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3BB63D" w14:textId="77777777" w:rsidR="00465D7E" w:rsidRDefault="00465D7E">
      <w:pPr>
        <w:rPr>
          <w:rFonts w:hint="eastAsia"/>
        </w:rPr>
      </w:pPr>
    </w:p>
    <w:p w14:paraId="38CB1029" w14:textId="77777777" w:rsidR="00465D7E" w:rsidRDefault="00465D7E">
      <w:pPr>
        <w:rPr>
          <w:rFonts w:hint="eastAsia"/>
        </w:rPr>
      </w:pPr>
    </w:p>
    <w:p w14:paraId="6137D21B" w14:textId="77777777" w:rsidR="00465D7E" w:rsidRDefault="00465D7E">
      <w:pPr>
        <w:rPr>
          <w:rFonts w:hint="eastAsia"/>
        </w:rPr>
      </w:pPr>
    </w:p>
    <w:p w14:paraId="35842E26" w14:textId="77777777" w:rsidR="00465D7E" w:rsidRDefault="00465D7E">
      <w:pPr>
        <w:rPr>
          <w:rFonts w:hint="eastAsia"/>
        </w:rPr>
      </w:pPr>
    </w:p>
    <w:p w14:paraId="2AEB4791" w14:textId="77777777" w:rsidR="00465D7E" w:rsidRDefault="00000000">
      <w:pPr>
        <w:spacing w:after="80"/>
        <w:jc w:val="center"/>
        <w:rPr>
          <w:rFonts w:hint="eastAsia"/>
        </w:rPr>
      </w:pPr>
      <w:r>
        <w:rPr>
          <w:b/>
          <w:color w:val="2C3A4A"/>
          <w:sz w:val="56"/>
        </w:rPr>
        <w:t>LA PAIX, ON PEUT L'ÉVITER</w:t>
      </w:r>
    </w:p>
    <w:p w14:paraId="1F253E66" w14:textId="77777777" w:rsidR="00465D7E" w:rsidRDefault="00000000">
      <w:pPr>
        <w:spacing w:before="160" w:after="160"/>
        <w:jc w:val="center"/>
        <w:rPr>
          <w:rFonts w:hint="eastAsia"/>
        </w:rPr>
      </w:pPr>
      <w:r>
        <w:rPr>
          <w:i/>
          <w:color w:val="A07820"/>
          <w:sz w:val="24"/>
        </w:rPr>
        <w:t>Enquête sur la naissance de l'Alliance des États du Sahel</w:t>
      </w:r>
    </w:p>
    <w:p w14:paraId="72D795C9" w14:textId="77777777" w:rsidR="00465D7E" w:rsidRDefault="00000000">
      <w:pPr>
        <w:spacing w:before="400"/>
        <w:jc w:val="center"/>
        <w:rPr>
          <w:rFonts w:hint="eastAsia"/>
        </w:rPr>
      </w:pPr>
      <w:r>
        <w:rPr>
          <w:b/>
          <w:sz w:val="22"/>
        </w:rPr>
        <w:t>BEN–H2O</w:t>
      </w:r>
    </w:p>
    <w:p w14:paraId="539A2BD7" w14:textId="77777777" w:rsidR="00465D7E" w:rsidRDefault="00000000">
      <w:pPr>
        <w:spacing w:before="80" w:after="320"/>
        <w:jc w:val="center"/>
        <w:rPr>
          <w:rFonts w:hint="eastAsia"/>
        </w:rPr>
      </w:pPr>
      <w:r>
        <w:rPr>
          <w:color w:val="6A5A44"/>
          <w:sz w:val="20"/>
        </w:rPr>
        <w:t>— 2026 —</w:t>
      </w:r>
    </w:p>
    <w:p w14:paraId="38146C3D" w14:textId="77777777" w:rsidR="00465D7E" w:rsidRDefault="00000000">
      <w:pPr>
        <w:spacing w:before="600"/>
        <w:jc w:val="center"/>
        <w:rPr>
          <w:rFonts w:hint="eastAsia"/>
        </w:rPr>
      </w:pPr>
      <w:r>
        <w:rPr>
          <w:color w:val="6A5A44"/>
          <w:sz w:val="16"/>
        </w:rPr>
        <w:t xml:space="preserve">© 2026 BEN–H2O — </w:t>
      </w:r>
      <w:proofErr w:type="gramStart"/>
      <w:r>
        <w:rPr>
          <w:color w:val="6A5A44"/>
          <w:sz w:val="16"/>
        </w:rPr>
        <w:t>Tous</w:t>
      </w:r>
      <w:proofErr w:type="gramEnd"/>
      <w:r>
        <w:rPr>
          <w:color w:val="6A5A44"/>
          <w:sz w:val="16"/>
        </w:rPr>
        <w:t xml:space="preserve"> droits réservés.</w:t>
      </w:r>
    </w:p>
    <w:p w14:paraId="02893775" w14:textId="77777777" w:rsidR="00465D7E" w:rsidRDefault="00000000">
      <w:pPr>
        <w:pBdr>
          <w:left w:val="single" w:sz="4" w:space="8" w:color="A07820"/>
        </w:pBdr>
        <w:spacing w:before="40"/>
        <w:ind w:left="567"/>
        <w:rPr>
          <w:rFonts w:hint="eastAsia"/>
        </w:rPr>
      </w:pPr>
      <w:r>
        <w:rPr>
          <w:i/>
          <w:color w:val="8B1A1A"/>
          <w:sz w:val="20"/>
        </w:rPr>
        <w:t>« Un peuple sans connaissance de son histoire, de son origine et de sa culture est comme un arbre sans racines. »</w:t>
      </w:r>
    </w:p>
    <w:p w14:paraId="65212811" w14:textId="77777777" w:rsidR="00465D7E" w:rsidRDefault="00000000">
      <w:pPr>
        <w:pBdr>
          <w:left w:val="single" w:sz="4" w:space="8" w:color="A07820"/>
        </w:pBdr>
        <w:spacing w:before="40"/>
        <w:ind w:left="567"/>
        <w:rPr>
          <w:rFonts w:hint="eastAsia"/>
        </w:rPr>
      </w:pPr>
      <w:r>
        <w:rPr>
          <w:i/>
          <w:sz w:val="18"/>
        </w:rPr>
        <w:t>— Marcus Garvey</w:t>
      </w:r>
    </w:p>
    <w:p w14:paraId="440B0698" w14:textId="77777777" w:rsidR="00465D7E" w:rsidRDefault="00000000">
      <w:pPr>
        <w:pBdr>
          <w:left w:val="single" w:sz="4" w:space="8" w:color="A07820"/>
        </w:pBdr>
        <w:spacing w:before="40"/>
        <w:ind w:left="567"/>
        <w:rPr>
          <w:rFonts w:hint="eastAsia"/>
        </w:rPr>
      </w:pPr>
      <w:r>
        <w:rPr>
          <w:i/>
          <w:color w:val="8B1A1A"/>
          <w:sz w:val="20"/>
        </w:rPr>
        <w:t>« La liberté ne se donne pas, elle se prend. »</w:t>
      </w:r>
    </w:p>
    <w:p w14:paraId="7608CDB5" w14:textId="77777777" w:rsidR="00465D7E" w:rsidRDefault="00000000">
      <w:pPr>
        <w:pBdr>
          <w:left w:val="single" w:sz="4" w:space="8" w:color="A07820"/>
        </w:pBdr>
        <w:spacing w:before="40"/>
        <w:ind w:left="567"/>
        <w:rPr>
          <w:rFonts w:hint="eastAsia"/>
        </w:rPr>
      </w:pPr>
      <w:r>
        <w:rPr>
          <w:i/>
          <w:sz w:val="18"/>
        </w:rPr>
        <w:t>— Frantz Fanon, *Les Damnés de la Terre*, 1961</w:t>
      </w:r>
    </w:p>
    <w:p w14:paraId="4AC88673" w14:textId="77777777" w:rsidR="00465D7E" w:rsidRDefault="00000000">
      <w:pPr>
        <w:pBdr>
          <w:left w:val="single" w:sz="4" w:space="8" w:color="A07820"/>
        </w:pBdr>
        <w:spacing w:before="40"/>
        <w:ind w:left="567"/>
        <w:rPr>
          <w:rFonts w:hint="eastAsia"/>
        </w:rPr>
      </w:pPr>
      <w:r>
        <w:rPr>
          <w:i/>
          <w:color w:val="8B1A1A"/>
          <w:sz w:val="20"/>
        </w:rPr>
        <w:t>« Il faut oser inventer l'avenir. »</w:t>
      </w:r>
    </w:p>
    <w:p w14:paraId="09DAC09F" w14:textId="77777777" w:rsidR="00465D7E" w:rsidRDefault="00000000">
      <w:pPr>
        <w:pBdr>
          <w:left w:val="single" w:sz="4" w:space="8" w:color="A07820"/>
        </w:pBdr>
        <w:spacing w:before="40"/>
        <w:ind w:left="567"/>
        <w:rPr>
          <w:rFonts w:hint="eastAsia"/>
        </w:rPr>
      </w:pPr>
      <w:r>
        <w:rPr>
          <w:i/>
          <w:sz w:val="18"/>
        </w:rPr>
        <w:t>— Thomas Sankara, discours à l'ONU, 4 octobre 1984</w:t>
      </w:r>
    </w:p>
    <w:p w14:paraId="281C5B3F" w14:textId="77777777" w:rsidR="00465D7E" w:rsidRDefault="00000000">
      <w:pPr>
        <w:spacing w:before="160" w:after="160"/>
        <w:jc w:val="center"/>
        <w:rPr>
          <w:rFonts w:hint="eastAsia"/>
          <w:color w:val="A07820"/>
          <w:sz w:val="22"/>
        </w:rPr>
      </w:pPr>
      <w:r>
        <w:rPr>
          <w:color w:val="A07820"/>
          <w:sz w:val="22"/>
        </w:rPr>
        <w:t>★★★</w:t>
      </w:r>
    </w:p>
    <w:p w14:paraId="6DBA9F8C" w14:textId="77777777" w:rsidR="00977DB2" w:rsidRDefault="00977DB2">
      <w:pPr>
        <w:spacing w:before="160" w:after="160"/>
        <w:jc w:val="center"/>
        <w:rPr>
          <w:rFonts w:hint="eastAsia"/>
          <w:color w:val="A07820"/>
          <w:sz w:val="22"/>
        </w:rPr>
      </w:pPr>
    </w:p>
    <w:p w14:paraId="0FB61308" w14:textId="77777777" w:rsidR="00977DB2" w:rsidRDefault="00977DB2">
      <w:pPr>
        <w:spacing w:before="160" w:after="160"/>
        <w:jc w:val="center"/>
        <w:rPr>
          <w:rFonts w:hint="eastAsia"/>
        </w:rPr>
      </w:pPr>
    </w:p>
    <w:p w14:paraId="62E53E4D" w14:textId="77777777" w:rsidR="00465D7E" w:rsidRDefault="00000000">
      <w:pPr>
        <w:pBdr>
          <w:bottom w:val="single" w:sz="16" w:space="4" w:color="A07820"/>
        </w:pBdr>
        <w:spacing w:before="120" w:after="200"/>
        <w:jc w:val="center"/>
        <w:rPr>
          <w:rFonts w:hint="eastAsia"/>
        </w:rPr>
      </w:pPr>
      <w:bookmarkStart w:id="0" w:name="toc"/>
      <w:r>
        <w:rPr>
          <w:b/>
          <w:color w:val="2C3A4A"/>
          <w:sz w:val="36"/>
        </w:rPr>
        <w:lastRenderedPageBreak/>
        <w:t>SOMMAIRE</w:t>
      </w:r>
    </w:p>
    <w:bookmarkEnd w:id="0"/>
    <w:p w14:paraId="0F93F594" w14:textId="77777777" w:rsidR="00465D7E" w:rsidRDefault="00000000">
      <w:pPr>
        <w:spacing w:before="100" w:after="40" w:line="288" w:lineRule="auto"/>
        <w:jc w:val="left"/>
        <w:rPr>
          <w:rFonts w:hint="eastAsia"/>
        </w:rPr>
      </w:pPr>
      <w:r>
        <w:rPr>
          <w:b/>
          <w:i/>
          <w:color w:val="2C3A4A"/>
        </w:rPr>
        <w:t>Avant-propos — Méthode, sources et limites</w:t>
      </w:r>
    </w:p>
    <w:p w14:paraId="3A40EDEE" w14:textId="77777777" w:rsidR="00465D7E" w:rsidRDefault="00000000">
      <w:pPr>
        <w:spacing w:before="100" w:after="40" w:line="288" w:lineRule="auto"/>
        <w:jc w:val="left"/>
        <w:rPr>
          <w:rFonts w:hint="eastAsia"/>
        </w:rPr>
      </w:pPr>
      <w:r>
        <w:rPr>
          <w:b/>
          <w:i/>
          <w:color w:val="2C3A4A"/>
        </w:rPr>
        <w:t>Prologue — La villa de Niamey</w:t>
      </w:r>
    </w:p>
    <w:p w14:paraId="67F4A205" w14:textId="77777777" w:rsidR="00465D7E" w:rsidRDefault="00000000">
      <w:pPr>
        <w:spacing w:before="100" w:after="40" w:line="288" w:lineRule="auto"/>
        <w:jc w:val="left"/>
        <w:rPr>
          <w:rFonts w:hint="eastAsia"/>
        </w:rPr>
      </w:pPr>
      <w:r>
        <w:rPr>
          <w:b/>
          <w:i/>
          <w:color w:val="2C3A4A"/>
        </w:rPr>
        <w:t>Introduction — Pourquoi l'AES change tout</w:t>
      </w:r>
    </w:p>
    <w:p w14:paraId="2EF87C80" w14:textId="77777777" w:rsidR="00465D7E" w:rsidRDefault="00000000">
      <w:pPr>
        <w:spacing w:before="240" w:after="60" w:line="288" w:lineRule="auto"/>
        <w:jc w:val="left"/>
        <w:rPr>
          <w:rFonts w:hint="eastAsia"/>
        </w:rPr>
      </w:pPr>
      <w:r>
        <w:rPr>
          <w:b/>
          <w:color w:val="A07820"/>
        </w:rPr>
        <w:t>PARTIE I — L'AFRIQUE AVANT LA DOMINATION</w:t>
      </w:r>
    </w:p>
    <w:p w14:paraId="0DCCF672" w14:textId="77777777" w:rsidR="00465D7E" w:rsidRDefault="00000000">
      <w:pPr>
        <w:spacing w:after="20" w:line="288" w:lineRule="auto"/>
        <w:ind w:left="432"/>
        <w:jc w:val="left"/>
        <w:rPr>
          <w:rFonts w:hint="eastAsia"/>
        </w:rPr>
      </w:pPr>
      <w:r>
        <w:rPr>
          <w:color w:val="2E2E2E"/>
          <w:sz w:val="20"/>
        </w:rPr>
        <w:t>Chapitre 1 — Les grands empires</w:t>
      </w:r>
    </w:p>
    <w:p w14:paraId="0B1732E2" w14:textId="77777777" w:rsidR="00465D7E" w:rsidRDefault="00000000">
      <w:pPr>
        <w:spacing w:after="20" w:line="288" w:lineRule="auto"/>
        <w:ind w:left="432"/>
        <w:jc w:val="left"/>
        <w:rPr>
          <w:rFonts w:hint="eastAsia"/>
        </w:rPr>
      </w:pPr>
      <w:r>
        <w:rPr>
          <w:color w:val="2E2E2E"/>
          <w:sz w:val="20"/>
        </w:rPr>
        <w:t>Chapitre 2 — Les civilisations du Sahel</w:t>
      </w:r>
    </w:p>
    <w:p w14:paraId="1407B5D0" w14:textId="77777777" w:rsidR="00465D7E" w:rsidRDefault="00000000">
      <w:pPr>
        <w:spacing w:after="20" w:line="288" w:lineRule="auto"/>
        <w:ind w:left="432"/>
        <w:jc w:val="left"/>
        <w:rPr>
          <w:rFonts w:hint="eastAsia"/>
        </w:rPr>
      </w:pPr>
      <w:r>
        <w:rPr>
          <w:color w:val="2E2E2E"/>
          <w:sz w:val="20"/>
        </w:rPr>
        <w:t>Chapitre 3 — La conquête coloniale</w:t>
      </w:r>
    </w:p>
    <w:p w14:paraId="06D69866" w14:textId="77777777" w:rsidR="00465D7E" w:rsidRDefault="00000000">
      <w:pPr>
        <w:spacing w:after="20" w:line="288" w:lineRule="auto"/>
        <w:ind w:left="432"/>
        <w:jc w:val="left"/>
        <w:rPr>
          <w:rFonts w:hint="eastAsia"/>
        </w:rPr>
      </w:pPr>
      <w:r>
        <w:rPr>
          <w:color w:val="2E2E2E"/>
          <w:sz w:val="20"/>
        </w:rPr>
        <w:t>Chapitre 4 — Les résistances oubliées</w:t>
      </w:r>
    </w:p>
    <w:p w14:paraId="71A13E7E" w14:textId="77777777" w:rsidR="00465D7E" w:rsidRDefault="00000000">
      <w:pPr>
        <w:spacing w:before="240" w:after="60" w:line="288" w:lineRule="auto"/>
        <w:jc w:val="left"/>
        <w:rPr>
          <w:rFonts w:hint="eastAsia"/>
        </w:rPr>
      </w:pPr>
      <w:r>
        <w:rPr>
          <w:b/>
          <w:color w:val="A07820"/>
        </w:rPr>
        <w:t>PARTIE II — COMMENT LA DÉPENDANCE A ÉTÉ ORGANISÉE</w:t>
      </w:r>
    </w:p>
    <w:p w14:paraId="51E765E1" w14:textId="77777777" w:rsidR="00465D7E" w:rsidRDefault="00000000">
      <w:pPr>
        <w:spacing w:after="20" w:line="288" w:lineRule="auto"/>
        <w:ind w:left="432"/>
        <w:jc w:val="left"/>
        <w:rPr>
          <w:rFonts w:hint="eastAsia"/>
        </w:rPr>
      </w:pPr>
      <w:r>
        <w:rPr>
          <w:color w:val="2E2E2E"/>
          <w:sz w:val="20"/>
        </w:rPr>
        <w:t>Chapitre 5 — 1960: les indépendances inachevées</w:t>
      </w:r>
    </w:p>
    <w:p w14:paraId="353C3730" w14:textId="77777777" w:rsidR="00465D7E" w:rsidRDefault="00000000">
      <w:pPr>
        <w:spacing w:after="20" w:line="288" w:lineRule="auto"/>
        <w:ind w:left="432"/>
        <w:jc w:val="left"/>
        <w:rPr>
          <w:rFonts w:hint="eastAsia"/>
        </w:rPr>
      </w:pPr>
      <w:r>
        <w:rPr>
          <w:color w:val="2E2E2E"/>
          <w:sz w:val="20"/>
        </w:rPr>
        <w:t>Chapitre 6 — Le pacte néocolonial</w:t>
      </w:r>
    </w:p>
    <w:p w14:paraId="621E0D18" w14:textId="77777777" w:rsidR="00465D7E" w:rsidRDefault="00000000">
      <w:pPr>
        <w:spacing w:after="20" w:line="288" w:lineRule="auto"/>
        <w:ind w:left="432"/>
        <w:jc w:val="left"/>
        <w:rPr>
          <w:rFonts w:hint="eastAsia"/>
        </w:rPr>
      </w:pPr>
      <w:r>
        <w:rPr>
          <w:color w:val="2E2E2E"/>
          <w:sz w:val="20"/>
        </w:rPr>
        <w:t>Chapitre 7 — Le franc CFA</w:t>
      </w:r>
    </w:p>
    <w:p w14:paraId="35E937B2" w14:textId="77777777" w:rsidR="00465D7E" w:rsidRDefault="00000000">
      <w:pPr>
        <w:spacing w:after="20" w:line="288" w:lineRule="auto"/>
        <w:ind w:left="432"/>
        <w:jc w:val="left"/>
        <w:rPr>
          <w:rFonts w:hint="eastAsia"/>
        </w:rPr>
      </w:pPr>
      <w:r>
        <w:rPr>
          <w:color w:val="2E2E2E"/>
          <w:sz w:val="20"/>
        </w:rPr>
        <w:t>Chapitre 8 — Les ressources stratégiques</w:t>
      </w:r>
    </w:p>
    <w:p w14:paraId="4F0A89AB" w14:textId="77777777" w:rsidR="00465D7E" w:rsidRDefault="00000000">
      <w:pPr>
        <w:spacing w:after="20" w:line="288" w:lineRule="auto"/>
        <w:ind w:left="432"/>
        <w:jc w:val="left"/>
        <w:rPr>
          <w:rFonts w:hint="eastAsia"/>
        </w:rPr>
      </w:pPr>
      <w:r>
        <w:rPr>
          <w:color w:val="2E2E2E"/>
          <w:sz w:val="20"/>
        </w:rPr>
        <w:t xml:space="preserve">Chapitre 9 — L'aide, la dette, les </w:t>
      </w:r>
      <w:proofErr w:type="gramStart"/>
      <w:r>
        <w:rPr>
          <w:color w:val="2E2E2E"/>
          <w:sz w:val="20"/>
        </w:rPr>
        <w:t>assassins</w:t>
      </w:r>
      <w:proofErr w:type="gramEnd"/>
      <w:r>
        <w:rPr>
          <w:color w:val="2E2E2E"/>
          <w:sz w:val="20"/>
        </w:rPr>
        <w:t xml:space="preserve"> financiers</w:t>
      </w:r>
    </w:p>
    <w:p w14:paraId="62505570" w14:textId="77777777" w:rsidR="00465D7E" w:rsidRDefault="00000000">
      <w:pPr>
        <w:spacing w:after="20" w:line="288" w:lineRule="auto"/>
        <w:ind w:left="432"/>
        <w:jc w:val="left"/>
        <w:rPr>
          <w:rFonts w:hint="eastAsia"/>
        </w:rPr>
      </w:pPr>
      <w:r>
        <w:rPr>
          <w:color w:val="2E2E2E"/>
          <w:sz w:val="20"/>
        </w:rPr>
        <w:t>Chapitre 10 — Les réseaux d'influence</w:t>
      </w:r>
    </w:p>
    <w:p w14:paraId="3EEA8E3E" w14:textId="77777777" w:rsidR="00465D7E" w:rsidRDefault="00000000">
      <w:pPr>
        <w:spacing w:before="240" w:after="60" w:line="288" w:lineRule="auto"/>
        <w:jc w:val="left"/>
        <w:rPr>
          <w:rFonts w:hint="eastAsia"/>
        </w:rPr>
      </w:pPr>
      <w:r>
        <w:rPr>
          <w:b/>
          <w:color w:val="A07820"/>
        </w:rPr>
        <w:t>PARTIE III — LA GUERRE DU SAHEL</w:t>
      </w:r>
    </w:p>
    <w:p w14:paraId="475FB139" w14:textId="77777777" w:rsidR="00465D7E" w:rsidRDefault="00000000">
      <w:pPr>
        <w:spacing w:after="20" w:line="288" w:lineRule="auto"/>
        <w:ind w:left="432"/>
        <w:jc w:val="left"/>
        <w:rPr>
          <w:rFonts w:hint="eastAsia"/>
        </w:rPr>
      </w:pPr>
      <w:r>
        <w:rPr>
          <w:color w:val="2E2E2E"/>
          <w:sz w:val="20"/>
        </w:rPr>
        <w:t>Chapitre 11 — La crise libyenne</w:t>
      </w:r>
    </w:p>
    <w:p w14:paraId="3D1EA33C" w14:textId="77777777" w:rsidR="00465D7E" w:rsidRDefault="00000000">
      <w:pPr>
        <w:spacing w:after="20" w:line="288" w:lineRule="auto"/>
        <w:ind w:left="432"/>
        <w:jc w:val="left"/>
        <w:rPr>
          <w:rFonts w:hint="eastAsia"/>
        </w:rPr>
      </w:pPr>
      <w:r>
        <w:rPr>
          <w:color w:val="2E2E2E"/>
          <w:sz w:val="20"/>
        </w:rPr>
        <w:t>Chapitre 12 — L'explosion du terrorisme</w:t>
      </w:r>
    </w:p>
    <w:p w14:paraId="5B69123B" w14:textId="77777777" w:rsidR="00465D7E" w:rsidRDefault="00000000">
      <w:pPr>
        <w:spacing w:after="20" w:line="288" w:lineRule="auto"/>
        <w:ind w:left="432"/>
        <w:jc w:val="left"/>
        <w:rPr>
          <w:rFonts w:hint="eastAsia"/>
        </w:rPr>
      </w:pPr>
      <w:r>
        <w:rPr>
          <w:color w:val="2E2E2E"/>
          <w:sz w:val="20"/>
        </w:rPr>
        <w:t>Chapitre 13 — Serval, Barkhane et leurs limites</w:t>
      </w:r>
    </w:p>
    <w:p w14:paraId="68ED4EAD" w14:textId="77777777" w:rsidR="00465D7E" w:rsidRDefault="00000000">
      <w:pPr>
        <w:spacing w:after="20" w:line="288" w:lineRule="auto"/>
        <w:ind w:left="432"/>
        <w:jc w:val="left"/>
        <w:rPr>
          <w:rFonts w:hint="eastAsia"/>
        </w:rPr>
      </w:pPr>
      <w:r>
        <w:rPr>
          <w:color w:val="2E2E2E"/>
          <w:sz w:val="20"/>
        </w:rPr>
        <w:t>Chapitre 14 — La bataille de l'information</w:t>
      </w:r>
    </w:p>
    <w:p w14:paraId="72F03C9A" w14:textId="77777777" w:rsidR="00465D7E" w:rsidRDefault="00000000">
      <w:pPr>
        <w:spacing w:after="20" w:line="288" w:lineRule="auto"/>
        <w:ind w:left="432"/>
        <w:jc w:val="left"/>
        <w:rPr>
          <w:rFonts w:hint="eastAsia"/>
        </w:rPr>
      </w:pPr>
      <w:r>
        <w:rPr>
          <w:color w:val="2E2E2E"/>
          <w:sz w:val="20"/>
        </w:rPr>
        <w:t>Chapitre 15 — Ce que la France admet en privé</w:t>
      </w:r>
    </w:p>
    <w:p w14:paraId="0551E685" w14:textId="77777777" w:rsidR="00465D7E" w:rsidRDefault="00000000">
      <w:pPr>
        <w:spacing w:before="240" w:after="60" w:line="288" w:lineRule="auto"/>
        <w:jc w:val="left"/>
        <w:rPr>
          <w:rFonts w:hint="eastAsia"/>
        </w:rPr>
      </w:pPr>
      <w:r>
        <w:rPr>
          <w:b/>
          <w:color w:val="A07820"/>
        </w:rPr>
        <w:t>PARTIE IV — LA RÉVOLUTION DE LA SOUVERAINETÉ</w:t>
      </w:r>
    </w:p>
    <w:p w14:paraId="3205387C" w14:textId="77777777" w:rsidR="00465D7E" w:rsidRDefault="00000000">
      <w:pPr>
        <w:spacing w:after="20" w:line="288" w:lineRule="auto"/>
        <w:ind w:left="432"/>
        <w:jc w:val="left"/>
        <w:rPr>
          <w:rFonts w:hint="eastAsia"/>
        </w:rPr>
      </w:pPr>
      <w:r>
        <w:rPr>
          <w:color w:val="2E2E2E"/>
          <w:sz w:val="20"/>
        </w:rPr>
        <w:t>Chapitre 16 — Mali: la première rupture</w:t>
      </w:r>
    </w:p>
    <w:p w14:paraId="0D54C16B" w14:textId="77777777" w:rsidR="00465D7E" w:rsidRDefault="00000000">
      <w:pPr>
        <w:spacing w:after="20" w:line="288" w:lineRule="auto"/>
        <w:ind w:left="432"/>
        <w:jc w:val="left"/>
        <w:rPr>
          <w:rFonts w:hint="eastAsia"/>
        </w:rPr>
      </w:pPr>
      <w:r>
        <w:rPr>
          <w:color w:val="2E2E2E"/>
          <w:sz w:val="20"/>
        </w:rPr>
        <w:t>Chapitre 17 — Burkina Faso: la doctrine Traoré</w:t>
      </w:r>
    </w:p>
    <w:p w14:paraId="078CED95" w14:textId="77777777" w:rsidR="00465D7E" w:rsidRDefault="00000000">
      <w:pPr>
        <w:spacing w:after="20" w:line="288" w:lineRule="auto"/>
        <w:ind w:left="432"/>
        <w:jc w:val="left"/>
        <w:rPr>
          <w:rFonts w:hint="eastAsia"/>
        </w:rPr>
      </w:pPr>
      <w:r>
        <w:rPr>
          <w:color w:val="2E2E2E"/>
          <w:sz w:val="20"/>
        </w:rPr>
        <w:t>Chapitre 18 — Niger: le verrou final</w:t>
      </w:r>
    </w:p>
    <w:p w14:paraId="44831A16" w14:textId="77777777" w:rsidR="00465D7E" w:rsidRDefault="00000000">
      <w:pPr>
        <w:spacing w:after="20" w:line="288" w:lineRule="auto"/>
        <w:ind w:left="432"/>
        <w:jc w:val="left"/>
        <w:rPr>
          <w:rFonts w:hint="eastAsia"/>
        </w:rPr>
      </w:pPr>
      <w:r>
        <w:rPr>
          <w:color w:val="2E2E2E"/>
          <w:sz w:val="20"/>
        </w:rPr>
        <w:t>Chapitre 19 — La naissance de l'AES</w:t>
      </w:r>
    </w:p>
    <w:p w14:paraId="748C973B" w14:textId="77777777" w:rsidR="00465D7E" w:rsidRDefault="00000000">
      <w:pPr>
        <w:spacing w:after="20" w:line="288" w:lineRule="auto"/>
        <w:ind w:left="432"/>
        <w:jc w:val="left"/>
        <w:rPr>
          <w:rFonts w:hint="eastAsia"/>
        </w:rPr>
      </w:pPr>
      <w:r>
        <w:rPr>
          <w:color w:val="2E2E2E"/>
          <w:sz w:val="20"/>
        </w:rPr>
        <w:t>Chapitre 20 — La guerre proxy</w:t>
      </w:r>
    </w:p>
    <w:p w14:paraId="50929916" w14:textId="77777777" w:rsidR="00465D7E" w:rsidRDefault="00000000">
      <w:pPr>
        <w:spacing w:after="20" w:line="288" w:lineRule="auto"/>
        <w:ind w:left="432"/>
        <w:jc w:val="left"/>
        <w:rPr>
          <w:rFonts w:hint="eastAsia"/>
        </w:rPr>
      </w:pPr>
      <w:r>
        <w:rPr>
          <w:color w:val="2E2E2E"/>
          <w:sz w:val="20"/>
        </w:rPr>
        <w:t>Chapitre 21 — L'environnement régional</w:t>
      </w:r>
    </w:p>
    <w:p w14:paraId="2307B524" w14:textId="77777777" w:rsidR="00465D7E" w:rsidRDefault="00000000">
      <w:pPr>
        <w:spacing w:before="240" w:after="60" w:line="288" w:lineRule="auto"/>
        <w:jc w:val="left"/>
        <w:rPr>
          <w:rFonts w:hint="eastAsia"/>
        </w:rPr>
      </w:pPr>
      <w:r>
        <w:rPr>
          <w:b/>
          <w:color w:val="A07820"/>
        </w:rPr>
        <w:lastRenderedPageBreak/>
        <w:t>PARTIE V — LE RÉVEIL PANAFRICAIN</w:t>
      </w:r>
    </w:p>
    <w:p w14:paraId="79BCD8E0" w14:textId="77777777" w:rsidR="00465D7E" w:rsidRDefault="00000000">
      <w:pPr>
        <w:spacing w:after="20" w:line="288" w:lineRule="auto"/>
        <w:ind w:left="432"/>
        <w:jc w:val="left"/>
        <w:rPr>
          <w:rFonts w:hint="eastAsia"/>
        </w:rPr>
      </w:pPr>
      <w:r>
        <w:rPr>
          <w:color w:val="2E2E2E"/>
          <w:sz w:val="20"/>
        </w:rPr>
        <w:t>Chapitre 22 — Nkrumah, Lumumba, Keïta: la première vague</w:t>
      </w:r>
    </w:p>
    <w:p w14:paraId="5CD90F6C" w14:textId="77777777" w:rsidR="00465D7E" w:rsidRDefault="00000000">
      <w:pPr>
        <w:spacing w:after="20" w:line="288" w:lineRule="auto"/>
        <w:ind w:left="432"/>
        <w:jc w:val="left"/>
        <w:rPr>
          <w:rFonts w:hint="eastAsia"/>
        </w:rPr>
      </w:pPr>
      <w:r>
        <w:rPr>
          <w:color w:val="2E2E2E"/>
          <w:sz w:val="20"/>
        </w:rPr>
        <w:t>Chapitre 23 — Sankara avait raison</w:t>
      </w:r>
    </w:p>
    <w:p w14:paraId="0E317A6E" w14:textId="77777777" w:rsidR="00465D7E" w:rsidRDefault="00000000">
      <w:pPr>
        <w:spacing w:after="20" w:line="288" w:lineRule="auto"/>
        <w:ind w:left="432"/>
        <w:jc w:val="left"/>
        <w:rPr>
          <w:rFonts w:hint="eastAsia"/>
        </w:rPr>
      </w:pPr>
      <w:r>
        <w:rPr>
          <w:color w:val="2E2E2E"/>
          <w:sz w:val="20"/>
        </w:rPr>
        <w:t>Chapitre 24 — La jeunesse connectée, la diaspora en première ligne</w:t>
      </w:r>
    </w:p>
    <w:p w14:paraId="1B32796C" w14:textId="77777777" w:rsidR="00465D7E" w:rsidRDefault="00000000">
      <w:pPr>
        <w:spacing w:after="20" w:line="288" w:lineRule="auto"/>
        <w:ind w:left="432"/>
        <w:jc w:val="left"/>
        <w:rPr>
          <w:rFonts w:hint="eastAsia"/>
        </w:rPr>
      </w:pPr>
      <w:r>
        <w:rPr>
          <w:color w:val="2E2E2E"/>
          <w:sz w:val="20"/>
        </w:rPr>
        <w:t>Chapitre 25 — L'AES, laboratoire panafricain</w:t>
      </w:r>
    </w:p>
    <w:p w14:paraId="7A68E532" w14:textId="77777777" w:rsidR="00465D7E" w:rsidRDefault="00000000">
      <w:pPr>
        <w:spacing w:before="240" w:after="60" w:line="288" w:lineRule="auto"/>
        <w:jc w:val="left"/>
        <w:rPr>
          <w:rFonts w:hint="eastAsia"/>
        </w:rPr>
      </w:pPr>
      <w:r>
        <w:rPr>
          <w:b/>
          <w:color w:val="A07820"/>
        </w:rPr>
        <w:t>PARTIE VI — LES DÉFIS DE DEMAIN</w:t>
      </w:r>
    </w:p>
    <w:p w14:paraId="252D9B83" w14:textId="77777777" w:rsidR="00465D7E" w:rsidRDefault="00000000">
      <w:pPr>
        <w:spacing w:after="20" w:line="288" w:lineRule="auto"/>
        <w:ind w:left="432"/>
        <w:jc w:val="left"/>
        <w:rPr>
          <w:rFonts w:hint="eastAsia"/>
        </w:rPr>
      </w:pPr>
      <w:r>
        <w:rPr>
          <w:color w:val="2E2E2E"/>
          <w:sz w:val="20"/>
        </w:rPr>
        <w:t xml:space="preserve">Chapitre 26 — </w:t>
      </w:r>
      <w:proofErr w:type="gramStart"/>
      <w:r>
        <w:rPr>
          <w:color w:val="2E2E2E"/>
          <w:sz w:val="20"/>
        </w:rPr>
        <w:t>Sécurité :</w:t>
      </w:r>
      <w:proofErr w:type="gramEnd"/>
      <w:r>
        <w:rPr>
          <w:color w:val="2E2E2E"/>
          <w:sz w:val="20"/>
        </w:rPr>
        <w:t xml:space="preserve"> vaincre sans trahir</w:t>
      </w:r>
    </w:p>
    <w:p w14:paraId="61B3BD3D" w14:textId="77777777" w:rsidR="00465D7E" w:rsidRDefault="00000000">
      <w:pPr>
        <w:spacing w:after="20" w:line="288" w:lineRule="auto"/>
        <w:ind w:left="432"/>
        <w:jc w:val="left"/>
        <w:rPr>
          <w:rFonts w:hint="eastAsia"/>
        </w:rPr>
      </w:pPr>
      <w:r>
        <w:rPr>
          <w:color w:val="2E2E2E"/>
          <w:sz w:val="20"/>
        </w:rPr>
        <w:t>Chapitre 27 — Industrialisation et éducation: l'économie de guerre et l'arme des cerveaux</w:t>
      </w:r>
    </w:p>
    <w:p w14:paraId="476FC665" w14:textId="77777777" w:rsidR="00465D7E" w:rsidRDefault="00000000">
      <w:pPr>
        <w:spacing w:after="20" w:line="288" w:lineRule="auto"/>
        <w:ind w:left="432"/>
        <w:jc w:val="left"/>
        <w:rPr>
          <w:rFonts w:hint="eastAsia"/>
        </w:rPr>
      </w:pPr>
      <w:r>
        <w:rPr>
          <w:color w:val="2E2E2E"/>
          <w:sz w:val="20"/>
        </w:rPr>
        <w:t>Chapitre 28 — La monnaie: briser la chaîne du CFA</w:t>
      </w:r>
    </w:p>
    <w:p w14:paraId="261AE67C" w14:textId="77777777" w:rsidR="00465D7E" w:rsidRDefault="00000000">
      <w:pPr>
        <w:spacing w:after="20" w:line="288" w:lineRule="auto"/>
        <w:ind w:left="432"/>
        <w:jc w:val="left"/>
        <w:rPr>
          <w:rFonts w:hint="eastAsia"/>
        </w:rPr>
      </w:pPr>
      <w:r>
        <w:rPr>
          <w:color w:val="2E2E2E"/>
          <w:sz w:val="20"/>
        </w:rPr>
        <w:t>Chapitre 29 — Le monde multipolaire: partenaires ou nouveaux maîtres?</w:t>
      </w:r>
    </w:p>
    <w:p w14:paraId="7108FC0F" w14:textId="77777777" w:rsidR="00465D7E" w:rsidRDefault="00000000">
      <w:pPr>
        <w:spacing w:after="20" w:line="288" w:lineRule="auto"/>
        <w:ind w:left="432"/>
        <w:jc w:val="left"/>
        <w:rPr>
          <w:rFonts w:hint="eastAsia"/>
        </w:rPr>
      </w:pPr>
      <w:r>
        <w:rPr>
          <w:color w:val="2E2E2E"/>
          <w:sz w:val="20"/>
        </w:rPr>
        <w:t>Chapitre 30 — France-Afrique 2.0: la recomposition de la domination</w:t>
      </w:r>
    </w:p>
    <w:p w14:paraId="00BAC390" w14:textId="77777777" w:rsidR="00465D7E" w:rsidRDefault="00000000">
      <w:pPr>
        <w:spacing w:after="20" w:line="288" w:lineRule="auto"/>
        <w:ind w:left="432"/>
        <w:jc w:val="left"/>
        <w:rPr>
          <w:rFonts w:hint="eastAsia"/>
        </w:rPr>
      </w:pPr>
      <w:r>
        <w:rPr>
          <w:color w:val="2E2E2E"/>
          <w:sz w:val="20"/>
        </w:rPr>
        <w:t>Chapitre 31 — Ce que l'AES doit réussir pour survivre</w:t>
      </w:r>
    </w:p>
    <w:p w14:paraId="17ED2562" w14:textId="77777777" w:rsidR="00465D7E" w:rsidRDefault="00000000">
      <w:pPr>
        <w:spacing w:before="100" w:after="40" w:line="288" w:lineRule="auto"/>
        <w:jc w:val="left"/>
        <w:rPr>
          <w:rFonts w:hint="eastAsia"/>
        </w:rPr>
      </w:pPr>
      <w:r>
        <w:rPr>
          <w:b/>
          <w:i/>
          <w:color w:val="2C3A4A"/>
        </w:rPr>
        <w:t>Conclusion — Retour à la villa de Niamey</w:t>
      </w:r>
    </w:p>
    <w:p w14:paraId="7FBFF1AC" w14:textId="77777777" w:rsidR="00465D7E" w:rsidRDefault="00000000">
      <w:pPr>
        <w:spacing w:before="100" w:after="40" w:line="288" w:lineRule="auto"/>
        <w:jc w:val="left"/>
        <w:rPr>
          <w:rFonts w:hint="eastAsia"/>
        </w:rPr>
      </w:pPr>
      <w:r>
        <w:rPr>
          <w:b/>
          <w:i/>
          <w:color w:val="2C3A4A"/>
        </w:rPr>
        <w:t>Chronologie — du partage de l'Afrique à l'Alliance des États du Sahel</w:t>
      </w:r>
    </w:p>
    <w:p w14:paraId="01A74D5C" w14:textId="77777777" w:rsidR="00465D7E" w:rsidRDefault="00000000">
      <w:pPr>
        <w:spacing w:before="100" w:after="40" w:line="288" w:lineRule="auto"/>
        <w:jc w:val="left"/>
        <w:rPr>
          <w:rFonts w:hint="eastAsia"/>
        </w:rPr>
      </w:pPr>
      <w:r>
        <w:rPr>
          <w:b/>
          <w:i/>
          <w:color w:val="2C3A4A"/>
        </w:rPr>
        <w:t>Glossaire des sigles</w:t>
      </w:r>
    </w:p>
    <w:p w14:paraId="0A4F73A7" w14:textId="77777777" w:rsidR="00465D7E" w:rsidRDefault="00000000">
      <w:pPr>
        <w:spacing w:before="100" w:after="40" w:line="288" w:lineRule="auto"/>
        <w:jc w:val="left"/>
        <w:rPr>
          <w:rFonts w:hint="eastAsia"/>
        </w:rPr>
      </w:pPr>
      <w:r>
        <w:rPr>
          <w:b/>
          <w:i/>
          <w:color w:val="2C3A4A"/>
        </w:rPr>
        <w:t>Index des personnages</w:t>
      </w:r>
    </w:p>
    <w:p w14:paraId="25148E1C" w14:textId="77777777" w:rsidR="00465D7E" w:rsidRDefault="00000000">
      <w:pPr>
        <w:spacing w:before="100" w:after="40" w:line="288" w:lineRule="auto"/>
        <w:jc w:val="left"/>
        <w:rPr>
          <w:rFonts w:hint="eastAsia"/>
        </w:rPr>
      </w:pPr>
      <w:r>
        <w:rPr>
          <w:b/>
          <w:i/>
          <w:color w:val="2C3A4A"/>
        </w:rPr>
        <w:t>Notes méthodologiques &amp; corpus de sources</w:t>
      </w:r>
    </w:p>
    <w:p w14:paraId="209C8F3E" w14:textId="77777777" w:rsidR="00465D7E" w:rsidRDefault="00000000">
      <w:pPr>
        <w:spacing w:before="160" w:after="160"/>
        <w:jc w:val="center"/>
        <w:rPr>
          <w:rFonts w:hint="eastAsia"/>
        </w:rPr>
      </w:pPr>
      <w:r>
        <w:rPr>
          <w:color w:val="A07820"/>
          <w:sz w:val="22"/>
        </w:rPr>
        <w:t>★★★</w:t>
      </w:r>
    </w:p>
    <w:p w14:paraId="31300F29" w14:textId="77777777" w:rsidR="00465D7E" w:rsidRDefault="00000000">
      <w:pPr>
        <w:rPr>
          <w:rFonts w:hint="eastAsia"/>
        </w:rPr>
      </w:pPr>
      <w:r>
        <w:br w:type="page"/>
      </w:r>
    </w:p>
    <w:p w14:paraId="1BC25A9F"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AVANT-PROPOS — MÉTHODE, SOURCES ET LIMITES</w:t>
      </w:r>
    </w:p>
    <w:p w14:paraId="486B3651" w14:textId="77777777" w:rsidR="00AF6E1A" w:rsidRDefault="00000000">
      <w:pPr>
        <w:pBdr>
          <w:left w:val="single" w:sz="4" w:space="8" w:color="A07820"/>
        </w:pBdr>
        <w:spacing w:before="40"/>
        <w:ind w:left="567"/>
        <w:rPr>
          <w:rFonts w:hint="eastAsia"/>
          <w:i/>
          <w:color w:val="8B1A1A"/>
          <w:sz w:val="20"/>
        </w:rPr>
      </w:pPr>
      <w:r>
        <w:rPr>
          <w:i/>
          <w:color w:val="8B1A1A"/>
          <w:sz w:val="20"/>
        </w:rPr>
        <w:t xml:space="preserve">« Les carottes sont cuites pour la France. Regardez tout simplement ce qui se passe partout en Afrique et regardez la grogne qui ne fait que </w:t>
      </w:r>
      <w:proofErr w:type="spellStart"/>
      <w:proofErr w:type="gramStart"/>
      <w:r>
        <w:rPr>
          <w:i/>
          <w:color w:val="8B1A1A"/>
          <w:sz w:val="20"/>
        </w:rPr>
        <w:t>monter</w:t>
      </w:r>
      <w:proofErr w:type="spellEnd"/>
      <w:r>
        <w:rPr>
          <w:i/>
          <w:color w:val="8B1A1A"/>
          <w:sz w:val="20"/>
        </w:rPr>
        <w:t>.»</w:t>
      </w:r>
      <w:proofErr w:type="gramEnd"/>
      <w:r>
        <w:rPr>
          <w:i/>
          <w:color w:val="8B1A1A"/>
          <w:sz w:val="20"/>
        </w:rPr>
        <w:t xml:space="preserve"> </w:t>
      </w:r>
    </w:p>
    <w:p w14:paraId="0A1B42DF" w14:textId="1CC83A24" w:rsidR="00465D7E" w:rsidRPr="00AF6E1A" w:rsidRDefault="00000000">
      <w:pPr>
        <w:pBdr>
          <w:left w:val="single" w:sz="4" w:space="8" w:color="A07820"/>
        </w:pBdr>
        <w:spacing w:before="40"/>
        <w:ind w:left="567"/>
        <w:rPr>
          <w:rFonts w:hint="eastAsia"/>
          <w:color w:val="262626" w:themeColor="text1" w:themeTint="D9"/>
        </w:rPr>
      </w:pPr>
      <w:r w:rsidRPr="00AF6E1A">
        <w:rPr>
          <w:i/>
          <w:color w:val="262626" w:themeColor="text1" w:themeTint="D9"/>
          <w:sz w:val="20"/>
        </w:rPr>
        <w:t xml:space="preserve">— </w:t>
      </w:r>
      <w:r w:rsidRPr="00AF6E1A">
        <w:rPr>
          <w:i/>
          <w:color w:val="262626" w:themeColor="text1" w:themeTint="D9"/>
          <w:sz w:val="18"/>
          <w:szCs w:val="18"/>
        </w:rPr>
        <w:t xml:space="preserve">Paul Elvira, Panafrican </w:t>
      </w:r>
      <w:proofErr w:type="spellStart"/>
      <w:r w:rsidRPr="00AF6E1A">
        <w:rPr>
          <w:i/>
          <w:color w:val="262626" w:themeColor="text1" w:themeTint="D9"/>
          <w:sz w:val="18"/>
          <w:szCs w:val="18"/>
        </w:rPr>
        <w:t>Média</w:t>
      </w:r>
      <w:proofErr w:type="spellEnd"/>
      <w:r w:rsidRPr="00AF6E1A">
        <w:rPr>
          <w:i/>
          <w:color w:val="262626" w:themeColor="text1" w:themeTint="D9"/>
          <w:sz w:val="18"/>
          <w:szCs w:val="18"/>
        </w:rPr>
        <w:t xml:space="preserve"> TV, 2 </w:t>
      </w:r>
      <w:proofErr w:type="spellStart"/>
      <w:r w:rsidRPr="00AF6E1A">
        <w:rPr>
          <w:i/>
          <w:color w:val="262626" w:themeColor="text1" w:themeTint="D9"/>
          <w:sz w:val="18"/>
          <w:szCs w:val="18"/>
        </w:rPr>
        <w:t>août</w:t>
      </w:r>
      <w:proofErr w:type="spellEnd"/>
      <w:r w:rsidRPr="00AF6E1A">
        <w:rPr>
          <w:i/>
          <w:color w:val="262626" w:themeColor="text1" w:themeTint="D9"/>
          <w:sz w:val="18"/>
          <w:szCs w:val="18"/>
        </w:rPr>
        <w:t xml:space="preserve"> 2022</w:t>
      </w:r>
    </w:p>
    <w:p w14:paraId="52E10A36" w14:textId="77777777" w:rsidR="00465D7E" w:rsidRDefault="00000000">
      <w:pPr>
        <w:rPr>
          <w:rFonts w:hint="eastAsia"/>
        </w:rPr>
      </w:pPr>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14:paraId="1E51ADB9" w14:textId="77777777" w:rsidR="00465D7E" w:rsidRDefault="00000000">
      <w:pPr>
        <w:rPr>
          <w:rFonts w:hint="eastAsia"/>
        </w:rPr>
      </w:pPr>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14:paraId="3E8243CF" w14:textId="77777777" w:rsidR="00465D7E" w:rsidRDefault="00000000">
      <w:pPr>
        <w:rPr>
          <w:rFonts w:hint="eastAsia"/>
        </w:rPr>
      </w:pPr>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14:paraId="26703F7B" w14:textId="77777777" w:rsidR="00465D7E" w:rsidRDefault="00000000">
      <w:pPr>
        <w:rPr>
          <w:rFonts w:hint="eastAsia"/>
        </w:rPr>
      </w:pPr>
      <w:r>
        <w:t xml:space="preserve">Le lecteur doit savoir que certaines des voix citées dans ce livre — Nathalie Yamb, Banda Kani, Franklin Nyamsi et d'autres — sont des acteurs engagés du combat qu'elles décrivent. Cela ne disqualifie pas leur parole; cela </w:t>
      </w:r>
      <w:r>
        <w:lastRenderedPageBreak/>
        <w:t>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14:paraId="3B401F03" w14:textId="77777777" w:rsidR="00465D7E" w:rsidRDefault="00000000">
      <w:pPr>
        <w:rPr>
          <w:rFonts w:hint="eastAsia"/>
        </w:rPr>
      </w:pPr>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14:paraId="25F27AF3" w14:textId="77777777" w:rsidR="00465D7E" w:rsidRDefault="00000000">
      <w:pPr>
        <w:rPr>
          <w:rFonts w:hint="eastAsia"/>
        </w:rPr>
      </w:pPr>
      <w:r>
        <w:t xml:space="preserve">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w:t>
      </w:r>
      <w:proofErr w:type="gramStart"/>
      <w:r>
        <w:t>pour</w:t>
      </w:r>
      <w:proofErr w:type="gramEnd"/>
      <w:r>
        <w:t xml:space="preserve"> des certitudes. La rigueur n'est pas l'apanage de ceux qui dominent. Elle est l'arme de ceux qui résistent.</w:t>
      </w:r>
    </w:p>
    <w:p w14:paraId="62639358" w14:textId="77777777" w:rsidR="00465D7E" w:rsidRDefault="00000000">
      <w:pPr>
        <w:rPr>
          <w:rFonts w:hint="eastAsia"/>
        </w:rPr>
      </w:pPr>
      <w:r>
        <w:t>Tout commence dans une villa de Niamey, devant un tableau blanc où quelqu'un a écrit cinq mots.</w:t>
      </w:r>
    </w:p>
    <w:p w14:paraId="2118735C" w14:textId="77777777" w:rsidR="00465D7E" w:rsidRDefault="00000000">
      <w:pPr>
        <w:spacing w:before="160" w:after="160"/>
        <w:jc w:val="center"/>
        <w:rPr>
          <w:rFonts w:hint="eastAsia"/>
        </w:rPr>
      </w:pPr>
      <w:r>
        <w:rPr>
          <w:color w:val="A07820"/>
          <w:sz w:val="22"/>
        </w:rPr>
        <w:t>★★★</w:t>
      </w:r>
    </w:p>
    <w:p w14:paraId="420E4279" w14:textId="77777777" w:rsidR="00465D7E" w:rsidRDefault="00000000">
      <w:pPr>
        <w:rPr>
          <w:rFonts w:hint="eastAsia"/>
        </w:rPr>
      </w:pPr>
      <w:r>
        <w:br w:type="page"/>
      </w:r>
    </w:p>
    <w:p w14:paraId="381902AF"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PROLOGUE — LA VILLA DE NIAMEY</w:t>
      </w:r>
    </w:p>
    <w:p w14:paraId="3288CE8A" w14:textId="77777777" w:rsidR="00465D7E" w:rsidRDefault="00000000">
      <w:pPr>
        <w:rPr>
          <w:rFonts w:hint="eastAsia"/>
        </w:rPr>
      </w:pPr>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14:paraId="45684B3D" w14:textId="77777777" w:rsidR="00465D7E" w:rsidRDefault="00000000">
      <w:pPr>
        <w:rPr>
          <w:rFonts w:hint="eastAsia"/>
        </w:rPr>
      </w:pPr>
      <w:r>
        <w:t>La paix, on peut l'éviter.</w:t>
      </w:r>
    </w:p>
    <w:p w14:paraId="4D1B4B76" w14:textId="77777777" w:rsidR="00465D7E" w:rsidRDefault="00000000">
      <w:pPr>
        <w:rPr>
          <w:rFonts w:hint="eastAsia"/>
        </w:rPr>
      </w:pPr>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14:paraId="2B2AC1B7" w14:textId="77777777" w:rsidR="00465D7E" w:rsidRDefault="00000000">
      <w:pPr>
        <w:rPr>
          <w:rFonts w:hint="eastAsia"/>
        </w:rPr>
      </w:pPr>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14:paraId="225646C6" w14:textId="77777777" w:rsidR="00465D7E" w:rsidRDefault="00000000">
      <w:pPr>
        <w:rPr>
          <w:rFonts w:hint="eastAsia"/>
        </w:rPr>
      </w:pPr>
      <w:r>
        <w:t xml:space="preserve">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w:t>
      </w:r>
      <w:r>
        <w:lastRenderedPageBreak/>
        <w:t>résolue mais jamais totale, juste assez de chaos pour justifier la présence militaire, jamais assez pour menacer l'accès aux ressources.</w:t>
      </w:r>
    </w:p>
    <w:p w14:paraId="62E5E3BB" w14:textId="77777777" w:rsidR="00465D7E" w:rsidRDefault="00000000">
      <w:pPr>
        <w:rPr>
          <w:rFonts w:hint="eastAsia"/>
        </w:rPr>
      </w:pPr>
      <w:r>
        <w:t>Puis le Niger a fermé la villa. Il a expulsé l'armée française et l'armée américaine la même année, sans une goutte de sang. Et le ciel ne s'est pas effondré.</w:t>
      </w:r>
    </w:p>
    <w:p w14:paraId="285E79EA" w14:textId="77777777" w:rsidR="00465D7E" w:rsidRDefault="00000000">
      <w:pPr>
        <w:rPr>
          <w:rFonts w:hint="eastAsia"/>
        </w:rPr>
      </w:pPr>
      <w:r>
        <w:t xml:space="preserve">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w:t>
      </w:r>
      <w:proofErr w:type="gramStart"/>
      <w:r>
        <w:t>chefs</w:t>
      </w:r>
      <w:proofErr w:type="gramEnd"/>
      <w:r>
        <w:t xml:space="preserve"> d'État africains disent la même chose, ce n'est plus une thèse: c'est une vérité que même ses adversaires ne peuvent plus démentir.</w:t>
      </w:r>
    </w:p>
    <w:p w14:paraId="4B77DEF3" w14:textId="77777777" w:rsidR="00465D7E" w:rsidRDefault="00000000">
      <w:pPr>
        <w:rPr>
          <w:rFonts w:hint="eastAsia"/>
        </w:rPr>
      </w:pPr>
      <w:r>
        <w:t>La paix des cimetières a été imposée trop longtemps. La paix juste reste à construire. La justice ne peut pas être évitée. La dignité, non. La liberté, jamais.</w:t>
      </w:r>
    </w:p>
    <w:p w14:paraId="50B0DB0E" w14:textId="77777777" w:rsidR="00465D7E" w:rsidRDefault="00000000">
      <w:pPr>
        <w:rPr>
          <w:rFonts w:hint="eastAsia"/>
        </w:rPr>
      </w:pPr>
      <w:r>
        <w:t>Mais avant de juger ceux qui ont fermé la villa, il faut comprendre ce qu'ils ont brisé — et pourquoi personne n'avait osé le faire avant eux.</w:t>
      </w:r>
    </w:p>
    <w:p w14:paraId="2BD08C91" w14:textId="77777777" w:rsidR="00465D7E" w:rsidRDefault="00000000">
      <w:pPr>
        <w:spacing w:before="160" w:after="160"/>
        <w:jc w:val="center"/>
        <w:rPr>
          <w:rFonts w:hint="eastAsia"/>
        </w:rPr>
      </w:pPr>
      <w:r>
        <w:rPr>
          <w:color w:val="A07820"/>
          <w:sz w:val="22"/>
        </w:rPr>
        <w:t>★★★</w:t>
      </w:r>
    </w:p>
    <w:p w14:paraId="7AAD6067" w14:textId="77777777" w:rsidR="00465D7E" w:rsidRDefault="00000000">
      <w:pPr>
        <w:rPr>
          <w:rFonts w:hint="eastAsia"/>
        </w:rPr>
      </w:pPr>
      <w:r>
        <w:br w:type="page"/>
      </w:r>
    </w:p>
    <w:p w14:paraId="6858456E"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INTRODUCTION — POURQUOI L'AES CHANGE TOUT</w:t>
      </w:r>
    </w:p>
    <w:p w14:paraId="7784BD32" w14:textId="77777777" w:rsidR="00AF6E1A" w:rsidRDefault="00000000">
      <w:pPr>
        <w:pBdr>
          <w:left w:val="single" w:sz="4" w:space="8" w:color="A07820"/>
        </w:pBdr>
        <w:spacing w:before="40"/>
        <w:ind w:left="567"/>
        <w:rPr>
          <w:rFonts w:hint="eastAsia"/>
          <w:i/>
          <w:color w:val="8B1A1A"/>
          <w:sz w:val="20"/>
        </w:rPr>
      </w:pPr>
      <w:r>
        <w:rPr>
          <w:i/>
          <w:color w:val="8B1A1A"/>
          <w:sz w:val="20"/>
        </w:rPr>
        <w:t xml:space="preserve">« Nous ne pouvons pas laisser l'histoire de l'Afrique s'écrire par ceux qui l'ont </w:t>
      </w:r>
      <w:proofErr w:type="gramStart"/>
      <w:r>
        <w:rPr>
          <w:i/>
          <w:color w:val="8B1A1A"/>
          <w:sz w:val="20"/>
        </w:rPr>
        <w:t>pillée.»</w:t>
      </w:r>
      <w:proofErr w:type="gramEnd"/>
      <w:r>
        <w:rPr>
          <w:i/>
          <w:color w:val="8B1A1A"/>
          <w:sz w:val="20"/>
        </w:rPr>
        <w:t xml:space="preserve"> </w:t>
      </w:r>
    </w:p>
    <w:p w14:paraId="1D6C6A19" w14:textId="540FA6F4" w:rsidR="00465D7E" w:rsidRPr="00B548D5" w:rsidRDefault="00000000">
      <w:pPr>
        <w:pBdr>
          <w:left w:val="single" w:sz="4" w:space="8" w:color="A07820"/>
        </w:pBdr>
        <w:spacing w:before="40"/>
        <w:ind w:left="567"/>
        <w:rPr>
          <w:rFonts w:hint="eastAsia"/>
          <w:color w:val="262626" w:themeColor="text1" w:themeTint="D9"/>
          <w:sz w:val="18"/>
          <w:szCs w:val="18"/>
        </w:rPr>
      </w:pPr>
      <w:r w:rsidRPr="00B548D5">
        <w:rPr>
          <w:i/>
          <w:color w:val="262626" w:themeColor="text1" w:themeTint="D9"/>
          <w:sz w:val="20"/>
        </w:rPr>
        <w:t xml:space="preserve">— </w:t>
      </w:r>
      <w:proofErr w:type="spellStart"/>
      <w:r w:rsidRPr="00B548D5">
        <w:rPr>
          <w:i/>
          <w:color w:val="262626" w:themeColor="text1" w:themeTint="D9"/>
          <w:sz w:val="18"/>
          <w:szCs w:val="18"/>
        </w:rPr>
        <w:t>Général</w:t>
      </w:r>
      <w:proofErr w:type="spellEnd"/>
      <w:r w:rsidRPr="00B548D5">
        <w:rPr>
          <w:i/>
          <w:color w:val="262626" w:themeColor="text1" w:themeTint="D9"/>
          <w:sz w:val="18"/>
          <w:szCs w:val="18"/>
        </w:rPr>
        <w:t xml:space="preserve"> </w:t>
      </w:r>
      <w:proofErr w:type="spellStart"/>
      <w:r w:rsidRPr="00B548D5">
        <w:rPr>
          <w:i/>
          <w:color w:val="262626" w:themeColor="text1" w:themeTint="D9"/>
          <w:sz w:val="18"/>
          <w:szCs w:val="18"/>
        </w:rPr>
        <w:t>Abdourahamane</w:t>
      </w:r>
      <w:proofErr w:type="spellEnd"/>
      <w:r w:rsidRPr="00B548D5">
        <w:rPr>
          <w:i/>
          <w:color w:val="262626" w:themeColor="text1" w:themeTint="D9"/>
          <w:sz w:val="18"/>
          <w:szCs w:val="18"/>
        </w:rPr>
        <w:t xml:space="preserve"> Tiani, CNSP Niger, </w:t>
      </w:r>
      <w:proofErr w:type="spellStart"/>
      <w:r w:rsidRPr="00B548D5">
        <w:rPr>
          <w:i/>
          <w:color w:val="262626" w:themeColor="text1" w:themeTint="D9"/>
          <w:sz w:val="18"/>
          <w:szCs w:val="18"/>
        </w:rPr>
        <w:t>août</w:t>
      </w:r>
      <w:proofErr w:type="spellEnd"/>
      <w:r w:rsidRPr="00B548D5">
        <w:rPr>
          <w:i/>
          <w:color w:val="262626" w:themeColor="text1" w:themeTint="D9"/>
          <w:sz w:val="18"/>
          <w:szCs w:val="18"/>
        </w:rPr>
        <w:t xml:space="preserve"> 2023</w:t>
      </w:r>
    </w:p>
    <w:p w14:paraId="632F1274" w14:textId="77777777" w:rsidR="00465D7E" w:rsidRDefault="00000000">
      <w:pPr>
        <w:rPr>
          <w:rFonts w:hint="eastAsia"/>
        </w:rPr>
      </w:pPr>
      <w:r>
        <w:t xml:space="preserve">Bamako, 16 septembre 2023. Trois </w:t>
      </w:r>
      <w:proofErr w:type="gramStart"/>
      <w:r>
        <w:t>chefs</w:t>
      </w:r>
      <w:proofErr w:type="gramEnd"/>
      <w:r>
        <w:t xml:space="preserve"> d'État africains signent un document. Aucun des trois n'a été élu au sens classique du terme. </w:t>
      </w:r>
      <w:proofErr w:type="gramStart"/>
      <w:r>
        <w:t>Tous</w:t>
      </w:r>
      <w:proofErr w:type="gramEnd"/>
      <w:r>
        <w:t xml:space="preserve">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14:paraId="1FE3D006" w14:textId="77777777" w:rsidR="00465D7E" w:rsidRDefault="00000000">
      <w:pPr>
        <w:rPr>
          <w:rFonts w:hint="eastAsia"/>
        </w:rPr>
      </w:pPr>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14:paraId="01B02E88" w14:textId="77777777" w:rsidR="00465D7E" w:rsidRDefault="00000000">
      <w:pPr>
        <w:rPr>
          <w:rFonts w:hint="eastAsia"/>
        </w:rPr>
      </w:pPr>
      <w:r>
        <w:t xml:space="preserve">Ce livre prend le pari inverse. Il prend l'AES au sérieux. Non pas parce qu'elle est parfaite — elle ne l'est pas. Non pas parce que ses dirigeants sont des démocrates modèles — ils ne le sont </w:t>
      </w:r>
      <w:proofErr w:type="gramStart"/>
      <w:r>
        <w:t>pas</w:t>
      </w:r>
      <w:proofErr w:type="gramEnd"/>
      <w:r>
        <w:t xml:space="preserve">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14:paraId="5EF5BB4C" w14:textId="77777777" w:rsidR="00465D7E" w:rsidRDefault="00000000">
      <w:pPr>
        <w:rPr>
          <w:rFonts w:hint="eastAsia"/>
        </w:rPr>
      </w:pPr>
      <w:r>
        <w:t xml:space="preserve">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w:t>
      </w:r>
      <w:r>
        <w:lastRenderedPageBreak/>
        <w:t>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14:paraId="141F2CAE" w14:textId="77777777" w:rsidR="00465D7E" w:rsidRDefault="00000000">
      <w:pPr>
        <w:rPr>
          <w:rFonts w:hint="eastAsia"/>
        </w:rPr>
      </w:pPr>
      <w:r>
        <w:t>La rupture de 2020–2023 — Mali, Burkina Faso, Niger — est la première réponse institutionnelle à ce système depuis les indépendances. Ce livre ne l'analyse pas comme un accident africain. Il l'analyse comme une réponse historique à une domination historique.</w:t>
      </w:r>
    </w:p>
    <w:p w14:paraId="0B01C011" w14:textId="77777777" w:rsidR="00465D7E" w:rsidRDefault="00000000">
      <w:pPr>
        <w:rPr>
          <w:rFonts w:hint="eastAsia"/>
        </w:rPr>
      </w:pPr>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5D321022" w14:textId="77777777" w:rsidR="00465D7E" w:rsidRDefault="00000000">
      <w:pPr>
        <w:rPr>
          <w:rFonts w:hint="eastAsia"/>
        </w:rPr>
      </w:pPr>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14:paraId="64A1DEE3" w14:textId="77777777" w:rsidR="00465D7E" w:rsidRDefault="00000000">
      <w:pPr>
        <w:rPr>
          <w:rFonts w:hint="eastAsia"/>
        </w:rPr>
      </w:pPr>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14:paraId="30F091F1" w14:textId="77777777" w:rsidR="00465D7E" w:rsidRDefault="00000000">
      <w:pPr>
        <w:spacing w:before="160" w:after="160"/>
        <w:jc w:val="center"/>
        <w:rPr>
          <w:rFonts w:hint="eastAsia"/>
        </w:rPr>
      </w:pPr>
      <w:r>
        <w:rPr>
          <w:color w:val="A07820"/>
          <w:sz w:val="22"/>
        </w:rPr>
        <w:t>★★★</w:t>
      </w:r>
    </w:p>
    <w:p w14:paraId="181B9E79" w14:textId="77777777" w:rsidR="00465D7E" w:rsidRDefault="00000000">
      <w:pPr>
        <w:rPr>
          <w:rFonts w:hint="eastAsia"/>
        </w:rPr>
      </w:pPr>
      <w:r>
        <w:br w:type="page"/>
      </w:r>
    </w:p>
    <w:p w14:paraId="769B4C37" w14:textId="77777777" w:rsidR="00465D7E" w:rsidRDefault="00465D7E">
      <w:pPr>
        <w:rPr>
          <w:rFonts w:hint="eastAsia"/>
        </w:rPr>
      </w:pPr>
    </w:p>
    <w:p w14:paraId="3EC7C607" w14:textId="77777777" w:rsidR="00465D7E" w:rsidRDefault="00465D7E">
      <w:pPr>
        <w:rPr>
          <w:rFonts w:hint="eastAsia"/>
        </w:rPr>
      </w:pPr>
    </w:p>
    <w:p w14:paraId="1104D1B0" w14:textId="77777777" w:rsidR="00465D7E" w:rsidRDefault="00465D7E">
      <w:pPr>
        <w:rPr>
          <w:rFonts w:hint="eastAsia"/>
        </w:rPr>
      </w:pPr>
    </w:p>
    <w:p w14:paraId="00ED09EF" w14:textId="77777777" w:rsidR="00465D7E" w:rsidRDefault="00465D7E">
      <w:pPr>
        <w:rPr>
          <w:rFonts w:hint="eastAsia"/>
        </w:rPr>
      </w:pPr>
    </w:p>
    <w:p w14:paraId="20A2C3C2" w14:textId="77777777" w:rsidR="00465D7E" w:rsidRDefault="00465D7E">
      <w:pPr>
        <w:rPr>
          <w:rFonts w:hint="eastAsia"/>
        </w:rPr>
      </w:pPr>
    </w:p>
    <w:p w14:paraId="1F3CAA38" w14:textId="77777777" w:rsidR="00465D7E" w:rsidRDefault="00465D7E">
      <w:pPr>
        <w:pBdr>
          <w:bottom w:val="single" w:sz="24" w:space="4" w:color="A07820"/>
        </w:pBdr>
        <w:rPr>
          <w:rFonts w:hint="eastAsia"/>
        </w:rPr>
      </w:pPr>
    </w:p>
    <w:p w14:paraId="755AE2EC" w14:textId="77777777" w:rsidR="00465D7E" w:rsidRDefault="00000000">
      <w:pPr>
        <w:spacing w:before="320" w:after="320"/>
        <w:jc w:val="center"/>
        <w:rPr>
          <w:rFonts w:hint="eastAsia"/>
        </w:rPr>
      </w:pPr>
      <w:r>
        <w:rPr>
          <w:b/>
          <w:color w:val="2C3A4A"/>
          <w:sz w:val="36"/>
        </w:rPr>
        <w:t>PARTIE I — L'AFRIQUE AVANT LA DOMINATION</w:t>
      </w:r>
    </w:p>
    <w:p w14:paraId="3AC05F40" w14:textId="77777777" w:rsidR="00465D7E" w:rsidRDefault="00465D7E">
      <w:pPr>
        <w:pBdr>
          <w:top w:val="single" w:sz="24" w:space="4" w:color="A07820"/>
        </w:pBdr>
        <w:rPr>
          <w:rFonts w:hint="eastAsia"/>
        </w:rPr>
      </w:pPr>
    </w:p>
    <w:p w14:paraId="0112DE84" w14:textId="77777777" w:rsidR="00465D7E" w:rsidRDefault="00000000">
      <w:pPr>
        <w:spacing w:before="160" w:after="160"/>
        <w:jc w:val="center"/>
        <w:rPr>
          <w:rFonts w:hint="eastAsia"/>
        </w:rPr>
      </w:pPr>
      <w:r>
        <w:rPr>
          <w:color w:val="A07820"/>
          <w:sz w:val="22"/>
        </w:rPr>
        <w:t>★★★</w:t>
      </w:r>
    </w:p>
    <w:p w14:paraId="575543A2" w14:textId="77777777" w:rsidR="00AF6E1A" w:rsidRDefault="00000000">
      <w:pPr>
        <w:pBdr>
          <w:left w:val="single" w:sz="4" w:space="8" w:color="A07820"/>
        </w:pBdr>
        <w:spacing w:before="40"/>
        <w:ind w:left="567"/>
        <w:rPr>
          <w:rFonts w:hint="eastAsia"/>
          <w:i/>
          <w:color w:val="8B1A1A"/>
          <w:sz w:val="20"/>
        </w:rPr>
      </w:pPr>
      <w:r>
        <w:rPr>
          <w:i/>
          <w:color w:val="8B1A1A"/>
          <w:sz w:val="20"/>
        </w:rPr>
        <w:t xml:space="preserve">« Un peuple sans connaissance de son histoire, de son origine et de sa culture est comme un arbre sans </w:t>
      </w:r>
      <w:proofErr w:type="gramStart"/>
      <w:r>
        <w:rPr>
          <w:i/>
          <w:color w:val="8B1A1A"/>
          <w:sz w:val="20"/>
        </w:rPr>
        <w:t>racines.»</w:t>
      </w:r>
      <w:proofErr w:type="gramEnd"/>
      <w:r>
        <w:rPr>
          <w:i/>
          <w:color w:val="8B1A1A"/>
          <w:sz w:val="20"/>
        </w:rPr>
        <w:t xml:space="preserve"> </w:t>
      </w:r>
    </w:p>
    <w:p w14:paraId="4BEF0D46" w14:textId="3A5B3035" w:rsidR="00465D7E" w:rsidRDefault="00000000">
      <w:pPr>
        <w:pBdr>
          <w:left w:val="single" w:sz="4" w:space="8" w:color="A07820"/>
        </w:pBdr>
        <w:spacing w:before="40"/>
        <w:ind w:left="567"/>
        <w:rPr>
          <w:rFonts w:hint="eastAsia"/>
        </w:rPr>
      </w:pPr>
      <w:r>
        <w:rPr>
          <w:i/>
          <w:color w:val="8B1A1A"/>
          <w:sz w:val="20"/>
        </w:rPr>
        <w:t xml:space="preserve">— </w:t>
      </w:r>
      <w:r w:rsidRPr="00C82DC0">
        <w:rPr>
          <w:i/>
          <w:color w:val="262626" w:themeColor="text1" w:themeTint="D9"/>
          <w:sz w:val="18"/>
          <w:szCs w:val="18"/>
        </w:rPr>
        <w:t>Marcus Garvey</w:t>
      </w:r>
    </w:p>
    <w:p w14:paraId="2CDD0D6D" w14:textId="77777777" w:rsidR="00465D7E" w:rsidRDefault="00000000">
      <w:pPr>
        <w:rPr>
          <w:rFonts w:hint="eastAsia"/>
        </w:rPr>
      </w:pPr>
      <w:r>
        <w:t xml:space="preserve">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w:t>
      </w:r>
      <w:proofErr w:type="gramStart"/>
      <w:r>
        <w:t>un Sahel</w:t>
      </w:r>
      <w:proofErr w:type="gramEnd"/>
      <w:r>
        <w:t xml:space="preserve">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14:paraId="3758C91E" w14:textId="77777777" w:rsidR="00465D7E" w:rsidRDefault="00000000">
      <w:pPr>
        <w:spacing w:before="160" w:after="160"/>
        <w:jc w:val="center"/>
        <w:rPr>
          <w:rFonts w:hint="eastAsia"/>
        </w:rPr>
      </w:pPr>
      <w:r>
        <w:rPr>
          <w:color w:val="A07820"/>
          <w:sz w:val="22"/>
        </w:rPr>
        <w:lastRenderedPageBreak/>
        <w:t>★★★</w:t>
      </w:r>
    </w:p>
    <w:p w14:paraId="6428586A" w14:textId="77777777" w:rsidR="00465D7E" w:rsidRDefault="00000000">
      <w:pPr>
        <w:rPr>
          <w:rFonts w:hint="eastAsia"/>
        </w:rPr>
      </w:pPr>
      <w:r>
        <w:br w:type="page"/>
      </w:r>
    </w:p>
    <w:p w14:paraId="7AD4D683"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 — LES GRANDS EMPIRES</w:t>
      </w:r>
    </w:p>
    <w:p w14:paraId="52365108" w14:textId="77777777" w:rsidR="00465D7E" w:rsidRDefault="00000000">
      <w:pPr>
        <w:rPr>
          <w:rFonts w:hint="eastAsia"/>
        </w:rPr>
      </w:pPr>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14:paraId="08CF7A0C" w14:textId="77777777" w:rsidR="00465D7E" w:rsidRDefault="00000000">
      <w:pPr>
        <w:rPr>
          <w:rFonts w:hint="eastAsia"/>
        </w:rPr>
      </w:pPr>
      <w:r>
        <w:t>Cette scène, l'école coloniale ne l'a jamais racontée. Et ce silence n'est pas un oubli.</w:t>
      </w:r>
    </w:p>
    <w:p w14:paraId="1A89E58B" w14:textId="77777777" w:rsidR="00465D7E" w:rsidRDefault="00000000">
      <w:pPr>
        <w:pStyle w:val="Titre2"/>
        <w:pBdr>
          <w:bottom w:val="single" w:sz="8" w:space="4" w:color="A07820"/>
        </w:pBdr>
      </w:pPr>
      <w:r>
        <w:t>Le mensonge fondateur</w:t>
      </w:r>
    </w:p>
    <w:p w14:paraId="3737CE67" w14:textId="77777777" w:rsidR="00465D7E" w:rsidRDefault="00000000">
      <w:pPr>
        <w:rPr>
          <w:rFonts w:hint="eastAsia"/>
        </w:rPr>
      </w:pPr>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14:paraId="72F61524" w14:textId="77777777" w:rsidR="00465D7E" w:rsidRDefault="00000000">
      <w:pPr>
        <w:rPr>
          <w:rFonts w:hint="eastAsia"/>
        </w:rPr>
      </w:pPr>
      <w:r>
        <w:t xml:space="preserve">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w:t>
      </w:r>
      <w:r>
        <w:lastRenderedPageBreak/>
        <w:t>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14:paraId="6595EA1B" w14:textId="77777777" w:rsidR="00465D7E" w:rsidRDefault="00000000">
      <w:pPr>
        <w:pStyle w:val="Titre2"/>
        <w:pBdr>
          <w:bottom w:val="single" w:sz="8" w:space="4" w:color="A07820"/>
        </w:pBdr>
      </w:pPr>
      <w:r>
        <w:t>Wagadou, le premier géant</w:t>
      </w:r>
    </w:p>
    <w:p w14:paraId="4342FA88" w14:textId="77777777" w:rsidR="00465D7E" w:rsidRDefault="00000000">
      <w:pPr>
        <w:rPr>
          <w:rFonts w:hint="eastAsia"/>
        </w:rPr>
      </w:pPr>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14:paraId="7B91FC62" w14:textId="77777777" w:rsidR="00465D7E" w:rsidRDefault="00000000">
      <w:pPr>
        <w:rPr>
          <w:rFonts w:hint="eastAsia"/>
        </w:rPr>
      </w:pPr>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14:paraId="2A8C38A9" w14:textId="77777777" w:rsidR="00465D7E" w:rsidRDefault="00000000">
      <w:pPr>
        <w:pStyle w:val="Titre2"/>
        <w:pBdr>
          <w:bottom w:val="single" w:sz="8" w:space="4" w:color="A07820"/>
        </w:pBdr>
      </w:pPr>
      <w:r>
        <w:t>Le Mali de Soundiata et de Mansa Moussa</w:t>
      </w:r>
    </w:p>
    <w:p w14:paraId="60666503" w14:textId="77777777" w:rsidR="00465D7E" w:rsidRDefault="00000000">
      <w:pPr>
        <w:rPr>
          <w:rFonts w:hint="eastAsia"/>
        </w:rPr>
      </w:pPr>
      <w:r>
        <w:t xml:space="preserve">Au XIIIe siècle, un second géant prend le relais. L'Empire du Mali est fondé par Soundiata Keïta après la bataille de Kirina, en 1235, où il défait le roi du Sosso. C'est de cette fondation que date la Charte du Mandé, l'un des </w:t>
      </w:r>
      <w:r>
        <w:lastRenderedPageBreak/>
        <w:t>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14:paraId="533E1814" w14:textId="77777777" w:rsidR="00465D7E" w:rsidRDefault="00000000">
      <w:pPr>
        <w:pStyle w:val="Titre2"/>
        <w:pBdr>
          <w:bottom w:val="single" w:sz="8" w:space="4" w:color="A07820"/>
        </w:pBdr>
      </w:pPr>
      <w:r>
        <w:t>Songhaï, Bornou, Sokoto: la continuité</w:t>
      </w:r>
    </w:p>
    <w:p w14:paraId="102E9800" w14:textId="77777777" w:rsidR="00465D7E" w:rsidRDefault="00000000">
      <w:pPr>
        <w:rPr>
          <w:rFonts w:hint="eastAsia"/>
        </w:rPr>
      </w:pPr>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14:paraId="6689FE95" w14:textId="77777777" w:rsidR="00465D7E" w:rsidRDefault="00000000">
      <w:pPr>
        <w:rPr>
          <w:rFonts w:hint="eastAsia"/>
        </w:rPr>
      </w:pPr>
      <w:proofErr w:type="gramStart"/>
      <w:r>
        <w:t>Plus</w:t>
      </w:r>
      <w:proofErr w:type="gramEnd"/>
      <w:r>
        <w:t xml:space="preserve">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520FBC9" w14:textId="77777777">
        <w:tc>
          <w:tcPr>
            <w:tcW w:w="6624" w:type="dxa"/>
            <w:shd w:val="clear" w:color="auto" w:fill="2C3A4A"/>
          </w:tcPr>
          <w:p w14:paraId="56F87803" w14:textId="77777777" w:rsidR="00465D7E" w:rsidRDefault="00000000">
            <w:pPr>
              <w:rPr>
                <w:rFonts w:hint="eastAsia"/>
              </w:rPr>
            </w:pPr>
            <w:r>
              <w:rPr>
                <w:b/>
                <w:color w:val="FFFFFF"/>
                <w:sz w:val="19"/>
              </w:rPr>
              <w:lastRenderedPageBreak/>
              <w:t>LES GRANDS ÉTATS DU SAHEL PRÉCOLONIAL</w:t>
            </w:r>
          </w:p>
        </w:tc>
      </w:tr>
      <w:tr w:rsidR="00465D7E" w14:paraId="0B222A66" w14:textId="77777777">
        <w:tc>
          <w:tcPr>
            <w:tcW w:w="6624" w:type="dxa"/>
            <w:shd w:val="clear" w:color="auto" w:fill="F4EFE4"/>
          </w:tcPr>
          <w:p w14:paraId="2D6808B1" w14:textId="77777777" w:rsidR="00465D7E" w:rsidRDefault="00000000">
            <w:pPr>
              <w:rPr>
                <w:rFonts w:hint="eastAsia"/>
              </w:rPr>
            </w:pPr>
            <w:r>
              <w:rPr>
                <w:color w:val="2E2E2E"/>
                <w:sz w:val="19"/>
              </w:rPr>
              <w:t>Empire du Ghana / Wagadou (IVe–XIe siècle): routes de l'or et du sel, système douanier sophistiqué.</w:t>
            </w:r>
          </w:p>
        </w:tc>
      </w:tr>
      <w:tr w:rsidR="00465D7E" w14:paraId="66AB8E8B" w14:textId="77777777">
        <w:tc>
          <w:tcPr>
            <w:tcW w:w="6624" w:type="dxa"/>
            <w:shd w:val="clear" w:color="auto" w:fill="F4EFE4"/>
          </w:tcPr>
          <w:p w14:paraId="38C13218" w14:textId="77777777" w:rsidR="00465D7E" w:rsidRDefault="00000000">
            <w:pPr>
              <w:rPr>
                <w:rFonts w:hint="eastAsia"/>
              </w:rPr>
            </w:pPr>
            <w:r>
              <w:rPr>
                <w:color w:val="2E2E2E"/>
                <w:sz w:val="19"/>
              </w:rPr>
              <w:t>Empire du Mali (XIIIe–XVe siècle): fondé par Soundiata Keïta (Kirina, 1235); Charte du Mandé (1236</w:t>
            </w:r>
            <w:proofErr w:type="gramStart"/>
            <w:r>
              <w:rPr>
                <w:color w:val="2E2E2E"/>
                <w:sz w:val="19"/>
              </w:rPr>
              <w:t>) ;</w:t>
            </w:r>
            <w:proofErr w:type="gramEnd"/>
            <w:r>
              <w:rPr>
                <w:color w:val="2E2E2E"/>
                <w:sz w:val="19"/>
              </w:rPr>
              <w:t xml:space="preserve"> Mansa Moussa fait s'effondrer le cours de l'or au Caire (1324).</w:t>
            </w:r>
          </w:p>
        </w:tc>
      </w:tr>
      <w:tr w:rsidR="00465D7E" w14:paraId="3169B299" w14:textId="77777777">
        <w:tc>
          <w:tcPr>
            <w:tcW w:w="6624" w:type="dxa"/>
            <w:shd w:val="clear" w:color="auto" w:fill="F4EFE4"/>
          </w:tcPr>
          <w:p w14:paraId="5E8863CE" w14:textId="77777777" w:rsidR="00465D7E" w:rsidRDefault="00000000">
            <w:pPr>
              <w:rPr>
                <w:rFonts w:hint="eastAsia"/>
              </w:rPr>
            </w:pPr>
            <w:r>
              <w:rPr>
                <w:color w:val="2E2E2E"/>
                <w:sz w:val="19"/>
              </w:rPr>
              <w:t>Empire Songhaï (XVe–XVIe siècle): université de Sankoré (~25 000 étudiants); Tombouctou, env. 100 000 habitants.</w:t>
            </w:r>
          </w:p>
        </w:tc>
      </w:tr>
      <w:tr w:rsidR="00465D7E" w14:paraId="684F5671" w14:textId="77777777">
        <w:tc>
          <w:tcPr>
            <w:tcW w:w="6624" w:type="dxa"/>
            <w:shd w:val="clear" w:color="auto" w:fill="F4EFE4"/>
          </w:tcPr>
          <w:p w14:paraId="3EF56C7A" w14:textId="77777777" w:rsidR="00465D7E" w:rsidRDefault="00000000">
            <w:pPr>
              <w:rPr>
                <w:rFonts w:hint="eastAsia"/>
              </w:rPr>
            </w:pPr>
            <w:r>
              <w:rPr>
                <w:color w:val="2E2E2E"/>
                <w:sz w:val="19"/>
              </w:rPr>
              <w:t>Sultanat du Bornou / Kanem (IXe–XIXe siècle): correspondances diplomatiques avec l'Égypte et l'Empire ottoman.</w:t>
            </w:r>
          </w:p>
        </w:tc>
      </w:tr>
      <w:tr w:rsidR="00465D7E" w14:paraId="03EC2555" w14:textId="77777777">
        <w:tc>
          <w:tcPr>
            <w:tcW w:w="6624" w:type="dxa"/>
            <w:shd w:val="clear" w:color="auto" w:fill="F4EFE4"/>
          </w:tcPr>
          <w:p w14:paraId="46B409E3" w14:textId="77777777" w:rsidR="00465D7E" w:rsidRDefault="00000000">
            <w:pPr>
              <w:rPr>
                <w:rFonts w:hint="eastAsia"/>
              </w:rPr>
            </w:pPr>
            <w:r>
              <w:rPr>
                <w:color w:val="2E2E2E"/>
                <w:sz w:val="19"/>
              </w:rPr>
              <w:t>Califat de Sokoto (1804–1903): l'une des plus grandes entités politiques africaines, référent actuel des populations haoussa-peules.</w:t>
            </w:r>
          </w:p>
        </w:tc>
      </w:tr>
      <w:tr w:rsidR="00465D7E" w14:paraId="3EEC062A" w14:textId="77777777">
        <w:tc>
          <w:tcPr>
            <w:tcW w:w="6624" w:type="dxa"/>
            <w:shd w:val="clear" w:color="auto" w:fill="F4EFE4"/>
          </w:tcPr>
          <w:p w14:paraId="1560D585" w14:textId="77777777" w:rsidR="00465D7E" w:rsidRDefault="00000000">
            <w:pPr>
              <w:rPr>
                <w:rFonts w:hint="eastAsia"/>
              </w:rPr>
            </w:pPr>
            <w:r>
              <w:rPr>
                <w:color w:val="2E2E2E"/>
                <w:sz w:val="19"/>
              </w:rPr>
              <w:t>Ces empires sont absents des manuels scolaires africains postcoloniaux, rédigés sur le modèle français.</w:t>
            </w:r>
          </w:p>
        </w:tc>
      </w:tr>
    </w:tbl>
    <w:p w14:paraId="7FB55198" w14:textId="77777777" w:rsidR="00465D7E" w:rsidRDefault="00465D7E">
      <w:pPr>
        <w:rPr>
          <w:rFonts w:hint="eastAsia"/>
        </w:rPr>
      </w:pPr>
    </w:p>
    <w:p w14:paraId="6A083A57" w14:textId="77777777" w:rsidR="00465D7E" w:rsidRDefault="00000000">
      <w:pPr>
        <w:pStyle w:val="Titre2"/>
        <w:pBdr>
          <w:bottom w:val="single" w:sz="8" w:space="4" w:color="A07820"/>
        </w:pBdr>
      </w:pPr>
      <w:r>
        <w:t>Ni paradis perdu, ni page blanche</w:t>
      </w:r>
    </w:p>
    <w:p w14:paraId="58B2FAD7" w14:textId="77777777" w:rsidR="00465D7E" w:rsidRDefault="00000000">
      <w:pPr>
        <w:rPr>
          <w:rFonts w:hint="eastAsia"/>
        </w:rPr>
      </w:pPr>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14:paraId="654DDEC6" w14:textId="77777777" w:rsidR="00465D7E" w:rsidRDefault="00000000">
      <w:pPr>
        <w:rPr>
          <w:rFonts w:hint="eastAsia"/>
        </w:rPr>
      </w:pPr>
      <w:r>
        <w:t xml:space="preserve">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w:t>
      </w:r>
      <w:r>
        <w:lastRenderedPageBreak/>
        <w:t>L'effacement a survécu aux indépendances. C'est précisément pourquoi les références à cette histoire dans les discours des dirigeants de l'AES ne sont pas du folklore: elles sont une restitution.</w:t>
      </w:r>
    </w:p>
    <w:p w14:paraId="77683582" w14:textId="77777777" w:rsidR="00465D7E" w:rsidRDefault="00000000">
      <w:pPr>
        <w:rPr>
          <w:rFonts w:hint="eastAsia"/>
        </w:rPr>
      </w:pPr>
      <w:r>
        <w:t>Mais la puissance d'une civilisation ne se mesure pas seulement à ses armées et à son or — et c'est dans les bibliothèques de Tombouctou, parmi des centaines de milliers de manuscrits, que le Sahel a laissé sa preuve la plus irréfutable.</w:t>
      </w:r>
    </w:p>
    <w:p w14:paraId="73D9A56C" w14:textId="77777777" w:rsidR="00465D7E" w:rsidRDefault="00000000">
      <w:pPr>
        <w:spacing w:before="160" w:after="160"/>
        <w:jc w:val="center"/>
        <w:rPr>
          <w:rFonts w:hint="eastAsia"/>
        </w:rPr>
      </w:pPr>
      <w:r>
        <w:rPr>
          <w:color w:val="A07820"/>
          <w:sz w:val="22"/>
        </w:rPr>
        <w:t>★★★</w:t>
      </w:r>
    </w:p>
    <w:p w14:paraId="7FAC2155" w14:textId="77777777" w:rsidR="00465D7E" w:rsidRDefault="00000000">
      <w:pPr>
        <w:rPr>
          <w:rFonts w:hint="eastAsia"/>
        </w:rPr>
      </w:pPr>
      <w:r>
        <w:br w:type="page"/>
      </w:r>
    </w:p>
    <w:p w14:paraId="0987B8E3"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 — LES CIVILISATIONS DU SAHEL</w:t>
      </w:r>
    </w:p>
    <w:p w14:paraId="36CC8B72" w14:textId="77777777" w:rsidR="00465D7E" w:rsidRDefault="00000000">
      <w:pPr>
        <w:rPr>
          <w:rFonts w:hint="eastAsia"/>
        </w:rPr>
      </w:pPr>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14:paraId="600E69FB" w14:textId="77777777" w:rsidR="00465D7E" w:rsidRDefault="00000000">
      <w:pPr>
        <w:rPr>
          <w:rFonts w:hint="eastAsia"/>
        </w:rPr>
      </w:pPr>
      <w:r>
        <w:t xml:space="preserve">Pourquoi un physicien-historien a-t-il dû consacrer sa vie à prouver que l'Afrique avait une histoire? Parce que tout, dans le savoir dominant, avait été organisé pour la lui retirer. Ce chapitre raconte ce que ce savoir </w:t>
      </w:r>
      <w:proofErr w:type="gramStart"/>
      <w:r>
        <w:t>a</w:t>
      </w:r>
      <w:proofErr w:type="gramEnd"/>
      <w:r>
        <w:t xml:space="preserve"> effacé.</w:t>
      </w:r>
    </w:p>
    <w:p w14:paraId="2404ACA9" w14:textId="77777777" w:rsidR="00465D7E" w:rsidRDefault="00000000">
      <w:pPr>
        <w:pStyle w:val="Titre2"/>
        <w:pBdr>
          <w:bottom w:val="single" w:sz="8" w:space="4" w:color="A07820"/>
        </w:pBdr>
      </w:pPr>
      <w:r>
        <w:t>Tombouctou, la ville-bibliothèque</w:t>
      </w:r>
    </w:p>
    <w:p w14:paraId="62608724" w14:textId="77777777" w:rsidR="00465D7E" w:rsidRDefault="00000000">
      <w:pPr>
        <w:rPr>
          <w:rFonts w:hint="eastAsia"/>
        </w:rPr>
      </w:pPr>
      <w:r>
        <w:t xml:space="preserve">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w:t>
      </w:r>
      <w:r>
        <w:lastRenderedPageBreak/>
        <w:t>plus lucratifs de la ville. Une partie de ces manuscrits, transmis de famille en famille pendant des siècles, existe toujours — preuve matérielle, datable, palpable, que le Sahel écrivait, calculait et légiférait quand on prétendra plus tard lui apporter l'écriture.</w:t>
      </w:r>
    </w:p>
    <w:p w14:paraId="2C2D4F50" w14:textId="77777777" w:rsidR="00465D7E" w:rsidRDefault="00000000">
      <w:pPr>
        <w:pStyle w:val="Titre2"/>
        <w:pBdr>
          <w:bottom w:val="single" w:sz="8" w:space="4" w:color="A07820"/>
        </w:pBdr>
      </w:pPr>
      <w:r>
        <w:t xml:space="preserve">La Charte du </w:t>
      </w:r>
      <w:proofErr w:type="gramStart"/>
      <w:r>
        <w:t>Mandé :</w:t>
      </w:r>
      <w:proofErr w:type="gramEnd"/>
      <w:r>
        <w:t xml:space="preserve"> des droits proclamés en 1236</w:t>
      </w:r>
    </w:p>
    <w:p w14:paraId="614884BB" w14:textId="77777777" w:rsidR="00465D7E" w:rsidRDefault="00000000">
      <w:pPr>
        <w:rPr>
          <w:rFonts w:hint="eastAsia"/>
        </w:rPr>
      </w:pPr>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2F6D3C9" w14:textId="77777777">
        <w:tc>
          <w:tcPr>
            <w:tcW w:w="6624" w:type="dxa"/>
            <w:shd w:val="clear" w:color="auto" w:fill="2C3A4A"/>
          </w:tcPr>
          <w:p w14:paraId="3618DD84" w14:textId="77777777" w:rsidR="00465D7E" w:rsidRDefault="00000000">
            <w:pPr>
              <w:rPr>
                <w:rFonts w:hint="eastAsia"/>
              </w:rPr>
            </w:pPr>
            <w:r>
              <w:rPr>
                <w:b/>
                <w:color w:val="FFFFFF"/>
                <w:sz w:val="19"/>
              </w:rPr>
              <w:t>CE QUE LE SAHEL A PRODUIT</w:t>
            </w:r>
          </w:p>
        </w:tc>
      </w:tr>
      <w:tr w:rsidR="00465D7E" w14:paraId="4B0EC8E7" w14:textId="77777777">
        <w:tc>
          <w:tcPr>
            <w:tcW w:w="6624" w:type="dxa"/>
            <w:shd w:val="clear" w:color="auto" w:fill="F4EFE4"/>
          </w:tcPr>
          <w:p w14:paraId="0227C720" w14:textId="77777777" w:rsidR="00465D7E" w:rsidRDefault="00000000">
            <w:pPr>
              <w:rPr>
                <w:rFonts w:hint="eastAsia"/>
              </w:rPr>
            </w:pPr>
            <w:r>
              <w:rPr>
                <w:color w:val="2E2E2E"/>
                <w:sz w:val="19"/>
              </w:rPr>
              <w:t>Charte du Mandé / Kouroukan Fouga (1236</w:t>
            </w:r>
            <w:proofErr w:type="gramStart"/>
            <w:r>
              <w:rPr>
                <w:color w:val="2E2E2E"/>
                <w:sz w:val="19"/>
              </w:rPr>
              <w:t>) :</w:t>
            </w:r>
            <w:proofErr w:type="gramEnd"/>
            <w:r>
              <w:rPr>
                <w:color w:val="2E2E2E"/>
                <w:sz w:val="19"/>
              </w:rPr>
              <w:t xml:space="preserve"> sacralité de la vie, égalité, interdiction de réduire en esclavage — l'une des premières déclarations de droits de l'histoire.</w:t>
            </w:r>
          </w:p>
        </w:tc>
      </w:tr>
      <w:tr w:rsidR="00465D7E" w14:paraId="16A5E60B" w14:textId="77777777">
        <w:tc>
          <w:tcPr>
            <w:tcW w:w="6624" w:type="dxa"/>
            <w:shd w:val="clear" w:color="auto" w:fill="F4EFE4"/>
          </w:tcPr>
          <w:p w14:paraId="113E1B31" w14:textId="77777777" w:rsidR="00465D7E" w:rsidRDefault="00000000">
            <w:pPr>
              <w:rPr>
                <w:rFonts w:hint="eastAsia"/>
              </w:rPr>
            </w:pPr>
            <w:r>
              <w:rPr>
                <w:color w:val="2E2E2E"/>
                <w:sz w:val="19"/>
              </w:rPr>
              <w:t>Université de Sankoré, Tombouctou (XVe siècle): jusqu'à 25 000 étudiants; ville d'environ 100 000 habitants.</w:t>
            </w:r>
          </w:p>
        </w:tc>
      </w:tr>
      <w:tr w:rsidR="00465D7E" w14:paraId="6F5B4A74" w14:textId="77777777">
        <w:tc>
          <w:tcPr>
            <w:tcW w:w="6624" w:type="dxa"/>
            <w:shd w:val="clear" w:color="auto" w:fill="F4EFE4"/>
          </w:tcPr>
          <w:p w14:paraId="7576F328" w14:textId="77777777" w:rsidR="00465D7E" w:rsidRDefault="00000000">
            <w:pPr>
              <w:rPr>
                <w:rFonts w:hint="eastAsia"/>
              </w:rPr>
            </w:pPr>
            <w:r>
              <w:rPr>
                <w:color w:val="2E2E2E"/>
                <w:sz w:val="19"/>
              </w:rPr>
              <w:t>Manuscrits de Tombouctou: plusieurs centaines de milliers de textes — médecine, mathématiques, philosophie, droit.</w:t>
            </w:r>
          </w:p>
        </w:tc>
      </w:tr>
      <w:tr w:rsidR="00465D7E" w14:paraId="7D97E868" w14:textId="77777777">
        <w:tc>
          <w:tcPr>
            <w:tcW w:w="6624" w:type="dxa"/>
            <w:shd w:val="clear" w:color="auto" w:fill="F4EFE4"/>
          </w:tcPr>
          <w:p w14:paraId="1C4426F9" w14:textId="77777777" w:rsidR="00465D7E" w:rsidRDefault="00000000">
            <w:pPr>
              <w:rPr>
                <w:rFonts w:hint="eastAsia"/>
              </w:rPr>
            </w:pPr>
            <w:r>
              <w:rPr>
                <w:color w:val="2E2E2E"/>
                <w:sz w:val="19"/>
              </w:rPr>
              <w:t>Cheikh Anta Diop: *Nations nègres et culture* (1954), laboratoire de datation carbone de Dakar, colloque UNESCO du Caire (1974).</w:t>
            </w:r>
          </w:p>
        </w:tc>
      </w:tr>
    </w:tbl>
    <w:p w14:paraId="47BBE8B3" w14:textId="77777777" w:rsidR="00465D7E" w:rsidRDefault="00465D7E">
      <w:pPr>
        <w:rPr>
          <w:rFonts w:hint="eastAsia"/>
        </w:rPr>
      </w:pPr>
    </w:p>
    <w:p w14:paraId="0EDAEBE1" w14:textId="77777777" w:rsidR="00465D7E" w:rsidRDefault="00000000">
      <w:pPr>
        <w:pStyle w:val="Titre2"/>
        <w:pBdr>
          <w:bottom w:val="single" w:sz="8" w:space="4" w:color="A07820"/>
        </w:pBdr>
      </w:pPr>
      <w:r>
        <w:lastRenderedPageBreak/>
        <w:t>Hérodote, Diop et la preuve par convergence</w:t>
      </w:r>
    </w:p>
    <w:p w14:paraId="7F97C9D6" w14:textId="77777777" w:rsidR="00465D7E" w:rsidRDefault="00000000">
      <w:pPr>
        <w:rPr>
          <w:rFonts w:hint="eastAsia"/>
        </w:rPr>
      </w:pPr>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14:paraId="7D27124C" w14:textId="77777777" w:rsidR="00465D7E" w:rsidRDefault="00000000">
      <w:pPr>
        <w:rPr>
          <w:rFonts w:hint="eastAsia"/>
        </w:rPr>
      </w:pPr>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14:paraId="5EF5DBAD" w14:textId="77777777" w:rsidR="00465D7E" w:rsidRDefault="00000000">
      <w:pPr>
        <w:rPr>
          <w:rFonts w:hint="eastAsia"/>
        </w:rPr>
      </w:pPr>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14:paraId="18F9759C" w14:textId="77777777" w:rsidR="00465D7E" w:rsidRDefault="00000000">
      <w:pPr>
        <w:spacing w:before="160" w:after="160"/>
        <w:jc w:val="center"/>
        <w:rPr>
          <w:rFonts w:hint="eastAsia"/>
        </w:rPr>
      </w:pPr>
      <w:r>
        <w:rPr>
          <w:color w:val="A07820"/>
          <w:sz w:val="22"/>
        </w:rPr>
        <w:t>★★★</w:t>
      </w:r>
    </w:p>
    <w:p w14:paraId="35219B84" w14:textId="77777777" w:rsidR="00465D7E" w:rsidRDefault="00000000">
      <w:pPr>
        <w:rPr>
          <w:rFonts w:hint="eastAsia"/>
        </w:rPr>
      </w:pPr>
      <w:r>
        <w:br w:type="page"/>
      </w:r>
    </w:p>
    <w:p w14:paraId="6557F97B"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3 — LA CONQUÊTE COLONIALE</w:t>
      </w:r>
    </w:p>
    <w:p w14:paraId="7B0ADE6A" w14:textId="77777777" w:rsidR="00465D7E" w:rsidRDefault="00000000">
      <w:pPr>
        <w:rPr>
          <w:rFonts w:hint="eastAsia"/>
        </w:rPr>
      </w:pPr>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14:paraId="6B037693" w14:textId="77777777" w:rsidR="00465D7E" w:rsidRDefault="00000000">
      <w:pPr>
        <w:pStyle w:val="Titre2"/>
        <w:pBdr>
          <w:bottom w:val="single" w:sz="8" w:space="4" w:color="A07820"/>
        </w:pBdr>
      </w:pPr>
      <w:r>
        <w:t>Une opération chirurgicale sur le corps africain</w:t>
      </w:r>
    </w:p>
    <w:p w14:paraId="7EE8DF28" w14:textId="77777777" w:rsidR="00465D7E" w:rsidRDefault="00000000">
      <w:pPr>
        <w:rPr>
          <w:rFonts w:hint="eastAsia"/>
        </w:rPr>
      </w:pPr>
      <w:r>
        <w:t xml:space="preserve">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w:t>
      </w:r>
      <w:proofErr w:type="gramStart"/>
      <w:r>
        <w:t>Plus</w:t>
      </w:r>
      <w:proofErr w:type="gramEnd"/>
      <w:r>
        <w:t xml:space="preserve">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w:t>
      </w:r>
      <w:proofErr w:type="gramStart"/>
      <w:r>
        <w:t>aujourd'hui.»</w:t>
      </w:r>
      <w:proofErr w:type="gramEnd"/>
    </w:p>
    <w:p w14:paraId="46C6082D" w14:textId="77777777" w:rsidR="00465D7E" w:rsidRDefault="00000000">
      <w:pPr>
        <w:rPr>
          <w:rFonts w:hint="eastAsia"/>
        </w:rPr>
      </w:pPr>
      <w:r>
        <w:t xml:space="preserve">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w:t>
      </w:r>
      <w:r>
        <w:lastRenderedPageBreak/>
        <w:t xml:space="preserve">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w:t>
      </w:r>
      <w:proofErr w:type="gramStart"/>
      <w:r>
        <w:t>a</w:t>
      </w:r>
      <w:proofErr w:type="gramEnd"/>
      <w:r>
        <w:t xml:space="preserve"> allumé l'incendie, et facture l'extinction. Ce mécanisme, le lecteur le retrouvera à chaque étape de ce livre, jusqu'aux interventions militaires du XXIe siècle: il suffit de remplacer « frontières» par « groupes armés» pour que la formule reste exacte.</w:t>
      </w:r>
    </w:p>
    <w:p w14:paraId="36348FEC" w14:textId="77777777" w:rsidR="00465D7E" w:rsidRDefault="00000000">
      <w:pPr>
        <w:pStyle w:val="Titre2"/>
        <w:pBdr>
          <w:bottom w:val="single" w:sz="8" w:space="4" w:color="A07820"/>
        </w:pBdr>
      </w:pPr>
      <w:r>
        <w:t>La règle du jeu: l'« occupation effective»</w:t>
      </w:r>
    </w:p>
    <w:p w14:paraId="198227F4" w14:textId="77777777" w:rsidR="00465D7E" w:rsidRDefault="00000000">
      <w:pPr>
        <w:rPr>
          <w:rFonts w:hint="eastAsia"/>
        </w:rPr>
      </w:pPr>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14:paraId="31437F9A" w14:textId="77777777" w:rsidR="00465D7E" w:rsidRDefault="00000000">
      <w:pPr>
        <w:rPr>
          <w:rFonts w:hint="eastAsia"/>
        </w:rPr>
      </w:pPr>
      <w:r>
        <w:t xml:space="preserve">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w:t>
      </w:r>
      <w:r>
        <w:lastRenderedPageBreak/>
        <w:t>mérite d'être retenu, car il ne quittera plus jamais la boîte à outils: de la « mission civilisatrice» de 1885 aux interventions « contre le terrorisme» du XXIe siècle, la domination ne s'avance jamais sans un prétexte moral.</w:t>
      </w:r>
    </w:p>
    <w:p w14:paraId="0583071F" w14:textId="77777777" w:rsidR="00465D7E" w:rsidRDefault="00000000">
      <w:pPr>
        <w:pStyle w:val="Titre2"/>
        <w:pBdr>
          <w:bottom w:val="single" w:sz="8" w:space="4" w:color="A07820"/>
        </w:pBdr>
      </w:pPr>
      <w:r>
        <w:t>Le piège des micro-États</w:t>
      </w:r>
    </w:p>
    <w:p w14:paraId="0EB4F161" w14:textId="77777777" w:rsidR="00465D7E" w:rsidRDefault="00000000">
      <w:pPr>
        <w:rPr>
          <w:rFonts w:hint="eastAsia"/>
        </w:rPr>
      </w:pPr>
      <w:r>
        <w:t xml:space="preserve">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w:t>
      </w:r>
      <w:proofErr w:type="spellStart"/>
      <w:r>
        <w:t>mettre</w:t>
      </w:r>
      <w:proofErr w:type="spellEnd"/>
      <w:r>
        <w:t xml:space="preserve"> </w:t>
      </w:r>
      <w:proofErr w:type="spellStart"/>
      <w:r>
        <w:t>leurs</w:t>
      </w:r>
      <w:proofErr w:type="spellEnd"/>
      <w:r>
        <w:t xml:space="preserve"> </w:t>
      </w:r>
      <w:proofErr w:type="spellStart"/>
      <w:r>
        <w:t>souverainetés</w:t>
      </w:r>
      <w:proofErr w:type="spellEnd"/>
      <w:r>
        <w:t xml:space="preserve"> </w:t>
      </w:r>
      <w:proofErr w:type="spellStart"/>
      <w:r>
        <w:t>en</w:t>
      </w:r>
      <w:proofErr w:type="spellEnd"/>
      <w:r>
        <w:t xml:space="preserve"> </w:t>
      </w:r>
      <w:proofErr w:type="spellStart"/>
      <w:r>
        <w:t>commun</w:t>
      </w:r>
      <w:proofErr w:type="spellEnd"/>
      <w:r>
        <w:t>.</w:t>
      </w:r>
    </w:p>
    <w:p w14:paraId="4A28DFE2" w14:textId="77777777" w:rsidR="00671F46" w:rsidRDefault="00671F46">
      <w:pPr>
        <w:rPr>
          <w:rFonts w:hint="eastAsia"/>
        </w:rPr>
      </w:pPr>
    </w:p>
    <w:p w14:paraId="333873C6" w14:textId="77777777" w:rsidR="00671F46" w:rsidRDefault="00671F46">
      <w:pPr>
        <w:rPr>
          <w:rFonts w:hint="eastAsia"/>
        </w:rPr>
      </w:pPr>
    </w:p>
    <w:p w14:paraId="7985BF64" w14:textId="77777777" w:rsidR="00671F46" w:rsidRDefault="00671F46">
      <w:pPr>
        <w:rPr>
          <w:rFonts w:hint="eastAsia"/>
        </w:rPr>
      </w:pPr>
    </w:p>
    <w:p w14:paraId="45383076" w14:textId="77777777" w:rsidR="00671F46" w:rsidRDefault="00671F46">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F102D5E" w14:textId="77777777">
        <w:tc>
          <w:tcPr>
            <w:tcW w:w="6624" w:type="dxa"/>
            <w:shd w:val="clear" w:color="auto" w:fill="2C3A4A"/>
          </w:tcPr>
          <w:p w14:paraId="4E9CC3CB" w14:textId="77777777" w:rsidR="00465D7E" w:rsidRDefault="00000000">
            <w:pPr>
              <w:rPr>
                <w:rFonts w:hint="eastAsia"/>
              </w:rPr>
            </w:pPr>
            <w:r>
              <w:rPr>
                <w:b/>
                <w:color w:val="FFFFFF"/>
                <w:sz w:val="19"/>
              </w:rPr>
              <w:t>BERLIN, 1884-1885</w:t>
            </w:r>
          </w:p>
        </w:tc>
      </w:tr>
      <w:tr w:rsidR="00465D7E" w14:paraId="2E1C644F" w14:textId="77777777">
        <w:tc>
          <w:tcPr>
            <w:tcW w:w="6624" w:type="dxa"/>
            <w:shd w:val="clear" w:color="auto" w:fill="F4EFE4"/>
          </w:tcPr>
          <w:p w14:paraId="5AA95B32" w14:textId="77777777" w:rsidR="00465D7E" w:rsidRDefault="00000000">
            <w:pPr>
              <w:rPr>
                <w:rFonts w:hint="eastAsia"/>
              </w:rPr>
            </w:pPr>
            <w:r>
              <w:rPr>
                <w:color w:val="2E2E2E"/>
                <w:sz w:val="19"/>
              </w:rPr>
              <w:lastRenderedPageBreak/>
              <w:t>15 novembre 1884: ouverture de la conférence dans la résidence du chancelier Bismarck, à Berlin.</w:t>
            </w:r>
          </w:p>
        </w:tc>
      </w:tr>
      <w:tr w:rsidR="00465D7E" w14:paraId="5F054598" w14:textId="77777777">
        <w:tc>
          <w:tcPr>
            <w:tcW w:w="6624" w:type="dxa"/>
            <w:shd w:val="clear" w:color="auto" w:fill="F4EFE4"/>
          </w:tcPr>
          <w:p w14:paraId="1240E7B2" w14:textId="77777777" w:rsidR="00465D7E" w:rsidRDefault="00000000">
            <w:pPr>
              <w:rPr>
                <w:rFonts w:hint="eastAsia"/>
              </w:rPr>
            </w:pPr>
            <w:r>
              <w:rPr>
                <w:color w:val="2E2E2E"/>
                <w:sz w:val="19"/>
              </w:rPr>
              <w:t>Quatorze puissances européennes et les États-Unis autour de la table; aucun représentant africain.</w:t>
            </w:r>
          </w:p>
        </w:tc>
      </w:tr>
      <w:tr w:rsidR="00465D7E" w14:paraId="3CF7843B" w14:textId="77777777">
        <w:tc>
          <w:tcPr>
            <w:tcW w:w="6624" w:type="dxa"/>
            <w:shd w:val="clear" w:color="auto" w:fill="F4EFE4"/>
          </w:tcPr>
          <w:p w14:paraId="684BBF51" w14:textId="77777777" w:rsidR="00465D7E" w:rsidRDefault="00000000">
            <w:pPr>
              <w:rPr>
                <w:rFonts w:hint="eastAsia"/>
              </w:rPr>
            </w:pPr>
            <w:r>
              <w:rPr>
                <w:color w:val="2E2E2E"/>
                <w:sz w:val="19"/>
              </w:rPr>
              <w:t>26 février 1885: clôture — l'Afrique est découpée en zones d'influence, ses fleuves ouverts à la navigation européenne.</w:t>
            </w:r>
          </w:p>
        </w:tc>
      </w:tr>
      <w:tr w:rsidR="00465D7E" w14:paraId="40E3E1C8" w14:textId="77777777">
        <w:tc>
          <w:tcPr>
            <w:tcW w:w="6624" w:type="dxa"/>
            <w:shd w:val="clear" w:color="auto" w:fill="F4EFE4"/>
          </w:tcPr>
          <w:p w14:paraId="7E98A44C" w14:textId="77777777" w:rsidR="00465D7E" w:rsidRDefault="00000000">
            <w:pPr>
              <w:rPr>
                <w:rFonts w:hint="eastAsia"/>
              </w:rPr>
            </w:pPr>
            <w:r>
              <w:rPr>
                <w:color w:val="2E2E2E"/>
                <w:sz w:val="19"/>
              </w:rPr>
              <w:t>Première conférence internationale de l'histoire consacrée exclusivement à un continent absent des débats.</w:t>
            </w:r>
          </w:p>
        </w:tc>
      </w:tr>
    </w:tbl>
    <w:p w14:paraId="01599E56" w14:textId="77777777" w:rsidR="00465D7E" w:rsidRDefault="00465D7E">
      <w:pPr>
        <w:rPr>
          <w:rFonts w:hint="eastAsia"/>
        </w:rPr>
      </w:pPr>
    </w:p>
    <w:p w14:paraId="661BF333" w14:textId="77777777" w:rsidR="00465D7E" w:rsidRDefault="00000000">
      <w:pPr>
        <w:pStyle w:val="Titre2"/>
        <w:pBdr>
          <w:bottom w:val="single" w:sz="8" w:space="4" w:color="A07820"/>
        </w:pBdr>
      </w:pPr>
      <w:r>
        <w:t>Avant Berlin, après Berlin</w:t>
      </w:r>
    </w:p>
    <w:p w14:paraId="594DE0F1" w14:textId="77777777" w:rsidR="00465D7E" w:rsidRDefault="00000000">
      <w:pPr>
        <w:rPr>
          <w:rFonts w:hint="eastAsia"/>
        </w:rPr>
      </w:pPr>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14:paraId="1BBB54B2" w14:textId="77777777" w:rsidR="00465D7E" w:rsidRDefault="00000000">
      <w:pPr>
        <w:rPr>
          <w:rFonts w:hint="eastAsia"/>
        </w:rPr>
      </w:pPr>
      <w:r>
        <w:t xml:space="preserve">Car c'est bien de gouvernement qu'il s'agit. La violence coloniale n'est pas un débordement: elle est une méthode. Elle vise à briser les structures politiques existantes — ces empires, ces sultanats, ces chartes que les deux </w:t>
      </w:r>
      <w:r>
        <w:lastRenderedPageBreak/>
        <w:t>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14:paraId="7CACEDA7" w14:textId="77777777" w:rsidR="00465D7E" w:rsidRDefault="00000000">
      <w:pPr>
        <w:rPr>
          <w:rFonts w:hint="eastAsia"/>
        </w:rPr>
      </w:pPr>
      <w:r>
        <w:t>Voilà le décor planté à Berlin: un continent nié, découpé, terrorisé. Mais les cartes du chancelier Bismarck avaient oublié un paramètre — les peuples qu'elles découpaient allaient se battre, les armes à la main, pendant des décennies.</w:t>
      </w:r>
    </w:p>
    <w:p w14:paraId="11261A54" w14:textId="77777777" w:rsidR="00465D7E" w:rsidRDefault="00000000">
      <w:pPr>
        <w:spacing w:before="160" w:after="160"/>
        <w:jc w:val="center"/>
        <w:rPr>
          <w:rFonts w:hint="eastAsia"/>
        </w:rPr>
      </w:pPr>
      <w:r>
        <w:rPr>
          <w:color w:val="A07820"/>
          <w:sz w:val="22"/>
        </w:rPr>
        <w:t>★★★</w:t>
      </w:r>
    </w:p>
    <w:p w14:paraId="7DCCC953" w14:textId="77777777" w:rsidR="00465D7E" w:rsidRDefault="00000000">
      <w:pPr>
        <w:rPr>
          <w:rFonts w:hint="eastAsia"/>
        </w:rPr>
      </w:pPr>
      <w:r>
        <w:br w:type="page"/>
      </w:r>
    </w:p>
    <w:p w14:paraId="345479ED"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4 — LES RÉSISTANCES OUBLIÉES</w:t>
      </w:r>
    </w:p>
    <w:p w14:paraId="27D64DD8" w14:textId="77777777" w:rsidR="00465D7E" w:rsidRDefault="00000000">
      <w:pPr>
        <w:rPr>
          <w:rFonts w:hint="eastAsia"/>
        </w:rPr>
      </w:pPr>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14:paraId="63751BA7" w14:textId="77777777" w:rsidR="00465D7E" w:rsidRDefault="00000000">
      <w:pPr>
        <w:pStyle w:val="Titre2"/>
        <w:pBdr>
          <w:bottom w:val="single" w:sz="8" w:space="4" w:color="A07820"/>
        </w:pBdr>
      </w:pPr>
      <w:r>
        <w:t>Seize ans face à la France</w:t>
      </w:r>
    </w:p>
    <w:p w14:paraId="1EB2BAC0" w14:textId="77777777" w:rsidR="00465D7E" w:rsidRDefault="00000000">
      <w:pPr>
        <w:rPr>
          <w:rFonts w:hint="eastAsia"/>
        </w:rPr>
      </w:pPr>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14:paraId="49B30C80" w14:textId="77777777" w:rsidR="00465D7E" w:rsidRDefault="00000000">
      <w:pPr>
        <w:rPr>
          <w:rFonts w:hint="eastAsia"/>
        </w:rPr>
      </w:pPr>
      <w:r>
        <w:lastRenderedPageBreak/>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14:paraId="74F35F8A" w14:textId="77777777" w:rsidR="00465D7E" w:rsidRDefault="00000000">
      <w:pPr>
        <w:pStyle w:val="Titre2"/>
        <w:pBdr>
          <w:bottom w:val="single" w:sz="8" w:space="4" w:color="A07820"/>
        </w:pBdr>
      </w:pPr>
      <w:r>
        <w:t>Ceux qui ont dit non</w:t>
      </w:r>
    </w:p>
    <w:p w14:paraId="37A5378E" w14:textId="77777777" w:rsidR="00465D7E" w:rsidRDefault="00000000">
      <w:pPr>
        <w:rPr>
          <w:rFonts w:hint="eastAsia"/>
        </w:rPr>
      </w:pPr>
      <w:r>
        <w:t>Samory n'était pas seul. La conquête a rencontré, partout au Sahel, des hommes qui ont préféré la guerre, et parfois la mort, à la reddition.</w:t>
      </w:r>
    </w:p>
    <w:p w14:paraId="58511754" w14:textId="77777777" w:rsidR="00465D7E" w:rsidRDefault="00000000">
      <w:pPr>
        <w:rPr>
          <w:rFonts w:hint="eastAsia"/>
        </w:rPr>
      </w:pPr>
      <w:r>
        <w:t xml:space="preserve">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w:t>
      </w:r>
      <w:proofErr w:type="spellStart"/>
      <w:r>
        <w:t>nord</w:t>
      </w:r>
      <w:proofErr w:type="spellEnd"/>
      <w:r>
        <w:t xml:space="preserve"> du Mali, </w:t>
      </w:r>
      <w:proofErr w:type="spellStart"/>
      <w:r>
        <w:t>en</w:t>
      </w:r>
      <w:proofErr w:type="spellEnd"/>
      <w:r>
        <w:t xml:space="preserve"> 1864, </w:t>
      </w:r>
      <w:proofErr w:type="spellStart"/>
      <w:r>
        <w:t>où</w:t>
      </w:r>
      <w:proofErr w:type="spellEnd"/>
      <w:r>
        <w:t xml:space="preserve"> il </w:t>
      </w:r>
      <w:proofErr w:type="spellStart"/>
      <w:r>
        <w:t>disparaît</w:t>
      </w:r>
      <w:proofErr w:type="spellEnd"/>
      <w:r>
        <w:t>.</w:t>
      </w:r>
    </w:p>
    <w:p w14:paraId="24898C12" w14:textId="77777777" w:rsidR="00671F46" w:rsidRDefault="00671F46">
      <w:pPr>
        <w:rPr>
          <w:rFonts w:hint="eastAsia"/>
        </w:rPr>
      </w:pPr>
    </w:p>
    <w:p w14:paraId="6C9C9D29" w14:textId="77777777" w:rsidR="00671F46" w:rsidRDefault="00671F46">
      <w:pPr>
        <w:rPr>
          <w:rFonts w:hint="eastAsia"/>
        </w:rPr>
      </w:pPr>
    </w:p>
    <w:p w14:paraId="5135747B" w14:textId="77777777" w:rsidR="00671F46" w:rsidRDefault="00671F46">
      <w:pPr>
        <w:rPr>
          <w:rFonts w:hint="eastAsia"/>
        </w:rPr>
      </w:pPr>
    </w:p>
    <w:p w14:paraId="636A9894" w14:textId="77777777" w:rsidR="00671F46" w:rsidRDefault="00671F46">
      <w:pPr>
        <w:rPr>
          <w:rFonts w:hint="eastAsia"/>
        </w:rPr>
      </w:pPr>
    </w:p>
    <w:p w14:paraId="547D3BB6" w14:textId="77777777" w:rsidR="00671F46" w:rsidRDefault="00671F46">
      <w:pPr>
        <w:rPr>
          <w:rFonts w:hint="eastAsia"/>
        </w:rPr>
      </w:pPr>
    </w:p>
    <w:p w14:paraId="0D74D63C" w14:textId="77777777" w:rsidR="00D33A61" w:rsidRDefault="00D33A61">
      <w:pPr>
        <w:rPr>
          <w:rFonts w:hint="eastAsia"/>
        </w:rPr>
      </w:pPr>
    </w:p>
    <w:p w14:paraId="3D273FD7" w14:textId="77777777" w:rsidR="00671F46" w:rsidRDefault="00671F46">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B1F36E5" w14:textId="77777777">
        <w:tc>
          <w:tcPr>
            <w:tcW w:w="6624" w:type="dxa"/>
            <w:shd w:val="clear" w:color="auto" w:fill="2C3A4A"/>
          </w:tcPr>
          <w:p w14:paraId="39F8DC10" w14:textId="77777777" w:rsidR="00465D7E" w:rsidRDefault="00000000">
            <w:pPr>
              <w:rPr>
                <w:rFonts w:hint="eastAsia"/>
              </w:rPr>
            </w:pPr>
            <w:r>
              <w:rPr>
                <w:b/>
                <w:color w:val="FFFFFF"/>
                <w:sz w:val="19"/>
              </w:rPr>
              <w:lastRenderedPageBreak/>
              <w:t>LES FIGURES DE LA RÉSISTANCE SAHÉLIENNE</w:t>
            </w:r>
          </w:p>
        </w:tc>
      </w:tr>
      <w:tr w:rsidR="00465D7E" w14:paraId="16632999" w14:textId="77777777">
        <w:tc>
          <w:tcPr>
            <w:tcW w:w="6624" w:type="dxa"/>
            <w:shd w:val="clear" w:color="auto" w:fill="F4EFE4"/>
          </w:tcPr>
          <w:p w14:paraId="1789A3F2" w14:textId="77777777" w:rsidR="00465D7E" w:rsidRDefault="00000000">
            <w:pPr>
              <w:rPr>
                <w:rFonts w:hint="eastAsia"/>
              </w:rPr>
            </w:pPr>
            <w:r>
              <w:rPr>
                <w:color w:val="2E2E2E"/>
                <w:sz w:val="19"/>
              </w:rPr>
              <w:t>El Hadj Omar Tall: fondateur de la théocratie toucouleur (Mali, Guinée, Sénégal actuels); mène la résistance islamique jusqu'à sa disparition, acculé dans une grotte au nord du Mali (1864).</w:t>
            </w:r>
          </w:p>
        </w:tc>
      </w:tr>
      <w:tr w:rsidR="00465D7E" w14:paraId="21F55464" w14:textId="77777777">
        <w:tc>
          <w:tcPr>
            <w:tcW w:w="6624" w:type="dxa"/>
            <w:shd w:val="clear" w:color="auto" w:fill="F4EFE4"/>
          </w:tcPr>
          <w:p w14:paraId="753F8C46" w14:textId="77777777" w:rsidR="00465D7E" w:rsidRDefault="00000000">
            <w:pPr>
              <w:rPr>
                <w:rFonts w:hint="eastAsia"/>
              </w:rPr>
            </w:pPr>
            <w:r>
              <w:rPr>
                <w:color w:val="2E2E2E"/>
                <w:sz w:val="19"/>
              </w:rPr>
              <w:t>Samory Touré (vers 1830–1900): empire du Wassoulou; seize ans de résistance armée; capturé en 1898, déporté au Gabon où il meurt.</w:t>
            </w:r>
          </w:p>
        </w:tc>
      </w:tr>
      <w:tr w:rsidR="00465D7E" w14:paraId="05447299" w14:textId="77777777">
        <w:tc>
          <w:tcPr>
            <w:tcW w:w="6624" w:type="dxa"/>
            <w:shd w:val="clear" w:color="auto" w:fill="F4EFE4"/>
          </w:tcPr>
          <w:p w14:paraId="5BB336A6" w14:textId="77777777" w:rsidR="00465D7E" w:rsidRDefault="00000000">
            <w:pPr>
              <w:rPr>
                <w:rFonts w:hint="eastAsia"/>
              </w:rPr>
            </w:pPr>
            <w:r>
              <w:rPr>
                <w:color w:val="2E2E2E"/>
                <w:sz w:val="19"/>
              </w:rPr>
              <w:t>Babemba Traoré: roi du Kenédougou; se suicide à Sikasso en 1898 plutôt que de se rendre.</w:t>
            </w:r>
          </w:p>
        </w:tc>
      </w:tr>
      <w:tr w:rsidR="00465D7E" w14:paraId="79441653" w14:textId="77777777">
        <w:tc>
          <w:tcPr>
            <w:tcW w:w="6624" w:type="dxa"/>
            <w:shd w:val="clear" w:color="auto" w:fill="F4EFE4"/>
          </w:tcPr>
          <w:p w14:paraId="2DED0776" w14:textId="77777777" w:rsidR="00465D7E" w:rsidRDefault="00000000">
            <w:pPr>
              <w:rPr>
                <w:rFonts w:hint="eastAsia"/>
              </w:rPr>
            </w:pPr>
            <w:r>
              <w:rPr>
                <w:color w:val="2E2E2E"/>
                <w:sz w:val="19"/>
              </w:rPr>
              <w:t>Rabah Fadlallah: conquérant du Bornou; résiste jusqu'à sa mort à la bataille de Kousseri (1900).</w:t>
            </w:r>
          </w:p>
        </w:tc>
      </w:tr>
      <w:tr w:rsidR="00465D7E" w14:paraId="1F80213D" w14:textId="77777777">
        <w:tc>
          <w:tcPr>
            <w:tcW w:w="6624" w:type="dxa"/>
            <w:shd w:val="clear" w:color="auto" w:fill="F4EFE4"/>
          </w:tcPr>
          <w:p w14:paraId="441973E6" w14:textId="77777777" w:rsidR="00465D7E" w:rsidRDefault="00000000">
            <w:pPr>
              <w:rPr>
                <w:rFonts w:hint="eastAsia"/>
              </w:rPr>
            </w:pPr>
            <w:r>
              <w:rPr>
                <w:color w:val="2E2E2E"/>
                <w:sz w:val="19"/>
              </w:rPr>
              <w:t>Tous absents des manuels scolaires postcoloniaux; tous présents dans les discours des dirigeants de l'AES.</w:t>
            </w:r>
          </w:p>
        </w:tc>
      </w:tr>
    </w:tbl>
    <w:p w14:paraId="1187DD1B" w14:textId="77777777" w:rsidR="00465D7E" w:rsidRDefault="00465D7E">
      <w:pPr>
        <w:rPr>
          <w:rFonts w:hint="eastAsia"/>
        </w:rPr>
      </w:pPr>
    </w:p>
    <w:p w14:paraId="243A1446" w14:textId="77777777" w:rsidR="00465D7E" w:rsidRDefault="00000000">
      <w:pPr>
        <w:pStyle w:val="Titre2"/>
        <w:pBdr>
          <w:bottom w:val="single" w:sz="8" w:space="4" w:color="A07820"/>
        </w:pBdr>
      </w:pPr>
      <w:r>
        <w:t>Une résistance qui ne s'éteint jamais</w:t>
      </w:r>
    </w:p>
    <w:p w14:paraId="6328957F" w14:textId="77777777" w:rsidR="00465D7E" w:rsidRDefault="00000000">
      <w:pPr>
        <w:rPr>
          <w:rFonts w:hint="eastAsia"/>
        </w:rPr>
      </w:pPr>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14:paraId="26FC21B3" w14:textId="77777777" w:rsidR="00465D7E" w:rsidRDefault="00000000">
      <w:pPr>
        <w:pStyle w:val="Titre2"/>
        <w:pBdr>
          <w:bottom w:val="single" w:sz="8" w:space="4" w:color="A07820"/>
        </w:pBdr>
      </w:pPr>
      <w:r>
        <w:t>Le double effacement</w:t>
      </w:r>
    </w:p>
    <w:p w14:paraId="31A58D78" w14:textId="77777777" w:rsidR="00465D7E" w:rsidRDefault="00000000">
      <w:pPr>
        <w:rPr>
          <w:rFonts w:hint="eastAsia"/>
        </w:rPr>
      </w:pPr>
      <w:r>
        <w:t xml:space="preserve">Ces noms sont absents des manuels postcoloniaux. Voilà le second effacement, plus pervers que le premier. Le chapitre 1 montrait comment </w:t>
      </w:r>
      <w:r>
        <w:lastRenderedPageBreak/>
        <w:t>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14:paraId="37310C56" w14:textId="77777777" w:rsidR="00465D7E" w:rsidRDefault="00000000">
      <w:pPr>
        <w:rPr>
          <w:rFonts w:hint="eastAsia"/>
        </w:rPr>
      </w:pPr>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14:paraId="6FB30D9D" w14:textId="77777777" w:rsidR="00465D7E" w:rsidRDefault="00000000">
      <w:pPr>
        <w:rPr>
          <w:rFonts w:hint="eastAsia"/>
        </w:rPr>
      </w:pPr>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14:paraId="431E4016" w14:textId="77777777" w:rsidR="00465D7E" w:rsidRDefault="00000000">
      <w:pPr>
        <w:rPr>
          <w:rFonts w:hint="eastAsia"/>
        </w:rPr>
      </w:pPr>
      <w:r>
        <w:lastRenderedPageBreak/>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14:paraId="7A8D762A" w14:textId="77777777" w:rsidR="00465D7E" w:rsidRDefault="00000000">
      <w:pPr>
        <w:spacing w:before="160" w:after="160"/>
        <w:jc w:val="center"/>
        <w:rPr>
          <w:rFonts w:hint="eastAsia"/>
        </w:rPr>
      </w:pPr>
      <w:r>
        <w:rPr>
          <w:color w:val="A07820"/>
          <w:sz w:val="22"/>
        </w:rPr>
        <w:t>★★★</w:t>
      </w:r>
    </w:p>
    <w:p w14:paraId="1FFB11DC" w14:textId="77777777" w:rsidR="00465D7E" w:rsidRDefault="00000000">
      <w:pPr>
        <w:rPr>
          <w:rFonts w:hint="eastAsia"/>
        </w:rPr>
      </w:pPr>
      <w:r>
        <w:br w:type="page"/>
      </w:r>
    </w:p>
    <w:p w14:paraId="7DE8EE46" w14:textId="77777777" w:rsidR="00465D7E" w:rsidRDefault="00465D7E">
      <w:pPr>
        <w:rPr>
          <w:rFonts w:hint="eastAsia"/>
        </w:rPr>
      </w:pPr>
    </w:p>
    <w:p w14:paraId="6C09ECF6" w14:textId="77777777" w:rsidR="00465D7E" w:rsidRDefault="00465D7E">
      <w:pPr>
        <w:rPr>
          <w:rFonts w:hint="eastAsia"/>
        </w:rPr>
      </w:pPr>
    </w:p>
    <w:p w14:paraId="53D48B2F" w14:textId="77777777" w:rsidR="00465D7E" w:rsidRDefault="00465D7E">
      <w:pPr>
        <w:rPr>
          <w:rFonts w:hint="eastAsia"/>
        </w:rPr>
      </w:pPr>
    </w:p>
    <w:p w14:paraId="1BEC609E" w14:textId="77777777" w:rsidR="00465D7E" w:rsidRDefault="00465D7E">
      <w:pPr>
        <w:rPr>
          <w:rFonts w:hint="eastAsia"/>
        </w:rPr>
      </w:pPr>
    </w:p>
    <w:p w14:paraId="56435F5E" w14:textId="77777777" w:rsidR="00465D7E" w:rsidRDefault="00465D7E">
      <w:pPr>
        <w:rPr>
          <w:rFonts w:hint="eastAsia"/>
        </w:rPr>
      </w:pPr>
    </w:p>
    <w:p w14:paraId="71AE8E69" w14:textId="77777777" w:rsidR="00465D7E" w:rsidRDefault="00465D7E">
      <w:pPr>
        <w:pBdr>
          <w:bottom w:val="single" w:sz="24" w:space="4" w:color="A07820"/>
        </w:pBdr>
        <w:rPr>
          <w:rFonts w:hint="eastAsia"/>
        </w:rPr>
      </w:pPr>
    </w:p>
    <w:p w14:paraId="509A363F" w14:textId="77777777" w:rsidR="00465D7E" w:rsidRDefault="00000000">
      <w:pPr>
        <w:spacing w:before="320" w:after="320"/>
        <w:jc w:val="center"/>
        <w:rPr>
          <w:rFonts w:hint="eastAsia"/>
        </w:rPr>
      </w:pPr>
      <w:r>
        <w:rPr>
          <w:b/>
          <w:color w:val="2C3A4A"/>
          <w:sz w:val="36"/>
        </w:rPr>
        <w:t>PARTIE II — COMMENT LA DÉPENDANCE A ÉTÉ ORGANISÉE</w:t>
      </w:r>
    </w:p>
    <w:p w14:paraId="47200280" w14:textId="77777777" w:rsidR="00465D7E" w:rsidRDefault="00465D7E">
      <w:pPr>
        <w:pBdr>
          <w:top w:val="single" w:sz="24" w:space="4" w:color="A07820"/>
        </w:pBdr>
        <w:rPr>
          <w:rFonts w:hint="eastAsia"/>
        </w:rPr>
      </w:pPr>
    </w:p>
    <w:p w14:paraId="320CCCC1" w14:textId="77777777" w:rsidR="00465D7E" w:rsidRDefault="00000000">
      <w:pPr>
        <w:spacing w:before="160" w:after="160"/>
        <w:jc w:val="center"/>
        <w:rPr>
          <w:rFonts w:hint="eastAsia"/>
        </w:rPr>
      </w:pPr>
      <w:r>
        <w:rPr>
          <w:color w:val="A07820"/>
          <w:sz w:val="22"/>
        </w:rPr>
        <w:t>★★★</w:t>
      </w:r>
    </w:p>
    <w:p w14:paraId="3017E34D" w14:textId="77777777" w:rsidR="00465D7E" w:rsidRDefault="00000000">
      <w:pPr>
        <w:rPr>
          <w:rFonts w:hint="eastAsia"/>
        </w:rPr>
      </w:pPr>
      <w:r>
        <w:t>L'Afrique d'avant la conquête avait des empires, des universités, des monnaies. La Partie I l'a montré. Reste alors une énigme: comment un continent aussi riche a-t-il pu devenir, en quelques décennies, le plus dépendant du monde?</w:t>
      </w:r>
    </w:p>
    <w:p w14:paraId="1F77DCFD" w14:textId="77777777" w:rsidR="00465D7E" w:rsidRDefault="00000000">
      <w:pPr>
        <w:rPr>
          <w:rFonts w:hint="eastAsia"/>
        </w:rPr>
      </w:pPr>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14:paraId="54658B7C" w14:textId="77777777" w:rsidR="00465D7E" w:rsidRDefault="00000000">
      <w:pPr>
        <w:rPr>
          <w:rFonts w:hint="eastAsia"/>
        </w:rPr>
      </w:pPr>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14:paraId="56A4E904" w14:textId="77777777" w:rsidR="00465D7E" w:rsidRDefault="00000000">
      <w:pPr>
        <w:rPr>
          <w:rFonts w:hint="eastAsia"/>
        </w:rPr>
      </w:pPr>
      <w:r>
        <w:lastRenderedPageBreak/>
        <w:t>Nulle improvisation. Une construction.</w:t>
      </w:r>
    </w:p>
    <w:p w14:paraId="0F8C178C" w14:textId="77777777" w:rsidR="00465D7E" w:rsidRDefault="00000000">
      <w:pPr>
        <w:spacing w:before="160" w:after="160"/>
        <w:jc w:val="center"/>
        <w:rPr>
          <w:rFonts w:hint="eastAsia"/>
        </w:rPr>
      </w:pPr>
      <w:r>
        <w:rPr>
          <w:color w:val="A07820"/>
          <w:sz w:val="22"/>
        </w:rPr>
        <w:t>★★★</w:t>
      </w:r>
    </w:p>
    <w:p w14:paraId="0C700837" w14:textId="77777777" w:rsidR="00465D7E" w:rsidRDefault="00000000">
      <w:pPr>
        <w:rPr>
          <w:rFonts w:hint="eastAsia"/>
        </w:rPr>
      </w:pPr>
      <w:r>
        <w:br w:type="page"/>
      </w:r>
    </w:p>
    <w:p w14:paraId="40F7DBDB"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5 — 1960: LES INDÉPENDANCES INACHEVÉES</w:t>
      </w:r>
    </w:p>
    <w:p w14:paraId="7FBA2B09" w14:textId="77777777" w:rsidR="00465D7E" w:rsidRDefault="00000000">
      <w:pPr>
        <w:pBdr>
          <w:left w:val="single" w:sz="4" w:space="8" w:color="A07820"/>
        </w:pBdr>
        <w:spacing w:before="40"/>
        <w:ind w:left="567"/>
        <w:rPr>
          <w:rFonts w:hint="eastAsia"/>
        </w:rPr>
      </w:pPr>
      <w:r>
        <w:rPr>
          <w:i/>
          <w:color w:val="8B1A1A"/>
          <w:sz w:val="20"/>
        </w:rPr>
        <w:t xml:space="preserve">« Nous préférons la pauvreté dans la liberté à l'opulence dans </w:t>
      </w:r>
      <w:proofErr w:type="gramStart"/>
      <w:r>
        <w:rPr>
          <w:i/>
          <w:color w:val="8B1A1A"/>
          <w:sz w:val="20"/>
        </w:rPr>
        <w:t>l'esclavage.»</w:t>
      </w:r>
      <w:proofErr w:type="gramEnd"/>
    </w:p>
    <w:p w14:paraId="2411E73E" w14:textId="77777777" w:rsidR="00465D7E" w:rsidRDefault="00000000">
      <w:pPr>
        <w:pBdr>
          <w:left w:val="single" w:sz="4" w:space="8" w:color="A07820"/>
        </w:pBdr>
        <w:spacing w:before="40"/>
        <w:ind w:left="567"/>
        <w:rPr>
          <w:rFonts w:hint="eastAsia"/>
        </w:rPr>
      </w:pPr>
      <w:r>
        <w:rPr>
          <w:i/>
          <w:sz w:val="18"/>
        </w:rPr>
        <w:t>— Ahmed Sékou Touré, devant le général de Gaulle, Conakry, 25 août 1958</w:t>
      </w:r>
    </w:p>
    <w:p w14:paraId="5DE0E972" w14:textId="77777777" w:rsidR="00465D7E" w:rsidRDefault="00000000">
      <w:pPr>
        <w:rPr>
          <w:rFonts w:hint="eastAsia"/>
        </w:rPr>
      </w:pPr>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14:paraId="1868B5E6" w14:textId="77777777" w:rsidR="00465D7E" w:rsidRDefault="00000000">
      <w:pPr>
        <w:rPr>
          <w:rFonts w:hint="eastAsia"/>
        </w:rPr>
      </w:pPr>
      <w:r>
        <w:t>Mais dans les bureaux de Paris, une autre histoire s'écrit au même moment. Et c'est elle qui va gouverner les soixante années suivantes.</w:t>
      </w:r>
    </w:p>
    <w:p w14:paraId="0416F939" w14:textId="77777777" w:rsidR="00465D7E" w:rsidRDefault="00000000">
      <w:pPr>
        <w:pStyle w:val="Titre2"/>
        <w:pBdr>
          <w:bottom w:val="single" w:sz="8" w:space="4" w:color="A07820"/>
        </w:pBdr>
      </w:pPr>
      <w:r>
        <w:t>L'homme de l'ombre</w:t>
      </w:r>
    </w:p>
    <w:p w14:paraId="0063A9D2" w14:textId="77777777" w:rsidR="00465D7E" w:rsidRDefault="00000000">
      <w:pPr>
        <w:rPr>
          <w:rFonts w:hint="eastAsia"/>
        </w:rPr>
      </w:pPr>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14:paraId="0A7693EA" w14:textId="77777777" w:rsidR="00465D7E" w:rsidRDefault="00000000">
      <w:pPr>
        <w:rPr>
          <w:rFonts w:hint="eastAsia"/>
        </w:rPr>
      </w:pPr>
      <w:r>
        <w:t xml:space="preserve">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w:t>
      </w:r>
      <w:r>
        <w:lastRenderedPageBreak/>
        <w:t>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14:paraId="02153B73" w14:textId="77777777" w:rsidR="00465D7E" w:rsidRDefault="00000000">
      <w:pPr>
        <w:rPr>
          <w:rFonts w:hint="eastAsia"/>
        </w:rPr>
      </w:pPr>
      <w:r>
        <w:t xml:space="preserve">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w:t>
      </w:r>
      <w:proofErr w:type="gramStart"/>
      <w:r>
        <w:t>gaulliste.»</w:t>
      </w:r>
      <w:proofErr w:type="gramEnd"/>
      <w:r>
        <w:t xml:space="preserve"> La Françafrique gaulliste structure donc le continent dès la IVe République — bien avant les indépendances formelles. Quant au projet de long terme, une phrase attribuée à De Gaulle en 1966 le résumerait: « La francophonie prendra un jour le relais de la </w:t>
      </w:r>
      <w:proofErr w:type="gramStart"/>
      <w:r>
        <w:t>colonisation.»</w:t>
      </w:r>
      <w:proofErr w:type="gramEnd"/>
      <w:r>
        <w:t xml:space="preserve"> Authentique ou apocryphe, elle décrit en tout cas exactement ce qui fut fait.</w:t>
      </w:r>
    </w:p>
    <w:p w14:paraId="0396588E" w14:textId="77777777" w:rsidR="00465D7E" w:rsidRDefault="00000000">
      <w:pPr>
        <w:pStyle w:val="Titre2"/>
        <w:pBdr>
          <w:bottom w:val="single" w:sz="8" w:space="4" w:color="A07820"/>
        </w:pBdr>
      </w:pPr>
      <w:r>
        <w:t>Le pays qui a dit non</w:t>
      </w:r>
    </w:p>
    <w:p w14:paraId="39CFE322" w14:textId="77777777" w:rsidR="00465D7E" w:rsidRDefault="00000000">
      <w:pPr>
        <w:rPr>
          <w:rFonts w:hint="eastAsia"/>
        </w:rPr>
      </w:pPr>
      <w:r>
        <w:t xml:space="preserve">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w:t>
      </w:r>
      <w:proofErr w:type="gramStart"/>
      <w:r>
        <w:t>l'esclavage.»</w:t>
      </w:r>
      <w:proofErr w:type="gramEnd"/>
      <w:r>
        <w:t xml:space="preserve"> La Guinée vote non. Elle devient indépendante le 2 octobre 1958, deux ans avant les autres.</w:t>
      </w:r>
    </w:p>
    <w:p w14:paraId="774964F9" w14:textId="77777777" w:rsidR="00465D7E" w:rsidRDefault="00000000">
      <w:pPr>
        <w:rPr>
          <w:rFonts w:hint="eastAsia"/>
        </w:rPr>
      </w:pPr>
      <w:r>
        <w:t xml:space="preserve">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w:t>
      </w:r>
      <w:r>
        <w:lastRenderedPageBreak/>
        <w:t xml:space="preserve">institutions financières, menace militaire par voisins interposés. Même doctrine. Même conviction que les peuples africains peuvent être ramenés à la raison </w:t>
      </w:r>
      <w:proofErr w:type="gramStart"/>
      <w:r>
        <w:t>par</w:t>
      </w:r>
      <w:proofErr w:type="gramEnd"/>
      <w:r>
        <w:t xml:space="preserve"> la faim.</w:t>
      </w:r>
    </w:p>
    <w:p w14:paraId="55B39DC4" w14:textId="77777777" w:rsidR="00465D7E" w:rsidRDefault="00000000">
      <w:pPr>
        <w:pStyle w:val="Titre2"/>
        <w:pBdr>
          <w:bottom w:val="single" w:sz="8" w:space="4" w:color="A07820"/>
        </w:pBdr>
      </w:pPr>
      <w:r>
        <w:t>Le sort des pionniers</w:t>
      </w:r>
    </w:p>
    <w:p w14:paraId="66B8450A" w14:textId="77777777" w:rsidR="00465D7E" w:rsidRDefault="00000000">
      <w:pPr>
        <w:rPr>
          <w:rFonts w:hint="eastAsia"/>
        </w:rPr>
      </w:pPr>
      <w:r>
        <w:t>Ce que risquaient ceux qui prenaient l'indépendance au sérieux, quatre destins suffisent à le dire.</w:t>
      </w:r>
    </w:p>
    <w:p w14:paraId="463D6C7F" w14:textId="77777777" w:rsidR="00465D7E" w:rsidRDefault="00000000">
      <w:pPr>
        <w:rPr>
          <w:rFonts w:hint="eastAsia"/>
        </w:rPr>
      </w:pPr>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14:paraId="3D781223" w14:textId="77777777" w:rsidR="00465D7E" w:rsidRDefault="00000000">
      <w:pPr>
        <w:rPr>
          <w:rFonts w:hint="eastAsia"/>
        </w:rPr>
      </w:pPr>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14:paraId="425CA5ED" w14:textId="77777777" w:rsidR="00465D7E" w:rsidRDefault="00000000">
      <w:pPr>
        <w:rPr>
          <w:rFonts w:hint="eastAsia"/>
        </w:rPr>
      </w:pPr>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14:paraId="77564D6F" w14:textId="77777777" w:rsidR="00465D7E" w:rsidRDefault="00000000">
      <w:pPr>
        <w:rPr>
          <w:rFonts w:hint="eastAsia"/>
        </w:rPr>
      </w:pPr>
      <w:r>
        <w:lastRenderedPageBreak/>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14:paraId="44E5A172" w14:textId="77777777" w:rsidR="00465D7E" w:rsidRDefault="00000000">
      <w:pPr>
        <w:rPr>
          <w:rFonts w:hint="eastAsia"/>
        </w:rPr>
      </w:pPr>
      <w:r>
        <w:t>Quatre pionniers. Deux assassinés, deux renversés. Aucun n'a achevé son mandat. La leçon, elle, a été parfaitement reçue par les survivants.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667C1FA" w14:textId="77777777">
        <w:tc>
          <w:tcPr>
            <w:tcW w:w="6624" w:type="dxa"/>
            <w:shd w:val="clear" w:color="auto" w:fill="2C3A4A"/>
          </w:tcPr>
          <w:p w14:paraId="386F71A6" w14:textId="77777777" w:rsidR="00465D7E" w:rsidRDefault="00000000">
            <w:pPr>
              <w:rPr>
                <w:rFonts w:hint="eastAsia"/>
              </w:rPr>
            </w:pPr>
            <w:r>
              <w:rPr>
                <w:b/>
                <w:color w:val="FFFFFF"/>
                <w:sz w:val="19"/>
              </w:rPr>
              <w:t>LES INDÉPENDANCES ET LEUR BILAN, SOIXANTE ANS APRÈS</w:t>
            </w:r>
          </w:p>
        </w:tc>
      </w:tr>
      <w:tr w:rsidR="00465D7E" w14:paraId="2FF6AF78" w14:textId="77777777">
        <w:tc>
          <w:tcPr>
            <w:tcW w:w="6624" w:type="dxa"/>
            <w:shd w:val="clear" w:color="auto" w:fill="F4EFE4"/>
          </w:tcPr>
          <w:p w14:paraId="75895109" w14:textId="77777777" w:rsidR="00465D7E" w:rsidRDefault="00000000">
            <w:pPr>
              <w:rPr>
                <w:rFonts w:hint="eastAsia"/>
              </w:rPr>
            </w:pPr>
            <w:r>
              <w:rPr>
                <w:color w:val="2E2E2E"/>
                <w:sz w:val="19"/>
              </w:rPr>
              <w:t>Sénégal: 4 avril 1960 — Niger: 3 août 1960 — Burkina Faso (ex-Haute-Volta): 5 août 1960 — Tchad: 11 août 1960 — Mali: 22 septembre 1960 — Mauritanie: 28 novembre 1960</w:t>
            </w:r>
          </w:p>
        </w:tc>
      </w:tr>
      <w:tr w:rsidR="00465D7E" w14:paraId="61F3BA71" w14:textId="77777777">
        <w:tc>
          <w:tcPr>
            <w:tcW w:w="6624" w:type="dxa"/>
            <w:shd w:val="clear" w:color="auto" w:fill="F4EFE4"/>
          </w:tcPr>
          <w:p w14:paraId="25B66955" w14:textId="77777777" w:rsidR="00465D7E" w:rsidRDefault="00000000">
            <w:pPr>
              <w:rPr>
                <w:rFonts w:hint="eastAsia"/>
              </w:rPr>
            </w:pPr>
            <w:r>
              <w:rPr>
                <w:color w:val="2E2E2E"/>
                <w:sz w:val="19"/>
              </w:rPr>
              <w:t>Guinée: 2 octobre 1958 — seul territoire à avoir voté non au referendum</w:t>
            </w:r>
          </w:p>
        </w:tc>
      </w:tr>
      <w:tr w:rsidR="00465D7E" w14:paraId="0364C035" w14:textId="77777777">
        <w:tc>
          <w:tcPr>
            <w:tcW w:w="6624" w:type="dxa"/>
            <w:shd w:val="clear" w:color="auto" w:fill="F4EFE4"/>
          </w:tcPr>
          <w:p w14:paraId="5E4475B6" w14:textId="77777777" w:rsidR="00465D7E" w:rsidRDefault="00000000">
            <w:pPr>
              <w:rPr>
                <w:rFonts w:hint="eastAsia"/>
              </w:rPr>
            </w:pPr>
            <w:r>
              <w:rPr>
                <w:color w:val="2E2E2E"/>
                <w:sz w:val="19"/>
              </w:rPr>
              <w:t>Soixante ans plus tard: le Niger est 189e sur 191 à l'indice de développement humain, le Burkina Faso 184e, le Mali 185e (PNUD, 2023). Les trois pays de l'AES figurent dans les cinq derniers rangs mondiaux.</w:t>
            </w:r>
          </w:p>
        </w:tc>
      </w:tr>
    </w:tbl>
    <w:p w14:paraId="4B2E52BF" w14:textId="77777777" w:rsidR="00465D7E" w:rsidRDefault="00465D7E">
      <w:pPr>
        <w:rPr>
          <w:rFonts w:hint="eastAsia"/>
        </w:rPr>
      </w:pPr>
    </w:p>
    <w:p w14:paraId="4B294AA5" w14:textId="77777777" w:rsidR="00465D7E" w:rsidRDefault="00000000">
      <w:pPr>
        <w:pStyle w:val="Titre2"/>
        <w:pBdr>
          <w:bottom w:val="single" w:sz="8" w:space="4" w:color="A07820"/>
        </w:pBdr>
      </w:pPr>
      <w:r>
        <w:t>Des indépendances « javellisées»</w:t>
      </w:r>
    </w:p>
    <w:p w14:paraId="0A216CF1" w14:textId="77777777" w:rsidR="00465D7E" w:rsidRDefault="00000000">
      <w:pPr>
        <w:rPr>
          <w:rFonts w:hint="eastAsia"/>
        </w:rPr>
      </w:pPr>
      <w:r>
        <w:t xml:space="preserve">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w:t>
      </w:r>
      <w:proofErr w:type="gramStart"/>
      <w:r>
        <w:t>recommence</w:t>
      </w:r>
      <w:proofErr w:type="gramEnd"/>
      <w:r>
        <w:t xml:space="preserve"> tous les trente ans: les années 1960 produisent des indépendances confisquées; les années 1990, un multipartisme confisqué; les années 2020, le souverainisme. Si les structures ne changent pas, dans trente ans, il faudra tout recommencer.</w:t>
      </w:r>
    </w:p>
    <w:p w14:paraId="3F5D1A97" w14:textId="77777777" w:rsidR="00465D7E" w:rsidRDefault="00000000">
      <w:pPr>
        <w:rPr>
          <w:rFonts w:hint="eastAsia"/>
        </w:rPr>
      </w:pPr>
      <w:r>
        <w:t xml:space="preserve">L'honnêteté oblige à ajouter l'avertissement de Raphaël Granvaud (2024): la logique presque exclusivement sécuritaire des interventions occidentales a renforcé le poids politique des militaires africains — c'est </w:t>
      </w:r>
      <w:r>
        <w:lastRenderedPageBreak/>
        <w:t>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14:paraId="71D1DFCE" w14:textId="77777777" w:rsidR="00465D7E" w:rsidRDefault="00000000">
      <w:pPr>
        <w:rPr>
          <w:rFonts w:hint="eastAsia"/>
        </w:rPr>
      </w:pPr>
      <w:r>
        <w:t>Le politologue camerounais Banda Kani — dont on retrouvera l'analyse au chapitre 14 — pousse la critique un cran plus loin: il conteste le mot même de « bilan». Dresser le bilan d'une présence, observe-t-il, suppose que cette présence ait pris fin — or « la première chose que révèle tout bilan honnête, c'est qu'il n'y a jamais eu de décolonisation». La France serait, à ses yeux, « le dernier empire colonial en plein XXIe siècle». Sa preuve tient dans un fait de langage que nul ne relève: la France est la seule ancienne puissance coloniale à revendiquer encore une « politique africaine». On n'entend ni la Belgique parler de sa « politique congolaise», ni l'Allemagne, le Portugal ou les Pays-Bas d'une « politique africaine» — ces puissances sont parties, et leur vocabulaire l'atteste. La persistance de l'expression, côté français, trahirait la persistance de la chose. De là sa thèse: toute analyse des rapports franco-africains qui escamote ce qu'il nomme « le contentieux de la décolonisation» — l'inachèvement délibéré de 1960 — cesse d'être une analyse pour devenir un prolongement du discours impérial (</w:t>
      </w:r>
      <w:r>
        <w:rPr>
          <w:i/>
        </w:rPr>
        <w:t>Parole panafricaniste</w:t>
      </w:r>
      <w:r>
        <w:t>, Panafricanisme TV, 1ᵉʳ mars 2023).</w:t>
      </w:r>
    </w:p>
    <w:p w14:paraId="1B83D095" w14:textId="77777777" w:rsidR="00465D7E" w:rsidRDefault="00000000">
      <w:pPr>
        <w:rPr>
          <w:rFonts w:hint="eastAsia"/>
        </w:rPr>
      </w:pPr>
      <w:r>
        <w:t>Reste à comprendre ce qui, exactement, a été verrouillé en 1960. Pour cela, il faut ouvrir les livres de comptes — car c'est dans les chiffres, bien plus que dans les discours, que le pacte colonial s'est camouflé.</w:t>
      </w:r>
    </w:p>
    <w:p w14:paraId="2AE5A997" w14:textId="77777777" w:rsidR="00465D7E" w:rsidRDefault="00000000">
      <w:pPr>
        <w:spacing w:before="160" w:after="160"/>
        <w:jc w:val="center"/>
        <w:rPr>
          <w:rFonts w:hint="eastAsia"/>
        </w:rPr>
      </w:pPr>
      <w:r>
        <w:rPr>
          <w:color w:val="A07820"/>
          <w:sz w:val="22"/>
        </w:rPr>
        <w:t>★★★</w:t>
      </w:r>
    </w:p>
    <w:p w14:paraId="47A7C7F1" w14:textId="77777777" w:rsidR="00465D7E" w:rsidRDefault="00000000">
      <w:pPr>
        <w:rPr>
          <w:rFonts w:hint="eastAsia"/>
        </w:rPr>
      </w:pPr>
      <w:r>
        <w:br w:type="page"/>
      </w:r>
    </w:p>
    <w:p w14:paraId="0AAE4A56"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6 — LE PACTE NÉOCOLONIAL</w:t>
      </w:r>
    </w:p>
    <w:p w14:paraId="5B667A4A" w14:textId="77777777" w:rsidR="00465D7E" w:rsidRDefault="00000000">
      <w:pPr>
        <w:pBdr>
          <w:left w:val="single" w:sz="4" w:space="8" w:color="A07820"/>
        </w:pBdr>
        <w:spacing w:before="40"/>
        <w:ind w:left="567"/>
        <w:rPr>
          <w:rFonts w:hint="eastAsia"/>
        </w:rPr>
      </w:pPr>
      <w:r>
        <w:rPr>
          <w:i/>
          <w:color w:val="8B1A1A"/>
          <w:sz w:val="20"/>
        </w:rPr>
        <w:t xml:space="preserve">« Il faut bien constater qu'une grande part de l'argent dans nos portefeuilles vient précisément de l'exploitation de l'Afrique pendant des siècles. Il faut avoir le sens commun, la justice, pour rendre aux Africains ce qu'on leur a </w:t>
      </w:r>
      <w:proofErr w:type="gramStart"/>
      <w:r>
        <w:rPr>
          <w:i/>
          <w:color w:val="8B1A1A"/>
          <w:sz w:val="20"/>
        </w:rPr>
        <w:t>pris.»</w:t>
      </w:r>
      <w:proofErr w:type="gramEnd"/>
    </w:p>
    <w:p w14:paraId="056E59CE" w14:textId="77777777" w:rsidR="00465D7E" w:rsidRDefault="00000000">
      <w:pPr>
        <w:pBdr>
          <w:left w:val="single" w:sz="4" w:space="8" w:color="A07820"/>
        </w:pBdr>
        <w:spacing w:before="40"/>
        <w:ind w:left="567"/>
        <w:rPr>
          <w:rFonts w:hint="eastAsia"/>
        </w:rPr>
      </w:pPr>
      <w:r>
        <w:rPr>
          <w:i/>
          <w:sz w:val="18"/>
        </w:rPr>
        <w:t>— Jacques Chirac, ancien président de la République française</w:t>
      </w:r>
    </w:p>
    <w:p w14:paraId="7577DD0B" w14:textId="77777777" w:rsidR="00465D7E" w:rsidRDefault="00000000">
      <w:pPr>
        <w:rPr>
          <w:rFonts w:hint="eastAsia"/>
        </w:rPr>
      </w:pPr>
      <w:r>
        <w:t xml:space="preserve">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w:t>
      </w:r>
      <w:proofErr w:type="gramStart"/>
      <w:r>
        <w:t>gens.»</w:t>
      </w:r>
      <w:proofErr w:type="gramEnd"/>
      <w:r>
        <w:t xml:space="preserve"> Soixante-seize dollars de différence par baril. Des millions de barils. Et « un certain nombre de gens» qui, on le verra, financeront les campagnes électorales françaises.</w:t>
      </w:r>
    </w:p>
    <w:p w14:paraId="1267EB75" w14:textId="77777777" w:rsidR="00465D7E" w:rsidRDefault="00000000">
      <w:pPr>
        <w:rPr>
          <w:rFonts w:hint="eastAsia"/>
        </w:rPr>
      </w:pPr>
      <w:r>
        <w:t>Cet aveu n'est pas une anecdote. C'est la description, par l'un de ses opérateurs, d'un système. Ce chapitre en démonte l'architecture: un pacte colonial qui n'a jamais été aboli en 1960 — seulement camouflé.</w:t>
      </w:r>
    </w:p>
    <w:p w14:paraId="37C08FBE" w14:textId="77777777" w:rsidR="00465D7E" w:rsidRDefault="00000000">
      <w:pPr>
        <w:pStyle w:val="Titre2"/>
        <w:pBdr>
          <w:bottom w:val="single" w:sz="8" w:space="4" w:color="A07820"/>
        </w:pBdr>
      </w:pPr>
      <w:r>
        <w:t>Une naissance fiscale</w:t>
      </w:r>
    </w:p>
    <w:p w14:paraId="71573440" w14:textId="034DA99E" w:rsidR="00465D7E" w:rsidRDefault="00000000">
      <w:pPr>
        <w:rPr>
          <w:rFonts w:hint="eastAsia"/>
        </w:rPr>
      </w:pPr>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CADTM).</w:t>
      </w:r>
    </w:p>
    <w:p w14:paraId="397C7F59" w14:textId="77777777" w:rsidR="00465D7E" w:rsidRDefault="00000000">
      <w:pPr>
        <w:rPr>
          <w:rFonts w:hint="eastAsia"/>
        </w:rPr>
      </w:pPr>
      <w:r>
        <w:t xml:space="preserve">Le système repose sur deux leviers. Le premier est la taxe de capitation — un impôt par tête, hérité de l'Ancien Régime, aboli en France en 1789 par les révolutionnaires et ressuscité dans les colonies. En Algérie, en 1909, 90 </w:t>
      </w:r>
      <w:r>
        <w:lastRenderedPageBreak/>
        <w:t>%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14:paraId="782E5C29" w14:textId="77777777" w:rsidR="00465D7E" w:rsidRDefault="00000000">
      <w:pPr>
        <w:rPr>
          <w:rFonts w:hint="eastAsia"/>
        </w:rPr>
      </w:pPr>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14:paraId="25928124" w14:textId="77777777" w:rsidR="00465D7E" w:rsidRDefault="00000000">
      <w:pPr>
        <w:rPr>
          <w:rFonts w:hint="eastAsia"/>
        </w:rPr>
      </w:pPr>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14:paraId="0070F974" w14:textId="77777777" w:rsidR="00465D7E" w:rsidRDefault="00000000">
      <w:pPr>
        <w:pStyle w:val="Titre2"/>
        <w:pBdr>
          <w:bottom w:val="single" w:sz="8" w:space="4" w:color="A07820"/>
        </w:pBdr>
      </w:pPr>
      <w:r>
        <w:t>Le monopole comme principe</w:t>
      </w:r>
    </w:p>
    <w:p w14:paraId="091E9389" w14:textId="77777777" w:rsidR="00465D7E" w:rsidRDefault="00000000">
      <w:pPr>
        <w:rPr>
          <w:rFonts w:hint="eastAsia"/>
        </w:rPr>
      </w:pPr>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14:paraId="750EB1AE" w14:textId="77777777" w:rsidR="00465D7E" w:rsidRDefault="00000000">
      <w:pPr>
        <w:rPr>
          <w:rFonts w:hint="eastAsia"/>
        </w:rPr>
      </w:pPr>
      <w:proofErr w:type="gramStart"/>
      <w:r>
        <w:lastRenderedPageBreak/>
        <w:t>Plus</w:t>
      </w:r>
      <w:proofErr w:type="gramEnd"/>
      <w:r>
        <w:t xml:space="preserve">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14:paraId="4FC34D6B" w14:textId="77777777" w:rsidR="00465D7E" w:rsidRDefault="00000000">
      <w:pPr>
        <w:rPr>
          <w:rFonts w:hint="eastAsia"/>
        </w:rPr>
      </w:pPr>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14:paraId="127DE501" w14:textId="77777777" w:rsidR="00465D7E" w:rsidRDefault="00000000">
      <w:pPr>
        <w:pStyle w:val="Titre2"/>
        <w:pBdr>
          <w:bottom w:val="single" w:sz="8" w:space="4" w:color="A07820"/>
        </w:pBdr>
      </w:pPr>
      <w:r>
        <w:t>La chaîne du pillage, racontée par ses maillons</w:t>
      </w:r>
    </w:p>
    <w:p w14:paraId="02C716C2" w14:textId="77777777" w:rsidR="00465D7E" w:rsidRDefault="00000000">
      <w:pPr>
        <w:rPr>
          <w:rFonts w:hint="eastAsia"/>
        </w:rPr>
      </w:pPr>
      <w:r>
        <w:t xml:space="preserve">L'architecture se décrit le mieux par la voix de ses acteurs. Pascal Lissouba, président du Congo de 1992 à 1997, témoigne dans un documentaire de 2001: « Nous ne savions rien de ce qui se passe et nous n'avons même pas la quantité du pétrole qui sortait de notre </w:t>
      </w:r>
      <w:proofErr w:type="gramStart"/>
      <w:r>
        <w:t>pays.»</w:t>
      </w:r>
      <w:proofErr w:type="gramEnd"/>
      <w:r>
        <w:t xml:space="preserve"> Un chef d'État reconnu par l'ONU affirme que son pays ignorait sa propre production: les puits étaient dans l'océan, les navires étaient ceux d'Elf, les chiffres étaient fournis par Elf — et les autorités congolaises « n'avaient pas les moyens d'aller vérifier».</w:t>
      </w:r>
    </w:p>
    <w:p w14:paraId="2AC0B737" w14:textId="77777777" w:rsidR="00465D7E" w:rsidRDefault="00000000">
      <w:pPr>
        <w:rPr>
          <w:rFonts w:hint="eastAsia"/>
        </w:rPr>
      </w:pPr>
      <w:r>
        <w:lastRenderedPageBreak/>
        <w:t xml:space="preserve">Depuis Abidjan, Mamadou Koulibaly, ancien ministre des Finances de Côte d'Ivoire, décrit la même réalité: « Les tankers viennent faire le plein et puis s'en vont, et puis c'est eux qui nous disent: bon, on a pris 10 barils, 20 barils, et nous on comptabilise ça dans le </w:t>
      </w:r>
      <w:proofErr w:type="gramStart"/>
      <w:r>
        <w:t>budget.»</w:t>
      </w:r>
      <w:proofErr w:type="gramEnd"/>
      <w:r>
        <w:t xml:space="preserve"> Deux anciens ministres, deux pays, la même histoire.</w:t>
      </w:r>
    </w:p>
    <w:p w14:paraId="3E418F4D" w14:textId="77777777" w:rsidR="00465D7E" w:rsidRDefault="00000000">
      <w:pPr>
        <w:rPr>
          <w:rFonts w:hint="eastAsia"/>
        </w:rPr>
      </w:pPr>
      <w:r>
        <w:t xml:space="preserve">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w:t>
      </w:r>
      <w:proofErr w:type="gramStart"/>
      <w:r>
        <w:t>dollars.»</w:t>
      </w:r>
      <w:proofErr w:type="gramEnd"/>
      <w:r>
        <w:t xml:space="preserve"> Pour la seule campagne de Jacques Chirac en 1995: au moins 100 </w:t>
      </w:r>
      <w:proofErr w:type="gramStart"/>
      <w:r>
        <w:t>millions</w:t>
      </w:r>
      <w:proofErr w:type="gramEnd"/>
      <w:r>
        <w:t xml:space="preserve"> de dollars. Laurent Gbagbo, à sa sortie de la CPI, admet avoir versé 3 </w:t>
      </w:r>
      <w:proofErr w:type="gramStart"/>
      <w:r>
        <w:t>millions</w:t>
      </w:r>
      <w:proofErr w:type="gramEnd"/>
      <w:r>
        <w:t xml:space="preserve">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9E8E532" w14:textId="77777777">
        <w:tc>
          <w:tcPr>
            <w:tcW w:w="6624" w:type="dxa"/>
            <w:shd w:val="clear" w:color="auto" w:fill="2C3A4A"/>
          </w:tcPr>
          <w:p w14:paraId="7423510A" w14:textId="77777777" w:rsidR="00465D7E" w:rsidRDefault="00000000">
            <w:pPr>
              <w:rPr>
                <w:rFonts w:hint="eastAsia"/>
              </w:rPr>
            </w:pPr>
            <w:r>
              <w:rPr>
                <w:b/>
                <w:color w:val="FFFFFF"/>
                <w:sz w:val="19"/>
              </w:rPr>
              <w:t>LE CIRCUIT DU PILLAGE, DE L'EXTRACTION AU FINANCEMENT POLITIQUE</w:t>
            </w:r>
          </w:p>
        </w:tc>
      </w:tr>
      <w:tr w:rsidR="00465D7E" w14:paraId="062F2DED" w14:textId="77777777">
        <w:tc>
          <w:tcPr>
            <w:tcW w:w="6624" w:type="dxa"/>
            <w:shd w:val="clear" w:color="auto" w:fill="F4EFE4"/>
          </w:tcPr>
          <w:p w14:paraId="46AD6CAE" w14:textId="77777777" w:rsidR="00465D7E" w:rsidRDefault="00000000">
            <w:pPr>
              <w:rPr>
                <w:rFonts w:hint="eastAsia"/>
              </w:rPr>
            </w:pPr>
            <w:r>
              <w:rPr>
                <w:color w:val="2E2E2E"/>
                <w:sz w:val="19"/>
              </w:rPr>
              <w:t>Extraction des ressources africaines à prix décoté (4 $ pour un pétrole revendu 80 $)</w:t>
            </w:r>
          </w:p>
        </w:tc>
      </w:tr>
      <w:tr w:rsidR="00465D7E" w14:paraId="63BE43F9" w14:textId="77777777">
        <w:tc>
          <w:tcPr>
            <w:tcW w:w="6624" w:type="dxa"/>
            <w:shd w:val="clear" w:color="auto" w:fill="F4EFE4"/>
          </w:tcPr>
          <w:p w14:paraId="5B0180FD" w14:textId="77777777" w:rsidR="00465D7E" w:rsidRDefault="00000000">
            <w:pPr>
              <w:rPr>
                <w:rFonts w:hint="eastAsia"/>
              </w:rPr>
            </w:pPr>
            <w:r>
              <w:rPr>
                <w:color w:val="2E2E2E"/>
                <w:sz w:val="19"/>
              </w:rPr>
              <w:t>Cargaisons non déclarées, chiffres invérifiables par les États producteurs</w:t>
            </w:r>
          </w:p>
        </w:tc>
      </w:tr>
      <w:tr w:rsidR="00465D7E" w14:paraId="354FBC4C" w14:textId="77777777">
        <w:tc>
          <w:tcPr>
            <w:tcW w:w="6624" w:type="dxa"/>
            <w:shd w:val="clear" w:color="auto" w:fill="F4EFE4"/>
          </w:tcPr>
          <w:p w14:paraId="15428E09" w14:textId="77777777" w:rsidR="00465D7E" w:rsidRDefault="00000000">
            <w:pPr>
              <w:rPr>
                <w:rFonts w:hint="eastAsia"/>
              </w:rPr>
            </w:pPr>
            <w:r>
              <w:rPr>
                <w:color w:val="2E2E2E"/>
                <w:sz w:val="19"/>
              </w:rPr>
              <w:t>Financement politique par mallettes (Bourgi) et réseaux offshore</w:t>
            </w:r>
          </w:p>
        </w:tc>
      </w:tr>
      <w:tr w:rsidR="00465D7E" w14:paraId="07CE648F" w14:textId="77777777">
        <w:tc>
          <w:tcPr>
            <w:tcW w:w="6624" w:type="dxa"/>
            <w:shd w:val="clear" w:color="auto" w:fill="F4EFE4"/>
          </w:tcPr>
          <w:p w14:paraId="4EF77EF5" w14:textId="77777777" w:rsidR="00465D7E" w:rsidRDefault="00000000">
            <w:pPr>
              <w:rPr>
                <w:rFonts w:hint="eastAsia"/>
              </w:rPr>
            </w:pPr>
            <w:r>
              <w:rPr>
                <w:color w:val="2E2E2E"/>
                <w:sz w:val="19"/>
              </w:rPr>
              <w:t xml:space="preserve">Financement retour: des campagnes électorales françaises payées par les </w:t>
            </w:r>
            <w:proofErr w:type="gramStart"/>
            <w:r>
              <w:rPr>
                <w:color w:val="2E2E2E"/>
                <w:sz w:val="19"/>
              </w:rPr>
              <w:t>chefs</w:t>
            </w:r>
            <w:proofErr w:type="gramEnd"/>
            <w:r>
              <w:rPr>
                <w:color w:val="2E2E2E"/>
                <w:sz w:val="19"/>
              </w:rPr>
              <w:t xml:space="preserve"> d'État africains</w:t>
            </w:r>
          </w:p>
        </w:tc>
      </w:tr>
      <w:tr w:rsidR="00465D7E" w14:paraId="2471E676" w14:textId="77777777">
        <w:tc>
          <w:tcPr>
            <w:tcW w:w="6624" w:type="dxa"/>
            <w:shd w:val="clear" w:color="auto" w:fill="F4EFE4"/>
          </w:tcPr>
          <w:p w14:paraId="13F4767A" w14:textId="77777777" w:rsidR="00465D7E" w:rsidRDefault="00000000">
            <w:pPr>
              <w:rPr>
                <w:rFonts w:hint="eastAsia"/>
              </w:rPr>
            </w:pPr>
            <w:r>
              <w:rPr>
                <w:color w:val="2E2E2E"/>
                <w:sz w:val="19"/>
              </w:rPr>
              <w:t>Double impunité: les États africains ne peuvent pas vérifier, les tribunaux français regardent ailleurs</w:t>
            </w:r>
          </w:p>
        </w:tc>
      </w:tr>
    </w:tbl>
    <w:p w14:paraId="48B41191" w14:textId="77777777" w:rsidR="00465D7E" w:rsidRPr="00B548D5" w:rsidRDefault="00000000">
      <w:pPr>
        <w:rPr>
          <w:rFonts w:hint="eastAsia"/>
          <w:sz w:val="18"/>
          <w:szCs w:val="18"/>
        </w:rPr>
      </w:pPr>
      <w:r w:rsidRPr="00B548D5">
        <w:rPr>
          <w:sz w:val="18"/>
          <w:szCs w:val="18"/>
        </w:rPr>
        <w:t xml:space="preserve">(Sources: Le </w:t>
      </w:r>
      <w:proofErr w:type="spellStart"/>
      <w:r w:rsidRPr="00B548D5">
        <w:rPr>
          <w:sz w:val="18"/>
          <w:szCs w:val="18"/>
        </w:rPr>
        <w:t>Floch-Prigent</w:t>
      </w:r>
      <w:proofErr w:type="spellEnd"/>
      <w:r w:rsidRPr="00B548D5">
        <w:rPr>
          <w:sz w:val="18"/>
          <w:szCs w:val="18"/>
        </w:rPr>
        <w:t>, Lissouba, Koulibaly, Bourgi, Pasqua; Le Monde, 2018)</w:t>
      </w:r>
    </w:p>
    <w:p w14:paraId="3F12CEDA" w14:textId="77777777" w:rsidR="00465D7E" w:rsidRDefault="00000000">
      <w:pPr>
        <w:pStyle w:val="Titre2"/>
        <w:pBdr>
          <w:bottom w:val="single" w:sz="8" w:space="4" w:color="A07820"/>
        </w:pBdr>
      </w:pPr>
      <w:r>
        <w:lastRenderedPageBreak/>
        <w:t>Quand l'adversaire avoue</w:t>
      </w:r>
    </w:p>
    <w:p w14:paraId="4F965F9B" w14:textId="77777777" w:rsidR="00465D7E" w:rsidRDefault="00000000">
      <w:pPr>
        <w:rPr>
          <w:rFonts w:hint="eastAsia"/>
        </w:rPr>
      </w:pPr>
      <w:r>
        <w:t xml:space="preserve">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w:t>
      </w:r>
      <w:proofErr w:type="gramStart"/>
      <w:r>
        <w:t>économiques.»</w:t>
      </w:r>
      <w:proofErr w:type="gramEnd"/>
      <w:r>
        <w:t xml:space="preserve"> Quant à Nicolas Sarkozy, on lui attribue cette déclaration lors d'une audition: « La civilisation la plus brutale, la plus sauvage, la plus violente qui existe et qui ait jamais existé, c'est la civilisation </w:t>
      </w:r>
      <w:proofErr w:type="gramStart"/>
      <w:r>
        <w:t>européenne.»</w:t>
      </w:r>
      <w:proofErr w:type="gramEnd"/>
      <w:r>
        <w:t xml:space="preserve"> Quand d'anciens présidents français disent eux-mêmes ce que les panafricanistes répètent depuis des décennies, le débat change de nature.</w:t>
      </w:r>
    </w:p>
    <w:p w14:paraId="56DE920D" w14:textId="77777777" w:rsidR="00465D7E" w:rsidRDefault="00000000">
      <w:pPr>
        <w:rPr>
          <w:rFonts w:hint="eastAsia"/>
        </w:rPr>
      </w:pPr>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14:paraId="3395E746" w14:textId="77777777" w:rsidR="00465D7E" w:rsidRDefault="00000000">
      <w:pPr>
        <w:rPr>
          <w:rFonts w:hint="eastAsia"/>
        </w:rPr>
      </w:pPr>
      <w:r>
        <w:t>Mallettes, monopoles, cargaisons fantômes: aucun de ces leviers ne tiendrait pourtant sans le verrou central du dispositif — la monnaie elle-même, et c'est elle qu'il faut maintenant regarder en face.</w:t>
      </w:r>
    </w:p>
    <w:p w14:paraId="18D62726" w14:textId="77777777" w:rsidR="00465D7E" w:rsidRDefault="00000000">
      <w:pPr>
        <w:spacing w:before="160" w:after="160"/>
        <w:jc w:val="center"/>
        <w:rPr>
          <w:rFonts w:hint="eastAsia"/>
        </w:rPr>
      </w:pPr>
      <w:r>
        <w:rPr>
          <w:color w:val="A07820"/>
          <w:sz w:val="22"/>
        </w:rPr>
        <w:t>★★★</w:t>
      </w:r>
    </w:p>
    <w:p w14:paraId="6AA8918D" w14:textId="77777777" w:rsidR="00465D7E" w:rsidRDefault="00000000">
      <w:pPr>
        <w:rPr>
          <w:rFonts w:hint="eastAsia"/>
        </w:rPr>
      </w:pPr>
      <w:r>
        <w:br w:type="page"/>
      </w:r>
    </w:p>
    <w:p w14:paraId="5FE4C9A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7 — LE FRANC CFA</w:t>
      </w:r>
    </w:p>
    <w:p w14:paraId="6718058B" w14:textId="77777777" w:rsidR="00465D7E" w:rsidRDefault="00000000">
      <w:pPr>
        <w:pBdr>
          <w:left w:val="single" w:sz="4" w:space="8" w:color="A07820"/>
        </w:pBdr>
        <w:spacing w:before="40"/>
        <w:ind w:left="567"/>
        <w:rPr>
          <w:rFonts w:hint="eastAsia"/>
        </w:rPr>
      </w:pPr>
      <w:r>
        <w:rPr>
          <w:i/>
          <w:color w:val="8B1A1A"/>
          <w:sz w:val="20"/>
        </w:rPr>
        <w:t xml:space="preserve">« La monnaie est la mère des souverainetés. Vous ne pouvez pas être souverain si vous n'avez pas de </w:t>
      </w:r>
      <w:proofErr w:type="gramStart"/>
      <w:r>
        <w:rPr>
          <w:i/>
          <w:color w:val="8B1A1A"/>
          <w:sz w:val="20"/>
        </w:rPr>
        <w:t>monnaie.»</w:t>
      </w:r>
      <w:proofErr w:type="gramEnd"/>
    </w:p>
    <w:p w14:paraId="1F99A075" w14:textId="77777777" w:rsidR="00465D7E" w:rsidRDefault="00000000">
      <w:pPr>
        <w:pBdr>
          <w:left w:val="single" w:sz="4" w:space="8" w:color="A07820"/>
        </w:pBdr>
        <w:spacing w:before="40"/>
        <w:ind w:left="567"/>
        <w:rPr>
          <w:rFonts w:hint="eastAsia"/>
        </w:rPr>
      </w:pPr>
      <w:r>
        <w:rPr>
          <w:i/>
          <w:sz w:val="18"/>
        </w:rPr>
        <w:t>— Dr Douma Jean-René, Panafrican Média TV, 10 mai 2026</w:t>
      </w:r>
    </w:p>
    <w:p w14:paraId="63AD5EC0" w14:textId="77777777" w:rsidR="00465D7E" w:rsidRDefault="00000000">
      <w:pPr>
        <w:rPr>
          <w:rFonts w:hint="eastAsia"/>
        </w:rPr>
      </w:pPr>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14:paraId="0D18D913" w14:textId="77777777" w:rsidR="00465D7E" w:rsidRDefault="00000000">
      <w:pPr>
        <w:rPr>
          <w:rFonts w:hint="eastAsia"/>
        </w:rPr>
      </w:pPr>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14:paraId="0D4C61E8" w14:textId="77777777" w:rsidR="00465D7E" w:rsidRDefault="00000000">
      <w:pPr>
        <w:pStyle w:val="Titre2"/>
        <w:pBdr>
          <w:bottom w:val="single" w:sz="8" w:space="4" w:color="A07820"/>
        </w:pBdr>
      </w:pPr>
      <w:r>
        <w:t>Le compte d'opérations, ou la souveraineté en dépôt</w:t>
      </w:r>
    </w:p>
    <w:p w14:paraId="4654B701" w14:textId="77777777" w:rsidR="00465D7E" w:rsidRDefault="00000000">
      <w:pPr>
        <w:rPr>
          <w:rFonts w:hint="eastAsia"/>
        </w:rPr>
      </w:pPr>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14:paraId="3AFD8445" w14:textId="77777777" w:rsidR="00465D7E" w:rsidRDefault="00000000">
      <w:pPr>
        <w:rPr>
          <w:rFonts w:hint="eastAsia"/>
        </w:rPr>
      </w:pPr>
      <w:r>
        <w:lastRenderedPageBreak/>
        <w:t xml:space="preserve">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w:t>
      </w:r>
      <w:proofErr w:type="gramStart"/>
      <w:r>
        <w:t>euros.»</w:t>
      </w:r>
      <w:proofErr w:type="gramEnd"/>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9E3B979" w14:textId="77777777">
        <w:tc>
          <w:tcPr>
            <w:tcW w:w="6624" w:type="dxa"/>
            <w:shd w:val="clear" w:color="auto" w:fill="2C3A4A"/>
          </w:tcPr>
          <w:p w14:paraId="2AC81BEA" w14:textId="77777777" w:rsidR="00465D7E" w:rsidRDefault="00000000">
            <w:pPr>
              <w:rPr>
                <w:rFonts w:hint="eastAsia"/>
              </w:rPr>
            </w:pPr>
            <w:r>
              <w:rPr>
                <w:b/>
                <w:color w:val="FFFFFF"/>
                <w:sz w:val="19"/>
              </w:rPr>
              <w:t>LE COMPTE D'OPÉRATIONS EN CLAIR</w:t>
            </w:r>
          </w:p>
        </w:tc>
      </w:tr>
      <w:tr w:rsidR="00465D7E" w14:paraId="485D9BCD" w14:textId="77777777">
        <w:tc>
          <w:tcPr>
            <w:tcW w:w="6624" w:type="dxa"/>
            <w:shd w:val="clear" w:color="auto" w:fill="F4EFE4"/>
          </w:tcPr>
          <w:p w14:paraId="104F2C27" w14:textId="77777777" w:rsidR="00465D7E" w:rsidRDefault="00000000">
            <w:pPr>
              <w:rPr>
                <w:rFonts w:hint="eastAsia"/>
              </w:rPr>
            </w:pPr>
            <w:r>
              <w:rPr>
                <w:color w:val="2E2E2E"/>
                <w:sz w:val="19"/>
              </w:rPr>
              <w:t>Le principe: la France « garantit» la convertibilité du franc CFA en euros</w:t>
            </w:r>
          </w:p>
        </w:tc>
      </w:tr>
      <w:tr w:rsidR="00465D7E" w14:paraId="01812304" w14:textId="77777777">
        <w:tc>
          <w:tcPr>
            <w:tcW w:w="6624" w:type="dxa"/>
            <w:shd w:val="clear" w:color="auto" w:fill="F4EFE4"/>
          </w:tcPr>
          <w:p w14:paraId="4A2ED3D3" w14:textId="77777777" w:rsidR="00465D7E" w:rsidRDefault="00000000">
            <w:pPr>
              <w:rPr>
                <w:rFonts w:hint="eastAsia"/>
              </w:rPr>
            </w:pPr>
            <w:r>
              <w:rPr>
                <w:color w:val="2E2E2E"/>
                <w:sz w:val="19"/>
              </w:rPr>
              <w:t>Le prix: 50 % des réserves de change des États membres déposées au Trésor français (100 % de 1945 à 1975)</w:t>
            </w:r>
          </w:p>
        </w:tc>
      </w:tr>
      <w:tr w:rsidR="00465D7E" w14:paraId="0C65BDAB" w14:textId="77777777">
        <w:tc>
          <w:tcPr>
            <w:tcW w:w="6624" w:type="dxa"/>
            <w:shd w:val="clear" w:color="auto" w:fill="F4EFE4"/>
          </w:tcPr>
          <w:p w14:paraId="5229105E" w14:textId="77777777" w:rsidR="00465D7E" w:rsidRDefault="00000000">
            <w:pPr>
              <w:rPr>
                <w:rFonts w:hint="eastAsia"/>
              </w:rPr>
            </w:pPr>
            <w:r>
              <w:rPr>
                <w:color w:val="2E2E2E"/>
                <w:sz w:val="19"/>
              </w:rPr>
              <w:t>La conséquence: Paris voit passer tous les flux d'exportation, peut les bloquer, et fixe le taux de change</w:t>
            </w:r>
          </w:p>
        </w:tc>
      </w:tr>
      <w:tr w:rsidR="00465D7E" w14:paraId="066A0D20" w14:textId="77777777">
        <w:tc>
          <w:tcPr>
            <w:tcW w:w="6624" w:type="dxa"/>
            <w:shd w:val="clear" w:color="auto" w:fill="F4EFE4"/>
          </w:tcPr>
          <w:p w14:paraId="362A0E0E" w14:textId="77777777" w:rsidR="00465D7E" w:rsidRDefault="00000000">
            <w:pPr>
              <w:rPr>
                <w:rFonts w:hint="eastAsia"/>
              </w:rPr>
            </w:pPr>
            <w:r>
              <w:rPr>
                <w:color w:val="2E2E2E"/>
                <w:sz w:val="19"/>
              </w:rPr>
              <w:t>L'échelle: quinze pays africains utilisent aujourd'hui cette monnaie fabriquée et contrôlée en France</w:t>
            </w:r>
          </w:p>
        </w:tc>
      </w:tr>
    </w:tbl>
    <w:p w14:paraId="2D863687" w14:textId="77777777" w:rsidR="00465D7E" w:rsidRDefault="00465D7E">
      <w:pPr>
        <w:rPr>
          <w:rFonts w:hint="eastAsia"/>
        </w:rPr>
      </w:pPr>
    </w:p>
    <w:p w14:paraId="10E6B1D6" w14:textId="77777777" w:rsidR="00465D7E" w:rsidRDefault="00000000">
      <w:pPr>
        <w:pStyle w:val="Titre2"/>
        <w:pBdr>
          <w:bottom w:val="single" w:sz="8" w:space="4" w:color="A07820"/>
        </w:pBdr>
      </w:pPr>
      <w:r>
        <w:t>Le prix de la sortie</w:t>
      </w:r>
    </w:p>
    <w:p w14:paraId="7D411B95" w14:textId="77777777" w:rsidR="00465D7E" w:rsidRDefault="00000000">
      <w:pPr>
        <w:rPr>
          <w:rFonts w:hint="eastAsia"/>
        </w:rPr>
      </w:pPr>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14:paraId="45CC0FDA" w14:textId="77777777" w:rsidR="00465D7E" w:rsidRDefault="00000000">
      <w:pPr>
        <w:rPr>
          <w:rFonts w:hint="eastAsia"/>
        </w:rPr>
      </w:pPr>
      <w:r>
        <w:t xml:space="preserve">Sylvanus Olympio — dont on a raconté le destin au chapitre 5 — avait engagé la création d'un franc togolais et refusé d'intégrer la zone franc: il est assassiné en janvier 1963, six jours après avoir confirmé ce refus, selon </w:t>
      </w:r>
      <w:r>
        <w:lastRenderedPageBreak/>
        <w:t>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14:paraId="4088E740" w14:textId="77777777" w:rsidR="00465D7E" w:rsidRDefault="00000000">
      <w:pPr>
        <w:rPr>
          <w:rFonts w:hint="eastAsia"/>
        </w:rPr>
      </w:pPr>
      <w:r>
        <w:t>Et quand on ne tue pas l'homme, on tue la monnaie. La Guinée de Sékou Touré offre le manuel de ces représailles. En votant «non» le 28 septembre 1958 et en prenant son indépendance dans la foulée — tout en souhaitant initialement rester dans la zone franc, refus que Paris oppose catégoriquement —, Conakry déclenche la machine secrète française. Le SDECE (futur DGSE) installe un quartier général à Dakar, avec des antennes à Tambacounda et à Abidjan; arme et entraîne des exilés guinéens; finance des insurrections; déploie un dispositif de propagande et deux complots planifiant l'élimination physique de Sékou Touré. La pièce maîtresse est monétaire: les presses du SDECE impriment des millions de faux francs guinéens pour inonder le pays et faire s'effondrer la jeune économie — méthode directement calquée sur l'opération nazie «Bernhard», qui avait visé l'Angleterre pendant la Seconde Guerre mondiale. L'opération porte le nom d'une lessive: «Persil». «Chaque fois qu'un président français déclare: "nous ne nous opposons pas à la fin du franc CFA — c'est aux Africains de décider", note Nathalie Yamb, je pense au général de Gaulle qui tenait exactement le même langage en 1958 avant d'orchestrer la destruction de la Guinée» (Yamb, 2021).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14:paraId="5F1C5FE9" w14:textId="77777777" w:rsidR="00465D7E" w:rsidRDefault="00000000">
      <w:pPr>
        <w:pStyle w:val="Titre2"/>
        <w:pBdr>
          <w:bottom w:val="single" w:sz="8" w:space="4" w:color="A07820"/>
        </w:pBdr>
      </w:pPr>
      <w:r>
        <w:lastRenderedPageBreak/>
        <w:t>Les contre-exemples qui dérangent</w:t>
      </w:r>
    </w:p>
    <w:p w14:paraId="5E98496E" w14:textId="77777777" w:rsidR="00465D7E" w:rsidRDefault="00000000">
      <w:pPr>
        <w:rPr>
          <w:rFonts w:hint="eastAsia"/>
        </w:rPr>
      </w:pPr>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14:paraId="1345EE5C" w14:textId="77777777" w:rsidR="00465D7E" w:rsidRDefault="00000000">
      <w:pPr>
        <w:rPr>
          <w:rFonts w:hint="eastAsia"/>
        </w:rPr>
      </w:pPr>
      <w:r>
        <w:t xml:space="preserve">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w:t>
      </w:r>
      <w:proofErr w:type="gramStart"/>
      <w:r>
        <w:t>déciderons.»</w:t>
      </w:r>
      <w:proofErr w:type="gramEnd"/>
    </w:p>
    <w:p w14:paraId="7CD5FA63" w14:textId="77777777" w:rsidR="00465D7E" w:rsidRDefault="00000000">
      <w:pPr>
        <w:rPr>
          <w:rFonts w:hint="eastAsia"/>
        </w:rPr>
      </w:pPr>
      <w:r>
        <w:t xml:space="preserve">La Guinée, souvent brandée comme l'argument décisif contre la souveraineté monétaire — «regardez où elle est, hors du </w:t>
      </w:r>
      <w:proofErr w:type="gramStart"/>
      <w:r>
        <w:t>CFA!»</w:t>
      </w:r>
      <w:proofErr w:type="gramEnd"/>
      <w:r>
        <w:t xml:space="preserve"> —, n'est pas l'exemple d'une monnaie souveraine qui aurait échoué seule. C'est l'exemple d'une économie sabotée méthodiquement dès sa naissance: faux billets du SDECE, exilés armés, insurrections financées, complots d'élimination du président, coffres de la BCEAO vidés le jour du </w:t>
      </w:r>
      <w:r>
        <w:lastRenderedPageBreak/>
        <w:t>référendum, francs CFA guinéens rendus non convertibles au Sénégal et au Mali. Comparer la Guinée à des économies souveraines non sabotées, c'est comparer une course libre à une course avec un coureur qui tire sur les chevilles du concurrent dès le coup de feu de départ.</w:t>
      </w:r>
    </w:p>
    <w:p w14:paraId="37F3A64B" w14:textId="77777777" w:rsidR="00465D7E" w:rsidRDefault="00000000">
      <w:pPr>
        <w:rPr>
          <w:rFonts w:hint="eastAsia"/>
        </w:rPr>
      </w:pPr>
      <w:r>
        <w:t>Les chiffres de la Banque mondiale fournissent la preuve structurelle. Les dix plus grandes économies africaines en 2020 sont: Nigeria, Afrique du Sud, Égypte, Algérie, Maroc, Éthiopie, Kenya, Angola, Ghana, Tanzanie — pas un seul pays de la zone CFA. Les principaux partenaires commerciaux de la France en Afrique — Maroc, Algérie, Angola, Tunisie, Afrique du Sud, Nigeria, Kenya — n'y figurent pas davantage. La conclusion s'impose: avec ces pays, la France doit négocier d'égal à égal. Avec les pays de la zone CFA, elle se contente de prendre. «Nous sommes sa chose» (Yamb, ibid.).</w:t>
      </w:r>
    </w:p>
    <w:p w14:paraId="193F6EAE" w14:textId="77777777" w:rsidR="00465D7E" w:rsidRDefault="00000000">
      <w:pPr>
        <w:pStyle w:val="Titre2"/>
        <w:pBdr>
          <w:bottom w:val="single" w:sz="8" w:space="4" w:color="A07820"/>
        </w:pBdr>
      </w:pPr>
      <w:r>
        <w:t>Une arme toujours chargée</w:t>
      </w:r>
    </w:p>
    <w:p w14:paraId="3185BE1D" w14:textId="77777777" w:rsidR="00465D7E" w:rsidRDefault="00000000">
      <w:pPr>
        <w:rPr>
          <w:rFonts w:hint="eastAsia"/>
        </w:rPr>
      </w:pPr>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14:paraId="72DB1B26" w14:textId="77777777" w:rsidR="00465D7E" w:rsidRDefault="00000000">
      <w:pPr>
        <w:rPr>
          <w:rFonts w:hint="eastAsia"/>
        </w:rPr>
      </w:pPr>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14:paraId="5AAD7EFC" w14:textId="77777777" w:rsidR="00465D7E" w:rsidRDefault="00000000">
      <w:pPr>
        <w:spacing w:before="160" w:after="160"/>
        <w:jc w:val="center"/>
        <w:rPr>
          <w:rFonts w:hint="eastAsia"/>
        </w:rPr>
      </w:pPr>
      <w:r>
        <w:rPr>
          <w:color w:val="A07820"/>
          <w:sz w:val="22"/>
        </w:rPr>
        <w:t>★★★</w:t>
      </w:r>
    </w:p>
    <w:p w14:paraId="4CED5EE4" w14:textId="77777777" w:rsidR="00465D7E" w:rsidRDefault="00000000">
      <w:pPr>
        <w:rPr>
          <w:rFonts w:hint="eastAsia"/>
        </w:rPr>
      </w:pPr>
      <w:r>
        <w:br w:type="page"/>
      </w:r>
    </w:p>
    <w:p w14:paraId="495E266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8 — LES RESSOURCES STRATÉGIQUES</w:t>
      </w:r>
    </w:p>
    <w:p w14:paraId="3BF3DB2A" w14:textId="77777777" w:rsidR="00465D7E" w:rsidRDefault="00000000">
      <w:pPr>
        <w:pBdr>
          <w:left w:val="single" w:sz="4" w:space="8" w:color="A07820"/>
        </w:pBdr>
        <w:spacing w:before="40"/>
        <w:ind w:left="567"/>
        <w:rPr>
          <w:rFonts w:hint="eastAsia"/>
        </w:rPr>
      </w:pPr>
      <w:r>
        <w:rPr>
          <w:i/>
          <w:color w:val="8B1A1A"/>
          <w:sz w:val="20"/>
        </w:rPr>
        <w:t xml:space="preserve">« Des firmes privées tentaculaires exploitant aujourd'hui 80 % des gigantesques gisements africains, et dont les bénéfices sont rapatriés dans des paradis </w:t>
      </w:r>
      <w:proofErr w:type="gramStart"/>
      <w:r>
        <w:rPr>
          <w:i/>
          <w:color w:val="8B1A1A"/>
          <w:sz w:val="20"/>
        </w:rPr>
        <w:t>fiscaux.»</w:t>
      </w:r>
      <w:proofErr w:type="gramEnd"/>
    </w:p>
    <w:p w14:paraId="152BB85F" w14:textId="77777777" w:rsidR="00465D7E" w:rsidRDefault="00000000">
      <w:pPr>
        <w:pBdr>
          <w:left w:val="single" w:sz="4" w:space="8" w:color="A07820"/>
        </w:pBdr>
        <w:spacing w:before="40"/>
        <w:ind w:left="567"/>
        <w:rPr>
          <w:rFonts w:hint="eastAsia"/>
        </w:rPr>
      </w:pPr>
      <w:r>
        <w:rPr>
          <w:i/>
          <w:sz w:val="18"/>
        </w:rPr>
        <w:t>— André Chassaigne, député, Assemblée nationale française, décembre 2013</w:t>
      </w:r>
    </w:p>
    <w:p w14:paraId="494CCD62" w14:textId="77777777" w:rsidR="00465D7E" w:rsidRDefault="00000000">
      <w:pPr>
        <w:rPr>
          <w:rFonts w:hint="eastAsia"/>
        </w:rPr>
      </w:pPr>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14:paraId="226FFD46" w14:textId="77777777" w:rsidR="00465D7E" w:rsidRDefault="00000000">
      <w:pPr>
        <w:rPr>
          <w:rFonts w:hint="eastAsia"/>
        </w:rPr>
      </w:pPr>
      <w:r>
        <w:t>Cinquante ans durant, ce partage-là a été la règle pour tout ce que le Sahel produit de stratégique: l'uranium, l'or, le pétrole. Ce chapitre en fait l'inventaire.</w:t>
      </w:r>
    </w:p>
    <w:p w14:paraId="3D5423A6" w14:textId="77777777" w:rsidR="00465D7E" w:rsidRDefault="00000000">
      <w:pPr>
        <w:pStyle w:val="Titre2"/>
        <w:pBdr>
          <w:bottom w:val="single" w:sz="8" w:space="4" w:color="A07820"/>
        </w:pBdr>
      </w:pPr>
      <w:r>
        <w:t>Le paradoxe absolu: l'uranium</w:t>
      </w:r>
    </w:p>
    <w:p w14:paraId="5FE85A24" w14:textId="3E32DA9C" w:rsidR="00465D7E" w:rsidRDefault="00000000">
      <w:pPr>
        <w:rPr>
          <w:rFonts w:hint="eastAsia"/>
        </w:rPr>
      </w:pPr>
      <w:r>
        <w:t xml:space="preserve">Les chiffres ne </w:t>
      </w:r>
      <w:proofErr w:type="spellStart"/>
      <w:r>
        <w:t>viennent</w:t>
      </w:r>
      <w:proofErr w:type="spellEnd"/>
      <w:r>
        <w:t xml:space="preserve"> du Haut </w:t>
      </w:r>
      <w:proofErr w:type="spellStart"/>
      <w:r>
        <w:t>Comité</w:t>
      </w:r>
      <w:proofErr w:type="spellEnd"/>
      <w:r>
        <w:t xml:space="preserve">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14:paraId="6FD6F1D0" w14:textId="77777777" w:rsidR="00465D7E" w:rsidRDefault="00000000">
      <w:pPr>
        <w:rPr>
          <w:rFonts w:hint="eastAsia"/>
        </w:rPr>
      </w:pPr>
      <w:r>
        <w:t xml:space="preserve">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w:t>
      </w:r>
      <w:r>
        <w:lastRenderedPageBreak/>
        <w:t>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14:paraId="2407B77E" w14:textId="77777777" w:rsidR="00465D7E" w:rsidRDefault="00000000">
      <w:pPr>
        <w:rPr>
          <w:rFonts w:hint="eastAsia"/>
        </w:rPr>
      </w:pPr>
      <w:r>
        <w:t xml:space="preserve">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w:t>
      </w:r>
      <w:proofErr w:type="gramStart"/>
      <w:r>
        <w:t>a</w:t>
      </w:r>
      <w:proofErr w:type="gramEnd"/>
      <w:r>
        <w:t xml:space="preserve"> accès à l'électricité (Banque mondiale, 2022). La formule résume tout: le pays qui éclaire la France vit dans l'obscurité.</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EE20A5E" w14:textId="77777777">
        <w:tc>
          <w:tcPr>
            <w:tcW w:w="6624" w:type="dxa"/>
            <w:shd w:val="clear" w:color="auto" w:fill="2C3A4A"/>
          </w:tcPr>
          <w:p w14:paraId="57172B39" w14:textId="77777777" w:rsidR="00465D7E" w:rsidRDefault="00000000">
            <w:pPr>
              <w:rPr>
                <w:rFonts w:hint="eastAsia"/>
              </w:rPr>
            </w:pPr>
            <w:r>
              <w:rPr>
                <w:b/>
                <w:color w:val="FFFFFF"/>
                <w:sz w:val="19"/>
              </w:rPr>
              <w:t>NIGER: L'INVENTAIRE D'UN PARADOXE</w:t>
            </w:r>
          </w:p>
        </w:tc>
      </w:tr>
      <w:tr w:rsidR="00465D7E" w14:paraId="166355D9" w14:textId="77777777">
        <w:tc>
          <w:tcPr>
            <w:tcW w:w="6624" w:type="dxa"/>
            <w:shd w:val="clear" w:color="auto" w:fill="F4EFE4"/>
          </w:tcPr>
          <w:p w14:paraId="30B477C4" w14:textId="77777777" w:rsidR="00465D7E" w:rsidRDefault="00000000">
            <w:pPr>
              <w:rPr>
                <w:rFonts w:hint="eastAsia"/>
              </w:rPr>
            </w:pPr>
            <w:r>
              <w:rPr>
                <w:color w:val="2E2E2E"/>
                <w:sz w:val="19"/>
              </w:rPr>
              <w:t>35 % des importations françaises d'uranium concentré en 2020 (Haut Comité pour la transparence nucléaire)</w:t>
            </w:r>
          </w:p>
        </w:tc>
      </w:tr>
      <w:tr w:rsidR="00465D7E" w14:paraId="08F31694" w14:textId="77777777">
        <w:tc>
          <w:tcPr>
            <w:tcW w:w="6624" w:type="dxa"/>
            <w:shd w:val="clear" w:color="auto" w:fill="F4EFE4"/>
          </w:tcPr>
          <w:p w14:paraId="7BE12FC8" w14:textId="77777777" w:rsidR="00465D7E" w:rsidRDefault="00000000">
            <w:pPr>
              <w:rPr>
                <w:rFonts w:hint="eastAsia"/>
              </w:rPr>
            </w:pPr>
            <w:r>
              <w:rPr>
                <w:color w:val="2E2E2E"/>
                <w:sz w:val="19"/>
              </w:rPr>
              <w:t>Prix historiquement payé: 30 à 40 % sous le cours mondial (ONG Sherpa, 2013)</w:t>
            </w:r>
          </w:p>
        </w:tc>
      </w:tr>
      <w:tr w:rsidR="00465D7E" w14:paraId="0AE92EB8" w14:textId="77777777">
        <w:tc>
          <w:tcPr>
            <w:tcW w:w="6624" w:type="dxa"/>
            <w:shd w:val="clear" w:color="auto" w:fill="F4EFE4"/>
          </w:tcPr>
          <w:p w14:paraId="70B5D63F" w14:textId="77777777" w:rsidR="00465D7E" w:rsidRDefault="00000000">
            <w:pPr>
              <w:rPr>
                <w:rFonts w:hint="eastAsia"/>
              </w:rPr>
            </w:pPr>
            <w:r>
              <w:rPr>
                <w:color w:val="2E2E2E"/>
                <w:sz w:val="19"/>
              </w:rPr>
              <w:t>Contamination radioactive des eaux d'Arlit documentée (Greenpeace, 2010)</w:t>
            </w:r>
          </w:p>
        </w:tc>
      </w:tr>
      <w:tr w:rsidR="00465D7E" w14:paraId="7C7D2F38" w14:textId="77777777">
        <w:tc>
          <w:tcPr>
            <w:tcW w:w="6624" w:type="dxa"/>
            <w:shd w:val="clear" w:color="auto" w:fill="F4EFE4"/>
          </w:tcPr>
          <w:p w14:paraId="2EB1F7D3" w14:textId="77777777" w:rsidR="00465D7E" w:rsidRDefault="00000000">
            <w:pPr>
              <w:rPr>
                <w:rFonts w:hint="eastAsia"/>
              </w:rPr>
            </w:pPr>
            <w:r>
              <w:rPr>
                <w:color w:val="2E2E2E"/>
                <w:sz w:val="19"/>
              </w:rPr>
              <w:t>Accès à l'électricité: moins de 20 % de la population (Banque mondiale, 2022); IDH: 189e sur 191 (PNUD)</w:t>
            </w:r>
          </w:p>
        </w:tc>
      </w:tr>
      <w:tr w:rsidR="00465D7E" w14:paraId="567A6D1C" w14:textId="77777777">
        <w:tc>
          <w:tcPr>
            <w:tcW w:w="6624" w:type="dxa"/>
            <w:shd w:val="clear" w:color="auto" w:fill="F4EFE4"/>
          </w:tcPr>
          <w:p w14:paraId="698961D1" w14:textId="77777777" w:rsidR="00465D7E" w:rsidRDefault="00000000">
            <w:pPr>
              <w:rPr>
                <w:rFonts w:hint="eastAsia"/>
              </w:rPr>
            </w:pPr>
            <w:r>
              <w:rPr>
                <w:color w:val="2E2E2E"/>
                <w:sz w:val="19"/>
              </w:rPr>
              <w:t>Après la transition de 2023: recettes pétrolières +218 % (2020-2024), couverture des besoins domestiques passée de 20 % à 60 %</w:t>
            </w:r>
          </w:p>
        </w:tc>
      </w:tr>
    </w:tbl>
    <w:p w14:paraId="31B8B160" w14:textId="77777777" w:rsidR="00465D7E" w:rsidRDefault="00465D7E">
      <w:pPr>
        <w:rPr>
          <w:rFonts w:hint="eastAsia"/>
        </w:rPr>
      </w:pPr>
    </w:p>
    <w:p w14:paraId="1579806D" w14:textId="77777777" w:rsidR="00465D7E" w:rsidRDefault="00000000">
      <w:pPr>
        <w:pStyle w:val="Titre2"/>
        <w:pBdr>
          <w:bottom w:val="single" w:sz="8" w:space="4" w:color="A07820"/>
        </w:pBdr>
      </w:pPr>
      <w:r>
        <w:lastRenderedPageBreak/>
        <w:t>L'or du Mali: la renégociation qui fait jurisprudence</w:t>
      </w:r>
    </w:p>
    <w:p w14:paraId="71409330" w14:textId="77777777" w:rsidR="00465D7E" w:rsidRDefault="00000000">
      <w:pPr>
        <w:rPr>
          <w:rFonts w:hint="eastAsia"/>
        </w:rPr>
      </w:pPr>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14:paraId="555B7E1D" w14:textId="77777777" w:rsidR="00465D7E" w:rsidRDefault="00000000">
      <w:pPr>
        <w:rPr>
          <w:rFonts w:hint="eastAsia"/>
        </w:rPr>
      </w:pPr>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14:paraId="32020B1C" w14:textId="77777777" w:rsidR="00465D7E" w:rsidRDefault="00000000">
      <w:pPr>
        <w:pStyle w:val="Titre2"/>
        <w:pBdr>
          <w:bottom w:val="single" w:sz="8" w:space="4" w:color="A07820"/>
        </w:pBdr>
      </w:pPr>
      <w:r>
        <w:t>Le pétrole: 60-30-10</w:t>
      </w:r>
    </w:p>
    <w:p w14:paraId="1370EC38" w14:textId="77777777" w:rsidR="00465D7E" w:rsidRDefault="00000000">
      <w:pPr>
        <w:rPr>
          <w:rFonts w:hint="eastAsia"/>
        </w:rPr>
      </w:pPr>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14:paraId="6E22D8EA" w14:textId="77777777" w:rsidR="00465D7E" w:rsidRDefault="00000000">
      <w:pPr>
        <w:rPr>
          <w:rFonts w:hint="eastAsia"/>
        </w:rPr>
      </w:pPr>
      <w:r>
        <w:t xml:space="preserve">Le journaliste Albert Anatole Ayissi en a résumé le principe: « Ce sont les dirigeants d'Areva qui informaient les autorités nigériennes de la quantité </w:t>
      </w:r>
      <w:r>
        <w:lastRenderedPageBreak/>
        <w:t xml:space="preserve">extraite et qui fixaient le prix. La même chose avec le pétrole, le cacao — le prix est fixé non pas par les producteurs mais par les consommateurs sur les marchés internationaux. C'est la </w:t>
      </w:r>
      <w:proofErr w:type="gramStart"/>
      <w:r>
        <w:t>réalité.»</w:t>
      </w:r>
      <w:proofErr w:type="gramEnd"/>
      <w:r>
        <w:t xml:space="preserve">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14:paraId="49E8682B" w14:textId="77777777" w:rsidR="00465D7E" w:rsidRDefault="00000000">
      <w:pPr>
        <w:pStyle w:val="Titre2"/>
        <w:pBdr>
          <w:bottom w:val="single" w:sz="8" w:space="4" w:color="A07820"/>
        </w:pBdr>
      </w:pPr>
      <w:r>
        <w:t>Ce que change la rupture: la preuve par les chiffres</w:t>
      </w:r>
    </w:p>
    <w:p w14:paraId="73F10778" w14:textId="77777777" w:rsidR="00465D7E" w:rsidRDefault="00000000">
      <w:pPr>
        <w:rPr>
          <w:rFonts w:hint="eastAsia"/>
        </w:rPr>
      </w:pPr>
      <w:r>
        <w:t xml:space="preserve">L'argument décisif est arrivé après 2023, et il est comptable. Au Niger, entre 2020 et 2024, les recettes pétrolières de l'État bondissent de 218 %. Franklin Nyamsi publie en décembre 2025 le détail des revenus depuis la reprise en main: environ 300 </w:t>
      </w:r>
      <w:proofErr w:type="gramStart"/>
      <w:r>
        <w:t>millions</w:t>
      </w:r>
      <w:proofErr w:type="gramEnd"/>
      <w:r>
        <w:t xml:space="preserve">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14:paraId="00B87C3C" w14:textId="77777777" w:rsidR="00465D7E" w:rsidRDefault="00000000">
      <w:pPr>
        <w:rPr>
          <w:rFonts w:hint="eastAsia"/>
        </w:rPr>
      </w:pPr>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14:paraId="4082C42B" w14:textId="77777777" w:rsidR="00465D7E" w:rsidRDefault="00000000">
      <w:pPr>
        <w:rPr>
          <w:rFonts w:hint="eastAsia"/>
        </w:rPr>
      </w:pPr>
      <w:r>
        <w:t>Une question demeure, et elle est vertigineuse: comment un pillage aussi documenté a-t-il pu durer six décennies sans provoquer de rupture? Parce qu'on l'a enveloppé dans le plus efficace des camouflages — un mot doux, presque tendre, qui s'appelle « l'aide».</w:t>
      </w:r>
    </w:p>
    <w:p w14:paraId="73AC6C34" w14:textId="77777777" w:rsidR="00465D7E" w:rsidRDefault="00000000">
      <w:pPr>
        <w:spacing w:before="160" w:after="160"/>
        <w:jc w:val="center"/>
        <w:rPr>
          <w:rFonts w:hint="eastAsia"/>
        </w:rPr>
      </w:pPr>
      <w:r>
        <w:rPr>
          <w:color w:val="A07820"/>
          <w:sz w:val="22"/>
        </w:rPr>
        <w:lastRenderedPageBreak/>
        <w:t>★★★</w:t>
      </w:r>
    </w:p>
    <w:p w14:paraId="38BFF03E" w14:textId="77777777" w:rsidR="00465D7E" w:rsidRDefault="00000000">
      <w:pPr>
        <w:rPr>
          <w:rFonts w:hint="eastAsia"/>
        </w:rPr>
      </w:pPr>
      <w:r>
        <w:br w:type="page"/>
      </w:r>
    </w:p>
    <w:p w14:paraId="36703CFC"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 xml:space="preserve">CHAPITRE 9 — L'AIDE, LA DETTE, LES </w:t>
      </w:r>
      <w:proofErr w:type="gramStart"/>
      <w:r>
        <w:rPr>
          <w:rFonts w:ascii="FreeSerif" w:hAnsi="FreeSerif" w:cs="FreeSerif"/>
          <w:color w:val="FFFFFF"/>
          <w:sz w:val="28"/>
        </w:rPr>
        <w:t>ASSASSINS</w:t>
      </w:r>
      <w:proofErr w:type="gramEnd"/>
      <w:r>
        <w:rPr>
          <w:rFonts w:ascii="FreeSerif" w:hAnsi="FreeSerif" w:cs="FreeSerif"/>
          <w:color w:val="FFFFFF"/>
          <w:sz w:val="28"/>
        </w:rPr>
        <w:t xml:space="preserve"> FINANCIERS</w:t>
      </w:r>
    </w:p>
    <w:p w14:paraId="0AE06DCF" w14:textId="77777777" w:rsidR="00465D7E" w:rsidRDefault="00000000">
      <w:pPr>
        <w:pBdr>
          <w:left w:val="single" w:sz="4" w:space="8" w:color="A07820"/>
        </w:pBdr>
        <w:spacing w:before="40"/>
        <w:ind w:left="567"/>
        <w:rPr>
          <w:rFonts w:hint="eastAsia"/>
        </w:rPr>
      </w:pPr>
      <w:r>
        <w:rPr>
          <w:i/>
          <w:color w:val="8B1A1A"/>
          <w:sz w:val="20"/>
        </w:rPr>
        <w:t xml:space="preserve">« L'aide publique au développement est une arnaque qui sert surtout à donner bonne conscience aux donateurs, qui savent très bien l'utilisation tordue que nos chefs d'État font de cet </w:t>
      </w:r>
      <w:proofErr w:type="gramStart"/>
      <w:r>
        <w:rPr>
          <w:i/>
          <w:color w:val="8B1A1A"/>
          <w:sz w:val="20"/>
        </w:rPr>
        <w:t>argent.»</w:t>
      </w:r>
      <w:proofErr w:type="gramEnd"/>
    </w:p>
    <w:p w14:paraId="5EE16501" w14:textId="77777777" w:rsidR="00465D7E" w:rsidRDefault="00000000">
      <w:pPr>
        <w:pBdr>
          <w:left w:val="single" w:sz="4" w:space="8" w:color="A07820"/>
        </w:pBdr>
        <w:spacing w:before="40"/>
        <w:ind w:left="567"/>
        <w:rPr>
          <w:rFonts w:hint="eastAsia"/>
        </w:rPr>
      </w:pPr>
      <w:r>
        <w:rPr>
          <w:i/>
          <w:sz w:val="18"/>
        </w:rPr>
        <w:t>— Nathalie Yamb, chronique Afrique Résurrection, novembre 2022</w:t>
      </w:r>
    </w:p>
    <w:p w14:paraId="07ECCA28" w14:textId="77777777" w:rsidR="00465D7E" w:rsidRDefault="00000000">
      <w:pPr>
        <w:rPr>
          <w:rFonts w:hint="eastAsia"/>
        </w:rPr>
      </w:pPr>
      <w:r>
        <w:t xml:space="preserve">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w:t>
      </w:r>
      <w:proofErr w:type="gramStart"/>
      <w:r>
        <w:t>a</w:t>
      </w:r>
      <w:proofErr w:type="gramEnd"/>
      <w:r>
        <w:t xml:space="preserve"> elle-même contractées pour coloniser et exploiter le pays (CADTM / Éric Toussaint). Le Congo naît endetté du prix de sa propre servitude.</w:t>
      </w:r>
    </w:p>
    <w:p w14:paraId="22141E80" w14:textId="77777777" w:rsidR="00465D7E" w:rsidRDefault="00000000">
      <w:pPr>
        <w:rPr>
          <w:rFonts w:hint="eastAsia"/>
        </w:rPr>
      </w:pPr>
      <w:r>
        <w:t xml:space="preserve">Il n'y </w:t>
      </w:r>
      <w:proofErr w:type="gramStart"/>
      <w:r>
        <w:t>a</w:t>
      </w:r>
      <w:proofErr w:type="gramEnd"/>
      <w:r>
        <w:t xml:space="preserve"> aucune fatalité de la pauvreté dans cette scène. Il y a du pillage organisé, suivi d'une facture. Ce chapitre raconte comment la facture est devenue un système.</w:t>
      </w:r>
    </w:p>
    <w:p w14:paraId="78E2D04A" w14:textId="77777777" w:rsidR="00465D7E" w:rsidRDefault="00000000">
      <w:pPr>
        <w:pStyle w:val="Titre2"/>
        <w:pBdr>
          <w:bottom w:val="single" w:sz="8" w:space="4" w:color="A07820"/>
        </w:pBdr>
      </w:pPr>
      <w:r>
        <w:t>La dette odieuse: un concept juridique, pas un slogan</w:t>
      </w:r>
    </w:p>
    <w:p w14:paraId="305DA523" w14:textId="77777777" w:rsidR="00465D7E" w:rsidRDefault="00000000">
      <w:pPr>
        <w:rPr>
          <w:rFonts w:hint="eastAsia"/>
        </w:rPr>
      </w:pPr>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14:paraId="13950C1B" w14:textId="77777777" w:rsidR="00465D7E" w:rsidRDefault="00000000">
      <w:pPr>
        <w:rPr>
          <w:rFonts w:hint="eastAsia"/>
        </w:rPr>
      </w:pPr>
      <w:r>
        <w:lastRenderedPageBreak/>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14:paraId="57FE19DC" w14:textId="3FF95A9A" w:rsidR="00465D7E" w:rsidRDefault="00000000">
      <w:pPr>
        <w:rPr>
          <w:rFonts w:hint="eastAsia"/>
        </w:rPr>
      </w:pPr>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CADTM).</w:t>
      </w:r>
    </w:p>
    <w:p w14:paraId="4A32F3A6" w14:textId="77777777" w:rsidR="00465D7E" w:rsidRDefault="00000000">
      <w:pPr>
        <w:pStyle w:val="Titre2"/>
        <w:pBdr>
          <w:bottom w:val="single" w:sz="8" w:space="4" w:color="A07820"/>
        </w:pBdr>
      </w:pPr>
      <w:r>
        <w:t>L'aide comme thermomètre de l'obéissance</w:t>
      </w:r>
    </w:p>
    <w:p w14:paraId="1FBA0245" w14:textId="77777777" w:rsidR="00465D7E" w:rsidRDefault="00000000">
      <w:pPr>
        <w:rPr>
          <w:rFonts w:hint="eastAsia"/>
        </w:rPr>
      </w:pPr>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14:paraId="3DF5D82C" w14:textId="77777777" w:rsidR="00465D7E" w:rsidRDefault="00000000">
      <w:pPr>
        <w:rPr>
          <w:rFonts w:hint="eastAsia"/>
        </w:rPr>
      </w:pPr>
      <w:r>
        <w:t xml:space="preserve">La meilleure preuve que l'aide est un instrument politique? Sa </w:t>
      </w:r>
      <w:proofErr w:type="spellStart"/>
      <w:r>
        <w:t>courbe</w:t>
      </w:r>
      <w:proofErr w:type="spellEnd"/>
      <w:r>
        <w:t xml:space="preserve"> </w:t>
      </w:r>
      <w:proofErr w:type="spellStart"/>
      <w:r>
        <w:t>épouse</w:t>
      </w:r>
      <w:proofErr w:type="spellEnd"/>
      <w:r>
        <w:t xml:space="preserve"> </w:t>
      </w:r>
      <w:proofErr w:type="spellStart"/>
      <w:r>
        <w:t>exactement</w:t>
      </w:r>
      <w:proofErr w:type="spellEnd"/>
      <w:r>
        <w:t xml:space="preserve"> </w:t>
      </w:r>
      <w:proofErr w:type="spellStart"/>
      <w:r>
        <w:t>celle</w:t>
      </w:r>
      <w:proofErr w:type="spellEnd"/>
      <w:r>
        <w:t xml:space="preserve"> de </w:t>
      </w:r>
      <w:proofErr w:type="spellStart"/>
      <w:r>
        <w:t>l'obéissance</w:t>
      </w:r>
      <w:proofErr w:type="spellEnd"/>
      <w:r>
        <w:t>.</w:t>
      </w:r>
    </w:p>
    <w:p w14:paraId="233F0853" w14:textId="77777777" w:rsidR="00671F46" w:rsidRDefault="00671F46">
      <w:pPr>
        <w:rPr>
          <w:rFonts w:hint="eastAsia"/>
        </w:rPr>
      </w:pPr>
    </w:p>
    <w:p w14:paraId="614D3291" w14:textId="77777777" w:rsidR="00671F46" w:rsidRDefault="00671F46">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4ABDC5E" w14:textId="77777777">
        <w:tc>
          <w:tcPr>
            <w:tcW w:w="6624" w:type="dxa"/>
            <w:shd w:val="clear" w:color="auto" w:fill="2C3A4A"/>
          </w:tcPr>
          <w:p w14:paraId="1B72F84A" w14:textId="77777777" w:rsidR="00465D7E" w:rsidRDefault="00000000">
            <w:pPr>
              <w:rPr>
                <w:rFonts w:hint="eastAsia"/>
              </w:rPr>
            </w:pPr>
            <w:r>
              <w:rPr>
                <w:b/>
                <w:color w:val="FFFFFF"/>
                <w:sz w:val="19"/>
              </w:rPr>
              <w:lastRenderedPageBreak/>
              <w:t>AIDE FRANÇAISE AU MALI: CHRONOLOGIE D'UN CHANTAGE</w:t>
            </w:r>
          </w:p>
        </w:tc>
      </w:tr>
      <w:tr w:rsidR="00465D7E" w14:paraId="3F8A1BDB" w14:textId="77777777">
        <w:tc>
          <w:tcPr>
            <w:tcW w:w="6624" w:type="dxa"/>
            <w:shd w:val="clear" w:color="auto" w:fill="F4EFE4"/>
          </w:tcPr>
          <w:p w14:paraId="7031BF70" w14:textId="77777777" w:rsidR="00465D7E" w:rsidRDefault="00000000">
            <w:pPr>
              <w:rPr>
                <w:rFonts w:hint="eastAsia"/>
              </w:rPr>
            </w:pPr>
            <w:r>
              <w:rPr>
                <w:color w:val="2E2E2E"/>
                <w:sz w:val="19"/>
              </w:rPr>
              <w:t xml:space="preserve">2017-2021: 587 </w:t>
            </w:r>
            <w:proofErr w:type="gramStart"/>
            <w:r>
              <w:rPr>
                <w:color w:val="2E2E2E"/>
                <w:sz w:val="19"/>
              </w:rPr>
              <w:t>millions</w:t>
            </w:r>
            <w:proofErr w:type="gramEnd"/>
            <w:r>
              <w:rPr>
                <w:color w:val="2E2E2E"/>
                <w:sz w:val="19"/>
              </w:rPr>
              <w:t xml:space="preserve"> d'euros au total (385 milliards FCFA)</w:t>
            </w:r>
          </w:p>
        </w:tc>
      </w:tr>
      <w:tr w:rsidR="00465D7E" w14:paraId="3FFAB229" w14:textId="77777777">
        <w:tc>
          <w:tcPr>
            <w:tcW w:w="6624" w:type="dxa"/>
            <w:shd w:val="clear" w:color="auto" w:fill="F4EFE4"/>
          </w:tcPr>
          <w:p w14:paraId="305B7740" w14:textId="77777777" w:rsidR="00465D7E" w:rsidRDefault="00000000">
            <w:pPr>
              <w:rPr>
                <w:rFonts w:hint="eastAsia"/>
              </w:rPr>
            </w:pPr>
            <w:r>
              <w:rPr>
                <w:color w:val="2E2E2E"/>
                <w:sz w:val="19"/>
              </w:rPr>
              <w:t xml:space="preserve">2018-2019: montant multiplié par sept (de 30 à 205 </w:t>
            </w:r>
            <w:proofErr w:type="gramStart"/>
            <w:r>
              <w:rPr>
                <w:color w:val="2E2E2E"/>
                <w:sz w:val="19"/>
              </w:rPr>
              <w:t>millions</w:t>
            </w:r>
            <w:proofErr w:type="gramEnd"/>
            <w:r>
              <w:rPr>
                <w:color w:val="2E2E2E"/>
                <w:sz w:val="19"/>
              </w:rPr>
              <w:t xml:space="preserve"> d'euros) — les années où Bamako obéit</w:t>
            </w:r>
          </w:p>
        </w:tc>
      </w:tr>
      <w:tr w:rsidR="00465D7E" w14:paraId="5F232713" w14:textId="77777777">
        <w:tc>
          <w:tcPr>
            <w:tcW w:w="6624" w:type="dxa"/>
            <w:shd w:val="clear" w:color="auto" w:fill="F4EFE4"/>
          </w:tcPr>
          <w:p w14:paraId="0F91958E" w14:textId="77777777" w:rsidR="00465D7E" w:rsidRDefault="00000000">
            <w:pPr>
              <w:rPr>
                <w:rFonts w:hint="eastAsia"/>
              </w:rPr>
            </w:pPr>
            <w:r>
              <w:rPr>
                <w:color w:val="2E2E2E"/>
                <w:sz w:val="19"/>
              </w:rPr>
              <w:t xml:space="preserve">2020-2021: montant divisé par trois (de 110 à 39 </w:t>
            </w:r>
            <w:proofErr w:type="gramStart"/>
            <w:r>
              <w:rPr>
                <w:color w:val="2E2E2E"/>
                <w:sz w:val="19"/>
              </w:rPr>
              <w:t>millions</w:t>
            </w:r>
            <w:proofErr w:type="gramEnd"/>
            <w:r>
              <w:rPr>
                <w:color w:val="2E2E2E"/>
                <w:sz w:val="19"/>
              </w:rPr>
              <w:t xml:space="preserve"> d'euros) — les années de resistance</w:t>
            </w:r>
          </w:p>
        </w:tc>
      </w:tr>
      <w:tr w:rsidR="00465D7E" w14:paraId="067C335E" w14:textId="77777777">
        <w:tc>
          <w:tcPr>
            <w:tcW w:w="6624" w:type="dxa"/>
            <w:shd w:val="clear" w:color="auto" w:fill="F4EFE4"/>
          </w:tcPr>
          <w:p w14:paraId="629EF079" w14:textId="77777777" w:rsidR="00465D7E" w:rsidRDefault="00000000">
            <w:pPr>
              <w:rPr>
                <w:rFonts w:hint="eastAsia"/>
              </w:rPr>
            </w:pPr>
            <w:r>
              <w:rPr>
                <w:color w:val="2E2E2E"/>
                <w:sz w:val="19"/>
              </w:rPr>
              <w:t>Août 2022: expulsion de Barkhane — suspension de l'aide</w:t>
            </w:r>
          </w:p>
        </w:tc>
      </w:tr>
      <w:tr w:rsidR="00465D7E" w14:paraId="44A45301" w14:textId="77777777">
        <w:tc>
          <w:tcPr>
            <w:tcW w:w="6624" w:type="dxa"/>
            <w:shd w:val="clear" w:color="auto" w:fill="F4EFE4"/>
          </w:tcPr>
          <w:p w14:paraId="65CB55B8" w14:textId="77777777" w:rsidR="00465D7E" w:rsidRDefault="00000000">
            <w:pPr>
              <w:rPr>
                <w:rFonts w:hint="eastAsia"/>
              </w:rPr>
            </w:pPr>
            <w:r>
              <w:rPr>
                <w:color w:val="2E2E2E"/>
                <w:sz w:val="19"/>
              </w:rPr>
              <w:t>Novembre 2022: suspension totale</w:t>
            </w:r>
          </w:p>
        </w:tc>
      </w:tr>
      <w:tr w:rsidR="00465D7E" w14:paraId="7E481C83" w14:textId="77777777">
        <w:tc>
          <w:tcPr>
            <w:tcW w:w="6624" w:type="dxa"/>
            <w:shd w:val="clear" w:color="auto" w:fill="F4EFE4"/>
          </w:tcPr>
          <w:p w14:paraId="6F111B10" w14:textId="77777777" w:rsidR="00465D7E" w:rsidRDefault="00000000">
            <w:pPr>
              <w:rPr>
                <w:rFonts w:hint="eastAsia"/>
              </w:rPr>
            </w:pPr>
            <w:r>
              <w:rPr>
                <w:color w:val="2E2E2E"/>
                <w:sz w:val="19"/>
              </w:rPr>
              <w:t>La variabilité du montant est un thermomètre de l'obéissance politique</w:t>
            </w:r>
          </w:p>
        </w:tc>
      </w:tr>
    </w:tbl>
    <w:p w14:paraId="2F7AB66A" w14:textId="77777777" w:rsidR="00465D7E" w:rsidRDefault="00465D7E">
      <w:pPr>
        <w:rPr>
          <w:rFonts w:hint="eastAsia"/>
        </w:rPr>
      </w:pPr>
    </w:p>
    <w:p w14:paraId="11B4DED8" w14:textId="77777777" w:rsidR="00465D7E" w:rsidRDefault="00000000">
      <w:pPr>
        <w:rPr>
          <w:rFonts w:hint="eastAsia"/>
        </w:rPr>
      </w:pPr>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14:paraId="62D5D23E" w14:textId="77777777" w:rsidR="00465D7E" w:rsidRDefault="00000000">
      <w:pPr>
        <w:rPr>
          <w:rFonts w:hint="eastAsia"/>
        </w:rPr>
      </w:pPr>
      <w:r>
        <w:t xml:space="preserve">Le cas du pipeline Niger-Bénin montre toutefois que le monopole de la pression s'effrite. Le Niger veut exporter son pétrole par le port de Cotonou; la Chine (CNPC) </w:t>
      </w:r>
      <w:proofErr w:type="gramStart"/>
      <w:r>
        <w:t>a</w:t>
      </w:r>
      <w:proofErr w:type="gramEnd"/>
      <w:r>
        <w:t xml:space="preserve">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14:paraId="3FEF8331" w14:textId="77777777" w:rsidR="00465D7E" w:rsidRDefault="00000000">
      <w:pPr>
        <w:pStyle w:val="Titre2"/>
        <w:pBdr>
          <w:bottom w:val="single" w:sz="8" w:space="4" w:color="A07820"/>
        </w:pBdr>
      </w:pPr>
      <w:r>
        <w:lastRenderedPageBreak/>
        <w:t>Les confessions d'un assassin financier</w:t>
      </w:r>
    </w:p>
    <w:p w14:paraId="6288D381" w14:textId="37254D9C" w:rsidR="00465D7E" w:rsidRDefault="00000000">
      <w:pPr>
        <w:rPr>
          <w:rFonts w:hint="eastAsia"/>
        </w:rPr>
      </w:pPr>
      <w:r>
        <w:t xml:space="preserve">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w:t>
      </w:r>
      <w:proofErr w:type="spellStart"/>
      <w:r>
        <w:t>témoignage</w:t>
      </w:r>
      <w:proofErr w:type="spellEnd"/>
      <w:r>
        <w:t xml:space="preserve">, </w:t>
      </w:r>
      <w:r w:rsidR="00073ABF" w:rsidRPr="00073ABF">
        <w:rPr>
          <w:rFonts w:hint="eastAsia"/>
        </w:rPr>
        <w:t>Les Confessions d'un assassin financier</w:t>
      </w:r>
      <w:r w:rsidR="00073ABF" w:rsidRPr="00073ABF">
        <w:t xml:space="preserve"> </w:t>
      </w:r>
      <w:r>
        <w:t xml:space="preserve">(2004), </w:t>
      </w:r>
      <w:proofErr w:type="spellStart"/>
      <w:r>
        <w:t>décrit</w:t>
      </w:r>
      <w:proofErr w:type="spellEnd"/>
      <w:r>
        <w:t xml:space="preserve"> de </w:t>
      </w:r>
      <w:proofErr w:type="spellStart"/>
      <w:r>
        <w:t>l'intérieur</w:t>
      </w:r>
      <w:proofErr w:type="spellEnd"/>
      <w:r>
        <w:t xml:space="preserve"> un système qui utilise le FMI et la Banque mondiale non comme des outils de développement, mais comme des armes de conquête économique.</w:t>
      </w:r>
    </w:p>
    <w:p w14:paraId="3626DA80" w14:textId="77777777" w:rsidR="00465D7E" w:rsidRDefault="00000000">
      <w:pPr>
        <w:rPr>
          <w:rFonts w:hint="eastAsia"/>
        </w:rPr>
      </w:pPr>
      <w:r>
        <w:t xml:space="preserve">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w:t>
      </w:r>
      <w:proofErr w:type="gramStart"/>
      <w:r>
        <w:t>contrats.»</w:t>
      </w:r>
      <w:proofErr w:type="gramEnd"/>
    </w:p>
    <w:p w14:paraId="0B9923CA" w14:textId="77777777" w:rsidR="00465D7E" w:rsidRDefault="00000000">
      <w:pPr>
        <w:rPr>
          <w:rFonts w:hint="eastAsia"/>
        </w:rPr>
      </w:pPr>
      <w:r>
        <w:t xml:space="preserve">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w:t>
      </w:r>
      <w:proofErr w:type="gramStart"/>
      <w:r>
        <w:t>contrat.»</w:t>
      </w:r>
      <w:proofErr w:type="gramEnd"/>
      <w:r>
        <w:t xml:space="preserve"> La dette n'est pas un accident du système. Elle est le système: la continuation de la colonisation par d'autres instruments.</w:t>
      </w:r>
    </w:p>
    <w:p w14:paraId="0CFEB435" w14:textId="77777777" w:rsidR="00465D7E" w:rsidRDefault="00000000">
      <w:pPr>
        <w:rPr>
          <w:rFonts w:hint="eastAsia"/>
        </w:rPr>
      </w:pPr>
      <w:r>
        <w:t xml:space="preserve">L'institutionnalisation a un visage: Robert McNamara, l'ancien secrétaire américain à la Défense qui a géré la guerre du Vietnam, prend la tête de la Banque mondiale en 1968. Sous sa direction, les prêts passent de 13 à 100 </w:t>
      </w:r>
      <w:r>
        <w:lastRenderedPageBreak/>
        <w:t>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14:paraId="22541518" w14:textId="77777777" w:rsidR="00465D7E" w:rsidRDefault="00000000">
      <w:pPr>
        <w:rPr>
          <w:rFonts w:hint="eastAsia"/>
        </w:rPr>
      </w:pPr>
      <w:r>
        <w:t xml:space="preserve">Et quand un dirigeant résiste? Perkins décrit la hiérarchie des recours: « Lorsque les EHM échouent à convaincre un dirigeant récalcitrant, les chacals prennent le relais. Et si les chacals échouent, c'est l'armée. Nous avons toujours un dernier </w:t>
      </w:r>
      <w:proofErr w:type="gramStart"/>
      <w:r>
        <w:t>recours.»</w:t>
      </w:r>
      <w:proofErr w:type="gramEnd"/>
      <w:r>
        <w:t xml:space="preserve">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14:paraId="0EBA0A45" w14:textId="77777777" w:rsidR="00465D7E" w:rsidRDefault="00000000">
      <w:pPr>
        <w:pStyle w:val="Titre2"/>
        <w:pBdr>
          <w:bottom w:val="single" w:sz="8" w:space="4" w:color="A07820"/>
        </w:pBdr>
      </w:pPr>
      <w:r>
        <w:t>La grille de lecture du Sahel — et la réponse des tracteurs</w:t>
      </w:r>
    </w:p>
    <w:p w14:paraId="1228B6A9" w14:textId="77777777" w:rsidR="00465D7E" w:rsidRDefault="00000000">
      <w:pPr>
        <w:rPr>
          <w:rFonts w:hint="eastAsia"/>
        </w:rPr>
      </w:pPr>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14:paraId="3EF430B6" w14:textId="77777777" w:rsidR="00465D7E" w:rsidRDefault="00000000">
      <w:pPr>
        <w:rPr>
          <w:rFonts w:hint="eastAsia"/>
        </w:rPr>
      </w:pPr>
      <w:r>
        <w:t xml:space="preserve">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w:t>
      </w:r>
      <w:proofErr w:type="gramStart"/>
      <w:r>
        <w:t>millions</w:t>
      </w:r>
      <w:proofErr w:type="gramEnd"/>
      <w:r>
        <w:t xml:space="preserve"> de doses de médicaments vétérinaires. Cela, après la suspension totale de l'aide française d'août 2024. Là où l'on </w:t>
      </w:r>
      <w:r>
        <w:lastRenderedPageBreak/>
        <w:t>attendait la famine punitive, des tracteurs. La souveraineté ne se mendie pas. Elle s'équipe.</w:t>
      </w:r>
    </w:p>
    <w:p w14:paraId="38FD7C40" w14:textId="77777777" w:rsidR="00465D7E" w:rsidRDefault="00000000">
      <w:pPr>
        <w:rPr>
          <w:rFonts w:hint="eastAsia"/>
        </w:rPr>
      </w:pPr>
      <w:r>
        <w:t xml:space="preserve">Mais les prêts, les chacals et les armées n'expliquent </w:t>
      </w:r>
      <w:proofErr w:type="gramStart"/>
      <w:r>
        <w:t>pas</w:t>
      </w:r>
      <w:proofErr w:type="gramEnd"/>
      <w:r>
        <w:t xml:space="preserve"> tout: pour qu'un tel système tienne six décennies, il lui faut des relais à l'intérieur même des sociétés africaines — des institutions, des mots, des hommes — et c'est ce maillage invisible qu'il faut maintenant démonter.</w:t>
      </w:r>
    </w:p>
    <w:p w14:paraId="6F947DB0" w14:textId="77777777" w:rsidR="00465D7E" w:rsidRDefault="00000000">
      <w:pPr>
        <w:spacing w:before="160" w:after="160"/>
        <w:jc w:val="center"/>
        <w:rPr>
          <w:rFonts w:hint="eastAsia"/>
        </w:rPr>
      </w:pPr>
      <w:r>
        <w:rPr>
          <w:color w:val="A07820"/>
          <w:sz w:val="22"/>
        </w:rPr>
        <w:t>★★★</w:t>
      </w:r>
    </w:p>
    <w:p w14:paraId="2EA6ABFE" w14:textId="77777777" w:rsidR="00465D7E" w:rsidRDefault="00000000">
      <w:pPr>
        <w:rPr>
          <w:rFonts w:hint="eastAsia"/>
        </w:rPr>
      </w:pPr>
      <w:r>
        <w:br w:type="page"/>
      </w:r>
    </w:p>
    <w:p w14:paraId="4B210E3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10 — LES RÉSEAUX D'INFLUENCE</w:t>
      </w:r>
    </w:p>
    <w:p w14:paraId="4E2AE66A" w14:textId="77777777" w:rsidR="00465D7E" w:rsidRDefault="00000000">
      <w:pPr>
        <w:pBdr>
          <w:left w:val="single" w:sz="4" w:space="8" w:color="A07820"/>
        </w:pBdr>
        <w:spacing w:before="40"/>
        <w:ind w:left="567"/>
        <w:rPr>
          <w:rFonts w:hint="eastAsia"/>
        </w:rPr>
      </w:pPr>
      <w:r>
        <w:rPr>
          <w:i/>
          <w:color w:val="8B1A1A"/>
          <w:sz w:val="20"/>
        </w:rPr>
        <w:t xml:space="preserve">« Il se trouve toujours des Africains pour poignarder leurs frères afin de faire plaisir à l'homme </w:t>
      </w:r>
      <w:proofErr w:type="gramStart"/>
      <w:r>
        <w:rPr>
          <w:i/>
          <w:color w:val="8B1A1A"/>
          <w:sz w:val="20"/>
        </w:rPr>
        <w:t>blanc.»</w:t>
      </w:r>
      <w:proofErr w:type="gramEnd"/>
    </w:p>
    <w:p w14:paraId="5ED63E35" w14:textId="77777777" w:rsidR="00465D7E" w:rsidRDefault="00000000">
      <w:pPr>
        <w:pBdr>
          <w:left w:val="single" w:sz="4" w:space="8" w:color="A07820"/>
        </w:pBdr>
        <w:spacing w:before="40"/>
        <w:ind w:left="567"/>
        <w:rPr>
          <w:rFonts w:hint="eastAsia"/>
        </w:rPr>
      </w:pPr>
      <w:r>
        <w:rPr>
          <w:i/>
          <w:sz w:val="18"/>
        </w:rPr>
        <w:t>— Nathalie Yamb, janvier 2022</w:t>
      </w:r>
    </w:p>
    <w:p w14:paraId="5C1D5EF4" w14:textId="2BF06E3F" w:rsidR="00465D7E" w:rsidRDefault="00000000">
      <w:pPr>
        <w:rPr>
          <w:rFonts w:hint="eastAsia"/>
        </w:rPr>
      </w:pPr>
      <w:r>
        <w:t xml:space="preserve">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w:t>
      </w:r>
    </w:p>
    <w:p w14:paraId="6DD09F76" w14:textId="41C23869" w:rsidR="00465D7E" w:rsidRDefault="00000000">
      <w:pPr>
        <w:rPr>
          <w:rFonts w:hint="eastAsia"/>
        </w:rPr>
      </w:pPr>
      <w:r>
        <w:t xml:space="preserve">Nous y reviendrons en détail à la fin de ce chapitre, car cet enregistrement est une pièce unique: le </w:t>
      </w:r>
      <w:proofErr w:type="spellStart"/>
      <w:r>
        <w:t>système</w:t>
      </w:r>
      <w:proofErr w:type="spellEnd"/>
      <w:r>
        <w:t xml:space="preserve"> de domination </w:t>
      </w:r>
      <w:proofErr w:type="spellStart"/>
      <w:r>
        <w:t>saisi</w:t>
      </w:r>
      <w:proofErr w:type="spellEnd"/>
      <w:r>
        <w:t xml:space="preserve"> </w:t>
      </w:r>
      <w:proofErr w:type="spellStart"/>
      <w:r>
        <w:t>en</w:t>
      </w:r>
      <w:proofErr w:type="spellEnd"/>
      <w:r>
        <w:t xml:space="preserve"> flagrant </w:t>
      </w:r>
      <w:proofErr w:type="spellStart"/>
      <w:r>
        <w:t>délit</w:t>
      </w:r>
      <w:proofErr w:type="spellEnd"/>
      <w:r>
        <w:t xml:space="preserve"> de </w:t>
      </w:r>
      <w:proofErr w:type="spellStart"/>
      <w:r>
        <w:t>fonctionnement</w:t>
      </w:r>
      <w:proofErr w:type="spellEnd"/>
      <w:r>
        <w:t>. C'est tout l'objet de ce chapitre: comprendre comment l'empire tient quand les armées s'en vont. La réponse tient en quatre mots: une pyramide, un lexique, une organisation régionale, des hommes.</w:t>
      </w:r>
    </w:p>
    <w:p w14:paraId="7782767D" w14:textId="77777777" w:rsidR="00465D7E" w:rsidRDefault="00000000">
      <w:pPr>
        <w:pStyle w:val="Titre2"/>
        <w:pBdr>
          <w:bottom w:val="single" w:sz="8" w:space="4" w:color="A07820"/>
        </w:pBdr>
      </w:pPr>
      <w:r>
        <w:t>La pyramide: cinq étages de domination</w:t>
      </w:r>
    </w:p>
    <w:p w14:paraId="630886BB" w14:textId="77777777" w:rsidR="00465D7E" w:rsidRDefault="00000000">
      <w:pPr>
        <w:rPr>
          <w:rFonts w:hint="eastAsia"/>
        </w:rPr>
      </w:pPr>
      <w:r>
        <w:t xml:space="preserve">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w:t>
      </w:r>
      <w:proofErr w:type="gramStart"/>
      <w:r>
        <w:t>a</w:t>
      </w:r>
      <w:proofErr w:type="gramEnd"/>
      <w:r>
        <w:t xml:space="preserve"> intégré qu'il est incapable de se gouverner, il n'a plus besoin d'être </w:t>
      </w:r>
      <w:proofErr w:type="spellStart"/>
      <w:r>
        <w:t>occupé</w:t>
      </w:r>
      <w:proofErr w:type="spellEnd"/>
      <w:r>
        <w:t xml:space="preserve"> — il </w:t>
      </w:r>
      <w:proofErr w:type="spellStart"/>
      <w:r>
        <w:t>s'occupe</w:t>
      </w:r>
      <w:proofErr w:type="spellEnd"/>
      <w:r>
        <w:t xml:space="preserve"> </w:t>
      </w:r>
      <w:proofErr w:type="spellStart"/>
      <w:r>
        <w:t>lui-même</w:t>
      </w:r>
      <w:proofErr w:type="spellEnd"/>
      <w:r>
        <w:t>.</w:t>
      </w:r>
    </w:p>
    <w:p w14:paraId="213BB7F0" w14:textId="77777777" w:rsidR="00073ABF" w:rsidRDefault="00073ABF">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0D3B592" w14:textId="77777777">
        <w:tc>
          <w:tcPr>
            <w:tcW w:w="6624" w:type="dxa"/>
            <w:shd w:val="clear" w:color="auto" w:fill="2C3A4A"/>
          </w:tcPr>
          <w:p w14:paraId="59258E5F" w14:textId="77777777" w:rsidR="00465D7E" w:rsidRDefault="00000000">
            <w:pPr>
              <w:rPr>
                <w:rFonts w:hint="eastAsia"/>
              </w:rPr>
            </w:pPr>
            <w:r>
              <w:rPr>
                <w:b/>
                <w:color w:val="FFFFFF"/>
                <w:sz w:val="19"/>
              </w:rPr>
              <w:lastRenderedPageBreak/>
              <w:t>LA PYRAMIDE DE DOMINATION (DR YAMB NTIMBA)</w:t>
            </w:r>
          </w:p>
        </w:tc>
      </w:tr>
      <w:tr w:rsidR="00465D7E" w14:paraId="27403217" w14:textId="77777777">
        <w:tc>
          <w:tcPr>
            <w:tcW w:w="6624" w:type="dxa"/>
            <w:shd w:val="clear" w:color="auto" w:fill="F4EFE4"/>
          </w:tcPr>
          <w:p w14:paraId="24E95A76" w14:textId="77777777" w:rsidR="00465D7E" w:rsidRDefault="00000000">
            <w:pPr>
              <w:rPr>
                <w:rFonts w:hint="eastAsia"/>
              </w:rPr>
            </w:pPr>
            <w:r>
              <w:rPr>
                <w:color w:val="2E2E2E"/>
                <w:sz w:val="19"/>
              </w:rPr>
              <w:t>Niveau 5 — Ontologique: faire croire aux dominés à leur propre infériorité; structurer l'environnement mental</w:t>
            </w:r>
          </w:p>
        </w:tc>
      </w:tr>
      <w:tr w:rsidR="00465D7E" w14:paraId="5F03B48F" w14:textId="77777777">
        <w:tc>
          <w:tcPr>
            <w:tcW w:w="6624" w:type="dxa"/>
            <w:shd w:val="clear" w:color="auto" w:fill="F4EFE4"/>
          </w:tcPr>
          <w:p w14:paraId="64CE724C" w14:textId="77777777" w:rsidR="00465D7E" w:rsidRDefault="00000000">
            <w:pPr>
              <w:rPr>
                <w:rFonts w:hint="eastAsia"/>
              </w:rPr>
            </w:pPr>
            <w:r>
              <w:rPr>
                <w:color w:val="2E2E2E"/>
                <w:sz w:val="19"/>
              </w:rPr>
              <w:t>Niveau 4 — Culturel et médiatique: RFI, France 24, TV5, ONG; la « démocratie» comme label décerné ou retiré</w:t>
            </w:r>
          </w:p>
        </w:tc>
      </w:tr>
      <w:tr w:rsidR="00465D7E" w14:paraId="32425009" w14:textId="77777777">
        <w:tc>
          <w:tcPr>
            <w:tcW w:w="6624" w:type="dxa"/>
            <w:shd w:val="clear" w:color="auto" w:fill="F4EFE4"/>
          </w:tcPr>
          <w:p w14:paraId="2C32C1D2" w14:textId="77777777" w:rsidR="00465D7E" w:rsidRDefault="00000000">
            <w:pPr>
              <w:rPr>
                <w:rFonts w:hint="eastAsia"/>
              </w:rPr>
            </w:pPr>
            <w:r>
              <w:rPr>
                <w:color w:val="2E2E2E"/>
                <w:sz w:val="19"/>
              </w:rPr>
              <w:t>Niveau 3 — Informationnel: opérations d'influence numérique et influenceurs rémunérés (détaillées au chapitre 14)</w:t>
            </w:r>
          </w:p>
        </w:tc>
      </w:tr>
      <w:tr w:rsidR="00465D7E" w14:paraId="22828229" w14:textId="77777777">
        <w:tc>
          <w:tcPr>
            <w:tcW w:w="6624" w:type="dxa"/>
            <w:shd w:val="clear" w:color="auto" w:fill="F4EFE4"/>
          </w:tcPr>
          <w:p w14:paraId="35052C55" w14:textId="77777777" w:rsidR="00465D7E" w:rsidRDefault="00000000">
            <w:pPr>
              <w:rPr>
                <w:rFonts w:hint="eastAsia"/>
              </w:rPr>
            </w:pPr>
            <w:r>
              <w:rPr>
                <w:color w:val="2E2E2E"/>
                <w:sz w:val="19"/>
              </w:rPr>
              <w:t>Niveau 2 — Économique: franc CFA, BCEAO, FMI, mécanisme de la dette (chapitres 7 et 9)</w:t>
            </w:r>
          </w:p>
        </w:tc>
      </w:tr>
      <w:tr w:rsidR="00465D7E" w14:paraId="312A2D82" w14:textId="77777777">
        <w:tc>
          <w:tcPr>
            <w:tcW w:w="6624" w:type="dxa"/>
            <w:shd w:val="clear" w:color="auto" w:fill="F4EFE4"/>
          </w:tcPr>
          <w:p w14:paraId="03C82B1A" w14:textId="77777777" w:rsidR="00465D7E" w:rsidRDefault="00000000">
            <w:pPr>
              <w:rPr>
                <w:rFonts w:hint="eastAsia"/>
              </w:rPr>
            </w:pPr>
            <w:r>
              <w:rPr>
                <w:color w:val="2E2E2E"/>
                <w:sz w:val="19"/>
              </w:rPr>
              <w:t>Niveau 1 — Militaire: bases, opérations, et leurs prolongements clandestins (Partie III)</w:t>
            </w:r>
          </w:p>
        </w:tc>
      </w:tr>
    </w:tbl>
    <w:p w14:paraId="3A209C62" w14:textId="77777777" w:rsidR="00465D7E" w:rsidRDefault="00465D7E">
      <w:pPr>
        <w:rPr>
          <w:rFonts w:hint="eastAsia"/>
        </w:rPr>
      </w:pPr>
    </w:p>
    <w:p w14:paraId="101C325F" w14:textId="77777777" w:rsidR="00465D7E" w:rsidRDefault="00000000">
      <w:pPr>
        <w:rPr>
          <w:rFonts w:hint="eastAsia"/>
        </w:rPr>
      </w:pPr>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14:paraId="24C52707" w14:textId="77777777" w:rsidR="00465D7E" w:rsidRDefault="00000000">
      <w:pPr>
        <w:pStyle w:val="Titre2"/>
        <w:pBdr>
          <w:bottom w:val="single" w:sz="8" w:space="4" w:color="A07820"/>
        </w:pBdr>
      </w:pPr>
      <w:r>
        <w:t>Le lexique: nommer les choses à l'envers</w:t>
      </w:r>
    </w:p>
    <w:p w14:paraId="3A76FA14" w14:textId="77777777" w:rsidR="00465D7E" w:rsidRDefault="00000000">
      <w:pPr>
        <w:rPr>
          <w:rFonts w:hint="eastAsia"/>
        </w:rPr>
      </w:pPr>
      <w:r>
        <w:t xml:space="preserve">Toute domination a besoin d'un vocabulaire, et celui de la Françafrique est sophistiqué: il nomme les choses à l'inverse de ce qu'elles sont. Cette inversion n'est pas un accident de langue. Elle est fonctionnelle: elle présente la domination comme de l'aide, </w:t>
      </w:r>
      <w:proofErr w:type="spellStart"/>
      <w:r>
        <w:t>l'exploitation</w:t>
      </w:r>
      <w:proofErr w:type="spellEnd"/>
      <w:r>
        <w:t xml:space="preserve"> </w:t>
      </w:r>
      <w:proofErr w:type="spellStart"/>
      <w:r>
        <w:t>comme</w:t>
      </w:r>
      <w:proofErr w:type="spellEnd"/>
      <w:r>
        <w:t xml:space="preserve"> du </w:t>
      </w:r>
      <w:proofErr w:type="spellStart"/>
      <w:r>
        <w:t>partenariat</w:t>
      </w:r>
      <w:proofErr w:type="spellEnd"/>
      <w:r>
        <w:t xml:space="preserve">, la </w:t>
      </w:r>
      <w:proofErr w:type="spellStart"/>
      <w:r>
        <w:t>résistance</w:t>
      </w:r>
      <w:proofErr w:type="spellEnd"/>
      <w:r>
        <w:t xml:space="preserve"> </w:t>
      </w:r>
      <w:proofErr w:type="spellStart"/>
      <w:r>
        <w:t>comme</w:t>
      </w:r>
      <w:proofErr w:type="spellEnd"/>
      <w:r>
        <w:t xml:space="preserve"> de </w:t>
      </w:r>
      <w:proofErr w:type="spellStart"/>
      <w:r>
        <w:t>l'ingratitude</w:t>
      </w:r>
      <w:proofErr w:type="spellEnd"/>
      <w:r>
        <w:t>.</w:t>
      </w:r>
    </w:p>
    <w:p w14:paraId="1EB09FF9" w14:textId="77777777" w:rsidR="00107530" w:rsidRDefault="00107530">
      <w:pPr>
        <w:rPr>
          <w:rFonts w:hint="eastAsia"/>
        </w:rPr>
      </w:pPr>
    </w:p>
    <w:p w14:paraId="0BC303A0" w14:textId="77777777" w:rsidR="00107530" w:rsidRDefault="00107530">
      <w:pPr>
        <w:rPr>
          <w:rFonts w:hint="eastAsia"/>
        </w:rPr>
      </w:pPr>
    </w:p>
    <w:p w14:paraId="59D56C7F" w14:textId="77777777" w:rsidR="00107530" w:rsidRDefault="00107530">
      <w:pPr>
        <w:rPr>
          <w:rFonts w:hint="eastAsia"/>
        </w:rPr>
      </w:pPr>
    </w:p>
    <w:p w14:paraId="6257A501" w14:textId="77777777" w:rsidR="00107530" w:rsidRDefault="00107530">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FB9E8D4" w14:textId="77777777">
        <w:tc>
          <w:tcPr>
            <w:tcW w:w="6624" w:type="dxa"/>
            <w:shd w:val="clear" w:color="auto" w:fill="2C3A4A"/>
          </w:tcPr>
          <w:p w14:paraId="0164B67F" w14:textId="77777777" w:rsidR="00465D7E" w:rsidRDefault="00000000">
            <w:pPr>
              <w:rPr>
                <w:rFonts w:hint="eastAsia"/>
              </w:rPr>
            </w:pPr>
            <w:r>
              <w:rPr>
                <w:b/>
                <w:color w:val="FFFFFF"/>
                <w:sz w:val="19"/>
              </w:rPr>
              <w:lastRenderedPageBreak/>
              <w:t>DÉCONSTRUCTION DU LEXIQUE IMPÉRIAL</w:t>
            </w:r>
          </w:p>
        </w:tc>
      </w:tr>
      <w:tr w:rsidR="00465D7E" w14:paraId="43625573" w14:textId="77777777">
        <w:tc>
          <w:tcPr>
            <w:tcW w:w="6624" w:type="dxa"/>
            <w:shd w:val="clear" w:color="auto" w:fill="F4EFE4"/>
          </w:tcPr>
          <w:p w14:paraId="6A25B374" w14:textId="77777777" w:rsidR="00465D7E" w:rsidRDefault="00000000">
            <w:pPr>
              <w:rPr>
                <w:rFonts w:hint="eastAsia"/>
              </w:rPr>
            </w:pPr>
            <w:r>
              <w:rPr>
                <w:color w:val="2E2E2E"/>
                <w:sz w:val="19"/>
              </w:rPr>
              <w:t>« Opération de stabilisation» = intervention militaire non autorisée par le peuple concerné</w:t>
            </w:r>
          </w:p>
        </w:tc>
      </w:tr>
      <w:tr w:rsidR="00465D7E" w14:paraId="587EF90F" w14:textId="77777777">
        <w:tc>
          <w:tcPr>
            <w:tcW w:w="6624" w:type="dxa"/>
            <w:shd w:val="clear" w:color="auto" w:fill="F4EFE4"/>
          </w:tcPr>
          <w:p w14:paraId="2E74F8F1" w14:textId="77777777" w:rsidR="00465D7E" w:rsidRDefault="00000000">
            <w:pPr>
              <w:rPr>
                <w:rFonts w:hint="eastAsia"/>
              </w:rPr>
            </w:pPr>
            <w:r>
              <w:rPr>
                <w:color w:val="2E2E2E"/>
                <w:sz w:val="19"/>
              </w:rPr>
              <w:t>« Partenariat sécuritaire» = présence militaire avec droit de regard sur les ressources</w:t>
            </w:r>
          </w:p>
        </w:tc>
      </w:tr>
      <w:tr w:rsidR="00465D7E" w14:paraId="319932F9" w14:textId="77777777">
        <w:tc>
          <w:tcPr>
            <w:tcW w:w="6624" w:type="dxa"/>
            <w:shd w:val="clear" w:color="auto" w:fill="F4EFE4"/>
          </w:tcPr>
          <w:p w14:paraId="1A25A78B" w14:textId="77777777" w:rsidR="00465D7E" w:rsidRDefault="00000000">
            <w:pPr>
              <w:rPr>
                <w:rFonts w:hint="eastAsia"/>
              </w:rPr>
            </w:pPr>
            <w:r>
              <w:rPr>
                <w:color w:val="2E2E2E"/>
                <w:sz w:val="19"/>
              </w:rPr>
              <w:t>« Aide au développement» = prêts conditionnés à l'ouverture des marchés</w:t>
            </w:r>
          </w:p>
        </w:tc>
      </w:tr>
      <w:tr w:rsidR="00465D7E" w14:paraId="46866761" w14:textId="77777777">
        <w:tc>
          <w:tcPr>
            <w:tcW w:w="6624" w:type="dxa"/>
            <w:shd w:val="clear" w:color="auto" w:fill="F4EFE4"/>
          </w:tcPr>
          <w:p w14:paraId="5D454C21" w14:textId="77777777" w:rsidR="00465D7E" w:rsidRDefault="00000000">
            <w:pPr>
              <w:rPr>
                <w:rFonts w:hint="eastAsia"/>
              </w:rPr>
            </w:pPr>
            <w:r>
              <w:rPr>
                <w:color w:val="2E2E2E"/>
                <w:sz w:val="19"/>
              </w:rPr>
              <w:t>« Coup d'État» = renversement d'un régime pro-français; « transition légitime» = changement favorable à Paris</w:t>
            </w:r>
          </w:p>
        </w:tc>
      </w:tr>
      <w:tr w:rsidR="00465D7E" w14:paraId="75891AFB" w14:textId="77777777">
        <w:tc>
          <w:tcPr>
            <w:tcW w:w="6624" w:type="dxa"/>
            <w:shd w:val="clear" w:color="auto" w:fill="F4EFE4"/>
          </w:tcPr>
          <w:p w14:paraId="2D38C277" w14:textId="77777777" w:rsidR="00465D7E" w:rsidRDefault="00000000">
            <w:pPr>
              <w:rPr>
                <w:rFonts w:hint="eastAsia"/>
              </w:rPr>
            </w:pPr>
            <w:r>
              <w:rPr>
                <w:color w:val="2E2E2E"/>
                <w:sz w:val="19"/>
              </w:rPr>
              <w:t>« Ingratitude africaine» = refus de la servitude</w:t>
            </w:r>
          </w:p>
        </w:tc>
      </w:tr>
      <w:tr w:rsidR="00465D7E" w14:paraId="649052B6" w14:textId="77777777">
        <w:tc>
          <w:tcPr>
            <w:tcW w:w="6624" w:type="dxa"/>
            <w:shd w:val="clear" w:color="auto" w:fill="F4EFE4"/>
          </w:tcPr>
          <w:p w14:paraId="27DD0187" w14:textId="77777777" w:rsidR="00465D7E" w:rsidRDefault="00000000">
            <w:pPr>
              <w:rPr>
                <w:rFonts w:hint="eastAsia"/>
              </w:rPr>
            </w:pPr>
            <w:r>
              <w:rPr>
                <w:color w:val="2E2E2E"/>
                <w:sz w:val="19"/>
              </w:rPr>
              <w:t>« Désinformation» = tout récit défavorable aux intérêts français</w:t>
            </w:r>
          </w:p>
        </w:tc>
      </w:tr>
    </w:tbl>
    <w:p w14:paraId="0FC1F294" w14:textId="77777777" w:rsidR="00465D7E" w:rsidRDefault="00465D7E">
      <w:pPr>
        <w:rPr>
          <w:rFonts w:hint="eastAsia"/>
        </w:rPr>
      </w:pPr>
    </w:p>
    <w:p w14:paraId="1E83BECE" w14:textId="77777777" w:rsidR="00465D7E" w:rsidRDefault="00000000">
      <w:pPr>
        <w:rPr>
          <w:rFonts w:hint="eastAsia"/>
        </w:rPr>
      </w:pPr>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14:paraId="3F3BB0AA" w14:textId="77777777" w:rsidR="00465D7E" w:rsidRDefault="00000000">
      <w:pPr>
        <w:rPr>
          <w:rFonts w:hint="eastAsia"/>
        </w:rPr>
      </w:pPr>
      <w:r>
        <w:t xml:space="preserve">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w:t>
      </w:r>
      <w:proofErr w:type="gramStart"/>
      <w:r>
        <w:t>intérêts.»</w:t>
      </w:r>
      <w:proofErr w:type="gramEnd"/>
      <w:r>
        <w:t xml:space="preserve"> La rupture avec Paris n'est donc pas une ingratitude. C'est l'application du principe que Paris a toujours appliqué sans jamais l'avouer.</w:t>
      </w:r>
    </w:p>
    <w:p w14:paraId="6FF53CB3" w14:textId="77777777" w:rsidR="00465D7E" w:rsidRDefault="00000000">
      <w:pPr>
        <w:pStyle w:val="Titre2"/>
        <w:pBdr>
          <w:bottom w:val="single" w:sz="8" w:space="4" w:color="A07820"/>
        </w:pBdr>
      </w:pPr>
      <w:r>
        <w:lastRenderedPageBreak/>
        <w:t>L'instrument régional: la CEDEAO</w:t>
      </w:r>
    </w:p>
    <w:p w14:paraId="2E26A227" w14:textId="77777777" w:rsidR="00465D7E" w:rsidRDefault="00000000">
      <w:pPr>
        <w:rPr>
          <w:rFonts w:hint="eastAsia"/>
        </w:rPr>
      </w:pPr>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14:paraId="1B278737" w14:textId="77777777" w:rsidR="00465D7E" w:rsidRDefault="00000000">
      <w:pPr>
        <w:rPr>
          <w:rFonts w:hint="eastAsia"/>
        </w:rPr>
      </w:pPr>
      <w:r>
        <w:t xml:space="preserve">Le général Tiani a résumé l'asymétrie en une phrase: « La CEDEAO n'a jamais sanctionné un État pour avoir laissé des bases militaires étrangères sur son sol. Elle sanctionne ceux qui les </w:t>
      </w:r>
      <w:proofErr w:type="gramStart"/>
      <w:r>
        <w:t>ferment.»</w:t>
      </w:r>
      <w:proofErr w:type="gramEnd"/>
      <w:r>
        <w:t xml:space="preserve">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w:t>
      </w:r>
      <w:proofErr w:type="gramStart"/>
      <w:r>
        <w:t>fait.»</w:t>
      </w:r>
      <w:proofErr w:type="gramEnd"/>
      <w:r>
        <w:t xml:space="preserve"> Et il ajoute: « Une organisation qui est faite pour intégrer, si elle commence à désintégrer, elle attaque son </w:t>
      </w:r>
      <w:proofErr w:type="gramStart"/>
      <w:r>
        <w:t>ADN.»</w:t>
      </w:r>
      <w:proofErr w:type="gramEnd"/>
    </w:p>
    <w:p w14:paraId="567B02AD" w14:textId="77777777" w:rsidR="00465D7E" w:rsidRDefault="00000000">
      <w:pPr>
        <w:rPr>
          <w:rFonts w:hint="eastAsia"/>
        </w:rPr>
      </w:pPr>
      <w:r>
        <w:t xml:space="preserve">Qui tient la télécommande? La réponse est nominale: Macron a déclaré publiquement que l'embargo ne serait pas levé tant que Bazoum resterait en résidence surveillée. Ce n'est pas la CEDEAO qui décide. C'est Paris qui </w:t>
      </w:r>
      <w:r>
        <w:lastRenderedPageBreak/>
        <w:t xml:space="preserve">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w:t>
      </w:r>
      <w:proofErr w:type="gramStart"/>
      <w:r>
        <w:t>a</w:t>
      </w:r>
      <w:proofErr w:type="gramEnd"/>
      <w:r>
        <w:t xml:space="preserve"> appris à troquer sa souveraineté contre sa survie.</w:t>
      </w:r>
    </w:p>
    <w:p w14:paraId="48227B71" w14:textId="77777777" w:rsidR="00465D7E" w:rsidRDefault="00000000">
      <w:pPr>
        <w:pStyle w:val="Titre2"/>
        <w:pBdr>
          <w:bottom w:val="single" w:sz="8" w:space="4" w:color="A07820"/>
        </w:pBdr>
      </w:pPr>
      <w:r>
        <w:t>Les hommes: l'élite compradore</w:t>
      </w:r>
    </w:p>
    <w:p w14:paraId="6DE67AA9" w14:textId="77777777" w:rsidR="00465D7E" w:rsidRDefault="00000000">
      <w:pPr>
        <w:rPr>
          <w:rFonts w:hint="eastAsia"/>
        </w:rPr>
      </w:pPr>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14:paraId="3DFC92B7" w14:textId="77777777" w:rsidR="00465D7E" w:rsidRDefault="00000000">
      <w:pPr>
        <w:rPr>
          <w:rFonts w:hint="eastAsia"/>
        </w:rPr>
      </w:pPr>
      <w:r>
        <w:t xml:space="preserve">En janvier 2022, Nathalie Yamb dresse la liste nominale des </w:t>
      </w:r>
      <w:proofErr w:type="gramStart"/>
      <w:r>
        <w:t>chefs</w:t>
      </w:r>
      <w:proofErr w:type="gramEnd"/>
      <w:r>
        <w:t xml:space="preserve">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14:paraId="1D9550EC" w14:textId="77777777" w:rsidR="00465D7E" w:rsidRDefault="00000000">
      <w:pPr>
        <w:rPr>
          <w:rFonts w:hint="eastAsia"/>
        </w:rPr>
      </w:pPr>
      <w:r>
        <w:t xml:space="preserve">Mohamed Bazoum illustre le profil à la perfection. Renversé le 26 juillet 2023, il alerte ses soutiens dans les colonnes du Washington Post (6 août 2023): « L'aide étrangère constitue 40 % du budget national, mais elle ne sera pas délivrée si le coup d'État </w:t>
      </w:r>
      <w:proofErr w:type="gramStart"/>
      <w:r>
        <w:t>réussit.»</w:t>
      </w:r>
      <w:proofErr w:type="gramEnd"/>
      <w:r>
        <w:t xml:space="preserve"> Il n'appelle </w:t>
      </w:r>
      <w:proofErr w:type="gramStart"/>
      <w:r>
        <w:t>pas</w:t>
      </w:r>
      <w:proofErr w:type="gramEnd"/>
      <w:r>
        <w:t xml:space="preserve">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w:t>
      </w:r>
      <w:proofErr w:type="gramStart"/>
      <w:r>
        <w:lastRenderedPageBreak/>
        <w:t>corruptible.»</w:t>
      </w:r>
      <w:proofErr w:type="gramEnd"/>
      <w:r>
        <w:t xml:space="preserve"> Banda Kani, lui, nomme le « complexe du colonisé»: ces Africains qui valident le mépris occidental envers leurs propres processus souverains, parce que la décolonisation des mentalités — le cinquième étage de la pyramide — n'a pas eu lieu.</w:t>
      </w:r>
    </w:p>
    <w:p w14:paraId="044E2A6E" w14:textId="77777777" w:rsidR="00465D7E" w:rsidRDefault="00000000">
      <w:pPr>
        <w:pStyle w:val="Titre2"/>
        <w:pBdr>
          <w:bottom w:val="single" w:sz="8" w:space="4" w:color="A07820"/>
        </w:pBdr>
      </w:pPr>
      <w:r>
        <w:t>La loi des valets: Mobutu, Compaoré, Ouattara</w:t>
      </w:r>
    </w:p>
    <w:p w14:paraId="45BE7662" w14:textId="77777777" w:rsidR="00465D7E" w:rsidRDefault="00000000">
      <w:pPr>
        <w:rPr>
          <w:rFonts w:hint="eastAsia"/>
        </w:rPr>
      </w:pPr>
      <w:r>
        <w:t>Que gagne-t-on à servir l'Empire? Trois portraits répondent, et leur convergence vaut démonstration (Dr Rufin Viclère Mabiala).</w:t>
      </w:r>
    </w:p>
    <w:p w14:paraId="36D05ED3" w14:textId="77777777" w:rsidR="00465D7E" w:rsidRDefault="00000000">
      <w:pPr>
        <w:rPr>
          <w:rFonts w:hint="eastAsia"/>
        </w:rPr>
      </w:pPr>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14:paraId="72D29A98" w14:textId="195954E4" w:rsidR="00465D7E" w:rsidRDefault="00000000">
      <w:pPr>
        <w:rPr>
          <w:rFonts w:hint="eastAsia"/>
        </w:rPr>
      </w:pPr>
      <w:r>
        <w:t xml:space="preserve">Blaise Compaoré, ensuite: vingt-sept ans de pouvoir au Burkina Faso, </w:t>
      </w:r>
      <w:proofErr w:type="spellStart"/>
      <w:r>
        <w:t>l'assassin</w:t>
      </w:r>
      <w:proofErr w:type="spellEnd"/>
      <w:r>
        <w:t xml:space="preserve"> de Sankara, un rôle de plaque tournante des groupes armés de la sous-région — avec le consentement de ses parrains, qui trouvaient dans cette instabilité calibrée la justification de leur présence militaire. La séquence qui mène à la mort de Sankara est bien balisée: au sommet de l'UA à Addis-Abeba, le 29 juillet 1987, il avait mis en cause l'ordre colonial de la dette — «si nous ne payons pas, nos prêteurs ne mourront pas; si nous payons, c'est nous qui allons mourir» — et Mitterrand, qui ne lui pardonnait pas ce qu'il appelait son «impertinence» </w:t>
      </w:r>
      <w:proofErr w:type="spellStart"/>
      <w:r>
        <w:t>depuis</w:t>
      </w:r>
      <w:proofErr w:type="spellEnd"/>
      <w:r>
        <w:t xml:space="preserve"> </w:t>
      </w:r>
      <w:proofErr w:type="spellStart"/>
      <w:r>
        <w:t>sa</w:t>
      </w:r>
      <w:proofErr w:type="spellEnd"/>
      <w:r>
        <w:t xml:space="preserve"> </w:t>
      </w:r>
      <w:proofErr w:type="spellStart"/>
      <w:r>
        <w:t>visite</w:t>
      </w:r>
      <w:proofErr w:type="spellEnd"/>
      <w:r>
        <w:t xml:space="preserve"> à Ouagadougou </w:t>
      </w:r>
      <w:proofErr w:type="spellStart"/>
      <w:r>
        <w:t>en</w:t>
      </w:r>
      <w:proofErr w:type="spellEnd"/>
      <w:r>
        <w:t xml:space="preserve"> 1986. Trois mois après ce discours, Sankara était assassiné, Compaoré au pouvoir. Renversé par son peuple en 2014, exfiltré par la France vers Abidjan, condamné par contumace à la réclusion criminelle à perpétuité par le tribunal militaire de Ouagadougou pour l'assassinat de Sankara. Il vit toujours à Abidjan, protégé.</w:t>
      </w:r>
    </w:p>
    <w:p w14:paraId="1481A02C" w14:textId="77777777" w:rsidR="00465D7E" w:rsidRDefault="00000000">
      <w:pPr>
        <w:rPr>
          <w:rFonts w:hint="eastAsia"/>
        </w:rPr>
      </w:pPr>
      <w:r>
        <w:t xml:space="preserve">Alassane Ouattara, enfin — le cas le plus instructif, parce qu'il est en cours. Ancien directeur du département Afrique du FMI, il fut l'architecte institutionnel des plans d'ajustement structurel imposés au continent — </w:t>
      </w:r>
      <w:r>
        <w:lastRenderedPageBreak/>
        <w:t xml:space="preserve">ces programmes dont on a vu la mécanique au chapitre 9. Porté au pouvoir en 2011 grâce à la rébellion de Guillaume Soro et à l'intervention française, il condamne dix ans plus tard ce même Soro à vingt ans de prison </w:t>
      </w:r>
      <w:proofErr w:type="gramStart"/>
      <w:r>
        <w:t>pour</w:t>
      </w:r>
      <w:proofErr w:type="gramEnd"/>
      <w:r>
        <w:t xml:space="preserve"> les actes qu'il avait lui-même commandités. La France ne lève pas le petit doigt. Pour comprendre l'acharnement de Paris à installer Ouattara, il faut revenir à 2000: Mamadou Koulibaly, alors ministre des Finances de Côte d'Ivoire sous Gbagbo, était devenu le tout premier ministre en exercice de la zone CFA à annoncer publiquement une sortie du franc. Premier PIB de la zone — la Côte d'Ivoire en dehors du CFA était inacceptable pour Chirac. Koulibaly fut muté à l'Assemblée nationale, où il paraissait moins dangereux. Et selon l'analyse de Yamb, c'est pour définitivement écarter cette menace monétaire que la France soutint la rébellion de Guillaume Soro depuis au moins 2002, avant que le bombardement de Bouaké — 6 novembre 2004, neuf soldats français tués — lui fournisse le prétexte légal pour détruire toute la flotte aérienne ivoirienne qui venait de mettre en déroute cette rébellion. Le terrain fut ainsi préparé pour l'installation d'Ouattara et le maintien de la Côte d'Ivoire dans l'orbite du franc (Yamb, 2021). Mabiala en tire la loi: « L'Empire n'a pas de mémoire pour ses valets. Il n'a que des </w:t>
      </w:r>
      <w:proofErr w:type="gramStart"/>
      <w:r>
        <w:t>intérêts.»</w:t>
      </w:r>
      <w:proofErr w:type="gramEnd"/>
      <w:r>
        <w:t xml:space="preserve"> L'Occident utilise, puis jette.</w:t>
      </w:r>
    </w:p>
    <w:p w14:paraId="4BEA81A3" w14:textId="77777777" w:rsidR="00465D7E" w:rsidRDefault="00000000">
      <w:pPr>
        <w:rPr>
          <w:rFonts w:hint="eastAsia"/>
        </w:rPr>
      </w:pPr>
      <w:r>
        <w:t>Le cas gabonais illustre la capacité du système à se régénérer par lui-même, y compris à travers les coups d'État. Le général Brice Oligui Nguema a renversé Ali Bongo en août 2023 avec un discours de rupture; mais selon l'analyse de Jean-Paul Bec, professeur de sciences politiques, «le Gabon est actuellement un laboratoire pour la déstabilisation du point de vue stratégique — on fabrique un homme, on lui donne des idées qui ressemblent à celles des panafricanistes, on lui dit: "Tu vas dire ça mais ne fais pas ça"» (</w:t>
      </w:r>
      <w:r>
        <w:rPr>
          <w:i/>
        </w:rPr>
        <w:t>Festin Panafricain</w:t>
      </w:r>
      <w:r>
        <w:t xml:space="preserve">, 2024). La preuve en actes: après l'annulation du contrat de pêche gabonais avec l'Union européenne — geste présenté comme un acte souverain —, le contrat a été réattribué à la France à cent pour cent, dans le même schéma que celui documenté au Sénégal (Faudé, ibid.). «Vous ne pouvez pas chasser la famille Bongo et maintenir le système», résume un intervenant de ce débat. Ce que cette </w:t>
      </w:r>
      <w:r>
        <w:lastRenderedPageBreak/>
        <w:t>séquence révèle n'est pas nouveau dans sa logique — c'est la loi de Mabiala appliquée aux transitions militaires: quand le valet tombe, l'Empire installe le suivant. Le critère de continuité n'est pas dynastique; il est systémique.</w:t>
      </w:r>
    </w:p>
    <w:p w14:paraId="7E7C3941" w14:textId="77777777" w:rsidR="00465D7E" w:rsidRDefault="00000000">
      <w:pPr>
        <w:pStyle w:val="Titre2"/>
        <w:pBdr>
          <w:bottom w:val="single" w:sz="8" w:space="4" w:color="A07820"/>
        </w:pBdr>
      </w:pPr>
      <w:r>
        <w:t>Les biens mal acquis: la fortune compradore devant les juges</w:t>
      </w:r>
    </w:p>
    <w:p w14:paraId="7EAD7A28" w14:textId="77777777" w:rsidR="00465D7E" w:rsidRDefault="00000000">
      <w:pPr>
        <w:rPr>
          <w:rFonts w:hint="eastAsia"/>
        </w:rPr>
      </w:pPr>
      <w:r>
        <w:t>La décision de la Cour de cassation, en 2010, est surprenante — «aussi bien sur la question de principe que sur la question de forme», comme le note François Ndengwe, fondateur de l'African Advisory Board (Opinion, France 24, 2010). Surprenante d'abord parce qu'elle reconnaît à Transparency International France — une organisation qui n'est pas victime directe — la qualité à agir en justice contre des dirigeants qui «ont surtout des comptes à rendre à leurs citoyens et à leur continent». Surprenante ensuite parce que la Cour infirme deux refus successifs du parquet de Paris, illustrant la perméabilité de l'institution judiciaire française aux pressions diplomatiques. Ce que la Cour tranche, en définitive, c'est une question de compétence: les biens acquis en France relèvent du droit français — et c'est précisément là que se trouve le patrimoine.</w:t>
      </w:r>
    </w:p>
    <w:p w14:paraId="603440FF" w14:textId="77777777" w:rsidR="00465D7E" w:rsidRDefault="00000000">
      <w:pPr>
        <w:rPr>
          <w:rFonts w:hint="eastAsia"/>
        </w:rPr>
      </w:pPr>
      <w:r>
        <w:t xml:space="preserve">Car le patrimoine existe. Les «biens mal acquis» sont la face visible du contrat compradore: immobilier, voitures de luxe, comptes bancaires détenus en France par des dirigeants africains et leurs proches, financés — selon les enquêteurs — par des fonds publics tirés directement sur les trésors de leurs pays. Omar Bongo (Gabon), Denis Sassou-Nguesso (Congo-Brazzaville) et Teodorin Obiang (Guinée équatoriale) en sont les figures emblématiques. Bongo: un hôtel particulier et quatre appartements dans le 16e arrondissement. Sassou-Nguesso: un hôtel particulier de 700 m² dans les Yvelines, estimé à 10 </w:t>
      </w:r>
      <w:proofErr w:type="gramStart"/>
      <w:r>
        <w:t>millions</w:t>
      </w:r>
      <w:proofErr w:type="gramEnd"/>
      <w:r>
        <w:t xml:space="preserve"> d'euros. Et Obiang — dont l'enquête aboutit à la première condamnation de la série — laisse derrière lui, avenue Foch, un hôtel particulier de 3 000 m² avec discothèque, salon de coiffure et salle de musculation: Ferrari, Bentley, Bugatti Veyron, objets d'art acquis chez Christie's, mobilier d'antiquaires parisiens. Patrimoine documenté et confirmé à l'audience: </w:t>
      </w:r>
      <w:proofErr w:type="gramStart"/>
      <w:r>
        <w:t>plus</w:t>
      </w:r>
      <w:proofErr w:type="gramEnd"/>
      <w:r>
        <w:t xml:space="preserve"> de 200 millions d'euros.</w:t>
      </w:r>
    </w:p>
    <w:p w14:paraId="4FAE6934" w14:textId="77777777" w:rsidR="00465D7E" w:rsidRDefault="00000000">
      <w:pPr>
        <w:rPr>
          <w:rFonts w:hint="eastAsia"/>
        </w:rPr>
      </w:pPr>
      <w:r>
        <w:lastRenderedPageBreak/>
        <w:t xml:space="preserve">L'enquête conduite par le commandant Jean-Philippe, de la Direction centrale de la police judiciaire (service anti-blanchiment), révèle la mécanique du financement. Ce ne sont pas des virements depuis un compte personnel: «C'était souvent par des sociétés qui apparaissaient, qui n'avaient aucune logique économique — des sociétés d'exploitation de bois, de BTP — qui payaient pour son compte» («Police, le podcast», 2024). Sociétés-écrans sans activité réelle, domiciliées dans des paradis fiscaux: la chaîne complète du blanchiment, du pétrole équato-guinéen aux antiquaires de la place de Paris. Le 4 février 2012, une cinquantaine de policiers investissent l'avenue Foch. «On se disait avec notre petite liste qu'on allait en saisir un peu. Et là, des objets partout — impossible à identifier. On a pris </w:t>
      </w:r>
      <w:proofErr w:type="gramStart"/>
      <w:r>
        <w:t>tout.»</w:t>
      </w:r>
      <w:proofErr w:type="gramEnd"/>
      <w:r>
        <w:t xml:space="preserve"> Jugement définitif en 2019: deux ans avec sursis. «Anecdotique comme peine, dit Jean-Philippe, mais c'était surtout la confirmation de tout ce qu'on avait saisi. C'était la première. Si ça avait été négatif, les autres enquêtes auraient eu du plomb dans </w:t>
      </w:r>
      <w:proofErr w:type="gramStart"/>
      <w:r>
        <w:t>l'aile.»</w:t>
      </w:r>
      <w:proofErr w:type="gramEnd"/>
      <w:r>
        <w:t xml:space="preserve"> Première enquête, premier jugement, premier précédent: posé.</w:t>
      </w:r>
    </w:p>
    <w:p w14:paraId="7106BF50" w14:textId="77777777" w:rsidR="00465D7E" w:rsidRDefault="00000000">
      <w:pPr>
        <w:rPr>
          <w:rFonts w:hint="eastAsia"/>
        </w:rPr>
      </w:pPr>
      <w:r>
        <w:t xml:space="preserve">Mais la procédure ne doit pas masquer la disproportion. François Ndengwe la pose en termes arithmétiques: les trois patrimoines cumulés représentent environ 160 </w:t>
      </w:r>
      <w:proofErr w:type="gramStart"/>
      <w:r>
        <w:t>millions</w:t>
      </w:r>
      <w:proofErr w:type="gramEnd"/>
      <w:r>
        <w:t xml:space="preserve"> d'euros. Or les réserves de change des pays de la zone CFA — dont le Mali, le Niger, le Congo-Brazzaville et le Gabon — sont déposées au Trésor français. Non pas pour quelques dizaines de millions: pour des milliards, immobilisés là depuis l'indépendance. «Pour des biens mal acquis, il faudrait d'abord que Transparency enquête sur pourquoi des pays, 50 ans après leur indépendance, ont leurs réserves détenues par le Trésor français — ça, ce serait un sujet sérieux» (Ndengwe, ibid.). La même organisation qui épingle des dirigeants africains pour des centaines de millions s'abstient de produire une plainte pour les milliards que la mécanique du franc CFA extrait du continent chaque décennie (chapitre 7).</w:t>
      </w:r>
    </w:p>
    <w:p w14:paraId="2AE64E95" w14:textId="77777777" w:rsidR="00465D7E" w:rsidRDefault="00000000">
      <w:pPr>
        <w:rPr>
          <w:rFonts w:hint="eastAsia"/>
        </w:rPr>
      </w:pPr>
      <w:r>
        <w:t xml:space="preserve">La disproportion est plus profonde encore. Global Financial Integrity estime que de 1970 à 2008, l'Afrique a perdu près de 1 800 milliards de dollars par des transferts illicites de capitaux — essentiellement des </w:t>
      </w:r>
      <w:r>
        <w:lastRenderedPageBreak/>
        <w:t>entreprises pétrolières et minières opérant depuis la France, les États-Unis et le Royaume-Uni, via des prix de transfert minorés et des montages d'optimisation fiscale. Au Niger, Areva est pointée comme corrupteur. En France même, jusqu'aux années 1990-2000, les versements de corruption à l'étranger étaient fiscalement déductibles: pendant trente ans, les entreprises françaises pouvaient légalement aller soudoyer, puis déclarer la dépense au fisc. «C'est comme ça qu'on a créé les conditions de la corruption en Afrique» (Ndengwe, ibid.). La corruption n'est pas une pathologie africaine importée en France: c'est un système exporté de France vers l'Afrique, puis réimporté sous forme de patrimoine parisien. La banque FIBA drainait, selon les enquêteurs, l'argent de Bongo et de Chirac; elle a disparu avec ses fonds peu après les premières dénonciations d'Eva Joly. Les diamants de Bokassa, acceptés par Giscard d'Estaing, n'ont jamais fait l'objet de poursuites françaises.</w:t>
      </w:r>
    </w:p>
    <w:p w14:paraId="606180F8" w14:textId="77777777" w:rsidR="00465D7E" w:rsidRDefault="00000000">
      <w:pPr>
        <w:rPr>
          <w:rFonts w:hint="eastAsia"/>
        </w:rPr>
      </w:pPr>
      <w:r>
        <w:t xml:space="preserve">Catherine Pierce, administratrice de Transparency International France, n'esquive pas la critique — elle en change le périmètre: «Nous n'attaquons pas le comportement des </w:t>
      </w:r>
      <w:proofErr w:type="gramStart"/>
      <w:r>
        <w:t>chefs</w:t>
      </w:r>
      <w:proofErr w:type="gramEnd"/>
      <w:r>
        <w:t xml:space="preserve"> d'État africains dans leur pays; nous laissons cela à la justice de leur pays. Ce que nous ne voulons pas, c'est que la France soit le refuge de biens détournés» (Opinion, France 24, 2010). L'argument est précis: l'ensemble du patrimoine ciblé est en France, acquis en France. Les deux plaintes — contre les avoirs parisiens et contre l'extraction par les multinationales — ne sont pas exclusives; elles documentent deux facettes du même mécanisme. Ce que Transparency pointe, c'est le bout de la chaîne visible depuis Paris.</w:t>
      </w:r>
    </w:p>
    <w:p w14:paraId="179D97F1" w14:textId="77777777" w:rsidR="00465D7E" w:rsidRDefault="00000000">
      <w:pPr>
        <w:rPr>
          <w:rFonts w:hint="eastAsia"/>
        </w:rPr>
      </w:pPr>
      <w:r>
        <w:t xml:space="preserve">La défense des prévenus révèle une contradiction structurelle. À Malabo, des militants pro-Obiang ont marché jusqu'aux grilles de l'ambassade de France: «Il n'y a aucune institution équato-guinéenne qui a porté plainte contre ce monsieur — de quoi la justice française se permet-elle de juger un vice-président en </w:t>
      </w:r>
      <w:proofErr w:type="gramStart"/>
      <w:r>
        <w:t>fonction?»</w:t>
      </w:r>
      <w:proofErr w:type="gramEnd"/>
      <w:r>
        <w:t xml:space="preserve"> (reportage télévisé, Malabo). À Paris, les avocats de la défense invoquent l'immunité ratione personae — juridiquement sérieuse — et la déstabilisation politique. Mais l'argument le plus révélateur est celui-ci: «Il ne faut pas rendre cet argent à la </w:t>
      </w:r>
      <w:r>
        <w:lastRenderedPageBreak/>
        <w:t xml:space="preserve">République tant que les dirigeants politiques sont en </w:t>
      </w:r>
      <w:proofErr w:type="gramStart"/>
      <w:r>
        <w:t>place.»</w:t>
      </w:r>
      <w:proofErr w:type="gramEnd"/>
      <w:r>
        <w:t xml:space="preserve"> Retraduit: les avocats s'opposent, au nom de leur client, à la restitution au peuple équato-guinéen — parce que ce retour bénéficierait précisément à l'État dont leur client est vice-président. Les caisses sont vides parce que le vice-président les a vidées; restituer à l'État, c'est restituer à ceux qui ont volé. La contradiction est totale — et instructive.</w:t>
      </w:r>
    </w:p>
    <w:p w14:paraId="13DAB6F8" w14:textId="77777777" w:rsidR="00465D7E" w:rsidRDefault="00000000">
      <w:pPr>
        <w:rPr>
          <w:rFonts w:hint="eastAsia"/>
        </w:rPr>
      </w:pPr>
      <w:r>
        <w:t>La leçon la plus durable de ces procédures n'est pas judiciaire: c'est le principe, arraché après des années de plaidoyer, que les avoirs confisqués reviennent aux populations d'origine. Avant la loi «développement solidaire» et la circulaire du 22 novembre 2022 — qui permet explicitement de restituer biens et recettes aux populations des États étrangers concernés —, ces avoirs tombaient dans le budget général français: argent volé en Afrique, retenu en France. La restitution elle-même exige des garanties: là où la société civile locale a été écartée du processus — Suisse, États-Unis, Royaume-Uni l'ont montré —, l'argent réapparaît dans les mains de ceux qui l'avaient détourné. Restituer sans démocratiser, c'est boucler la boucle.</w:t>
      </w:r>
    </w:p>
    <w:p w14:paraId="48AA0755" w14:textId="77777777" w:rsidR="00465D7E" w:rsidRDefault="00000000">
      <w:pPr>
        <w:rPr>
          <w:rFonts w:hint="eastAsia"/>
        </w:rPr>
      </w:pPr>
      <w:r>
        <w:t>Ce que les procédures «biens mal acquis» éclairent, en définitive, c'est l'anatomie d'un système à double face. Les compradores pillent leur peuple; la France abrite le produit du pillage, fournit les banques, les avocats, les antiquaires et les notaires. Sarkozy avait proclamé la «rupture avec la Françafrique»; mais son gouvernement avait écarté Jean-Marie Bockel dès l'instant où celui-ci avait demandé «l'acte de décès de la Françafrique». La juge d'instruction peut être indépendante; les parquets restent exposés à la pression diplomatique — dont tous les acteurs du débat reconnaissent l'existence. Omar Bongo était, selon l'analyste Camara, «victime de la mafia financière française — ET coupable» (UIJA). Les deux ne s'excluent pas: l'empire protège ses valets jusqu'au moment où la juge d'instruction trouve son chemin. Ce que Bongo, Mobutu et les autres n'avaient pas prévu, c'est que les tribunaux français pouvaient, un jour, leur survivre.</w:t>
      </w:r>
    </w:p>
    <w:p w14:paraId="3DE82D68" w14:textId="77777777" w:rsidR="00465D7E" w:rsidRDefault="00000000">
      <w:pPr>
        <w:pStyle w:val="Titre2"/>
        <w:pBdr>
          <w:bottom w:val="single" w:sz="8" w:space="4" w:color="A07820"/>
        </w:pBdr>
      </w:pPr>
      <w:r>
        <w:lastRenderedPageBreak/>
        <w:t>L'audio du 17 février 2022: le système en flagrant délit</w:t>
      </w:r>
    </w:p>
    <w:p w14:paraId="0F22CD58" w14:textId="77777777" w:rsidR="00465D7E" w:rsidRDefault="00000000">
      <w:pPr>
        <w:rPr>
          <w:rFonts w:hint="eastAsia"/>
        </w:rPr>
      </w:pPr>
      <w:r>
        <w:t xml:space="preserve">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w:t>
      </w:r>
      <w:proofErr w:type="gramStart"/>
      <w:r>
        <w:t>sucre.»</w:t>
      </w:r>
      <w:proofErr w:type="gramEnd"/>
      <w:r>
        <w:t xml:space="preserv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14:paraId="452C6549" w14:textId="77777777" w:rsidR="00465D7E" w:rsidRDefault="00000000">
      <w:pPr>
        <w:rPr>
          <w:rFonts w:hint="eastAsia"/>
        </w:rPr>
      </w:pPr>
      <w:r>
        <w:t xml:space="preserve">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w:t>
      </w:r>
      <w:proofErr w:type="gramStart"/>
      <w:r>
        <w:t>CEDEAO.»</w:t>
      </w:r>
      <w:proofErr w:type="gramEnd"/>
      <w:r>
        <w:t xml:space="preserve"> Venant d'un opposant, l'aveu vaut tous les sondages.</w:t>
      </w:r>
    </w:p>
    <w:p w14:paraId="533683D3" w14:textId="77777777" w:rsidR="00465D7E" w:rsidRDefault="00000000">
      <w:pPr>
        <w:rPr>
          <w:rFonts w:hint="eastAsia"/>
        </w:rPr>
      </w:pPr>
      <w:r>
        <w:t xml:space="preserve">Il documente en temps réel le mode opératoire de la subversion néocoloniale au XXIe siècle: </w:t>
      </w:r>
      <w:proofErr w:type="gramStart"/>
      <w:r>
        <w:t>plus</w:t>
      </w:r>
      <w:proofErr w:type="gramEnd"/>
      <w:r>
        <w:t xml:space="preserve">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14:paraId="6D6C1B7A" w14:textId="77777777" w:rsidR="00465D7E" w:rsidRDefault="00000000">
      <w:pPr>
        <w:rPr>
          <w:rFonts w:hint="eastAsia"/>
        </w:rPr>
      </w:pPr>
      <w:r>
        <w:lastRenderedPageBreak/>
        <w:t xml:space="preserve">Voilà donc comment le système tient sans soldats: une pyramide qui formate, un lexique qui maquille, une organisation régionale qui exécute, des élites qui collaborent. </w:t>
      </w:r>
      <w:proofErr w:type="gramStart"/>
      <w:r>
        <w:t>Mais</w:t>
      </w:r>
      <w:proofErr w:type="gramEnd"/>
      <w:r>
        <w:t xml:space="preserve">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14:paraId="676711C0" w14:textId="77777777" w:rsidR="00465D7E" w:rsidRDefault="00000000">
      <w:pPr>
        <w:spacing w:before="160" w:after="160"/>
        <w:jc w:val="center"/>
        <w:rPr>
          <w:rFonts w:hint="eastAsia"/>
        </w:rPr>
      </w:pPr>
      <w:r>
        <w:rPr>
          <w:color w:val="A07820"/>
          <w:sz w:val="22"/>
        </w:rPr>
        <w:t>★★★</w:t>
      </w:r>
    </w:p>
    <w:p w14:paraId="7820EB75" w14:textId="77777777" w:rsidR="00465D7E" w:rsidRDefault="00000000">
      <w:pPr>
        <w:rPr>
          <w:rFonts w:hint="eastAsia"/>
        </w:rPr>
      </w:pPr>
      <w:r>
        <w:br w:type="page"/>
      </w:r>
    </w:p>
    <w:p w14:paraId="21F5D93F" w14:textId="77777777" w:rsidR="00465D7E" w:rsidRDefault="00465D7E">
      <w:pPr>
        <w:rPr>
          <w:rFonts w:hint="eastAsia"/>
        </w:rPr>
      </w:pPr>
    </w:p>
    <w:p w14:paraId="6F9C1588" w14:textId="77777777" w:rsidR="00465D7E" w:rsidRDefault="00465D7E">
      <w:pPr>
        <w:rPr>
          <w:rFonts w:hint="eastAsia"/>
        </w:rPr>
      </w:pPr>
    </w:p>
    <w:p w14:paraId="51F305D4" w14:textId="77777777" w:rsidR="00465D7E" w:rsidRDefault="00465D7E">
      <w:pPr>
        <w:rPr>
          <w:rFonts w:hint="eastAsia"/>
        </w:rPr>
      </w:pPr>
    </w:p>
    <w:p w14:paraId="733386EE" w14:textId="77777777" w:rsidR="00465D7E" w:rsidRDefault="00465D7E">
      <w:pPr>
        <w:rPr>
          <w:rFonts w:hint="eastAsia"/>
        </w:rPr>
      </w:pPr>
    </w:p>
    <w:p w14:paraId="1ACC4E67" w14:textId="77777777" w:rsidR="00465D7E" w:rsidRDefault="00465D7E">
      <w:pPr>
        <w:rPr>
          <w:rFonts w:hint="eastAsia"/>
        </w:rPr>
      </w:pPr>
    </w:p>
    <w:p w14:paraId="2AE8754C" w14:textId="77777777" w:rsidR="00465D7E" w:rsidRDefault="00465D7E">
      <w:pPr>
        <w:pBdr>
          <w:bottom w:val="single" w:sz="24" w:space="4" w:color="A07820"/>
        </w:pBdr>
        <w:rPr>
          <w:rFonts w:hint="eastAsia"/>
        </w:rPr>
      </w:pPr>
    </w:p>
    <w:p w14:paraId="32E8C112" w14:textId="77777777" w:rsidR="00465D7E" w:rsidRDefault="00000000">
      <w:pPr>
        <w:spacing w:before="320" w:after="320"/>
        <w:jc w:val="center"/>
        <w:rPr>
          <w:rFonts w:hint="eastAsia"/>
        </w:rPr>
      </w:pPr>
      <w:r>
        <w:rPr>
          <w:b/>
          <w:color w:val="2C3A4A"/>
          <w:sz w:val="36"/>
        </w:rPr>
        <w:t>PARTIE III — LA GUERRE DU SAHEL</w:t>
      </w:r>
    </w:p>
    <w:p w14:paraId="2643AEED" w14:textId="77777777" w:rsidR="00465D7E" w:rsidRDefault="00465D7E">
      <w:pPr>
        <w:pBdr>
          <w:top w:val="single" w:sz="24" w:space="4" w:color="A07820"/>
        </w:pBdr>
        <w:rPr>
          <w:rFonts w:hint="eastAsia"/>
        </w:rPr>
      </w:pPr>
    </w:p>
    <w:p w14:paraId="0D9A7658" w14:textId="77777777" w:rsidR="00465D7E" w:rsidRDefault="00000000">
      <w:pPr>
        <w:spacing w:before="160" w:after="160"/>
        <w:jc w:val="center"/>
        <w:rPr>
          <w:rFonts w:hint="eastAsia"/>
        </w:rPr>
      </w:pPr>
      <w:r>
        <w:rPr>
          <w:color w:val="A07820"/>
          <w:sz w:val="22"/>
        </w:rPr>
        <w:t>★★★</w:t>
      </w:r>
    </w:p>
    <w:p w14:paraId="79BAC2F1" w14:textId="77777777" w:rsidR="00465D7E" w:rsidRDefault="00000000">
      <w:pPr>
        <w:rPr>
          <w:rFonts w:hint="eastAsia"/>
        </w:rPr>
      </w:pPr>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14:paraId="75D5DF58" w14:textId="77777777" w:rsidR="00465D7E" w:rsidRDefault="00000000">
      <w:pPr>
        <w:rPr>
          <w:rFonts w:hint="eastAsia"/>
        </w:rPr>
      </w:pPr>
      <w:r>
        <w:br w:type="page"/>
      </w:r>
    </w:p>
    <w:p w14:paraId="28E616A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11 — LA CRISE LIBYENNE</w:t>
      </w:r>
    </w:p>
    <w:p w14:paraId="2993ADE6" w14:textId="77777777" w:rsidR="00331A89" w:rsidRDefault="00000000">
      <w:pPr>
        <w:pBdr>
          <w:left w:val="single" w:sz="4" w:space="8" w:color="A07820"/>
        </w:pBdr>
        <w:spacing w:before="40"/>
        <w:ind w:left="567"/>
        <w:rPr>
          <w:rFonts w:hint="eastAsia"/>
          <w:i/>
          <w:color w:val="8B1A1A"/>
          <w:sz w:val="20"/>
        </w:rPr>
      </w:pPr>
      <w:r>
        <w:rPr>
          <w:i/>
          <w:color w:val="8B1A1A"/>
          <w:sz w:val="20"/>
        </w:rPr>
        <w:t xml:space="preserve">« Il est des cycles inévitables dans l'histoire sociale: c'est désormais au tour de la race noire de prévaloir dans le </w:t>
      </w:r>
      <w:proofErr w:type="gramStart"/>
      <w:r>
        <w:rPr>
          <w:i/>
          <w:color w:val="8B1A1A"/>
          <w:sz w:val="20"/>
        </w:rPr>
        <w:t>monde.»</w:t>
      </w:r>
      <w:proofErr w:type="gramEnd"/>
      <w:r>
        <w:rPr>
          <w:i/>
          <w:color w:val="8B1A1A"/>
          <w:sz w:val="20"/>
        </w:rPr>
        <w:t xml:space="preserve"> </w:t>
      </w:r>
    </w:p>
    <w:p w14:paraId="1DFEC215" w14:textId="413F0445" w:rsidR="00465D7E" w:rsidRPr="00331A89" w:rsidRDefault="00000000">
      <w:pPr>
        <w:pBdr>
          <w:left w:val="single" w:sz="4" w:space="8" w:color="A07820"/>
        </w:pBdr>
        <w:spacing w:before="40"/>
        <w:ind w:left="567"/>
        <w:rPr>
          <w:rFonts w:hint="eastAsia"/>
          <w:color w:val="262626" w:themeColor="text1" w:themeTint="D9"/>
          <w:sz w:val="18"/>
          <w:szCs w:val="18"/>
        </w:rPr>
      </w:pPr>
      <w:r w:rsidRPr="00331A89">
        <w:rPr>
          <w:i/>
          <w:color w:val="262626" w:themeColor="text1" w:themeTint="D9"/>
          <w:sz w:val="18"/>
          <w:szCs w:val="18"/>
        </w:rPr>
        <w:t xml:space="preserve">— </w:t>
      </w:r>
      <w:proofErr w:type="spellStart"/>
      <w:r w:rsidRPr="00331A89">
        <w:rPr>
          <w:i/>
          <w:color w:val="262626" w:themeColor="text1" w:themeTint="D9"/>
          <w:sz w:val="18"/>
          <w:szCs w:val="18"/>
        </w:rPr>
        <w:t>Mouammar</w:t>
      </w:r>
      <w:proofErr w:type="spellEnd"/>
      <w:r w:rsidRPr="00331A89">
        <w:rPr>
          <w:i/>
          <w:color w:val="262626" w:themeColor="text1" w:themeTint="D9"/>
          <w:sz w:val="18"/>
          <w:szCs w:val="18"/>
        </w:rPr>
        <w:t xml:space="preserve"> </w:t>
      </w:r>
      <w:proofErr w:type="spellStart"/>
      <w:r w:rsidRPr="00331A89">
        <w:rPr>
          <w:i/>
          <w:color w:val="262626" w:themeColor="text1" w:themeTint="D9"/>
          <w:sz w:val="18"/>
          <w:szCs w:val="18"/>
        </w:rPr>
        <w:t>Kadhafi</w:t>
      </w:r>
      <w:proofErr w:type="spellEnd"/>
    </w:p>
    <w:p w14:paraId="51685DD2" w14:textId="77777777" w:rsidR="00465D7E" w:rsidRDefault="00000000">
      <w:pPr>
        <w:rPr>
          <w:rFonts w:hint="eastAsia"/>
        </w:rPr>
      </w:pPr>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14:paraId="2BE411FD" w14:textId="77777777" w:rsidR="00465D7E" w:rsidRDefault="00000000">
      <w:pPr>
        <w:pStyle w:val="Titre2"/>
        <w:pBdr>
          <w:bottom w:val="single" w:sz="8" w:space="4" w:color="A07820"/>
        </w:pBdr>
      </w:pPr>
      <w:r>
        <w:t>L'enfant du désert</w:t>
      </w:r>
    </w:p>
    <w:p w14:paraId="6792E270" w14:textId="77777777" w:rsidR="00465D7E" w:rsidRDefault="00000000">
      <w:pPr>
        <w:rPr>
          <w:rFonts w:hint="eastAsia"/>
        </w:rPr>
      </w:pPr>
      <w:r>
        <w:t xml:space="preserve">Soyons honnêtes d'emblée: Kadhafi n'était pas un saint. Sur le plan intérieur, l'homme fut autoritaire, imprévisible, parfois brutal; il se méfiait des intellectuels et tolérait mal la contradiction. Mais réduire quarante-deux ans de pouvoir à cette seule face, c'est manquer ce qui fait de sa mort un tournant pour le continent. Pour saisir l'autre Kadhafi — celui que le récit occidental a soigneusement gommé —, le meilleur guide est sans doute le politologue camerounais Jean-Emmanuel Pondi, spécialiste des relations internationales, qui lui a consacré un essai au titre programmatique: </w:t>
      </w:r>
      <w:r>
        <w:rPr>
          <w:i/>
        </w:rPr>
        <w:t>Vie et mort de Mouammar Kadhafi: quelle leçon pour l'Afrique</w:t>
      </w:r>
      <w:r>
        <w:t xml:space="preserve"> (Éditions Afrédit). On suivra ici son fil.</w:t>
      </w:r>
    </w:p>
    <w:p w14:paraId="0905C020" w14:textId="77777777" w:rsidR="00465D7E" w:rsidRDefault="00000000">
      <w:pPr>
        <w:rPr>
          <w:rFonts w:hint="eastAsia"/>
        </w:rPr>
      </w:pPr>
      <w:r>
        <w:t xml:space="preserve">Kadhafi naît au début des années 1940, au moment où la Libye est bombardée par les puissances alliées — un monde en ébullition dont l'enfant retient surtout qu'on tire de partout. Il est le premier de sa famille de Bédouins à entrer dans une école occidentale. De ces origines nomades, </w:t>
      </w:r>
      <w:r>
        <w:lastRenderedPageBreak/>
        <w:t xml:space="preserve">Pondi tire un trait de caractère décisif: une liberté sans bornes et une aversion viscérale pour l'autorité — administrative d'abord, politique ensuite. Ce refus, Kadhafi en fera plus tard une doctrine: « L'éducation obligatoire est par nature coercitive et supprime la liberté; imposer un enseignement spécifique est une décision </w:t>
      </w:r>
      <w:proofErr w:type="gramStart"/>
      <w:r>
        <w:t>totalitaire.»</w:t>
      </w:r>
      <w:proofErr w:type="gramEnd"/>
      <w:r>
        <w:t xml:space="preserve"> Son héros d'enfance n'est pas un Libyen, mais l'Égyptien Gamal Abdel Nasser, dont la nationalisation du canal de Suez vient de faire un héros du monde arabe. À ce modèle s'ajoute une blessure: la Libye, méprisée jusque dans le monde arabe, n'est pas prise au sérieux. Kadhafi en souffre et veut en tirer revanche. C'est dans cette enfance, dit Pondi, qu'il faut chercher la matrice de tout le reste. Il entre à l'académie militaire de Benghazi avec une idée fixe que peu de cadets osent formuler: non pas devenir soldat, mais faire une révolution.</w:t>
      </w:r>
    </w:p>
    <w:p w14:paraId="3CA85282" w14:textId="77777777" w:rsidR="00465D7E" w:rsidRDefault="00000000">
      <w:pPr>
        <w:rPr>
          <w:rFonts w:hint="eastAsia"/>
        </w:rPr>
      </w:pPr>
      <w:r>
        <w:t>Il la fait le 1er septembre 1969, en renversant le roi qu'il juge à la solde des Occidentaux. Son premier acte est économique: nationaliser le pétrole et le gaz, dont l'exploitation était confiée à des consortiums occidentaux pour une part libyenne qu'il juge scandaleusement basse. Concrètement, la rente pétrolière cesse de partir sans contrepartie: la Libye, peu peuplée et riche en hydrocarbures, redistribue. Chaque ménage libyen reçoit un chèque annuel tiré des revenus du pétrole — une mesure quasi inédite ailleurs. C'est sur ce socle de richesse que Kadhafi va, plus tard, financer l'Afrique.</w:t>
      </w:r>
    </w:p>
    <w:p w14:paraId="207218A0" w14:textId="77777777" w:rsidR="00465D7E" w:rsidRDefault="00000000">
      <w:pPr>
        <w:pStyle w:val="Titre2"/>
        <w:pBdr>
          <w:bottom w:val="single" w:sz="8" w:space="4" w:color="A07820"/>
        </w:pBdr>
      </w:pPr>
      <w:r>
        <w:t>L'argent du panafricanisme</w:t>
      </w:r>
    </w:p>
    <w:p w14:paraId="54276BF8" w14:textId="77777777" w:rsidR="00465D7E" w:rsidRDefault="00000000">
      <w:pPr>
        <w:rPr>
          <w:rFonts w:hint="eastAsia"/>
        </w:rPr>
      </w:pPr>
      <w:r>
        <w:t xml:space="preserve">Le panafricanisme de Kadhafi n'est pas une vocation première: c'est un report. Rejeté par les leaders du Maghreb — Bourguiba en tête — qui le trouvent trop jeune, trop bouillant, trop ambitieux, il se tourne vers l'Afrique subsaharienne. Le passage ne se fait pas sans heurt: la guerre de la bande d'Aozou contre le Tchad se solde par une défaite cuisante devant la Cour internationale de justice, qui tranche en faveur de N'Djamena. C'est après cette humiliation que Kadhafi revient vers l'Afrique, cette fois de </w:t>
      </w:r>
      <w:r>
        <w:lastRenderedPageBreak/>
        <w:t>manière pacifique — et l'Afrique l'adopte, jusqu'à lui décerner des titres de chef traditionnel.</w:t>
      </w:r>
    </w:p>
    <w:p w14:paraId="0765EBA1" w14:textId="77777777" w:rsidR="00465D7E" w:rsidRDefault="00000000">
      <w:pPr>
        <w:rPr>
          <w:rFonts w:hint="eastAsia"/>
        </w:rPr>
      </w:pPr>
      <w:r>
        <w:t xml:space="preserve">Mais </w:t>
      </w:r>
      <w:proofErr w:type="spellStart"/>
      <w:r>
        <w:t>l'essentiel</w:t>
      </w:r>
      <w:proofErr w:type="spellEnd"/>
      <w:r>
        <w:t xml:space="preserve">, pour </w:t>
      </w:r>
      <w:proofErr w:type="spellStart"/>
      <w:r>
        <w:t>Pondi</w:t>
      </w:r>
      <w:proofErr w:type="spellEnd"/>
      <w:r>
        <w:t xml:space="preserve">, </w:t>
      </w:r>
      <w:proofErr w:type="spellStart"/>
      <w:r>
        <w:t>n'est</w:t>
      </w:r>
      <w:proofErr w:type="spellEnd"/>
      <w:r>
        <w:t xml:space="preserve"> pas dans les titres: il est dans la convergence entre le discours et les actes. Là où tant de </w:t>
      </w:r>
      <w:proofErr w:type="gramStart"/>
      <w:r>
        <w:t>chefs</w:t>
      </w:r>
      <w:proofErr w:type="gramEnd"/>
      <w:r>
        <w:t xml:space="preserve"> d'État se proclament anticolonialistes sans jamais le prouver, Kadhafi engage l'argent. Entre 2000 et 2010, il investit plus de 20 milliards de dollars sur le continent — davantage, souligne Pondi, que la Banque mondiale ou le FMI sur la même période. Ces investissements ont des noms et une portée stratégique: avec le satellite RASCOM, par exemple, un téléspectateur camerounais peut pour la première fois regarder une chaîne sénégalaise, sud-africaine ou nigériane, là où le continent était jusqu'alors condamné à louer les satellites occidentaux pour quelque 500 000 euros par an et par pays.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09728D8" w14:textId="77777777">
        <w:tc>
          <w:tcPr>
            <w:tcW w:w="6624" w:type="dxa"/>
            <w:shd w:val="clear" w:color="auto" w:fill="2C3A4A"/>
          </w:tcPr>
          <w:p w14:paraId="6C0D2D7E" w14:textId="77777777" w:rsidR="00465D7E" w:rsidRDefault="00000000">
            <w:pPr>
              <w:rPr>
                <w:rFonts w:hint="eastAsia"/>
              </w:rPr>
            </w:pPr>
            <w:r>
              <w:rPr>
                <w:b/>
                <w:color w:val="FFFFFF"/>
                <w:sz w:val="19"/>
              </w:rPr>
              <w:t>L'EMPREINTE AFRICAINE DE KADHAFI (2000-2010)</w:t>
            </w:r>
          </w:p>
        </w:tc>
      </w:tr>
      <w:tr w:rsidR="00465D7E" w14:paraId="6715337E" w14:textId="77777777">
        <w:tc>
          <w:tcPr>
            <w:tcW w:w="6624" w:type="dxa"/>
            <w:shd w:val="clear" w:color="auto" w:fill="F4EFE4"/>
          </w:tcPr>
          <w:p w14:paraId="5206B9DD" w14:textId="77777777" w:rsidR="00465D7E" w:rsidRDefault="00000000">
            <w:pPr>
              <w:rPr>
                <w:rFonts w:hint="eastAsia"/>
              </w:rPr>
            </w:pPr>
            <w:r>
              <w:rPr>
                <w:color w:val="2E2E2E"/>
                <w:sz w:val="19"/>
              </w:rPr>
              <w:t>Malibya: environ 100 000 hectares de terres agricoles aménagées au Mali</w:t>
            </w:r>
          </w:p>
        </w:tc>
      </w:tr>
      <w:tr w:rsidR="00465D7E" w14:paraId="5006C3B4" w14:textId="77777777">
        <w:tc>
          <w:tcPr>
            <w:tcW w:w="6624" w:type="dxa"/>
            <w:shd w:val="clear" w:color="auto" w:fill="F4EFE4"/>
          </w:tcPr>
          <w:p w14:paraId="33654B4E" w14:textId="77777777" w:rsidR="00465D7E" w:rsidRDefault="00000000">
            <w:pPr>
              <w:rPr>
                <w:rFonts w:hint="eastAsia"/>
              </w:rPr>
            </w:pPr>
            <w:r>
              <w:rPr>
                <w:color w:val="2E2E2E"/>
                <w:sz w:val="19"/>
              </w:rPr>
              <w:t xml:space="preserve">Oilibya: </w:t>
            </w:r>
            <w:proofErr w:type="gramStart"/>
            <w:r>
              <w:rPr>
                <w:color w:val="2E2E2E"/>
                <w:sz w:val="19"/>
              </w:rPr>
              <w:t>plus</w:t>
            </w:r>
            <w:proofErr w:type="gramEnd"/>
            <w:r>
              <w:rPr>
                <w:color w:val="2E2E2E"/>
                <w:sz w:val="19"/>
              </w:rPr>
              <w:t xml:space="preserve"> de 200 stations-service réparties à travers le continent</w:t>
            </w:r>
          </w:p>
        </w:tc>
      </w:tr>
      <w:tr w:rsidR="00465D7E" w14:paraId="352D8830" w14:textId="77777777">
        <w:tc>
          <w:tcPr>
            <w:tcW w:w="6624" w:type="dxa"/>
            <w:shd w:val="clear" w:color="auto" w:fill="F4EFE4"/>
          </w:tcPr>
          <w:p w14:paraId="2E8EBE76" w14:textId="77777777" w:rsidR="00465D7E" w:rsidRDefault="00000000">
            <w:pPr>
              <w:rPr>
                <w:rFonts w:hint="eastAsia"/>
              </w:rPr>
            </w:pPr>
            <w:r>
              <w:rPr>
                <w:color w:val="2E2E2E"/>
                <w:sz w:val="19"/>
              </w:rPr>
              <w:t>Afriqiyah Airways: une compagnie « low cost» pour faire voyager les Africains à prix réduit</w:t>
            </w:r>
          </w:p>
        </w:tc>
      </w:tr>
      <w:tr w:rsidR="00465D7E" w14:paraId="41123D80" w14:textId="77777777">
        <w:tc>
          <w:tcPr>
            <w:tcW w:w="6624" w:type="dxa"/>
            <w:shd w:val="clear" w:color="auto" w:fill="F4EFE4"/>
          </w:tcPr>
          <w:p w14:paraId="2ECE72AE" w14:textId="77777777" w:rsidR="00465D7E" w:rsidRDefault="00000000">
            <w:pPr>
              <w:rPr>
                <w:rFonts w:hint="eastAsia"/>
              </w:rPr>
            </w:pPr>
            <w:r>
              <w:rPr>
                <w:color w:val="2E2E2E"/>
                <w:sz w:val="19"/>
              </w:rPr>
              <w:t>RASCOM: un satellite de communication libérant l'Afrique de la location des satellites occidentaux</w:t>
            </w:r>
          </w:p>
        </w:tc>
      </w:tr>
      <w:tr w:rsidR="00465D7E" w14:paraId="4767725D" w14:textId="77777777">
        <w:tc>
          <w:tcPr>
            <w:tcW w:w="6624" w:type="dxa"/>
            <w:shd w:val="clear" w:color="auto" w:fill="F4EFE4"/>
          </w:tcPr>
          <w:p w14:paraId="73CE2B7E" w14:textId="77777777" w:rsidR="00465D7E" w:rsidRDefault="00000000">
            <w:pPr>
              <w:rPr>
                <w:rFonts w:hint="eastAsia"/>
              </w:rPr>
            </w:pPr>
            <w:proofErr w:type="gramStart"/>
            <w:r>
              <w:rPr>
                <w:color w:val="2E2E2E"/>
                <w:sz w:val="19"/>
              </w:rPr>
              <w:t>Plus</w:t>
            </w:r>
            <w:proofErr w:type="gramEnd"/>
            <w:r>
              <w:rPr>
                <w:color w:val="2E2E2E"/>
                <w:sz w:val="19"/>
              </w:rPr>
              <w:t xml:space="preserve"> de 20 milliards de dollars investis sur la période — davantage que la Banque mondiale ou le FMI</w:t>
            </w:r>
          </w:p>
        </w:tc>
      </w:tr>
    </w:tbl>
    <w:p w14:paraId="669B41B5" w14:textId="77777777" w:rsidR="00465D7E" w:rsidRDefault="00465D7E">
      <w:pPr>
        <w:rPr>
          <w:rFonts w:hint="eastAsia"/>
        </w:rPr>
      </w:pPr>
    </w:p>
    <w:p w14:paraId="6D34BA7B" w14:textId="77777777" w:rsidR="00465D7E" w:rsidRDefault="00000000">
      <w:pPr>
        <w:pStyle w:val="Titre2"/>
        <w:pBdr>
          <w:bottom w:val="single" w:sz="8" w:space="4" w:color="A07820"/>
        </w:pBdr>
      </w:pPr>
      <w:r>
        <w:t>L'architecte de l'Union africaine</w:t>
      </w:r>
    </w:p>
    <w:p w14:paraId="1AE2F8F2" w14:textId="77777777" w:rsidR="00465D7E" w:rsidRDefault="00000000">
      <w:pPr>
        <w:rPr>
          <w:rFonts w:hint="eastAsia"/>
        </w:rPr>
      </w:pPr>
      <w:r>
        <w:t xml:space="preserve">C'est aussi Kadhafi qui finance la naissance de l'organisation continentale. Au sommet de Syrte, le 9 septembre 1999, la Libye convoque la réunion, éponge les arriérés de cotisation des États membres trop pauvres pour voter, et affrète ses avions — la compagnie Afriqiyah — pour transporter </w:t>
      </w:r>
      <w:r>
        <w:lastRenderedPageBreak/>
        <w:t>les délégations. Sans cet engagement, dit Pondi, la conférence de Syrte, premier jalon de l'Union africaine, n'aurait pas eu lieu. Le 11 juillet 2000, à Lomé, lorsqu'est présenté l'acte constitutif de l'UA, Kadhafi prend la parole pendant quarante-cinq minutes et met sur la table un milliard de dollars pour l'intégration africaine — « pour commencer», dit-il. Sa conviction, héritée de Nkrumah: l'indépendance politique ne vaut rien sans indépendance économique.</w:t>
      </w:r>
    </w:p>
    <w:p w14:paraId="107523EC" w14:textId="77777777" w:rsidR="00465D7E" w:rsidRDefault="00000000">
      <w:pPr>
        <w:rPr>
          <w:rFonts w:hint="eastAsia"/>
        </w:rPr>
      </w:pPr>
      <w:r>
        <w:t xml:space="preserve">Surtout, Kadhafi préparait ce qu'aucun dirigeant africain n'avait osé depuis Nkrumah: une infrastructure monétaire continentale. En 2010-2011, trois institutions étaient en chantier: </w:t>
      </w:r>
      <w:proofErr w:type="gramStart"/>
      <w:r>
        <w:t>un Fonds</w:t>
      </w:r>
      <w:proofErr w:type="gramEnd"/>
      <w:r>
        <w:t xml:space="preserve">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14:paraId="78EFDD90" w14:textId="77777777" w:rsidR="00465D7E" w:rsidRDefault="00000000">
      <w:pPr>
        <w:pStyle w:val="Titre2"/>
        <w:pBdr>
          <w:bottom w:val="single" w:sz="8" w:space="4" w:color="A07820"/>
        </w:pBdr>
      </w:pPr>
      <w:r>
        <w:t>Quatre leçons pour l'Afrique</w:t>
      </w:r>
    </w:p>
    <w:p w14:paraId="2513CC6F" w14:textId="77777777" w:rsidR="00465D7E" w:rsidRDefault="00000000">
      <w:pPr>
        <w:rPr>
          <w:rFonts w:hint="eastAsia"/>
        </w:rPr>
      </w:pPr>
      <w:r>
        <w:t xml:space="preserve">De cette trajectoire, Pondi tire quatre leçons que ce livre fait siennes, parce qu'elles éclairent tout ce qui suit. La première: chaque fois qu'un dirigeant africain s'est donné les moyens de décider et d'appliquer ses décisions sans tutelle, il a souvent connu la déchéance. Le Fonds monétaire africain, dont le siège était prévu à Yaoundé, était en phase de finition — l'argent était déjà arrivé, le lancement imminent. La deuxième: l'Occident redoute moins ses ennemis que les insoumis. Sans dette envers la Banque mondiale ni le FMI, Kadhafi disait ce qu'il voulait, quand il le voulait; cet « électron libre» </w:t>
      </w:r>
      <w:r>
        <w:lastRenderedPageBreak/>
        <w:t>était d'autant plus inquiétant qu'il était incontrôlable. La troisième tient de la critique: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quatrième, enfin: la cause panafricaine est perçue, en bien des lieux, comme subversive et dangereuse. Ce n'est pas un pique-nique du dimanche. C'est un combat dont il faut savoir, à l'avance, qu'il a un prix.</w:t>
      </w:r>
    </w:p>
    <w:p w14:paraId="03968031" w14:textId="77777777" w:rsidR="00465D7E" w:rsidRDefault="00000000">
      <w:pPr>
        <w:rPr>
          <w:rFonts w:hint="eastAsia"/>
        </w:rPr>
      </w:pPr>
      <w:r>
        <w:t>Cette dernière leçon n'est pas abstraite. Sept mois de frappes l'ont écrite dans la chair d'un homme et dans le destin d'un pays. Il faut maintenant raconter comment.</w:t>
      </w:r>
    </w:p>
    <w:p w14:paraId="3FC07E50" w14:textId="77777777" w:rsidR="00465D7E" w:rsidRDefault="00000000">
      <w:pPr>
        <w:pStyle w:val="Titre2"/>
        <w:pBdr>
          <w:bottom w:val="single" w:sz="8" w:space="4" w:color="A07820"/>
        </w:pBdr>
      </w:pPr>
      <w:r>
        <w:t>Mars-octobre 2011: chronologie d'une destruction</w:t>
      </w:r>
    </w:p>
    <w:p w14:paraId="56BAAAD6" w14:textId="72A9DCFC" w:rsidR="00465D7E" w:rsidRDefault="00000000">
      <w:pPr>
        <w:rPr>
          <w:rFonts w:hint="eastAsia"/>
        </w:rPr>
      </w:pPr>
      <w:r>
        <w:t xml:space="preserve">Avant les frappes, il y eut l'étincelle. Le 15 février 2011, des manifestations éclatent à Benghazi; en quelques jours, la ville bascule et un « Conseil national de transition» s'autoproclame. Le mot n'est pas neutre: dans la grammaire des changements de régime, « transition» est le terme qui habille de légalité un basculement préparé. Sur la nature de ce soulèvement, les lectures s'opposent frontalement. Le récit occidental y voit une révolution populaire spontanée contre un tyran. Des observateurs engagés y voient une opération montée de l'extérieur autant que de l'intérieur du régime. Luc Michel, militant pro-Kadhafi qui dirigeait alors le réseau européen des comités révolutionnaires libyens et se trouvait sur place, décrit une aile « libérale» du régime, des transfuges et des éléments étrangers allumant puis exploitant la révolte. Le </w:t>
      </w:r>
      <w:proofErr w:type="spellStart"/>
      <w:r>
        <w:t>témoignage</w:t>
      </w:r>
      <w:proofErr w:type="spellEnd"/>
      <w:r>
        <w:t xml:space="preserve"> </w:t>
      </w:r>
      <w:proofErr w:type="spellStart"/>
      <w:r>
        <w:t>est</w:t>
      </w:r>
      <w:proofErr w:type="spellEnd"/>
      <w:r>
        <w:t xml:space="preserve"> de première main. Reste un fait que nul ne conteste: la vitesse à laquelle des manifestations sont devenues une guerre civile internationalisée.</w:t>
      </w:r>
    </w:p>
    <w:p w14:paraId="5238C389" w14:textId="18AC669F" w:rsidR="00465D7E" w:rsidRDefault="00000000">
      <w:pPr>
        <w:rPr>
          <w:rFonts w:hint="eastAsia"/>
        </w:rPr>
      </w:pPr>
      <w:r>
        <w:t xml:space="preserve">Ce soulèvement, Michel l'inscrit dans un dessein plus vaste qu'il nomme, à la suite des stratèges américains, le « Grand Moyen-Orient»: un projet né avec la guerre d'Irak de 2003 et visant, l'un après l'autre, les régimes nationalistes arabes — l'Irak de Saddam, la Libye de Kadhafi, la Syrie des </w:t>
      </w:r>
      <w:r>
        <w:lastRenderedPageBreak/>
        <w:t xml:space="preserve">Assad. Détail qui ne s'invente pas: l'expression « printemps arabe» est elle-même le titre d'un livre de l'écrivain français Jacques Benoist-Méchin, paru en 1959 et consacré à la vague nationaliste de Nasser. Recyclée un demi-siècle plus tard, elle a </w:t>
      </w:r>
      <w:proofErr w:type="spellStart"/>
      <w:r>
        <w:t>paré</w:t>
      </w:r>
      <w:proofErr w:type="spellEnd"/>
      <w:r>
        <w:t xml:space="preserve"> d'un parfum </w:t>
      </w:r>
      <w:proofErr w:type="spellStart"/>
      <w:r>
        <w:t>d'émancipation</w:t>
      </w:r>
      <w:proofErr w:type="spellEnd"/>
      <w:r>
        <w:t xml:space="preserve"> </w:t>
      </w:r>
      <w:proofErr w:type="spellStart"/>
      <w:r>
        <w:t>une</w:t>
      </w:r>
      <w:proofErr w:type="spellEnd"/>
      <w:r>
        <w:t xml:space="preserve"> </w:t>
      </w:r>
      <w:proofErr w:type="spellStart"/>
      <w:r>
        <w:t>séquence</w:t>
      </w:r>
      <w:proofErr w:type="spellEnd"/>
      <w:r>
        <w:t xml:space="preserve"> </w:t>
      </w:r>
      <w:proofErr w:type="spellStart"/>
      <w:r>
        <w:t>d'une</w:t>
      </w:r>
      <w:proofErr w:type="spellEnd"/>
      <w:r>
        <w:t xml:space="preserve"> </w:t>
      </w:r>
      <w:proofErr w:type="spellStart"/>
      <w:r>
        <w:t>autre</w:t>
      </w:r>
      <w:proofErr w:type="spellEnd"/>
      <w:r>
        <w:t xml:space="preserve"> nature. Mais elle converge avec celle qu'exposera, au chapitre suivant, le général Tiani — « une même matrice: l'Irak, la Syrie, la Libye, et aujourd'hui le Sahel». Quand un militant pro-Kadhafi et un chef d'État sahélien décrivent, à quinze ans de distance, la même mécanique, la convergence mérite d'être notée.</w:t>
      </w:r>
    </w:p>
    <w:p w14:paraId="66B238E8" w14:textId="77777777" w:rsidR="00465D7E" w:rsidRDefault="00000000">
      <w:pPr>
        <w:rPr>
          <w:rFonts w:hint="eastAsia"/>
        </w:rPr>
      </w:pPr>
      <w:r>
        <w:t xml:space="preserve">Le 10 mars, la France de Nicolas Sarkozy — aiguillonnée par le philosophe Bernard-Henri Lévy, qui </w:t>
      </w:r>
      <w:proofErr w:type="gramStart"/>
      <w:r>
        <w:t>a</w:t>
      </w:r>
      <w:proofErr w:type="gramEnd"/>
      <w:r>
        <w:t xml:space="preserve"> organisé le contact entre l'Élysée et les insurgés — reconnaît le Conseil national de transition comme seul représentant légitime du peuple libyen. Une première mondiale: Paris reconnaît une rébellion avant même que quiconque sache qui la compose.</w:t>
      </w:r>
    </w:p>
    <w:p w14:paraId="5E3E09D3" w14:textId="77777777" w:rsidR="00465D7E" w:rsidRDefault="00000000">
      <w:pPr>
        <w:rPr>
          <w:rFonts w:hint="eastAsia"/>
        </w:rPr>
      </w:pPr>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14:paraId="0D0BD2ED" w14:textId="77777777" w:rsidR="00465D7E" w:rsidRDefault="00000000">
      <w:pPr>
        <w:rPr>
          <w:rFonts w:hint="eastAsia"/>
        </w:rPr>
      </w:pPr>
      <w:r>
        <w:t xml:space="preserve">L'Union africaine, elle, avait proposé autre chose. Sa feuille de route — cessez-le-feu, transition négociée — est acceptée par Kadhafi en avril 2011, puis balayée par les insurgés et ignorée par la coalition. Les </w:t>
      </w:r>
      <w:proofErr w:type="gramStart"/>
      <w:r>
        <w:t>chefs</w:t>
      </w:r>
      <w:proofErr w:type="gramEnd"/>
      <w:r>
        <w:t xml:space="preserve">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14:paraId="19A77776" w14:textId="77777777" w:rsidR="00465D7E" w:rsidRDefault="00000000">
      <w:pPr>
        <w:pStyle w:val="Titre2"/>
        <w:pBdr>
          <w:bottom w:val="single" w:sz="8" w:space="4" w:color="A07820"/>
        </w:pBdr>
      </w:pPr>
      <w:r>
        <w:lastRenderedPageBreak/>
        <w:t>Les hommes de la chute</w:t>
      </w:r>
    </w:p>
    <w:p w14:paraId="489EA788" w14:textId="77777777" w:rsidR="00465D7E" w:rsidRDefault="00000000">
      <w:pPr>
        <w:rPr>
          <w:rFonts w:hint="eastAsia"/>
        </w:rPr>
      </w:pPr>
      <w:r>
        <w:t>Une fois le mandat de protection mué en guerre de renversement, restait à savoir qui prendrait le pays. Trois hommes disent la nature réelle de la rébellion que la coalition a portée au pouvoir.</w:t>
      </w:r>
    </w:p>
    <w:p w14:paraId="098DF90E" w14:textId="77777777" w:rsidR="00465D7E" w:rsidRDefault="00000000">
      <w:pPr>
        <w:rPr>
          <w:rFonts w:hint="eastAsia"/>
        </w:rPr>
      </w:pPr>
      <w:r>
        <w:t>Abdel Fattah Younes, d'abord.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14:paraId="2698501A" w14:textId="77777777" w:rsidR="00465D7E" w:rsidRDefault="00000000">
      <w:pPr>
        <w:rPr>
          <w:rFonts w:hint="eastAsia"/>
        </w:rPr>
      </w:pPr>
      <w:r>
        <w:t>Abdelhakim Belhadj, ensuite. Ancien émir du Groupe islamique combattant en Libye, passé par les réseaux d'Al-Qaïda, il est capturé puis « rendu» à Tripoli en 2004 dans le cadre d'une livraison à laquelle les services britanniques ont prêté la main — Londres présentera plus tard ses excuses et indemnisera sa famille. Libéré des geôles libyennes au début de 2011, il devient, après la chute de la capitale, gouverneur militaire de Tripoli: l'ancien détenu jihadiste administre la ville pour le compte des généraux de l'OTAN. Et le détail est lourd de suites: dès la fin 2011, Belhadj est signalé en contact avec les insurgés syriens, organisant l'acheminement d'hommes et d'armes de la Libye détruite vers la guerre qui s'allume en Syrie. Le fil libyen rejoint ici le fil syrien que ce livre suivra au chapitre suivant.</w:t>
      </w:r>
    </w:p>
    <w:p w14:paraId="3C45A9E5" w14:textId="77777777" w:rsidR="00465D7E" w:rsidRDefault="00000000">
      <w:pPr>
        <w:rPr>
          <w:rFonts w:hint="eastAsia"/>
        </w:rPr>
      </w:pPr>
      <w:r>
        <w:t xml:space="preserve">Khalifa Haftar, enfin. Officier de Kadhafi capturé au Tchad en 1987, passé à l'opposition, il vit une vingtaine d'années aux États-Unis, à portée des cercles du renseignement, avant de rentrer en 2011 pour rejoindre la rébellion. Devenu en 2014 l'homme fort de la Cyrénaïque à la tête d'une armée privée, il retournera ses canons contre les islamistes qu'il avait côtoyés. La même décennie l'aura vu l'allié puis l'ennemi des mêmes hommes: preuve, s'il en fallait, que la ligne de fracture libyenne n'a jamais été celle, binaire, qu'on a vendue à l'opinion. La boucle se referme en 2019-2020: la nouvelle guerre civile libyenne — Haftar lançant l'assaut contre Tripoli — attire à son tour des combattants syriens, acheminés par les </w:t>
      </w:r>
      <w:r>
        <w:lastRenderedPageBreak/>
        <w:t>puissances rivales engagées sur le terrain de part et d'autre. Le flux parti de Libye vers la Syrie en 2011 revient, inversé, huit ans plus tard: même vivier de mercenaires, sens de circulation opposé. C'est cette réserve d'hommes que ce livre retrouvera, recyclée vers le Sahel, au chapitre suivant.</w:t>
      </w:r>
    </w:p>
    <w:p w14:paraId="579395B9" w14:textId="77777777" w:rsidR="00465D7E" w:rsidRDefault="00000000">
      <w:pPr>
        <w:rPr>
          <w:rFonts w:hint="eastAsia"/>
        </w:rPr>
      </w:pPr>
      <w:r>
        <w:t>Reste le grand perdant silencieux de 2011: la Russie. À l'ONU, Moscou — alors présidée par Dmitri Medvedev — n'oppose pas son veto à la résolution 1973: elle s'abstient, croyant n'autoriser qu'une zone d'exclusion aérienne. En quelques jours, elle voit l'aviation et l'infrastructure militaire libyennes pulvérisées par des frappes qui visaient le renversement. La leçon sera retenue. C'est cette abstention de 2011, vécue comme une duperie, qui explique le veto systématique opposé ensuite par Moscou à toute résolution comparable sur la Syrie. Le verrou qui saute en Libye en referme un autre, ailleurs.</w:t>
      </w:r>
    </w:p>
    <w:p w14:paraId="53E3CAC0" w14:textId="77777777" w:rsidR="00465D7E" w:rsidRDefault="00000000">
      <w:pPr>
        <w:pStyle w:val="Titre2"/>
        <w:pBdr>
          <w:bottom w:val="single" w:sz="8" w:space="4" w:color="A07820"/>
        </w:pBdr>
      </w:pPr>
      <w:r>
        <w:t>L'islamiste utile</w:t>
      </w:r>
    </w:p>
    <w:p w14:paraId="64E5FAD8" w14:textId="77777777" w:rsidR="00465D7E" w:rsidRDefault="00000000">
      <w:pPr>
        <w:rPr>
          <w:rFonts w:hint="eastAsia"/>
        </w:rPr>
      </w:pPr>
      <w:r>
        <w:t>Il faut nommer ce que furent, pour l'essentiel, les troupes au sol de 2011. Non pas des démocrates en armes, mais des combattants islamistes. C'est ici que l'analyse de Michel rejoint un fait que la décennie suivante rendra incontestable, et que ce livre retrouvera au Sahel. Il existe, dit-il, deux catégories d'islamistes dans la grammaire occidentale: l'islamiste utile, quand il combat les ennemis de l'Amérique, et le mauvais islamiste, quand il la combat elle. Or ce sont, le plus souvent, les mêmes hommes — instrumentalisés au gré des cycles. Le précédent fondateur remonte à l'Afghanistan des années 1980, lorsque Washington et Riyad arment les moudjahidines contre l'Armée rouge, faisant naître les réseaux dont sortira Al-Qaïda. L'arme se retourne toujours, un jour, contre la main qui l'a forgée; mais d'ici là, elle sert.</w:t>
      </w:r>
    </w:p>
    <w:p w14:paraId="65D51B2A" w14:textId="77777777" w:rsidR="00465D7E" w:rsidRDefault="00000000">
      <w:pPr>
        <w:rPr>
          <w:rFonts w:hint="eastAsia"/>
        </w:rPr>
      </w:pPr>
      <w:r>
        <w:t xml:space="preserve">La preuve libyenne est limpide. Abdelhakim Belhadj, qu'on a vu sortir des geôles pour devenir gouverneur de Tripoli, en est l'archétype: jihadiste traqué hier, allié utile aujourd'hui, gouverneur demain, exportateur de </w:t>
      </w:r>
      <w:r>
        <w:lastRenderedPageBreak/>
        <w:t>combattants vers la Syrie après-demain. À la veille du soulèvement, des centaines de membres des groupes combattants islamistes sont libérés des prisons libyennes — y compris au titre d'un programme de « réconciliation» que pilotait Saïf al-Islam, le fils de Kadhafi. Quelques mois plus tard, ces mêmes hommes encadrent les katibas qui prennent Tripoli. L'islamiste emprisonné est devenu, en un printemps, l'islamiste utile.</w:t>
      </w:r>
    </w:p>
    <w:p w14:paraId="3B800D46" w14:textId="28E9934B" w:rsidR="00465D7E" w:rsidRDefault="00000000">
      <w:pPr>
        <w:rPr>
          <w:rFonts w:hint="eastAsia"/>
        </w:rPr>
      </w:pPr>
      <w:r>
        <w:t xml:space="preserve">Ce mécanisme ne s'arrête pas aux frontières libyennes. Les scénarios occidentaux, rappelle Michel, prévoyaient d'installer aux commandes des régimes « remodelés» — Tunisie, Égypte, Libye, Syrie — des Frères musulmans présentables, force dominante d'un parlementarisme de façade. Mais l'instrument échappe toujours, pour partie, à la main qui l'a forgé: les combattants armés pour Tripoli se retrouvent en Syrie, ceux de Syrie au Sahel. </w:t>
      </w:r>
      <w:proofErr w:type="spellStart"/>
      <w:r>
        <w:t>C'est</w:t>
      </w:r>
      <w:proofErr w:type="spellEnd"/>
      <w:r>
        <w:t xml:space="preserve"> </w:t>
      </w:r>
      <w:proofErr w:type="spellStart"/>
      <w:r>
        <w:t>une</w:t>
      </w:r>
      <w:proofErr w:type="spellEnd"/>
      <w:r>
        <w:t xml:space="preserve"> lecture </w:t>
      </w:r>
      <w:proofErr w:type="spellStart"/>
      <w:r>
        <w:t>partisane</w:t>
      </w:r>
      <w:proofErr w:type="spellEnd"/>
      <w:r>
        <w:t>. Mais elle a, depuis, reçu une confirmation qu'on n'attendait pas de ce bord-là: le 13 novembre 2025, le général Tiani décrit mot pour mot la même séquence de recyclage — le combattant qu'on prie d'adoucir ses méthodes, qu'on rebaptise « islamiste», puis « révolutionnaire» à mesure qu'on rend sa vitrine présentable (chapitre 20). Quand un militant pro-Kadhafi en 2011 et un chef d'État sahélien en 2025 décrivent le même engrenage, la thèse cesse d'être une simple opinion d'engagé. L'essentiel tient en une phrase: le jihadiste n'est pas seulement l'ennemi que l'Occident affirme combattre au Sahel; il a d'abord été, ailleurs, l'outil qu'il a forgé. Cette dualité — l'instrument devenu prétexte — hante toute la guerre sahélienne.</w:t>
      </w:r>
    </w:p>
    <w:p w14:paraId="3A8A094D" w14:textId="77777777" w:rsidR="00465D7E" w:rsidRDefault="00000000">
      <w:pPr>
        <w:pStyle w:val="Titre2"/>
        <w:pBdr>
          <w:bottom w:val="single" w:sz="8" w:space="4" w:color="A07820"/>
        </w:pBdr>
      </w:pPr>
      <w:r>
        <w:t>Les arsenaux se dispersent</w:t>
      </w:r>
    </w:p>
    <w:p w14:paraId="5C93A4C4" w14:textId="77777777" w:rsidR="00465D7E" w:rsidRDefault="00000000">
      <w:pPr>
        <w:rPr>
          <w:rFonts w:hint="eastAsia"/>
        </w:rPr>
      </w:pPr>
      <w:r>
        <w:t xml:space="preserve">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w:t>
      </w:r>
      <w:r>
        <w:lastRenderedPageBreak/>
        <w:t>avaient servi dans l'armée libyenne, rentrent chez eux avec armes et bagages. Au sens propre.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49BB5217" w14:textId="77777777">
        <w:tc>
          <w:tcPr>
            <w:tcW w:w="6624" w:type="dxa"/>
            <w:shd w:val="clear" w:color="auto" w:fill="2C3A4A"/>
          </w:tcPr>
          <w:p w14:paraId="2724CC38" w14:textId="77777777" w:rsidR="00465D7E" w:rsidRDefault="00000000">
            <w:pPr>
              <w:rPr>
                <w:rFonts w:hint="eastAsia"/>
              </w:rPr>
            </w:pPr>
            <w:r>
              <w:rPr>
                <w:b/>
                <w:color w:val="FFFFFF"/>
                <w:sz w:val="19"/>
              </w:rPr>
              <w:t>LA LIBYE APRÈS 2011: CE QUI S'EST DÉVERSÉ VERS LE SAHEL</w:t>
            </w:r>
          </w:p>
        </w:tc>
      </w:tr>
      <w:tr w:rsidR="00465D7E" w14:paraId="39DF6296" w14:textId="77777777">
        <w:tc>
          <w:tcPr>
            <w:tcW w:w="6624" w:type="dxa"/>
            <w:shd w:val="clear" w:color="auto" w:fill="F4EFE4"/>
          </w:tcPr>
          <w:p w14:paraId="32491CB7" w14:textId="77777777" w:rsidR="00465D7E" w:rsidRDefault="00000000">
            <w:pPr>
              <w:rPr>
                <w:rFonts w:hint="eastAsia"/>
              </w:rPr>
            </w:pPr>
            <w:r>
              <w:rPr>
                <w:color w:val="2E2E2E"/>
                <w:sz w:val="19"/>
              </w:rPr>
              <w:t>Des dizaines de milliers de tonnes d'armes issues des arsenaux libyens (missiles, lance-roquettes, armes automatiques, blindés)</w:t>
            </w:r>
          </w:p>
        </w:tc>
      </w:tr>
      <w:tr w:rsidR="00465D7E" w14:paraId="2D16FC38" w14:textId="77777777">
        <w:tc>
          <w:tcPr>
            <w:tcW w:w="6624" w:type="dxa"/>
            <w:shd w:val="clear" w:color="auto" w:fill="F4EFE4"/>
          </w:tcPr>
          <w:p w14:paraId="49D5E09E" w14:textId="77777777" w:rsidR="00465D7E" w:rsidRDefault="00000000">
            <w:pPr>
              <w:rPr>
                <w:rFonts w:hint="eastAsia"/>
              </w:rPr>
            </w:pPr>
            <w:r>
              <w:rPr>
                <w:color w:val="2E2E2E"/>
                <w:sz w:val="19"/>
              </w:rPr>
              <w:t>Des combattants aguerris, notamment touareg, rentrant vers le nord du Mali</w:t>
            </w:r>
          </w:p>
        </w:tc>
      </w:tr>
      <w:tr w:rsidR="00465D7E" w14:paraId="7A0EF627" w14:textId="77777777">
        <w:tc>
          <w:tcPr>
            <w:tcW w:w="6624" w:type="dxa"/>
            <w:shd w:val="clear" w:color="auto" w:fill="F4EFE4"/>
          </w:tcPr>
          <w:p w14:paraId="65D6BC9E" w14:textId="77777777" w:rsidR="00465D7E" w:rsidRDefault="00000000">
            <w:pPr>
              <w:rPr>
                <w:rFonts w:hint="eastAsia"/>
              </w:rPr>
            </w:pPr>
            <w:r>
              <w:rPr>
                <w:color w:val="2E2E2E"/>
                <w:sz w:val="19"/>
              </w:rPr>
              <w:t>Un État effondré, incapable de contrôler ses 4 000 kilomètres de frontières sahariennes</w:t>
            </w:r>
          </w:p>
        </w:tc>
      </w:tr>
      <w:tr w:rsidR="00465D7E" w14:paraId="251C31D2" w14:textId="77777777">
        <w:tc>
          <w:tcPr>
            <w:tcW w:w="6624" w:type="dxa"/>
            <w:shd w:val="clear" w:color="auto" w:fill="F4EFE4"/>
          </w:tcPr>
          <w:p w14:paraId="2B062091" w14:textId="77777777" w:rsidR="00465D7E" w:rsidRDefault="00000000">
            <w:pPr>
              <w:rPr>
                <w:rFonts w:hint="eastAsia"/>
              </w:rPr>
            </w:pPr>
            <w:r>
              <w:rPr>
                <w:color w:val="2E2E2E"/>
                <w:sz w:val="19"/>
              </w:rPr>
              <w:t>Le Fezzan livré à lui-même, transformé en base arrière régionale</w:t>
            </w:r>
          </w:p>
        </w:tc>
      </w:tr>
    </w:tbl>
    <w:p w14:paraId="45B00248" w14:textId="77777777" w:rsidR="00465D7E" w:rsidRDefault="00465D7E">
      <w:pPr>
        <w:rPr>
          <w:rFonts w:hint="eastAsia"/>
        </w:rPr>
      </w:pPr>
    </w:p>
    <w:p w14:paraId="0C545874" w14:textId="77777777" w:rsidR="00465D7E" w:rsidRDefault="00000000">
      <w:pPr>
        <w:rPr>
          <w:rFonts w:hint="eastAsia"/>
        </w:rPr>
      </w:pPr>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14:paraId="1AD21AE2" w14:textId="59B082AF" w:rsidR="00465D7E" w:rsidRDefault="00000000">
      <w:pPr>
        <w:rPr>
          <w:rFonts w:hint="eastAsia"/>
        </w:rPr>
      </w:pPr>
      <w:r>
        <w:t xml:space="preserve">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w:t>
      </w:r>
      <w:proofErr w:type="gramStart"/>
      <w:r>
        <w:t>permanente.»</w:t>
      </w:r>
      <w:proofErr w:type="gramEnd"/>
      <w:r>
        <w:t xml:space="preserve"> (Communiqué des autorités de transition du Mali, 2022.). On peut difficilement discuter l'enchaînement des faits: intervention en 2011, effondrement libyen, dissémination des armes, déstabilisation du Sahel, puis déploiement militaire occidental présenté comme la réponse au chaos.</w:t>
      </w:r>
    </w:p>
    <w:p w14:paraId="095E012F" w14:textId="77777777" w:rsidR="00465D7E" w:rsidRDefault="00000000">
      <w:pPr>
        <w:rPr>
          <w:rFonts w:hint="eastAsia"/>
        </w:rPr>
      </w:pPr>
      <w:r>
        <w:lastRenderedPageBreak/>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14:paraId="76601A93" w14:textId="77777777" w:rsidR="00465D7E" w:rsidRDefault="00000000">
      <w:pPr>
        <w:spacing w:before="160" w:after="160"/>
        <w:jc w:val="center"/>
        <w:rPr>
          <w:rFonts w:hint="eastAsia"/>
        </w:rPr>
      </w:pPr>
      <w:r>
        <w:rPr>
          <w:color w:val="A07820"/>
          <w:sz w:val="22"/>
        </w:rPr>
        <w:t>★★★</w:t>
      </w:r>
    </w:p>
    <w:p w14:paraId="5FE86393" w14:textId="77777777" w:rsidR="00465D7E" w:rsidRDefault="00000000">
      <w:pPr>
        <w:rPr>
          <w:rFonts w:hint="eastAsia"/>
        </w:rPr>
      </w:pPr>
      <w:r>
        <w:br w:type="page"/>
      </w:r>
    </w:p>
    <w:p w14:paraId="7140E713"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12 — L'EXPLOSION DU TERRORISME</w:t>
      </w:r>
    </w:p>
    <w:p w14:paraId="63A8A6F9" w14:textId="77777777" w:rsidR="00107530" w:rsidRDefault="00000000">
      <w:pPr>
        <w:pBdr>
          <w:left w:val="single" w:sz="4" w:space="8" w:color="A07820"/>
        </w:pBdr>
        <w:spacing w:before="40"/>
        <w:ind w:left="567"/>
        <w:rPr>
          <w:rFonts w:hint="eastAsia"/>
          <w:i/>
          <w:color w:val="8B1A1A"/>
          <w:sz w:val="20"/>
        </w:rPr>
      </w:pPr>
      <w:r>
        <w:rPr>
          <w:i/>
          <w:color w:val="8B1A1A"/>
          <w:sz w:val="20"/>
        </w:rPr>
        <w:t xml:space="preserve">« Azawad est une fabrication </w:t>
      </w:r>
      <w:proofErr w:type="gramStart"/>
      <w:r>
        <w:rPr>
          <w:i/>
          <w:color w:val="8B1A1A"/>
          <w:sz w:val="20"/>
        </w:rPr>
        <w:t>politique.»</w:t>
      </w:r>
      <w:proofErr w:type="gramEnd"/>
      <w:r>
        <w:rPr>
          <w:i/>
          <w:color w:val="8B1A1A"/>
          <w:sz w:val="20"/>
        </w:rPr>
        <w:t xml:space="preserve"> </w:t>
      </w:r>
    </w:p>
    <w:p w14:paraId="61EDBA96" w14:textId="5761F2B3" w:rsidR="00465D7E" w:rsidRPr="00107530" w:rsidRDefault="00000000">
      <w:pPr>
        <w:pBdr>
          <w:left w:val="single" w:sz="4" w:space="8" w:color="A07820"/>
        </w:pBdr>
        <w:spacing w:before="40"/>
        <w:ind w:left="567"/>
        <w:rPr>
          <w:rFonts w:hint="eastAsia"/>
          <w:color w:val="262626" w:themeColor="text1" w:themeTint="D9"/>
          <w:sz w:val="18"/>
          <w:szCs w:val="18"/>
        </w:rPr>
      </w:pPr>
      <w:r w:rsidRPr="00107530">
        <w:rPr>
          <w:i/>
          <w:color w:val="262626" w:themeColor="text1" w:themeTint="D9"/>
          <w:sz w:val="18"/>
          <w:szCs w:val="18"/>
        </w:rPr>
        <w:t xml:space="preserve">— André Bourgeot, </w:t>
      </w:r>
      <w:proofErr w:type="spellStart"/>
      <w:r w:rsidRPr="00107530">
        <w:rPr>
          <w:i/>
          <w:color w:val="262626" w:themeColor="text1" w:themeTint="D9"/>
          <w:sz w:val="18"/>
          <w:szCs w:val="18"/>
        </w:rPr>
        <w:t>chercheur</w:t>
      </w:r>
      <w:proofErr w:type="spellEnd"/>
      <w:r w:rsidRPr="00107530">
        <w:rPr>
          <w:i/>
          <w:color w:val="262626" w:themeColor="text1" w:themeTint="D9"/>
          <w:sz w:val="18"/>
          <w:szCs w:val="18"/>
        </w:rPr>
        <w:t xml:space="preserve"> au CNRS, </w:t>
      </w:r>
      <w:proofErr w:type="spellStart"/>
      <w:r w:rsidRPr="00107530">
        <w:rPr>
          <w:i/>
          <w:color w:val="262626" w:themeColor="text1" w:themeTint="D9"/>
          <w:sz w:val="18"/>
          <w:szCs w:val="18"/>
        </w:rPr>
        <w:t>spécialiste</w:t>
      </w:r>
      <w:proofErr w:type="spellEnd"/>
      <w:r w:rsidRPr="00107530">
        <w:rPr>
          <w:i/>
          <w:color w:val="262626" w:themeColor="text1" w:themeTint="D9"/>
          <w:sz w:val="18"/>
          <w:szCs w:val="18"/>
        </w:rPr>
        <w:t xml:space="preserve"> du Sahel</w:t>
      </w:r>
    </w:p>
    <w:p w14:paraId="781C01E7" w14:textId="77777777" w:rsidR="00465D7E" w:rsidRDefault="00000000">
      <w:pPr>
        <w:rPr>
          <w:rFonts w:hint="eastAsia"/>
        </w:rPr>
      </w:pPr>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14:paraId="6581ECF5" w14:textId="77777777" w:rsidR="00465D7E" w:rsidRDefault="00000000">
      <w:pPr>
        <w:pStyle w:val="Titre2"/>
        <w:pBdr>
          <w:bottom w:val="single" w:sz="8" w:space="4" w:color="A07820"/>
        </w:pBdr>
      </w:pPr>
      <w:r>
        <w:t>La greffe algérienne</w:t>
      </w:r>
    </w:p>
    <w:p w14:paraId="446C5E87" w14:textId="77777777" w:rsidR="00465D7E" w:rsidRDefault="00000000">
      <w:pPr>
        <w:rPr>
          <w:rFonts w:hint="eastAsia"/>
        </w:rPr>
      </w:pPr>
      <w:r>
        <w:t xml:space="preserve">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w:t>
      </w:r>
      <w:r>
        <w:lastRenderedPageBreak/>
        <w:t>franchise. Concrètement, comme un restaurant indépendant qui s'achète une enseigne mondiale, le GSPC adopte le label « Al-Qaïda» pour capitaliser sur sa notoriété d'après le 11 septembre — accéder à un marché, des financements, des recrues.</w:t>
      </w:r>
    </w:p>
    <w:p w14:paraId="0C732DA0" w14:textId="77777777" w:rsidR="00465D7E" w:rsidRDefault="00000000">
      <w:pPr>
        <w:rPr>
          <w:rFonts w:hint="eastAsia"/>
        </w:rPr>
      </w:pPr>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14:paraId="39A9F8AA" w14:textId="77777777" w:rsidR="00465D7E" w:rsidRDefault="00000000">
      <w:pPr>
        <w:rPr>
          <w:rFonts w:hint="eastAsia"/>
        </w:rPr>
      </w:pPr>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14:paraId="48B56BAC" w14:textId="77777777" w:rsidR="00465D7E" w:rsidRDefault="00000000">
      <w:pPr>
        <w:pStyle w:val="Titre2"/>
        <w:pBdr>
          <w:bottom w:val="single" w:sz="8" w:space="4" w:color="A07820"/>
        </w:pBdr>
      </w:pPr>
      <w:r>
        <w:t>2012: l'Azawad, ou la fabrication d'une cause</w:t>
      </w:r>
    </w:p>
    <w:p w14:paraId="72F07E1F" w14:textId="77777777" w:rsidR="00465D7E" w:rsidRDefault="00000000">
      <w:pPr>
        <w:rPr>
          <w:rFonts w:hint="eastAsia"/>
        </w:rPr>
      </w:pPr>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14:paraId="0F2366E6" w14:textId="77777777" w:rsidR="00465D7E" w:rsidRDefault="00000000">
      <w:pPr>
        <w:rPr>
          <w:rFonts w:hint="eastAsia"/>
        </w:rPr>
      </w:pPr>
      <w:r>
        <w:t xml:space="preserve">Cette filiation Libye-Sahel n'est pas une lecture militante. En 2024, l'hebdomadaire L'Express — modélisant avec une quarantaine de chercheurs, diplomates, généraux et anciens des services un « scénario noir» d'effondrement du Mali — fait lui aussi débuter toute la séquence à « la crise libyenne de 2011» et à la dispersion des combattants de la Légion islamique de Kadhafi rentrés au pays. Quand l'establishment français date </w:t>
      </w:r>
      <w:r>
        <w:lastRenderedPageBreak/>
        <w:t>l'incendie de la même année que les panafricanistes, la cause cesse d'être une opinion.</w:t>
      </w:r>
    </w:p>
    <w:p w14:paraId="5C2F2DF1" w14:textId="77777777" w:rsidR="00465D7E" w:rsidRDefault="00000000">
      <w:pPr>
        <w:rPr>
          <w:rFonts w:hint="eastAsia"/>
        </w:rPr>
      </w:pPr>
      <w:r>
        <w:t xml:space="preserve">Mais qu'est-ce que l'Azawad? André Bourgeot, chercheur au CNRS et spécialiste du Sahel, tranche: « Azawad est une fabrication </w:t>
      </w:r>
      <w:proofErr w:type="gramStart"/>
      <w:r>
        <w:t>politique.»</w:t>
      </w:r>
      <w:proofErr w:type="gramEnd"/>
      <w:r>
        <w:t xml:space="preserv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14:paraId="19024CB9" w14:textId="77777777" w:rsidR="00465D7E" w:rsidRDefault="00000000">
      <w:pPr>
        <w:pStyle w:val="Titre2"/>
        <w:pBdr>
          <w:bottom w:val="single" w:sz="8" w:space="4" w:color="A07820"/>
        </w:pBdr>
      </w:pPr>
      <w:r>
        <w:t>Une armée de misère, gérée par un noyau dur</w:t>
      </w:r>
    </w:p>
    <w:p w14:paraId="08460457" w14:textId="77777777" w:rsidR="00465D7E" w:rsidRDefault="00000000">
      <w:pPr>
        <w:rPr>
          <w:rFonts w:hint="eastAsia"/>
        </w:rPr>
      </w:pPr>
      <w:r>
        <w:t xml:space="preserve">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w:t>
      </w:r>
      <w:proofErr w:type="gramStart"/>
      <w:r>
        <w:t>ethnie.»</w:t>
      </w:r>
      <w:proofErr w:type="gramEnd"/>
      <w:r>
        <w:t xml:space="preserve"> Et sa conclusion: « Ceux qui sont idéologiquement constitués, qui sont les vrais terroristes, ne sont pas </w:t>
      </w:r>
      <w:proofErr w:type="gramStart"/>
      <w:r>
        <w:t>nombreux.»</w:t>
      </w:r>
      <w:proofErr w:type="gramEnd"/>
      <w:r>
        <w:t xml:space="preserve"> (Choguel Kokalla Maïga, Azalaï Hôtel, Bamako, 19 octobre 2024.)</w:t>
      </w:r>
    </w:p>
    <w:p w14:paraId="01213AC0" w14:textId="77777777" w:rsidR="00465D7E" w:rsidRDefault="00000000">
      <w:pPr>
        <w:rPr>
          <w:rFonts w:hint="eastAsia"/>
        </w:rPr>
      </w:pPr>
      <w:r>
        <w:t xml:space="preserve">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w:t>
      </w:r>
      <w:proofErr w:type="gramStart"/>
      <w:r>
        <w:t>pas</w:t>
      </w:r>
      <w:proofErr w:type="gramEnd"/>
      <w:r>
        <w:t xml:space="preserve"> coupé de ses soutiens et sponsors, puis terrassé, il ne viendra pas à table. Toute négociation, c'est du </w:t>
      </w:r>
      <w:proofErr w:type="gramStart"/>
      <w:r>
        <w:t>défaitisme.»</w:t>
      </w:r>
      <w:proofErr w:type="gramEnd"/>
      <w:r>
        <w:t xml:space="preserve"> (Bamako, 19 octobre 2024.)</w:t>
      </w:r>
    </w:p>
    <w:p w14:paraId="72D7939D" w14:textId="77777777" w:rsidR="00465D7E" w:rsidRDefault="00000000">
      <w:pPr>
        <w:rPr>
          <w:rFonts w:hint="eastAsia"/>
        </w:rPr>
      </w:pPr>
      <w:r>
        <w:t xml:space="preserve">Le recrutement </w:t>
      </w:r>
      <w:proofErr w:type="gramStart"/>
      <w:r>
        <w:t>a</w:t>
      </w:r>
      <w:proofErr w:type="gramEnd"/>
      <w:r>
        <w:t xml:space="preserve"> aussi un vecteur plus discret, que l'analyste camerounais Banda Kani décrit comme une entrée cognitive précédant l'entrée </w:t>
      </w:r>
      <w:r>
        <w:lastRenderedPageBreak/>
        <w:t>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14:paraId="5346F342" w14:textId="169535E9" w:rsidR="00465D7E" w:rsidRDefault="00000000">
      <w:pPr>
        <w:rPr>
          <w:rFonts w:hint="eastAsia"/>
        </w:rPr>
      </w:pPr>
      <w:r>
        <w:t xml:space="preserve">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w:t>
      </w:r>
      <w:r w:rsidR="00815794" w:rsidRPr="00815794">
        <w:rPr>
          <w:rFonts w:hint="eastAsia"/>
        </w:rPr>
        <w:t xml:space="preserve">Amadou </w:t>
      </w:r>
      <w:proofErr w:type="spellStart"/>
      <w:r w:rsidR="00815794" w:rsidRPr="00815794">
        <w:rPr>
          <w:rFonts w:hint="eastAsia"/>
        </w:rPr>
        <w:t>Koufa</w:t>
      </w:r>
      <w:proofErr w:type="spellEnd"/>
      <w:r>
        <w:t xml:space="preserve">, </w:t>
      </w:r>
      <w:proofErr w:type="spellStart"/>
      <w:r>
        <w:t>actif</w:t>
      </w:r>
      <w:proofErr w:type="spellEnd"/>
      <w:r>
        <w:t xml:space="preserve">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w:t>
      </w:r>
      <w:proofErr w:type="gramStart"/>
      <w:r>
        <w:t>a</w:t>
      </w:r>
      <w:proofErr w:type="gramEnd"/>
      <w:r>
        <w:t xml:space="preserve"> endoctriné beaucoup d'Africains musulmans et on leur fait croire que tous ceux qui ne sont pas musulmans sont des kafres, il faut les tuer.».</w:t>
      </w:r>
    </w:p>
    <w:p w14:paraId="63EF0EB4" w14:textId="77777777" w:rsidR="00465D7E" w:rsidRDefault="00000000">
      <w:pPr>
        <w:pStyle w:val="Titre2"/>
        <w:pBdr>
          <w:bottom w:val="single" w:sz="8" w:space="4" w:color="A07820"/>
        </w:pBdr>
      </w:pPr>
      <w:r>
        <w:t>Les corridors invisibles</w:t>
      </w:r>
    </w:p>
    <w:p w14:paraId="65140686" w14:textId="77777777" w:rsidR="00465D7E" w:rsidRDefault="00000000">
      <w:pPr>
        <w:rPr>
          <w:rFonts w:hint="eastAsia"/>
        </w:rPr>
      </w:pPr>
      <w:r>
        <w:t xml:space="preserve">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w:t>
      </w:r>
      <w:proofErr w:type="spellStart"/>
      <w:r>
        <w:t>réalités</w:t>
      </w:r>
      <w:proofErr w:type="spellEnd"/>
      <w:r>
        <w:t xml:space="preserve"> </w:t>
      </w:r>
      <w:proofErr w:type="spellStart"/>
      <w:r>
        <w:t>s'en</w:t>
      </w:r>
      <w:proofErr w:type="spellEnd"/>
      <w:r>
        <w:t xml:space="preserve"> </w:t>
      </w:r>
      <w:proofErr w:type="spellStart"/>
      <w:r>
        <w:t>dégagent</w:t>
      </w:r>
      <w:proofErr w:type="spellEnd"/>
      <w:r>
        <w:t>.</w:t>
      </w:r>
    </w:p>
    <w:p w14:paraId="79D4A88B" w14:textId="77777777" w:rsidR="00DD5243" w:rsidRDefault="00DD5243">
      <w:pPr>
        <w:rPr>
          <w:rFonts w:hint="eastAsia"/>
        </w:rPr>
      </w:pPr>
    </w:p>
    <w:p w14:paraId="7CA7483C" w14:textId="77777777" w:rsidR="00DD5243" w:rsidRDefault="00DD5243">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D37F672" w14:textId="77777777">
        <w:tc>
          <w:tcPr>
            <w:tcW w:w="6624" w:type="dxa"/>
            <w:shd w:val="clear" w:color="auto" w:fill="2C3A4A"/>
          </w:tcPr>
          <w:p w14:paraId="4C4B3B8A" w14:textId="77777777" w:rsidR="00465D7E" w:rsidRDefault="00000000">
            <w:pPr>
              <w:rPr>
                <w:rFonts w:hint="eastAsia"/>
              </w:rPr>
            </w:pPr>
            <w:r>
              <w:rPr>
                <w:b/>
                <w:color w:val="FFFFFF"/>
                <w:sz w:val="19"/>
              </w:rPr>
              <w:lastRenderedPageBreak/>
              <w:t>LES TROIS RÉALITÉS DES CORRIDORS TRANSSAHARIENS</w:t>
            </w:r>
          </w:p>
        </w:tc>
      </w:tr>
      <w:tr w:rsidR="00465D7E" w14:paraId="14F56639" w14:textId="77777777">
        <w:tc>
          <w:tcPr>
            <w:tcW w:w="6624" w:type="dxa"/>
            <w:shd w:val="clear" w:color="auto" w:fill="F4EFE4"/>
          </w:tcPr>
          <w:p w14:paraId="66F66108" w14:textId="77777777" w:rsidR="00465D7E" w:rsidRDefault="00000000">
            <w:pPr>
              <w:rPr>
                <w:rFonts w:hint="eastAsia"/>
              </w:rPr>
            </w:pPr>
            <w:r>
              <w:rPr>
                <w:color w:val="2E2E2E"/>
                <w:sz w:val="19"/>
              </w:rPr>
              <w:t>Les zones sous contrôle des groupes armés — nord et centre du Mali, corridor Mali-Niger, franges burkinabè — correspondent aux zones restées hors de portée des armées nationales pendant la décennie Barkhane</w:t>
            </w:r>
          </w:p>
        </w:tc>
      </w:tr>
      <w:tr w:rsidR="00465D7E" w14:paraId="52E3A54A" w14:textId="77777777">
        <w:tc>
          <w:tcPr>
            <w:tcW w:w="6624" w:type="dxa"/>
            <w:shd w:val="clear" w:color="auto" w:fill="F4EFE4"/>
          </w:tcPr>
          <w:p w14:paraId="255F44EB" w14:textId="77777777" w:rsidR="00465D7E" w:rsidRDefault="00000000">
            <w:pPr>
              <w:rPr>
                <w:rFonts w:hint="eastAsia"/>
              </w:rPr>
            </w:pPr>
            <w:r>
              <w:rPr>
                <w:color w:val="2E2E2E"/>
                <w:sz w:val="19"/>
              </w:rPr>
              <w:t>Les sentiers nomades traversent l'Algérie et la Mauritanie presque de bout en bout, reliant les zones de combat maliennes aux bases arrière proches de la Méditerranée</w:t>
            </w:r>
          </w:p>
        </w:tc>
      </w:tr>
      <w:tr w:rsidR="00465D7E" w14:paraId="43610CDA" w14:textId="77777777">
        <w:tc>
          <w:tcPr>
            <w:tcW w:w="6624" w:type="dxa"/>
            <w:shd w:val="clear" w:color="auto" w:fill="F4EFE4"/>
          </w:tcPr>
          <w:p w14:paraId="0248F163" w14:textId="77777777" w:rsidR="00465D7E" w:rsidRDefault="00000000">
            <w:pPr>
              <w:rPr>
                <w:rFonts w:hint="eastAsia"/>
              </w:rPr>
            </w:pPr>
            <w:r>
              <w:rPr>
                <w:color w:val="2E2E2E"/>
                <w:sz w:val="19"/>
              </w:rPr>
              <w:t>Ces routes préexistent à la colonisation: Berlin 1884-1885 a tracé des frontières, les pistes du désert, elles, n'ont jamais changé</w:t>
            </w:r>
          </w:p>
        </w:tc>
      </w:tr>
    </w:tbl>
    <w:p w14:paraId="7D36CF46" w14:textId="77777777" w:rsidR="00465D7E" w:rsidRDefault="00465D7E">
      <w:pPr>
        <w:rPr>
          <w:rFonts w:hint="eastAsia"/>
        </w:rPr>
      </w:pPr>
    </w:p>
    <w:p w14:paraId="3ABABD98" w14:textId="77777777" w:rsidR="00465D7E" w:rsidRDefault="00000000">
      <w:pPr>
        <w:rPr>
          <w:rFonts w:hint="eastAsia"/>
        </w:rPr>
      </w:pPr>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14:paraId="29085227" w14:textId="77777777" w:rsidR="00465D7E" w:rsidRDefault="00000000">
      <w:pPr>
        <w:rPr>
          <w:rFonts w:hint="eastAsia"/>
        </w:rPr>
      </w:pPr>
      <w:r>
        <w:t xml:space="preserve">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w:t>
      </w:r>
      <w:proofErr w:type="gramStart"/>
      <w:r>
        <w:lastRenderedPageBreak/>
        <w:t>converge</w:t>
      </w:r>
      <w:proofErr w:type="gramEnd"/>
      <w:r>
        <w:t xml:space="preserv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w:t>
      </w:r>
      <w:proofErr w:type="gramStart"/>
      <w:r>
        <w:t>années?»</w:t>
      </w:r>
      <w:proofErr w:type="gramEnd"/>
    </w:p>
    <w:p w14:paraId="3F446527" w14:textId="77777777" w:rsidR="00465D7E" w:rsidRDefault="00000000">
      <w:pPr>
        <w:rPr>
          <w:rFonts w:hint="eastAsia"/>
        </w:rPr>
      </w:pPr>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14:paraId="3DE971D8" w14:textId="77777777" w:rsidR="00465D7E" w:rsidRDefault="00000000">
      <w:pPr>
        <w:pStyle w:val="Titre2"/>
        <w:pBdr>
          <w:bottom w:val="single" w:sz="8" w:space="4" w:color="A07820"/>
        </w:pBdr>
      </w:pPr>
      <w:r>
        <w:t>La greffe syrienne: l'après-Damas au Sahel</w:t>
      </w:r>
    </w:p>
    <w:p w14:paraId="3FC13BCB" w14:textId="77777777" w:rsidR="00465D7E" w:rsidRDefault="00000000">
      <w:pPr>
        <w:rPr>
          <w:rFonts w:hint="eastAsia"/>
        </w:rPr>
      </w:pPr>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14:paraId="731FA9CB" w14:textId="77777777" w:rsidR="00465D7E" w:rsidRDefault="00000000">
      <w:pPr>
        <w:rPr>
          <w:rFonts w:hint="eastAsia"/>
        </w:rPr>
      </w:pPr>
      <w:r>
        <w:t xml:space="preserve">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w:t>
      </w:r>
      <w:r>
        <w:lastRenderedPageBreak/>
        <w:t>misère sahélienne fournit les effectifs. Ce n'est pas une rencontre fortuite — c'est une architecture de sous-traitance.</w:t>
      </w:r>
    </w:p>
    <w:p w14:paraId="20C1C2CA" w14:textId="77777777" w:rsidR="00465D7E" w:rsidRDefault="00000000">
      <w:pPr>
        <w:rPr>
          <w:rFonts w:hint="eastAsia"/>
        </w:rPr>
      </w:pPr>
      <w:r>
        <w:t xml:space="preserve">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w:t>
      </w:r>
      <w:proofErr w:type="gramStart"/>
      <w:r>
        <w:t>l'instabilité?»</w:t>
      </w:r>
      <w:proofErr w:type="gramEnd"/>
      <w:r>
        <w:t xml:space="preserve"> — trouve ici une réponse supplémentaire: pas seulement des États, mais des surplus humains de conflits achevés, recyclés vers des conflits en cours.</w:t>
      </w:r>
    </w:p>
    <w:p w14:paraId="445A848B" w14:textId="77777777" w:rsidR="00465D7E" w:rsidRDefault="00000000">
      <w:pPr>
        <w:rPr>
          <w:rFonts w:hint="eastAsia"/>
        </w:rPr>
      </w:pPr>
      <w:r>
        <w:t>C'est précisément au nom de cette instabilité — fabriquée ailleurs, transplantée, armée par l'effondrement libyen — que la France allait, en janvier 2013, lancer la plus longue opération militaire de son histoire récente: il est temps d'en faire l'autopsie.</w:t>
      </w:r>
    </w:p>
    <w:p w14:paraId="5F9B9512" w14:textId="77777777" w:rsidR="00465D7E" w:rsidRDefault="00000000">
      <w:pPr>
        <w:spacing w:before="160" w:after="160"/>
        <w:jc w:val="center"/>
        <w:rPr>
          <w:rFonts w:hint="eastAsia"/>
        </w:rPr>
      </w:pPr>
      <w:r>
        <w:rPr>
          <w:color w:val="A07820"/>
          <w:sz w:val="22"/>
        </w:rPr>
        <w:t>★★★</w:t>
      </w:r>
    </w:p>
    <w:p w14:paraId="6EB2C5CD" w14:textId="77777777" w:rsidR="00465D7E" w:rsidRDefault="00000000">
      <w:pPr>
        <w:rPr>
          <w:rFonts w:hint="eastAsia"/>
        </w:rPr>
      </w:pPr>
      <w:r>
        <w:br w:type="page"/>
      </w:r>
    </w:p>
    <w:p w14:paraId="5B5B49C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13 — SERVAL, BARKHANE ET LEURS LIMITES</w:t>
      </w:r>
    </w:p>
    <w:p w14:paraId="0E0124C4" w14:textId="77777777" w:rsidR="00107530" w:rsidRDefault="00000000">
      <w:pPr>
        <w:pBdr>
          <w:left w:val="single" w:sz="4" w:space="8" w:color="A07820"/>
        </w:pBdr>
        <w:spacing w:before="40"/>
        <w:ind w:left="567"/>
        <w:rPr>
          <w:rFonts w:hint="eastAsia"/>
          <w:i/>
          <w:color w:val="8B1A1A"/>
          <w:sz w:val="20"/>
        </w:rPr>
      </w:pPr>
      <w:r>
        <w:rPr>
          <w:i/>
          <w:color w:val="8B1A1A"/>
          <w:sz w:val="20"/>
        </w:rPr>
        <w:t xml:space="preserve">« Il faut rester, il faut le faire savoir, il faut exiger du Vietnam qu'il se donne à fond à cette lutte. À ce prix, la victoire est </w:t>
      </w:r>
      <w:proofErr w:type="gramStart"/>
      <w:r>
        <w:rPr>
          <w:i/>
          <w:color w:val="8B1A1A"/>
          <w:sz w:val="20"/>
        </w:rPr>
        <w:t>assurée.»</w:t>
      </w:r>
      <w:proofErr w:type="gramEnd"/>
      <w:r>
        <w:rPr>
          <w:i/>
          <w:color w:val="8B1A1A"/>
          <w:sz w:val="20"/>
        </w:rPr>
        <w:t xml:space="preserve"> </w:t>
      </w:r>
    </w:p>
    <w:p w14:paraId="58292364" w14:textId="38F79AF9" w:rsidR="00465D7E" w:rsidRPr="00107530" w:rsidRDefault="00000000">
      <w:pPr>
        <w:pBdr>
          <w:left w:val="single" w:sz="4" w:space="8" w:color="A07820"/>
        </w:pBdr>
        <w:spacing w:before="40"/>
        <w:ind w:left="567"/>
        <w:rPr>
          <w:rFonts w:hint="eastAsia"/>
          <w:color w:val="262626" w:themeColor="text1" w:themeTint="D9"/>
          <w:sz w:val="18"/>
          <w:szCs w:val="18"/>
        </w:rPr>
      </w:pPr>
      <w:r w:rsidRPr="00107530">
        <w:rPr>
          <w:i/>
          <w:color w:val="262626" w:themeColor="text1" w:themeTint="D9"/>
          <w:sz w:val="18"/>
          <w:szCs w:val="18"/>
        </w:rPr>
        <w:t xml:space="preserve">— Jacques </w:t>
      </w:r>
      <w:proofErr w:type="spellStart"/>
      <w:r w:rsidRPr="00107530">
        <w:rPr>
          <w:i/>
          <w:color w:val="262626" w:themeColor="text1" w:themeTint="D9"/>
          <w:sz w:val="18"/>
          <w:szCs w:val="18"/>
        </w:rPr>
        <w:t>Foccart</w:t>
      </w:r>
      <w:proofErr w:type="spellEnd"/>
      <w:r w:rsidRPr="00107530">
        <w:rPr>
          <w:i/>
          <w:color w:val="262626" w:themeColor="text1" w:themeTint="D9"/>
          <w:sz w:val="18"/>
          <w:szCs w:val="18"/>
        </w:rPr>
        <w:t xml:space="preserve">, 1955, après </w:t>
      </w:r>
      <w:proofErr w:type="spellStart"/>
      <w:r w:rsidRPr="00107530">
        <w:rPr>
          <w:i/>
          <w:color w:val="262626" w:themeColor="text1" w:themeTint="D9"/>
          <w:sz w:val="18"/>
          <w:szCs w:val="18"/>
        </w:rPr>
        <w:t>Dien</w:t>
      </w:r>
      <w:proofErr w:type="spellEnd"/>
      <w:r w:rsidRPr="00107530">
        <w:rPr>
          <w:i/>
          <w:color w:val="262626" w:themeColor="text1" w:themeTint="D9"/>
          <w:sz w:val="18"/>
          <w:szCs w:val="18"/>
        </w:rPr>
        <w:t xml:space="preserve"> Bien Phu (Turpin, 2015)</w:t>
      </w:r>
    </w:p>
    <w:p w14:paraId="3D3F8899" w14:textId="77777777" w:rsidR="00465D7E" w:rsidRDefault="00000000">
      <w:pPr>
        <w:rPr>
          <w:rFonts w:hint="eastAsia"/>
        </w:rPr>
      </w:pPr>
      <w:r>
        <w:t xml:space="preserve">Tombouctou, 2 février 2013. François Hollande s'avance dans une ville libérée trois jours plus tôt, porté par une foule en liesse qui scande son nom. « Je viens sans doute de vivre la journée la plus importante de ma </w:t>
      </w:r>
      <w:proofErr w:type="gramStart"/>
      <w:r>
        <w:t>vie</w:t>
      </w:r>
      <w:proofErr w:type="gramEnd"/>
      <w:r>
        <w:t xml:space="preserv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14:paraId="4968242E" w14:textId="77777777" w:rsidR="00465D7E" w:rsidRDefault="00000000">
      <w:pPr>
        <w:pStyle w:val="Titre2"/>
        <w:pBdr>
          <w:bottom w:val="single" w:sz="8" w:space="4" w:color="A07820"/>
        </w:pBdr>
      </w:pPr>
      <w:r>
        <w:t>Le péché originel juridique de Serval</w:t>
      </w:r>
    </w:p>
    <w:p w14:paraId="3B40E74E" w14:textId="77777777" w:rsidR="00465D7E" w:rsidRDefault="00000000">
      <w:pPr>
        <w:rPr>
          <w:rFonts w:hint="eastAsia"/>
        </w:rPr>
      </w:pPr>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14:paraId="43F67912" w14:textId="77777777" w:rsidR="00465D7E" w:rsidRDefault="00000000">
      <w:pPr>
        <w:rPr>
          <w:rFonts w:hint="eastAsia"/>
        </w:rPr>
      </w:pPr>
      <w:r>
        <w:t xml:space="preserve">L'enquête de Raphaël Granvaud (De l'huile sur le feu, Lux Éditeur, 2024) va plus loin: la fameuse lettre malienne demandant l'intervention a été réécrite. Le président par intérim Dioncounda Traoré — lui-même installé </w:t>
      </w:r>
      <w:r>
        <w:lastRenderedPageBreak/>
        <w:t>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14:paraId="618F8A4B" w14:textId="77777777" w:rsidR="00465D7E" w:rsidRDefault="00000000">
      <w:pPr>
        <w:pStyle w:val="Titre2"/>
        <w:pBdr>
          <w:bottom w:val="single" w:sz="8" w:space="4" w:color="A07820"/>
        </w:pBdr>
      </w:pPr>
      <w:r>
        <w:t>La guerre secrète d'avant la guerre</w:t>
      </w:r>
    </w:p>
    <w:p w14:paraId="5AB94885" w14:textId="77777777" w:rsidR="00465D7E" w:rsidRDefault="00000000">
      <w:pPr>
        <w:rPr>
          <w:rFonts w:hint="eastAsia"/>
        </w:rPr>
      </w:pPr>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14:paraId="111FF807" w14:textId="77777777" w:rsidR="00465D7E" w:rsidRDefault="00000000">
      <w:pPr>
        <w:rPr>
          <w:rFonts w:hint="eastAsia"/>
        </w:rPr>
      </w:pPr>
      <w:r>
        <w:t xml:space="preserve">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w:t>
      </w:r>
      <w:proofErr w:type="gramStart"/>
      <w:r>
        <w:t>touareg.»</w:t>
      </w:r>
      <w:proofErr w:type="gramEnd"/>
    </w:p>
    <w:p w14:paraId="127AD2A1" w14:textId="77777777" w:rsidR="00465D7E" w:rsidRDefault="00000000">
      <w:pPr>
        <w:rPr>
          <w:rFonts w:hint="eastAsia"/>
        </w:rPr>
      </w:pPr>
      <w:r>
        <w:t xml:space="preserve">Le précédent mauritanien dit la vraie doctrine. En août 2008, le général Mohamed Ould Abdel Aziz renverse le président élu Sidi Ould Cheikh </w:t>
      </w:r>
      <w:r>
        <w:lastRenderedPageBreak/>
        <w:t>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14:paraId="0CEF12CE" w14:textId="77777777" w:rsidR="00465D7E" w:rsidRDefault="00000000">
      <w:pPr>
        <w:pStyle w:val="Titre2"/>
        <w:pBdr>
          <w:bottom w:val="single" w:sz="8" w:space="4" w:color="A07820"/>
        </w:pBdr>
      </w:pPr>
      <w:r>
        <w:t>Barkhane: les chiffres du verdict</w:t>
      </w:r>
    </w:p>
    <w:p w14:paraId="4AB111AC" w14:textId="77777777" w:rsidR="00465D7E" w:rsidRDefault="00000000">
      <w:pPr>
        <w:rPr>
          <w:rFonts w:hint="eastAsia"/>
        </w:rPr>
      </w:pPr>
      <w:r>
        <w:t>En août 2014, Serval devient Barkhane. Le dispositif s'étend sur cinq pays.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416C1B36" w14:textId="77777777">
        <w:tc>
          <w:tcPr>
            <w:tcW w:w="6624" w:type="dxa"/>
            <w:shd w:val="clear" w:color="auto" w:fill="2C3A4A"/>
          </w:tcPr>
          <w:p w14:paraId="05FFCD1A" w14:textId="77777777" w:rsidR="00465D7E" w:rsidRDefault="00000000">
            <w:pPr>
              <w:rPr>
                <w:rFonts w:hint="eastAsia"/>
              </w:rPr>
            </w:pPr>
            <w:r>
              <w:rPr>
                <w:b/>
                <w:color w:val="FFFFFF"/>
                <w:sz w:val="19"/>
              </w:rPr>
              <w:t>BARKHANE EN CHIFFRES</w:t>
            </w:r>
          </w:p>
        </w:tc>
      </w:tr>
      <w:tr w:rsidR="00465D7E" w14:paraId="6219259C" w14:textId="77777777">
        <w:tc>
          <w:tcPr>
            <w:tcW w:w="6624" w:type="dxa"/>
            <w:shd w:val="clear" w:color="auto" w:fill="F4EFE4"/>
          </w:tcPr>
          <w:p w14:paraId="6B5CCC5E" w14:textId="77777777" w:rsidR="00465D7E" w:rsidRDefault="00000000">
            <w:pPr>
              <w:rPr>
                <w:rFonts w:hint="eastAsia"/>
              </w:rPr>
            </w:pPr>
            <w:r>
              <w:rPr>
                <w:color w:val="2E2E2E"/>
                <w:sz w:val="19"/>
              </w:rPr>
              <w:t xml:space="preserve">Zone d'opération: 5 </w:t>
            </w:r>
            <w:proofErr w:type="gramStart"/>
            <w:r>
              <w:rPr>
                <w:color w:val="2E2E2E"/>
                <w:sz w:val="19"/>
              </w:rPr>
              <w:t>millions</w:t>
            </w:r>
            <w:proofErr w:type="gramEnd"/>
            <w:r>
              <w:rPr>
                <w:color w:val="2E2E2E"/>
                <w:sz w:val="19"/>
              </w:rPr>
              <w:t xml:space="preserve"> de km² — dix fois la France</w:t>
            </w:r>
          </w:p>
        </w:tc>
      </w:tr>
      <w:tr w:rsidR="00465D7E" w14:paraId="0E301600" w14:textId="77777777">
        <w:tc>
          <w:tcPr>
            <w:tcW w:w="6624" w:type="dxa"/>
            <w:shd w:val="clear" w:color="auto" w:fill="F4EFE4"/>
          </w:tcPr>
          <w:p w14:paraId="79C4CE6D" w14:textId="77777777" w:rsidR="00465D7E" w:rsidRDefault="00000000">
            <w:pPr>
              <w:rPr>
                <w:rFonts w:hint="eastAsia"/>
              </w:rPr>
            </w:pPr>
            <w:r>
              <w:rPr>
                <w:color w:val="2E2E2E"/>
                <w:sz w:val="19"/>
              </w:rPr>
              <w:t>Effectifs: jusqu'à 5 500 hommes</w:t>
            </w:r>
          </w:p>
        </w:tc>
      </w:tr>
      <w:tr w:rsidR="00465D7E" w14:paraId="5EE5EBA5" w14:textId="77777777">
        <w:tc>
          <w:tcPr>
            <w:tcW w:w="6624" w:type="dxa"/>
            <w:shd w:val="clear" w:color="auto" w:fill="F4EFE4"/>
          </w:tcPr>
          <w:p w14:paraId="65C8AEC7" w14:textId="77777777" w:rsidR="00465D7E" w:rsidRDefault="00000000">
            <w:pPr>
              <w:rPr>
                <w:rFonts w:hint="eastAsia"/>
              </w:rPr>
            </w:pPr>
            <w:r>
              <w:rPr>
                <w:color w:val="2E2E2E"/>
                <w:sz w:val="19"/>
              </w:rPr>
              <w:t xml:space="preserve">Coût: environ 1 milliard d'euros par an, soit 1,3 milliard de francs CFA par jour; </w:t>
            </w:r>
            <w:proofErr w:type="gramStart"/>
            <w:r>
              <w:rPr>
                <w:color w:val="2E2E2E"/>
                <w:sz w:val="19"/>
              </w:rPr>
              <w:t>plus</w:t>
            </w:r>
            <w:proofErr w:type="gramEnd"/>
            <w:r>
              <w:rPr>
                <w:color w:val="2E2E2E"/>
                <w:sz w:val="19"/>
              </w:rPr>
              <w:t xml:space="preserve"> de 5 milliards cumulés entre 2014 et 2022 (Cour des comptes, 2020)</w:t>
            </w:r>
          </w:p>
        </w:tc>
      </w:tr>
      <w:tr w:rsidR="00465D7E" w14:paraId="2692BBAF" w14:textId="77777777">
        <w:tc>
          <w:tcPr>
            <w:tcW w:w="6624" w:type="dxa"/>
            <w:shd w:val="clear" w:color="auto" w:fill="F4EFE4"/>
          </w:tcPr>
          <w:p w14:paraId="358E139A" w14:textId="77777777" w:rsidR="00465D7E" w:rsidRDefault="00000000">
            <w:pPr>
              <w:rPr>
                <w:rFonts w:hint="eastAsia"/>
              </w:rPr>
            </w:pPr>
            <w:r>
              <w:rPr>
                <w:color w:val="2E2E2E"/>
                <w:sz w:val="19"/>
              </w:rPr>
              <w:t>Résultat: nombre d'attaques jihadistes multiplié par trois entre 2014 et 2021 (ACLED, 2022)</w:t>
            </w:r>
          </w:p>
        </w:tc>
      </w:tr>
    </w:tbl>
    <w:p w14:paraId="66370003" w14:textId="77777777" w:rsidR="00465D7E" w:rsidRDefault="00465D7E">
      <w:pPr>
        <w:rPr>
          <w:rFonts w:hint="eastAsia"/>
        </w:rPr>
      </w:pPr>
    </w:p>
    <w:p w14:paraId="67087251" w14:textId="77777777" w:rsidR="00465D7E" w:rsidRDefault="00000000">
      <w:pPr>
        <w:rPr>
          <w:rFonts w:hint="eastAsia"/>
        </w:rPr>
      </w:pPr>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14:paraId="4A167799" w14:textId="77777777" w:rsidR="00465D7E" w:rsidRDefault="00000000">
      <w:pPr>
        <w:rPr>
          <w:rFonts w:hint="eastAsia"/>
        </w:rPr>
      </w:pPr>
      <w:r>
        <w:t xml:space="preserve">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w:t>
      </w:r>
      <w:r>
        <w:lastRenderedPageBreak/>
        <w:t>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14:paraId="5AF7112E" w14:textId="77777777" w:rsidR="00465D7E" w:rsidRDefault="00000000">
      <w:pPr>
        <w:rPr>
          <w:rFonts w:hint="eastAsia"/>
        </w:rPr>
      </w:pPr>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14:paraId="535B016E" w14:textId="77777777" w:rsidR="00465D7E" w:rsidRDefault="00000000">
      <w:pPr>
        <w:rPr>
          <w:rFonts w:hint="eastAsia"/>
        </w:rPr>
      </w:pPr>
      <w:r>
        <w:t xml:space="preserve">Troisième preuve: l'aveu de Macron lui-même, au sommet du G5 Sahel de juillet 2017: « Il faut mettre des projets, il faut de la gouvernance, parce que sinon dès qu'on arrête un groupe terroriste, il arrive à réactiver des jeunes parce qu'il n'y a pas </w:t>
      </w:r>
      <w:proofErr w:type="gramStart"/>
      <w:r>
        <w:t>d'espoir.»</w:t>
      </w:r>
      <w:proofErr w:type="gramEnd"/>
      <w:r>
        <w:t xml:space="preserve"> Et: « On a payé le prix de la mauvaise gouvernance politique. On est resté trop longtemps dans une posture de soutien sans que ça bouge sur les projets et la rénovation </w:t>
      </w:r>
      <w:proofErr w:type="gramStart"/>
      <w:r>
        <w:t>démocratique.»</w:t>
      </w:r>
      <w:proofErr w:type="gramEnd"/>
      <w:r>
        <w:t xml:space="preserve"> Il dira aussi: « Il n'y aurait sans doute pas à coup sûr le Mali comme État unique si on n'était pas intervenu en </w:t>
      </w:r>
      <w:proofErr w:type="gramStart"/>
      <w:r>
        <w:t>2013.»</w:t>
      </w:r>
      <w:proofErr w:type="gramEnd"/>
      <w:r>
        <w:t xml:space="preserve"> Autrement dit: Serval a sauvé l'État malien, mais dès 2017, le président français sait que Barkhane échoue sur l'essentiel. Il la maintient sept ans de plus.</w:t>
      </w:r>
    </w:p>
    <w:p w14:paraId="6552AC21" w14:textId="77777777" w:rsidR="00465D7E" w:rsidRDefault="00000000">
      <w:pPr>
        <w:rPr>
          <w:rFonts w:hint="eastAsia"/>
        </w:rPr>
      </w:pPr>
      <w:r>
        <w:t xml:space="preserve">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proofErr w:type="gramStart"/>
      <w:r>
        <w:t>incapables.»</w:t>
      </w:r>
      <w:proofErr w:type="gramEnd"/>
      <w:r>
        <w:t xml:space="preserve"> Et cette pointe: « Neuf ans — la France n'a pas donné un seul hélicoptère au Mali. Aujourd'hui, vous voyez le nombre d'aéronefs que nous avons pu accueillir en moins de deux ans sur nos ressources propres, au moment où le pays est sous sanction et </w:t>
      </w:r>
      <w:proofErr w:type="gramStart"/>
      <w:r>
        <w:t>embargo.»</w:t>
      </w:r>
      <w:proofErr w:type="gramEnd"/>
      <w:r>
        <w:t xml:space="preserve"> (Capitaine Ibrahim Traoré, président du Faso.)</w:t>
      </w:r>
    </w:p>
    <w:p w14:paraId="2FA25FA8" w14:textId="77777777" w:rsidR="00465D7E" w:rsidRDefault="00000000">
      <w:pPr>
        <w:pStyle w:val="Titre2"/>
        <w:pBdr>
          <w:bottom w:val="single" w:sz="8" w:space="4" w:color="A07820"/>
        </w:pBdr>
      </w:pPr>
      <w:r>
        <w:lastRenderedPageBreak/>
        <w:t>L'OCRS: la vraie raison, nommée à la tribune de l'ONU</w:t>
      </w:r>
    </w:p>
    <w:p w14:paraId="033C7891" w14:textId="77777777" w:rsidR="00465D7E" w:rsidRDefault="00000000">
      <w:pPr>
        <w:rPr>
          <w:rFonts w:hint="eastAsia"/>
        </w:rPr>
      </w:pPr>
      <w:r>
        <w:t xml:space="preserve">Si la mission n'était pas celle qu'on annonçait, quelle était-elle? La réponse la plus documentée a été donnée par l'AES elle-même, au siège des Nations unies. Le 23 septembre 2023, Bassolma Bazié — alors ministre d'État du Burkina Faso, dépêché au nom du capitaine Traoré à la 78ᵉ session de l'Assemblée générale — y prononce une mise en accusation frontale. Sa pièce maîtresse n'est pas un slogan: c'est un texte de loi. Le 10 janvier 1957, rappelle-t-il,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w:t>
      </w:r>
      <w:r>
        <w:rPr>
          <w:i/>
        </w:rPr>
        <w:t>Le Monde</w:t>
      </w:r>
      <w:r>
        <w:t xml:space="preserve"> du 23 juin 1957 évoquait déjà un potentiel de six à sept millions de tonnes de pétrole par an, et l'on y connaissait l'uranium, l'or, le lithium, le cuivre. Trois ans avant les drapeaux et les hymnes, la France avait donc organisé juridiquement la mainmise sur ce qui comptait vraiment. L'OCRS fut formellement dissoute en 1962, après l'indépendance algérienne; la logique qu'elle institutionnalisait, elle, ne le fut jamais.</w:t>
      </w:r>
    </w:p>
    <w:p w14:paraId="41E9FF8F" w14:textId="77777777" w:rsidR="00465D7E" w:rsidRDefault="00000000">
      <w:pPr>
        <w:rPr>
          <w:rFonts w:hint="eastAsia"/>
        </w:rPr>
      </w:pPr>
      <w:r>
        <w:t xml:space="preserve">De là, l'argument arithmétique que Bazié déroule devant l'Assemblée: des dizaines de milliers de soldats étrangers, des moyens de surveillance « parmi les plus sophistiqués au monde» — et pourtant des colonnes de centaines de combattants traversent le Sahel sans être inquiétées, dans des pays qui ne fabriquent ni armes ni munitions. « Qui recrute ces terroristes, qui les entraîne en permanence, qui les nourrit, et avec quels </w:t>
      </w:r>
      <w:proofErr w:type="gramStart"/>
      <w:r>
        <w:t>moyens?»</w:t>
      </w:r>
      <w:proofErr w:type="gramEnd"/>
      <w:r>
        <w:t xml:space="preserve"> La question, posée à la tribune de l'ONU, prolonge la thèse de la fabrique du terrorisme (chapitre 12) en la retournant en réquisitoire diplomatique. Et à ceux qui agitaient le spectre de Wagner à Ouagadougou, Bazié oppose une formule devenue célèbre: « Oui, c'est nous, les Wagner du Burkina Faso» — les forces de défense et de sécurité, et les Volontaires pour la défense de la patrie. La même tribune lui sert à dénoncer deux faits concrets: les représentants du Niger légitime « pratiquement interdits d'accès» au siège </w:t>
      </w:r>
      <w:r>
        <w:lastRenderedPageBreak/>
        <w:t>de l'ONU, et le blocage, sous pression française, d'un contrat d'armement burkinabè mêlant le Brésil, la Belgique, les États-Unis et le Canada — pendant que les armes affluaient sans entrave vers d'autres théâtres. Deux poids, deux mesures, jusque dans la livraison des fusils (Bassolma Bazié, AG de l'ONU, 23 septembre 2023).</w:t>
      </w:r>
    </w:p>
    <w:p w14:paraId="48FDE339" w14:textId="77777777" w:rsidR="00465D7E" w:rsidRDefault="00000000">
      <w:pPr>
        <w:pStyle w:val="Titre2"/>
        <w:pBdr>
          <w:bottom w:val="single" w:sz="8" w:space="4" w:color="A07820"/>
        </w:pBdr>
      </w:pPr>
      <w:r>
        <w:t>Le prix du sang, comptabilité véritable</w:t>
      </w:r>
    </w:p>
    <w:p w14:paraId="4F02DD1E" w14:textId="77777777" w:rsidR="00465D7E" w:rsidRDefault="00000000">
      <w:pPr>
        <w:rPr>
          <w:rFonts w:hint="eastAsia"/>
        </w:rPr>
      </w:pPr>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063F981" w14:textId="77777777">
        <w:tc>
          <w:tcPr>
            <w:tcW w:w="6624" w:type="dxa"/>
            <w:shd w:val="clear" w:color="auto" w:fill="2C3A4A"/>
          </w:tcPr>
          <w:p w14:paraId="3BE9B8D1" w14:textId="77777777" w:rsidR="00465D7E" w:rsidRDefault="00000000">
            <w:pPr>
              <w:rPr>
                <w:rFonts w:hint="eastAsia"/>
              </w:rPr>
            </w:pPr>
            <w:r>
              <w:rPr>
                <w:b/>
                <w:color w:val="FFFFFF"/>
                <w:sz w:val="19"/>
              </w:rPr>
              <w:t>LES 58 MORTS DE BARKHANE: LA DÉCOMPOSITION (DONNÉES DU MINISTÈRE FRANÇAIS DES ARMÉES, COMPILÉES PAR N. YAMB, 2025)</w:t>
            </w:r>
          </w:p>
        </w:tc>
      </w:tr>
      <w:tr w:rsidR="00465D7E" w14:paraId="2AB08ABF" w14:textId="77777777">
        <w:tc>
          <w:tcPr>
            <w:tcW w:w="6624" w:type="dxa"/>
            <w:shd w:val="clear" w:color="auto" w:fill="F4EFE4"/>
          </w:tcPr>
          <w:p w14:paraId="66677997" w14:textId="77777777" w:rsidR="00465D7E" w:rsidRDefault="00000000">
            <w:pPr>
              <w:rPr>
                <w:rFonts w:hint="eastAsia"/>
              </w:rPr>
            </w:pPr>
            <w:r>
              <w:rPr>
                <w:color w:val="2E2E2E"/>
                <w:sz w:val="19"/>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rsidR="00465D7E" w14:paraId="6DEBFC29" w14:textId="77777777">
        <w:tc>
          <w:tcPr>
            <w:tcW w:w="6624" w:type="dxa"/>
            <w:shd w:val="clear" w:color="auto" w:fill="F4EFE4"/>
          </w:tcPr>
          <w:p w14:paraId="51C782A6" w14:textId="77777777" w:rsidR="00465D7E" w:rsidRDefault="00000000">
            <w:pPr>
              <w:rPr>
                <w:rFonts w:hint="eastAsia"/>
              </w:rPr>
            </w:pPr>
            <w:r>
              <w:rPr>
                <w:color w:val="2E2E2E"/>
                <w:sz w:val="19"/>
              </w:rPr>
              <w:t>13 morts dans la collision de deux hélicoptères français, à la suite d'un différend interne entre équipes</w:t>
            </w:r>
          </w:p>
        </w:tc>
      </w:tr>
      <w:tr w:rsidR="00465D7E" w14:paraId="4F5FD14D" w14:textId="77777777">
        <w:tc>
          <w:tcPr>
            <w:tcW w:w="6624" w:type="dxa"/>
            <w:shd w:val="clear" w:color="auto" w:fill="F4EFE4"/>
          </w:tcPr>
          <w:p w14:paraId="11359347" w14:textId="77777777" w:rsidR="00465D7E" w:rsidRDefault="00000000">
            <w:pPr>
              <w:rPr>
                <w:rFonts w:hint="eastAsia"/>
              </w:rPr>
            </w:pPr>
            <w:r>
              <w:rPr>
                <w:color w:val="2E2E2E"/>
                <w:sz w:val="19"/>
              </w:rPr>
              <w:t>2 tués par leurs propres camarades</w:t>
            </w:r>
          </w:p>
        </w:tc>
      </w:tr>
      <w:tr w:rsidR="00465D7E" w14:paraId="0FD1F248" w14:textId="77777777">
        <w:tc>
          <w:tcPr>
            <w:tcW w:w="6624" w:type="dxa"/>
            <w:shd w:val="clear" w:color="auto" w:fill="F4EFE4"/>
          </w:tcPr>
          <w:p w14:paraId="29ED4DE4" w14:textId="77777777" w:rsidR="00465D7E" w:rsidRDefault="00000000">
            <w:pPr>
              <w:rPr>
                <w:rFonts w:hint="eastAsia"/>
              </w:rPr>
            </w:pPr>
            <w:r>
              <w:rPr>
                <w:color w:val="2E2E2E"/>
                <w:sz w:val="19"/>
              </w:rPr>
              <w:t>15 morts au combat réels</w:t>
            </w:r>
          </w:p>
        </w:tc>
      </w:tr>
    </w:tbl>
    <w:p w14:paraId="04486E74" w14:textId="77777777" w:rsidR="00465D7E" w:rsidRDefault="00465D7E">
      <w:pPr>
        <w:rPr>
          <w:rFonts w:hint="eastAsia"/>
        </w:rPr>
      </w:pPr>
    </w:p>
    <w:p w14:paraId="69C217C1" w14:textId="77777777" w:rsidR="00465D7E" w:rsidRDefault="00000000">
      <w:pPr>
        <w:rPr>
          <w:rFonts w:hint="eastAsia"/>
        </w:rPr>
      </w:pPr>
      <w:r>
        <w:t xml:space="preserve">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w:t>
      </w:r>
      <w:r>
        <w:lastRenderedPageBreak/>
        <w:t>conclut qu'il s'agissait d'un mariage et dénombre 22 morts, dont 19 civils. Le ministère des Armées maintient sa version et tente de discréditer le rapport onusien.</w:t>
      </w:r>
    </w:p>
    <w:p w14:paraId="5616291E" w14:textId="77777777" w:rsidR="00465D7E" w:rsidRDefault="00000000">
      <w:pPr>
        <w:rPr>
          <w:rFonts w:hint="eastAsia"/>
        </w:rPr>
      </w:pPr>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14:paraId="2B345438" w14:textId="77777777" w:rsidR="00465D7E" w:rsidRDefault="00000000">
      <w:pPr>
        <w:rPr>
          <w:rFonts w:hint="eastAsia"/>
        </w:rPr>
      </w:pPr>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14:paraId="118FA68A" w14:textId="77777777" w:rsidR="00465D7E" w:rsidRDefault="00000000">
      <w:pPr>
        <w:rPr>
          <w:rFonts w:hint="eastAsia"/>
        </w:rPr>
      </w:pPr>
      <w:r>
        <w:t xml:space="preserve">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w:t>
      </w:r>
      <w:proofErr w:type="gramStart"/>
      <w:r>
        <w:t>a fait</w:t>
      </w:r>
      <w:proofErr w:type="gramEnd"/>
      <w:r>
        <w:t xml:space="preserve">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14:paraId="4EF4A677" w14:textId="77777777" w:rsidR="00465D7E" w:rsidRDefault="00000000">
      <w:pPr>
        <w:rPr>
          <w:rFonts w:hint="eastAsia"/>
        </w:rPr>
      </w:pPr>
      <w:r>
        <w:lastRenderedPageBreak/>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14:paraId="1AA31520" w14:textId="77777777" w:rsidR="00465D7E" w:rsidRDefault="00000000">
      <w:pPr>
        <w:spacing w:before="160" w:after="160"/>
        <w:jc w:val="center"/>
        <w:rPr>
          <w:rFonts w:hint="eastAsia"/>
        </w:rPr>
      </w:pPr>
      <w:r>
        <w:rPr>
          <w:color w:val="A07820"/>
          <w:sz w:val="22"/>
        </w:rPr>
        <w:t>★★★</w:t>
      </w:r>
    </w:p>
    <w:p w14:paraId="7D6E23B2" w14:textId="77777777" w:rsidR="00465D7E" w:rsidRDefault="00000000">
      <w:pPr>
        <w:rPr>
          <w:rFonts w:hint="eastAsia"/>
        </w:rPr>
      </w:pPr>
      <w:r>
        <w:br w:type="page"/>
      </w:r>
    </w:p>
    <w:p w14:paraId="055C50EA"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14 — LA BATAILLE DE L'INFORMATION</w:t>
      </w:r>
    </w:p>
    <w:p w14:paraId="398BBDBC"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La guerre n'est pas seulement les armes, les images, les atrocités. C'est aussi et avant tout une guerre de communication. Parce que qui contrôle l'information contrôle la </w:t>
      </w:r>
      <w:proofErr w:type="gramStart"/>
      <w:r>
        <w:rPr>
          <w:i/>
          <w:color w:val="8B1A1A"/>
          <w:sz w:val="20"/>
        </w:rPr>
        <w:t>stratégie.»</w:t>
      </w:r>
      <w:proofErr w:type="gramEnd"/>
      <w:r>
        <w:rPr>
          <w:i/>
          <w:color w:val="8B1A1A"/>
          <w:sz w:val="20"/>
        </w:rPr>
        <w:t xml:space="preserve"> </w:t>
      </w:r>
    </w:p>
    <w:p w14:paraId="4198CE31" w14:textId="58F7E7FD" w:rsidR="00465D7E" w:rsidRPr="00DD6104" w:rsidRDefault="00000000">
      <w:pPr>
        <w:pBdr>
          <w:left w:val="single" w:sz="4" w:space="8" w:color="A07820"/>
        </w:pBdr>
        <w:spacing w:before="40"/>
        <w:ind w:left="567"/>
        <w:rPr>
          <w:rFonts w:hint="eastAsia"/>
          <w:color w:val="262626" w:themeColor="text1" w:themeTint="D9"/>
          <w:sz w:val="18"/>
          <w:szCs w:val="18"/>
        </w:rPr>
      </w:pPr>
      <w:r w:rsidRPr="00DD6104">
        <w:rPr>
          <w:i/>
          <w:color w:val="262626" w:themeColor="text1" w:themeTint="D9"/>
          <w:sz w:val="18"/>
          <w:szCs w:val="18"/>
        </w:rPr>
        <w:t>— Jules Domche, Vox Africa, mai 2026</w:t>
      </w:r>
    </w:p>
    <w:p w14:paraId="1E2AF596" w14:textId="77777777" w:rsidR="00465D7E" w:rsidRDefault="00000000">
      <w:pPr>
        <w:rPr>
          <w:rFonts w:hint="eastAsia"/>
        </w:rPr>
      </w:pPr>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14:paraId="711C2F6A" w14:textId="77777777" w:rsidR="00465D7E" w:rsidRDefault="00000000">
      <w:pPr>
        <w:rPr>
          <w:rFonts w:hint="eastAsia"/>
        </w:rPr>
      </w:pPr>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14:paraId="6153F0FD" w14:textId="77777777" w:rsidR="00465D7E" w:rsidRDefault="00000000">
      <w:pPr>
        <w:pStyle w:val="Titre2"/>
        <w:pBdr>
          <w:bottom w:val="single" w:sz="8" w:space="4" w:color="A07820"/>
        </w:pBdr>
      </w:pPr>
      <w:r>
        <w:lastRenderedPageBreak/>
        <w:t>Premier front: les médias</w:t>
      </w:r>
    </w:p>
    <w:p w14:paraId="6C5100EF" w14:textId="77777777" w:rsidR="00465D7E" w:rsidRDefault="00000000">
      <w:pPr>
        <w:rPr>
          <w:rFonts w:hint="eastAsia"/>
        </w:rPr>
      </w:pPr>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14:paraId="7A9DC7A8" w14:textId="77777777" w:rsidR="00465D7E" w:rsidRDefault="00000000">
      <w:pPr>
        <w:rPr>
          <w:rFonts w:hint="eastAsia"/>
        </w:rPr>
      </w:pPr>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14:paraId="12017B89" w14:textId="77777777" w:rsidR="00465D7E" w:rsidRDefault="00000000">
      <w:pPr>
        <w:rPr>
          <w:rFonts w:hint="eastAsia"/>
        </w:rPr>
      </w:pPr>
      <w:r>
        <w:t xml:space="preserve">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w:t>
      </w:r>
      <w:proofErr w:type="gramStart"/>
      <w:r>
        <w:t>un Marocain</w:t>
      </w:r>
      <w:proofErr w:type="gramEnd"/>
      <w:r>
        <w:t xml:space="preserve"> et financé par les Émirats arabes. C'est DW — une chaîne </w:t>
      </w:r>
      <w:r>
        <w:lastRenderedPageBreak/>
        <w:t xml:space="preserve">installée en Allemagne mais c'est une chaîne émir arabe. Il y a aussi Steve News, une chaîne émir arabe installée au </w:t>
      </w:r>
      <w:proofErr w:type="gramStart"/>
      <w:r>
        <w:t>Canada.»</w:t>
      </w:r>
      <w:proofErr w:type="gramEnd"/>
      <w:r>
        <w:t xml:space="preserve">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14:paraId="5DECE1DA" w14:textId="77777777" w:rsidR="00465D7E" w:rsidRDefault="00000000">
      <w:pPr>
        <w:rPr>
          <w:rFonts w:hint="eastAsia"/>
        </w:rPr>
      </w:pPr>
      <w:r>
        <w:t xml:space="preserve">Un cadre de l'AES a documenté de l'intérieur l'effet recherché par ces campagnes. Bassolma Bazié — ancien ministre burkinabè devenu responsable au sein de la Confédération — raconte une séquence de l'été 2026: « Pendant une dizaine de jours, sur les réseaux sociaux et dans certaines presses internationales, on nous a chanté minute après minute que Ouagadougou était tombée, que le général avait fui, que les jihadistes avaient pris le </w:t>
      </w:r>
      <w:proofErr w:type="gramStart"/>
      <w:r>
        <w:t>pouvoir.»</w:t>
      </w:r>
      <w:proofErr w:type="gramEnd"/>
      <w:r>
        <w:t xml:space="preserve"> La réponse ne fut pas un démenti écrit mais une mise en scène du réel: les chefs d'État du Burkina, du Mali et du Niger se sont montrés ensemble, en public, à une conférence régionale. À un récit, l'AES n'oppose pas un communiqué; elle oppose une présence — car le doute, fabriqué plus vite que la réalité ne peut le dissiper, ne se dément pas, il se prend de vitesse. Bazié prolonge l'argument sur le terrain des faits: à un ambassadeur occidental venu l'interroger sur « les terroristes», il rétorque par deux questions — qui fabrique les drones que ces groupes utilisent désormais, et qui leur </w:t>
      </w:r>
      <w:proofErr w:type="gramStart"/>
      <w:r>
        <w:t>a</w:t>
      </w:r>
      <w:proofErr w:type="gramEnd"/>
      <w:r>
        <w:t xml:space="preserve"> appris à les piloter, dans des pays dont l'État peine à faire homologuer un appareil civil? — avant de renvoyer à l'aveu du renseignement militaire ukrainien après Tinzawaten (chapitre 12). Pour l'AES, la « fabrique du terrorisme» n'est pas une thèse: c'est un dossier.</w:t>
      </w:r>
    </w:p>
    <w:p w14:paraId="63A1530B" w14:textId="2E632682" w:rsidR="00465D7E" w:rsidRDefault="00000000">
      <w:pPr>
        <w:rPr>
          <w:rFonts w:hint="eastAsia"/>
        </w:rPr>
      </w:pPr>
      <w:r>
        <w:t xml:space="preserve">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w:t>
      </w:r>
      <w:r>
        <w:lastRenderedPageBreak/>
        <w:t>puissance médiatique du dispositif: Al Jazeera, dont Larbaoui affirme qu'elle est «gérée non seulement par la CIA mais par le Mossad» — affirmation</w:t>
      </w:r>
      <w:r w:rsidR="00B33C12">
        <w:t xml:space="preserve"> </w:t>
      </w:r>
      <w:proofErr w:type="spellStart"/>
      <w:r>
        <w:t>cohérente</w:t>
      </w:r>
      <w:proofErr w:type="spellEnd"/>
      <w:r>
        <w:t xml:space="preserve"> avec les </w:t>
      </w:r>
      <w:proofErr w:type="spellStart"/>
      <w:r>
        <w:t>ingérences</w:t>
      </w:r>
      <w:proofErr w:type="spellEnd"/>
      <w:r>
        <w:t xml:space="preserve">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14:paraId="3EFBA796" w14:textId="77777777" w:rsidR="00465D7E" w:rsidRDefault="00000000">
      <w:pPr>
        <w:rPr>
          <w:rFonts w:hint="eastAsia"/>
        </w:rPr>
      </w:pPr>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14:paraId="5758F01F" w14:textId="77777777" w:rsidR="00465D7E" w:rsidRDefault="00000000">
      <w:pPr>
        <w:pStyle w:val="Titre2"/>
        <w:pBdr>
          <w:bottom w:val="single" w:sz="8" w:space="4" w:color="A07820"/>
        </w:pBdr>
      </w:pPr>
      <w:r>
        <w:t>Deuxième front: le numérique</w:t>
      </w:r>
    </w:p>
    <w:p w14:paraId="0A00ABCF" w14:textId="77777777" w:rsidR="00465D7E" w:rsidRDefault="00000000">
      <w:pPr>
        <w:rPr>
          <w:rFonts w:hint="eastAsia"/>
        </w:rPr>
      </w:pPr>
      <w:r>
        <w:t xml:space="preserve">L'école cyber du 43e BIMA — la base militaire française de Côte d'Ivoire — forme des « e-patrouilleurs» avec un objectif documenté par le journaliste Thomas Dietrich: critiquer la présence russe sur les réseaux sociaux et </w:t>
      </w:r>
      <w:r>
        <w:lastRenderedPageBreak/>
        <w:t xml:space="preserve">cibler nommément les figures panafricanistes, Kemi Séba en tête de liste (Thomas Dietrich, 2024). Macron lui-même a reconnu le principe des influenceurs stipendiés, en novembre 2022 sur TV5 Monde: « Il y a des Africains payés par les </w:t>
      </w:r>
      <w:proofErr w:type="gramStart"/>
      <w:r>
        <w:t>Russes.»</w:t>
      </w:r>
      <w:proofErr w:type="gramEnd"/>
      <w:r>
        <w:t xml:space="preserve"> Sous-entendu limpide: il y en </w:t>
      </w:r>
      <w:proofErr w:type="gramStart"/>
      <w:r>
        <w:t>a</w:t>
      </w:r>
      <w:proofErr w:type="gramEnd"/>
      <w:r>
        <w:t xml:space="preserve"> aussi de payés par d'autres. Le 13 novembre 2025, le général Tiani révèle qu'un appel d'offres a été lancé en septembre 2025 pour recruter des influenceurs africains chargés de déstabiliser l'AES: « C'est fait </w:t>
      </w:r>
      <w:proofErr w:type="gramStart"/>
      <w:r>
        <w:t>publiquement.»</w:t>
      </w:r>
      <w:proofErr w:type="gramEnd"/>
      <w:r>
        <w:t xml:space="preserve">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14:paraId="56CBCFCE" w14:textId="77777777" w:rsidR="00465D7E" w:rsidRDefault="00000000">
      <w:pPr>
        <w:rPr>
          <w:rFonts w:hint="eastAsia"/>
        </w:rPr>
      </w:pPr>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14:paraId="63F00719" w14:textId="77777777" w:rsidR="00465D7E" w:rsidRDefault="00000000">
      <w:pPr>
        <w:rPr>
          <w:rFonts w:hint="eastAsia"/>
        </w:rPr>
      </w:pPr>
      <w:r>
        <w:t xml:space="preserve">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w:t>
      </w:r>
      <w:proofErr w:type="gramStart"/>
      <w:r>
        <w:t>bling.»</w:t>
      </w:r>
      <w:proofErr w:type="gramEnd"/>
      <w:r>
        <w:t xml:space="preserve"> Et sa conclusion: « C'est avoué. Dans les cas d'école de guerre, c'est avoué, on ne le cache même plus. La frivolité, le voyeurisme élevé au niveau le plus élaboré comme une démarche </w:t>
      </w:r>
      <w:proofErr w:type="gramStart"/>
      <w:r>
        <w:t>stratégique.»</w:t>
      </w:r>
      <w:proofErr w:type="gramEnd"/>
    </w:p>
    <w:p w14:paraId="0A4D2E31" w14:textId="77777777" w:rsidR="00465D7E" w:rsidRDefault="00000000">
      <w:pPr>
        <w:rPr>
          <w:rFonts w:hint="eastAsia"/>
        </w:rPr>
      </w:pPr>
      <w:r>
        <w:lastRenderedPageBreak/>
        <w:t xml:space="preserve">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w:t>
      </w:r>
      <w:proofErr w:type="gramStart"/>
      <w:r>
        <w:t>problème.»</w:t>
      </w:r>
      <w:proofErr w:type="gramEnd"/>
    </w:p>
    <w:p w14:paraId="4DF1B4B0" w14:textId="77777777" w:rsidR="00465D7E" w:rsidRDefault="00000000">
      <w:pPr>
        <w:rPr>
          <w:rFonts w:hint="eastAsia"/>
        </w:rPr>
      </w:pPr>
      <w:r>
        <w:t xml:space="preserve">Un cas concret illustre ce front numérique dans sa dimension africaine pro-occidentale. Le pasteur ivoirien Camille Makosso opère depuis Abidjan des livestreams à très forte audience sur les réseaux sociaux — des sessions qualifiées par leur auteur lui-même d'«armée numérique». Sa grammaire est celle de l'agitation émotionnelle décrite par Banda Kani: injonctions répétées au public («tapotez, mettez les cœurs, on monte à 100000»), attaques nominales des dirigeants de l'AES (Tiani, Traoré, Goïta qualifiés de «voyous», «bandits», «présidents de quartier»), données non sourcées présentées comme des «preuves». Le contenu de ces sessions est retranscrit avec le statut qui lui revient: celui d'un influenceur militant, dont les allégations factuelles non vérifiées (chiffres de pertes, accusations de complicité terroriste, menaces de représailles contre la diaspora burkinabè en Côte d'Ivoire) ne constituent pas une source indépendante mais un document de la guerre informationnelle elle-même. Ce qui retient l'attention analytique n'est pas ce que Makosso dit, mais ce qu'il montre. Dans une session où il attaque Ibrahim Traoré, il diffuse une vidéo du président burkinabè lui-même — source primaire non contestable — dans laquelle Traoré déclare: «Nous avons toujours le slogan que c'est un pays pauvre. Vous êtes bien conscients que le pays n'est pas pauvre, c'est parce qu'on est méchant. On est sérieusement méchant entre nous. Les jeunes n'ont rien à faire. On a des terres </w:t>
      </w:r>
      <w:proofErr w:type="gramStart"/>
      <w:r>
        <w:t>cultivables.»</w:t>
      </w:r>
      <w:proofErr w:type="gramEnd"/>
      <w:r>
        <w:t xml:space="preserve"> Et, sur les causes du terrorisme: «Nous avons maltraité les régions [des Peuls]. Qu'avons-nous construit là-bas? Quel projet de développement avons-nous envoyé là-</w:t>
      </w:r>
      <w:proofErr w:type="gramStart"/>
      <w:r>
        <w:t>bas?»</w:t>
      </w:r>
      <w:proofErr w:type="gramEnd"/>
      <w:r>
        <w:t xml:space="preserve"> C'est le principe de «l'adversaire qui confirme» appliqué à rebours: </w:t>
      </w:r>
      <w:r>
        <w:lastRenderedPageBreak/>
        <w:t>un influenceur pro-Ouattara montre, pour l'attaquer, une déclaration du président burkinabè qui reconnaît — avant tout autre — que la radicalisation a des racines internes profondes dans la négligence des régions périphériques. Ce que Makosso présente comme une mise en cause de Traoré est en réalité la preuve que Traoré comprend les causes structurelles du terrorisme mieux que ne le font les rapports d'ONG qui les ignorent. L'armée numérique pro-occidentale a fourni, involontairement, l'un des arguments les plus solides de la thèse adverse.</w:t>
      </w:r>
    </w:p>
    <w:p w14:paraId="4CADA831" w14:textId="77777777" w:rsidR="00465D7E" w:rsidRDefault="00000000">
      <w:pPr>
        <w:pStyle w:val="Titre2"/>
        <w:pBdr>
          <w:bottom w:val="single" w:sz="8" w:space="4" w:color="A07820"/>
        </w:pBdr>
      </w:pPr>
      <w:r>
        <w:t>Troisième front: l'humanitaire</w:t>
      </w:r>
    </w:p>
    <w:p w14:paraId="3D1A3AFD" w14:textId="77777777" w:rsidR="00465D7E" w:rsidRDefault="00000000">
      <w:pPr>
        <w:rPr>
          <w:rFonts w:hint="eastAsia"/>
        </w:rPr>
      </w:pPr>
      <w:r>
        <w:t xml:space="preserve">« L'aide publique au développement est une aide-intérêt dont la finalité est d'abord de servir de relais d'influence pour le pays donateur», écrit Raphaël Granvaud (De l'huile sur le feu, Lux Éditeur, 2024). Ce </w:t>
      </w:r>
      <w:proofErr w:type="spellStart"/>
      <w:r>
        <w:t>n'est</w:t>
      </w:r>
      <w:proofErr w:type="spellEnd"/>
      <w:r>
        <w:t xml:space="preserve"> pas un </w:t>
      </w:r>
      <w:proofErr w:type="spellStart"/>
      <w:r>
        <w:t>pamphlétaire</w:t>
      </w:r>
      <w:proofErr w:type="spellEnd"/>
      <w:r>
        <w:t xml:space="preserve"> </w:t>
      </w:r>
      <w:proofErr w:type="spellStart"/>
      <w:r>
        <w:t>panafricaniste</w:t>
      </w:r>
      <w:proofErr w:type="spellEnd"/>
      <w:r>
        <w:t xml:space="preserve">: </w:t>
      </w:r>
      <w:proofErr w:type="spellStart"/>
      <w:r>
        <w:t>c'est</w:t>
      </w:r>
      <w:proofErr w:type="spellEnd"/>
      <w:r>
        <w:t xml:space="preserve"> </w:t>
      </w:r>
      <w:proofErr w:type="spellStart"/>
      <w:r>
        <w:t>l'association</w:t>
      </w:r>
      <w:proofErr w:type="spellEnd"/>
      <w:r>
        <w:t xml:space="preserve"> française </w:t>
      </w:r>
      <w:proofErr w:type="spellStart"/>
      <w:r>
        <w:t>Survie</w:t>
      </w:r>
      <w:proofErr w:type="spellEnd"/>
      <w:r>
        <w:t xml:space="preserve">. Les chiffres lui donnent raison. En 2021, 19,6 </w:t>
      </w:r>
      <w:proofErr w:type="gramStart"/>
      <w:r>
        <w:t>millions</w:t>
      </w:r>
      <w:proofErr w:type="gramEnd"/>
      <w:r>
        <w:t xml:space="preserve">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w:t>
      </w:r>
      <w:proofErr w:type="gramStart"/>
      <w:r>
        <w:t>total.»</w:t>
      </w:r>
      <w:proofErr w:type="gramEnd"/>
      <w:r>
        <w:t xml:space="preserve">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14:paraId="3255D7EC" w14:textId="0100FB09" w:rsidR="00465D7E" w:rsidRDefault="00000000">
      <w:pPr>
        <w:rPr>
          <w:rFonts w:hint="eastAsia"/>
        </w:rPr>
      </w:pPr>
      <w:r>
        <w:lastRenderedPageBreak/>
        <w:t xml:space="preserve">Mais le front humanitaire a une pointe plus acérée: les </w:t>
      </w:r>
      <w:proofErr w:type="spellStart"/>
      <w:r>
        <w:t>organisations</w:t>
      </w:r>
      <w:proofErr w:type="spellEnd"/>
      <w:r>
        <w:t xml:space="preserve"> de </w:t>
      </w:r>
      <w:proofErr w:type="spellStart"/>
      <w:r>
        <w:t>défense</w:t>
      </w:r>
      <w:proofErr w:type="spellEnd"/>
      <w:r>
        <w:t xml:space="preserve"> des droits </w:t>
      </w:r>
      <w:proofErr w:type="spellStart"/>
      <w:r>
        <w:t>humains</w:t>
      </w:r>
      <w:proofErr w:type="spellEnd"/>
      <w:r>
        <w:t>.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14:paraId="224954AC" w14:textId="61154B55" w:rsidR="00465D7E" w:rsidRDefault="00000000">
      <w:pPr>
        <w:rPr>
          <w:rFonts w:hint="eastAsia"/>
        </w:rPr>
      </w:pPr>
      <w:r>
        <w:t xml:space="preserve">Le cas d'école est le rapport du 2 avril 2026: 342 pages visant Ibrahim Traoré comme « responsable potentiel de crimes de guerre». Son calendrier intrigue. L'AES </w:t>
      </w:r>
      <w:proofErr w:type="gramStart"/>
      <w:r>
        <w:t>a</w:t>
      </w:r>
      <w:proofErr w:type="gramEnd"/>
      <w:r>
        <w:t xml:space="preserve">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w:t>
      </w:r>
      <w:proofErr w:type="spellStart"/>
      <w:r>
        <w:t>troublant</w:t>
      </w:r>
      <w:proofErr w:type="spellEnd"/>
      <w:r>
        <w:t xml:space="preserve">: </w:t>
      </w:r>
      <w:proofErr w:type="spellStart"/>
      <w:r>
        <w:t>parmi</w:t>
      </w:r>
      <w:proofErr w:type="spellEnd"/>
      <w:r>
        <w:t xml:space="preserve"> les </w:t>
      </w:r>
      <w:proofErr w:type="spellStart"/>
      <w:r>
        <w:t>contributeurs</w:t>
      </w:r>
      <w:proofErr w:type="spellEnd"/>
      <w:r>
        <w:t xml:space="preserve"> </w:t>
      </w:r>
      <w:proofErr w:type="spellStart"/>
      <w:r>
        <w:t>remerciés</w:t>
      </w:r>
      <w:proofErr w:type="spellEnd"/>
      <w:r>
        <w:t xml:space="preserve"> figure </w:t>
      </w:r>
      <w:r w:rsidR="00140980" w:rsidRPr="00140980">
        <w:rPr>
          <w:rFonts w:hint="eastAsia"/>
        </w:rPr>
        <w:t>Wassim Nasr</w:t>
      </w:r>
      <w:r>
        <w:t xml:space="preserve">, </w:t>
      </w:r>
      <w:proofErr w:type="spellStart"/>
      <w:r>
        <w:t>en</w:t>
      </w:r>
      <w:proofErr w:type="spellEnd"/>
      <w:r>
        <w:t xml:space="preserve"> contact </w:t>
      </w:r>
      <w:proofErr w:type="spellStart"/>
      <w:r>
        <w:t>en</w:t>
      </w:r>
      <w:proofErr w:type="spellEnd"/>
      <w:r>
        <w:t xml:space="preserve"> temps réel avec les assaillants lors de l'attaque de Bamako du 17 septembre 2024, et poursuivi par la justice des trois pays de l'AES pour association de malfaiteurs </w:t>
      </w:r>
      <w:proofErr w:type="spellStart"/>
      <w:r>
        <w:t>en</w:t>
      </w:r>
      <w:proofErr w:type="spellEnd"/>
      <w:r>
        <w:t xml:space="preserve"> lien avec </w:t>
      </w:r>
      <w:proofErr w:type="spellStart"/>
      <w:r>
        <w:t>une</w:t>
      </w:r>
      <w:proofErr w:type="spellEnd"/>
      <w:r>
        <w:t xml:space="preserve"> </w:t>
      </w:r>
      <w:proofErr w:type="spellStart"/>
      <w:r>
        <w:t>entreprise</w:t>
      </w:r>
      <w:proofErr w:type="spellEnd"/>
      <w:r>
        <w:t xml:space="preserve"> </w:t>
      </w:r>
      <w:proofErr w:type="spellStart"/>
      <w:r>
        <w:t>terroriste</w:t>
      </w:r>
      <w:proofErr w:type="spellEnd"/>
      <w:r>
        <w:t>.</w:t>
      </w:r>
    </w:p>
    <w:p w14:paraId="45F4E87F" w14:textId="77777777" w:rsidR="009D1712" w:rsidRDefault="009D1712">
      <w:pPr>
        <w:rPr>
          <w:rFonts w:hint="eastAsia"/>
        </w:rPr>
      </w:pPr>
    </w:p>
    <w:p w14:paraId="050CF584" w14:textId="77777777" w:rsidR="009D1712" w:rsidRDefault="009D1712">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DBD7E3A" w14:textId="77777777">
        <w:tc>
          <w:tcPr>
            <w:tcW w:w="6624" w:type="dxa"/>
            <w:shd w:val="clear" w:color="auto" w:fill="2C3A4A"/>
          </w:tcPr>
          <w:p w14:paraId="72421F73" w14:textId="77777777" w:rsidR="00465D7E" w:rsidRDefault="00000000">
            <w:pPr>
              <w:rPr>
                <w:rFonts w:hint="eastAsia"/>
              </w:rPr>
            </w:pPr>
            <w:r>
              <w:rPr>
                <w:b/>
                <w:color w:val="FFFFFF"/>
                <w:sz w:val="19"/>
              </w:rPr>
              <w:lastRenderedPageBreak/>
              <w:t>LES SEPT USAGES SIMULTANÉS D'UN RAPPORT D'ONG (DÉCRYPTAGE DE N. YAMB, AVRIL 2026)</w:t>
            </w:r>
          </w:p>
        </w:tc>
      </w:tr>
      <w:tr w:rsidR="00465D7E" w14:paraId="3BE44BFD" w14:textId="77777777">
        <w:tc>
          <w:tcPr>
            <w:tcW w:w="6624" w:type="dxa"/>
            <w:shd w:val="clear" w:color="auto" w:fill="F4EFE4"/>
          </w:tcPr>
          <w:p w14:paraId="19A0763A" w14:textId="77777777" w:rsidR="00465D7E" w:rsidRDefault="00000000">
            <w:pPr>
              <w:rPr>
                <w:rFonts w:hint="eastAsia"/>
              </w:rPr>
            </w:pPr>
            <w:r>
              <w:rPr>
                <w:color w:val="2E2E2E"/>
                <w:sz w:val="19"/>
              </w:rPr>
              <w:t>Diplomatique: des munitions dans les enceintes multilaterals</w:t>
            </w:r>
          </w:p>
        </w:tc>
      </w:tr>
      <w:tr w:rsidR="00465D7E" w14:paraId="0A4A4706" w14:textId="77777777">
        <w:tc>
          <w:tcPr>
            <w:tcW w:w="6624" w:type="dxa"/>
            <w:shd w:val="clear" w:color="auto" w:fill="F4EFE4"/>
          </w:tcPr>
          <w:p w14:paraId="4043F63D" w14:textId="77777777" w:rsidR="00465D7E" w:rsidRDefault="00000000">
            <w:pPr>
              <w:rPr>
                <w:rFonts w:hint="eastAsia"/>
              </w:rPr>
            </w:pPr>
            <w:r>
              <w:rPr>
                <w:color w:val="2E2E2E"/>
                <w:sz w:val="19"/>
              </w:rPr>
              <w:t>Judiciaire: un dossier prêt à l'emploi pour la CPI</w:t>
            </w:r>
          </w:p>
        </w:tc>
      </w:tr>
      <w:tr w:rsidR="00465D7E" w14:paraId="571EF77D" w14:textId="77777777">
        <w:tc>
          <w:tcPr>
            <w:tcW w:w="6624" w:type="dxa"/>
            <w:shd w:val="clear" w:color="auto" w:fill="F4EFE4"/>
          </w:tcPr>
          <w:p w14:paraId="5E9361E2" w14:textId="77777777" w:rsidR="00465D7E" w:rsidRDefault="00000000">
            <w:pPr>
              <w:rPr>
                <w:rFonts w:hint="eastAsia"/>
              </w:rPr>
            </w:pPr>
            <w:r>
              <w:rPr>
                <w:color w:val="2E2E2E"/>
                <w:sz w:val="19"/>
              </w:rPr>
              <w:t>Économique: la dégradation de la note souveraine du pays visé</w:t>
            </w:r>
          </w:p>
        </w:tc>
      </w:tr>
      <w:tr w:rsidR="00465D7E" w14:paraId="3221DB61" w14:textId="77777777">
        <w:tc>
          <w:tcPr>
            <w:tcW w:w="6624" w:type="dxa"/>
            <w:shd w:val="clear" w:color="auto" w:fill="F4EFE4"/>
          </w:tcPr>
          <w:p w14:paraId="5A094ED3" w14:textId="77777777" w:rsidR="00465D7E" w:rsidRDefault="00000000">
            <w:pPr>
              <w:rPr>
                <w:rFonts w:hint="eastAsia"/>
              </w:rPr>
            </w:pPr>
            <w:r>
              <w:rPr>
                <w:color w:val="2E2E2E"/>
                <w:sz w:val="19"/>
              </w:rPr>
              <w:t>Médiatique: l'alimentation d'un récit hostile</w:t>
            </w:r>
          </w:p>
        </w:tc>
      </w:tr>
      <w:tr w:rsidR="00465D7E" w14:paraId="4523D8FF" w14:textId="77777777">
        <w:tc>
          <w:tcPr>
            <w:tcW w:w="6624" w:type="dxa"/>
            <w:shd w:val="clear" w:color="auto" w:fill="F4EFE4"/>
          </w:tcPr>
          <w:p w14:paraId="57E9F333" w14:textId="77777777" w:rsidR="00465D7E" w:rsidRDefault="00000000">
            <w:pPr>
              <w:rPr>
                <w:rFonts w:hint="eastAsia"/>
              </w:rPr>
            </w:pPr>
            <w:r>
              <w:rPr>
                <w:color w:val="2E2E2E"/>
                <w:sz w:val="19"/>
              </w:rPr>
              <w:t>Psychologique: semer des fissures au sein de l'armée burkinabè</w:t>
            </w:r>
          </w:p>
        </w:tc>
      </w:tr>
      <w:tr w:rsidR="00465D7E" w14:paraId="7AD34907" w14:textId="77777777">
        <w:tc>
          <w:tcPr>
            <w:tcW w:w="6624" w:type="dxa"/>
            <w:shd w:val="clear" w:color="auto" w:fill="F4EFE4"/>
          </w:tcPr>
          <w:p w14:paraId="0B4896F1" w14:textId="77777777" w:rsidR="00465D7E" w:rsidRDefault="00000000">
            <w:pPr>
              <w:rPr>
                <w:rFonts w:hint="eastAsia"/>
              </w:rPr>
            </w:pPr>
            <w:r>
              <w:rPr>
                <w:color w:val="2E2E2E"/>
                <w:sz w:val="19"/>
              </w:rPr>
              <w:t>Sanctions: justifier gels d'avoirs et mesures ciblées</w:t>
            </w:r>
          </w:p>
        </w:tc>
      </w:tr>
      <w:tr w:rsidR="00465D7E" w14:paraId="6A4DAD44" w14:textId="77777777">
        <w:tc>
          <w:tcPr>
            <w:tcW w:w="6624" w:type="dxa"/>
            <w:shd w:val="clear" w:color="auto" w:fill="F4EFE4"/>
          </w:tcPr>
          <w:p w14:paraId="16A59B90" w14:textId="77777777" w:rsidR="00465D7E" w:rsidRDefault="00000000">
            <w:pPr>
              <w:rPr>
                <w:rFonts w:hint="eastAsia"/>
              </w:rPr>
            </w:pPr>
            <w:r>
              <w:rPr>
                <w:color w:val="2E2E2E"/>
                <w:sz w:val="19"/>
              </w:rPr>
              <w:t>Dissuasion: adresser un message aux autres dirigeants de l'AES</w:t>
            </w:r>
          </w:p>
        </w:tc>
      </w:tr>
    </w:tbl>
    <w:p w14:paraId="40FCEE42" w14:textId="77777777" w:rsidR="00465D7E" w:rsidRDefault="00465D7E">
      <w:pPr>
        <w:rPr>
          <w:rFonts w:hint="eastAsia"/>
        </w:rPr>
      </w:pPr>
    </w:p>
    <w:p w14:paraId="424D2AAD" w14:textId="77777777" w:rsidR="00465D7E" w:rsidRDefault="00000000">
      <w:pPr>
        <w:rPr>
          <w:rFonts w:hint="eastAsia"/>
        </w:rPr>
      </w:pPr>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14:paraId="256AFA61" w14:textId="77777777" w:rsidR="00465D7E" w:rsidRDefault="00000000">
      <w:pPr>
        <w:pStyle w:val="Titre2"/>
        <w:pBdr>
          <w:bottom w:val="single" w:sz="8" w:space="4" w:color="A07820"/>
        </w:pBdr>
      </w:pPr>
      <w:r>
        <w:t>Quatrième front: le judiciaire</w:t>
      </w:r>
    </w:p>
    <w:p w14:paraId="14141250" w14:textId="77777777" w:rsidR="00465D7E" w:rsidRDefault="00000000">
      <w:pPr>
        <w:rPr>
          <w:rFonts w:hint="eastAsia"/>
        </w:rPr>
      </w:pPr>
      <w:r>
        <w:t xml:space="preserve">Il existe un tribunal pénal international. Il siège à La Haye, dispose de 180 </w:t>
      </w:r>
      <w:proofErr w:type="gramStart"/>
      <w:r>
        <w:t>millions</w:t>
      </w:r>
      <w:proofErr w:type="gramEnd"/>
      <w:r>
        <w:t xml:space="preserve"> d'euros par an et a prononcé, depuis sa création en 2002, des condamnations contre des ressortissants de RDC, d'Ouganda, de Centrafrique, du Mali, de Côte d'Ivoire, de Libye, du Soudan, du Kenya, de Géorgie. Aucune contre </w:t>
      </w:r>
      <w:proofErr w:type="gramStart"/>
      <w:r>
        <w:t>un Français</w:t>
      </w:r>
      <w:proofErr w:type="gramEnd"/>
      <w:r>
        <w:t>. Aucune contre un Américain. La géographie de la justice dit tout de sa nature.</w:t>
      </w:r>
    </w:p>
    <w:p w14:paraId="610F4DF1" w14:textId="511932A5" w:rsidR="00465D7E" w:rsidRDefault="00000000">
      <w:pPr>
        <w:rPr>
          <w:rFonts w:hint="eastAsia"/>
        </w:rPr>
      </w:pPr>
      <w:r>
        <w:lastRenderedPageBreak/>
        <w:t xml:space="preserve">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w:t>
      </w:r>
      <w:proofErr w:type="spellStart"/>
      <w:r>
        <w:t>selon</w:t>
      </w:r>
      <w:proofErr w:type="spellEnd"/>
      <w:r>
        <w:t xml:space="preserve"> Human Rights Watch. Des exactions graves et </w:t>
      </w:r>
      <w:proofErr w:type="spellStart"/>
      <w:r>
        <w:t>documentées</w:t>
      </w:r>
      <w:proofErr w:type="spellEnd"/>
      <w:r>
        <w:t xml:space="preserv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w:t>
      </w:r>
      <w:proofErr w:type="gramStart"/>
      <w:r>
        <w:t>faibles.»</w:t>
      </w:r>
      <w:proofErr w:type="gramEnd"/>
    </w:p>
    <w:p w14:paraId="232E1050" w14:textId="77777777" w:rsidR="00465D7E" w:rsidRDefault="00000000">
      <w:pPr>
        <w:rPr>
          <w:rFonts w:hint="eastAsia"/>
        </w:rPr>
      </w:pPr>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14:paraId="393486E8" w14:textId="77777777" w:rsidR="00465D7E" w:rsidRDefault="00000000">
      <w:pPr>
        <w:pStyle w:val="Titre2"/>
        <w:pBdr>
          <w:bottom w:val="single" w:sz="8" w:space="4" w:color="A07820"/>
        </w:pBdr>
      </w:pPr>
      <w:r>
        <w:t>L'arme transversale: le label « terroriste»</w:t>
      </w:r>
    </w:p>
    <w:p w14:paraId="2F2854D0" w14:textId="77777777" w:rsidR="00465D7E" w:rsidRDefault="00000000">
      <w:pPr>
        <w:rPr>
          <w:rFonts w:hint="eastAsia"/>
        </w:rPr>
      </w:pPr>
      <w:r>
        <w:t xml:space="preserve">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w:t>
      </w:r>
      <w:r>
        <w:lastRenderedPageBreak/>
        <w:t xml:space="preserve">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w:t>
      </w:r>
      <w:proofErr w:type="gramStart"/>
      <w:r>
        <w:t>millions</w:t>
      </w:r>
      <w:proofErr w:type="gramEnd"/>
      <w:r>
        <w:t xml:space="preserve">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14:paraId="394A83EF" w14:textId="77777777" w:rsidR="00465D7E" w:rsidRDefault="00000000">
      <w:pPr>
        <w:pStyle w:val="Titre2"/>
        <w:pBdr>
          <w:bottom w:val="single" w:sz="8" w:space="4" w:color="A07820"/>
        </w:pBdr>
      </w:pPr>
      <w:r>
        <w:t>La Coupe du monde 2026: la géopolitique du sport mise à nu</w:t>
      </w:r>
    </w:p>
    <w:p w14:paraId="7AB42F87" w14:textId="77777777" w:rsidR="00465D7E" w:rsidRDefault="00000000">
      <w:pPr>
        <w:rPr>
          <w:rFonts w:hint="eastAsia"/>
        </w:rPr>
      </w:pPr>
      <w:r>
        <w:t xml:space="preserve">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w:t>
      </w:r>
      <w:proofErr w:type="gramStart"/>
      <w:r>
        <w:t>a</w:t>
      </w:r>
      <w:proofErr w:type="gramEnd"/>
      <w:r>
        <w:t xml:space="preserve"> affichés sans pudeur.</w:t>
      </w:r>
    </w:p>
    <w:p w14:paraId="6D9047B9" w14:textId="77777777" w:rsidR="00465D7E" w:rsidRDefault="00000000">
      <w:pPr>
        <w:rPr>
          <w:rFonts w:hint="eastAsia"/>
        </w:rPr>
      </w:pPr>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w:t>
      </w:r>
      <w:r>
        <w:lastRenderedPageBreak/>
        <w:t xml:space="preserve">résume Jonathan Batenguène sur Panafrican Média TV le 14 juin 2026. « On a conservé le ballon mais on a chassé les battements de cœur. C'est l'antifootball. Un roi sans sujets. Une coupe du monde qui n'aura plus de </w:t>
      </w:r>
      <w:proofErr w:type="gramStart"/>
      <w:r>
        <w:t>monde.»</w:t>
      </w:r>
      <w:proofErr w:type="gramEnd"/>
    </w:p>
    <w:p w14:paraId="531C83CF" w14:textId="77777777" w:rsidR="00465D7E" w:rsidRDefault="00000000">
      <w:pPr>
        <w:rPr>
          <w:rFonts w:hint="eastAsia"/>
        </w:rPr>
      </w:pPr>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w:t>
      </w:r>
      <w:proofErr w:type="gramStart"/>
      <w:r>
        <w:t>a</w:t>
      </w:r>
      <w:proofErr w:type="gramEnd"/>
      <w:r>
        <w:t xml:space="preserve"> expliqué que les règles de la FIFA sont sacrées. Aujourd'hui est-ce que quelqu'un est capable de dire </w:t>
      </w:r>
      <w:proofErr w:type="gramStart"/>
      <w:r>
        <w:t>oui?»</w:t>
      </w:r>
      <w:proofErr w:type="gramEnd"/>
      <w:r>
        <w:t xml:space="preserve"> (Batenguène, 14 juin 2026.)</w:t>
      </w:r>
    </w:p>
    <w:p w14:paraId="07F982EE" w14:textId="77777777" w:rsidR="00465D7E" w:rsidRDefault="00000000">
      <w:pPr>
        <w:rPr>
          <w:rFonts w:hint="eastAsia"/>
        </w:rPr>
      </w:pPr>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14:paraId="0A209910" w14:textId="77777777" w:rsidR="00465D7E" w:rsidRDefault="00000000">
      <w:pPr>
        <w:rPr>
          <w:rFonts w:hint="eastAsia"/>
        </w:rPr>
      </w:pPr>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w:t>
      </w:r>
      <w:r>
        <w:lastRenderedPageBreak/>
        <w:t>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14:paraId="1F9CC1EC" w14:textId="06F46CA2" w:rsidR="00465D7E" w:rsidRDefault="00000000">
      <w:pPr>
        <w:rPr>
          <w:rFonts w:hint="eastAsia"/>
        </w:rPr>
      </w:pPr>
      <w:r>
        <w:rPr>
          <w:b/>
        </w:rPr>
        <w:t>Le starcisme, ou la marchandise qui ne réfléchit pas.</w:t>
      </w:r>
      <w:r>
        <w:t xml:space="preserve"> Ce contexte éclaire une observation récurrente: pourquoi les grandes stars africaines sont-elles muettes sur les questions politiques? Batenguène apporte la réponse structurelle: « Les joueurs sont des marchandises. Un Coca-Cola peut valoir beaucoup d'argent, mais un Coca-Cola n'a pas vocation à </w:t>
      </w:r>
      <w:proofErr w:type="gramStart"/>
      <w:r>
        <w:t>réfléchir.»</w:t>
      </w:r>
      <w:proofErr w:type="gramEnd"/>
      <w:r>
        <w:t xml:space="preserve"> Les capitalistes qui </w:t>
      </w:r>
      <w:proofErr w:type="spellStart"/>
      <w:r>
        <w:t>tiennent</w:t>
      </w:r>
      <w:proofErr w:type="spellEnd"/>
      <w:r>
        <w:t xml:space="preserve"> le football </w:t>
      </w:r>
      <w:proofErr w:type="spellStart"/>
      <w:r>
        <w:t>imposent</w:t>
      </w:r>
      <w:proofErr w:type="spellEnd"/>
      <w:r>
        <w:t xml:space="preserve"> des brassards</w:t>
      </w:r>
      <w:r w:rsidR="002E4B15" w:rsidRPr="002E4B15">
        <w:rPr>
          <w:rFonts w:hint="eastAsia"/>
        </w:rPr>
        <w:t xml:space="preserve"> arc-</w:t>
      </w:r>
      <w:proofErr w:type="spellStart"/>
      <w:r w:rsidR="002E4B15" w:rsidRPr="002E4B15">
        <w:rPr>
          <w:rFonts w:hint="eastAsia"/>
        </w:rPr>
        <w:t>en</w:t>
      </w:r>
      <w:proofErr w:type="spellEnd"/>
      <w:r w:rsidR="002E4B15" w:rsidRPr="002E4B15">
        <w:rPr>
          <w:rFonts w:hint="eastAsia"/>
        </w:rPr>
        <w:t>-</w:t>
      </w:r>
      <w:proofErr w:type="spellStart"/>
      <w:proofErr w:type="gramStart"/>
      <w:r w:rsidR="002E4B15" w:rsidRPr="002E4B15">
        <w:rPr>
          <w:rFonts w:hint="eastAsia"/>
        </w:rPr>
        <w:t>ciel</w:t>
      </w:r>
      <w:proofErr w:type="spellEnd"/>
      <w:r w:rsidR="002E4B15">
        <w:t xml:space="preserve"> </w:t>
      </w:r>
      <w:r>
        <w:t>;</w:t>
      </w:r>
      <w:proofErr w:type="gramEnd"/>
      <w:r>
        <w:t xml:space="preserve"> </w:t>
      </w:r>
      <w:proofErr w:type="spellStart"/>
      <w:r>
        <w:t>ceux</w:t>
      </w:r>
      <w:proofErr w:type="spellEnd"/>
      <w:r>
        <w:t xml:space="preserve"> qui </w:t>
      </w:r>
      <w:proofErr w:type="spellStart"/>
      <w:r>
        <w:t>refusent</w:t>
      </w:r>
      <w:proofErr w:type="spellEnd"/>
      <w:r>
        <w:t xml:space="preserve">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14:paraId="5BC83CAB" w14:textId="77777777" w:rsidR="00465D7E" w:rsidRDefault="00000000">
      <w:pPr>
        <w:rPr>
          <w:rFonts w:hint="eastAsia"/>
        </w:rPr>
      </w:pPr>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Batenguène est directe: « Chaque pays africain doit être prêt à prendre la FIFA et la CAF et leur dire: c'est aussi comme ça ici. Que le pays fixe les règles. On ne veut plus voir une star ouvrir son bec parce qu'il n'a pas dit la même chose aux États-</w:t>
      </w:r>
      <w:proofErr w:type="gramStart"/>
      <w:r>
        <w:t>Unis.»</w:t>
      </w:r>
      <w:proofErr w:type="gramEnd"/>
      <w:r>
        <w:t xml:space="preserve"> Ce que la FIFA accepte de la puissance américaine, elle devra l'accepter de la puissance africaine. Trump a donné le bâton; aux souverainistes sahéliens de frapper.</w:t>
      </w:r>
    </w:p>
    <w:p w14:paraId="2BCC6655" w14:textId="77777777" w:rsidR="00465D7E" w:rsidRDefault="00000000">
      <w:pPr>
        <w:rPr>
          <w:rFonts w:hint="eastAsia"/>
        </w:rPr>
      </w:pPr>
      <w:r>
        <w:t xml:space="preserve">Médias, réseaux, ONG, tribunaux, sport mondial: la panoplie est complète, et elle suffirait à elle seule à expliquer la défiance sahélienne. Mais le plus extraordinaire reste à venir — car pour instruire le procès de la politique </w:t>
      </w:r>
      <w:r>
        <w:lastRenderedPageBreak/>
        <w:t>française en Afrique, nul besoin de ses adversaires: il suffit d'écouter ce que la France, dans ses propres institutions, admet en privé.</w:t>
      </w:r>
    </w:p>
    <w:p w14:paraId="5B7E882B" w14:textId="77777777" w:rsidR="00465D7E" w:rsidRDefault="00000000">
      <w:pPr>
        <w:spacing w:before="160" w:after="160"/>
        <w:jc w:val="center"/>
        <w:rPr>
          <w:rFonts w:hint="eastAsia"/>
        </w:rPr>
      </w:pPr>
      <w:r>
        <w:rPr>
          <w:color w:val="A07820"/>
          <w:sz w:val="22"/>
        </w:rPr>
        <w:t>★★★</w:t>
      </w:r>
    </w:p>
    <w:p w14:paraId="203AC9CA" w14:textId="77777777" w:rsidR="00465D7E" w:rsidRDefault="00000000">
      <w:pPr>
        <w:rPr>
          <w:rFonts w:hint="eastAsia"/>
        </w:rPr>
      </w:pPr>
      <w:r>
        <w:br w:type="page"/>
      </w:r>
    </w:p>
    <w:p w14:paraId="0A5C210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15 — CE QUE LA FRANCE ADMET EN PRIVÉ</w:t>
      </w:r>
    </w:p>
    <w:p w14:paraId="6FFF1B60" w14:textId="77777777" w:rsidR="000C184E" w:rsidRDefault="00000000">
      <w:pPr>
        <w:pBdr>
          <w:left w:val="single" w:sz="4" w:space="8" w:color="A07820"/>
        </w:pBdr>
        <w:spacing w:before="40"/>
        <w:ind w:left="567"/>
        <w:rPr>
          <w:rFonts w:hint="eastAsia"/>
          <w:i/>
          <w:color w:val="8B1A1A"/>
          <w:sz w:val="20"/>
        </w:rPr>
      </w:pPr>
      <w:r>
        <w:rPr>
          <w:i/>
          <w:color w:val="8B1A1A"/>
          <w:sz w:val="20"/>
        </w:rPr>
        <w:t xml:space="preserve">« Nous avons besoin de l'Afrique plus que l'Afrique n'a besoin de </w:t>
      </w:r>
      <w:proofErr w:type="gramStart"/>
      <w:r>
        <w:rPr>
          <w:i/>
          <w:color w:val="8B1A1A"/>
          <w:sz w:val="20"/>
        </w:rPr>
        <w:t>nous.»</w:t>
      </w:r>
      <w:proofErr w:type="gramEnd"/>
      <w:r>
        <w:rPr>
          <w:i/>
          <w:color w:val="8B1A1A"/>
          <w:sz w:val="20"/>
        </w:rPr>
        <w:t xml:space="preserve"> </w:t>
      </w:r>
    </w:p>
    <w:p w14:paraId="0B6AD5F2" w14:textId="16B6704E" w:rsidR="00465D7E" w:rsidRDefault="00000000">
      <w:pPr>
        <w:pBdr>
          <w:left w:val="single" w:sz="4" w:space="8" w:color="A07820"/>
        </w:pBdr>
        <w:spacing w:before="40"/>
        <w:ind w:left="567"/>
        <w:rPr>
          <w:rFonts w:hint="eastAsia"/>
        </w:rPr>
      </w:pPr>
      <w:r w:rsidRPr="00DD6104">
        <w:rPr>
          <w:i/>
          <w:color w:val="262626" w:themeColor="text1" w:themeTint="D9"/>
          <w:sz w:val="18"/>
          <w:szCs w:val="18"/>
        </w:rPr>
        <w:t xml:space="preserve">— Commission </w:t>
      </w:r>
      <w:proofErr w:type="spellStart"/>
      <w:r w:rsidRPr="00DD6104">
        <w:rPr>
          <w:i/>
          <w:color w:val="262626" w:themeColor="text1" w:themeTint="D9"/>
          <w:sz w:val="18"/>
          <w:szCs w:val="18"/>
        </w:rPr>
        <w:t>parlementaire</w:t>
      </w:r>
      <w:proofErr w:type="spellEnd"/>
      <w:r w:rsidRPr="00DD6104">
        <w:rPr>
          <w:i/>
          <w:color w:val="262626" w:themeColor="text1" w:themeTint="D9"/>
          <w:sz w:val="18"/>
          <w:szCs w:val="18"/>
        </w:rPr>
        <w:t xml:space="preserve"> française, rapport sur les relations France-Afrique</w:t>
      </w:r>
    </w:p>
    <w:p w14:paraId="1C9E4955" w14:textId="77777777" w:rsidR="00465D7E" w:rsidRDefault="00000000">
      <w:pPr>
        <w:rPr>
          <w:rFonts w:hint="eastAsia"/>
        </w:rPr>
      </w:pPr>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14:paraId="7F6FFFFE" w14:textId="5A35D5D8" w:rsidR="00465D7E" w:rsidRDefault="00000000">
      <w:pPr>
        <w:rPr>
          <w:rFonts w:hint="eastAsia"/>
        </w:rPr>
      </w:pPr>
      <w:r>
        <w:t xml:space="preserve">Ce chapitre est court, et c'est voulu. Il n'a pas besoin d'être long: c'est le réquisitoire écrit par l'accusé lui-même. Car il y a un paradoxe au cœur de la relation franco-africaine: les aveux les plus </w:t>
      </w:r>
      <w:proofErr w:type="spellStart"/>
      <w:r>
        <w:t>accablants</w:t>
      </w:r>
      <w:proofErr w:type="spellEnd"/>
      <w:r>
        <w:t xml:space="preserve"> ne </w:t>
      </w:r>
      <w:proofErr w:type="spellStart"/>
      <w:r>
        <w:t>viennent</w:t>
      </w:r>
      <w:proofErr w:type="spellEnd"/>
      <w:r>
        <w:t xml:space="preserve"> </w:t>
      </w:r>
      <w:proofErr w:type="spellStart"/>
      <w:r>
        <w:t>ni</w:t>
      </w:r>
      <w:proofErr w:type="spellEnd"/>
      <w:r>
        <w:t xml:space="preserve"> des </w:t>
      </w:r>
      <w:proofErr w:type="spellStart"/>
      <w:r>
        <w:t>panafricanistes</w:t>
      </w:r>
      <w:proofErr w:type="spellEnd"/>
      <w:r>
        <w:t xml:space="preserve">, </w:t>
      </w:r>
      <w:proofErr w:type="spellStart"/>
      <w:r>
        <w:t>ni</w:t>
      </w:r>
      <w:proofErr w:type="spellEnd"/>
      <w:r>
        <w:t xml:space="preserve"> des </w:t>
      </w:r>
      <w:proofErr w:type="spellStart"/>
      <w:r>
        <w:t>activistes</w:t>
      </w:r>
      <w:proofErr w:type="spellEnd"/>
      <w:r>
        <w:t xml:space="preserve"> de la diaspora. Ils viennent de parlementaires, de généraux, de diplomates, de rapports commandés par l'Élysée. Ils ont été prononcés dans des institutions officielles, imprimés, archivés. Ils n'avaient simplement jamais été rassemblés dans un même volume.</w:t>
      </w:r>
    </w:p>
    <w:p w14:paraId="06BCA35F" w14:textId="77777777" w:rsidR="00465D7E" w:rsidRDefault="00000000">
      <w:pPr>
        <w:pStyle w:val="Titre2"/>
        <w:pBdr>
          <w:bottom w:val="single" w:sz="8" w:space="4" w:color="A07820"/>
        </w:pBdr>
      </w:pPr>
      <w:r>
        <w:t>L'aveu parlementaire: « domination»</w:t>
      </w:r>
    </w:p>
    <w:p w14:paraId="0DD41CCD" w14:textId="77777777" w:rsidR="00465D7E" w:rsidRDefault="00000000">
      <w:pPr>
        <w:rPr>
          <w:rFonts w:hint="eastAsia"/>
        </w:rPr>
      </w:pPr>
      <w:r>
        <w:t xml:space="preserve">Commençons par le plus officiel. La commission parlementaire française sur les relations entre la France et l'Afrique écrit noir sur blanc: « Nous avons besoin de l'Afrique plus que l'Afrique n'a besoin de </w:t>
      </w:r>
      <w:proofErr w:type="gramStart"/>
      <w:r>
        <w:t>nous.»</w:t>
      </w:r>
      <w:proofErr w:type="gramEnd"/>
      <w:r>
        <w:t xml:space="preserve"> Le même </w:t>
      </w:r>
      <w:r>
        <w:lastRenderedPageBreak/>
        <w:t>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14:paraId="1D619B2C" w14:textId="77777777" w:rsidR="00465D7E" w:rsidRDefault="00000000">
      <w:pPr>
        <w:rPr>
          <w:rFonts w:hint="eastAsia"/>
        </w:rPr>
      </w:pPr>
      <w:r>
        <w:t xml:space="preserve">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w:t>
      </w:r>
      <w:proofErr w:type="gramStart"/>
      <w:r>
        <w:t>intervenir.»</w:t>
      </w:r>
      <w:proofErr w:type="gramEnd"/>
      <w:r>
        <w:t xml:space="preserve"> C'est un député français qui parle, à la tribune de l'Assemblée nationale.</w:t>
      </w:r>
    </w:p>
    <w:p w14:paraId="448AB163" w14:textId="77777777" w:rsidR="00465D7E" w:rsidRDefault="00000000">
      <w:pPr>
        <w:pStyle w:val="Titre2"/>
        <w:pBdr>
          <w:bottom w:val="single" w:sz="8" w:space="4" w:color="A07820"/>
        </w:pBdr>
      </w:pPr>
      <w:r>
        <w:t>L'aveu doctrinal: le rapport Védrine</w:t>
      </w:r>
    </w:p>
    <w:p w14:paraId="17C40AF8" w14:textId="77777777" w:rsidR="00465D7E" w:rsidRDefault="00000000">
      <w:pPr>
        <w:rPr>
          <w:rFonts w:hint="eastAsia"/>
        </w:rPr>
      </w:pPr>
      <w:r>
        <w:t xml:space="preserve">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w:t>
      </w:r>
      <w:r>
        <w:lastRenderedPageBreak/>
        <w:t>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14:paraId="56E58410" w14:textId="77777777" w:rsidR="00465D7E" w:rsidRDefault="00000000">
      <w:pPr>
        <w:rPr>
          <w:rFonts w:hint="eastAsia"/>
        </w:rPr>
      </w:pPr>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14:paraId="3E084DF4" w14:textId="77777777" w:rsidR="00465D7E" w:rsidRDefault="00000000">
      <w:pPr>
        <w:pStyle w:val="Titre2"/>
        <w:pBdr>
          <w:bottom w:val="single" w:sz="8" w:space="4" w:color="A07820"/>
        </w:pBdr>
      </w:pPr>
      <w:r>
        <w:t>L'aveu du renseignement: le diagnostic Juillet</w:t>
      </w:r>
    </w:p>
    <w:p w14:paraId="5FA351F2" w14:textId="77777777" w:rsidR="00465D7E" w:rsidRDefault="00000000">
      <w:pPr>
        <w:rPr>
          <w:rFonts w:hint="eastAsia"/>
        </w:rPr>
      </w:pPr>
      <w:r>
        <w:t xml:space="preserve">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w:t>
      </w:r>
      <w:r>
        <w:lastRenderedPageBreak/>
        <w:t>centrafricain, l'analyste Fridolin Ngoulou avait tiré le même bilan en une phrase, déjà citée dans ce livre: soixante ans de coopération, et la Centrafrique reste dernière des pays francophones.</w:t>
      </w:r>
    </w:p>
    <w:p w14:paraId="178B959F" w14:textId="31D65548" w:rsidR="00465D7E" w:rsidRDefault="00000000">
      <w:pPr>
        <w:rPr>
          <w:rFonts w:hint="eastAsia"/>
        </w:rPr>
      </w:pPr>
      <w:r>
        <w:t>À l'expertise institutionnelle s'ajoute la production académique indépendante. Marc-Antoine Pérouse de Montclos, chercheur français spécialiste des conflits sahéliens, a conclu que l'intervention militaire française n'a pas résolu la menace jihadiste: elle l'a fragmentée, déplacée, rendue plus difficile à cibler — avant de la retrouver partout. Sa conclusion est celle des données ACLED, déjà citées au chapitre 13: une présence de dix ans pour un triplement de la menace. Selon Luc Michel, plusieurs voix de la presse française mainstream auraient chacune, à des moments différents, acté cette faillite — parmi elles Michèle Cotta, Le Monde Afrique et Le Figaro. Elles signalent cependant que le constat de l'échec ne reste plus confiné au camp panafricaniste: il circule désormais dans des tribunes qui ne lui sont ni proches ni complaisantes — et, comme on va le voir à l'instant, jusqu'au sommet même de l'institution militaire, où ce que Michel rapportait de seconde main se trouve dit en propre.</w:t>
      </w:r>
    </w:p>
    <w:p w14:paraId="60F7AD08" w14:textId="77777777" w:rsidR="00465D7E" w:rsidRDefault="00000000">
      <w:pPr>
        <w:pStyle w:val="Titre2"/>
        <w:pBdr>
          <w:bottom w:val="single" w:sz="8" w:space="4" w:color="A07820"/>
        </w:pBdr>
      </w:pPr>
      <w:r>
        <w:t>L'aveu du stratège: « pour les intérêts de la France »</w:t>
      </w:r>
    </w:p>
    <w:p w14:paraId="18B5F58F" w14:textId="77777777" w:rsidR="00465D7E" w:rsidRDefault="00000000">
      <w:pPr>
        <w:rPr>
          <w:rFonts w:hint="eastAsia"/>
        </w:rPr>
      </w:pPr>
      <w:r>
        <w:t xml:space="preserve">Reste l'aveu le plus nu, parce qu'il vient d'un homme qui a commandé la guerre. Le général François Lecointre fut chef d'état-major des armées françaises de 2017 à 2021 — les années Barkhane —, avant de devenir grand chancelier de la Légion d'honneur. Nul marginal, nul dissident: le sommet même de l'institution militaire. C'est ce stratège que le capitaine Traoré avait pris à partie dans son discours sur la « guerre de haute intensité». Dans un entretien public, Lecointre concède ce que dix ans de communication officielle avaient nié: « Le retrait du Sahel fut difficile à accepter… je suis le premier à avoir beaucoup de mal à avaler ça. C'est un </w:t>
      </w:r>
      <w:proofErr w:type="gramStart"/>
      <w:r>
        <w:t>échec.»</w:t>
      </w:r>
      <w:proofErr w:type="gramEnd"/>
      <w:r>
        <w:t xml:space="preserve"> L'ancien patron des armées, sous lequel Barkhane fut conduite, parle d'échec. Le mot, dans sa bouche, n'est pas une opinion de plus: c'est un constat dressé de l'intérieur.</w:t>
      </w:r>
    </w:p>
    <w:p w14:paraId="179A26C6" w14:textId="77777777" w:rsidR="00465D7E" w:rsidRDefault="00000000">
      <w:pPr>
        <w:rPr>
          <w:rFonts w:hint="eastAsia"/>
        </w:rPr>
      </w:pPr>
      <w:r>
        <w:lastRenderedPageBreak/>
        <w:t>Mais l'aveu s'accompagne aussitôt d'un alibi, et il faut le démonter. L'échec, précise Lecointre, fut « français, européen et africain» — la responsabilité se dilue, et les premières victimes de la guerre en reçoivent leur part. Surtout, il refuse d'y voir « l'échec d'une opération militaire»: l'armée n'aurait été « qu'une dimension»; ce qui a manqué, c'est « l'action globale» — la restauration de l'État, le retour des administrations, le retour du développement, menés « simultanément et de façon coordonnée». L'argument est exactement celui d'Emmanuel Macron à Nairobi (chapitre 30): relocaliser l'échec dans l'exécution pour ne pas l'avouer dans la nature. Or ce livre a établi le contraire (chapitres 13 et 15): l'« action globale» ne pouvait pas réussir parce qu'elle n'était pas le but. L'autonomie de l'État malien était la fin de la mission française, non son objectif; un « désordre géré» servait mieux l'accès aux ressources qu'un Sahel pacifié et souverain. On n'échoue pas à faire ce qu'on n'a jamais cherché à faire.</w:t>
      </w:r>
    </w:p>
    <w:p w14:paraId="0FCE39C6" w14:textId="3BE206D7" w:rsidR="00465D7E" w:rsidRDefault="00000000">
      <w:pPr>
        <w:rPr>
          <w:rFonts w:hint="eastAsia"/>
        </w:rPr>
      </w:pPr>
      <w:r>
        <w:t xml:space="preserve">Lecointre lâche pourtant la phrase qui </w:t>
      </w:r>
      <w:proofErr w:type="spellStart"/>
      <w:r>
        <w:t>dissout</w:t>
      </w:r>
      <w:proofErr w:type="spellEnd"/>
      <w:r>
        <w:t xml:space="preserve"> </w:t>
      </w:r>
      <w:proofErr w:type="spellStart"/>
      <w:r>
        <w:t>tous</w:t>
      </w:r>
      <w:proofErr w:type="spellEnd"/>
      <w:r>
        <w:t xml:space="preserve"> les alibis., « on ne fait pas la guerre </w:t>
      </w:r>
      <w:proofErr w:type="gramStart"/>
      <w:r>
        <w:t>pour</w:t>
      </w:r>
      <w:proofErr w:type="gramEnd"/>
      <w:r>
        <w:t xml:space="preserve"> la démocratie mais pour les intérêts de la France». </w:t>
      </w:r>
      <w:r w:rsidR="00EF69ED">
        <w:t>L</w:t>
      </w:r>
      <w:r>
        <w:t xml:space="preserve">a </w:t>
      </w:r>
      <w:proofErr w:type="spellStart"/>
      <w:r>
        <w:t>formule</w:t>
      </w:r>
      <w:proofErr w:type="spellEnd"/>
      <w:r>
        <w:t xml:space="preserve"> </w:t>
      </w:r>
      <w:proofErr w:type="spellStart"/>
      <w:r>
        <w:t>ruine</w:t>
      </w:r>
      <w:proofErr w:type="spellEnd"/>
      <w:r>
        <w:t xml:space="preserve"> la justification </w:t>
      </w:r>
      <w:proofErr w:type="spellStart"/>
      <w:r>
        <w:t>officielle</w:t>
      </w:r>
      <w:proofErr w:type="spellEnd"/>
      <w:r>
        <w:t xml:space="preserve"> de Serval, de Barkhane et du G5 Sahel: non pas protéger des populations ni défendre un ordre démocratique, mais servir des intérêts. C'est, presque mot pour mot, ce que les dirigeants de l'AES répètent depuis 2020 — et que Paris rangeait au rayon de la propagande. Quand l'accusé reprend la phrase de l'accusation, le procès est clos.</w:t>
      </w:r>
    </w:p>
    <w:p w14:paraId="758B0B1D" w14:textId="77777777" w:rsidR="00465D7E" w:rsidRDefault="00000000">
      <w:pPr>
        <w:rPr>
          <w:rFonts w:hint="eastAsia"/>
        </w:rPr>
      </w:pPr>
      <w:r>
        <w:t xml:space="preserve">Le même stratège dessine enfin l'avenir, et il glace: « Je suis persuadé que dans quelques années — dix ans, moins, ou plus — nous aurons l'obligation de retourner aider ces pays </w:t>
      </w:r>
      <w:proofErr w:type="gramStart"/>
      <w:r>
        <w:t>africains.»</w:t>
      </w:r>
      <w:proofErr w:type="gramEnd"/>
      <w:r>
        <w:t xml:space="preserve"> L'Europe, soutient-il, ne pourra tolérer durablement « à ses portes» un continent qu'il décrit gagné par l'effondrement des États et une explosion démographique sans précédent; elle devra « défendre ses intérêts, y compris par l'engagement de ses armées». Le retrait, donc, n'est pas tenu pour définitif: ce que la recomposition (chapitre 30) habille de partenariats rénovés, ce stratège le nomme sans fard — une option militaire gardée en réserve. Il y ajoute un pronostic: « ce ne sont pas la Chine, la Russie et Wagner qui apporteront </w:t>
      </w:r>
      <w:r>
        <w:lastRenderedPageBreak/>
        <w:t xml:space="preserve">des solutions </w:t>
      </w:r>
      <w:proofErr w:type="gramStart"/>
      <w:r>
        <w:t>durables.»</w:t>
      </w:r>
      <w:proofErr w:type="gramEnd"/>
      <w:r>
        <w:t xml:space="preserve"> L'histoire récente lui oppose déjà un démenti: ce que Barkhane n'avait pas accompli en dix ans — reprendre Kidal —, les FAMa l'ont fait en 2023 avec l'appui russe (chapitre 16). La « solution durable» reste à prouver de tous les côtés; mais le verdict de terrain, pour l'heure, n'est pas celui qu'annonce le stratège. C'est très exactement ce qui fait de la consolidation de l'AES, examinée au chapitre suivant, une question de survie et non de confort.</w:t>
      </w:r>
    </w:p>
    <w:p w14:paraId="72363B7D" w14:textId="77777777" w:rsidR="00465D7E" w:rsidRDefault="00000000">
      <w:pPr>
        <w:pStyle w:val="Titre2"/>
        <w:pBdr>
          <w:bottom w:val="single" w:sz="8" w:space="4" w:color="A07820"/>
        </w:pBdr>
      </w:pPr>
      <w:r>
        <w:t>Ils savaient</w:t>
      </w:r>
    </w:p>
    <w:p w14:paraId="2595103D" w14:textId="77777777" w:rsidR="00465D7E" w:rsidRDefault="00000000">
      <w:pPr>
        <w:rPr>
          <w:rFonts w:hint="eastAsia"/>
        </w:rPr>
      </w:pPr>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14:paraId="629CC84E" w14:textId="77777777" w:rsidR="00465D7E" w:rsidRDefault="00000000">
      <w:pPr>
        <w:rPr>
          <w:rFonts w:hint="eastAsia"/>
        </w:rPr>
      </w:pPr>
      <w:r>
        <w:t>Le réquisitoire était donc rédigé, signé et archivé par la France elle-même; il ne manquait plus que des hommes pour en tirer les conséquences — et c'est très exactement ce qui se produisit, un matin d'août 2020, dans une garnison appelée Kati.</w:t>
      </w:r>
    </w:p>
    <w:p w14:paraId="33BD3180" w14:textId="77777777" w:rsidR="00465D7E" w:rsidRDefault="00000000">
      <w:pPr>
        <w:spacing w:before="160" w:after="160"/>
        <w:jc w:val="center"/>
        <w:rPr>
          <w:rFonts w:hint="eastAsia"/>
        </w:rPr>
      </w:pPr>
      <w:r>
        <w:rPr>
          <w:color w:val="A07820"/>
          <w:sz w:val="22"/>
        </w:rPr>
        <w:t>★★★</w:t>
      </w:r>
    </w:p>
    <w:p w14:paraId="7C20DB2E" w14:textId="77777777" w:rsidR="00465D7E" w:rsidRDefault="00000000">
      <w:pPr>
        <w:rPr>
          <w:rFonts w:hint="eastAsia"/>
        </w:rPr>
      </w:pPr>
      <w:r>
        <w:br w:type="page"/>
      </w:r>
    </w:p>
    <w:p w14:paraId="13857231" w14:textId="77777777" w:rsidR="00465D7E" w:rsidRDefault="00465D7E">
      <w:pPr>
        <w:rPr>
          <w:rFonts w:hint="eastAsia"/>
        </w:rPr>
      </w:pPr>
    </w:p>
    <w:p w14:paraId="017A8CA9" w14:textId="77777777" w:rsidR="00465D7E" w:rsidRDefault="00465D7E">
      <w:pPr>
        <w:rPr>
          <w:rFonts w:hint="eastAsia"/>
        </w:rPr>
      </w:pPr>
    </w:p>
    <w:p w14:paraId="5572CE1D" w14:textId="77777777" w:rsidR="00465D7E" w:rsidRDefault="00465D7E">
      <w:pPr>
        <w:rPr>
          <w:rFonts w:hint="eastAsia"/>
        </w:rPr>
      </w:pPr>
    </w:p>
    <w:p w14:paraId="305A1A82" w14:textId="77777777" w:rsidR="00465D7E" w:rsidRDefault="00465D7E">
      <w:pPr>
        <w:rPr>
          <w:rFonts w:hint="eastAsia"/>
        </w:rPr>
      </w:pPr>
    </w:p>
    <w:p w14:paraId="0BB7C8B8" w14:textId="77777777" w:rsidR="00465D7E" w:rsidRDefault="00465D7E">
      <w:pPr>
        <w:rPr>
          <w:rFonts w:hint="eastAsia"/>
        </w:rPr>
      </w:pPr>
    </w:p>
    <w:p w14:paraId="249BE601" w14:textId="77777777" w:rsidR="00465D7E" w:rsidRDefault="00465D7E">
      <w:pPr>
        <w:pBdr>
          <w:bottom w:val="single" w:sz="24" w:space="4" w:color="A07820"/>
        </w:pBdr>
        <w:rPr>
          <w:rFonts w:hint="eastAsia"/>
        </w:rPr>
      </w:pPr>
    </w:p>
    <w:p w14:paraId="0BD37FD2" w14:textId="77777777" w:rsidR="00465D7E" w:rsidRDefault="00000000">
      <w:pPr>
        <w:spacing w:before="320" w:after="320"/>
        <w:jc w:val="center"/>
        <w:rPr>
          <w:rFonts w:hint="eastAsia"/>
        </w:rPr>
      </w:pPr>
      <w:r>
        <w:rPr>
          <w:b/>
          <w:color w:val="2C3A4A"/>
          <w:sz w:val="36"/>
        </w:rPr>
        <w:t>PARTIE IV — LA RÉVOLUTION DE LA SOUVERAINETÉ</w:t>
      </w:r>
    </w:p>
    <w:p w14:paraId="4BDB4B65" w14:textId="77777777" w:rsidR="00465D7E" w:rsidRDefault="00465D7E">
      <w:pPr>
        <w:pBdr>
          <w:top w:val="single" w:sz="24" w:space="4" w:color="A07820"/>
        </w:pBdr>
        <w:rPr>
          <w:rFonts w:hint="eastAsia"/>
        </w:rPr>
      </w:pPr>
    </w:p>
    <w:p w14:paraId="36E82CB2" w14:textId="77777777" w:rsidR="00465D7E" w:rsidRDefault="00000000">
      <w:pPr>
        <w:spacing w:before="160" w:after="160"/>
        <w:jc w:val="center"/>
        <w:rPr>
          <w:rFonts w:hint="eastAsia"/>
        </w:rPr>
      </w:pPr>
      <w:r>
        <w:rPr>
          <w:color w:val="A07820"/>
          <w:sz w:val="22"/>
        </w:rPr>
        <w:t>★★★</w:t>
      </w:r>
    </w:p>
    <w:p w14:paraId="04077BB0" w14:textId="77777777" w:rsidR="00465D7E" w:rsidRDefault="00000000">
      <w:pPr>
        <w:rPr>
          <w:rFonts w:hint="eastAsia"/>
        </w:rPr>
      </w:pPr>
      <w:r>
        <w:t>Trois capitales. Trois nuits. Trois ruptures.</w:t>
      </w:r>
    </w:p>
    <w:p w14:paraId="2E20CC4E" w14:textId="77777777" w:rsidR="00465D7E" w:rsidRDefault="00000000">
      <w:pPr>
        <w:rPr>
          <w:rFonts w:hint="eastAsia"/>
        </w:rPr>
      </w:pPr>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14:paraId="3B4A9D1C" w14:textId="77777777" w:rsidR="00465D7E" w:rsidRDefault="00000000">
      <w:pPr>
        <w:rPr>
          <w:rFonts w:hint="eastAsia"/>
        </w:rPr>
      </w:pPr>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14:paraId="387A0DAB" w14:textId="77777777" w:rsidR="00465D7E" w:rsidRDefault="00000000">
      <w:pPr>
        <w:rPr>
          <w:rFonts w:hint="eastAsia"/>
        </w:rPr>
      </w:pPr>
      <w:r>
        <w:t>Tout commence à Kati, dans une caserne malienne, à quatre heures du matin.</w:t>
      </w:r>
    </w:p>
    <w:p w14:paraId="547AB9F2" w14:textId="77777777" w:rsidR="00465D7E" w:rsidRDefault="00000000">
      <w:pPr>
        <w:rPr>
          <w:rFonts w:hint="eastAsia"/>
        </w:rPr>
      </w:pPr>
      <w:r>
        <w:br w:type="page"/>
      </w:r>
    </w:p>
    <w:p w14:paraId="033C48CB"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16 — MALI: LA PREMIÈRE RUPTURE</w:t>
      </w:r>
    </w:p>
    <w:p w14:paraId="2329772D"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Le Mali est et restera Un et </w:t>
      </w:r>
      <w:proofErr w:type="gramStart"/>
      <w:r>
        <w:rPr>
          <w:i/>
          <w:color w:val="8B1A1A"/>
          <w:sz w:val="20"/>
        </w:rPr>
        <w:t>Indivisible.»</w:t>
      </w:r>
      <w:proofErr w:type="gramEnd"/>
      <w:r>
        <w:rPr>
          <w:i/>
          <w:color w:val="8B1A1A"/>
          <w:sz w:val="20"/>
        </w:rPr>
        <w:t xml:space="preserve"> </w:t>
      </w:r>
    </w:p>
    <w:p w14:paraId="3AC138FC" w14:textId="3580A43D" w:rsidR="00465D7E" w:rsidRPr="00DD6104" w:rsidRDefault="00000000">
      <w:pPr>
        <w:pBdr>
          <w:left w:val="single" w:sz="4" w:space="8" w:color="A07820"/>
        </w:pBdr>
        <w:spacing w:before="40"/>
        <w:ind w:left="567"/>
        <w:rPr>
          <w:rFonts w:hint="eastAsia"/>
          <w:color w:val="262626" w:themeColor="text1" w:themeTint="D9"/>
          <w:sz w:val="18"/>
          <w:szCs w:val="18"/>
        </w:rPr>
      </w:pPr>
      <w:r w:rsidRPr="00DD6104">
        <w:rPr>
          <w:i/>
          <w:color w:val="262626" w:themeColor="text1" w:themeTint="D9"/>
          <w:sz w:val="18"/>
          <w:szCs w:val="18"/>
        </w:rPr>
        <w:t xml:space="preserve">— Assimi Goïta, à </w:t>
      </w:r>
      <w:proofErr w:type="spellStart"/>
      <w:r w:rsidRPr="00DD6104">
        <w:rPr>
          <w:i/>
          <w:color w:val="262626" w:themeColor="text1" w:themeTint="D9"/>
          <w:sz w:val="18"/>
          <w:szCs w:val="18"/>
        </w:rPr>
        <w:t>l'issue</w:t>
      </w:r>
      <w:proofErr w:type="spellEnd"/>
      <w:r w:rsidRPr="00DD6104">
        <w:rPr>
          <w:i/>
          <w:color w:val="262626" w:themeColor="text1" w:themeTint="D9"/>
          <w:sz w:val="18"/>
          <w:szCs w:val="18"/>
        </w:rPr>
        <w:t xml:space="preserve"> de la </w:t>
      </w:r>
      <w:proofErr w:type="spellStart"/>
      <w:r w:rsidRPr="00DD6104">
        <w:rPr>
          <w:i/>
          <w:color w:val="262626" w:themeColor="text1" w:themeTint="D9"/>
          <w:sz w:val="18"/>
          <w:szCs w:val="18"/>
        </w:rPr>
        <w:t>prise</w:t>
      </w:r>
      <w:proofErr w:type="spellEnd"/>
      <w:r w:rsidRPr="00DD6104">
        <w:rPr>
          <w:i/>
          <w:color w:val="262626" w:themeColor="text1" w:themeTint="D9"/>
          <w:sz w:val="18"/>
          <w:szCs w:val="18"/>
        </w:rPr>
        <w:t xml:space="preserve"> de Kidal, 14 novembre 2023</w:t>
      </w:r>
    </w:p>
    <w:p w14:paraId="21B3FFF5" w14:textId="77777777" w:rsidR="00465D7E" w:rsidRDefault="00000000">
      <w:pPr>
        <w:rPr>
          <w:rFonts w:hint="eastAsia"/>
        </w:rPr>
      </w:pPr>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14:paraId="116F0D68" w14:textId="77777777" w:rsidR="00465D7E" w:rsidRDefault="00000000">
      <w:pPr>
        <w:rPr>
          <w:rFonts w:hint="eastAsia"/>
        </w:rPr>
      </w:pPr>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14:paraId="6C62197B" w14:textId="77777777" w:rsidR="00465D7E" w:rsidRDefault="00000000">
      <w:pPr>
        <w:pStyle w:val="Titre2"/>
        <w:pBdr>
          <w:bottom w:val="single" w:sz="8" w:space="4" w:color="A07820"/>
        </w:pBdr>
      </w:pPr>
      <w:r>
        <w:t>Un effondrement annoncé sept ans plus tôt</w:t>
      </w:r>
    </w:p>
    <w:p w14:paraId="0A788790" w14:textId="77777777" w:rsidR="00465D7E" w:rsidRDefault="00000000">
      <w:pPr>
        <w:rPr>
          <w:rFonts w:hint="eastAsia"/>
        </w:rPr>
      </w:pPr>
      <w:r>
        <w:t xml:space="preserve">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w:t>
      </w:r>
      <w:r>
        <w:lastRenderedPageBreak/>
        <w:t>perçu comme une idée qui rassemble mais comme un vecteur de division» (Mohamedou, in La Guerre au Mali, La Découverte, 2013).</w:t>
      </w:r>
    </w:p>
    <w:p w14:paraId="4CF546CD" w14:textId="77777777" w:rsidR="00465D7E" w:rsidRDefault="00000000">
      <w:pPr>
        <w:rPr>
          <w:rFonts w:hint="eastAsia"/>
        </w:rPr>
      </w:pPr>
      <w:r>
        <w:t xml:space="preserve">Concrètement, cela veut dire qu'un État peut exister sur le papier — drapeau, ministères, élections — tout en ayant cessé d'exister dans la vie de ses citoyens: </w:t>
      </w:r>
      <w:proofErr w:type="gramStart"/>
      <w:r>
        <w:t>plus</w:t>
      </w:r>
      <w:proofErr w:type="gramEnd"/>
      <w:r>
        <w:t xml:space="preserve">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14:paraId="78A9F5BE" w14:textId="77777777" w:rsidR="00465D7E" w:rsidRDefault="00000000">
      <w:pPr>
        <w:pStyle w:val="Titre2"/>
        <w:pBdr>
          <w:bottom w:val="single" w:sz="8" w:space="4" w:color="A07820"/>
        </w:pBdr>
      </w:pPr>
      <w:r>
        <w:t>Kidal, mai 2013: le soldat refoulé</w:t>
      </w:r>
    </w:p>
    <w:p w14:paraId="2B4580F9" w14:textId="77777777" w:rsidR="00465D7E" w:rsidRDefault="00000000">
      <w:pPr>
        <w:rPr>
          <w:rFonts w:hint="eastAsia"/>
        </w:rPr>
      </w:pPr>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14:paraId="2471892E" w14:textId="77777777" w:rsidR="00465D7E" w:rsidRDefault="00000000">
      <w:pPr>
        <w:rPr>
          <w:rFonts w:hint="eastAsia"/>
        </w:rPr>
      </w:pPr>
      <w:r>
        <w:t xml:space="preserve">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w:t>
      </w:r>
      <w:proofErr w:type="gramStart"/>
      <w:r>
        <w:t>pas</w:t>
      </w:r>
      <w:proofErr w:type="gramEnd"/>
      <w:r>
        <w:t xml:space="preserve"> que le problème soit résolu.</w:t>
      </w:r>
    </w:p>
    <w:p w14:paraId="32A87072" w14:textId="77777777" w:rsidR="00465D7E" w:rsidRDefault="00000000">
      <w:pPr>
        <w:pStyle w:val="Titre2"/>
        <w:pBdr>
          <w:bottom w:val="single" w:sz="8" w:space="4" w:color="A07820"/>
        </w:pBdr>
      </w:pPr>
      <w:r>
        <w:lastRenderedPageBreak/>
        <w:t>Le deuxième acte et la jonction avec la rue</w:t>
      </w:r>
    </w:p>
    <w:p w14:paraId="02EE8AE0" w14:textId="77777777" w:rsidR="00465D7E" w:rsidRDefault="00000000">
      <w:pPr>
        <w:rPr>
          <w:rFonts w:hint="eastAsia"/>
        </w:rPr>
      </w:pPr>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14:paraId="14527577" w14:textId="77777777" w:rsidR="00465D7E" w:rsidRDefault="00000000">
      <w:pPr>
        <w:rPr>
          <w:rFonts w:hint="eastAsia"/>
        </w:rPr>
      </w:pPr>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14:paraId="3A7111A7" w14:textId="77777777" w:rsidR="00465D7E" w:rsidRDefault="00000000">
      <w:pPr>
        <w:rPr>
          <w:rFonts w:hint="eastAsia"/>
        </w:rPr>
      </w:pPr>
      <w:r>
        <w:t xml:space="preserve">Choguel Maïga donne très vite à cette rupture sa profondeur historique: « Nous devons notre liberté de 1944-1945 aux tirailleurs africains. La dette, c'est dans l'autre </w:t>
      </w:r>
      <w:proofErr w:type="gramStart"/>
      <w:r>
        <w:t>sens.»</w:t>
      </w:r>
      <w:proofErr w:type="gramEnd"/>
      <w:r>
        <w:t xml:space="preserve"> La France libérée par des soldats africains; la dette morale inversée. Maïga sera écarté du gouvernement en août 2022, lors d'une consolidation du pouvoir militaire — le contrepoint mérite d'être nommé: la transition malienne sait aussi se débarrasser de ses alliés civils. </w:t>
      </w:r>
      <w:proofErr w:type="gramStart"/>
      <w:r>
        <w:t>Mais</w:t>
      </w:r>
      <w:proofErr w:type="gramEnd"/>
      <w:r>
        <w:t xml:space="preserve"> son cadrage intellectuel restera la référence, reprise par Tiani, Yamb et d'autres. Certaines contributions ne s'effacent pas avec les remaniements.</w:t>
      </w:r>
    </w:p>
    <w:p w14:paraId="1EBEFFB9" w14:textId="77777777" w:rsidR="00465D7E" w:rsidRDefault="00000000">
      <w:pPr>
        <w:pStyle w:val="Titre2"/>
        <w:pBdr>
          <w:bottom w:val="single" w:sz="8" w:space="4" w:color="A07820"/>
        </w:pBdr>
      </w:pPr>
      <w:r>
        <w:t>L'épreuve: les 49 « mercenaires» de l'aéroport</w:t>
      </w:r>
    </w:p>
    <w:p w14:paraId="20651DB2" w14:textId="2E6F12DC" w:rsidR="00465D7E" w:rsidRDefault="00000000">
      <w:pPr>
        <w:rPr>
          <w:rFonts w:hint="eastAsia"/>
        </w:rPr>
      </w:pPr>
      <w:r>
        <w:t xml:space="preserve">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w:t>
      </w:r>
      <w:r>
        <w:lastRenderedPageBreak/>
        <w:t xml:space="preserve">logistique mais d'une infiltration. L'affaire prend un relief particulier quand on se souvient de l'enregistrement attribué à Alassane Ouattara et Boubou Cissé du 17 février 2022, examiné au chapitre 10 — « </w:t>
      </w:r>
      <w:proofErr w:type="spellStart"/>
      <w:r>
        <w:t>D'ici</w:t>
      </w:r>
      <w:proofErr w:type="spellEnd"/>
      <w:r>
        <w:t xml:space="preserve"> deux </w:t>
      </w:r>
      <w:proofErr w:type="spellStart"/>
      <w:r>
        <w:t>semaines</w:t>
      </w:r>
      <w:proofErr w:type="spellEnd"/>
      <w:r>
        <w:t xml:space="preserve"> </w:t>
      </w:r>
      <w:proofErr w:type="spellStart"/>
      <w:r>
        <w:t>ils</w:t>
      </w:r>
      <w:proofErr w:type="spellEnd"/>
      <w:r>
        <w:t xml:space="preserve"> </w:t>
      </w:r>
      <w:proofErr w:type="spellStart"/>
      <w:r>
        <w:t>tombent</w:t>
      </w:r>
      <w:proofErr w:type="spellEnd"/>
      <w:r>
        <w:t>.</w:t>
      </w:r>
    </w:p>
    <w:p w14:paraId="6231060F" w14:textId="77777777" w:rsidR="00465D7E" w:rsidRDefault="00000000">
      <w:pPr>
        <w:rPr>
          <w:rFonts w:hint="eastAsia"/>
        </w:rPr>
      </w:pPr>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14:paraId="0DC269D5" w14:textId="77777777" w:rsidR="00465D7E" w:rsidRDefault="00000000">
      <w:pPr>
        <w:pStyle w:val="Titre2"/>
        <w:pBdr>
          <w:bottom w:val="single" w:sz="8" w:space="4" w:color="A07820"/>
        </w:pBdr>
      </w:pPr>
      <w:r>
        <w:t>14 novembre 2023: Kidal</w:t>
      </w:r>
    </w:p>
    <w:p w14:paraId="7662D7EF" w14:textId="77777777" w:rsidR="00465D7E" w:rsidRDefault="00000000">
      <w:pPr>
        <w:rPr>
          <w:rFonts w:hint="eastAsia"/>
        </w:rPr>
      </w:pPr>
      <w:r>
        <w:t xml:space="preserve">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w:t>
      </w:r>
      <w:proofErr w:type="gramStart"/>
      <w:r>
        <w:t>Indivisible.»</w:t>
      </w:r>
      <w:proofErr w:type="gramEnd"/>
    </w:p>
    <w:p w14:paraId="4902D792" w14:textId="77777777" w:rsidR="00465D7E" w:rsidRDefault="00000000">
      <w:pPr>
        <w:rPr>
          <w:rFonts w:hint="eastAsia"/>
        </w:rPr>
      </w:pPr>
      <w:r>
        <w:t>La boucle malienne est bouclée — mais la rupture, elle, ne fait que commencer. Car pendant que Bamako reprenait son nord, un capitaine de trente-cinq ans, à Ouagadougou, était en train de transformer la rupture en doctrine.</w:t>
      </w:r>
    </w:p>
    <w:p w14:paraId="0D14DDAD" w14:textId="77777777" w:rsidR="00465D7E" w:rsidRDefault="00000000">
      <w:pPr>
        <w:pStyle w:val="Titre2"/>
        <w:pBdr>
          <w:bottom w:val="single" w:sz="8" w:space="4" w:color="A07820"/>
        </w:pBdr>
      </w:pPr>
      <w:r>
        <w:t>Le 5e anniversaire: bilan d'une transition en guerre</w:t>
      </w:r>
    </w:p>
    <w:p w14:paraId="7488DCF5" w14:textId="77777777" w:rsidR="00465D7E" w:rsidRDefault="00000000">
      <w:pPr>
        <w:rPr>
          <w:rFonts w:hint="eastAsia"/>
        </w:rPr>
      </w:pPr>
      <w:r>
        <w:t xml:space="preserve">Le 7 juin 2026 marque cinq ans depuis l'investiture officielle du général Assimi Goïta à la tête de la transition malienne. Ce même jour, Bamako inaugure la Maison des Pupilles de la République — un centre d'accueil </w:t>
      </w:r>
      <w:r>
        <w:lastRenderedPageBreak/>
        <w:t>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14:paraId="41919C2A" w14:textId="77777777" w:rsidR="00465D7E" w:rsidRDefault="00000000">
      <w:pPr>
        <w:rPr>
          <w:rFonts w:hint="eastAsia"/>
        </w:rPr>
      </w:pPr>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14:paraId="0A20C629" w14:textId="77777777" w:rsidR="00465D7E" w:rsidRDefault="00000000">
      <w:pPr>
        <w:rPr>
          <w:rFonts w:hint="eastAsia"/>
        </w:rPr>
      </w:pPr>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14:paraId="265ED0A3" w14:textId="77777777" w:rsidR="00465D7E" w:rsidRDefault="00000000">
      <w:pPr>
        <w:rPr>
          <w:rFonts w:hint="eastAsia"/>
        </w:rPr>
      </w:pPr>
      <w:r>
        <w:t xml:space="preserve">Un angle critique mérite d'être nommé parce qu'il vient du camp des soutiens. La reconnaissance malienne de la primauté du Maroc sur le Sahara occidental est jugée incohérente par plusieurs analystes </w:t>
      </w:r>
      <w:r>
        <w:lastRenderedPageBreak/>
        <w:t>panafricains: « Vous ne pouvez pas vous battre pour votre propre souveraineté et empêcher à un autre peuple qui réclame la sienne de le faire. » L'argument est d'ordre cognitif autant que moral — une contradiction interne qui fragilise le récit souverainiste.</w:t>
      </w:r>
    </w:p>
    <w:p w14:paraId="1E76CA78" w14:textId="77777777" w:rsidR="00465D7E" w:rsidRDefault="00000000">
      <w:pPr>
        <w:rPr>
          <w:rFonts w:hint="eastAsia"/>
        </w:rPr>
      </w:pPr>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14:paraId="4E421B7C" w14:textId="77777777" w:rsidR="00465D7E" w:rsidRDefault="00000000">
      <w:pPr>
        <w:spacing w:before="160" w:after="160"/>
        <w:jc w:val="center"/>
        <w:rPr>
          <w:rFonts w:hint="eastAsia"/>
        </w:rPr>
      </w:pPr>
      <w:r>
        <w:rPr>
          <w:color w:val="A07820"/>
          <w:sz w:val="22"/>
        </w:rPr>
        <w:t>★★★</w:t>
      </w:r>
    </w:p>
    <w:p w14:paraId="59253F3C" w14:textId="77777777" w:rsidR="00465D7E" w:rsidRDefault="00000000">
      <w:pPr>
        <w:rPr>
          <w:rFonts w:hint="eastAsia"/>
        </w:rPr>
      </w:pPr>
      <w:r>
        <w:br w:type="page"/>
      </w:r>
    </w:p>
    <w:p w14:paraId="04F7BCD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17 — BURKINA FASO: LA DOCTRINE TRAORÉ</w:t>
      </w:r>
    </w:p>
    <w:p w14:paraId="6F405EBF"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Les impérialistes ont décidé que nous devions mourir. Nous, nous avons décidé de vivre. C'est tout le </w:t>
      </w:r>
      <w:proofErr w:type="gramStart"/>
      <w:r>
        <w:rPr>
          <w:i/>
          <w:color w:val="8B1A1A"/>
          <w:sz w:val="20"/>
        </w:rPr>
        <w:t>débat.»</w:t>
      </w:r>
      <w:proofErr w:type="gramEnd"/>
    </w:p>
    <w:p w14:paraId="2F132D23" w14:textId="387B5A34" w:rsidR="00465D7E" w:rsidRPr="00DD6104" w:rsidRDefault="00000000">
      <w:pPr>
        <w:pBdr>
          <w:left w:val="single" w:sz="4" w:space="8" w:color="A07820"/>
        </w:pBdr>
        <w:spacing w:before="40"/>
        <w:ind w:left="567"/>
        <w:rPr>
          <w:rFonts w:hint="eastAsia"/>
          <w:sz w:val="18"/>
          <w:szCs w:val="18"/>
        </w:rPr>
      </w:pPr>
      <w:r>
        <w:rPr>
          <w:i/>
          <w:color w:val="8B1A1A"/>
          <w:sz w:val="20"/>
        </w:rPr>
        <w:t xml:space="preserve"> </w:t>
      </w:r>
      <w:r w:rsidRPr="00DD6104">
        <w:rPr>
          <w:i/>
          <w:color w:val="262626" w:themeColor="text1" w:themeTint="D9"/>
          <w:sz w:val="18"/>
          <w:szCs w:val="18"/>
        </w:rPr>
        <w:t>— Capitaine Ibrahim Traoré, 2023</w:t>
      </w:r>
    </w:p>
    <w:p w14:paraId="0DB76CB0" w14:textId="77777777" w:rsidR="00465D7E" w:rsidRDefault="00000000">
      <w:pPr>
        <w:rPr>
          <w:rFonts w:hint="eastAsia"/>
        </w:rPr>
      </w:pPr>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14:paraId="50D14EAA" w14:textId="77777777" w:rsidR="00465D7E" w:rsidRDefault="00000000">
      <w:pPr>
        <w:rPr>
          <w:rFonts w:hint="eastAsia"/>
        </w:rPr>
      </w:pPr>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14:paraId="08C3A87A" w14:textId="77777777" w:rsidR="00465D7E" w:rsidRDefault="00000000">
      <w:pPr>
        <w:pStyle w:val="Titre2"/>
        <w:pBdr>
          <w:bottom w:val="single" w:sz="8" w:space="4" w:color="A07820"/>
        </w:pBdr>
      </w:pPr>
      <w:r>
        <w:t xml:space="preserve">« </w:t>
      </w:r>
      <w:proofErr w:type="gramStart"/>
      <w:r>
        <w:t>Plus</w:t>
      </w:r>
      <w:proofErr w:type="gramEnd"/>
      <w:r>
        <w:t xml:space="preserve"> dangereux que les bases»</w:t>
      </w:r>
    </w:p>
    <w:p w14:paraId="55230631" w14:textId="77777777" w:rsidR="00465D7E" w:rsidRDefault="00000000">
      <w:pPr>
        <w:rPr>
          <w:rFonts w:hint="eastAsia"/>
        </w:rPr>
      </w:pPr>
      <w:r>
        <w:t xml:space="preserve">Traoré nomme d'abord le mécanisme de l'affaiblissement, et il le nomme avec une précision qui dépasse la simple dénonciation des bases étrangères: les conseillers militaires français, dit-il, sont « plus dangereux </w:t>
      </w:r>
      <w:r>
        <w:lastRenderedPageBreak/>
        <w:t>que les bases». Leur mission n'était pas de renforcer les forces armées burkinabè, mais de dicter des politiques de formation inadaptées pour maintenir l'armée dans une dépendance structurelle.</w:t>
      </w:r>
    </w:p>
    <w:p w14:paraId="3BB176A5" w14:textId="77777777" w:rsidR="00465D7E" w:rsidRDefault="00000000">
      <w:pPr>
        <w:rPr>
          <w:rFonts w:hint="eastAsia"/>
        </w:rPr>
      </w:pPr>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14:paraId="2221608D" w14:textId="29FE08E7" w:rsidR="00465D7E" w:rsidRDefault="00000000">
      <w:pPr>
        <w:rPr>
          <w:rFonts w:hint="eastAsia"/>
        </w:rPr>
      </w:pPr>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w:t>
      </w:r>
      <w:r w:rsidR="002534FB">
        <w:t xml:space="preserve"> </w:t>
      </w:r>
      <w:proofErr w:type="spellStart"/>
      <w:r>
        <w:t>une</w:t>
      </w:r>
      <w:proofErr w:type="spellEnd"/>
      <w:r>
        <w:t xml:space="preserve"> </w:t>
      </w:r>
      <w:proofErr w:type="spellStart"/>
      <w:r>
        <w:t>éducation</w:t>
      </w:r>
      <w:proofErr w:type="spellEnd"/>
      <w:r>
        <w:t xml:space="preserve"> </w:t>
      </w:r>
      <w:proofErr w:type="spellStart"/>
      <w:r>
        <w:t>populaire</w:t>
      </w:r>
      <w:proofErr w:type="spellEnd"/>
      <w:r>
        <w:t xml:space="preserve"> </w:t>
      </w:r>
      <w:proofErr w:type="spellStart"/>
      <w:r>
        <w:t>souverainiste</w:t>
      </w:r>
      <w:proofErr w:type="spellEnd"/>
      <w:r>
        <w:t xml:space="preserve">. Et quand l'Arabie saoudite propose de financer 200 mosquées, Traoré refuse: « Donnez-nous des écoles, des hôpitaux et des </w:t>
      </w:r>
      <w:proofErr w:type="gramStart"/>
      <w:r>
        <w:t>emplois.»</w:t>
      </w:r>
      <w:proofErr w:type="gramEnd"/>
    </w:p>
    <w:p w14:paraId="7581B512" w14:textId="77777777" w:rsidR="00465D7E" w:rsidRDefault="00000000">
      <w:pPr>
        <w:rPr>
          <w:rFonts w:hint="eastAsia"/>
        </w:rPr>
      </w:pPr>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14:paraId="0C0C680E" w14:textId="77777777" w:rsidR="00465D7E" w:rsidRDefault="00000000">
      <w:pPr>
        <w:pStyle w:val="Titre2"/>
        <w:pBdr>
          <w:bottom w:val="single" w:sz="8" w:space="4" w:color="A07820"/>
        </w:pBdr>
      </w:pPr>
      <w:r>
        <w:t>La bataille des casernes: cinq milliards pour une trahison</w:t>
      </w:r>
    </w:p>
    <w:p w14:paraId="5300A5F2" w14:textId="77777777" w:rsidR="00465D7E" w:rsidRDefault="00000000">
      <w:pPr>
        <w:rPr>
          <w:rFonts w:hint="eastAsia"/>
        </w:rPr>
      </w:pPr>
      <w:r>
        <w:t xml:space="preserve">Mais une doctrine ne se mesure pas à ses discours. Elle se mesure aux assauts qu'elle provoque. Le 8 novembre 2024, les forces de défense et de sécurité burkinabè déjouent une tentative de corruption d'une ampleur </w:t>
      </w:r>
      <w:r>
        <w:lastRenderedPageBreak/>
        <w:t>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14:paraId="5AEB0BFB" w14:textId="77777777" w:rsidR="00465D7E" w:rsidRDefault="00000000">
      <w:pPr>
        <w:rPr>
          <w:rFonts w:hint="eastAsia"/>
        </w:rPr>
      </w:pPr>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14:paraId="06377893" w14:textId="77777777" w:rsidR="00465D7E" w:rsidRDefault="00000000">
      <w:pPr>
        <w:rPr>
          <w:rFonts w:hint="eastAsia"/>
        </w:rPr>
      </w:pPr>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14:paraId="19195175" w14:textId="77777777" w:rsidR="00465D7E" w:rsidRDefault="00000000">
      <w:pPr>
        <w:rPr>
          <w:rFonts w:hint="eastAsia"/>
        </w:rPr>
      </w:pPr>
      <w:r>
        <w:t xml:space="preserve">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w:t>
      </w:r>
      <w:proofErr w:type="gramStart"/>
      <w:r>
        <w:t>plus</w:t>
      </w:r>
      <w:proofErr w:type="gramEnd"/>
      <w:r>
        <w:t xml:space="preserve"> le projet devient crédible, plus son porteur devient une cible.</w:t>
      </w:r>
    </w:p>
    <w:p w14:paraId="7B56B5DD" w14:textId="77777777" w:rsidR="00465D7E" w:rsidRDefault="00000000">
      <w:pPr>
        <w:pStyle w:val="Titre2"/>
        <w:pBdr>
          <w:bottom w:val="single" w:sz="8" w:space="4" w:color="A07820"/>
        </w:pBdr>
      </w:pPr>
      <w:r>
        <w:lastRenderedPageBreak/>
        <w:t>« Préparez-vous à la guerre de haute intensité»</w:t>
      </w:r>
    </w:p>
    <w:p w14:paraId="488BE09C" w14:textId="77777777" w:rsidR="00465D7E" w:rsidRDefault="00000000">
      <w:pPr>
        <w:rPr>
          <w:rFonts w:hint="eastAsia"/>
        </w:rPr>
      </w:pPr>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14:paraId="3934AE4B" w14:textId="77777777" w:rsidR="00465D7E" w:rsidRDefault="00000000">
      <w:pPr>
        <w:rPr>
          <w:rFonts w:hint="eastAsia"/>
        </w:rPr>
      </w:pPr>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14:paraId="350F431F" w14:textId="77777777" w:rsidR="00465D7E" w:rsidRDefault="00000000">
      <w:pPr>
        <w:rPr>
          <w:rFonts w:hint="eastAsia"/>
        </w:rPr>
      </w:pPr>
      <w:r>
        <w:t>Restait le troisième — le plus stratégique de tous, celui où dormaient les soldats français, les drones américains et l'uranium des centrales nucléaires: le Niger, dernier verrou du dispositif occidental au Sahel.</w:t>
      </w:r>
    </w:p>
    <w:p w14:paraId="258EC7DE" w14:textId="77777777" w:rsidR="00465D7E" w:rsidRDefault="00000000">
      <w:pPr>
        <w:spacing w:before="160" w:after="160"/>
        <w:jc w:val="center"/>
        <w:rPr>
          <w:rFonts w:hint="eastAsia"/>
        </w:rPr>
      </w:pPr>
      <w:r>
        <w:rPr>
          <w:color w:val="A07820"/>
          <w:sz w:val="22"/>
        </w:rPr>
        <w:t>★★★</w:t>
      </w:r>
    </w:p>
    <w:p w14:paraId="71964DB0" w14:textId="77777777" w:rsidR="00465D7E" w:rsidRDefault="00000000">
      <w:pPr>
        <w:rPr>
          <w:rFonts w:hint="eastAsia"/>
        </w:rPr>
      </w:pPr>
      <w:r>
        <w:br w:type="page"/>
      </w:r>
    </w:p>
    <w:p w14:paraId="2E2F421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18 — NIGER: LE VERROU FINAL</w:t>
      </w:r>
    </w:p>
    <w:p w14:paraId="660633A8" w14:textId="77777777" w:rsidR="00465D7E" w:rsidRDefault="00000000">
      <w:pPr>
        <w:pBdr>
          <w:left w:val="single" w:sz="4" w:space="8" w:color="A07820"/>
        </w:pBdr>
        <w:spacing w:before="40"/>
        <w:ind w:left="567"/>
        <w:rPr>
          <w:rFonts w:hint="eastAsia"/>
        </w:rPr>
      </w:pPr>
      <w:r>
        <w:rPr>
          <w:i/>
          <w:color w:val="8B1A1A"/>
          <w:sz w:val="20"/>
        </w:rPr>
        <w:t xml:space="preserve">« Il n'est plus question que nos États soient la vache à lait de la </w:t>
      </w:r>
      <w:proofErr w:type="gramStart"/>
      <w:r>
        <w:rPr>
          <w:i/>
          <w:color w:val="8B1A1A"/>
          <w:sz w:val="20"/>
        </w:rPr>
        <w:t>France.»</w:t>
      </w:r>
      <w:proofErr w:type="gramEnd"/>
      <w:r>
        <w:rPr>
          <w:i/>
          <w:color w:val="8B1A1A"/>
          <w:sz w:val="20"/>
        </w:rPr>
        <w:t xml:space="preserve"> </w:t>
      </w:r>
      <w:r w:rsidRPr="00DD6104">
        <w:rPr>
          <w:i/>
          <w:color w:val="262626" w:themeColor="text1" w:themeTint="D9"/>
          <w:sz w:val="18"/>
          <w:szCs w:val="18"/>
        </w:rPr>
        <w:t>— Général Abdourahamane Tiani, RTN, 12 février 2024</w:t>
      </w:r>
    </w:p>
    <w:p w14:paraId="16F897B0" w14:textId="77777777" w:rsidR="00465D7E" w:rsidRDefault="00000000">
      <w:pPr>
        <w:rPr>
          <w:rFonts w:hint="eastAsia"/>
        </w:rPr>
      </w:pPr>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222C3A5" w14:textId="77777777">
        <w:tc>
          <w:tcPr>
            <w:tcW w:w="6624" w:type="dxa"/>
            <w:shd w:val="clear" w:color="auto" w:fill="2C3A4A"/>
          </w:tcPr>
          <w:p w14:paraId="59E004BE" w14:textId="77777777" w:rsidR="00465D7E" w:rsidRDefault="00000000">
            <w:pPr>
              <w:rPr>
                <w:rFonts w:hint="eastAsia"/>
              </w:rPr>
            </w:pPr>
            <w:r>
              <w:rPr>
                <w:b/>
                <w:color w:val="FFFFFF"/>
                <w:sz w:val="19"/>
              </w:rPr>
              <w:t>CE QUE L'OCCIDENT PERDAIT AVEC LE NIGER (JUILLET 2023)</w:t>
            </w:r>
          </w:p>
        </w:tc>
      </w:tr>
      <w:tr w:rsidR="00465D7E" w14:paraId="5A031019" w14:textId="77777777">
        <w:tc>
          <w:tcPr>
            <w:tcW w:w="6624" w:type="dxa"/>
            <w:shd w:val="clear" w:color="auto" w:fill="F4EFE4"/>
          </w:tcPr>
          <w:p w14:paraId="0AB84386" w14:textId="77777777" w:rsidR="00465D7E" w:rsidRDefault="00000000">
            <w:pPr>
              <w:rPr>
                <w:rFonts w:hint="eastAsia"/>
              </w:rPr>
            </w:pPr>
            <w:r>
              <w:rPr>
                <w:color w:val="2E2E2E"/>
                <w:sz w:val="19"/>
              </w:rPr>
              <w:t>Base aérienne de Niamey: environ 1 500 soldats français</w:t>
            </w:r>
          </w:p>
        </w:tc>
      </w:tr>
      <w:tr w:rsidR="00465D7E" w14:paraId="4549838B" w14:textId="77777777">
        <w:tc>
          <w:tcPr>
            <w:tcW w:w="6624" w:type="dxa"/>
            <w:shd w:val="clear" w:color="auto" w:fill="F4EFE4"/>
          </w:tcPr>
          <w:p w14:paraId="428D6431" w14:textId="77777777" w:rsidR="00465D7E" w:rsidRDefault="00000000">
            <w:pPr>
              <w:rPr>
                <w:rFonts w:hint="eastAsia"/>
              </w:rPr>
            </w:pPr>
            <w:r>
              <w:rPr>
                <w:color w:val="2E2E2E"/>
                <w:sz w:val="19"/>
              </w:rPr>
              <w:t>Base 201 d'Agadez: environ 1 000 soldats américains et des drones Reaper MQ-9 — la seule base de drones américains en Afrique de l'Ouest</w:t>
            </w:r>
          </w:p>
        </w:tc>
      </w:tr>
      <w:tr w:rsidR="00465D7E" w14:paraId="5DE0F9B3" w14:textId="77777777">
        <w:tc>
          <w:tcPr>
            <w:tcW w:w="6624" w:type="dxa"/>
            <w:shd w:val="clear" w:color="auto" w:fill="F4EFE4"/>
          </w:tcPr>
          <w:p w14:paraId="304839DF" w14:textId="77777777" w:rsidR="00465D7E" w:rsidRDefault="00000000">
            <w:pPr>
              <w:rPr>
                <w:rFonts w:hint="eastAsia"/>
              </w:rPr>
            </w:pPr>
            <w:r>
              <w:rPr>
                <w:color w:val="2E2E2E"/>
                <w:sz w:val="19"/>
              </w:rPr>
              <w:t>Uranium: 35 % des importations françaises d'uranium concentré (2020)</w:t>
            </w:r>
          </w:p>
        </w:tc>
      </w:tr>
      <w:tr w:rsidR="00465D7E" w14:paraId="7307D741" w14:textId="77777777">
        <w:tc>
          <w:tcPr>
            <w:tcW w:w="6624" w:type="dxa"/>
            <w:shd w:val="clear" w:color="auto" w:fill="F4EFE4"/>
          </w:tcPr>
          <w:p w14:paraId="1AD83221" w14:textId="77777777" w:rsidR="00465D7E" w:rsidRDefault="00000000">
            <w:pPr>
              <w:rPr>
                <w:rFonts w:hint="eastAsia"/>
              </w:rPr>
            </w:pPr>
            <w:r>
              <w:rPr>
                <w:color w:val="2E2E2E"/>
                <w:sz w:val="19"/>
              </w:rPr>
              <w:t>Accord UE-Niger de 2015 sur les flux migratoires transsahariens — le verrou migratoire de l'Europe</w:t>
            </w:r>
          </w:p>
        </w:tc>
      </w:tr>
      <w:tr w:rsidR="00465D7E" w14:paraId="54855116" w14:textId="77777777">
        <w:tc>
          <w:tcPr>
            <w:tcW w:w="6624" w:type="dxa"/>
            <w:shd w:val="clear" w:color="auto" w:fill="F4EFE4"/>
          </w:tcPr>
          <w:p w14:paraId="0ED9CC75" w14:textId="77777777" w:rsidR="00465D7E" w:rsidRDefault="00000000">
            <w:pPr>
              <w:rPr>
                <w:rFonts w:hint="eastAsia"/>
              </w:rPr>
            </w:pPr>
            <w:r>
              <w:rPr>
                <w:color w:val="2E2E2E"/>
                <w:sz w:val="19"/>
              </w:rPr>
              <w:t>La dernière grande base arrière occidentale au Sahel après les départs du Mali et du Burkina</w:t>
            </w:r>
          </w:p>
        </w:tc>
      </w:tr>
    </w:tbl>
    <w:p w14:paraId="198495C2" w14:textId="77777777" w:rsidR="00465D7E" w:rsidRDefault="00465D7E">
      <w:pPr>
        <w:rPr>
          <w:rFonts w:hint="eastAsia"/>
        </w:rPr>
      </w:pPr>
    </w:p>
    <w:p w14:paraId="0E71E203" w14:textId="77777777" w:rsidR="00465D7E" w:rsidRDefault="00000000">
      <w:pPr>
        <w:rPr>
          <w:rFonts w:hint="eastAsia"/>
        </w:rPr>
      </w:pPr>
      <w:r>
        <w:t>Perdre le Niger, c'était perdre d'un coup l'intégralité du dispositif sahélien occidental. C'est exactement ce qui va se produire — et sans qu'une seule goutte de sang soit versée.</w:t>
      </w:r>
    </w:p>
    <w:p w14:paraId="41F838D9" w14:textId="77777777" w:rsidR="00465D7E" w:rsidRDefault="00000000">
      <w:pPr>
        <w:pStyle w:val="Titre2"/>
        <w:pBdr>
          <w:bottom w:val="single" w:sz="8" w:space="4" w:color="A07820"/>
        </w:pBdr>
      </w:pPr>
      <w:r>
        <w:lastRenderedPageBreak/>
        <w:t>Le C-17 qui rebrousse chemin</w:t>
      </w:r>
    </w:p>
    <w:p w14:paraId="6AA9B9AA" w14:textId="77777777" w:rsidR="00465D7E" w:rsidRDefault="00000000">
      <w:pPr>
        <w:rPr>
          <w:rFonts w:hint="eastAsia"/>
        </w:rPr>
      </w:pPr>
      <w:r>
        <w:t xml:space="preserve">La première démonstration de souveraineté a lieu dans le ciel. Le 3 août 2023, </w:t>
      </w:r>
      <w:proofErr w:type="gramStart"/>
      <w:r>
        <w:t>un Boeing</w:t>
      </w:r>
      <w:proofErr w:type="gramEnd"/>
      <w:r>
        <w:t xml:space="preserve">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14:paraId="0C44B0FD" w14:textId="77777777" w:rsidR="00465D7E" w:rsidRDefault="00000000">
      <w:pPr>
        <w:rPr>
          <w:rFonts w:hint="eastAsia"/>
        </w:rPr>
      </w:pPr>
      <w:r>
        <w:t xml:space="preserve">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w:t>
      </w:r>
      <w:proofErr w:type="gramStart"/>
      <w:r>
        <w:t>siècles.»</w:t>
      </w:r>
      <w:proofErr w:type="gramEnd"/>
    </w:p>
    <w:p w14:paraId="4246818C" w14:textId="77777777" w:rsidR="00465D7E" w:rsidRDefault="00000000">
      <w:pPr>
        <w:pStyle w:val="Titre2"/>
        <w:pBdr>
          <w:bottom w:val="single" w:sz="8" w:space="4" w:color="A07820"/>
        </w:pBdr>
      </w:pPr>
      <w:r>
        <w:t>Le dossier d'Agadez: l'accord que les Nigériens n'avaient pas le droit de connaître</w:t>
      </w:r>
    </w:p>
    <w:p w14:paraId="25E4B512" w14:textId="77777777" w:rsidR="00465D7E" w:rsidRDefault="00000000">
      <w:pPr>
        <w:rPr>
          <w:rFonts w:hint="eastAsia"/>
        </w:rPr>
      </w:pPr>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14:paraId="52034BE1" w14:textId="77777777" w:rsidR="00465D7E" w:rsidRDefault="00000000">
      <w:pPr>
        <w:rPr>
          <w:rFonts w:hint="eastAsia"/>
        </w:rPr>
      </w:pPr>
      <w:r>
        <w:t xml:space="preserve">Le contenu est d'une violence institutionnelle rarement exposée aussi crûment. Le Niger payait les taxes des avions militaires américains, dont </w:t>
      </w:r>
      <w:r>
        <w:lastRenderedPageBreak/>
        <w:t xml:space="preserve">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w:t>
      </w:r>
      <w:proofErr w:type="gramStart"/>
      <w:r>
        <w:t>Plus</w:t>
      </w:r>
      <w:proofErr w:type="gramEnd"/>
      <w:r>
        <w:t xml:space="preserve"> de 1 100 soldats, trois emprises, plusieurs centaines de millions de dollars par an depuis 2012 — dont la base de drones d'Agadez, présentée dans la presse américaine spécialisée comme « la base de drones la plus chère jamais construite par les États-Unis».</w:t>
      </w:r>
    </w:p>
    <w:p w14:paraId="6382D67F" w14:textId="77777777" w:rsidR="00465D7E" w:rsidRDefault="00000000">
      <w:pPr>
        <w:rPr>
          <w:rFonts w:hint="eastAsia"/>
        </w:rPr>
      </w:pPr>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14:paraId="2D6BA539" w14:textId="77777777" w:rsidR="00465D7E" w:rsidRDefault="00000000">
      <w:pPr>
        <w:pStyle w:val="Titre2"/>
        <w:pBdr>
          <w:bottom w:val="single" w:sz="8" w:space="4" w:color="A07820"/>
        </w:pBdr>
      </w:pPr>
      <w:r>
        <w:t>Reprendre le sous-sol: Imouraren</w:t>
      </w:r>
    </w:p>
    <w:p w14:paraId="15AE4271" w14:textId="77777777" w:rsidR="00465D7E" w:rsidRDefault="00000000">
      <w:pPr>
        <w:rPr>
          <w:rFonts w:hint="eastAsia"/>
        </w:rPr>
      </w:pPr>
      <w:r>
        <w:t xml:space="preserve">La rupture militaire s'accompagne d'une rupture extractive, pilotée par le Premier ministre Ali Mahaman Lamine Zeine — un nom absent des </w:t>
      </w:r>
      <w:proofErr w:type="gramStart"/>
      <w:r>
        <w:t>grands</w:t>
      </w:r>
      <w:proofErr w:type="gramEnd"/>
      <w:r>
        <w:t xml:space="preserve"> titres occidentaux, qui incarne pourtant la face technocratique du projet: gérer un État sous sanctions, reconstruire les finances publiques, renégocier les contrats. En 2024, le CNSP rompt les contrats d'exploitation d'uranium conclus avec Orano — l'ex-Areva — sur le site d'Imouraren, </w:t>
      </w:r>
      <w:r>
        <w:lastRenderedPageBreak/>
        <w:t>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14:paraId="5937AE82" w14:textId="77777777" w:rsidR="00465D7E" w:rsidRDefault="00000000">
      <w:pPr>
        <w:rPr>
          <w:rFonts w:hint="eastAsia"/>
        </w:rPr>
      </w:pPr>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14:paraId="482E99AD" w14:textId="77777777" w:rsidR="00465D7E" w:rsidRDefault="00000000">
      <w:pPr>
        <w:rPr>
          <w:rFonts w:hint="eastAsia"/>
        </w:rPr>
      </w:pPr>
      <w:r>
        <w:t>Et la rupture paie, vite: les recettes pétrolières du Niger bondissent de 218 % entre 2020 (64,1 milliards de FCFA) et 2024 (204 milliards), tandis que la couverture des besoins domestiques passe de 20 % à 60 % (ministre Sahabi Oumarou, 24 février 2025).</w:t>
      </w:r>
    </w:p>
    <w:p w14:paraId="3ECA63A1" w14:textId="77777777" w:rsidR="00465D7E" w:rsidRDefault="00000000">
      <w:pPr>
        <w:pStyle w:val="Titre2"/>
        <w:pBdr>
          <w:bottom w:val="single" w:sz="8" w:space="4" w:color="A07820"/>
        </w:pBdr>
      </w:pPr>
      <w:r>
        <w:t>Le discours du 12 février 2024</w:t>
      </w:r>
    </w:p>
    <w:p w14:paraId="755CF2E6" w14:textId="77777777" w:rsidR="00465D7E" w:rsidRDefault="00000000">
      <w:pPr>
        <w:rPr>
          <w:rFonts w:hint="eastAsia"/>
        </w:rPr>
      </w:pPr>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14:paraId="09DF527A" w14:textId="6094E1D9" w:rsidR="00465D7E" w:rsidRDefault="00000000">
      <w:pPr>
        <w:rPr>
          <w:rFonts w:hint="eastAsia"/>
        </w:rPr>
      </w:pPr>
      <w:r>
        <w:t xml:space="preserve">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w:t>
      </w:r>
      <w:r>
        <w:lastRenderedPageBreak/>
        <w:t xml:space="preserve">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w:t>
      </w:r>
      <w:proofErr w:type="spellStart"/>
      <w:r>
        <w:t>ce</w:t>
      </w:r>
      <w:proofErr w:type="spellEnd"/>
      <w:r>
        <w:t xml:space="preserve"> </w:t>
      </w:r>
      <w:proofErr w:type="spellStart"/>
      <w:proofErr w:type="gramStart"/>
      <w:r>
        <w:t>soit</w:t>
      </w:r>
      <w:proofErr w:type="spellEnd"/>
      <w:r>
        <w:t>.»</w:t>
      </w:r>
      <w:proofErr w:type="gramEnd"/>
      <w:r>
        <w:t xml:space="preserve"> </w:t>
      </w:r>
      <w:proofErr w:type="spellStart"/>
      <w:r w:rsidR="00816EDA">
        <w:t>C</w:t>
      </w:r>
      <w:r>
        <w:t>ette</w:t>
      </w:r>
      <w:proofErr w:type="spellEnd"/>
      <w:r>
        <w:t xml:space="preserve"> phrase condense </w:t>
      </w:r>
      <w:proofErr w:type="spellStart"/>
      <w:r>
        <w:t>en</w:t>
      </w:r>
      <w:proofErr w:type="spellEnd"/>
      <w:r>
        <w:t xml:space="preserve"> deux </w:t>
      </w:r>
      <w:proofErr w:type="spellStart"/>
      <w:r>
        <w:t>lignes</w:t>
      </w:r>
      <w:proofErr w:type="spellEnd"/>
      <w:r>
        <w:t xml:space="preserve"> </w:t>
      </w:r>
      <w:proofErr w:type="spellStart"/>
      <w:r>
        <w:t>toute</w:t>
      </w:r>
      <w:proofErr w:type="spellEnd"/>
      <w:r>
        <w:t xml:space="preserve"> la logique de domination que ce livre documente.</w:t>
      </w:r>
    </w:p>
    <w:p w14:paraId="576BBB9B" w14:textId="77777777" w:rsidR="00465D7E" w:rsidRDefault="00000000">
      <w:pPr>
        <w:rPr>
          <w:rFonts w:hint="eastAsia"/>
        </w:rPr>
      </w:pPr>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14:paraId="5B09065E" w14:textId="77777777" w:rsidR="00465D7E" w:rsidRDefault="00000000">
      <w:pPr>
        <w:rPr>
          <w:rFonts w:hint="eastAsia"/>
        </w:rPr>
      </w:pPr>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14:paraId="044634EB" w14:textId="77777777" w:rsidR="00465D7E" w:rsidRDefault="00000000">
      <w:pPr>
        <w:spacing w:before="160" w:after="160"/>
        <w:jc w:val="center"/>
        <w:rPr>
          <w:rFonts w:hint="eastAsia"/>
        </w:rPr>
      </w:pPr>
      <w:r>
        <w:rPr>
          <w:color w:val="A07820"/>
          <w:sz w:val="22"/>
        </w:rPr>
        <w:t>★★★</w:t>
      </w:r>
    </w:p>
    <w:p w14:paraId="1468DD03" w14:textId="77777777" w:rsidR="00465D7E" w:rsidRDefault="00000000">
      <w:pPr>
        <w:rPr>
          <w:rFonts w:hint="eastAsia"/>
        </w:rPr>
      </w:pPr>
      <w:r>
        <w:br w:type="page"/>
      </w:r>
    </w:p>
    <w:p w14:paraId="15F3741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19 — LA NAISSANCE DE L'AES</w:t>
      </w:r>
    </w:p>
    <w:p w14:paraId="694A1C81"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Avec ou sans vous, nous allons </w:t>
      </w:r>
      <w:proofErr w:type="gramStart"/>
      <w:r>
        <w:rPr>
          <w:i/>
          <w:color w:val="8B1A1A"/>
          <w:sz w:val="20"/>
        </w:rPr>
        <w:t>avancer.»</w:t>
      </w:r>
      <w:proofErr w:type="gramEnd"/>
      <w:r>
        <w:rPr>
          <w:i/>
          <w:color w:val="8B1A1A"/>
          <w:sz w:val="20"/>
        </w:rPr>
        <w:t xml:space="preserve"> </w:t>
      </w:r>
    </w:p>
    <w:p w14:paraId="37B85797" w14:textId="26822174" w:rsidR="00465D7E" w:rsidRPr="00DD6104" w:rsidRDefault="00000000">
      <w:pPr>
        <w:pBdr>
          <w:left w:val="single" w:sz="4" w:space="8" w:color="A07820"/>
        </w:pBdr>
        <w:spacing w:before="40"/>
        <w:ind w:left="567"/>
        <w:rPr>
          <w:rFonts w:hint="eastAsia"/>
          <w:sz w:val="18"/>
          <w:szCs w:val="18"/>
        </w:rPr>
      </w:pPr>
      <w:r w:rsidRPr="00DD6104">
        <w:rPr>
          <w:i/>
          <w:color w:val="262626" w:themeColor="text1" w:themeTint="D9"/>
          <w:sz w:val="18"/>
          <w:szCs w:val="18"/>
        </w:rPr>
        <w:t xml:space="preserve">— Abdoulaye Diop, </w:t>
      </w:r>
      <w:proofErr w:type="spellStart"/>
      <w:r w:rsidRPr="00DD6104">
        <w:rPr>
          <w:i/>
          <w:color w:val="262626" w:themeColor="text1" w:themeTint="D9"/>
          <w:sz w:val="18"/>
          <w:szCs w:val="18"/>
        </w:rPr>
        <w:t>ministre</w:t>
      </w:r>
      <w:proofErr w:type="spellEnd"/>
      <w:r w:rsidRPr="00DD6104">
        <w:rPr>
          <w:i/>
          <w:color w:val="262626" w:themeColor="text1" w:themeTint="D9"/>
          <w:sz w:val="18"/>
          <w:szCs w:val="18"/>
        </w:rPr>
        <w:t xml:space="preserve"> </w:t>
      </w:r>
      <w:proofErr w:type="spellStart"/>
      <w:r w:rsidRPr="00DD6104">
        <w:rPr>
          <w:i/>
          <w:color w:val="262626" w:themeColor="text1" w:themeTint="D9"/>
          <w:sz w:val="18"/>
          <w:szCs w:val="18"/>
        </w:rPr>
        <w:t>malien</w:t>
      </w:r>
      <w:proofErr w:type="spellEnd"/>
      <w:r w:rsidRPr="00DD6104">
        <w:rPr>
          <w:i/>
          <w:color w:val="262626" w:themeColor="text1" w:themeTint="D9"/>
          <w:sz w:val="18"/>
          <w:szCs w:val="18"/>
        </w:rPr>
        <w:t xml:space="preserve"> des Affaires étrangères</w:t>
      </w:r>
    </w:p>
    <w:p w14:paraId="3605042A" w14:textId="6B140343" w:rsidR="00465D7E" w:rsidRDefault="00000000">
      <w:pPr>
        <w:rPr>
          <w:rFonts w:hint="eastAsia"/>
        </w:rPr>
      </w:pPr>
      <w:r>
        <w:t xml:space="preserve">Bamako, 16 septembre 2023. Trois hommes se penchent sur un document de </w:t>
      </w:r>
      <w:proofErr w:type="spellStart"/>
      <w:r>
        <w:t>quelques</w:t>
      </w:r>
      <w:proofErr w:type="spellEnd"/>
      <w:r>
        <w:t xml:space="preserve"> pages.</w:t>
      </w:r>
      <w:r w:rsidR="00916617" w:rsidRPr="00916617">
        <w:rPr>
          <w:rFonts w:hint="eastAsia"/>
        </w:rPr>
        <w:t xml:space="preserve"> Le </w:t>
      </w:r>
      <w:proofErr w:type="gramStart"/>
      <w:r w:rsidR="00916617">
        <w:t xml:space="preserve">general </w:t>
      </w:r>
      <w:r>
        <w:t xml:space="preserve"> Assimi</w:t>
      </w:r>
      <w:proofErr w:type="gramEnd"/>
      <w:r>
        <w:t xml:space="preserve"> Goïta </w:t>
      </w:r>
      <w:proofErr w:type="spellStart"/>
      <w:r>
        <w:t>signe</w:t>
      </w:r>
      <w:proofErr w:type="spellEnd"/>
      <w:r>
        <w:t xml:space="preserv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14:paraId="797D7D98" w14:textId="77777777" w:rsidR="00465D7E" w:rsidRDefault="00000000">
      <w:pPr>
        <w:rPr>
          <w:rFonts w:hint="eastAsia"/>
        </w:rPr>
      </w:pPr>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32E68B5" w14:textId="77777777">
        <w:tc>
          <w:tcPr>
            <w:tcW w:w="6624" w:type="dxa"/>
            <w:shd w:val="clear" w:color="auto" w:fill="2C3A4A"/>
          </w:tcPr>
          <w:p w14:paraId="5E483537" w14:textId="77777777" w:rsidR="00465D7E" w:rsidRDefault="00000000">
            <w:pPr>
              <w:rPr>
                <w:rFonts w:hint="eastAsia"/>
              </w:rPr>
            </w:pPr>
            <w:r>
              <w:rPr>
                <w:b/>
                <w:color w:val="FFFFFF"/>
                <w:sz w:val="19"/>
              </w:rPr>
              <w:t>CHARTE DU LIPTAKO-GOURMA — DISPOSITIONS ESSENTIELLES</w:t>
            </w:r>
          </w:p>
        </w:tc>
      </w:tr>
      <w:tr w:rsidR="00465D7E" w14:paraId="4DC90494" w14:textId="77777777">
        <w:tc>
          <w:tcPr>
            <w:tcW w:w="6624" w:type="dxa"/>
            <w:shd w:val="clear" w:color="auto" w:fill="F4EFE4"/>
          </w:tcPr>
          <w:p w14:paraId="7673A68A" w14:textId="77777777" w:rsidR="00465D7E" w:rsidRDefault="00000000">
            <w:pPr>
              <w:rPr>
                <w:rFonts w:hint="eastAsia"/>
              </w:rPr>
            </w:pPr>
            <w:r>
              <w:rPr>
                <w:color w:val="2E2E2E"/>
                <w:sz w:val="19"/>
              </w:rPr>
              <w:t>Article 1: toute agression contre l'un des membres est une agression contre tous</w:t>
            </w:r>
          </w:p>
        </w:tc>
      </w:tr>
      <w:tr w:rsidR="00465D7E" w14:paraId="1F5C8A3E" w14:textId="77777777">
        <w:tc>
          <w:tcPr>
            <w:tcW w:w="6624" w:type="dxa"/>
            <w:shd w:val="clear" w:color="auto" w:fill="F4EFE4"/>
          </w:tcPr>
          <w:p w14:paraId="33C172C4" w14:textId="77777777" w:rsidR="00465D7E" w:rsidRDefault="00000000">
            <w:pPr>
              <w:rPr>
                <w:rFonts w:hint="eastAsia"/>
              </w:rPr>
            </w:pPr>
            <w:r>
              <w:rPr>
                <w:color w:val="2E2E2E"/>
                <w:sz w:val="19"/>
              </w:rPr>
              <w:t>Souveraineté pleine sur les ressources naturelles nationales</w:t>
            </w:r>
          </w:p>
        </w:tc>
      </w:tr>
      <w:tr w:rsidR="00465D7E" w14:paraId="2119C5B4" w14:textId="77777777">
        <w:tc>
          <w:tcPr>
            <w:tcW w:w="6624" w:type="dxa"/>
            <w:shd w:val="clear" w:color="auto" w:fill="F4EFE4"/>
          </w:tcPr>
          <w:p w14:paraId="3C30397A" w14:textId="77777777" w:rsidR="00465D7E" w:rsidRDefault="00000000">
            <w:pPr>
              <w:rPr>
                <w:rFonts w:hint="eastAsia"/>
              </w:rPr>
            </w:pPr>
            <w:r>
              <w:rPr>
                <w:color w:val="2E2E2E"/>
                <w:sz w:val="19"/>
              </w:rPr>
              <w:t>Droit de choisir ses partenaires militaires et diplomatiques sans tutelle extérieure</w:t>
            </w:r>
          </w:p>
        </w:tc>
      </w:tr>
      <w:tr w:rsidR="00465D7E" w14:paraId="5D78608A" w14:textId="77777777">
        <w:tc>
          <w:tcPr>
            <w:tcW w:w="6624" w:type="dxa"/>
            <w:shd w:val="clear" w:color="auto" w:fill="F4EFE4"/>
          </w:tcPr>
          <w:p w14:paraId="74C24FB2" w14:textId="77777777" w:rsidR="00465D7E" w:rsidRDefault="00000000">
            <w:pPr>
              <w:rPr>
                <w:rFonts w:hint="eastAsia"/>
              </w:rPr>
            </w:pPr>
            <w:r>
              <w:rPr>
                <w:color w:val="2E2E2E"/>
                <w:sz w:val="19"/>
              </w:rPr>
              <w:t>Libre circulation des personnes entre les trois États membres</w:t>
            </w:r>
          </w:p>
        </w:tc>
      </w:tr>
      <w:tr w:rsidR="00465D7E" w14:paraId="553A7132" w14:textId="77777777">
        <w:tc>
          <w:tcPr>
            <w:tcW w:w="6624" w:type="dxa"/>
            <w:shd w:val="clear" w:color="auto" w:fill="F4EFE4"/>
          </w:tcPr>
          <w:p w14:paraId="6E1C7827" w14:textId="77777777" w:rsidR="00465D7E" w:rsidRDefault="00000000">
            <w:pPr>
              <w:rPr>
                <w:rFonts w:hint="eastAsia"/>
              </w:rPr>
            </w:pPr>
            <w:r>
              <w:rPr>
                <w:color w:val="2E2E2E"/>
                <w:sz w:val="19"/>
              </w:rPr>
              <w:t>Création d'une Force unifiée de l'AES, installée le 21 décembre 2025</w:t>
            </w:r>
          </w:p>
        </w:tc>
      </w:tr>
    </w:tbl>
    <w:p w14:paraId="3E155CE9" w14:textId="77777777" w:rsidR="00465D7E" w:rsidRDefault="00465D7E">
      <w:pPr>
        <w:rPr>
          <w:rFonts w:hint="eastAsia"/>
        </w:rPr>
      </w:pPr>
    </w:p>
    <w:p w14:paraId="549A3700" w14:textId="77777777" w:rsidR="00465D7E" w:rsidRDefault="00000000">
      <w:pPr>
        <w:rPr>
          <w:rFonts w:hint="eastAsia"/>
        </w:rPr>
      </w:pPr>
      <w:r>
        <w:t xml:space="preserve">La clause centrale est la première: la défense collective. Concrètement, c'est le principe qui fonde l'OTAN — l'attaque d'un seul vaut attaque de </w:t>
      </w:r>
      <w:r>
        <w:lastRenderedPageBreak/>
        <w:t>tous —, transposé au Sahel: envahir le Niger, désormais, c'est entrer en guerre contre le Mali et le Burkina Faso en même temps. La menace d'intervention de la CEDEAO meurt ce jour-là, tuée par une signature.</w:t>
      </w:r>
    </w:p>
    <w:p w14:paraId="3B3CEB78" w14:textId="77777777" w:rsidR="00465D7E" w:rsidRDefault="00000000">
      <w:pPr>
        <w:pStyle w:val="Titre2"/>
        <w:pBdr>
          <w:bottom w:val="single" w:sz="8" w:space="4" w:color="A07820"/>
        </w:pBdr>
      </w:pPr>
      <w:r>
        <w:t>De l'alliance à la Confédération</w:t>
      </w:r>
    </w:p>
    <w:p w14:paraId="2B2226B9" w14:textId="77777777" w:rsidR="00465D7E" w:rsidRDefault="00000000">
      <w:pPr>
        <w:rPr>
          <w:rFonts w:hint="eastAsia"/>
        </w:rPr>
      </w:pPr>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14:paraId="58344FA9" w14:textId="77777777" w:rsidR="00465D7E" w:rsidRDefault="00000000">
      <w:pPr>
        <w:rPr>
          <w:rFonts w:hint="eastAsia"/>
        </w:rPr>
      </w:pPr>
      <w:r>
        <w:t xml:space="preserve">Le sommet de Niamey, en particulier, ne produit pas un communiqué de circonstance mais un corpus juridique: un traité portant création de la Confédération, un règlement intérieur du collège des </w:t>
      </w:r>
      <w:proofErr w:type="gramStart"/>
      <w:r>
        <w:t>chefs</w:t>
      </w:r>
      <w:proofErr w:type="gramEnd"/>
      <w:r>
        <w:t xml:space="preserve">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14:paraId="69E0F908" w14:textId="77777777" w:rsidR="00465D7E" w:rsidRDefault="00000000">
      <w:pPr>
        <w:rPr>
          <w:rFonts w:hint="eastAsia"/>
        </w:rPr>
      </w:pPr>
      <w:r>
        <w:t xml:space="preserve">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w:t>
      </w:r>
      <w:r>
        <w:lastRenderedPageBreak/>
        <w:t>C'est l'assurance-vie économique de l'alliance, le pendant financier de l'article 1 militaire.</w:t>
      </w:r>
    </w:p>
    <w:p w14:paraId="76BEA4A9" w14:textId="77777777" w:rsidR="00465D7E" w:rsidRDefault="00000000">
      <w:pPr>
        <w:pStyle w:val="Titre2"/>
        <w:pBdr>
          <w:bottom w:val="single" w:sz="8" w:space="4" w:color="A07820"/>
        </w:pBdr>
      </w:pPr>
      <w:r>
        <w:t>Une légitimité plus ancienne que l'AES elle-même</w:t>
      </w:r>
    </w:p>
    <w:p w14:paraId="0ABFD1CC" w14:textId="77777777" w:rsidR="00465D7E" w:rsidRDefault="00000000">
      <w:pPr>
        <w:rPr>
          <w:rFonts w:hint="eastAsia"/>
        </w:rPr>
      </w:pPr>
      <w:r>
        <w:t xml:space="preserve">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w:t>
      </w:r>
      <w:proofErr w:type="gramStart"/>
      <w:r>
        <w:t>personne.»</w:t>
      </w:r>
      <w:proofErr w:type="gramEnd"/>
    </w:p>
    <w:p w14:paraId="7BE02FE2" w14:textId="77777777" w:rsidR="00465D7E" w:rsidRDefault="00000000">
      <w:pPr>
        <w:rPr>
          <w:rFonts w:hint="eastAsia"/>
        </w:rPr>
      </w:pPr>
      <w:r>
        <w:t xml:space="preserve">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w:t>
      </w:r>
      <w:r>
        <w:lastRenderedPageBreak/>
        <w:t xml:space="preserve">de partenaires sans changer de dépendance. Le second imite le premier; il ne le rejoint </w:t>
      </w:r>
      <w:proofErr w:type="gramStart"/>
      <w:r>
        <w:t>pas</w:t>
      </w:r>
      <w:proofErr w:type="gramEnd"/>
      <w:r>
        <w:t xml:space="preserve"> encore.</w:t>
      </w:r>
    </w:p>
    <w:p w14:paraId="6299FAD1" w14:textId="77777777" w:rsidR="00465D7E" w:rsidRDefault="00000000">
      <w:pPr>
        <w:pStyle w:val="Titre2"/>
        <w:pBdr>
          <w:bottom w:val="single" w:sz="8" w:space="4" w:color="A07820"/>
        </w:pBdr>
      </w:pPr>
      <w:r>
        <w:t>« Une réalité irréversible»</w:t>
      </w:r>
    </w:p>
    <w:p w14:paraId="48381EBC" w14:textId="77777777" w:rsidR="00465D7E" w:rsidRDefault="00000000">
      <w:pPr>
        <w:rPr>
          <w:rFonts w:hint="eastAsia"/>
        </w:rPr>
      </w:pPr>
      <w:r>
        <w:t xml:space="preserve">Le 21 décembre 2025, en installant la Force unifiée de l'AES — portée à 15 000 hommes pour couvrir l'espace saharien —, Goïta fixe le cap d'une phrase: « Les nouvelles menaces sont orientées par les sponsors étatiques. L'AES est une réalité </w:t>
      </w:r>
      <w:proofErr w:type="gramStart"/>
      <w:r>
        <w:t>irréversible.»</w:t>
      </w:r>
      <w:proofErr w:type="gramEnd"/>
      <w:r>
        <w:t xml:space="preserv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14:paraId="2BFFE0F9" w14:textId="77777777" w:rsidR="00465D7E" w:rsidRDefault="00000000">
      <w:pPr>
        <w:rPr>
          <w:rFonts w:hint="eastAsia"/>
        </w:rPr>
      </w:pPr>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14:paraId="12667FA9" w14:textId="77777777" w:rsidR="00465D7E" w:rsidRDefault="00000000">
      <w:pPr>
        <w:spacing w:before="160" w:after="160"/>
        <w:jc w:val="center"/>
        <w:rPr>
          <w:rFonts w:hint="eastAsia"/>
        </w:rPr>
      </w:pPr>
      <w:r>
        <w:rPr>
          <w:color w:val="A07820"/>
          <w:sz w:val="22"/>
        </w:rPr>
        <w:t>★★★</w:t>
      </w:r>
    </w:p>
    <w:p w14:paraId="013C29A6" w14:textId="77777777" w:rsidR="00465D7E" w:rsidRDefault="00000000">
      <w:pPr>
        <w:rPr>
          <w:rFonts w:hint="eastAsia"/>
        </w:rPr>
      </w:pPr>
      <w:r>
        <w:br w:type="page"/>
      </w:r>
    </w:p>
    <w:p w14:paraId="7C16821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20 — LA GUERRE PROXY</w:t>
      </w:r>
    </w:p>
    <w:p w14:paraId="463EF341" w14:textId="77777777" w:rsidR="00E20306" w:rsidRDefault="00000000">
      <w:pPr>
        <w:pBdr>
          <w:left w:val="single" w:sz="4" w:space="8" w:color="A07820"/>
        </w:pBdr>
        <w:spacing w:before="40"/>
        <w:ind w:left="567"/>
        <w:rPr>
          <w:rFonts w:hint="eastAsia"/>
          <w:i/>
          <w:color w:val="8B1A1A"/>
          <w:sz w:val="20"/>
        </w:rPr>
      </w:pPr>
      <w:r>
        <w:rPr>
          <w:i/>
          <w:color w:val="8B1A1A"/>
          <w:sz w:val="20"/>
        </w:rPr>
        <w:t xml:space="preserve">« On est dans la froide réalité du terrain. Des ex-légionnaires francophones travaillent avec le GUR ukrainien. Le verrou semble </w:t>
      </w:r>
      <w:proofErr w:type="gramStart"/>
      <w:r>
        <w:rPr>
          <w:i/>
          <w:color w:val="8B1A1A"/>
          <w:sz w:val="20"/>
        </w:rPr>
        <w:t>levé.»</w:t>
      </w:r>
      <w:proofErr w:type="gramEnd"/>
      <w:r>
        <w:rPr>
          <w:i/>
          <w:color w:val="8B1A1A"/>
          <w:sz w:val="20"/>
        </w:rPr>
        <w:t xml:space="preserve"> </w:t>
      </w:r>
    </w:p>
    <w:p w14:paraId="0688D24C" w14:textId="34E81373" w:rsidR="00465D7E" w:rsidRDefault="00000000">
      <w:pPr>
        <w:pBdr>
          <w:left w:val="single" w:sz="4" w:space="8" w:color="A07820"/>
        </w:pBdr>
        <w:spacing w:before="40"/>
        <w:ind w:left="567"/>
        <w:rPr>
          <w:rFonts w:hint="eastAsia"/>
        </w:rPr>
      </w:pPr>
      <w:r w:rsidRPr="003F4488">
        <w:rPr>
          <w:i/>
          <w:color w:val="262626" w:themeColor="text1" w:themeTint="D9"/>
          <w:sz w:val="18"/>
          <w:szCs w:val="18"/>
        </w:rPr>
        <w:t xml:space="preserve">— George Malbruno, </w:t>
      </w:r>
      <w:proofErr w:type="spellStart"/>
      <w:r w:rsidRPr="003F4488">
        <w:rPr>
          <w:i/>
          <w:color w:val="262626" w:themeColor="text1" w:themeTint="D9"/>
          <w:sz w:val="18"/>
          <w:szCs w:val="18"/>
        </w:rPr>
        <w:t>citant</w:t>
      </w:r>
      <w:proofErr w:type="spellEnd"/>
      <w:r w:rsidRPr="003F4488">
        <w:rPr>
          <w:i/>
          <w:color w:val="262626" w:themeColor="text1" w:themeTint="D9"/>
          <w:sz w:val="18"/>
          <w:szCs w:val="18"/>
        </w:rPr>
        <w:t xml:space="preserve"> </w:t>
      </w:r>
      <w:proofErr w:type="spellStart"/>
      <w:r w:rsidRPr="003F4488">
        <w:rPr>
          <w:i/>
          <w:color w:val="262626" w:themeColor="text1" w:themeTint="D9"/>
          <w:sz w:val="18"/>
          <w:szCs w:val="18"/>
        </w:rPr>
        <w:t>une</w:t>
      </w:r>
      <w:proofErr w:type="spellEnd"/>
      <w:r w:rsidRPr="003F4488">
        <w:rPr>
          <w:i/>
          <w:color w:val="262626" w:themeColor="text1" w:themeTint="D9"/>
          <w:sz w:val="18"/>
          <w:szCs w:val="18"/>
        </w:rPr>
        <w:t xml:space="preserve"> source </w:t>
      </w:r>
      <w:proofErr w:type="spellStart"/>
      <w:r w:rsidRPr="003F4488">
        <w:rPr>
          <w:i/>
          <w:color w:val="262626" w:themeColor="text1" w:themeTint="D9"/>
          <w:sz w:val="18"/>
          <w:szCs w:val="18"/>
        </w:rPr>
        <w:t>sécuritaire</w:t>
      </w:r>
      <w:proofErr w:type="spellEnd"/>
      <w:r w:rsidRPr="003F4488">
        <w:rPr>
          <w:i/>
          <w:color w:val="262626" w:themeColor="text1" w:themeTint="D9"/>
          <w:sz w:val="18"/>
          <w:szCs w:val="18"/>
        </w:rPr>
        <w:t xml:space="preserve"> française, RTL, 9 mai 2026</w:t>
      </w:r>
    </w:p>
    <w:p w14:paraId="49F85FE3" w14:textId="77777777" w:rsidR="00465D7E" w:rsidRDefault="00000000">
      <w:pPr>
        <w:rPr>
          <w:rFonts w:hint="eastAsia"/>
        </w:rPr>
      </w:pPr>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14:paraId="58835CBB" w14:textId="77777777" w:rsidR="00465D7E" w:rsidRDefault="00000000">
      <w:pPr>
        <w:rPr>
          <w:rFonts w:hint="eastAsia"/>
        </w:rPr>
      </w:pPr>
      <w:r>
        <w:t>Pour comprendre cette journée — qui l'a voulue, qui l'a préparée, qui l'a payée —, il faut remonter le fil. Et le fil remonte loin: il passe par le Bénin, par Bangui, par les falaises de Tinzawaten, par Kiev, et il finit, le 9 mai 2026, dans un studio de RTL à Paris.</w:t>
      </w:r>
    </w:p>
    <w:p w14:paraId="428966E6" w14:textId="77777777" w:rsidR="00465D7E" w:rsidRDefault="00000000">
      <w:pPr>
        <w:pStyle w:val="Titre2"/>
        <w:pBdr>
          <w:bottom w:val="single" w:sz="8" w:space="4" w:color="A07820"/>
        </w:pBdr>
      </w:pPr>
      <w:r>
        <w:t>L'armée fantôme</w:t>
      </w:r>
    </w:p>
    <w:p w14:paraId="2C3D4DC9" w14:textId="77777777" w:rsidR="00465D7E" w:rsidRDefault="00000000">
      <w:pPr>
        <w:rPr>
          <w:rFonts w:hint="eastAsia"/>
        </w:rPr>
      </w:pPr>
      <w:r>
        <w:t xml:space="preserve">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w:t>
      </w:r>
      <w:proofErr w:type="gramStart"/>
      <w:r>
        <w:t>millions</w:t>
      </w:r>
      <w:proofErr w:type="gramEnd"/>
      <w:r>
        <w:t xml:space="preserve"> d'euros par l'Union européenne; la DGSE en appui du renseignement béninois. Dietrich se voit interdire de </w:t>
      </w:r>
      <w:r>
        <w:lastRenderedPageBreak/>
        <w:t>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14:paraId="46DDF5C1" w14:textId="74F98488" w:rsidR="00465D7E" w:rsidRDefault="00000000">
      <w:pPr>
        <w:rPr>
          <w:rFonts w:hint="eastAsia"/>
        </w:rPr>
      </w:pPr>
      <w:r>
        <w:t>L</w:t>
      </w:r>
      <w:r w:rsidR="00433BAA">
        <w:t>e</w:t>
      </w:r>
      <w:r>
        <w:t xml:space="preserve"> </w:t>
      </w:r>
      <w:proofErr w:type="spellStart"/>
      <w:r>
        <w:t>Centrafrique</w:t>
      </w:r>
      <w:proofErr w:type="spellEnd"/>
      <w:r>
        <w:t xml:space="preserve"> </w:t>
      </w:r>
      <w:proofErr w:type="spellStart"/>
      <w:r>
        <w:t>est</w:t>
      </w:r>
      <w:proofErr w:type="spellEnd"/>
      <w:r>
        <w:t xml:space="preserve">, dans </w:t>
      </w:r>
      <w:proofErr w:type="spellStart"/>
      <w:r>
        <w:t>ce</w:t>
      </w:r>
      <w:proofErr w:type="spellEnd"/>
      <w:r>
        <w:t xml:space="preserve"> tableau, le précédent fondateur. 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c'est la première fois que ce modèle — armée nationale africaine appuyée par Moscou contre une offensive soutenue par des réseaux extérieurs — est éprouvé grandeur nature. La déstabilisation ne s'arrête pas avec l'échec militaire: elle continue par d'autres canaux — rapports d'ONG, procédures judiciaires internationales, campagnes visant la notation souveraine pour bloquer l'accès aux investissements. Luc Michel </w:t>
      </w:r>
      <w:proofErr w:type="spellStart"/>
      <w:r>
        <w:t>désigne</w:t>
      </w:r>
      <w:proofErr w:type="spellEnd"/>
      <w:r>
        <w:t xml:space="preserve"> ce </w:t>
      </w:r>
      <w:proofErr w:type="spellStart"/>
      <w:r>
        <w:t>dispositif</w:t>
      </w:r>
      <w:proofErr w:type="spellEnd"/>
      <w:r>
        <w:t xml:space="preserve"> </w:t>
      </w:r>
      <w:proofErr w:type="spellStart"/>
      <w:r>
        <w:t>comme</w:t>
      </w:r>
      <w:proofErr w:type="spellEnd"/>
      <w:r>
        <w:t xml:space="preserve"> une guerre de quatrième génération. </w:t>
      </w:r>
      <w:r w:rsidR="00433BAA">
        <w:t xml:space="preserve">Le </w:t>
      </w:r>
      <w:proofErr w:type="spellStart"/>
      <w:r>
        <w:t>mécanisme</w:t>
      </w:r>
      <w:proofErr w:type="spellEnd"/>
      <w:r>
        <w:t xml:space="preserve"> </w:t>
      </w:r>
      <w:proofErr w:type="spellStart"/>
      <w:r>
        <w:t>qu'elle</w:t>
      </w:r>
      <w:proofErr w:type="spellEnd"/>
      <w:r>
        <w:t xml:space="preserve"> pointe — faire saisir les leviers de la crédibilité internationale pour asphyxier économiquement un État souverain — est, lui, documenté dans d'autres contextes géopolitiques. Ce que l</w:t>
      </w:r>
      <w:r w:rsidR="00433BAA">
        <w:t>e</w:t>
      </w:r>
      <w:r>
        <w:t xml:space="preserve"> </w:t>
      </w:r>
      <w:proofErr w:type="spellStart"/>
      <w:r>
        <w:t>Centrafrique</w:t>
      </w:r>
      <w:proofErr w:type="spellEnd"/>
      <w:r>
        <w:t xml:space="preserve"> a </w:t>
      </w:r>
      <w:proofErr w:type="spellStart"/>
      <w:r>
        <w:t>subi</w:t>
      </w:r>
      <w:proofErr w:type="spellEnd"/>
      <w:r>
        <w:t xml:space="preserve"> à partir de 2020, les États de l'AES en expérimenteront les variantes dès 2021.</w:t>
      </w:r>
    </w:p>
    <w:p w14:paraId="4C29CFDE" w14:textId="77777777" w:rsidR="00465D7E" w:rsidRDefault="00000000">
      <w:pPr>
        <w:rPr>
          <w:rFonts w:hint="eastAsia"/>
        </w:rPr>
      </w:pPr>
      <w:r>
        <w:t xml:space="preserve">Deux affaires donnent ensuite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w:t>
      </w:r>
      <w:r>
        <w:lastRenderedPageBreak/>
        <w:t>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14:paraId="7B1860EB" w14:textId="77777777" w:rsidR="00465D7E" w:rsidRDefault="00000000">
      <w:pPr>
        <w:rPr>
          <w:rFonts w:hint="eastAsia"/>
        </w:rPr>
      </w:pPr>
      <w:r>
        <w:t xml:space="preserve">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w:t>
      </w:r>
      <w:proofErr w:type="gramStart"/>
      <w:r>
        <w:t>a</w:t>
      </w:r>
      <w:proofErr w:type="gramEnd"/>
      <w:r>
        <w:t xml:space="preserve"> aussi survécu.</w:t>
      </w:r>
    </w:p>
    <w:p w14:paraId="714B1F70" w14:textId="77777777" w:rsidR="00465D7E" w:rsidRDefault="00000000">
      <w:pPr>
        <w:rPr>
          <w:rFonts w:hint="eastAsia"/>
        </w:rPr>
      </w:pPr>
      <w:r>
        <w:t xml:space="preserve">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w:t>
      </w:r>
      <w:proofErr w:type="gramStart"/>
      <w:r>
        <w:t>un Glock</w:t>
      </w:r>
      <w:proofErr w:type="gramEnd"/>
      <w:r>
        <w:t xml:space="preserve">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14:paraId="6A02067E" w14:textId="77777777" w:rsidR="00465D7E" w:rsidRDefault="00000000">
      <w:pPr>
        <w:rPr>
          <w:rFonts w:hint="eastAsia"/>
        </w:rPr>
      </w:pPr>
      <w:r>
        <w:t>Ce que l'affaire Dande Christian révèle est structurellement identique à ce que Quignolot avait révélé côté français: le statut diplomatique ou para-</w:t>
      </w:r>
      <w:r>
        <w:lastRenderedPageBreak/>
        <w:t xml:space="preserve">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w:t>
      </w:r>
      <w:proofErr w:type="gramStart"/>
      <w:r>
        <w:t>yeux?»</w:t>
      </w:r>
      <w:proofErr w:type="gramEnd"/>
      <w:r>
        <w:t xml:space="preserve"> La réponse de l'ambassade américaine n'a pas été rendue publique à l'heure où ce livre s'écrit. Comme pour Quignolot, le silence actif vaut information.</w:t>
      </w:r>
    </w:p>
    <w:p w14:paraId="6AC004E2" w14:textId="77777777" w:rsidR="00465D7E" w:rsidRDefault="00000000">
      <w:pPr>
        <w:pStyle w:val="Titre2"/>
        <w:pBdr>
          <w:bottom w:val="single" w:sz="8" w:space="4" w:color="A07820"/>
        </w:pBdr>
      </w:pPr>
      <w:r>
        <w:t>Tinzawaten: l'Ukraine entre en scène</w:t>
      </w:r>
    </w:p>
    <w:p w14:paraId="63884EA1" w14:textId="77777777" w:rsidR="00465D7E" w:rsidRDefault="00000000">
      <w:pPr>
        <w:rPr>
          <w:rFonts w:hint="eastAsia"/>
        </w:rPr>
      </w:pPr>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14:paraId="7F3D7257" w14:textId="77777777" w:rsidR="00465D7E" w:rsidRDefault="00000000">
      <w:pPr>
        <w:rPr>
          <w:rFonts w:hint="eastAsia"/>
        </w:rPr>
      </w:pPr>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14:paraId="73587D79" w14:textId="77777777" w:rsidR="00465D7E" w:rsidRDefault="00000000">
      <w:pPr>
        <w:rPr>
          <w:rFonts w:hint="eastAsia"/>
        </w:rPr>
      </w:pPr>
      <w:r>
        <w:t xml:space="preserve">Une question de bon sens s'impose alors: comment l'Ukraine, en guerre existentielle depuis 2022, dont les dirigeants supplient leurs alliés de </w:t>
      </w:r>
      <w:r>
        <w:lastRenderedPageBreak/>
        <w:t>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14:paraId="24D26D31" w14:textId="77777777" w:rsidR="00465D7E" w:rsidRDefault="00000000">
      <w:pPr>
        <w:rPr>
          <w:rFonts w:hint="eastAsia"/>
        </w:rPr>
      </w:pPr>
      <w:r>
        <w:t xml:space="preserve">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w:t>
      </w:r>
      <w:r>
        <w:lastRenderedPageBreak/>
        <w:t>2025). Et Tiani pose l'argument matériel le plus simple: les terroristes alignent des mitrailleuses lourdes « que les forces de l'AES ne possèdent même pas». On ne vole pas à l'adversaire ce qu'il n'a pas.</w:t>
      </w:r>
    </w:p>
    <w:p w14:paraId="37B3A95F" w14:textId="77777777" w:rsidR="00465D7E" w:rsidRDefault="00000000">
      <w:pPr>
        <w:pStyle w:val="Titre2"/>
        <w:pBdr>
          <w:bottom w:val="single" w:sz="8" w:space="4" w:color="A07820"/>
        </w:pBdr>
      </w:pPr>
      <w:r>
        <w:t>L'étape suivante: drones et changement de régime</w:t>
      </w:r>
    </w:p>
    <w:p w14:paraId="027580AD" w14:textId="4A9D68D5" w:rsidR="00465D7E" w:rsidRDefault="00000000">
      <w:pPr>
        <w:rPr>
          <w:rFonts w:hint="eastAsia"/>
        </w:rPr>
      </w:pPr>
      <w: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w:t>
      </w:r>
      <w:proofErr w:type="spellStart"/>
      <w:r>
        <w:t>en</w:t>
      </w:r>
      <w:proofErr w:type="spellEnd"/>
      <w:r>
        <w:t xml:space="preserve"> Ukraine, pour </w:t>
      </w:r>
      <w:proofErr w:type="spellStart"/>
      <w:r>
        <w:t>combattre</w:t>
      </w:r>
      <w:proofErr w:type="spellEnd"/>
      <w:r>
        <w:t xml:space="preserve"> Assimi Goïta. Ce que le GUR avait fourni à Tinzawaten — de la donnée, des coordonnées —, le réseau tentait désormais de le compléter par de l'armement et de l'entraînement au changement de régime.</w:t>
      </w:r>
    </w:p>
    <w:p w14:paraId="70D6142F" w14:textId="77777777" w:rsidR="00465D7E" w:rsidRDefault="00000000">
      <w:pPr>
        <w:rPr>
          <w:rFonts w:hint="eastAsia"/>
        </w:rPr>
      </w:pPr>
      <w:r>
        <w:t xml:space="preserve">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w:t>
      </w:r>
      <w:proofErr w:type="gramStart"/>
      <w:r>
        <w:t>agents</w:t>
      </w:r>
      <w:proofErr w:type="gramEnd"/>
      <w:r>
        <w:t xml:space="preserve">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14:paraId="5FD136C7" w14:textId="77777777" w:rsidR="00465D7E" w:rsidRDefault="00000000">
      <w:pPr>
        <w:rPr>
          <w:rFonts w:hint="eastAsia"/>
        </w:rPr>
      </w:pPr>
      <w:r>
        <w:lastRenderedPageBreak/>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14:paraId="782F49D4" w14:textId="77777777" w:rsidR="00465D7E" w:rsidRDefault="00000000">
      <w:pPr>
        <w:pStyle w:val="Titre2"/>
        <w:pBdr>
          <w:bottom w:val="single" w:sz="8" w:space="4" w:color="A07820"/>
        </w:pBdr>
      </w:pPr>
      <w:r>
        <w:t>Janvier 2026: la répétition générale de Niamey</w:t>
      </w:r>
    </w:p>
    <w:p w14:paraId="49304C8A" w14:textId="77777777" w:rsidR="00465D7E" w:rsidRDefault="00000000">
      <w:pPr>
        <w:rPr>
          <w:rFonts w:hint="eastAsia"/>
        </w:rPr>
      </w:pPr>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14:paraId="5CF53428" w14:textId="77777777" w:rsidR="00465D7E" w:rsidRDefault="00000000">
      <w:pPr>
        <w:pStyle w:val="Titre2"/>
        <w:pBdr>
          <w:bottom w:val="single" w:sz="8" w:space="4" w:color="A07820"/>
        </w:pBdr>
      </w:pPr>
      <w:r>
        <w:t>Le 25 avril, et l'homme qu'il fallait tuer</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D0CF8C4" w14:textId="77777777">
        <w:tc>
          <w:tcPr>
            <w:tcW w:w="6624" w:type="dxa"/>
            <w:shd w:val="clear" w:color="auto" w:fill="2C3A4A"/>
          </w:tcPr>
          <w:p w14:paraId="45DEBD32" w14:textId="77777777" w:rsidR="00465D7E" w:rsidRDefault="00000000">
            <w:pPr>
              <w:rPr>
                <w:rFonts w:hint="eastAsia"/>
              </w:rPr>
            </w:pPr>
            <w:r>
              <w:rPr>
                <w:b/>
                <w:color w:val="FFFFFF"/>
                <w:sz w:val="19"/>
              </w:rPr>
              <w:t>CHRONOLOGIE AUTOUR DU 25 AVRIL 2026</w:t>
            </w:r>
          </w:p>
        </w:tc>
      </w:tr>
      <w:tr w:rsidR="00465D7E" w14:paraId="114593B0" w14:textId="77777777">
        <w:tc>
          <w:tcPr>
            <w:tcW w:w="6624" w:type="dxa"/>
            <w:shd w:val="clear" w:color="auto" w:fill="F4EFE4"/>
          </w:tcPr>
          <w:p w14:paraId="45B02343" w14:textId="77777777" w:rsidR="00465D7E" w:rsidRDefault="00000000">
            <w:pPr>
              <w:rPr>
                <w:rFonts w:hint="eastAsia"/>
              </w:rPr>
            </w:pPr>
            <w:r>
              <w:rPr>
                <w:color w:val="2E2E2E"/>
                <w:sz w:val="19"/>
              </w:rPr>
              <w:t>22-23 avril: victoires des FAMa contre les groupes armés — non relayées par les médias occidentaux (Jules Domche, Vox Africa)</w:t>
            </w:r>
          </w:p>
        </w:tc>
      </w:tr>
      <w:tr w:rsidR="00465D7E" w14:paraId="62DCFCEC" w14:textId="77777777">
        <w:tc>
          <w:tcPr>
            <w:tcW w:w="6624" w:type="dxa"/>
            <w:shd w:val="clear" w:color="auto" w:fill="F4EFE4"/>
          </w:tcPr>
          <w:p w14:paraId="353F9251" w14:textId="77777777" w:rsidR="00465D7E" w:rsidRDefault="00000000">
            <w:pPr>
              <w:rPr>
                <w:rFonts w:hint="eastAsia"/>
              </w:rPr>
            </w:pPr>
            <w:r>
              <w:rPr>
                <w:color w:val="2E2E2E"/>
                <w:sz w:val="19"/>
              </w:rPr>
              <w:t>23 avril: le Conseil de l'UE finalise 90 milliards d'euros pour l'Ukraine, dont 60 pour la défense, avec « dérogations ciblées»</w:t>
            </w:r>
          </w:p>
        </w:tc>
      </w:tr>
      <w:tr w:rsidR="00465D7E" w14:paraId="7183605A" w14:textId="77777777">
        <w:tc>
          <w:tcPr>
            <w:tcW w:w="6624" w:type="dxa"/>
            <w:shd w:val="clear" w:color="auto" w:fill="F4EFE4"/>
          </w:tcPr>
          <w:p w14:paraId="52DFDF39" w14:textId="77777777" w:rsidR="00465D7E" w:rsidRDefault="00000000">
            <w:pPr>
              <w:rPr>
                <w:rFonts w:hint="eastAsia"/>
              </w:rPr>
            </w:pPr>
            <w:r>
              <w:rPr>
                <w:color w:val="2E2E2E"/>
                <w:sz w:val="19"/>
              </w:rPr>
              <w:lastRenderedPageBreak/>
              <w:t>25 avril: attaques coordonnées sur Bamako, Kati, Kidal, Gao, Sévaré; mort du général Sadio Camara; le FLA reprend temporairement Kidal</w:t>
            </w:r>
          </w:p>
        </w:tc>
      </w:tr>
      <w:tr w:rsidR="00465D7E" w14:paraId="1C7F8072" w14:textId="77777777">
        <w:tc>
          <w:tcPr>
            <w:tcW w:w="6624" w:type="dxa"/>
            <w:shd w:val="clear" w:color="auto" w:fill="F4EFE4"/>
          </w:tcPr>
          <w:p w14:paraId="581443F2" w14:textId="77777777" w:rsidR="00465D7E" w:rsidRDefault="00000000">
            <w:pPr>
              <w:rPr>
                <w:rFonts w:hint="eastAsia"/>
              </w:rPr>
            </w:pPr>
            <w:r>
              <w:rPr>
                <w:color w:val="2E2E2E"/>
                <w:sz w:val="19"/>
              </w:rPr>
              <w:t>28 avril: discours de Goïta; 1er mai: 800 citernes de carburant nigériennes vers le Mali</w:t>
            </w:r>
          </w:p>
        </w:tc>
      </w:tr>
      <w:tr w:rsidR="00465D7E" w14:paraId="63013C5A" w14:textId="77777777">
        <w:tc>
          <w:tcPr>
            <w:tcW w:w="6624" w:type="dxa"/>
            <w:shd w:val="clear" w:color="auto" w:fill="F4EFE4"/>
          </w:tcPr>
          <w:p w14:paraId="626F4D9C" w14:textId="77777777" w:rsidR="00465D7E" w:rsidRDefault="00000000">
            <w:pPr>
              <w:rPr>
                <w:rFonts w:hint="eastAsia"/>
              </w:rPr>
            </w:pPr>
            <w:r>
              <w:rPr>
                <w:color w:val="2E2E2E"/>
                <w:sz w:val="19"/>
              </w:rPr>
              <w:t>8 mai: le Niger suspend dix médias français; la HAC malienne bannit Al Arabiya</w:t>
            </w:r>
          </w:p>
        </w:tc>
      </w:tr>
      <w:tr w:rsidR="00465D7E" w14:paraId="46FF84D4" w14:textId="77777777">
        <w:tc>
          <w:tcPr>
            <w:tcW w:w="6624" w:type="dxa"/>
            <w:shd w:val="clear" w:color="auto" w:fill="F4EFE4"/>
          </w:tcPr>
          <w:p w14:paraId="41752B00" w14:textId="77777777" w:rsidR="00465D7E" w:rsidRDefault="00000000">
            <w:pPr>
              <w:rPr>
                <w:rFonts w:hint="eastAsia"/>
              </w:rPr>
            </w:pPr>
            <w:r>
              <w:rPr>
                <w:color w:val="2E2E2E"/>
                <w:sz w:val="19"/>
              </w:rPr>
              <w:t>9 mai: RTL — les révélations Malbruno; 10 mai: Goïta reprend le portefeuille de la Défense</w:t>
            </w:r>
          </w:p>
        </w:tc>
      </w:tr>
    </w:tbl>
    <w:p w14:paraId="53978D16" w14:textId="77777777" w:rsidR="00465D7E" w:rsidRDefault="00465D7E">
      <w:pPr>
        <w:rPr>
          <w:rFonts w:hint="eastAsia"/>
        </w:rPr>
      </w:pPr>
    </w:p>
    <w:p w14:paraId="780C572F" w14:textId="77777777" w:rsidR="00465D7E" w:rsidRDefault="00000000">
      <w:pPr>
        <w:rPr>
          <w:rFonts w:hint="eastAsia"/>
        </w:rPr>
      </w:pPr>
      <w:r>
        <w:t xml:space="preserve">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w:t>
      </w:r>
      <w:proofErr w:type="gramStart"/>
      <w:r>
        <w:t>monde.»</w:t>
      </w:r>
      <w:proofErr w:type="gramEnd"/>
      <w:r>
        <w:t xml:space="preserv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14:paraId="0C79B03F" w14:textId="77777777" w:rsidR="00465D7E" w:rsidRDefault="00000000">
      <w:pPr>
        <w:rPr>
          <w:rFonts w:hint="eastAsia"/>
        </w:rPr>
      </w:pPr>
      <w:r>
        <w:t xml:space="preserve">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w:t>
      </w:r>
      <w:r>
        <w:lastRenderedPageBreak/>
        <w:t>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14:paraId="336B1244" w14:textId="77777777" w:rsidR="00465D7E" w:rsidRDefault="00000000">
      <w:pPr>
        <w:pStyle w:val="Titre2"/>
        <w:pBdr>
          <w:bottom w:val="single" w:sz="8" w:space="4" w:color="A07820"/>
        </w:pBdr>
      </w:pPr>
      <w:r>
        <w:t>La réponse, et l'aveu</w:t>
      </w:r>
    </w:p>
    <w:p w14:paraId="2DA88914" w14:textId="77777777" w:rsidR="00465D7E" w:rsidRDefault="00000000">
      <w:pPr>
        <w:rPr>
          <w:rFonts w:hint="eastAsia"/>
        </w:rPr>
      </w:pPr>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14:paraId="359F9DF5" w14:textId="77777777" w:rsidR="00465D7E" w:rsidRDefault="00000000">
      <w:pPr>
        <w:rPr>
          <w:rFonts w:hint="eastAsia"/>
        </w:rPr>
      </w:pPr>
      <w:r>
        <w:t xml:space="preserve">Puis vient l'aveu. Le 9 mai 2026, sur RTL, George Malbruno rapporte les propos d'une source sécuritaire française: « On est dans la froide réalité du terrain. Des ex-légionnaires francophones travaillent avec le GUR ukrainien. Le verrou semble </w:t>
      </w:r>
      <w:proofErr w:type="gramStart"/>
      <w:r>
        <w:t>levé.»</w:t>
      </w:r>
      <w:proofErr w:type="gramEnd"/>
      <w:r>
        <w:t xml:space="preserve"> Macron s'emporte publiquement contre </w:t>
      </w:r>
      <w:r>
        <w:lastRenderedPageBreak/>
        <w:t>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14:paraId="477B83BD" w14:textId="77777777" w:rsidR="00465D7E" w:rsidRDefault="00000000">
      <w:pPr>
        <w:pStyle w:val="Titre2"/>
        <w:pBdr>
          <w:bottom w:val="single" w:sz="8" w:space="4" w:color="A07820"/>
        </w:pBdr>
      </w:pPr>
      <w:r>
        <w:t>Tiani l'avait annoncé</w:t>
      </w:r>
    </w:p>
    <w:p w14:paraId="6879CB4A" w14:textId="0C230749" w:rsidR="00465D7E" w:rsidRDefault="00000000">
      <w:pPr>
        <w:rPr>
          <w:rFonts w:hint="eastAsia"/>
        </w:rPr>
      </w:pPr>
      <w:r>
        <w:t xml:space="preserve">Cinq mois avant l'attentat, l'avertissement était public. Le 13 novembre 2025, dans une allocution filmée à l'intérieur du pays, le général Tiani décrit un plan dont les attaques du 25 avril 2026 donneront une première réalisation. Selon lui, « il y a trois ou quatre mois» — soit à l'été 2025 —, une réunion s'est tenue dans un espace du Sahel, où « les sponsors de ces mercenaires» auraient arrêté un projet de partition. La séquence prévue, telle qu'il la rapporte: frapper d'abord le Mali, puis le « balkaniser» en quatre émirats — l'Azawad du FLA, le Macina, Tombouctou, le Serma-Gourma —, le Burkina et le Niger devant pour leur part être placés « chacun sous </w:t>
      </w:r>
      <w:proofErr w:type="spellStart"/>
      <w:r>
        <w:t>l'autorité</w:t>
      </w:r>
      <w:proofErr w:type="spellEnd"/>
      <w:r>
        <w:t xml:space="preserve"> d'un </w:t>
      </w:r>
      <w:proofErr w:type="spellStart"/>
      <w:r>
        <w:t>émir</w:t>
      </w:r>
      <w:proofErr w:type="spellEnd"/>
      <w:r>
        <w:t xml:space="preserve">». </w:t>
      </w:r>
      <w:r w:rsidR="00B601FA">
        <w:t>L</w:t>
      </w:r>
      <w:r>
        <w:t xml:space="preserve">e </w:t>
      </w:r>
      <w:proofErr w:type="spellStart"/>
      <w:r>
        <w:t>calendrier</w:t>
      </w:r>
      <w:proofErr w:type="spellEnd"/>
      <w:r>
        <w:t xml:space="preserve"> </w:t>
      </w:r>
      <w:proofErr w:type="spellStart"/>
      <w:r>
        <w:t>lui</w:t>
      </w:r>
      <w:proofErr w:type="spellEnd"/>
      <w:r>
        <w:t xml:space="preserve"> a </w:t>
      </w:r>
      <w:proofErr w:type="spellStart"/>
      <w:r>
        <w:t>donné</w:t>
      </w:r>
      <w:proofErr w:type="spellEnd"/>
      <w:r>
        <w:t xml:space="preserve"> un relief que nul ne peut ignorer: cinq mois plus tard, le Mali était attaqué, le FLA reprenait brièvement Kidal, et la coordination jihadistes-séparatistes s'affichait au grand jour. Tiani y joignait son argument militaire récurrent: ces combattants à moto, à vélo, parfois à pied, bénéficient « plus que les FDS» d'une couverture aérienne qui les renseigne sur les positions et les mouvements de l'armée — un appui qu'aucun groupe livré à lui-même ne possède.</w:t>
      </w:r>
    </w:p>
    <w:p w14:paraId="2378C9B9" w14:textId="77777777" w:rsidR="00465D7E" w:rsidRDefault="00000000">
      <w:pPr>
        <w:rPr>
          <w:rFonts w:hint="eastAsia"/>
        </w:rPr>
      </w:pPr>
      <w:r>
        <w:t xml:space="preserve">Le second volet de l'avertissement est plus troublant encore, car il décrit un mécanisme, pas un événement. Tiani annonce une requalification programmée des combattants: on leur demanderait d'abandonner le vocabulaire du « jihad global» et d'adoucir les méthodes les plus brutales — décapitations, amputations, lapidations —; alors ils seraient présentés comme des « islamistes», puis, plus tard, comme des « révolutionnaires». « Ils ont reflué sur la religion </w:t>
      </w:r>
      <w:proofErr w:type="gramStart"/>
      <w:r>
        <w:t>pour</w:t>
      </w:r>
      <w:proofErr w:type="gramEnd"/>
      <w:r>
        <w:t xml:space="preserve"> nous faire avaler la pilule», résume-t-il, avant de citer les précédents: Afghanistan, Irak, Syrie, et la Libye « à notre </w:t>
      </w:r>
      <w:r>
        <w:lastRenderedPageBreak/>
        <w:t>frontière». Or c'est très exactement la doctrine qu'un responsable français allait formuler cinq mois plus tard — sans savoir, ou sans se soucier, qu'il confirmait la prophétie nigérienne.</w:t>
      </w:r>
    </w:p>
    <w:p w14:paraId="6BDF9100" w14:textId="77777777" w:rsidR="00465D7E" w:rsidRDefault="00000000">
      <w:pPr>
        <w:pStyle w:val="Titre2"/>
        <w:pBdr>
          <w:bottom w:val="single" w:sz="8" w:space="4" w:color="A07820"/>
        </w:pBdr>
      </w:pPr>
      <w:r>
        <w:t>L'agenda révélé: le JNIM comme futur acteur politique</w:t>
      </w:r>
    </w:p>
    <w:p w14:paraId="7ACAA22F" w14:textId="77777777" w:rsidR="00465D7E" w:rsidRDefault="00000000">
      <w:pPr>
        <w:rPr>
          <w:rFonts w:hint="eastAsia"/>
        </w:rPr>
      </w:pPr>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14:paraId="4ABCE893" w14:textId="77777777" w:rsidR="00465D7E" w:rsidRDefault="00000000">
      <w:pPr>
        <w:rPr>
          <w:rFonts w:hint="eastAsia"/>
        </w:rPr>
      </w:pPr>
      <w:r>
        <w:t xml:space="preserve">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w:t>
      </w:r>
      <w:proofErr w:type="gramStart"/>
      <w:r>
        <w:t>demain.»</w:t>
      </w:r>
      <w:proofErr w:type="gramEnd"/>
      <w:r>
        <w:t xml:space="preserve"> Si le schéma tient, le JNIM est le candidat malien au même recyclage.</w:t>
      </w:r>
    </w:p>
    <w:p w14:paraId="4C3320D9" w14:textId="6A8897D0" w:rsidR="00465D7E" w:rsidRDefault="00000000">
      <w:pPr>
        <w:rPr>
          <w:rFonts w:hint="eastAsia"/>
        </w:rPr>
      </w:pPr>
      <w:r>
        <w:lastRenderedPageBreak/>
        <w:t xml:space="preserve">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w:t>
      </w:r>
      <w:proofErr w:type="spellStart"/>
      <w:r>
        <w:t>Cette</w:t>
      </w:r>
      <w:proofErr w:type="spellEnd"/>
      <w:r>
        <w:t xml:space="preserve"> </w:t>
      </w:r>
      <w:proofErr w:type="spellStart"/>
      <w:r>
        <w:t>logique</w:t>
      </w:r>
      <w:proofErr w:type="spellEnd"/>
      <w:r>
        <w:t xml:space="preserve"> —</w:t>
      </w:r>
      <w:proofErr w:type="spellStart"/>
      <w:r>
        <w:t>cohérente</w:t>
      </w:r>
      <w:proofErr w:type="spellEnd"/>
      <w:r>
        <w:t xml:space="preserve"> avec des </w:t>
      </w:r>
      <w:proofErr w:type="spellStart"/>
      <w:r>
        <w:t>précédents</w:t>
      </w:r>
      <w:proofErr w:type="spellEnd"/>
      <w:r>
        <w:t xml:space="preserve"> </w:t>
      </w:r>
      <w:proofErr w:type="spellStart"/>
      <w:r>
        <w:t>documentés</w:t>
      </w:r>
      <w:proofErr w:type="spellEnd"/>
      <w:r>
        <w:t xml:space="preserve"> dans </w:t>
      </w:r>
      <w:proofErr w:type="spellStart"/>
      <w:r>
        <w:t>d'autres</w:t>
      </w:r>
      <w:proofErr w:type="spellEnd"/>
      <w:r>
        <w:t xml:space="preserve"> contextes — constitue, selon les analystes panafricains présents, le sous-texte de la déclaration Fuchs.</w:t>
      </w:r>
    </w:p>
    <w:p w14:paraId="60800FAE" w14:textId="77777777" w:rsidR="00465D7E" w:rsidRDefault="00000000">
      <w:pPr>
        <w:rPr>
          <w:rFonts w:hint="eastAsia"/>
        </w:rPr>
      </w:pPr>
      <w:r>
        <w:t xml:space="preserve">Sur le terrain, le FLA — Forces de Libération de l'Azawad — </w:t>
      </w:r>
      <w:proofErr w:type="gramStart"/>
      <w:r>
        <w:t>a</w:t>
      </w:r>
      <w:proofErr w:type="gramEnd"/>
      <w:r>
        <w:t xml:space="preserve">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14:paraId="2BE660CD" w14:textId="77777777" w:rsidR="00465D7E" w:rsidRDefault="00000000">
      <w:pPr>
        <w:rPr>
          <w:rFonts w:hint="eastAsia"/>
        </w:rPr>
      </w:pPr>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14:paraId="401C631A" w14:textId="77777777" w:rsidR="00465D7E" w:rsidRDefault="00000000">
      <w:pPr>
        <w:rPr>
          <w:rFonts w:hint="eastAsia"/>
        </w:rPr>
      </w:pPr>
      <w:r>
        <w:t xml:space="preserve">La comparaison avec le Niger est instruite à ce moment de l'analyse. Le général Tiani, à Niamey, a fait un choix que Bamako n'a </w:t>
      </w:r>
      <w:proofErr w:type="gramStart"/>
      <w:r>
        <w:t>pas</w:t>
      </w:r>
      <w:proofErr w:type="gramEnd"/>
      <w:r>
        <w:t xml:space="preserve"> fait: maintenir un Premier ministre civil, Lamine Zeine, spécialiste reconnu en économie </w:t>
      </w:r>
      <w:r>
        <w:lastRenderedPageBreak/>
        <w:t>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14:paraId="1C12B2FD" w14:textId="77777777" w:rsidR="00465D7E" w:rsidRDefault="00000000">
      <w:pPr>
        <w:rPr>
          <w:rFonts w:hint="eastAsia"/>
        </w:rPr>
      </w:pPr>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14:paraId="146965E2" w14:textId="77777777" w:rsidR="00465D7E" w:rsidRDefault="00000000">
      <w:pPr>
        <w:rPr>
          <w:rFonts w:hint="eastAsia"/>
        </w:rPr>
      </w:pPr>
      <w:r>
        <w:t xml:space="preserve">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w:t>
      </w:r>
      <w:proofErr w:type="gramStart"/>
      <w:r>
        <w:t>premiers</w:t>
      </w:r>
      <w:proofErr w:type="gramEnd"/>
      <w:r>
        <w:t xml:space="preserve">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w:t>
      </w:r>
      <w:r>
        <w:lastRenderedPageBreak/>
        <w:t>première frappe de janvier 2026 était une répétition générale; la deuxième du 18 juin 2026 est la confirmation que la cible ne change pas: paralyser la capitale nigérienne par son nœud aérien. Deux fois, les FDS ont tenu.</w:t>
      </w:r>
    </w:p>
    <w:p w14:paraId="2A765E01" w14:textId="77777777" w:rsidR="00465D7E" w:rsidRDefault="00000000">
      <w:pPr>
        <w:rPr>
          <w:rFonts w:hint="eastAsia"/>
        </w:rPr>
      </w:pPr>
      <w:r>
        <w:t xml:space="preserve">La guerre proxy a désormais un nom, des dates, des aveux. Mais elle </w:t>
      </w:r>
      <w:proofErr w:type="gramStart"/>
      <w:r>
        <w:t>a</w:t>
      </w:r>
      <w:proofErr w:type="gramEnd"/>
      <w:r>
        <w:t xml:space="preserve"> aussi une géographie: aucune des attaques de ces années n'aurait été possible sans des sanctuaires, des couloirs et des complaisances chez les voisins de l'AES — et c'est vers eux qu'il faut maintenant tourner le regard.</w:t>
      </w:r>
    </w:p>
    <w:p w14:paraId="1A010A1B" w14:textId="77777777" w:rsidR="00465D7E" w:rsidRDefault="00000000">
      <w:pPr>
        <w:spacing w:before="160" w:after="160"/>
        <w:jc w:val="center"/>
        <w:rPr>
          <w:rFonts w:hint="eastAsia"/>
        </w:rPr>
      </w:pPr>
      <w:r>
        <w:rPr>
          <w:color w:val="A07820"/>
          <w:sz w:val="22"/>
        </w:rPr>
        <w:t>★★★</w:t>
      </w:r>
    </w:p>
    <w:p w14:paraId="34ED7B10" w14:textId="77777777" w:rsidR="00465D7E" w:rsidRDefault="00000000">
      <w:pPr>
        <w:rPr>
          <w:rFonts w:hint="eastAsia"/>
        </w:rPr>
      </w:pPr>
      <w:r>
        <w:br w:type="page"/>
      </w:r>
    </w:p>
    <w:p w14:paraId="1596D2B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21 — L'ENVIRONNEMENT RÉGIONAL</w:t>
      </w:r>
    </w:p>
    <w:p w14:paraId="3E12A3AF" w14:textId="77777777" w:rsidR="003F4488" w:rsidRDefault="00000000">
      <w:pPr>
        <w:pBdr>
          <w:left w:val="single" w:sz="4" w:space="8" w:color="A07820"/>
        </w:pBdr>
        <w:spacing w:before="40"/>
        <w:ind w:left="567"/>
        <w:rPr>
          <w:rFonts w:hint="eastAsia"/>
          <w:i/>
          <w:color w:val="8B1A1A"/>
          <w:sz w:val="20"/>
        </w:rPr>
      </w:pPr>
      <w:r>
        <w:rPr>
          <w:i/>
          <w:color w:val="8B1A1A"/>
          <w:sz w:val="20"/>
        </w:rPr>
        <w:t xml:space="preserve">« L'Algérie d'aujourd'hui retourne ses armes contre le Mali qui se bat pour sa propre </w:t>
      </w:r>
      <w:proofErr w:type="gramStart"/>
      <w:r>
        <w:rPr>
          <w:i/>
          <w:color w:val="8B1A1A"/>
          <w:sz w:val="20"/>
        </w:rPr>
        <w:t>indépendance.»</w:t>
      </w:r>
      <w:proofErr w:type="gramEnd"/>
      <w:r>
        <w:rPr>
          <w:i/>
          <w:color w:val="8B1A1A"/>
          <w:sz w:val="20"/>
        </w:rPr>
        <w:t xml:space="preserve"> </w:t>
      </w:r>
    </w:p>
    <w:p w14:paraId="561E1E94" w14:textId="46C992D4" w:rsidR="00465D7E" w:rsidRPr="003F4488" w:rsidRDefault="00000000">
      <w:pPr>
        <w:pBdr>
          <w:left w:val="single" w:sz="4" w:space="8" w:color="A07820"/>
        </w:pBdr>
        <w:spacing w:before="40"/>
        <w:ind w:left="567"/>
        <w:rPr>
          <w:rFonts w:hint="eastAsia"/>
          <w:color w:val="262626" w:themeColor="text1" w:themeTint="D9"/>
          <w:sz w:val="18"/>
          <w:szCs w:val="18"/>
        </w:rPr>
      </w:pPr>
      <w:r w:rsidRPr="003F4488">
        <w:rPr>
          <w:i/>
          <w:color w:val="262626" w:themeColor="text1" w:themeTint="D9"/>
          <w:sz w:val="18"/>
          <w:szCs w:val="18"/>
        </w:rPr>
        <w:t xml:space="preserve">— Nathalie Yamb, </w:t>
      </w:r>
      <w:proofErr w:type="spellStart"/>
      <w:r w:rsidRPr="003F4488">
        <w:rPr>
          <w:i/>
          <w:color w:val="262626" w:themeColor="text1" w:themeTint="D9"/>
          <w:sz w:val="18"/>
          <w:szCs w:val="18"/>
        </w:rPr>
        <w:t>avril</w:t>
      </w:r>
      <w:proofErr w:type="spellEnd"/>
      <w:r w:rsidRPr="003F4488">
        <w:rPr>
          <w:i/>
          <w:color w:val="262626" w:themeColor="text1" w:themeTint="D9"/>
          <w:sz w:val="18"/>
          <w:szCs w:val="18"/>
        </w:rPr>
        <w:t xml:space="preserve"> 2025</w:t>
      </w:r>
    </w:p>
    <w:p w14:paraId="5C87EFC7" w14:textId="77777777" w:rsidR="00465D7E" w:rsidRDefault="00000000">
      <w:pPr>
        <w:rPr>
          <w:rFonts w:hint="eastAsia"/>
        </w:rPr>
      </w:pPr>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14:paraId="6606813A" w14:textId="77777777" w:rsidR="00465D7E" w:rsidRDefault="00000000">
      <w:pPr>
        <w:rPr>
          <w:rFonts w:hint="eastAsia"/>
        </w:rPr>
      </w:pPr>
      <w:r>
        <w:t>Cette nuit-là résume le sujet de ce chapitre: l'AES n'est pas une île. Elle est encerclée de voisins qui sont tour à tour des partenaires, des sanctuaires hostiles, des couloirs logistiques — et parfois les trois à la fois. Tour d'horizon, voisin par voisin.</w:t>
      </w:r>
    </w:p>
    <w:p w14:paraId="22988968" w14:textId="77777777" w:rsidR="00465D7E" w:rsidRDefault="00000000">
      <w:pPr>
        <w:pStyle w:val="Titre2"/>
        <w:pBdr>
          <w:bottom w:val="single" w:sz="8" w:space="4" w:color="A07820"/>
        </w:pBdr>
      </w:pPr>
      <w:r>
        <w:t>Le Tchad: Mahamat Déby entre deux feux</w:t>
      </w:r>
    </w:p>
    <w:p w14:paraId="50DC0D82" w14:textId="77777777" w:rsidR="00465D7E" w:rsidRDefault="00000000">
      <w:pPr>
        <w:rPr>
          <w:rFonts w:hint="eastAsia"/>
        </w:rPr>
      </w:pPr>
      <w:r>
        <w:t xml:space="preserve">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w:t>
      </w:r>
      <w:r>
        <w:lastRenderedPageBreak/>
        <w:t>différence de traitement dit tout: ce n'est pas la démocratie qui compte pour Paris, c'est l'obéissance. En mai 2024, Mahamat Déby se fait reconduire avec 61 % des voix dans un scrutin boycotté par une partie de l'opposition. Paris ne commente pas.</w:t>
      </w:r>
    </w:p>
    <w:p w14:paraId="24FF0CF2" w14:textId="77777777" w:rsidR="00465D7E" w:rsidRDefault="00000000">
      <w:pPr>
        <w:rPr>
          <w:rFonts w:hint="eastAsia"/>
        </w:rPr>
      </w:pPr>
      <w:r>
        <w:t xml:space="preserve">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w:t>
      </w:r>
      <w:proofErr w:type="gramStart"/>
      <w:r>
        <w:t>a</w:t>
      </w:r>
      <w:proofErr w:type="gramEnd"/>
      <w:r>
        <w:t xml:space="preserve">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14:paraId="67A055C9" w14:textId="77777777" w:rsidR="00465D7E" w:rsidRDefault="00000000">
      <w:pPr>
        <w:rPr>
          <w:rFonts w:hint="eastAsia"/>
        </w:rPr>
      </w:pPr>
      <w:r>
        <w:t xml:space="preserve">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les citoyens américains n'auront plus non plus de visa pour entrer au Tchad. «Le Tchad est un pays souverain», résume le dispositif (Panafrican Media TV, Échiquier Mondial). Ce geste, symbolique autant que pratique, montre que </w:t>
      </w:r>
      <w:r>
        <w:lastRenderedPageBreak/>
        <w:t>la rhétorique de souveraineté n'est plus réservée aux trois États de l'AES: elle irrigue désormais même les États encore dans l'orbite occidentale, contraints de répondre à leurs populations par un langage que l'AES a rendu audible et légitime.</w:t>
      </w:r>
    </w:p>
    <w:p w14:paraId="0D07F0DD" w14:textId="77777777" w:rsidR="00465D7E" w:rsidRDefault="00000000">
      <w:pPr>
        <w:pStyle w:val="Titre2"/>
        <w:pBdr>
          <w:bottom w:val="single" w:sz="8" w:space="4" w:color="A07820"/>
        </w:pBdr>
      </w:pPr>
      <w:r>
        <w:t>L'Algérie: le médiateur qui tire</w:t>
      </w:r>
    </w:p>
    <w:p w14:paraId="04B016E5" w14:textId="759F58DB" w:rsidR="00465D7E" w:rsidRDefault="00000000">
      <w:pPr>
        <w:rPr>
          <w:rFonts w:hint="eastAsia"/>
        </w:rPr>
      </w:pPr>
      <w:r>
        <w:t xml:space="preserve">Revenons au drone du 31 mars. Il n'est pas un accident isolé, mais le dernier épisode d'une relation profondément ambivalente. L'Algérie a parrainé les accords d'Alger de 2015, censés désarmer les groupes touareg maliens. Albert Anatole </w:t>
      </w:r>
      <w:proofErr w:type="gramStart"/>
      <w:r>
        <w:t>Ayissi :</w:t>
      </w:r>
      <w:proofErr w:type="gramEnd"/>
      <w:r>
        <w:t xml:space="preserve">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w:t>
      </w:r>
      <w:proofErr w:type="gramStart"/>
      <w:r>
        <w:t>» .</w:t>
      </w:r>
      <w:proofErr w:type="gramEnd"/>
    </w:p>
    <w:p w14:paraId="726B030A" w14:textId="77777777" w:rsidR="00465D7E" w:rsidRDefault="00000000">
      <w:pPr>
        <w:rPr>
          <w:rFonts w:hint="eastAsia"/>
        </w:rPr>
      </w:pPr>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14:paraId="0E608B26" w14:textId="77777777" w:rsidR="00465D7E" w:rsidRDefault="00000000">
      <w:pPr>
        <w:rPr>
          <w:rFonts w:hint="eastAsia"/>
        </w:rPr>
      </w:pPr>
      <w:r>
        <w:t xml:space="preserve">Il y </w:t>
      </w:r>
      <w:proofErr w:type="gramStart"/>
      <w:r>
        <w:t>a</w:t>
      </w:r>
      <w:proofErr w:type="gramEnd"/>
      <w:r>
        <w:t xml:space="preserve">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w:t>
      </w:r>
      <w:r>
        <w:lastRenderedPageBreak/>
        <w:t>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14:paraId="28C6F5AA" w14:textId="77777777" w:rsidR="00465D7E" w:rsidRDefault="00000000">
      <w:pPr>
        <w:rPr>
          <w:rFonts w:hint="eastAsia"/>
        </w:rPr>
      </w:pPr>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14:paraId="73CB51D2" w14:textId="77777777" w:rsidR="00465D7E" w:rsidRDefault="00000000">
      <w:pPr>
        <w:rPr>
          <w:rFonts w:hint="eastAsia"/>
        </w:rPr>
      </w:pPr>
      <w:r>
        <w:t>La pièce factuelle la plus concrète du dossier algéro-malien arrive le 16 juin 2026: une vidéo publiée par Ndjoni Sango (Erick Ngaba, Bangui) montre des combattants du FLA paradant avec drapeaux et véhicules à Bordj Badji Mokhtar, dans l'extrême sud de l'Algérie. Plusieurs observateurs la qualifient de «première preuve visuelle documentée de la présence publique et assumée» du mouvement séparatiste en territoire algérien. Le caractère ostensible de la démonstration — drapeaux déployés, convoi en pleine localité frontalière — exclut la thèse de l'infiltration clandestine; c'est une présence tolérée, ou du moins non réprimée. À la date de publication, ni Alger ni Bamako n'ont officiellement réagi. L'article de Ndjoni Sango pointe un contraste diplomatique que personne à Alger ne peut réfuter: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elle ne vaut pas pour les États dont elle conteste implicitement la souveraineté territoriale. (Ndjoni Sango, 16 juin 2026.)</w:t>
      </w:r>
    </w:p>
    <w:p w14:paraId="5A0EE80A" w14:textId="77777777" w:rsidR="00465D7E" w:rsidRDefault="00000000">
      <w:pPr>
        <w:pStyle w:val="Titre2"/>
        <w:pBdr>
          <w:bottom w:val="single" w:sz="8" w:space="4" w:color="A07820"/>
        </w:pBdr>
      </w:pPr>
      <w:r>
        <w:lastRenderedPageBreak/>
        <w:t>La Mauritanie: le voisin silencieux</w:t>
      </w:r>
    </w:p>
    <w:p w14:paraId="08E8A020" w14:textId="77777777" w:rsidR="00465D7E" w:rsidRDefault="00000000">
      <w:pPr>
        <w:rPr>
          <w:rFonts w:hint="eastAsia"/>
        </w:rPr>
      </w:pPr>
      <w:r>
        <w:t xml:space="preserve">À l'ouest, 2 200 kilomètres de frontière avec le Mali, un pays aux trois quarts désertique, 4,7 </w:t>
      </w:r>
      <w:proofErr w:type="gramStart"/>
      <w:r>
        <w:t>millions</w:t>
      </w:r>
      <w:proofErr w:type="gramEnd"/>
      <w:r>
        <w:t xml:space="preserve">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14:paraId="5F53B2F5" w14:textId="77777777" w:rsidR="00465D7E" w:rsidRDefault="00000000">
      <w:pPr>
        <w:rPr>
          <w:rFonts w:hint="eastAsia"/>
        </w:rPr>
      </w:pPr>
      <w:r>
        <w:t xml:space="preserve">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w:t>
      </w:r>
      <w:proofErr w:type="gramStart"/>
      <w:r>
        <w:t>millions</w:t>
      </w:r>
      <w:proofErr w:type="gramEnd"/>
      <w:r>
        <w:t xml:space="preserve">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w:t>
      </w:r>
      <w:r>
        <w:lastRenderedPageBreak/>
        <w:t>par le porte-parole du FLA lui-même lors d'une interview diffusée sur Panafrican Média TV (juin 2026). Le triangle Mauritanie–France–FLA a désormais un nom et une géographie.</w:t>
      </w:r>
    </w:p>
    <w:p w14:paraId="290537D9" w14:textId="77777777" w:rsidR="00465D7E" w:rsidRDefault="00000000">
      <w:pPr>
        <w:pStyle w:val="Titre2"/>
        <w:pBdr>
          <w:bottom w:val="single" w:sz="8" w:space="4" w:color="A07820"/>
        </w:pBdr>
      </w:pPr>
      <w:r>
        <w:t>Les Émirats arabes unis: le déstabilisateur documenté</w:t>
      </w:r>
    </w:p>
    <w:p w14:paraId="483C4750" w14:textId="77777777" w:rsidR="00465D7E" w:rsidRDefault="00000000">
      <w:pPr>
        <w:rPr>
          <w:rFonts w:hint="eastAsia"/>
        </w:rPr>
      </w:pPr>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55B99B5" w14:textId="77777777">
        <w:tc>
          <w:tcPr>
            <w:tcW w:w="6624" w:type="dxa"/>
            <w:shd w:val="clear" w:color="auto" w:fill="2C3A4A"/>
          </w:tcPr>
          <w:p w14:paraId="4B88ACD7" w14:textId="77777777" w:rsidR="00465D7E" w:rsidRDefault="00000000">
            <w:pPr>
              <w:rPr>
                <w:rFonts w:hint="eastAsia"/>
              </w:rPr>
            </w:pPr>
            <w:r>
              <w:rPr>
                <w:b/>
                <w:color w:val="FFFFFF"/>
                <w:sz w:val="19"/>
              </w:rPr>
              <w:t>LES ÉMIRATS EN AFRIQUE — FAITS ÉTABLIS PAR LE RAPPORT SWP (MAI 2026)</w:t>
            </w:r>
          </w:p>
        </w:tc>
      </w:tr>
      <w:tr w:rsidR="00465D7E" w14:paraId="353F9AB7" w14:textId="77777777">
        <w:tc>
          <w:tcPr>
            <w:tcW w:w="6624" w:type="dxa"/>
            <w:shd w:val="clear" w:color="auto" w:fill="F4EFE4"/>
          </w:tcPr>
          <w:p w14:paraId="36249A48" w14:textId="77777777" w:rsidR="00465D7E" w:rsidRDefault="00000000">
            <w:pPr>
              <w:rPr>
                <w:rFonts w:hint="eastAsia"/>
              </w:rPr>
            </w:pPr>
            <w:r>
              <w:rPr>
                <w:color w:val="2E2E2E"/>
                <w:sz w:val="19"/>
              </w:rPr>
              <w:t>Soudan: principal soutien militaire, logistique et financier des FSR de Hemeti; à El-Fasher (octobre 2025), massacres présentant des « signes caractéristiques du génocide» selon une mission d'enquête de l'ONU</w:t>
            </w:r>
          </w:p>
        </w:tc>
      </w:tr>
      <w:tr w:rsidR="00465D7E" w14:paraId="1E13A434" w14:textId="77777777">
        <w:tc>
          <w:tcPr>
            <w:tcW w:w="6624" w:type="dxa"/>
            <w:shd w:val="clear" w:color="auto" w:fill="F4EFE4"/>
          </w:tcPr>
          <w:p w14:paraId="641F4129" w14:textId="77777777" w:rsidR="00465D7E" w:rsidRDefault="00000000">
            <w:pPr>
              <w:rPr>
                <w:rFonts w:hint="eastAsia"/>
              </w:rPr>
            </w:pPr>
            <w:r>
              <w:rPr>
                <w:color w:val="2E2E2E"/>
                <w:sz w:val="19"/>
              </w:rPr>
              <w:t>Camp d'entraînement des FSR installé au Benishangul-Gumuz (Éthiopie occidentale) à l'automne 2025; plusieurs centaines de mercenaires colombiens recrutés par une société de sécurité émiratie, certains formant des enfants au combat</w:t>
            </w:r>
          </w:p>
        </w:tc>
      </w:tr>
      <w:tr w:rsidR="00465D7E" w14:paraId="778C5D20" w14:textId="77777777">
        <w:tc>
          <w:tcPr>
            <w:tcW w:w="6624" w:type="dxa"/>
            <w:shd w:val="clear" w:color="auto" w:fill="F4EFE4"/>
          </w:tcPr>
          <w:p w14:paraId="728F1E5A" w14:textId="77777777" w:rsidR="00465D7E" w:rsidRDefault="00000000">
            <w:pPr>
              <w:rPr>
                <w:rFonts w:hint="eastAsia"/>
              </w:rPr>
            </w:pPr>
            <w:r>
              <w:rPr>
                <w:color w:val="2E2E2E"/>
                <w:sz w:val="19"/>
              </w:rPr>
              <w:t>458 vols de transport lourd depuis des aéroports militaires émiratis vers la Libye orientale entre octobre 2024 et fin 2025, dont 239 vers le seul hub de Kufra — en violation d'embargos de l'ONU</w:t>
            </w:r>
          </w:p>
        </w:tc>
      </w:tr>
      <w:tr w:rsidR="00465D7E" w14:paraId="7483E7B1" w14:textId="77777777">
        <w:tc>
          <w:tcPr>
            <w:tcW w:w="6624" w:type="dxa"/>
            <w:shd w:val="clear" w:color="auto" w:fill="F4EFE4"/>
          </w:tcPr>
          <w:p w14:paraId="5EDD8D55" w14:textId="77777777" w:rsidR="00465D7E" w:rsidRDefault="00000000">
            <w:pPr>
              <w:rPr>
                <w:rFonts w:hint="eastAsia"/>
              </w:rPr>
            </w:pPr>
            <w:r>
              <w:rPr>
                <w:color w:val="2E2E2E"/>
                <w:sz w:val="19"/>
              </w:rPr>
              <w:t>Libye: armement du maréchal Haftar depuis 2014; coopération documentée avec Wagner</w:t>
            </w:r>
          </w:p>
        </w:tc>
      </w:tr>
      <w:tr w:rsidR="00465D7E" w14:paraId="0BF9D982" w14:textId="77777777">
        <w:tc>
          <w:tcPr>
            <w:tcW w:w="6624" w:type="dxa"/>
            <w:shd w:val="clear" w:color="auto" w:fill="F4EFE4"/>
          </w:tcPr>
          <w:p w14:paraId="035C6E23" w14:textId="77777777" w:rsidR="00465D7E" w:rsidRDefault="00000000">
            <w:pPr>
              <w:rPr>
                <w:rFonts w:hint="eastAsia"/>
              </w:rPr>
            </w:pPr>
            <w:r>
              <w:rPr>
                <w:color w:val="2E2E2E"/>
                <w:sz w:val="19"/>
              </w:rPr>
              <w:lastRenderedPageBreak/>
              <w:t>Prêt de 1,5 milliard de dollars au Tchad (juin 2023) pour contrôler le corridor logistique</w:t>
            </w:r>
          </w:p>
        </w:tc>
      </w:tr>
      <w:tr w:rsidR="00465D7E" w14:paraId="011DF5C8" w14:textId="77777777">
        <w:tc>
          <w:tcPr>
            <w:tcW w:w="6624" w:type="dxa"/>
            <w:shd w:val="clear" w:color="auto" w:fill="F4EFE4"/>
          </w:tcPr>
          <w:p w14:paraId="0B1A0AD3" w14:textId="77777777" w:rsidR="00465D7E" w:rsidRDefault="00000000">
            <w:pPr>
              <w:rPr>
                <w:rFonts w:hint="eastAsia"/>
              </w:rPr>
            </w:pPr>
            <w:r>
              <w:rPr>
                <w:color w:val="2E2E2E"/>
                <w:sz w:val="19"/>
              </w:rPr>
              <w:t>Lobbying: quatre jours de la ministre d'État Lana Nusseibeh à Bruxelles en novembre 2025; la résolution du Parlement européen sur le Soudan, adoptée dans la foulée, ne mentionne pas le soutien émirati aux FSR</w:t>
            </w:r>
          </w:p>
        </w:tc>
      </w:tr>
    </w:tbl>
    <w:p w14:paraId="756AA4D0" w14:textId="77777777" w:rsidR="00465D7E" w:rsidRDefault="00465D7E">
      <w:pPr>
        <w:rPr>
          <w:rFonts w:hint="eastAsia"/>
        </w:rPr>
      </w:pPr>
    </w:p>
    <w:p w14:paraId="1741B162" w14:textId="77777777" w:rsidR="00465D7E" w:rsidRDefault="00000000">
      <w:pPr>
        <w:rPr>
          <w:rFonts w:hint="eastAsia"/>
        </w:rPr>
      </w:pPr>
      <w:r>
        <w:t xml:space="preserve">La guerre du Soudan ainsi alimentée a produit la plus grande crise humanitaire du monde: 33,7 </w:t>
      </w:r>
      <w:proofErr w:type="gramStart"/>
      <w:r>
        <w:t>millions</w:t>
      </w:r>
      <w:proofErr w:type="gramEnd"/>
      <w:r>
        <w:t xml:space="preserve">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14:paraId="4E3EB852" w14:textId="77777777" w:rsidR="00465D7E" w:rsidRDefault="00000000">
      <w:pPr>
        <w:pStyle w:val="Titre2"/>
        <w:pBdr>
          <w:bottom w:val="single" w:sz="8" w:space="4" w:color="A07820"/>
        </w:pBdr>
      </w:pPr>
      <w:r>
        <w:t>La Côte d'Ivoire: le verrou ivoirien</w:t>
      </w:r>
    </w:p>
    <w:p w14:paraId="5731F2B6" w14:textId="77777777" w:rsidR="00465D7E" w:rsidRDefault="00000000">
      <w:pPr>
        <w:rPr>
          <w:rFonts w:hint="eastAsia"/>
        </w:rPr>
      </w:pPr>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14:paraId="3239108D" w14:textId="77777777" w:rsidR="00465D7E" w:rsidRDefault="00000000">
      <w:pPr>
        <w:rPr>
          <w:rFonts w:hint="eastAsia"/>
        </w:rPr>
      </w:pPr>
      <w:r>
        <w:lastRenderedPageBreak/>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14:paraId="523CC24B" w14:textId="4CB5CFF9" w:rsidR="00465D7E" w:rsidRDefault="00000000">
      <w:pPr>
        <w:rPr>
          <w:rFonts w:hint="eastAsia"/>
        </w:rPr>
      </w:pPr>
      <w:r>
        <w:t xml:space="preserve">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w:t>
      </w:r>
      <w:proofErr w:type="gramStart"/>
      <w:r>
        <w:t>l'AES.»</w:t>
      </w:r>
      <w:proofErr w:type="gramEnd"/>
    </w:p>
    <w:p w14:paraId="7FF6A59D" w14:textId="75F86C81" w:rsidR="00465D7E" w:rsidRDefault="00000000">
      <w:pPr>
        <w:rPr>
          <w:rFonts w:hint="eastAsia"/>
        </w:rPr>
      </w:pPr>
      <w:r>
        <w:t xml:space="preserve">Face à cette hostilité officieuse, la Côte d'Ivoire présente un contre-acteur inattendu: Laurent Gbagbo. Le Congrès ordinaire du Parti des Peuples Africains de Côte d'Ivoire (PPACI), tenu début 2026, </w:t>
      </w:r>
      <w:proofErr w:type="gramStart"/>
      <w:r>
        <w:t>a</w:t>
      </w:r>
      <w:proofErr w:type="gramEnd"/>
      <w:r>
        <w:t xml:space="preserve"> adopté une déclaration officielle de soutien à l'AES — la première d'un parti politique structuré hors de la Confédération. Gbagbo avait pris la parole </w:t>
      </w:r>
      <w:proofErr w:type="gramStart"/>
      <w:r>
        <w:t>pour</w:t>
      </w:r>
      <w:proofErr w:type="gramEnd"/>
      <w:r>
        <w:t xml:space="preserve">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w:t>
      </w:r>
      <w:proofErr w:type="gramStart"/>
      <w:r>
        <w:t>l'AES.»</w:t>
      </w:r>
      <w:proofErr w:type="gramEnd"/>
      <w:r>
        <w:t xml:space="preserve"> Et Ibrahim </w:t>
      </w:r>
      <w:proofErr w:type="spellStart"/>
      <w:r>
        <w:t>Traoré</w:t>
      </w:r>
      <w:proofErr w:type="spellEnd"/>
      <w:r>
        <w:t xml:space="preserve"> </w:t>
      </w:r>
      <w:proofErr w:type="spellStart"/>
      <w:r>
        <w:t>lui-même</w:t>
      </w:r>
      <w:proofErr w:type="spellEnd"/>
      <w:r>
        <w:t xml:space="preserve">, a </w:t>
      </w:r>
      <w:proofErr w:type="spellStart"/>
      <w:r>
        <w:t>reconnu</w:t>
      </w:r>
      <w:proofErr w:type="spellEnd"/>
      <w:r>
        <w:t xml:space="preserve"> </w:t>
      </w:r>
      <w:proofErr w:type="spellStart"/>
      <w:r>
        <w:t>publiquement</w:t>
      </w:r>
      <w:proofErr w:type="spellEnd"/>
      <w:r>
        <w:t xml:space="preserve"> </w:t>
      </w:r>
      <w:proofErr w:type="spellStart"/>
      <w:r>
        <w:t>qu'il</w:t>
      </w:r>
      <w:proofErr w:type="spellEnd"/>
      <w:r>
        <w:t xml:space="preserve"> avait été manipulé pour haïr Gbagbo: «On nous avait fait croire qu'il est mauvais. Mais </w:t>
      </w:r>
      <w:r>
        <w:lastRenderedPageBreak/>
        <w:t>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14:paraId="343C673B" w14:textId="77777777" w:rsidR="00465D7E" w:rsidRDefault="00000000">
      <w:pPr>
        <w:pStyle w:val="Titre2"/>
        <w:pBdr>
          <w:bottom w:val="single" w:sz="8" w:space="4" w:color="A07820"/>
        </w:pBdr>
      </w:pPr>
      <w:r>
        <w:t>La Centrafrique: la question du programme SPEAR</w:t>
      </w:r>
    </w:p>
    <w:p w14:paraId="0C510B31" w14:textId="77777777" w:rsidR="00465D7E" w:rsidRDefault="00000000">
      <w:pPr>
        <w:rPr>
          <w:rFonts w:hint="eastAsia"/>
        </w:rPr>
      </w:pPr>
      <w:r>
        <w:t>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14:paraId="1C271897" w14:textId="77777777" w:rsidR="00465D7E" w:rsidRDefault="00000000">
      <w:pPr>
        <w:rPr>
          <w:rFonts w:hint="eastAsia"/>
        </w:rPr>
      </w:pPr>
      <w:r>
        <w:t xml:space="preserve">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w:t>
      </w:r>
      <w:proofErr w:type="gramStart"/>
      <w:r>
        <w:t>pas</w:t>
      </w:r>
      <w:proofErr w:type="gramEnd"/>
      <w:r>
        <w:t xml:space="preserve"> que stratégique; elle était aussi logistique: que deviennent les armes, les véhicules, les liaisons humaines construites pendant des années de présence? La réponse centrafricaine — une affaire </w:t>
      </w:r>
      <w:r>
        <w:lastRenderedPageBreak/>
        <w:t>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14:paraId="22E71EC4" w14:textId="77777777" w:rsidR="00465D7E" w:rsidRDefault="00000000">
      <w:pPr>
        <w:rPr>
          <w:rFonts w:hint="eastAsia"/>
        </w:rPr>
      </w:pPr>
      <w:r>
        <w:t xml:space="preserve">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seul le cortège peut être filmé peu après. À bord: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l'OIM (Organisation internationale pour les migrations), rattachée aux Nations Unies, en assure la prise en charge moyennant 25 </w:t>
      </w:r>
      <w:proofErr w:type="gramStart"/>
      <w:r>
        <w:t>millions</w:t>
      </w:r>
      <w:proofErr w:type="gramEnd"/>
      <w:r>
        <w:t xml:space="preserve"> de dollars versés par Washington;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Washington paie, Bangui reçoit, l'accord reste opaque. Ce que ce double épisode révèle à l'AES est structurel: un État africain sous pression financière peut, à faible coût pour Washington, être transformé en espace de gestion des problèmes américains — arsenaux d'armes </w:t>
      </w:r>
      <w:r>
        <w:lastRenderedPageBreak/>
        <w:t>orphelines hier, territoire d'accueil de déportés aujourd'hui. La souveraineté n'est pas niée; elle est achetée.</w:t>
      </w:r>
    </w:p>
    <w:p w14:paraId="17940ABD" w14:textId="7EE71E06" w:rsidR="00465D7E" w:rsidRDefault="00000000">
      <w:pPr>
        <w:rPr>
          <w:rFonts w:hint="eastAsia"/>
        </w:rPr>
      </w:pPr>
      <w:r>
        <w:t xml:space="preserve">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«12 apôtres». Pour comprendre ce groupe, il faut d'abord le nommer correctement et en dater l'origine. Les «12 apôtres» sont une armée numérique — une unité d'influence en ligne installée en France, opérant depuis le territoire français contre le gouvernement centrafricain. </w:t>
      </w:r>
      <w:proofErr w:type="spellStart"/>
      <w:r>
        <w:t>Dirigée</w:t>
      </w:r>
      <w:proofErr w:type="spellEnd"/>
      <w:r>
        <w:t xml:space="preserve"> par </w:t>
      </w:r>
      <w:proofErr w:type="spellStart"/>
      <w:r>
        <w:t>Kerembesse</w:t>
      </w:r>
      <w:proofErr w:type="spellEnd"/>
      <w:r>
        <w:t xml:space="preserve">, </w:t>
      </w:r>
      <w:proofErr w:type="spellStart"/>
      <w:r>
        <w:t>cette</w:t>
      </w:r>
      <w:proofErr w:type="spellEnd"/>
      <w:r>
        <w:t xml:space="preserve"> structure </w:t>
      </w:r>
      <w:proofErr w:type="spellStart"/>
      <w:r>
        <w:t>est</w:t>
      </w:r>
      <w:proofErr w:type="spellEnd"/>
      <w:r>
        <w:t xml:space="preserve"> l'équivalent centrafricain de ce que le chapitre 14 documente pour les États du Sahel: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l'armée numérique y est qualifiée de «marionnettes de MACRON et LEDRIAN», Jean-Yves Le Drian étant à l'époque ministre français des Affaires étrangères (Talitha Koum, Bangui, 11 février 2022, cité dans Ndjoni Sango). Cette déclaration, émanant d'un mouvement pro-gouvernemental, est retranscrite avec ce statut; mais le fait qu'elle nomme explicitement un ministre français en fonction comme commanditaire de l'opération d'influence constitue une donnée que l'histoire retiendra — charge à la diplomatie française de la contester officiellement si elle est inexacte. Ce qui est certain: l'armée numérique des «12 apôtres» existe depuis au moins 18 mois avant la signature de la Charte du Liptako-Gourma (septembre 2023); elle n'est pas une réaction aux ruptures de l'AES, mais une infrastructure préexistante. Selon les orateurs du MPAL — </w:t>
      </w:r>
      <w:r>
        <w:lastRenderedPageBreak/>
        <w:t xml:space="preserve">Socrate Gutenberg Taramboye, Yannick Davy Anguida, Alvaro Mapouka, Mac Laurens Dakou, Steve Yombi — cette armée numérique agirait comme «instrument d'influence néocoloniale» au service de forces étrangères visant à fragiliser la souveraineté nationale;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«défenseur systématique des chefs de groupes armés»: sa plainte à la Cour pénale internationale contre les autorités centrafricaines est présentée comme une manœuvre juridique destinée à couvrir des entreprises subversives. Le MPAL nomme explicitement le mécanisme: «après avoir échoué militairement, certains acteurs extérieurs cherchent à affaiblir les institutions nationales par des voies judiciaires et </w:t>
      </w:r>
      <w:proofErr w:type="gramStart"/>
      <w:r>
        <w:t>médiatiques.»</w:t>
      </w:r>
      <w:proofErr w:type="gramEnd"/>
      <w:r>
        <w:t xml:space="preserve"> (Ndjoni Sango, Mamadou NGAINAM, 3 novembre 2025.) Ce schéma — CPI contre un gouvernement africain souverain utilisée non pour la justice mais pour la déstabilisation — est exactement celui que le chapitre 15 documente à l'échelle régionale: une justice internationale dont la géographie des condamnations n'a jamais atteint un ressortissant français ou américain, mais dont le mécanisme peut être actionné contre n'importe quel gouvernement africain jugé inconvenant.</w:t>
      </w:r>
    </w:p>
    <w:p w14:paraId="256CBDB8" w14:textId="111F1BD3" w:rsidR="00465D7E" w:rsidRDefault="00000000">
      <w:pPr>
        <w:rPr>
          <w:rFonts w:hint="eastAsia"/>
        </w:rPr>
      </w:pPr>
      <w:r>
        <w:t xml:space="preserve">La chaîne de financement du réseau est documentée par une source interne au groupe lui-même. Dans une vidéo diffusée sur les réseaux sociaux en mars 2025, Lili Champagne — figure de l'opposition centrafricaine en France et membre déclarée des «12 apôtres» — admet avoir reçu de l'argent de personnalités de l'opposition centrafricaine: Anicet-Georges Dologuélé, Karim Meckassoua et Martin Ziguélé, pour organiser des manifestations contre les autorités centrafricaines depuis la France. Elle ajoute avoir été sanctionnée par </w:t>
      </w:r>
      <w:proofErr w:type="spellStart"/>
      <w:r>
        <w:t>une</w:t>
      </w:r>
      <w:proofErr w:type="spellEnd"/>
      <w:r>
        <w:t xml:space="preserve"> </w:t>
      </w:r>
      <w:proofErr w:type="spellStart"/>
      <w:r>
        <w:t>autorité</w:t>
      </w:r>
      <w:proofErr w:type="spellEnd"/>
      <w:r>
        <w:t xml:space="preserve"> </w:t>
      </w:r>
      <w:proofErr w:type="spellStart"/>
      <w:r w:rsidR="00F0782D">
        <w:t>sociale</w:t>
      </w:r>
      <w:proofErr w:type="spellEnd"/>
      <w:r>
        <w:t xml:space="preserve"> française (</w:t>
      </w:r>
      <w:proofErr w:type="spellStart"/>
      <w:r>
        <w:t>désignée</w:t>
      </w:r>
      <w:proofErr w:type="spellEnd"/>
      <w:r>
        <w:t xml:space="preserve"> sous l'acronyme </w:t>
      </w:r>
      <w:r w:rsidR="00F0782D">
        <w:t>C</w:t>
      </w:r>
      <w:r>
        <w:t xml:space="preserve">AF) pour avoir reçu une somme importante sur son compte bancaire à cette fin. Cette déclaration, recueillie à la source et non contestée à la date de publication, est retranscrite avec son statut </w:t>
      </w:r>
      <w:r>
        <w:lastRenderedPageBreak/>
        <w:t xml:space="preserve">propre: un aveu spontané filmé, non une affirmation de tiers, et son contenu doit être distingué de l'éditorialisation de l'article d'opinion qui le rapporte (Ndjoni Sango, Basta BALOUWA, 6 mars 2025). Elle établit néanmoins la réalité d'une chaîne: opposition centrafricaine basée en France → financement via diaspora → manifestations organisées contre le gouvernement de Bangui. Ce schéma est identique, structurellement, à ce que l'AES documente sur son propre sol: des opposants et des groupes armés financés depuis Paris ou Abu Dhabi, opérant sur le territoire de l'État souverain qu'ils cherchent à déstabiliser. La cinquième couche révèle le mécanisme le plus sophistiqué: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«la dame de fer» —, exige sa libération et menace de sanctions. Touadéra refuse: les preuves existent, la justice centrafricaine est compétente, un espion ne se libère pas sur ordre de Bruxelles. Ce refus est analysé dans le cadre de l'émission Échiquier Mondial (Panafrican Media TV, Dr. </w:t>
      </w:r>
      <w:proofErr w:type="spellStart"/>
      <w:r>
        <w:t>Essouet</w:t>
      </w:r>
      <w:proofErr w:type="spellEnd"/>
      <w:r>
        <w:t xml:space="preserve">, Maître Janvier Momo, </w:t>
      </w:r>
      <w:proofErr w:type="spellStart"/>
      <w:r>
        <w:t>Hamzat</w:t>
      </w:r>
      <w:proofErr w:type="spellEnd"/>
      <w:r>
        <w:t xml:space="preserve">) </w:t>
      </w:r>
      <w:proofErr w:type="spellStart"/>
      <w:r>
        <w:t>comme</w:t>
      </w:r>
      <w:proofErr w:type="spellEnd"/>
      <w:r>
        <w:t xml:space="preserve"> le moment où la RCA formule sa propre doctrine souverainiste: «vous semblez ignorer que la République centrafricaine est un État </w:t>
      </w:r>
      <w:proofErr w:type="gramStart"/>
      <w:r>
        <w:t>souverain.»</w:t>
      </w:r>
      <w:proofErr w:type="gramEnd"/>
      <w:r>
        <w:t xml:space="preserve"> L'invocation de «l'état de santé» de Figueira par l'UE — argument classique de protection d'actifs compromis, déjà utilisé dans le précédent centrafricain dit «Wan Kinoloi» — est mise en parallèle par les panélistes avec l'Arche de Zoé (Tchad, octobre 2007): 103 enfants tchadiens tentés d'être exportés vers la France sous couverture humanitaire, parmi lesquels trois journalistes français dont Sarkozy avait déclaré «j'irai les chercher quoi qu'ils aient fait» — langage </w:t>
      </w:r>
      <w:r>
        <w:lastRenderedPageBreak/>
        <w:t xml:space="preserve">identique à celui employé par Macron pour Bazoum. La lecture structurelle est posée sans ambiguïté: l'humanitaire a remplacé les missions religieuses comme vecteur d'entrée; FHI 360 est l'Arche de Zoé du XXIe siècle; la grammaire est identique. Un prolongement géopolitique mérite d'être noté: lors de ce même débat, plusieurs intervenants ont explicitement appelé Touadéra à solliciter son intégration dans l'AES, au motif qu'il «mène le même combat»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Socrate Gutenberg Taramboye — le même qui prendra la parole à la conférence du MPAL en novembre 2025 et qui figure parmi les dénonciateurs des «12 apôtres».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«Les États-Unis, c'est la première puissance mondiale. Son travail c'est de diviser les pays en créant des troubles. Pendant que les gens se battent, ils vont venir pour mettre la paix et vont profiter à voler les ressources </w:t>
      </w:r>
      <w:proofErr w:type="gramStart"/>
      <w:r>
        <w:t>naturelles.»</w:t>
      </w:r>
      <w:proofErr w:type="gramEnd"/>
      <w:r>
        <w:t xml:space="preserve"> Il nomme l'USAID parmi les ONG qu'il accuse de «fournir les armes aux groupes armés» et décrit la mécanique des dons convertis en «prêts à taux d'intérêt exorbitant» (Ndjoni Sango, Mamadou NGAINAM, 26 mars 2024</w:t>
      </w:r>
      <w:proofErr w:type="gramStart"/>
      <w:r>
        <w:t>).—</w:t>
      </w:r>
      <w:proofErr w:type="gramEnd"/>
      <w:r>
        <w:t xml:space="preserve"> SPEAR, FHI 360/</w:t>
      </w:r>
      <w:proofErr w:type="spellStart"/>
      <w:r>
        <w:t>Figueira</w:t>
      </w:r>
      <w:proofErr w:type="spellEnd"/>
      <w:r>
        <w:t xml:space="preserve">, base 201 d'Agadez — leur confère une valeur de témoignage direct, non de preuve indépendante. Ce qui est établi sans ambiguïté: une organisation civique centrafricaine dédiée à la surveillance </w:t>
      </w:r>
      <w:r>
        <w:lastRenderedPageBreak/>
        <w:t>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14:paraId="57B6F324" w14:textId="77777777" w:rsidR="00465D7E" w:rsidRDefault="00000000">
      <w:pPr>
        <w:rPr>
          <w:rFonts w:hint="eastAsia"/>
        </w:rPr>
      </w:pPr>
      <w:r>
        <w:t>À ces cinq registres d'ingérence, il convient d'opposer un acte de souveraineté fiscale qui, s'il est moins spectaculaire, en dit autant sur la trajectoire de l'État centrafricain. La ville de Douala abrite la cérémonie officielle de lancement du dispositif électronique de gestion du bordeau de suivi de cargaison et de la redevance armatoriale de la République centrafricaine — un système dont l'État confie la gestion au groupe Albatros, désormais mandataire exclusif, en remplacement d'un système antérieur à mandataires multiples sans visibilité consolidée sur les flux financiers. «Pendant longtemps dans ce secteur, nous avions plusieurs mandataires et nous n'avions pas assez de visibilité sur le flux financier, c'est-à-dire la mobilisation des ressources publiques», déclare un responsable gouvernemental au lancement (Panafrican Media, Douala, 2026). Concrètement: l'État centrafricain centralise la gestion de ses recettes du commerce international — suivi des cargaisons, redevances armatoriales, sécurisation des recettes — sous un dispositif traçable opérant à partir des ports de Douala et Kribi, dans le cadre des textes CEMAC et des conventions TPI avec le Cameroun. Le choix de Douala illustre la logique de coopération régionale sud-sud: la RCA, pays enclavé, dépend intégralement des couloirs maritimes camerounais pour ses échanges extérieurs. Consolider la traçabilité de ses recettes portuaires depuis Douala, c'est aussi consolider un partenariat entre deux États membres de la CEMAC — hors de la tutelle française. Ce que ce dispositif signifie dans la grille de lecture de ce chapitre, c'est précisément ce que les «</w:t>
      </w:r>
      <w:proofErr w:type="gramStart"/>
      <w:r>
        <w:t>assassins</w:t>
      </w:r>
      <w:proofErr w:type="gramEnd"/>
      <w:r>
        <w:t xml:space="preserve"> financiers» du chapitre 9 ont toujours cherché à empêcher: que l'État africain voie clair dans ses propres flux. «Nous allons vers la </w:t>
      </w:r>
      <w:r>
        <w:lastRenderedPageBreak/>
        <w:t xml:space="preserve">transformation», dit le responsable; «et ça, c'est la philosophie même du président de la </w:t>
      </w:r>
      <w:proofErr w:type="gramStart"/>
      <w:r>
        <w:t>République.»</w:t>
      </w:r>
      <w:proofErr w:type="gramEnd"/>
    </w:p>
    <w:p w14:paraId="209A87DE" w14:textId="77777777" w:rsidR="00465D7E" w:rsidRDefault="00000000">
      <w:pPr>
        <w:rPr>
          <w:rFonts w:hint="eastAsia"/>
        </w:rPr>
      </w:pPr>
      <w:r>
        <w:t>La RCA cumule ainsi cinq registres d'ingérence simultanés documentés: armes SPEAR orphelines, territoire vendu pour déportés américains, CPI comme arme juridique, armée numérique financée depuis la France, ONG américaine comme couverture de renseignement. Et en face: CICAUSAC, MPAL, Talitha Koum — trois mouvements citoyens organisés qui disent, quartier par quartier, ce que l'AES dit à l'échelle régionale. Le manuel est le même; seuls les instruments changent.</w:t>
      </w:r>
    </w:p>
    <w:p w14:paraId="635B16AE" w14:textId="77777777" w:rsidR="00465D7E" w:rsidRDefault="00000000">
      <w:pPr>
        <w:rPr>
          <w:rFonts w:hint="eastAsia"/>
        </w:rPr>
      </w:pPr>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(Figueira/FHI 360) — avec, en contrepoids, une résistance panafricaine organisée (MPAL) et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14:paraId="3881F28B" w14:textId="77777777" w:rsidR="00465D7E" w:rsidRDefault="00000000">
      <w:pPr>
        <w:spacing w:before="160" w:after="160"/>
        <w:jc w:val="center"/>
        <w:rPr>
          <w:rFonts w:hint="eastAsia"/>
        </w:rPr>
      </w:pPr>
      <w:r>
        <w:rPr>
          <w:color w:val="A07820"/>
          <w:sz w:val="22"/>
        </w:rPr>
        <w:t>★★★</w:t>
      </w:r>
    </w:p>
    <w:p w14:paraId="6C429676" w14:textId="77777777" w:rsidR="00465D7E" w:rsidRDefault="00000000">
      <w:pPr>
        <w:rPr>
          <w:rFonts w:hint="eastAsia"/>
        </w:rPr>
      </w:pPr>
      <w:r>
        <w:br w:type="page"/>
      </w:r>
    </w:p>
    <w:p w14:paraId="51931025" w14:textId="77777777" w:rsidR="00465D7E" w:rsidRDefault="00465D7E">
      <w:pPr>
        <w:rPr>
          <w:rFonts w:hint="eastAsia"/>
        </w:rPr>
      </w:pPr>
    </w:p>
    <w:p w14:paraId="11DF4F35" w14:textId="77777777" w:rsidR="00465D7E" w:rsidRDefault="00465D7E">
      <w:pPr>
        <w:rPr>
          <w:rFonts w:hint="eastAsia"/>
        </w:rPr>
      </w:pPr>
    </w:p>
    <w:p w14:paraId="3EEE7015" w14:textId="77777777" w:rsidR="00465D7E" w:rsidRDefault="00465D7E">
      <w:pPr>
        <w:rPr>
          <w:rFonts w:hint="eastAsia"/>
        </w:rPr>
      </w:pPr>
    </w:p>
    <w:p w14:paraId="5C4EA893" w14:textId="77777777" w:rsidR="00465D7E" w:rsidRDefault="00465D7E">
      <w:pPr>
        <w:rPr>
          <w:rFonts w:hint="eastAsia"/>
        </w:rPr>
      </w:pPr>
    </w:p>
    <w:p w14:paraId="50A5EC2A" w14:textId="77777777" w:rsidR="00465D7E" w:rsidRDefault="00465D7E">
      <w:pPr>
        <w:rPr>
          <w:rFonts w:hint="eastAsia"/>
        </w:rPr>
      </w:pPr>
    </w:p>
    <w:p w14:paraId="0861DC28" w14:textId="77777777" w:rsidR="00465D7E" w:rsidRDefault="00465D7E">
      <w:pPr>
        <w:pBdr>
          <w:bottom w:val="single" w:sz="24" w:space="4" w:color="A07820"/>
        </w:pBdr>
        <w:rPr>
          <w:rFonts w:hint="eastAsia"/>
        </w:rPr>
      </w:pPr>
    </w:p>
    <w:p w14:paraId="2D47964A" w14:textId="77777777" w:rsidR="00465D7E" w:rsidRDefault="00000000">
      <w:pPr>
        <w:spacing w:before="320" w:after="320"/>
        <w:jc w:val="center"/>
        <w:rPr>
          <w:rFonts w:hint="eastAsia"/>
        </w:rPr>
      </w:pPr>
      <w:r>
        <w:rPr>
          <w:b/>
          <w:color w:val="2C3A4A"/>
          <w:sz w:val="36"/>
        </w:rPr>
        <w:t>PARTIE V — LE RÉVEIL PANAFRICAIN</w:t>
      </w:r>
    </w:p>
    <w:p w14:paraId="2E5D71B8" w14:textId="77777777" w:rsidR="00465D7E" w:rsidRDefault="00465D7E">
      <w:pPr>
        <w:pBdr>
          <w:top w:val="single" w:sz="24" w:space="4" w:color="A07820"/>
        </w:pBdr>
        <w:rPr>
          <w:rFonts w:hint="eastAsia"/>
        </w:rPr>
      </w:pPr>
    </w:p>
    <w:p w14:paraId="51E07BB4" w14:textId="77777777" w:rsidR="00465D7E" w:rsidRDefault="00000000">
      <w:pPr>
        <w:spacing w:before="160" w:after="160"/>
        <w:jc w:val="center"/>
        <w:rPr>
          <w:rFonts w:hint="eastAsia"/>
        </w:rPr>
      </w:pPr>
      <w:r>
        <w:rPr>
          <w:color w:val="A07820"/>
          <w:sz w:val="22"/>
        </w:rPr>
        <w:t>★★★</w:t>
      </w:r>
    </w:p>
    <w:p w14:paraId="2BF69CC1" w14:textId="793CDC46" w:rsidR="00465D7E" w:rsidRDefault="00000000">
      <w:pPr>
        <w:rPr>
          <w:rFonts w:hint="eastAsia"/>
        </w:rPr>
      </w:pPr>
      <w:r>
        <w:t xml:space="preserve">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w:t>
      </w:r>
    </w:p>
    <w:p w14:paraId="2EE87553" w14:textId="77777777" w:rsidR="00465D7E" w:rsidRDefault="00000000">
      <w:pPr>
        <w:spacing w:before="160" w:after="160"/>
        <w:jc w:val="center"/>
        <w:rPr>
          <w:rFonts w:hint="eastAsia"/>
        </w:rPr>
      </w:pPr>
      <w:r>
        <w:rPr>
          <w:color w:val="A07820"/>
          <w:sz w:val="22"/>
        </w:rPr>
        <w:t>★★★</w:t>
      </w:r>
    </w:p>
    <w:p w14:paraId="26E9C97F" w14:textId="77777777" w:rsidR="00465D7E" w:rsidRDefault="00000000">
      <w:pPr>
        <w:rPr>
          <w:rFonts w:hint="eastAsia"/>
        </w:rPr>
      </w:pPr>
      <w:r>
        <w:br w:type="page"/>
      </w:r>
    </w:p>
    <w:p w14:paraId="71E3C687"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22 — NKRUMAH, LUMUMBA, KEÏTA: LA PREMIÈRE VAGUE</w:t>
      </w:r>
    </w:p>
    <w:p w14:paraId="4A442E7D" w14:textId="77777777" w:rsidR="00465D7E" w:rsidRDefault="00000000">
      <w:pPr>
        <w:rPr>
          <w:rFonts w:hint="eastAsia"/>
        </w:rPr>
      </w:pPr>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14:paraId="34B85E95" w14:textId="77777777" w:rsidR="00465D7E" w:rsidRDefault="00000000">
      <w:pPr>
        <w:rPr>
          <w:rFonts w:hint="eastAsia"/>
        </w:rPr>
      </w:pPr>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14:paraId="2011468F" w14:textId="77777777" w:rsidR="00465D7E" w:rsidRDefault="00000000">
      <w:pPr>
        <w:pStyle w:val="Titre2"/>
        <w:pBdr>
          <w:bottom w:val="single" w:sz="8" w:space="4" w:color="A07820"/>
        </w:pBdr>
      </w:pPr>
      <w:r>
        <w:t>Accra, capitale de l'Afrique</w:t>
      </w:r>
    </w:p>
    <w:p w14:paraId="51CC99EA" w14:textId="77777777" w:rsidR="00465D7E" w:rsidRDefault="00000000">
      <w:pPr>
        <w:rPr>
          <w:rFonts w:hint="eastAsia"/>
        </w:rPr>
      </w:pPr>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14:paraId="3139882A" w14:textId="77777777" w:rsidR="00465D7E" w:rsidRDefault="00000000">
      <w:pPr>
        <w:rPr>
          <w:rFonts w:hint="eastAsia"/>
        </w:rPr>
      </w:pPr>
      <w:r>
        <w:t xml:space="preserve">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w:t>
      </w:r>
      <w:r>
        <w:lastRenderedPageBreak/>
        <w:t>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14:paraId="07298B27" w14:textId="77777777" w:rsidR="00465D7E" w:rsidRDefault="00000000">
      <w:pPr>
        <w:rPr>
          <w:rFonts w:hint="eastAsia"/>
        </w:rPr>
      </w:pPr>
      <w:r>
        <w:t xml:space="preserve">En mai 1963, à Addis-Abeba, lors de la fondation de l'Organisation de l'unité africaine, Nkrumah plaide pour aller plus loin: un gouvernement continental, une monnaie commune, un haut commandement militaire africain unifié. Les </w:t>
      </w:r>
      <w:proofErr w:type="gramStart"/>
      <w:r>
        <w:t>chefs</w:t>
      </w:r>
      <w:proofErr w:type="gramEnd"/>
      <w:r>
        <w:t xml:space="preserve">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14:paraId="5FCC0D1D" w14:textId="77777777" w:rsidR="00465D7E" w:rsidRDefault="00000000">
      <w:pPr>
        <w:pStyle w:val="Titre2"/>
        <w:pBdr>
          <w:bottom w:val="single" w:sz="8" w:space="4" w:color="A07820"/>
        </w:pBdr>
      </w:pPr>
      <w:r>
        <w:t>Boganda: le nom comme programme fédéral</w:t>
      </w:r>
    </w:p>
    <w:p w14:paraId="32200959" w14:textId="77777777" w:rsidR="00465D7E" w:rsidRDefault="00000000">
      <w:pPr>
        <w:rPr>
          <w:rFonts w:hint="eastAsia"/>
        </w:rPr>
      </w:pPr>
      <w: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non pas des micro-États juxtaposés, mais une fédération. Sa formule à lui est « les États-Unis d'Afrique latine» — l'union des quatre territoires de l'AEF (Tchad, Oubangui-Chari, Moyen-Congo, Gabon), élargie à terme aux autres colonies latines du continent. Contre la balkanisation programmée à Paris, il oppose un seul ensemble assez vaste pour peser.</w:t>
      </w:r>
    </w:p>
    <w:p w14:paraId="12135FD2" w14:textId="77777777" w:rsidR="00465D7E" w:rsidRDefault="00000000">
      <w:pPr>
        <w:rPr>
          <w:rFonts w:hint="eastAsia"/>
        </w:rPr>
      </w:pPr>
      <w:r>
        <w:lastRenderedPageBreak/>
        <w:t>Cette ambition est inscrite jusque dans un nom. Quand Boganda proclame, le 1er décembre 1958, la « République centrafricaine», il ne rebaptise pas seulement l'Oubangui-Chari: il choisit délibérément un nom de fédération — « Centrafrique»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l'enquête conduite sous autorité française n'a jamais tranché, et le soupçon d'un attentat n'a jamais été levé — c'est, en Centrafrique, une conviction largement partagée, que rien d'officiel n'a confirmé ni démenti. Ce qui est certain, c'est le résultat: sans Boganda, le projet fédéral équatorial s'éteint; en 1960, les quatre territoires accèdent séparément à l'indépendance, exactement comme Paris le souhaitait. La balkanisation que l'AES s'efforce aujourd'hui de défaire, un homme avait tenté de l'empêcher avant même qu'elle ne s'installe. Il n'en a pas eu le temps.</w:t>
      </w:r>
    </w:p>
    <w:p w14:paraId="0C4FAF84" w14:textId="77777777" w:rsidR="00465D7E" w:rsidRDefault="00000000">
      <w:pPr>
        <w:pStyle w:val="Titre2"/>
        <w:pBdr>
          <w:bottom w:val="single" w:sz="8" w:space="4" w:color="A07820"/>
        </w:pBdr>
      </w:pPr>
      <w:r>
        <w:t>Le 17 janvier 1961</w:t>
      </w:r>
    </w:p>
    <w:p w14:paraId="680D2594" w14:textId="77777777" w:rsidR="00465D7E" w:rsidRDefault="00000000">
      <w:pPr>
        <w:rPr>
          <w:rFonts w:hint="eastAsia"/>
        </w:rPr>
      </w:pPr>
      <w:r>
        <w:t xml:space="preserve">Le Congo belge accède à l'indépendance le 30 juin 1960. Le pays compte alors une poignée de diplômés du supérieur </w:t>
      </w:r>
      <w:proofErr w:type="gramStart"/>
      <w:r>
        <w:t>pour</w:t>
      </w:r>
      <w:proofErr w:type="gramEnd"/>
      <w:r>
        <w:t xml:space="preserve">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14:paraId="5B679BAB" w14:textId="77777777" w:rsidR="00465D7E" w:rsidRDefault="00000000">
      <w:pPr>
        <w:rPr>
          <w:rFonts w:hint="eastAsia"/>
        </w:rPr>
      </w:pPr>
      <w:r>
        <w:t xml:space="preserve">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w:t>
      </w:r>
      <w:r>
        <w:lastRenderedPageBreak/>
        <w:t>d'enquête du Parlement belge reconnaîtra la responsabilité morale de la Belgique dans l'assassinat; en 2022, l'État belge restituera à la famille la seule relique conservée — une dent.</w:t>
      </w:r>
    </w:p>
    <w:p w14:paraId="30CBE775" w14:textId="77777777" w:rsidR="00465D7E" w:rsidRDefault="00000000">
      <w:pPr>
        <w:rPr>
          <w:rFonts w:hint="eastAsia"/>
        </w:rPr>
      </w:pPr>
      <w:r>
        <w:t>Le message adressé au continent était limpide: un dirigeant élu qui prétend disposer des ressources de son pays peut être éliminé en six mois, et il faudra quarante ans pour qu'on s'en excuse.</w:t>
      </w:r>
    </w:p>
    <w:p w14:paraId="197B4268" w14:textId="77777777" w:rsidR="00465D7E" w:rsidRDefault="00000000">
      <w:pPr>
        <w:pStyle w:val="Titre2"/>
        <w:pBdr>
          <w:bottom w:val="single" w:sz="8" w:space="4" w:color="A07820"/>
        </w:pBdr>
      </w:pPr>
      <w:r>
        <w:t>Modibo Keïta, le franc malien et le poignard du FLN</w:t>
      </w:r>
    </w:p>
    <w:p w14:paraId="28AF4D86" w14:textId="77777777" w:rsidR="00465D7E" w:rsidRDefault="00000000">
      <w:pPr>
        <w:rPr>
          <w:rFonts w:hint="eastAsia"/>
        </w:rPr>
      </w:pPr>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14:paraId="683DDAEE" w14:textId="77777777" w:rsidR="00465D7E" w:rsidRDefault="00000000">
      <w:pPr>
        <w:rPr>
          <w:rFonts w:hint="eastAsia"/>
        </w:rPr>
      </w:pPr>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14:paraId="2804C0B7" w14:textId="77777777" w:rsidR="00465D7E" w:rsidRDefault="00000000">
      <w:pPr>
        <w:rPr>
          <w:rFonts w:hint="eastAsia"/>
        </w:rPr>
      </w:pPr>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0CD0723" w14:textId="77777777">
        <w:tc>
          <w:tcPr>
            <w:tcW w:w="6624" w:type="dxa"/>
            <w:shd w:val="clear" w:color="auto" w:fill="2C3A4A"/>
          </w:tcPr>
          <w:p w14:paraId="596207AB" w14:textId="77777777" w:rsidR="00465D7E" w:rsidRDefault="00000000">
            <w:pPr>
              <w:rPr>
                <w:rFonts w:hint="eastAsia"/>
              </w:rPr>
            </w:pPr>
            <w:r>
              <w:rPr>
                <w:b/>
                <w:color w:val="FFFFFF"/>
                <w:sz w:val="19"/>
              </w:rPr>
              <w:lastRenderedPageBreak/>
              <w:t>LA PREMIÈRE VAGUE — CHRONOLOGIE D'UNE ÉLIMINATION</w:t>
            </w:r>
          </w:p>
        </w:tc>
      </w:tr>
      <w:tr w:rsidR="00465D7E" w14:paraId="72FB0ED9" w14:textId="77777777">
        <w:tc>
          <w:tcPr>
            <w:tcW w:w="6624" w:type="dxa"/>
            <w:shd w:val="clear" w:color="auto" w:fill="F4EFE4"/>
          </w:tcPr>
          <w:p w14:paraId="74977F49" w14:textId="77777777" w:rsidR="00465D7E" w:rsidRDefault="00000000">
            <w:pPr>
              <w:rPr>
                <w:rFonts w:hint="eastAsia"/>
              </w:rPr>
            </w:pPr>
            <w:r>
              <w:rPr>
                <w:color w:val="2E2E2E"/>
                <w:sz w:val="19"/>
              </w:rPr>
              <w:t>6 mars 1957: indépendance du Ghana, Nkrumah appelle à la libération totale du continent</w:t>
            </w:r>
          </w:p>
        </w:tc>
      </w:tr>
      <w:tr w:rsidR="00465D7E" w14:paraId="4EB27B0D" w14:textId="77777777">
        <w:tc>
          <w:tcPr>
            <w:tcW w:w="6624" w:type="dxa"/>
            <w:shd w:val="clear" w:color="auto" w:fill="F4EFE4"/>
          </w:tcPr>
          <w:p w14:paraId="24759A70" w14:textId="77777777" w:rsidR="00465D7E" w:rsidRDefault="00000000">
            <w:pPr>
              <w:rPr>
                <w:rFonts w:hint="eastAsia"/>
              </w:rPr>
            </w:pPr>
            <w:r>
              <w:rPr>
                <w:color w:val="2E2E2E"/>
                <w:sz w:val="19"/>
              </w:rPr>
              <w:t>Novembre 1958: Union Ghana-Guinée, élargie au Mali en 1961</w:t>
            </w:r>
          </w:p>
        </w:tc>
      </w:tr>
      <w:tr w:rsidR="00465D7E" w14:paraId="75E7330B" w14:textId="77777777">
        <w:tc>
          <w:tcPr>
            <w:tcW w:w="6624" w:type="dxa"/>
            <w:shd w:val="clear" w:color="auto" w:fill="F4EFE4"/>
          </w:tcPr>
          <w:p w14:paraId="30277CB0" w14:textId="77777777" w:rsidR="00465D7E" w:rsidRDefault="00000000">
            <w:pPr>
              <w:rPr>
                <w:rFonts w:hint="eastAsia"/>
              </w:rPr>
            </w:pPr>
            <w:r>
              <w:rPr>
                <w:color w:val="2E2E2E"/>
                <w:sz w:val="19"/>
              </w:rPr>
              <w:t>30 juin 1960: indépendance du Congo, discours de Lumumba devant Baudouin</w:t>
            </w:r>
          </w:p>
        </w:tc>
      </w:tr>
      <w:tr w:rsidR="00465D7E" w14:paraId="68A3D874" w14:textId="77777777">
        <w:tc>
          <w:tcPr>
            <w:tcW w:w="6624" w:type="dxa"/>
            <w:shd w:val="clear" w:color="auto" w:fill="F4EFE4"/>
          </w:tcPr>
          <w:p w14:paraId="419E154C" w14:textId="77777777" w:rsidR="00465D7E" w:rsidRDefault="00000000">
            <w:pPr>
              <w:rPr>
                <w:rFonts w:hint="eastAsia"/>
              </w:rPr>
            </w:pPr>
            <w:r>
              <w:rPr>
                <w:color w:val="2E2E2E"/>
                <w:sz w:val="19"/>
              </w:rPr>
              <w:t>17 janvier 1961: Lumumba assassiné au Katanga, à 35 ans</w:t>
            </w:r>
          </w:p>
        </w:tc>
      </w:tr>
      <w:tr w:rsidR="00465D7E" w14:paraId="3A8504EA" w14:textId="77777777">
        <w:tc>
          <w:tcPr>
            <w:tcW w:w="6624" w:type="dxa"/>
            <w:shd w:val="clear" w:color="auto" w:fill="F4EFE4"/>
          </w:tcPr>
          <w:p w14:paraId="70B3BDCB" w14:textId="77777777" w:rsidR="00465D7E" w:rsidRDefault="00000000">
            <w:pPr>
              <w:rPr>
                <w:rFonts w:hint="eastAsia"/>
              </w:rPr>
            </w:pPr>
            <w:r>
              <w:rPr>
                <w:color w:val="2E2E2E"/>
                <w:sz w:val="19"/>
              </w:rPr>
              <w:t>1er juillet 1962: Modibo Keïta crée le franc malien et sort de la zone franc</w:t>
            </w:r>
          </w:p>
        </w:tc>
      </w:tr>
      <w:tr w:rsidR="00465D7E" w14:paraId="3A3CC1F0" w14:textId="77777777">
        <w:tc>
          <w:tcPr>
            <w:tcW w:w="6624" w:type="dxa"/>
            <w:shd w:val="clear" w:color="auto" w:fill="F4EFE4"/>
          </w:tcPr>
          <w:p w14:paraId="1C1A5BB4" w14:textId="77777777" w:rsidR="00465D7E" w:rsidRDefault="00000000">
            <w:pPr>
              <w:rPr>
                <w:rFonts w:hint="eastAsia"/>
              </w:rPr>
            </w:pPr>
            <w:r>
              <w:rPr>
                <w:color w:val="2E2E2E"/>
                <w:sz w:val="19"/>
              </w:rPr>
              <w:t>13 janvier 1963: Sylvanus Olympio, créateur du franc togolais, assassiné à Lomé</w:t>
            </w:r>
          </w:p>
        </w:tc>
      </w:tr>
      <w:tr w:rsidR="00465D7E" w14:paraId="4B207552" w14:textId="77777777">
        <w:tc>
          <w:tcPr>
            <w:tcW w:w="6624" w:type="dxa"/>
            <w:shd w:val="clear" w:color="auto" w:fill="F4EFE4"/>
          </w:tcPr>
          <w:p w14:paraId="47E8DAD8" w14:textId="77777777" w:rsidR="00465D7E" w:rsidRDefault="00000000">
            <w:pPr>
              <w:rPr>
                <w:rFonts w:hint="eastAsia"/>
              </w:rPr>
            </w:pPr>
            <w:r>
              <w:rPr>
                <w:color w:val="2E2E2E"/>
                <w:sz w:val="19"/>
              </w:rPr>
              <w:t>Mai 1963: à Addis-Abeba, le plan continental de Nkrumah est rejeté</w:t>
            </w:r>
          </w:p>
        </w:tc>
      </w:tr>
      <w:tr w:rsidR="00465D7E" w14:paraId="6F2425D3" w14:textId="77777777">
        <w:tc>
          <w:tcPr>
            <w:tcW w:w="6624" w:type="dxa"/>
            <w:shd w:val="clear" w:color="auto" w:fill="F4EFE4"/>
          </w:tcPr>
          <w:p w14:paraId="3741B75C" w14:textId="77777777" w:rsidR="00465D7E" w:rsidRDefault="00000000">
            <w:pPr>
              <w:rPr>
                <w:rFonts w:hint="eastAsia"/>
              </w:rPr>
            </w:pPr>
            <w:r>
              <w:rPr>
                <w:color w:val="2E2E2E"/>
                <w:sz w:val="19"/>
              </w:rPr>
              <w:t>24 février 1966: Nkrumah renversé pendant un voyage à l'étranger</w:t>
            </w:r>
          </w:p>
        </w:tc>
      </w:tr>
      <w:tr w:rsidR="00465D7E" w14:paraId="284C8D83" w14:textId="77777777">
        <w:tc>
          <w:tcPr>
            <w:tcW w:w="6624" w:type="dxa"/>
            <w:shd w:val="clear" w:color="auto" w:fill="F4EFE4"/>
          </w:tcPr>
          <w:p w14:paraId="58CC14F3" w14:textId="77777777" w:rsidR="00465D7E" w:rsidRDefault="00000000">
            <w:pPr>
              <w:rPr>
                <w:rFonts w:hint="eastAsia"/>
              </w:rPr>
            </w:pPr>
            <w:r>
              <w:rPr>
                <w:color w:val="2E2E2E"/>
                <w:sz w:val="19"/>
              </w:rPr>
              <w:t>19 novembre 1968: Modibo Keïta renversé; il mourra en détention en 1977</w:t>
            </w:r>
          </w:p>
        </w:tc>
      </w:tr>
    </w:tbl>
    <w:p w14:paraId="1BDDAF43" w14:textId="77777777" w:rsidR="00465D7E" w:rsidRDefault="00465D7E">
      <w:pPr>
        <w:rPr>
          <w:rFonts w:hint="eastAsia"/>
        </w:rPr>
      </w:pPr>
    </w:p>
    <w:p w14:paraId="22995A8F" w14:textId="77777777" w:rsidR="00465D7E" w:rsidRDefault="00000000">
      <w:pPr>
        <w:pStyle w:val="Titre2"/>
        <w:pBdr>
          <w:bottom w:val="single" w:sz="8" w:space="4" w:color="A07820"/>
        </w:pBdr>
      </w:pPr>
      <w:r>
        <w:t>Ce que l'AES doit aux morts</w:t>
      </w:r>
    </w:p>
    <w:p w14:paraId="7033E2C8" w14:textId="77777777" w:rsidR="00465D7E" w:rsidRDefault="00000000">
      <w:pPr>
        <w:rPr>
          <w:rFonts w:hint="eastAsia"/>
        </w:rPr>
      </w:pPr>
      <w:r>
        <w:t>Ce qui a été éliminé entre 1961 et 1968, ce ne sont pas des autocrates: ce sont des projets — l'unité politique, la monnaie souveraine, la défense commune.</w:t>
      </w:r>
    </w:p>
    <w:p w14:paraId="119013C3" w14:textId="77777777" w:rsidR="00465D7E" w:rsidRDefault="00000000">
      <w:pPr>
        <w:rPr>
          <w:rFonts w:hint="eastAsia"/>
        </w:rPr>
      </w:pPr>
      <w:r>
        <w:t xml:space="preserve">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w:t>
      </w:r>
      <w:r>
        <w:lastRenderedPageBreak/>
        <w:t>rupture avec 1960. Elle se présente comme la reprise d'un chantier interrompu par les balles.</w:t>
      </w:r>
    </w:p>
    <w:p w14:paraId="5F52D21D" w14:textId="77777777" w:rsidR="00465D7E" w:rsidRDefault="00000000">
      <w:pPr>
        <w:rPr>
          <w:rFonts w:hint="eastAsia"/>
        </w:rPr>
      </w:pPr>
      <w:r>
        <w:t>Entre la première vague et celle-ci, pourtant, un homme a tenté de maintenir la flamme, seul, quatre ans durant, depuis le pays le plus pauvre de la région — et c'est vers lui, vers Ouagadougou, qu'il faut maintenant se tourner.</w:t>
      </w:r>
    </w:p>
    <w:p w14:paraId="07539E2C" w14:textId="77777777" w:rsidR="00465D7E" w:rsidRDefault="00000000">
      <w:pPr>
        <w:spacing w:before="160" w:after="160"/>
        <w:jc w:val="center"/>
        <w:rPr>
          <w:rFonts w:hint="eastAsia"/>
        </w:rPr>
      </w:pPr>
      <w:r>
        <w:rPr>
          <w:color w:val="A07820"/>
          <w:sz w:val="22"/>
        </w:rPr>
        <w:t>★★★</w:t>
      </w:r>
    </w:p>
    <w:p w14:paraId="2DE7A639" w14:textId="77777777" w:rsidR="00465D7E" w:rsidRDefault="00000000">
      <w:pPr>
        <w:rPr>
          <w:rFonts w:hint="eastAsia"/>
        </w:rPr>
      </w:pPr>
      <w:r>
        <w:br w:type="page"/>
      </w:r>
    </w:p>
    <w:p w14:paraId="2AE0A0F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23 — SANKARA AVAIT RAISON</w:t>
      </w:r>
    </w:p>
    <w:p w14:paraId="6AB50394" w14:textId="77777777" w:rsidR="003F4488" w:rsidRDefault="00000000">
      <w:pPr>
        <w:pBdr>
          <w:left w:val="single" w:sz="4" w:space="8" w:color="A07820"/>
        </w:pBdr>
        <w:spacing w:before="40"/>
        <w:ind w:left="567"/>
        <w:rPr>
          <w:rFonts w:hint="eastAsia"/>
          <w:i/>
          <w:color w:val="8B1A1A"/>
          <w:sz w:val="20"/>
        </w:rPr>
      </w:pPr>
      <w:r>
        <w:rPr>
          <w:i/>
          <w:color w:val="8B1A1A"/>
          <w:sz w:val="20"/>
        </w:rPr>
        <w:t xml:space="preserve">« La dette, c'est une reconquête savamment organisée. On nous a paupérisés, on nous a mis dans des conditions telles que nous sommes obligés d'aller </w:t>
      </w:r>
      <w:proofErr w:type="gramStart"/>
      <w:r>
        <w:rPr>
          <w:i/>
          <w:color w:val="8B1A1A"/>
          <w:sz w:val="20"/>
        </w:rPr>
        <w:t>mendier.»</w:t>
      </w:r>
      <w:proofErr w:type="gramEnd"/>
    </w:p>
    <w:p w14:paraId="068AF4ED" w14:textId="4CFEEC1D" w:rsidR="00465D7E" w:rsidRPr="003F4488" w:rsidRDefault="00000000">
      <w:pPr>
        <w:pBdr>
          <w:left w:val="single" w:sz="4" w:space="8" w:color="A07820"/>
        </w:pBdr>
        <w:spacing w:before="40"/>
        <w:ind w:left="567"/>
        <w:rPr>
          <w:rFonts w:hint="eastAsia"/>
          <w:color w:val="262626" w:themeColor="text1" w:themeTint="D9"/>
          <w:sz w:val="18"/>
          <w:szCs w:val="18"/>
        </w:rPr>
      </w:pPr>
      <w:r>
        <w:rPr>
          <w:i/>
          <w:color w:val="8B1A1A"/>
          <w:sz w:val="20"/>
        </w:rPr>
        <w:t xml:space="preserve"> </w:t>
      </w:r>
      <w:r w:rsidRPr="003F4488">
        <w:rPr>
          <w:i/>
          <w:color w:val="262626" w:themeColor="text1" w:themeTint="D9"/>
          <w:sz w:val="18"/>
          <w:szCs w:val="18"/>
        </w:rPr>
        <w:t>— Thomas Sankara, sommet de l'OUA, Addis-Abeba, 29 juillet 1987</w:t>
      </w:r>
    </w:p>
    <w:p w14:paraId="1BE2E47E" w14:textId="77777777" w:rsidR="00465D7E" w:rsidRDefault="00000000">
      <w:pPr>
        <w:rPr>
          <w:rFonts w:hint="eastAsia"/>
        </w:rPr>
      </w:pPr>
      <w:r>
        <w:t xml:space="preserve">Addis-Abeba, 29 juillet 1987. Dans la grande salle de l'Organisation de l'unité africaine, les </w:t>
      </w:r>
      <w:proofErr w:type="gramStart"/>
      <w:r>
        <w:t>chefs</w:t>
      </w:r>
      <w:proofErr w:type="gramEnd"/>
      <w:r>
        <w:t xml:space="preserve">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14:paraId="6A6478AF" w14:textId="77777777" w:rsidR="00465D7E" w:rsidRDefault="00000000">
      <w:pPr>
        <w:rPr>
          <w:rFonts w:hint="eastAsia"/>
        </w:rPr>
      </w:pPr>
      <w:r>
        <w:t>Deux mois et demi plus tard, il est mort.</w:t>
      </w:r>
    </w:p>
    <w:p w14:paraId="2B76B348" w14:textId="77777777" w:rsidR="00465D7E" w:rsidRDefault="00000000">
      <w:pPr>
        <w:pStyle w:val="Titre2"/>
        <w:pBdr>
          <w:bottom w:val="single" w:sz="8" w:space="4" w:color="A07820"/>
        </w:pBdr>
      </w:pPr>
      <w:r>
        <w:t>Quatre ans qui dérangent</w:t>
      </w:r>
    </w:p>
    <w:p w14:paraId="03C8A59B" w14:textId="77777777" w:rsidR="00465D7E" w:rsidRDefault="00000000">
      <w:pPr>
        <w:rPr>
          <w:rFonts w:hint="eastAsia"/>
        </w:rPr>
      </w:pPr>
      <w:r>
        <w:t xml:space="preserve">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w:t>
      </w:r>
      <w:proofErr w:type="spellStart"/>
      <w:r>
        <w:t>gouverne</w:t>
      </w:r>
      <w:proofErr w:type="spellEnd"/>
      <w:r>
        <w:t xml:space="preserve"> </w:t>
      </w:r>
      <w:proofErr w:type="spellStart"/>
      <w:r>
        <w:t>comme</w:t>
      </w:r>
      <w:proofErr w:type="spellEnd"/>
      <w:r>
        <w:t xml:space="preserve"> </w:t>
      </w:r>
      <w:proofErr w:type="spellStart"/>
      <w:r>
        <w:t>personne</w:t>
      </w:r>
      <w:proofErr w:type="spellEnd"/>
      <w:r>
        <w:t xml:space="preserve"> </w:t>
      </w:r>
      <w:proofErr w:type="spellStart"/>
      <w:r>
        <w:t>n'avait</w:t>
      </w:r>
      <w:proofErr w:type="spellEnd"/>
      <w:r>
        <w:t xml:space="preserve"> </w:t>
      </w:r>
      <w:proofErr w:type="spellStart"/>
      <w:r>
        <w:t>gouverné</w:t>
      </w:r>
      <w:proofErr w:type="spellEnd"/>
      <w:r>
        <w:t xml:space="preserve"> sur le continent.</w:t>
      </w:r>
    </w:p>
    <w:p w14:paraId="1876D77F" w14:textId="77777777" w:rsidR="003F4488" w:rsidRDefault="003F4488"/>
    <w:p w14:paraId="1409952D" w14:textId="77777777" w:rsidR="00487C5F" w:rsidRDefault="00487C5F">
      <w:pPr>
        <w:rPr>
          <w:rFonts w:hint="eastAsia"/>
        </w:rPr>
      </w:pPr>
    </w:p>
    <w:p w14:paraId="07432D87" w14:textId="77777777" w:rsidR="003F4488" w:rsidRDefault="003F4488">
      <w:pPr>
        <w:rPr>
          <w:rFonts w:hint="eastAsia"/>
        </w:rPr>
      </w:pPr>
    </w:p>
    <w:p w14:paraId="3A765310" w14:textId="77777777" w:rsidR="003F4488" w:rsidRDefault="003F4488">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01449F7" w14:textId="77777777">
        <w:tc>
          <w:tcPr>
            <w:tcW w:w="6624" w:type="dxa"/>
            <w:shd w:val="clear" w:color="auto" w:fill="2C3A4A"/>
          </w:tcPr>
          <w:p w14:paraId="4385D39F" w14:textId="77777777" w:rsidR="00465D7E" w:rsidRDefault="00000000">
            <w:pPr>
              <w:rPr>
                <w:rFonts w:hint="eastAsia"/>
              </w:rPr>
            </w:pPr>
            <w:r>
              <w:rPr>
                <w:b/>
                <w:color w:val="FFFFFF"/>
                <w:sz w:val="19"/>
              </w:rPr>
              <w:lastRenderedPageBreak/>
              <w:t>LE BILAN DES QUATRE ANS (1983-1987)</w:t>
            </w:r>
          </w:p>
        </w:tc>
      </w:tr>
      <w:tr w:rsidR="00465D7E" w14:paraId="5E17EF50" w14:textId="77777777">
        <w:tc>
          <w:tcPr>
            <w:tcW w:w="6624" w:type="dxa"/>
            <w:shd w:val="clear" w:color="auto" w:fill="F4EFE4"/>
          </w:tcPr>
          <w:p w14:paraId="25663BFC" w14:textId="77777777" w:rsidR="00465D7E" w:rsidRDefault="00000000">
            <w:pPr>
              <w:rPr>
                <w:rFonts w:hint="eastAsia"/>
              </w:rPr>
            </w:pPr>
            <w:r>
              <w:rPr>
                <w:color w:val="2E2E2E"/>
                <w:sz w:val="19"/>
              </w:rPr>
              <w:t xml:space="preserve">2,5 </w:t>
            </w:r>
            <w:proofErr w:type="gramStart"/>
            <w:r>
              <w:rPr>
                <w:color w:val="2E2E2E"/>
                <w:sz w:val="19"/>
              </w:rPr>
              <w:t>millions</w:t>
            </w:r>
            <w:proofErr w:type="gramEnd"/>
            <w:r>
              <w:rPr>
                <w:color w:val="2E2E2E"/>
                <w:sz w:val="19"/>
              </w:rPr>
              <w:t xml:space="preserve"> d'enfants vaccinés contre la rougeole, la méningite et la fièvre jaune</w:t>
            </w:r>
          </w:p>
        </w:tc>
      </w:tr>
      <w:tr w:rsidR="00465D7E" w14:paraId="040B087E" w14:textId="77777777">
        <w:tc>
          <w:tcPr>
            <w:tcW w:w="6624" w:type="dxa"/>
            <w:shd w:val="clear" w:color="auto" w:fill="F4EFE4"/>
          </w:tcPr>
          <w:p w14:paraId="5744C373" w14:textId="77777777" w:rsidR="00465D7E" w:rsidRDefault="00000000">
            <w:pPr>
              <w:rPr>
                <w:rFonts w:hint="eastAsia"/>
              </w:rPr>
            </w:pPr>
            <w:r>
              <w:rPr>
                <w:color w:val="2E2E2E"/>
                <w:sz w:val="19"/>
              </w:rPr>
              <w:t xml:space="preserve">10 </w:t>
            </w:r>
            <w:proofErr w:type="gramStart"/>
            <w:r>
              <w:rPr>
                <w:color w:val="2E2E2E"/>
                <w:sz w:val="19"/>
              </w:rPr>
              <w:t>millions</w:t>
            </w:r>
            <w:proofErr w:type="gramEnd"/>
            <w:r>
              <w:rPr>
                <w:color w:val="2E2E2E"/>
                <w:sz w:val="19"/>
              </w:rPr>
              <w:t xml:space="preserve"> d'arbres plantés contre l'avancée du désert</w:t>
            </w:r>
          </w:p>
        </w:tc>
      </w:tr>
      <w:tr w:rsidR="00465D7E" w14:paraId="714CDA41" w14:textId="77777777">
        <w:tc>
          <w:tcPr>
            <w:tcW w:w="6624" w:type="dxa"/>
            <w:shd w:val="clear" w:color="auto" w:fill="F4EFE4"/>
          </w:tcPr>
          <w:p w14:paraId="36518AF6" w14:textId="77777777" w:rsidR="00465D7E" w:rsidRDefault="00000000">
            <w:pPr>
              <w:rPr>
                <w:rFonts w:hint="eastAsia"/>
              </w:rPr>
            </w:pPr>
            <w:r>
              <w:rPr>
                <w:color w:val="2E2E2E"/>
                <w:sz w:val="19"/>
              </w:rPr>
              <w:t>Routes et chemin de fer construits sans aide extérieure</w:t>
            </w:r>
          </w:p>
        </w:tc>
      </w:tr>
      <w:tr w:rsidR="00465D7E" w14:paraId="26EC02F5" w14:textId="77777777">
        <w:tc>
          <w:tcPr>
            <w:tcW w:w="6624" w:type="dxa"/>
            <w:shd w:val="clear" w:color="auto" w:fill="F4EFE4"/>
          </w:tcPr>
          <w:p w14:paraId="2C5DD61E" w14:textId="77777777" w:rsidR="00465D7E" w:rsidRDefault="00000000">
            <w:pPr>
              <w:rPr>
                <w:rFonts w:hint="eastAsia"/>
              </w:rPr>
            </w:pPr>
            <w:r>
              <w:rPr>
                <w:color w:val="2E2E2E"/>
                <w:sz w:val="19"/>
              </w:rPr>
              <w:t>Budget de l'État équilibré, salaire du président réduit, train de vie des ministres rogné</w:t>
            </w:r>
          </w:p>
        </w:tc>
      </w:tr>
      <w:tr w:rsidR="00465D7E" w14:paraId="2161BD23" w14:textId="77777777">
        <w:tc>
          <w:tcPr>
            <w:tcW w:w="6624" w:type="dxa"/>
            <w:shd w:val="clear" w:color="auto" w:fill="F4EFE4"/>
          </w:tcPr>
          <w:p w14:paraId="473A4479" w14:textId="77777777" w:rsidR="00465D7E" w:rsidRDefault="00000000">
            <w:pPr>
              <w:rPr>
                <w:rFonts w:hint="eastAsia"/>
              </w:rPr>
            </w:pPr>
            <w:r>
              <w:rPr>
                <w:color w:val="2E2E2E"/>
                <w:sz w:val="19"/>
              </w:rPr>
              <w:t>La dette? Remboursable, disait-il, à condition que les créanciers viennent au Burkina expliquer eux-mêmes comment elle a été contractée</w:t>
            </w:r>
          </w:p>
        </w:tc>
      </w:tr>
    </w:tbl>
    <w:p w14:paraId="3DA19FC3" w14:textId="77777777" w:rsidR="00465D7E" w:rsidRDefault="00465D7E">
      <w:pPr>
        <w:rPr>
          <w:rFonts w:hint="eastAsia"/>
        </w:rPr>
      </w:pPr>
    </w:p>
    <w:p w14:paraId="7C7AD095" w14:textId="77777777" w:rsidR="00465D7E" w:rsidRDefault="00000000">
      <w:pPr>
        <w:rPr>
          <w:rFonts w:hint="eastAsia"/>
        </w:rPr>
      </w:pPr>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14:paraId="0EA0CEAE" w14:textId="77777777" w:rsidR="00465D7E" w:rsidRDefault="00000000">
      <w:pPr>
        <w:rPr>
          <w:rFonts w:hint="eastAsia"/>
        </w:rPr>
      </w:pPr>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14:paraId="4A25A813" w14:textId="77777777" w:rsidR="00465D7E" w:rsidRDefault="00000000">
      <w:pPr>
        <w:rPr>
          <w:rFonts w:hint="eastAsia"/>
        </w:rPr>
      </w:pPr>
      <w:r>
        <w:t>Trois ans après New York, à Addis-Abeba, il ne demandait plus qu'on l'écoute: il demandait qu'on l'accompagne. Le front uni contre la dette ne s'est pas formé. La prophétie du sommet, si.</w:t>
      </w:r>
    </w:p>
    <w:p w14:paraId="21ADC9F4" w14:textId="77777777" w:rsidR="00465D7E" w:rsidRDefault="00000000">
      <w:pPr>
        <w:pStyle w:val="Titre2"/>
        <w:pBdr>
          <w:bottom w:val="single" w:sz="8" w:space="4" w:color="A07820"/>
        </w:pBdr>
      </w:pPr>
      <w:r>
        <w:t>Le 15 octobre 1987</w:t>
      </w:r>
    </w:p>
    <w:p w14:paraId="23296272" w14:textId="77777777" w:rsidR="00465D7E" w:rsidRDefault="00000000">
      <w:pPr>
        <w:rPr>
          <w:rFonts w:hint="eastAsia"/>
        </w:rPr>
      </w:pPr>
      <w:r>
        <w:t xml:space="preserve">Ouagadougou, 15 octobre 1987, en début d'après-midi. Un commando fait irruption au Conseil de l'Entente, à la Maison du Peuple, où Sankara tient une réunion. Il est abattu avec douze de ses compagnons. Son ami, son frère </w:t>
      </w:r>
      <w:r>
        <w:lastRenderedPageBreak/>
        <w:t>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14:paraId="05B269DD" w14:textId="77777777" w:rsidR="00465D7E" w:rsidRDefault="00000000">
      <w:pPr>
        <w:rPr>
          <w:rFonts w:hint="eastAsia"/>
        </w:rPr>
      </w:pPr>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14:paraId="2893EA79" w14:textId="77777777" w:rsidR="00465D7E" w:rsidRDefault="00000000">
      <w:pPr>
        <w:rPr>
          <w:rFonts w:hint="eastAsia"/>
        </w:rPr>
      </w:pPr>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14:paraId="4D96FDB8" w14:textId="77777777" w:rsidR="00465D7E" w:rsidRDefault="00000000">
      <w:pPr>
        <w:pStyle w:val="Titre2"/>
        <w:pBdr>
          <w:bottom w:val="single" w:sz="8" w:space="4" w:color="A07820"/>
        </w:pBdr>
      </w:pPr>
      <w:r>
        <w:t>L'héritage: du mausolée au treillis</w:t>
      </w:r>
    </w:p>
    <w:p w14:paraId="34906CE9" w14:textId="77777777" w:rsidR="00465D7E" w:rsidRDefault="00000000">
      <w:pPr>
        <w:rPr>
          <w:rFonts w:hint="eastAsia"/>
        </w:rPr>
      </w:pPr>
      <w:r>
        <w:t>En quatre ans, sans pétrole, sans port, sans aide, un des pays les plus pauvres du monde s'était vacciné, reboisé, nourri et redressé. C'est précisément ce bilan-là qui devenait incontestable — donc insupportable.</w:t>
      </w:r>
    </w:p>
    <w:p w14:paraId="23AF0428" w14:textId="77777777" w:rsidR="00465D7E" w:rsidRDefault="00000000">
      <w:pPr>
        <w:rPr>
          <w:rFonts w:hint="eastAsia"/>
        </w:rPr>
      </w:pPr>
      <w:r>
        <w:lastRenderedPageBreak/>
        <w:t xml:space="preserve">Trente-cinq ans après l'assassinat, le Burkina Faso </w:t>
      </w:r>
      <w:proofErr w:type="gramStart"/>
      <w:r>
        <w:t>a fait</w:t>
      </w:r>
      <w:proofErr w:type="gramEnd"/>
      <w:r>
        <w:t xml:space="preserve">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14:paraId="0C3F4063" w14:textId="77777777" w:rsidR="00465D7E" w:rsidRDefault="00000000">
      <w:pPr>
        <w:rPr>
          <w:rFonts w:hint="eastAsia"/>
        </w:rPr>
      </w:pPr>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14:paraId="7195BEDF" w14:textId="77777777" w:rsidR="00465D7E" w:rsidRDefault="00000000">
      <w:pPr>
        <w:rPr>
          <w:rFonts w:hint="eastAsia"/>
        </w:rPr>
      </w:pPr>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14:paraId="18C877F6" w14:textId="77777777" w:rsidR="00465D7E" w:rsidRDefault="00000000">
      <w:pPr>
        <w:spacing w:before="160" w:after="160"/>
        <w:jc w:val="center"/>
        <w:rPr>
          <w:rFonts w:hint="eastAsia"/>
        </w:rPr>
      </w:pPr>
      <w:r>
        <w:rPr>
          <w:color w:val="A07820"/>
          <w:sz w:val="22"/>
        </w:rPr>
        <w:t>★★★</w:t>
      </w:r>
    </w:p>
    <w:p w14:paraId="5DAED116" w14:textId="77777777" w:rsidR="00465D7E" w:rsidRDefault="00000000">
      <w:pPr>
        <w:rPr>
          <w:rFonts w:hint="eastAsia"/>
        </w:rPr>
      </w:pPr>
      <w:r>
        <w:br w:type="page"/>
      </w:r>
    </w:p>
    <w:p w14:paraId="16982617"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24 — LA JEUNESSE CONNECTÉE, LA DIASPORA EN PREMIÈRE LIGNE</w:t>
      </w:r>
    </w:p>
    <w:p w14:paraId="65FA05D0" w14:textId="77777777" w:rsidR="00465D7E" w:rsidRDefault="00000000">
      <w:pPr>
        <w:rPr>
          <w:rFonts w:hint="eastAsia"/>
        </w:rPr>
      </w:pPr>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14:paraId="43BDE503" w14:textId="77777777" w:rsidR="00465D7E" w:rsidRDefault="00000000">
      <w:pPr>
        <w:rPr>
          <w:rFonts w:hint="eastAsia"/>
        </w:rPr>
      </w:pPr>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14:paraId="670785DF" w14:textId="77777777" w:rsidR="00465D7E" w:rsidRDefault="00000000">
      <w:pPr>
        <w:pStyle w:val="Titre2"/>
        <w:pBdr>
          <w:bottom w:val="single" w:sz="8" w:space="4" w:color="A07820"/>
        </w:pBdr>
      </w:pPr>
      <w:r>
        <w:t>Le pays le plus jeune du monde</w:t>
      </w:r>
    </w:p>
    <w:p w14:paraId="26A7976D" w14:textId="77777777" w:rsidR="00465D7E" w:rsidRDefault="00000000">
      <w:pPr>
        <w:rPr>
          <w:rFonts w:hint="eastAsia"/>
        </w:rPr>
      </w:pPr>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14:paraId="0668FB28" w14:textId="77777777" w:rsidR="00465D7E" w:rsidRDefault="00000000">
      <w:pPr>
        <w:rPr>
          <w:rFonts w:hint="eastAsia"/>
        </w:rPr>
      </w:pPr>
      <w:r>
        <w:t xml:space="preserve">À l'échelle du continent, plus de 60 % de la population a moins de 25 ans: l'Afrique est le continent le plus jeune de la planète. Ce réservoir humain </w:t>
      </w:r>
      <w:r>
        <w:lastRenderedPageBreak/>
        <w:t>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14:paraId="0477D6BF" w14:textId="77777777" w:rsidR="00465D7E" w:rsidRDefault="00000000">
      <w:pPr>
        <w:pStyle w:val="Titre2"/>
        <w:pBdr>
          <w:bottom w:val="single" w:sz="8" w:space="4" w:color="A07820"/>
        </w:pBdr>
      </w:pPr>
      <w:r>
        <w:t>La diaspora: du virement au front</w:t>
      </w:r>
    </w:p>
    <w:p w14:paraId="04760D1F" w14:textId="77777777" w:rsidR="00465D7E" w:rsidRDefault="00000000">
      <w:pPr>
        <w:rPr>
          <w:rFonts w:hint="eastAsia"/>
        </w:rPr>
      </w:pPr>
      <w:r>
        <w:t xml:space="preserve">Ils vivent à Paris, à Genève, à Bruxelles, à Montréal, à Londres. Ils paient leurs impôts en Europe et envoient des virements à Bamako, Ouagadougou, Niamey. Et depuis 2020, ils font quelque chose que leurs parents n'avaient </w:t>
      </w:r>
      <w:proofErr w:type="gramStart"/>
      <w:r>
        <w:t>pas</w:t>
      </w:r>
      <w:proofErr w:type="gramEnd"/>
      <w:r>
        <w:t xml:space="preserve"> fait: ils se battent. Pas avec des armes — avec des analyses, des chaînes YouTube, des </w:t>
      </w:r>
      <w:proofErr w:type="gramStart"/>
      <w:r>
        <w:t>tribunes</w:t>
      </w:r>
      <w:proofErr w:type="gramEnd"/>
      <w:r>
        <w:t xml:space="preserve"> que personne ne leur demandait d'écrire.</w:t>
      </w:r>
    </w:p>
    <w:p w14:paraId="3FE2066C" w14:textId="77777777" w:rsidR="00465D7E" w:rsidRDefault="00000000">
      <w:pPr>
        <w:rPr>
          <w:rFonts w:hint="eastAsia"/>
        </w:rPr>
      </w:pPr>
      <w:r>
        <w:t xml:space="preserve">Le premier front est financier. Les transferts des migrants africains vers leurs pays d'origine dépassent de très loin les montants de l'aide publique au développement, selon les propres données de la Banque mondiale — environ 40 milliards de dollars par </w:t>
      </w:r>
      <w:proofErr w:type="gramStart"/>
      <w:r>
        <w:t>an</w:t>
      </w:r>
      <w:proofErr w:type="gramEnd"/>
      <w:r>
        <w:t xml:space="preserve">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14:paraId="5D1D44DC" w14:textId="77777777" w:rsidR="00465D7E" w:rsidRDefault="00000000">
      <w:pPr>
        <w:rPr>
          <w:rFonts w:hint="eastAsia"/>
        </w:rPr>
      </w:pPr>
      <w:r>
        <w:t xml:space="preserve">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w:t>
      </w:r>
      <w:r>
        <w:lastRenderedPageBreak/>
        <w:t>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3C36EDAD" w14:textId="77777777">
        <w:tc>
          <w:tcPr>
            <w:tcW w:w="6624" w:type="dxa"/>
            <w:shd w:val="clear" w:color="auto" w:fill="2C3A4A"/>
          </w:tcPr>
          <w:p w14:paraId="46E78DC7" w14:textId="77777777" w:rsidR="00465D7E" w:rsidRDefault="00000000">
            <w:pPr>
              <w:rPr>
                <w:rFonts w:hint="eastAsia"/>
              </w:rPr>
            </w:pPr>
            <w:r>
              <w:rPr>
                <w:b/>
                <w:color w:val="FFFFFF"/>
                <w:sz w:val="19"/>
              </w:rPr>
              <w:t>JEUNESSE ET DIASPORA EN CHIFFRES</w:t>
            </w:r>
          </w:p>
        </w:tc>
      </w:tr>
      <w:tr w:rsidR="00465D7E" w14:paraId="5DD1B61A" w14:textId="77777777">
        <w:tc>
          <w:tcPr>
            <w:tcW w:w="6624" w:type="dxa"/>
            <w:shd w:val="clear" w:color="auto" w:fill="F4EFE4"/>
          </w:tcPr>
          <w:p w14:paraId="2248CC48" w14:textId="77777777" w:rsidR="00465D7E" w:rsidRDefault="00000000">
            <w:pPr>
              <w:rPr>
                <w:rFonts w:hint="eastAsia"/>
              </w:rPr>
            </w:pPr>
            <w:r>
              <w:rPr>
                <w:color w:val="2E2E2E"/>
                <w:sz w:val="19"/>
              </w:rPr>
              <w:t>Médiane d'âge au Sahel: moins de 18 ans (données ONU)</w:t>
            </w:r>
          </w:p>
        </w:tc>
      </w:tr>
      <w:tr w:rsidR="00465D7E" w14:paraId="3835F586" w14:textId="77777777">
        <w:tc>
          <w:tcPr>
            <w:tcW w:w="6624" w:type="dxa"/>
            <w:shd w:val="clear" w:color="auto" w:fill="F4EFE4"/>
          </w:tcPr>
          <w:p w14:paraId="5143FC61" w14:textId="77777777" w:rsidR="00465D7E" w:rsidRDefault="00000000">
            <w:pPr>
              <w:rPr>
                <w:rFonts w:hint="eastAsia"/>
              </w:rPr>
            </w:pPr>
            <w:proofErr w:type="gramStart"/>
            <w:r>
              <w:rPr>
                <w:color w:val="2E2E2E"/>
                <w:sz w:val="19"/>
              </w:rPr>
              <w:t>Plus</w:t>
            </w:r>
            <w:proofErr w:type="gramEnd"/>
            <w:r>
              <w:rPr>
                <w:color w:val="2E2E2E"/>
                <w:sz w:val="19"/>
              </w:rPr>
              <w:t xml:space="preserve"> de 60 % des Africains ont moins de 25 ans</w:t>
            </w:r>
          </w:p>
        </w:tc>
      </w:tr>
      <w:tr w:rsidR="00465D7E" w14:paraId="19429A2D" w14:textId="77777777">
        <w:tc>
          <w:tcPr>
            <w:tcW w:w="6624" w:type="dxa"/>
            <w:shd w:val="clear" w:color="auto" w:fill="F4EFE4"/>
          </w:tcPr>
          <w:p w14:paraId="0918D8D2" w14:textId="77777777" w:rsidR="00465D7E" w:rsidRDefault="00000000">
            <w:pPr>
              <w:rPr>
                <w:rFonts w:hint="eastAsia"/>
              </w:rPr>
            </w:pPr>
            <w:r>
              <w:rPr>
                <w:color w:val="2E2E2E"/>
                <w:sz w:val="19"/>
              </w:rPr>
              <w:t>Transferts de la diaspora vers l'Afrique subsaharienne: environ 40 milliards de dollars par an — très au-dessus de l'aide publique au développement (Banque mondiale)</w:t>
            </w:r>
          </w:p>
        </w:tc>
      </w:tr>
    </w:tbl>
    <w:p w14:paraId="2B21786E" w14:textId="77777777" w:rsidR="00465D7E" w:rsidRDefault="00465D7E">
      <w:pPr>
        <w:rPr>
          <w:rFonts w:hint="eastAsia"/>
        </w:rPr>
      </w:pPr>
    </w:p>
    <w:p w14:paraId="3E15E3C3" w14:textId="77777777" w:rsidR="00465D7E" w:rsidRDefault="00000000">
      <w:pPr>
        <w:pStyle w:val="Titre2"/>
        <w:pBdr>
          <w:bottom w:val="single" w:sz="8" w:space="4" w:color="A07820"/>
        </w:pBdr>
      </w:pPr>
      <w:r>
        <w:t>Les compradores de la diaspora</w:t>
      </w:r>
    </w:p>
    <w:p w14:paraId="68CF7479" w14:textId="77777777" w:rsidR="00465D7E" w:rsidRDefault="00000000">
      <w:pPr>
        <w:rPr>
          <w:rFonts w:hint="eastAsia"/>
        </w:rPr>
      </w:pPr>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14:paraId="79B42E7B" w14:textId="77777777" w:rsidR="00465D7E" w:rsidRDefault="00000000">
      <w:pPr>
        <w:rPr>
          <w:rFonts w:hint="eastAsia"/>
        </w:rPr>
      </w:pPr>
      <w:r>
        <w:t xml:space="preserve">Il faut donc le dire honnêtement: la diaspora peut aussi être influencée, divisée, instrumentalisée — elle l'est, activement. Et les États de l'AES n'ont </w:t>
      </w:r>
      <w:proofErr w:type="gramStart"/>
      <w:r>
        <w:t>pas</w:t>
      </w:r>
      <w:proofErr w:type="gramEnd"/>
      <w:r>
        <w:t xml:space="preserve"> encore transformé cette force en institution. Une politique diaspora digne de ce nom — mécanismes d'investissement, double nationalité, </w:t>
      </w:r>
      <w:r>
        <w:lastRenderedPageBreak/>
        <w:t>participation civique à distance — reste un chantier ouvert, pas un acquis. La puissance est là; l'architecture manque encore.</w:t>
      </w:r>
    </w:p>
    <w:p w14:paraId="10680D70" w14:textId="77777777" w:rsidR="00465D7E" w:rsidRDefault="00000000">
      <w:pPr>
        <w:rPr>
          <w:rFonts w:hint="eastAsia"/>
        </w:rPr>
      </w:pPr>
      <w:r>
        <w:t xml:space="preserve">Reste l'essentiel. Une génération dont la moitié n'a pas 18 ans, qui </w:t>
      </w:r>
      <w:proofErr w:type="gramStart"/>
      <w:r>
        <w:t>a fait</w:t>
      </w:r>
      <w:proofErr w:type="gramEnd"/>
      <w:r>
        <w:t xml:space="preserve">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14:paraId="02D832C5" w14:textId="77777777" w:rsidR="00465D7E" w:rsidRDefault="00000000">
      <w:pPr>
        <w:spacing w:before="160" w:after="160"/>
        <w:jc w:val="center"/>
        <w:rPr>
          <w:rFonts w:hint="eastAsia"/>
        </w:rPr>
      </w:pPr>
      <w:r>
        <w:rPr>
          <w:color w:val="A07820"/>
          <w:sz w:val="22"/>
        </w:rPr>
        <w:t>★★★</w:t>
      </w:r>
    </w:p>
    <w:p w14:paraId="3B206212" w14:textId="77777777" w:rsidR="00465D7E" w:rsidRDefault="00000000">
      <w:pPr>
        <w:rPr>
          <w:rFonts w:hint="eastAsia"/>
        </w:rPr>
      </w:pPr>
      <w:r>
        <w:br w:type="page"/>
      </w:r>
    </w:p>
    <w:p w14:paraId="645F105A"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25 — L'AES, LABORATOIRE PANAFRICAIN</w:t>
      </w:r>
    </w:p>
    <w:p w14:paraId="2C357A7E" w14:textId="77777777" w:rsidR="00C4462B" w:rsidRDefault="00000000">
      <w:pPr>
        <w:pBdr>
          <w:left w:val="single" w:sz="4" w:space="8" w:color="A07820"/>
        </w:pBdr>
        <w:spacing w:before="40"/>
        <w:ind w:left="567"/>
        <w:rPr>
          <w:rFonts w:hint="eastAsia"/>
          <w:i/>
          <w:color w:val="8B1A1A"/>
          <w:sz w:val="20"/>
        </w:rPr>
      </w:pPr>
      <w:r>
        <w:rPr>
          <w:i/>
          <w:color w:val="8B1A1A"/>
          <w:sz w:val="20"/>
        </w:rPr>
        <w:t xml:space="preserve">« Nous ne pouvons pas combattre l'injustice venue de l'extérieur en pratiquant l'injustice à </w:t>
      </w:r>
      <w:proofErr w:type="gramStart"/>
      <w:r>
        <w:rPr>
          <w:i/>
          <w:color w:val="8B1A1A"/>
          <w:sz w:val="20"/>
        </w:rPr>
        <w:t>l'intérieur.»</w:t>
      </w:r>
      <w:proofErr w:type="gramEnd"/>
      <w:r>
        <w:rPr>
          <w:i/>
          <w:color w:val="8B1A1A"/>
          <w:sz w:val="20"/>
        </w:rPr>
        <w:t xml:space="preserve"> </w:t>
      </w:r>
    </w:p>
    <w:p w14:paraId="679AF2C5" w14:textId="3E6057B8" w:rsidR="00C4462B" w:rsidRPr="00C4462B" w:rsidRDefault="00000000" w:rsidP="00C4462B">
      <w:pPr>
        <w:pBdr>
          <w:left w:val="single" w:sz="4" w:space="8" w:color="A07820"/>
        </w:pBdr>
        <w:spacing w:before="40"/>
        <w:ind w:left="567"/>
        <w:rPr>
          <w:rFonts w:hint="eastAsia"/>
          <w:i/>
          <w:color w:val="262626" w:themeColor="text1" w:themeTint="D9"/>
          <w:sz w:val="18"/>
          <w:szCs w:val="18"/>
        </w:rPr>
      </w:pPr>
      <w:bookmarkStart w:id="1" w:name="_Hlk232960395"/>
      <w:r w:rsidRPr="00C4462B">
        <w:rPr>
          <w:i/>
          <w:color w:val="262626" w:themeColor="text1" w:themeTint="D9"/>
          <w:sz w:val="18"/>
          <w:szCs w:val="18"/>
        </w:rPr>
        <w:t>—</w:t>
      </w:r>
      <w:bookmarkEnd w:id="1"/>
      <w:r w:rsidRPr="00C4462B">
        <w:rPr>
          <w:i/>
          <w:color w:val="262626" w:themeColor="text1" w:themeTint="D9"/>
          <w:sz w:val="18"/>
          <w:szCs w:val="18"/>
        </w:rPr>
        <w:t xml:space="preserve"> Thomas Sankara, 1984</w:t>
      </w:r>
    </w:p>
    <w:p w14:paraId="49D3287A" w14:textId="77777777" w:rsidR="00465D7E" w:rsidRDefault="00000000">
      <w:pPr>
        <w:rPr>
          <w:rFonts w:hint="eastAsia"/>
        </w:rPr>
      </w:pPr>
      <w:r>
        <w:t xml:space="preserve">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w:t>
      </w:r>
      <w:proofErr w:type="gramStart"/>
      <w:r>
        <w:t>pour</w:t>
      </w:r>
      <w:proofErr w:type="gramEnd"/>
      <w:r>
        <w:t xml:space="preserve"> atteinte à la sûreté de l'État malien. Les faits retenus sont lourds: l'organisation d'un coup d'État destiné à renverser le général Assimi Goïta, avec la complicité d'officiers supérieurs maliens arrêtés en même </w:t>
      </w:r>
      <w:proofErr w:type="gramStart"/>
      <w:r>
        <w:t>temps</w:t>
      </w:r>
      <w:proofErr w:type="gramEnd"/>
      <w:r>
        <w:t xml:space="preserve">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14:paraId="44C4A451" w14:textId="77777777" w:rsidR="00465D7E" w:rsidRDefault="00000000">
      <w:pPr>
        <w:rPr>
          <w:rFonts w:hint="eastAsia"/>
        </w:rPr>
      </w:pPr>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14:paraId="46E082A7" w14:textId="77777777" w:rsidR="00465D7E" w:rsidRDefault="00000000">
      <w:pPr>
        <w:pStyle w:val="Titre2"/>
        <w:pBdr>
          <w:bottom w:val="single" w:sz="8" w:space="4" w:color="A07820"/>
        </w:pBdr>
      </w:pPr>
      <w:r>
        <w:t>L'affaire Vésilier, ou la justice sous surveillance — africaine</w:t>
      </w:r>
    </w:p>
    <w:p w14:paraId="2E012898" w14:textId="77777777" w:rsidR="00465D7E" w:rsidRDefault="00000000">
      <w:pPr>
        <w:rPr>
          <w:rFonts w:hint="eastAsia"/>
        </w:rPr>
      </w:pPr>
      <w:r>
        <w:t>La voix la plus utile dans la liesse de juin 2026 n'est pas celle d'un contradicteur de l'AES. C'est celle d'une de ses alliées les plus constantes, Nathalie Yamb:</w:t>
      </w:r>
    </w:p>
    <w:p w14:paraId="1F51170D" w14:textId="77777777" w:rsidR="00C4462B" w:rsidRDefault="00000000">
      <w:pPr>
        <w:pBdr>
          <w:left w:val="single" w:sz="4" w:space="8" w:color="A07820"/>
        </w:pBdr>
        <w:spacing w:before="40"/>
        <w:ind w:left="567"/>
        <w:rPr>
          <w:rFonts w:hint="eastAsia"/>
          <w:i/>
          <w:color w:val="8B1A1A"/>
          <w:sz w:val="20"/>
        </w:rPr>
      </w:pPr>
      <w:r>
        <w:rPr>
          <w:i/>
          <w:color w:val="8B1A1A"/>
          <w:sz w:val="20"/>
        </w:rPr>
        <w:t xml:space="preserve">« Un Africain averti en vaut 1 000. Je m'interroge sur le fait que Yan Christian Bernard Vésilier n'ait pas eu un procès public. Je m'interroge sur le fait que la raison </w:t>
      </w:r>
      <w:proofErr w:type="gramStart"/>
      <w:r>
        <w:rPr>
          <w:i/>
          <w:color w:val="8B1A1A"/>
          <w:sz w:val="20"/>
        </w:rPr>
        <w:t>pour</w:t>
      </w:r>
      <w:proofErr w:type="gramEnd"/>
      <w:r>
        <w:rPr>
          <w:i/>
          <w:color w:val="8B1A1A"/>
          <w:sz w:val="20"/>
        </w:rPr>
        <w:t xml:space="preserve"> laquelle ce procès expéditif n'a pas été public n'a pas été communiquée au peuple malien. Et je m'interroge enfin sur le fait </w:t>
      </w:r>
      <w:r>
        <w:rPr>
          <w:i/>
          <w:color w:val="8B1A1A"/>
          <w:sz w:val="20"/>
        </w:rPr>
        <w:lastRenderedPageBreak/>
        <w:t xml:space="preserve">que les officiers maliens arrêtés dans le cadre de cette même affaire n'ont pas été jugés et condamnés — ou relaxés — en même temps que </w:t>
      </w:r>
      <w:proofErr w:type="gramStart"/>
      <w:r>
        <w:rPr>
          <w:i/>
          <w:color w:val="8B1A1A"/>
          <w:sz w:val="20"/>
        </w:rPr>
        <w:t>lui.»</w:t>
      </w:r>
      <w:proofErr w:type="gramEnd"/>
    </w:p>
    <w:p w14:paraId="7D7F2695" w14:textId="7AA35FA1" w:rsidR="00465D7E" w:rsidRPr="00C4462B" w:rsidRDefault="00000000">
      <w:pPr>
        <w:pBdr>
          <w:left w:val="single" w:sz="4" w:space="8" w:color="A07820"/>
        </w:pBdr>
        <w:spacing w:before="40"/>
        <w:ind w:left="567"/>
        <w:rPr>
          <w:rFonts w:hint="eastAsia"/>
          <w:color w:val="262626" w:themeColor="text1" w:themeTint="D9"/>
          <w:sz w:val="18"/>
          <w:szCs w:val="18"/>
        </w:rPr>
      </w:pPr>
      <w:r>
        <w:rPr>
          <w:i/>
          <w:color w:val="8B1A1A"/>
          <w:sz w:val="20"/>
        </w:rPr>
        <w:t xml:space="preserve"> </w:t>
      </w:r>
      <w:r w:rsidR="00C4462B" w:rsidRPr="00C4462B">
        <w:rPr>
          <w:i/>
          <w:color w:val="262626" w:themeColor="text1" w:themeTint="D9"/>
          <w:sz w:val="18"/>
          <w:szCs w:val="18"/>
        </w:rPr>
        <w:t xml:space="preserve">— </w:t>
      </w:r>
      <w:r w:rsidRPr="00C4462B">
        <w:rPr>
          <w:i/>
          <w:color w:val="262626" w:themeColor="text1" w:themeTint="D9"/>
          <w:sz w:val="18"/>
          <w:szCs w:val="18"/>
        </w:rPr>
        <w:t xml:space="preserve">Nathalie Yamb, </w:t>
      </w:r>
      <w:proofErr w:type="spellStart"/>
      <w:r w:rsidRPr="00C4462B">
        <w:rPr>
          <w:i/>
          <w:color w:val="262626" w:themeColor="text1" w:themeTint="D9"/>
          <w:sz w:val="18"/>
          <w:szCs w:val="18"/>
        </w:rPr>
        <w:t>juin</w:t>
      </w:r>
      <w:proofErr w:type="spellEnd"/>
      <w:r w:rsidRPr="00C4462B">
        <w:rPr>
          <w:i/>
          <w:color w:val="262626" w:themeColor="text1" w:themeTint="D9"/>
          <w:sz w:val="18"/>
          <w:szCs w:val="18"/>
        </w:rPr>
        <w:t xml:space="preserve"> 2026</w:t>
      </w:r>
    </w:p>
    <w:p w14:paraId="11F81A64" w14:textId="77777777" w:rsidR="00465D7E" w:rsidRDefault="00000000">
      <w:pPr>
        <w:rPr>
          <w:rFonts w:hint="eastAsia"/>
        </w:rPr>
      </w:pPr>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14:paraId="76193655" w14:textId="77777777" w:rsidR="00465D7E" w:rsidRDefault="00000000">
      <w:pPr>
        <w:rPr>
          <w:rFonts w:hint="eastAsia"/>
        </w:rPr>
      </w:pPr>
      <w:r>
        <w:t xml:space="preserve">D'où le cadre que </w:t>
      </w:r>
      <w:proofErr w:type="gramStart"/>
      <w:r>
        <w:t>pose</w:t>
      </w:r>
      <w:proofErr w:type="gramEnd"/>
      <w:r>
        <w:t xml:space="preserv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14:paraId="40464A13" w14:textId="77777777" w:rsidR="00465D7E" w:rsidRDefault="00000000">
      <w:pPr>
        <w:rPr>
          <w:rFonts w:hint="eastAsia"/>
        </w:rPr>
      </w:pPr>
      <w:r>
        <w:t>Ce qui frappe ici, c'est moins le verdict que la nature du débat: la critique la plus exigeante de la justice malienne vient du camp panafricaniste lui-même. Un laboratoire qui tolère ses propres contrôleurs commence à ressembler à un laboratoire.</w:t>
      </w:r>
    </w:p>
    <w:p w14:paraId="639483A8" w14:textId="77777777" w:rsidR="00465D7E" w:rsidRDefault="00000000">
      <w:pPr>
        <w:pStyle w:val="Titre2"/>
        <w:pBdr>
          <w:bottom w:val="single" w:sz="8" w:space="4" w:color="A07820"/>
        </w:pBdr>
      </w:pPr>
      <w:r>
        <w:lastRenderedPageBreak/>
        <w:t>La question démocratique, sans esquive</w:t>
      </w:r>
    </w:p>
    <w:p w14:paraId="538BAC2E" w14:textId="77777777" w:rsidR="00465D7E" w:rsidRDefault="00000000">
      <w:pPr>
        <w:rPr>
          <w:rFonts w:hint="eastAsia"/>
        </w:rPr>
      </w:pPr>
      <w:r>
        <w:t>Venons-en à la question la plus difficile pour tout observateur honnête de l'AES — celle que ce livre a différée jusqu'ici pour la traiter une fois, entièrement.</w:t>
      </w:r>
    </w:p>
    <w:p w14:paraId="30594CFC" w14:textId="77777777" w:rsidR="00465D7E" w:rsidRDefault="00000000">
      <w:pPr>
        <w:rPr>
          <w:rFonts w:hint="eastAsia"/>
        </w:rPr>
      </w:pPr>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14:paraId="6CEB2514" w14:textId="77777777" w:rsidR="00465D7E" w:rsidRDefault="00000000">
      <w:pPr>
        <w:rPr>
          <w:rFonts w:hint="eastAsia"/>
        </w:rPr>
      </w:pPr>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14:paraId="13FA5FB0" w14:textId="77777777" w:rsidR="00465D7E" w:rsidRDefault="00000000">
      <w:pPr>
        <w:rPr>
          <w:rFonts w:hint="eastAsia"/>
        </w:rPr>
      </w:pPr>
      <w:r>
        <w:t xml:space="preserve">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w:t>
      </w:r>
      <w:proofErr w:type="gramStart"/>
      <w:r>
        <w:t>postcoloniales.»</w:t>
      </w:r>
      <w:proofErr w:type="gramEnd"/>
      <w:r>
        <w:t xml:space="preserve">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14:paraId="07359A50" w14:textId="77777777" w:rsidR="00465D7E" w:rsidRDefault="00000000">
      <w:pPr>
        <w:pStyle w:val="Titre2"/>
        <w:pBdr>
          <w:bottom w:val="single" w:sz="8" w:space="4" w:color="A07820"/>
        </w:pBdr>
      </w:pPr>
      <w:r>
        <w:lastRenderedPageBreak/>
        <w:t>Le témoin à charge qui plaide pour la défense</w:t>
      </w:r>
    </w:p>
    <w:p w14:paraId="2E6DAB75" w14:textId="77777777" w:rsidR="00465D7E" w:rsidRDefault="00000000">
      <w:pPr>
        <w:rPr>
          <w:rFonts w:hint="eastAsia"/>
        </w:rPr>
      </w:pPr>
      <w:r>
        <w:t xml:space="preserve">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w:t>
      </w:r>
      <w:proofErr w:type="gramStart"/>
      <w:r>
        <w:t>a</w:t>
      </w:r>
      <w:proofErr w:type="gramEnd"/>
      <w:r>
        <w:t xml:space="preserve"> appelés les cinq aveux involontaires; en voici la version condensée.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49A4636" w14:textId="77777777">
        <w:tc>
          <w:tcPr>
            <w:tcW w:w="6624" w:type="dxa"/>
            <w:shd w:val="clear" w:color="auto" w:fill="2C3A4A"/>
          </w:tcPr>
          <w:p w14:paraId="40576A6A" w14:textId="77777777" w:rsidR="00465D7E" w:rsidRDefault="00000000">
            <w:pPr>
              <w:rPr>
                <w:rFonts w:hint="eastAsia"/>
              </w:rPr>
            </w:pPr>
            <w:r>
              <w:rPr>
                <w:b/>
                <w:color w:val="FFFFFF"/>
                <w:sz w:val="19"/>
              </w:rPr>
              <w:t>LES CINQ AVEUX INVOLONTAIRES DE BAZOUM (INTERVIEW RFI/FRANCE 24)</w:t>
            </w:r>
          </w:p>
        </w:tc>
      </w:tr>
      <w:tr w:rsidR="00465D7E" w14:paraId="3F3FA459" w14:textId="77777777">
        <w:tc>
          <w:tcPr>
            <w:tcW w:w="6624" w:type="dxa"/>
            <w:shd w:val="clear" w:color="auto" w:fill="F4EFE4"/>
          </w:tcPr>
          <w:p w14:paraId="5D84806C" w14:textId="77777777" w:rsidR="00465D7E" w:rsidRDefault="00000000">
            <w:pPr>
              <w:rPr>
                <w:rFonts w:hint="eastAsia"/>
              </w:rPr>
            </w:pPr>
            <w:r>
              <w:rPr>
                <w:color w:val="2E2E2E"/>
                <w:sz w:val="19"/>
              </w:rPr>
              <w:t>*Le jihadisme n'est pas religieux*: le jeune recru « n'a rien à voir avec la religion», il cherche une arme, une moto, une fierté — la rhétorique religieuse est réservée aux chefs.</w:t>
            </w:r>
          </w:p>
        </w:tc>
      </w:tr>
      <w:tr w:rsidR="00465D7E" w14:paraId="5735C3FE" w14:textId="77777777">
        <w:tc>
          <w:tcPr>
            <w:tcW w:w="6624" w:type="dxa"/>
            <w:shd w:val="clear" w:color="auto" w:fill="F4EFE4"/>
          </w:tcPr>
          <w:p w14:paraId="0790C081" w14:textId="77777777" w:rsidR="00465D7E" w:rsidRDefault="00000000">
            <w:pPr>
              <w:rPr>
                <w:rFonts w:hint="eastAsia"/>
              </w:rPr>
            </w:pPr>
            <w:r>
              <w:rPr>
                <w:color w:val="2E2E2E"/>
                <w:sz w:val="19"/>
              </w:rPr>
              <w:t>*Les milices civiles armées sont dangereuses*: « Vous donnez des armes à des civils que vous ne connaissez pratiquement pas… on voit le résultat» — validant la prudence reprochée par ailleurs aux transitions (chapitre 26).</w:t>
            </w:r>
          </w:p>
        </w:tc>
      </w:tr>
      <w:tr w:rsidR="00465D7E" w14:paraId="33EC1686" w14:textId="77777777">
        <w:tc>
          <w:tcPr>
            <w:tcW w:w="6624" w:type="dxa"/>
            <w:shd w:val="clear" w:color="auto" w:fill="F4EFE4"/>
          </w:tcPr>
          <w:p w14:paraId="44ACCAC7" w14:textId="77777777" w:rsidR="00465D7E" w:rsidRDefault="00000000">
            <w:pPr>
              <w:rPr>
                <w:rFonts w:hint="eastAsia"/>
              </w:rPr>
            </w:pPr>
            <w:r>
              <w:rPr>
                <w:color w:val="2E2E2E"/>
                <w:sz w:val="19"/>
              </w:rPr>
              <w:t>*La pauvreté et la démographie sont la racine du recrutement* — l'analyse et ses chiffres sont détaillés au chapitre 27.</w:t>
            </w:r>
          </w:p>
        </w:tc>
      </w:tr>
      <w:tr w:rsidR="00465D7E" w14:paraId="54C71353" w14:textId="77777777">
        <w:tc>
          <w:tcPr>
            <w:tcW w:w="6624" w:type="dxa"/>
            <w:shd w:val="clear" w:color="auto" w:fill="F4EFE4"/>
          </w:tcPr>
          <w:p w14:paraId="0328F18B" w14:textId="77777777" w:rsidR="00465D7E" w:rsidRDefault="00000000">
            <w:pPr>
              <w:rPr>
                <w:rFonts w:hint="eastAsia"/>
              </w:rPr>
            </w:pPr>
            <w:r>
              <w:rPr>
                <w:color w:val="2E2E2E"/>
                <w:sz w:val="19"/>
              </w:rPr>
              <w:t>*Les ruptures seraient survenues de toute façon*: corruption systémique, échec sécuritaire malgré les alliés français et américains, voisinage entièrement passé sous direction militaire.</w:t>
            </w:r>
          </w:p>
        </w:tc>
      </w:tr>
      <w:tr w:rsidR="00465D7E" w14:paraId="6959D6C9" w14:textId="77777777">
        <w:tc>
          <w:tcPr>
            <w:tcW w:w="6624" w:type="dxa"/>
            <w:shd w:val="clear" w:color="auto" w:fill="F4EFE4"/>
          </w:tcPr>
          <w:p w14:paraId="743D28F9" w14:textId="77777777" w:rsidR="00465D7E" w:rsidRDefault="00000000">
            <w:pPr>
              <w:rPr>
                <w:rFonts w:hint="eastAsia"/>
              </w:rPr>
            </w:pPr>
            <w:r>
              <w:rPr>
                <w:color w:val="2E2E2E"/>
                <w:sz w:val="19"/>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14:paraId="3691C073" w14:textId="77777777" w:rsidR="00465D7E" w:rsidRDefault="00465D7E">
      <w:pPr>
        <w:rPr>
          <w:rFonts w:hint="eastAsia"/>
        </w:rPr>
      </w:pPr>
    </w:p>
    <w:p w14:paraId="1090D70B" w14:textId="77777777" w:rsidR="00465D7E" w:rsidRDefault="00000000">
      <w:pPr>
        <w:rPr>
          <w:rFonts w:hint="eastAsia"/>
        </w:rPr>
      </w:pPr>
      <w:r>
        <w:t xml:space="preserve">Et l'aveu qui les couronne tous: « Les gens du village qui sont victimes du terrorisme ne savent pas qu'il y a des Français ici au Niger, ou des Américains, ou des </w:t>
      </w:r>
      <w:proofErr w:type="gramStart"/>
      <w:r>
        <w:t>Russes.»</w:t>
      </w:r>
      <w:proofErr w:type="gramEnd"/>
      <w:r>
        <w:t xml:space="preserve"> Un président élu décrivant un dispositif militaire étranger invisible à son propre peuple — c'est la définition même de la souveraineté confisquée. Bazoum n'était ni incompétent ni cynique: </w:t>
      </w:r>
      <w:r>
        <w:lastRenderedPageBreak/>
        <w:t>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14:paraId="1F967D9E" w14:textId="77777777" w:rsidR="00465D7E" w:rsidRDefault="00000000">
      <w:pPr>
        <w:pStyle w:val="Titre2"/>
        <w:pBdr>
          <w:bottom w:val="single" w:sz="8" w:space="4" w:color="A07820"/>
        </w:pBdr>
      </w:pPr>
      <w:r>
        <w:t>Fragilités avouées, critères posés</w:t>
      </w:r>
    </w:p>
    <w:p w14:paraId="6B5DC7D9" w14:textId="77777777" w:rsidR="00465D7E" w:rsidRDefault="00000000">
      <w:pPr>
        <w:rPr>
          <w:rFonts w:hint="eastAsia"/>
        </w:rPr>
      </w:pPr>
      <w:r>
        <w:t xml:space="preserve">Le laboratoire </w:t>
      </w:r>
      <w:proofErr w:type="gramStart"/>
      <w:r>
        <w:t>a</w:t>
      </w:r>
      <w:proofErr w:type="gramEnd"/>
      <w:r>
        <w:t xml:space="preserve"> aussi documenté ses propres failles — par la voix de ses dirigeants. Choguel Kokalla Maïga, alors Premier ministre du Mali, l'a admis publiquement: « Beaucoup de leurs réseaux ont infiltré la transition </w:t>
      </w:r>
      <w:proofErr w:type="gramStart"/>
      <w:r>
        <w:t>aujourd'hui.»</w:t>
      </w:r>
      <w:proofErr w:type="gramEnd"/>
      <w:r>
        <w:t xml:space="preserve">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14:paraId="07C8CB8B" w14:textId="77777777" w:rsidR="00465D7E" w:rsidRDefault="00000000">
      <w:pPr>
        <w:rPr>
          <w:rFonts w:hint="eastAsia"/>
        </w:rPr>
      </w:pPr>
      <w:r>
        <w:t xml:space="preserve">Alors, à quoi juger l'AES? À trois questions — pas </w:t>
      </w:r>
      <w:proofErr w:type="spellStart"/>
      <w:r>
        <w:t>une</w:t>
      </w:r>
      <w:proofErr w:type="spellEnd"/>
      <w:r>
        <w:t xml:space="preserve"> de </w:t>
      </w:r>
      <w:proofErr w:type="spellStart"/>
      <w:r>
        <w:t>moins</w:t>
      </w:r>
      <w:proofErr w:type="spellEnd"/>
      <w:r>
        <w:t xml:space="preserve">, pas </w:t>
      </w:r>
      <w:proofErr w:type="spellStart"/>
      <w:r>
        <w:t>une</w:t>
      </w:r>
      <w:proofErr w:type="spellEnd"/>
      <w:r>
        <w:t xml:space="preserve"> de plus.</w:t>
      </w:r>
    </w:p>
    <w:p w14:paraId="78C0F8A5" w14:textId="77777777" w:rsidR="00C4462B" w:rsidRDefault="00C4462B">
      <w:pPr>
        <w:rPr>
          <w:rFonts w:hint="eastAsia"/>
        </w:rPr>
      </w:pPr>
    </w:p>
    <w:p w14:paraId="5D79C428" w14:textId="77777777" w:rsidR="00C4462B" w:rsidRDefault="00C4462B">
      <w:pPr>
        <w:rPr>
          <w:rFonts w:hint="eastAsia"/>
        </w:rPr>
      </w:pPr>
    </w:p>
    <w:p w14:paraId="44A87ACB" w14:textId="77777777" w:rsidR="00C4462B" w:rsidRDefault="00C4462B"/>
    <w:p w14:paraId="036AB64F" w14:textId="77777777" w:rsidR="007F13E4" w:rsidRDefault="007F13E4"/>
    <w:p w14:paraId="5858BB40" w14:textId="77777777" w:rsidR="007F13E4" w:rsidRDefault="007F13E4"/>
    <w:p w14:paraId="2F96D769" w14:textId="77777777" w:rsidR="007F13E4" w:rsidRDefault="007F13E4"/>
    <w:p w14:paraId="55722A01" w14:textId="77777777" w:rsidR="007F13E4" w:rsidRDefault="007F13E4">
      <w:pPr>
        <w:rPr>
          <w:rFonts w:hint="eastAsia"/>
        </w:rPr>
      </w:pPr>
    </w:p>
    <w:p w14:paraId="37A0F996" w14:textId="77777777" w:rsidR="00C4462B" w:rsidRDefault="00C4462B">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3F4F975F" w14:textId="77777777">
        <w:tc>
          <w:tcPr>
            <w:tcW w:w="6624" w:type="dxa"/>
            <w:shd w:val="clear" w:color="auto" w:fill="2C3A4A"/>
          </w:tcPr>
          <w:p w14:paraId="3D3542C7" w14:textId="77777777" w:rsidR="00465D7E" w:rsidRDefault="00000000">
            <w:pPr>
              <w:rPr>
                <w:rFonts w:hint="eastAsia"/>
              </w:rPr>
            </w:pPr>
            <w:r>
              <w:rPr>
                <w:b/>
                <w:color w:val="FFFFFF"/>
                <w:sz w:val="19"/>
              </w:rPr>
              <w:lastRenderedPageBreak/>
              <w:t>LE CRITÈRE DES TROIS QUESTIONS</w:t>
            </w:r>
          </w:p>
        </w:tc>
      </w:tr>
      <w:tr w:rsidR="00465D7E" w14:paraId="1A339B1C" w14:textId="77777777">
        <w:tc>
          <w:tcPr>
            <w:tcW w:w="6624" w:type="dxa"/>
            <w:shd w:val="clear" w:color="auto" w:fill="F4EFE4"/>
          </w:tcPr>
          <w:p w14:paraId="6B6EF180" w14:textId="77777777" w:rsidR="00465D7E" w:rsidRDefault="00000000">
            <w:pPr>
              <w:rPr>
                <w:rFonts w:hint="eastAsia"/>
              </w:rPr>
            </w:pPr>
            <w:r>
              <w:rPr>
                <w:color w:val="2E2E2E"/>
                <w:sz w:val="19"/>
              </w:rPr>
              <w:t>Les transitions produisent-elles des institutions, ou des règnes personnels?</w:t>
            </w:r>
          </w:p>
        </w:tc>
      </w:tr>
      <w:tr w:rsidR="00465D7E" w14:paraId="47ACE2C3" w14:textId="77777777">
        <w:tc>
          <w:tcPr>
            <w:tcW w:w="6624" w:type="dxa"/>
            <w:shd w:val="clear" w:color="auto" w:fill="F4EFE4"/>
          </w:tcPr>
          <w:p w14:paraId="48D25252" w14:textId="77777777" w:rsidR="00465D7E" w:rsidRDefault="00000000">
            <w:pPr>
              <w:rPr>
                <w:rFonts w:hint="eastAsia"/>
              </w:rPr>
            </w:pPr>
            <w:r>
              <w:rPr>
                <w:color w:val="2E2E2E"/>
                <w:sz w:val="19"/>
              </w:rPr>
              <w:t>Les droits fondamentaux sont-ils respectés en dehors des discours?</w:t>
            </w:r>
          </w:p>
        </w:tc>
      </w:tr>
      <w:tr w:rsidR="00465D7E" w14:paraId="42480323" w14:textId="77777777">
        <w:tc>
          <w:tcPr>
            <w:tcW w:w="6624" w:type="dxa"/>
            <w:shd w:val="clear" w:color="auto" w:fill="F4EFE4"/>
          </w:tcPr>
          <w:p w14:paraId="4E843DE9" w14:textId="77777777" w:rsidR="00465D7E" w:rsidRDefault="00000000">
            <w:pPr>
              <w:rPr>
                <w:rFonts w:hint="eastAsia"/>
              </w:rPr>
            </w:pPr>
            <w:r>
              <w:rPr>
                <w:color w:val="2E2E2E"/>
                <w:sz w:val="19"/>
              </w:rPr>
              <w:t>Les minorités sont-elles protégées?</w:t>
            </w:r>
          </w:p>
        </w:tc>
      </w:tr>
    </w:tbl>
    <w:p w14:paraId="5FAD3A58" w14:textId="77777777" w:rsidR="00465D7E" w:rsidRDefault="00465D7E">
      <w:pPr>
        <w:rPr>
          <w:rFonts w:hint="eastAsia"/>
        </w:rPr>
      </w:pPr>
    </w:p>
    <w:p w14:paraId="13A419A3" w14:textId="77777777" w:rsidR="00465D7E" w:rsidRDefault="00000000">
      <w:pPr>
        <w:rPr>
          <w:rFonts w:hint="eastAsia"/>
        </w:rPr>
      </w:pPr>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14:paraId="197849A0" w14:textId="77777777" w:rsidR="00465D7E" w:rsidRDefault="00000000">
      <w:pPr>
        <w:rPr>
          <w:rFonts w:hint="eastAsia"/>
        </w:rPr>
      </w:pPr>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14:paraId="36AD3693" w14:textId="77777777" w:rsidR="00465D7E" w:rsidRDefault="00000000">
      <w:pPr>
        <w:rPr>
          <w:rFonts w:hint="eastAsia"/>
        </w:rPr>
      </w:pPr>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14:paraId="2E1368C4" w14:textId="77777777" w:rsidR="00465D7E" w:rsidRDefault="00000000">
      <w:pPr>
        <w:spacing w:before="160" w:after="160"/>
        <w:jc w:val="center"/>
        <w:rPr>
          <w:rFonts w:hint="eastAsia"/>
        </w:rPr>
      </w:pPr>
      <w:r>
        <w:rPr>
          <w:color w:val="A07820"/>
          <w:sz w:val="22"/>
        </w:rPr>
        <w:lastRenderedPageBreak/>
        <w:t>★★★</w:t>
      </w:r>
    </w:p>
    <w:p w14:paraId="39A6E5FE" w14:textId="77777777" w:rsidR="00465D7E" w:rsidRDefault="00000000">
      <w:pPr>
        <w:rPr>
          <w:rFonts w:hint="eastAsia"/>
        </w:rPr>
      </w:pPr>
      <w:r>
        <w:br w:type="page"/>
      </w:r>
    </w:p>
    <w:p w14:paraId="52D2235B" w14:textId="77777777" w:rsidR="00465D7E" w:rsidRDefault="00465D7E">
      <w:pPr>
        <w:rPr>
          <w:rFonts w:hint="eastAsia"/>
        </w:rPr>
      </w:pPr>
    </w:p>
    <w:p w14:paraId="62A32AFB" w14:textId="77777777" w:rsidR="00465D7E" w:rsidRDefault="00465D7E">
      <w:pPr>
        <w:rPr>
          <w:rFonts w:hint="eastAsia"/>
        </w:rPr>
      </w:pPr>
    </w:p>
    <w:p w14:paraId="28B4BF9E" w14:textId="77777777" w:rsidR="00465D7E" w:rsidRDefault="00465D7E">
      <w:pPr>
        <w:rPr>
          <w:rFonts w:hint="eastAsia"/>
        </w:rPr>
      </w:pPr>
    </w:p>
    <w:p w14:paraId="3927E179" w14:textId="77777777" w:rsidR="00465D7E" w:rsidRDefault="00465D7E">
      <w:pPr>
        <w:rPr>
          <w:rFonts w:hint="eastAsia"/>
        </w:rPr>
      </w:pPr>
    </w:p>
    <w:p w14:paraId="4A01A6F6" w14:textId="77777777" w:rsidR="00465D7E" w:rsidRDefault="00465D7E">
      <w:pPr>
        <w:rPr>
          <w:rFonts w:hint="eastAsia"/>
        </w:rPr>
      </w:pPr>
    </w:p>
    <w:p w14:paraId="3C6F1A90" w14:textId="77777777" w:rsidR="00465D7E" w:rsidRDefault="00465D7E">
      <w:pPr>
        <w:pBdr>
          <w:bottom w:val="single" w:sz="24" w:space="4" w:color="A07820"/>
        </w:pBdr>
        <w:rPr>
          <w:rFonts w:hint="eastAsia"/>
        </w:rPr>
      </w:pPr>
    </w:p>
    <w:p w14:paraId="0D5ACF12" w14:textId="77777777" w:rsidR="00465D7E" w:rsidRDefault="00000000">
      <w:pPr>
        <w:spacing w:before="320" w:after="320"/>
        <w:jc w:val="center"/>
        <w:rPr>
          <w:rFonts w:hint="eastAsia"/>
        </w:rPr>
      </w:pPr>
      <w:r>
        <w:rPr>
          <w:b/>
          <w:color w:val="2C3A4A"/>
          <w:sz w:val="36"/>
        </w:rPr>
        <w:t>PARTIE VI — LES DÉFIS DE DEMAIN</w:t>
      </w:r>
    </w:p>
    <w:p w14:paraId="6FC6A753" w14:textId="77777777" w:rsidR="00465D7E" w:rsidRDefault="00465D7E">
      <w:pPr>
        <w:pBdr>
          <w:top w:val="single" w:sz="24" w:space="4" w:color="A07820"/>
        </w:pBdr>
        <w:rPr>
          <w:rFonts w:hint="eastAsia"/>
        </w:rPr>
      </w:pPr>
    </w:p>
    <w:p w14:paraId="330E076D" w14:textId="77777777" w:rsidR="00465D7E" w:rsidRDefault="00000000">
      <w:pPr>
        <w:spacing w:before="160" w:after="160"/>
        <w:jc w:val="center"/>
        <w:rPr>
          <w:rFonts w:hint="eastAsia"/>
        </w:rPr>
      </w:pPr>
      <w:r>
        <w:rPr>
          <w:color w:val="A07820"/>
          <w:sz w:val="22"/>
        </w:rPr>
        <w:t>★★★</w:t>
      </w:r>
    </w:p>
    <w:p w14:paraId="3C3FA635" w14:textId="77777777" w:rsidR="00465D7E" w:rsidRDefault="00000000">
      <w:pPr>
        <w:rPr>
          <w:rFonts w:hint="eastAsia"/>
        </w:rPr>
      </w:pPr>
      <w:r>
        <w:t>Jusqu'ici, ce livre a raconté un arrachement. Il reste à raconter une construction.</w:t>
      </w:r>
    </w:p>
    <w:p w14:paraId="70D80F46" w14:textId="77777777" w:rsidR="00465D7E" w:rsidRDefault="00000000">
      <w:pPr>
        <w:rPr>
          <w:rFonts w:hint="eastAsia"/>
        </w:rPr>
      </w:pPr>
      <w:r>
        <w:t xml:space="preserve">Car rompre est une chose; durer en est une autre. L'AES </w:t>
      </w:r>
      <w:proofErr w:type="gramStart"/>
      <w:r>
        <w:t>a</w:t>
      </w:r>
      <w:proofErr w:type="gramEnd"/>
      <w:r>
        <w:t xml:space="preserve">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14:paraId="2BCEF055" w14:textId="77777777" w:rsidR="00465D7E" w:rsidRDefault="00000000">
      <w:pPr>
        <w:rPr>
          <w:rFonts w:hint="eastAsia"/>
        </w:rPr>
      </w:pPr>
      <w:r>
        <w:t>L'histoire des ruptures africaines est pleine de commencements. Elle est plus avare de lendemains. C'est aux lendemains que cette partie est consacrée.</w:t>
      </w:r>
    </w:p>
    <w:p w14:paraId="3CE6C91E" w14:textId="77777777" w:rsidR="00465D7E" w:rsidRDefault="00000000">
      <w:pPr>
        <w:rPr>
          <w:rFonts w:hint="eastAsia"/>
        </w:rPr>
      </w:pPr>
      <w:r>
        <w:t>Et le premier lendemain porte un nom: la sécurité.</w:t>
      </w:r>
    </w:p>
    <w:p w14:paraId="7CBE4E60" w14:textId="77777777" w:rsidR="00465D7E" w:rsidRDefault="00000000">
      <w:pPr>
        <w:spacing w:before="160" w:after="160"/>
        <w:jc w:val="center"/>
        <w:rPr>
          <w:rFonts w:hint="eastAsia"/>
        </w:rPr>
      </w:pPr>
      <w:r>
        <w:rPr>
          <w:color w:val="A07820"/>
          <w:sz w:val="22"/>
        </w:rPr>
        <w:t>★★★</w:t>
      </w:r>
    </w:p>
    <w:p w14:paraId="2BD1A7D8" w14:textId="77777777" w:rsidR="00465D7E" w:rsidRDefault="00000000">
      <w:pPr>
        <w:rPr>
          <w:rFonts w:hint="eastAsia"/>
        </w:rPr>
      </w:pPr>
      <w:r>
        <w:lastRenderedPageBreak/>
        <w:br w:type="page"/>
      </w:r>
    </w:p>
    <w:p w14:paraId="2520E3C2"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 xml:space="preserve">CHAPITRE 26 — </w:t>
      </w:r>
      <w:proofErr w:type="gramStart"/>
      <w:r>
        <w:rPr>
          <w:rFonts w:ascii="FreeSerif" w:hAnsi="FreeSerif" w:cs="FreeSerif"/>
          <w:color w:val="FFFFFF"/>
          <w:sz w:val="28"/>
        </w:rPr>
        <w:t>SÉCURITÉ :</w:t>
      </w:r>
      <w:proofErr w:type="gramEnd"/>
      <w:r>
        <w:rPr>
          <w:rFonts w:ascii="FreeSerif" w:hAnsi="FreeSerif" w:cs="FreeSerif"/>
          <w:color w:val="FFFFFF"/>
          <w:sz w:val="28"/>
        </w:rPr>
        <w:t xml:space="preserve"> VAINCRE SANS TRAHIR</w:t>
      </w:r>
    </w:p>
    <w:p w14:paraId="11011A7D" w14:textId="77777777" w:rsidR="0048350E" w:rsidRDefault="00000000">
      <w:pPr>
        <w:pBdr>
          <w:left w:val="single" w:sz="4" w:space="8" w:color="A07820"/>
        </w:pBdr>
        <w:spacing w:before="40"/>
        <w:ind w:left="567"/>
        <w:rPr>
          <w:rFonts w:hint="eastAsia"/>
          <w:i/>
          <w:color w:val="8B1A1A"/>
          <w:sz w:val="20"/>
        </w:rPr>
      </w:pPr>
      <w:r>
        <w:rPr>
          <w:i/>
          <w:color w:val="8B1A1A"/>
          <w:sz w:val="20"/>
        </w:rPr>
        <w:t xml:space="preserve">« Un militaire sans formation politique est un criminel en puissance. » </w:t>
      </w:r>
    </w:p>
    <w:p w14:paraId="79CE5E98" w14:textId="5A83E550" w:rsidR="00465D7E" w:rsidRPr="0048350E" w:rsidRDefault="00000000">
      <w:pPr>
        <w:pBdr>
          <w:left w:val="single" w:sz="4" w:space="8" w:color="A07820"/>
        </w:pBdr>
        <w:spacing w:before="40"/>
        <w:ind w:left="567"/>
        <w:rPr>
          <w:rFonts w:hint="eastAsia"/>
          <w:color w:val="262626" w:themeColor="text1" w:themeTint="D9"/>
          <w:sz w:val="18"/>
          <w:szCs w:val="18"/>
        </w:rPr>
      </w:pPr>
      <w:r w:rsidRPr="0048350E">
        <w:rPr>
          <w:i/>
          <w:color w:val="262626" w:themeColor="text1" w:themeTint="D9"/>
          <w:sz w:val="18"/>
          <w:szCs w:val="18"/>
        </w:rPr>
        <w:t xml:space="preserve">— Thomas Sankara, 2 </w:t>
      </w:r>
      <w:proofErr w:type="spellStart"/>
      <w:r w:rsidRPr="0048350E">
        <w:rPr>
          <w:i/>
          <w:color w:val="262626" w:themeColor="text1" w:themeTint="D9"/>
          <w:sz w:val="18"/>
          <w:szCs w:val="18"/>
        </w:rPr>
        <w:t>octobre</w:t>
      </w:r>
      <w:proofErr w:type="spellEnd"/>
      <w:r w:rsidRPr="0048350E">
        <w:rPr>
          <w:i/>
          <w:color w:val="262626" w:themeColor="text1" w:themeTint="D9"/>
          <w:sz w:val="18"/>
          <w:szCs w:val="18"/>
        </w:rPr>
        <w:t xml:space="preserve"> 1983</w:t>
      </w:r>
    </w:p>
    <w:p w14:paraId="7D0FD43E" w14:textId="77777777" w:rsidR="00465D7E" w:rsidRDefault="00000000">
      <w:pPr>
        <w:rPr>
          <w:rFonts w:hint="eastAsia"/>
        </w:rPr>
      </w:pPr>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14:paraId="634E456F" w14:textId="77777777" w:rsidR="00465D7E" w:rsidRDefault="00000000">
      <w:pPr>
        <w:pStyle w:val="Titre2"/>
        <w:pBdr>
          <w:bottom w:val="single" w:sz="8" w:space="4" w:color="A07820"/>
        </w:pBdr>
      </w:pPr>
      <w:r>
        <w:t>Le blocus: la guerre par l'asphyxie</w:t>
      </w:r>
    </w:p>
    <w:p w14:paraId="4CCA975A" w14:textId="77777777" w:rsidR="00465D7E" w:rsidRDefault="00000000">
      <w:pPr>
        <w:rPr>
          <w:rFonts w:hint="eastAsia"/>
        </w:rPr>
      </w:pPr>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14:paraId="131D4458" w14:textId="77777777" w:rsidR="00465D7E" w:rsidRDefault="00000000">
      <w:pPr>
        <w:rPr>
          <w:rFonts w:hint="eastAsia"/>
        </w:rPr>
      </w:pPr>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p w14:paraId="1E43347D" w14:textId="77777777" w:rsidR="0048350E" w:rsidRDefault="0048350E">
      <w:pPr>
        <w:rPr>
          <w:rFonts w:hint="eastAsia"/>
        </w:rPr>
      </w:pPr>
    </w:p>
    <w:p w14:paraId="4E99832B" w14:textId="77777777" w:rsidR="0048350E" w:rsidRDefault="0048350E">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6936900" w14:textId="77777777">
        <w:tc>
          <w:tcPr>
            <w:tcW w:w="6624" w:type="dxa"/>
            <w:shd w:val="clear" w:color="auto" w:fill="2C3A4A"/>
          </w:tcPr>
          <w:p w14:paraId="64D3A5FB" w14:textId="77777777" w:rsidR="00465D7E" w:rsidRDefault="00000000">
            <w:pPr>
              <w:rPr>
                <w:rFonts w:hint="eastAsia"/>
              </w:rPr>
            </w:pPr>
            <w:r>
              <w:rPr>
                <w:b/>
                <w:color w:val="FFFFFF"/>
                <w:sz w:val="19"/>
              </w:rPr>
              <w:lastRenderedPageBreak/>
              <w:t>BLOCUS JNIM — CHRONOLOGIE</w:t>
            </w:r>
          </w:p>
        </w:tc>
      </w:tr>
      <w:tr w:rsidR="00465D7E" w14:paraId="476B082A" w14:textId="77777777">
        <w:tc>
          <w:tcPr>
            <w:tcW w:w="6624" w:type="dxa"/>
            <w:shd w:val="clear" w:color="auto" w:fill="F4EFE4"/>
          </w:tcPr>
          <w:p w14:paraId="002FDE2D" w14:textId="77777777" w:rsidR="00465D7E" w:rsidRDefault="00000000">
            <w:pPr>
              <w:rPr>
                <w:rFonts w:hint="eastAsia"/>
              </w:rPr>
            </w:pPr>
            <w:r>
              <w:rPr>
                <w:color w:val="2E2E2E"/>
                <w:sz w:val="19"/>
              </w:rPr>
              <w:t>Septembre 2025: début du blocus méthodique des convois de carburant vers le Mali</w:t>
            </w:r>
          </w:p>
        </w:tc>
      </w:tr>
      <w:tr w:rsidR="00465D7E" w14:paraId="5771A3C7" w14:textId="77777777">
        <w:tc>
          <w:tcPr>
            <w:tcW w:w="6624" w:type="dxa"/>
            <w:shd w:val="clear" w:color="auto" w:fill="F4EFE4"/>
          </w:tcPr>
          <w:p w14:paraId="7025065A" w14:textId="77777777" w:rsidR="00465D7E" w:rsidRDefault="00000000">
            <w:pPr>
              <w:rPr>
                <w:rFonts w:hint="eastAsia"/>
              </w:rPr>
            </w:pPr>
            <w:r>
              <w:rPr>
                <w:color w:val="2E2E2E"/>
                <w:sz w:val="19"/>
              </w:rPr>
              <w:t>29-30 octobre 2025: un convoi des FAMa brise le blocus — effet dissuasif immédiat sur le terrain</w:t>
            </w:r>
          </w:p>
        </w:tc>
      </w:tr>
      <w:tr w:rsidR="00465D7E" w14:paraId="7CB83DD8" w14:textId="77777777">
        <w:tc>
          <w:tcPr>
            <w:tcW w:w="6624" w:type="dxa"/>
            <w:shd w:val="clear" w:color="auto" w:fill="F4EFE4"/>
          </w:tcPr>
          <w:p w14:paraId="3DA4F783" w14:textId="77777777" w:rsidR="00465D7E" w:rsidRDefault="00000000">
            <w:pPr>
              <w:rPr>
                <w:rFonts w:hint="eastAsia"/>
              </w:rPr>
            </w:pPr>
            <w:r>
              <w:rPr>
                <w:color w:val="2E2E2E"/>
                <w:sz w:val="19"/>
              </w:rPr>
              <w:t>9-12 novembre 2025: pic de la crise sécuritaire et énergétique</w:t>
            </w:r>
          </w:p>
        </w:tc>
      </w:tr>
      <w:tr w:rsidR="00465D7E" w14:paraId="29F3727E" w14:textId="77777777">
        <w:tc>
          <w:tcPr>
            <w:tcW w:w="6624" w:type="dxa"/>
            <w:shd w:val="clear" w:color="auto" w:fill="F4EFE4"/>
          </w:tcPr>
          <w:p w14:paraId="43297ED4" w14:textId="77777777" w:rsidR="00465D7E" w:rsidRDefault="00000000">
            <w:pPr>
              <w:rPr>
                <w:rFonts w:hint="eastAsia"/>
              </w:rPr>
            </w:pPr>
            <w:r>
              <w:rPr>
                <w:color w:val="2E2E2E"/>
                <w:sz w:val="19"/>
              </w:rPr>
              <w:t>11 novembre 2025: réouverture des écoles maliennes</w:t>
            </w:r>
          </w:p>
        </w:tc>
      </w:tr>
      <w:tr w:rsidR="00465D7E" w14:paraId="63D8B3EC" w14:textId="77777777">
        <w:tc>
          <w:tcPr>
            <w:tcW w:w="6624" w:type="dxa"/>
            <w:shd w:val="clear" w:color="auto" w:fill="F4EFE4"/>
          </w:tcPr>
          <w:p w14:paraId="7B7C1FB1" w14:textId="77777777" w:rsidR="00465D7E" w:rsidRDefault="00000000">
            <w:pPr>
              <w:rPr>
                <w:rFonts w:hint="eastAsia"/>
              </w:rPr>
            </w:pPr>
            <w:r>
              <w:rPr>
                <w:color w:val="2E2E2E"/>
                <w:sz w:val="19"/>
              </w:rPr>
              <w:t>Le blocus a échoué à plier le gouvernement. Il a solidifié l'opinion contre le JNIM.</w:t>
            </w:r>
          </w:p>
        </w:tc>
      </w:tr>
    </w:tbl>
    <w:p w14:paraId="0B7B50DC" w14:textId="77777777" w:rsidR="00465D7E" w:rsidRDefault="00465D7E">
      <w:pPr>
        <w:rPr>
          <w:rFonts w:hint="eastAsia"/>
        </w:rPr>
      </w:pPr>
    </w:p>
    <w:p w14:paraId="14D9BF86" w14:textId="77777777" w:rsidR="00465D7E" w:rsidRDefault="00000000">
      <w:pPr>
        <w:rPr>
          <w:rFonts w:hint="eastAsia"/>
        </w:rPr>
      </w:pPr>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14:paraId="0095229E" w14:textId="77777777" w:rsidR="00465D7E" w:rsidRDefault="00000000">
      <w:pPr>
        <w:rPr>
          <w:rFonts w:hint="eastAsia"/>
        </w:rPr>
      </w:pPr>
      <w:r>
        <w:t xml:space="preserve">Soyons clairs: l'AES n'a </w:t>
      </w:r>
      <w:proofErr w:type="gramStart"/>
      <w:r>
        <w:t>pas</w:t>
      </w:r>
      <w:proofErr w:type="gramEnd"/>
      <w:r>
        <w:t xml:space="preserve">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14:paraId="745DBDF2" w14:textId="77777777" w:rsidR="00465D7E" w:rsidRDefault="00000000">
      <w:pPr>
        <w:pStyle w:val="Titre2"/>
        <w:pBdr>
          <w:bottom w:val="single" w:sz="8" w:space="4" w:color="A07820"/>
        </w:pBdr>
      </w:pPr>
      <w:r>
        <w:t>La Force unifiée: l'outil de la riposte</w:t>
      </w:r>
    </w:p>
    <w:p w14:paraId="4B4CCFBF" w14:textId="77777777" w:rsidR="00465D7E" w:rsidRDefault="00000000">
      <w:pPr>
        <w:rPr>
          <w:rFonts w:hint="eastAsia"/>
        </w:rPr>
      </w:pPr>
      <w:r>
        <w:t xml:space="preserve">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w:t>
      </w:r>
      <w:r>
        <w:lastRenderedPageBreak/>
        <w:t>nakal 2 de mai 2025 — qui ont associé le Tchad et le Togo — documentent une construction progressive, réelle, opérationnelle.</w:t>
      </w:r>
    </w:p>
    <w:p w14:paraId="5CCAA7E1" w14:textId="77777777" w:rsidR="00465D7E" w:rsidRDefault="00000000">
      <w:pPr>
        <w:rPr>
          <w:rFonts w:hint="eastAsia"/>
        </w:rPr>
      </w:pPr>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14:paraId="6597463E" w14:textId="77777777" w:rsidR="00465D7E" w:rsidRDefault="00000000">
      <w:pPr>
        <w:rPr>
          <w:rFonts w:hint="eastAsia"/>
        </w:rPr>
      </w:pPr>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14:paraId="776E9AC0" w14:textId="77777777" w:rsidR="00465D7E" w:rsidRDefault="00000000">
      <w:pPr>
        <w:pStyle w:val="Titre2"/>
        <w:pBdr>
          <w:bottom w:val="single" w:sz="8" w:space="4" w:color="A07820"/>
        </w:pBdr>
      </w:pPr>
      <w:r>
        <w:t>Les VDP: l'arme à double tranchant</w:t>
      </w:r>
    </w:p>
    <w:p w14:paraId="6933BCF8" w14:textId="77777777" w:rsidR="00465D7E" w:rsidRDefault="00000000">
      <w:pPr>
        <w:rPr>
          <w:rFonts w:hint="eastAsia"/>
        </w:rPr>
      </w:pPr>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14:paraId="00E574CD" w14:textId="77777777" w:rsidR="00465D7E" w:rsidRDefault="00000000">
      <w:pPr>
        <w:rPr>
          <w:rFonts w:hint="eastAsia"/>
        </w:rPr>
      </w:pPr>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14:paraId="7DBE95DD" w14:textId="77777777" w:rsidR="00465D7E" w:rsidRDefault="00000000">
      <w:pPr>
        <w:rPr>
          <w:rFonts w:hint="eastAsia"/>
        </w:rPr>
      </w:pPr>
      <w:r>
        <w:lastRenderedPageBreak/>
        <w:t xml:space="preserve">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w:t>
      </w:r>
      <w:proofErr w:type="gramStart"/>
      <w:r>
        <w:t>résultat.»</w:t>
      </w:r>
      <w:proofErr w:type="gramEnd"/>
      <w:r>
        <w:t xml:space="preserve"> (Mohamed Bazoum, interview RFI/France 24, 2023). Quand le chef d'État renversé et les critiques des transitions disent la même chose, ce n'est plus une opinion partisane: c'est une évidence tactique que les dirigeants africains de toutes orientations reconnaissent.</w:t>
      </w:r>
    </w:p>
    <w:p w14:paraId="138844BD" w14:textId="77777777" w:rsidR="00465D7E" w:rsidRDefault="00000000">
      <w:pPr>
        <w:pStyle w:val="Titre2"/>
        <w:pBdr>
          <w:bottom w:val="single" w:sz="8" w:space="4" w:color="A07820"/>
        </w:pBdr>
      </w:pPr>
      <w:r>
        <w:t>Le piège de l'amalgame</w:t>
      </w:r>
    </w:p>
    <w:p w14:paraId="6DC1B2A4" w14:textId="77777777" w:rsidR="00465D7E" w:rsidRDefault="00000000">
      <w:pPr>
        <w:rPr>
          <w:rFonts w:hint="eastAsia"/>
        </w:rPr>
      </w:pPr>
      <w:r>
        <w:t xml:space="preserve">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w:t>
      </w:r>
      <w:proofErr w:type="gramStart"/>
      <w:r>
        <w:t>a fait</w:t>
      </w:r>
      <w:proofErr w:type="gramEnd"/>
      <w:r>
        <w:t xml:space="preserve"> 160 morts peuls. Sobane-Da a suivi en juin 2019, puis Petelkolé en 2020. Ces massacres ont transformé des victimes en combattants (ACLED, 2019-2023).</w:t>
      </w:r>
    </w:p>
    <w:p w14:paraId="3AEF2F52" w14:textId="77777777" w:rsidR="00465D7E" w:rsidRDefault="00000000">
      <w:pPr>
        <w:rPr>
          <w:rFonts w:hint="eastAsia"/>
        </w:rPr>
      </w:pPr>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14:paraId="04F72C71" w14:textId="77777777" w:rsidR="00465D7E" w:rsidRDefault="00000000">
      <w:pPr>
        <w:rPr>
          <w:rFonts w:hint="eastAsia"/>
        </w:rPr>
      </w:pPr>
      <w:r>
        <w:t xml:space="preserve">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w:t>
      </w:r>
      <w:r>
        <w:lastRenderedPageBreak/>
        <w:t xml:space="preserve">de Choguel Kokalla Maïga, formulée devant la presse à Bamako: « Tous les terroristes ne sont pas Peuls et tous les Peuls ne sont pas des terroristes. Mais il y a des gens qui entretiennent </w:t>
      </w:r>
      <w:proofErr w:type="gramStart"/>
      <w:r>
        <w:t>l'amalgame.»</w:t>
      </w:r>
      <w:proofErr w:type="gramEnd"/>
      <w:r>
        <w:t xml:space="preserve"> Et il étend l'analyse: « Tous les Touaregs et les Arabes ne sont pas terroristes et tous les terroristes ne sont pas Arabes et </w:t>
      </w:r>
      <w:proofErr w:type="gramStart"/>
      <w:r>
        <w:t>Touaregs.»</w:t>
      </w:r>
      <w:proofErr w:type="gramEnd"/>
      <w:r>
        <w:t xml:space="preserve"> (Azalaï Hôtel, Bamako, 19 octobre 2024). Il rappelle qu'à Aguelhok, en 2012, des corps de combattants arabes et touaregs ont été éventrés et filmés pour terroriser les communautés: l'amalgame ethnique n'est pas un malentendu, c'est un outil de guerre psychologique.</w:t>
      </w:r>
    </w:p>
    <w:p w14:paraId="1970A1C0" w14:textId="77777777" w:rsidR="00465D7E" w:rsidRDefault="00000000">
      <w:pPr>
        <w:rPr>
          <w:rFonts w:hint="eastAsia"/>
        </w:rPr>
      </w:pPr>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14:paraId="10FA0D28" w14:textId="77777777" w:rsidR="00465D7E" w:rsidRDefault="00000000">
      <w:pPr>
        <w:pStyle w:val="Titre2"/>
        <w:pBdr>
          <w:bottom w:val="single" w:sz="8" w:space="4" w:color="A07820"/>
        </w:pBdr>
      </w:pPr>
      <w:r>
        <w:t>Vaincre sans se renier</w:t>
      </w:r>
    </w:p>
    <w:p w14:paraId="63D7792B" w14:textId="77777777" w:rsidR="00465D7E" w:rsidRDefault="00000000">
      <w:pPr>
        <w:rPr>
          <w:rFonts w:hint="eastAsia"/>
        </w:rPr>
      </w:pPr>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14:paraId="5C5044F4" w14:textId="77777777" w:rsidR="00465D7E" w:rsidRDefault="00000000">
      <w:pPr>
        <w:rPr>
          <w:rFonts w:hint="eastAsia"/>
        </w:rPr>
      </w:pPr>
      <w:r>
        <w:t>Le projet souverain de l'AES ne peut pas être évalué qu'à l'aune de ses adversaires extérieurs. Il doit l'être aussi à l'aune de ses propres contradictions internes.</w:t>
      </w:r>
    </w:p>
    <w:p w14:paraId="0E7238C8" w14:textId="77777777" w:rsidR="00465D7E" w:rsidRDefault="00000000">
      <w:pPr>
        <w:rPr>
          <w:rFonts w:hint="eastAsia"/>
        </w:rPr>
      </w:pPr>
      <w:r>
        <w:t>Mais aucune armée, fût-elle fédérale, ne gagne une guerre que l'économie perd: c'est dans les champs, les usines et les salles de classe que se joue la suite.</w:t>
      </w:r>
    </w:p>
    <w:p w14:paraId="4EF918F6" w14:textId="77777777" w:rsidR="00465D7E" w:rsidRDefault="00000000">
      <w:pPr>
        <w:spacing w:before="160" w:after="160"/>
        <w:jc w:val="center"/>
        <w:rPr>
          <w:rFonts w:hint="eastAsia"/>
        </w:rPr>
      </w:pPr>
      <w:r>
        <w:rPr>
          <w:color w:val="A07820"/>
          <w:sz w:val="22"/>
        </w:rPr>
        <w:t>★★★</w:t>
      </w:r>
    </w:p>
    <w:p w14:paraId="453F7A12" w14:textId="77777777" w:rsidR="00465D7E" w:rsidRDefault="00000000">
      <w:pPr>
        <w:rPr>
          <w:rFonts w:hint="eastAsia"/>
        </w:rPr>
      </w:pPr>
      <w:r>
        <w:br w:type="page"/>
      </w:r>
    </w:p>
    <w:p w14:paraId="2F3AE32D"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27 — INDUSTRIALISATION ET ÉDUCATION: L'ÉCONOMIE DE GUERRE ET L'ARME DES CERVEAUX</w:t>
      </w:r>
    </w:p>
    <w:p w14:paraId="0129F8A3" w14:textId="77777777" w:rsidR="00465D7E" w:rsidRDefault="00000000">
      <w:pPr>
        <w:pBdr>
          <w:left w:val="single" w:sz="4" w:space="8" w:color="A07820"/>
        </w:pBdr>
        <w:spacing w:before="40"/>
        <w:ind w:left="567"/>
        <w:rPr>
          <w:rFonts w:hint="eastAsia"/>
        </w:rPr>
      </w:pPr>
      <w:r>
        <w:rPr>
          <w:i/>
          <w:color w:val="8B1A1A"/>
          <w:sz w:val="20"/>
        </w:rPr>
        <w:t xml:space="preserve">« L'Empire a peur d'une Afrique armée. Il a encore plus peur d'une Afrique </w:t>
      </w:r>
      <w:proofErr w:type="gramStart"/>
      <w:r>
        <w:rPr>
          <w:i/>
          <w:color w:val="8B1A1A"/>
          <w:sz w:val="20"/>
        </w:rPr>
        <w:t>éduquée.»</w:t>
      </w:r>
      <w:proofErr w:type="gramEnd"/>
    </w:p>
    <w:p w14:paraId="42343D09" w14:textId="77777777" w:rsidR="00465D7E" w:rsidRDefault="00000000">
      <w:pPr>
        <w:rPr>
          <w:rFonts w:hint="eastAsia"/>
        </w:rPr>
      </w:pPr>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14:paraId="69166879" w14:textId="77777777" w:rsidR="00465D7E" w:rsidRDefault="00000000">
      <w:pPr>
        <w:pStyle w:val="Titre2"/>
        <w:pBdr>
          <w:bottom w:val="single" w:sz="8" w:space="4" w:color="A07820"/>
        </w:pBdr>
      </w:pPr>
      <w:r>
        <w:t>L'économie de guerre: couper les tuyaux de l'extraction</w:t>
      </w:r>
    </w:p>
    <w:p w14:paraId="1BB2C5F9" w14:textId="77777777" w:rsidR="00465D7E" w:rsidRDefault="00000000">
      <w:pPr>
        <w:rPr>
          <w:rFonts w:hint="eastAsia"/>
        </w:rPr>
      </w:pPr>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14:paraId="34619708" w14:textId="77777777" w:rsidR="00465D7E" w:rsidRDefault="00000000">
      <w:pPr>
        <w:rPr>
          <w:rFonts w:hint="eastAsia"/>
        </w:rPr>
      </w:pPr>
      <w:r>
        <w:t xml:space="preserve">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w:t>
      </w:r>
      <w:r>
        <w:lastRenderedPageBreak/>
        <w:t>conventions (BOFiP, administration fiscale française, 17 juillet 2024). Trois États, quatre mois, un même geste.</w:t>
      </w:r>
    </w:p>
    <w:p w14:paraId="1EEBE2E1" w14:textId="77777777" w:rsidR="00465D7E" w:rsidRDefault="00000000">
      <w:pPr>
        <w:rPr>
          <w:rFonts w:hint="eastAsia"/>
        </w:rPr>
      </w:pPr>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9C5A1F1" w14:textId="77777777">
        <w:tc>
          <w:tcPr>
            <w:tcW w:w="6624" w:type="dxa"/>
            <w:shd w:val="clear" w:color="auto" w:fill="2C3A4A"/>
          </w:tcPr>
          <w:p w14:paraId="5A6B8477" w14:textId="77777777" w:rsidR="00465D7E" w:rsidRDefault="00000000">
            <w:pPr>
              <w:rPr>
                <w:rFonts w:hint="eastAsia"/>
              </w:rPr>
            </w:pPr>
            <w:r>
              <w:rPr>
                <w:b/>
                <w:color w:val="FFFFFF"/>
                <w:sz w:val="19"/>
              </w:rPr>
              <w:t>DÉNONCIATION DES CONVENTIONS FISCALES AVEC LA FRANCE — SÉQUENCE AES</w:t>
            </w:r>
          </w:p>
        </w:tc>
      </w:tr>
      <w:tr w:rsidR="00465D7E" w14:paraId="59B3ABA5" w14:textId="77777777">
        <w:tc>
          <w:tcPr>
            <w:tcW w:w="6624" w:type="dxa"/>
            <w:shd w:val="clear" w:color="auto" w:fill="F4EFE4"/>
          </w:tcPr>
          <w:p w14:paraId="5DE29D26" w14:textId="77777777" w:rsidR="00465D7E" w:rsidRDefault="00000000">
            <w:pPr>
              <w:rPr>
                <w:rFonts w:hint="eastAsia"/>
              </w:rPr>
            </w:pPr>
            <w:r>
              <w:rPr>
                <w:color w:val="2E2E2E"/>
                <w:sz w:val="19"/>
              </w:rPr>
              <w:t>7 août 2023: le Burkina Faso dénonce la convention fiscale franco-burkinabè</w:t>
            </w:r>
          </w:p>
        </w:tc>
      </w:tr>
      <w:tr w:rsidR="00465D7E" w14:paraId="371E0FDC" w14:textId="77777777">
        <w:tc>
          <w:tcPr>
            <w:tcW w:w="6624" w:type="dxa"/>
            <w:shd w:val="clear" w:color="auto" w:fill="F4EFE4"/>
          </w:tcPr>
          <w:p w14:paraId="5CCCC7E9" w14:textId="77777777" w:rsidR="00465D7E" w:rsidRDefault="00000000">
            <w:pPr>
              <w:rPr>
                <w:rFonts w:hint="eastAsia"/>
              </w:rPr>
            </w:pPr>
            <w:r>
              <w:rPr>
                <w:color w:val="2E2E2E"/>
                <w:sz w:val="19"/>
              </w:rPr>
              <w:t>8 novembre 2023: prise d'effet côté burkinabè et français</w:t>
            </w:r>
          </w:p>
        </w:tc>
      </w:tr>
      <w:tr w:rsidR="00465D7E" w14:paraId="6EC152AF" w14:textId="77777777">
        <w:tc>
          <w:tcPr>
            <w:tcW w:w="6624" w:type="dxa"/>
            <w:shd w:val="clear" w:color="auto" w:fill="F4EFE4"/>
          </w:tcPr>
          <w:p w14:paraId="17533913" w14:textId="77777777" w:rsidR="00465D7E" w:rsidRDefault="00000000">
            <w:pPr>
              <w:rPr>
                <w:rFonts w:hint="eastAsia"/>
              </w:rPr>
            </w:pPr>
            <w:r>
              <w:rPr>
                <w:color w:val="2E2E2E"/>
                <w:sz w:val="19"/>
              </w:rPr>
              <w:t>5 décembre 2023: le Mali et le Niger dénoncent leurs conventions</w:t>
            </w:r>
          </w:p>
        </w:tc>
      </w:tr>
      <w:tr w:rsidR="00465D7E" w14:paraId="26BE0BDB" w14:textId="77777777">
        <w:tc>
          <w:tcPr>
            <w:tcW w:w="6624" w:type="dxa"/>
            <w:shd w:val="clear" w:color="auto" w:fill="F4EFE4"/>
          </w:tcPr>
          <w:p w14:paraId="098DFA0A" w14:textId="77777777" w:rsidR="00465D7E" w:rsidRDefault="00000000">
            <w:pPr>
              <w:rPr>
                <w:rFonts w:hint="eastAsia"/>
              </w:rPr>
            </w:pPr>
            <w:r>
              <w:rPr>
                <w:color w:val="2E2E2E"/>
                <w:sz w:val="19"/>
              </w:rPr>
              <w:t>Conséquence: fin des exonérations sur dividendes, intérêts et redevances — retour au droit commun</w:t>
            </w:r>
          </w:p>
        </w:tc>
      </w:tr>
      <w:tr w:rsidR="00465D7E" w14:paraId="2B717605" w14:textId="77777777">
        <w:tc>
          <w:tcPr>
            <w:tcW w:w="6624" w:type="dxa"/>
            <w:shd w:val="clear" w:color="auto" w:fill="F4EFE4"/>
          </w:tcPr>
          <w:p w14:paraId="63D98934" w14:textId="77777777" w:rsidR="00465D7E" w:rsidRDefault="00000000">
            <w:pPr>
              <w:rPr>
                <w:rFonts w:hint="eastAsia"/>
              </w:rPr>
            </w:pPr>
            <w:r>
              <w:rPr>
                <w:color w:val="2E2E2E"/>
                <w:sz w:val="19"/>
              </w:rPr>
              <w:t>(Source: BOFiP, administration fiscale française, 17 juillet 2024)</w:t>
            </w:r>
          </w:p>
        </w:tc>
      </w:tr>
    </w:tbl>
    <w:p w14:paraId="3AC96766" w14:textId="77777777" w:rsidR="00465D7E" w:rsidRDefault="00465D7E">
      <w:pPr>
        <w:rPr>
          <w:rFonts w:hint="eastAsia"/>
        </w:rPr>
      </w:pPr>
    </w:p>
    <w:p w14:paraId="5B9075C4" w14:textId="77777777" w:rsidR="00465D7E" w:rsidRDefault="00000000">
      <w:pPr>
        <w:pStyle w:val="Titre2"/>
        <w:pBdr>
          <w:bottom w:val="single" w:sz="8" w:space="4" w:color="A07820"/>
        </w:pBdr>
      </w:pPr>
      <w:r>
        <w:t>Transformer sur place: la règle du contenu local</w:t>
      </w:r>
    </w:p>
    <w:p w14:paraId="5002C581" w14:textId="77777777" w:rsidR="00465D7E" w:rsidRDefault="00000000">
      <w:pPr>
        <w:rPr>
          <w:rFonts w:hint="eastAsia"/>
        </w:rPr>
      </w:pPr>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14:paraId="155FD5E2" w14:textId="77777777" w:rsidR="00465D7E" w:rsidRDefault="00000000">
      <w:pPr>
        <w:rPr>
          <w:rFonts w:hint="eastAsia"/>
        </w:rPr>
      </w:pPr>
      <w:r>
        <w:t xml:space="preserve">La nationalisation, que certains économistes libéraux présentent comme l'option radicale, est en réalité la norme mondiale. La Chine </w:t>
      </w:r>
      <w:proofErr w:type="gramStart"/>
      <w:r>
        <w:t>nationalise</w:t>
      </w:r>
      <w:proofErr w:type="gramEnd"/>
      <w:r>
        <w:t xml:space="preserve">. Les États-Unis pratiquent un protectionnisme structurel qui ne dit pas son </w:t>
      </w:r>
      <w:r>
        <w:lastRenderedPageBreak/>
        <w:t xml:space="preserve">nom. La Norvège a nationalisé ses hydrocarbures et en </w:t>
      </w:r>
      <w:proofErr w:type="gramStart"/>
      <w:r>
        <w:t>a fait</w:t>
      </w:r>
      <w:proofErr w:type="gramEnd"/>
      <w:r>
        <w:t xml:space="preserve">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14:paraId="189D07C9" w14:textId="77777777" w:rsidR="00465D7E" w:rsidRDefault="00000000">
      <w:pPr>
        <w:rPr>
          <w:rFonts w:hint="eastAsia"/>
        </w:rPr>
      </w:pPr>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14:paraId="5B4064D6" w14:textId="77777777" w:rsidR="00465D7E" w:rsidRDefault="00000000">
      <w:pPr>
        <w:pStyle w:val="Titre2"/>
        <w:pBdr>
          <w:bottom w:val="single" w:sz="8" w:space="4" w:color="A07820"/>
        </w:pBdr>
      </w:pPr>
      <w:r>
        <w:t>L'éducation comme arme de souveraineté</w:t>
      </w:r>
    </w:p>
    <w:p w14:paraId="50695622" w14:textId="77777777" w:rsidR="00465D7E" w:rsidRDefault="00000000">
      <w:pPr>
        <w:rPr>
          <w:rFonts w:hint="eastAsia"/>
        </w:rPr>
      </w:pPr>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14:paraId="741A41DF" w14:textId="77777777" w:rsidR="00465D7E" w:rsidRDefault="00000000">
      <w:pPr>
        <w:rPr>
          <w:rFonts w:hint="eastAsia"/>
        </w:rPr>
      </w:pPr>
      <w:r>
        <w:t xml:space="preserve">La démographie pose le défi avec une clarté brutale: </w:t>
      </w:r>
      <w:proofErr w:type="gramStart"/>
      <w:r>
        <w:t>plus</w:t>
      </w:r>
      <w:proofErr w:type="gramEnd"/>
      <w:r>
        <w:t xml:space="preserve">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14:paraId="2E5DFAF4" w14:textId="77777777" w:rsidR="00465D7E" w:rsidRDefault="00000000">
      <w:pPr>
        <w:rPr>
          <w:rFonts w:hint="eastAsia"/>
        </w:rPr>
      </w:pPr>
      <w:r>
        <w:lastRenderedPageBreak/>
        <w:t xml:space="preserve">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w:t>
      </w:r>
      <w:proofErr w:type="gramStart"/>
      <w:r>
        <w:t>pas</w:t>
      </w:r>
      <w:proofErr w:type="gramEnd"/>
      <w:r>
        <w:t xml:space="preserve"> encore versé les subventions correspondantes. Ce n'est pas seulement une intention politique — c'est une architecture légale qui ferme la porte à l'exclusion. Le Bénin </w:t>
      </w:r>
      <w:proofErr w:type="gramStart"/>
      <w:r>
        <w:t>a fait</w:t>
      </w:r>
      <w:proofErr w:type="gramEnd"/>
      <w:r>
        <w:t xml:space="preserve">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w:t>
      </w:r>
      <w:proofErr w:type="gramStart"/>
      <w:r>
        <w:t>a</w:t>
      </w:r>
      <w:proofErr w:type="gramEnd"/>
      <w:r>
        <w:t xml:space="preserve">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w:t>
      </w:r>
      <w:proofErr w:type="gramStart"/>
      <w:r>
        <w:t>sérieux.»</w:t>
      </w:r>
      <w:proofErr w:type="gramEnd"/>
    </w:p>
    <w:p w14:paraId="66712EB1" w14:textId="77777777" w:rsidR="00465D7E" w:rsidRDefault="00000000">
      <w:pPr>
        <w:rPr>
          <w:rFonts w:hint="eastAsia"/>
        </w:rPr>
      </w:pPr>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14:paraId="1F192427" w14:textId="77777777" w:rsidR="00465D7E" w:rsidRDefault="00000000">
      <w:pPr>
        <w:rPr>
          <w:rFonts w:hint="eastAsia"/>
        </w:rPr>
      </w:pPr>
      <w:r>
        <w:lastRenderedPageBreak/>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14:paraId="228CBC91" w14:textId="77777777" w:rsidR="00465D7E" w:rsidRDefault="00000000">
      <w:pPr>
        <w:rPr>
          <w:rFonts w:hint="eastAsia"/>
        </w:rPr>
      </w:pPr>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14:paraId="0C2ADCB2" w14:textId="77777777" w:rsidR="00465D7E" w:rsidRDefault="00000000">
      <w:pPr>
        <w:rPr>
          <w:rFonts w:hint="eastAsia"/>
        </w:rPr>
      </w:pPr>
      <w:r>
        <w:t xml:space="preserve">Les dirigeants de l'AES l'ont compris, chacun à sa manière: Assimi Goïta finance la traduction et la distribution d'ouvrages panafricanistes dans les écoles maliennes; Ibrahim Traoré martèle que la révolution sans réforme </w:t>
      </w:r>
      <w:r>
        <w:lastRenderedPageBreak/>
        <w:t>éducative reste une révolution de façade. La jeunesse sahélienne n'attend pas des discours. Elle attend des écoles, des laboratoires, des ateliers, des professeurs bien formés et bien payés.</w:t>
      </w:r>
    </w:p>
    <w:p w14:paraId="63616038" w14:textId="77777777" w:rsidR="00465D7E" w:rsidRDefault="00000000">
      <w:pPr>
        <w:rPr>
          <w:rFonts w:hint="eastAsia"/>
        </w:rPr>
      </w:pPr>
      <w:r>
        <w:t>La souveraineté économique se construira donc tracteur par tracteur, atelier par atelier, école par école — avant de se construire billet par billet; et c'est précisément du billet qu'il faut maintenant parler.</w:t>
      </w:r>
    </w:p>
    <w:p w14:paraId="29B53018" w14:textId="77777777" w:rsidR="00465D7E" w:rsidRDefault="00000000">
      <w:pPr>
        <w:spacing w:before="160" w:after="160"/>
        <w:jc w:val="center"/>
        <w:rPr>
          <w:rFonts w:hint="eastAsia"/>
        </w:rPr>
      </w:pPr>
      <w:r>
        <w:rPr>
          <w:color w:val="A07820"/>
          <w:sz w:val="22"/>
        </w:rPr>
        <w:t>★★★</w:t>
      </w:r>
    </w:p>
    <w:p w14:paraId="2702C3D7" w14:textId="77777777" w:rsidR="00465D7E" w:rsidRDefault="00000000">
      <w:pPr>
        <w:rPr>
          <w:rFonts w:hint="eastAsia"/>
        </w:rPr>
      </w:pPr>
      <w:r>
        <w:br w:type="page"/>
      </w:r>
    </w:p>
    <w:p w14:paraId="301FCEA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28 — LA MONNAIE: BRISER LA CHAÎNE DU CFA</w:t>
      </w:r>
    </w:p>
    <w:p w14:paraId="5B7612C1" w14:textId="77777777" w:rsidR="00626DD3" w:rsidRDefault="00000000">
      <w:pPr>
        <w:pBdr>
          <w:left w:val="single" w:sz="4" w:space="8" w:color="A07820"/>
        </w:pBdr>
        <w:spacing w:before="40"/>
        <w:ind w:left="567"/>
        <w:rPr>
          <w:rFonts w:hint="eastAsia"/>
          <w:i/>
          <w:color w:val="8B1A1A"/>
          <w:sz w:val="20"/>
        </w:rPr>
      </w:pPr>
      <w:r>
        <w:rPr>
          <w:i/>
          <w:color w:val="8B1A1A"/>
          <w:sz w:val="20"/>
        </w:rPr>
        <w:t xml:space="preserve">« La monnaie est la mère des souverainetés. </w:t>
      </w:r>
      <w:proofErr w:type="spellStart"/>
      <w:r>
        <w:rPr>
          <w:i/>
          <w:color w:val="8B1A1A"/>
          <w:sz w:val="20"/>
        </w:rPr>
        <w:t>Vous</w:t>
      </w:r>
      <w:proofErr w:type="spellEnd"/>
      <w:r>
        <w:rPr>
          <w:i/>
          <w:color w:val="8B1A1A"/>
          <w:sz w:val="20"/>
        </w:rPr>
        <w:t xml:space="preserve"> ne </w:t>
      </w:r>
      <w:proofErr w:type="spellStart"/>
      <w:r>
        <w:rPr>
          <w:i/>
          <w:color w:val="8B1A1A"/>
          <w:sz w:val="20"/>
        </w:rPr>
        <w:t>pouvez</w:t>
      </w:r>
      <w:proofErr w:type="spellEnd"/>
      <w:r>
        <w:rPr>
          <w:i/>
          <w:color w:val="8B1A1A"/>
          <w:sz w:val="20"/>
        </w:rPr>
        <w:t xml:space="preserve"> pas </w:t>
      </w:r>
      <w:proofErr w:type="spellStart"/>
      <w:r>
        <w:rPr>
          <w:i/>
          <w:color w:val="8B1A1A"/>
          <w:sz w:val="20"/>
        </w:rPr>
        <w:t>être</w:t>
      </w:r>
      <w:proofErr w:type="spellEnd"/>
      <w:r>
        <w:rPr>
          <w:i/>
          <w:color w:val="8B1A1A"/>
          <w:sz w:val="20"/>
        </w:rPr>
        <w:t xml:space="preserve"> souverain </w:t>
      </w:r>
      <w:proofErr w:type="spellStart"/>
      <w:r>
        <w:rPr>
          <w:i/>
          <w:color w:val="8B1A1A"/>
          <w:sz w:val="20"/>
        </w:rPr>
        <w:t>si</w:t>
      </w:r>
      <w:proofErr w:type="spellEnd"/>
      <w:r>
        <w:rPr>
          <w:i/>
          <w:color w:val="8B1A1A"/>
          <w:sz w:val="20"/>
        </w:rPr>
        <w:t xml:space="preserve"> </w:t>
      </w:r>
      <w:proofErr w:type="spellStart"/>
      <w:r>
        <w:rPr>
          <w:i/>
          <w:color w:val="8B1A1A"/>
          <w:sz w:val="20"/>
        </w:rPr>
        <w:t>vous</w:t>
      </w:r>
      <w:proofErr w:type="spellEnd"/>
      <w:r>
        <w:rPr>
          <w:i/>
          <w:color w:val="8B1A1A"/>
          <w:sz w:val="20"/>
        </w:rPr>
        <w:t xml:space="preserve"> </w:t>
      </w:r>
      <w:proofErr w:type="spellStart"/>
      <w:r>
        <w:rPr>
          <w:i/>
          <w:color w:val="8B1A1A"/>
          <w:sz w:val="20"/>
        </w:rPr>
        <w:t>n'avez</w:t>
      </w:r>
      <w:proofErr w:type="spellEnd"/>
      <w:r>
        <w:rPr>
          <w:i/>
          <w:color w:val="8B1A1A"/>
          <w:sz w:val="20"/>
        </w:rPr>
        <w:t xml:space="preserve"> pas de </w:t>
      </w:r>
      <w:proofErr w:type="spellStart"/>
      <w:proofErr w:type="gramStart"/>
      <w:r>
        <w:rPr>
          <w:i/>
          <w:color w:val="8B1A1A"/>
          <w:sz w:val="20"/>
        </w:rPr>
        <w:t>monnaie</w:t>
      </w:r>
      <w:proofErr w:type="spellEnd"/>
      <w:r>
        <w:rPr>
          <w:i/>
          <w:color w:val="8B1A1A"/>
          <w:sz w:val="20"/>
        </w:rPr>
        <w:t>.»</w:t>
      </w:r>
      <w:proofErr w:type="gramEnd"/>
      <w:r>
        <w:rPr>
          <w:i/>
          <w:color w:val="8B1A1A"/>
          <w:sz w:val="20"/>
        </w:rPr>
        <w:t xml:space="preserve"> </w:t>
      </w:r>
    </w:p>
    <w:p w14:paraId="4F476AFB" w14:textId="73609662" w:rsidR="00465D7E" w:rsidRPr="00626DD3" w:rsidRDefault="00000000">
      <w:pPr>
        <w:pBdr>
          <w:left w:val="single" w:sz="4" w:space="8" w:color="A07820"/>
        </w:pBdr>
        <w:spacing w:before="40"/>
        <w:ind w:left="567"/>
        <w:rPr>
          <w:rFonts w:hint="eastAsia"/>
          <w:color w:val="262626" w:themeColor="text1" w:themeTint="D9"/>
          <w:sz w:val="18"/>
          <w:szCs w:val="18"/>
        </w:rPr>
      </w:pPr>
      <w:r w:rsidRPr="00626DD3">
        <w:rPr>
          <w:i/>
          <w:color w:val="262626" w:themeColor="text1" w:themeTint="D9"/>
          <w:sz w:val="18"/>
          <w:szCs w:val="18"/>
        </w:rPr>
        <w:t xml:space="preserve">— Dr </w:t>
      </w:r>
      <w:proofErr w:type="spellStart"/>
      <w:r w:rsidRPr="00626DD3">
        <w:rPr>
          <w:i/>
          <w:color w:val="262626" w:themeColor="text1" w:themeTint="D9"/>
          <w:sz w:val="18"/>
          <w:szCs w:val="18"/>
        </w:rPr>
        <w:t>Douma</w:t>
      </w:r>
      <w:proofErr w:type="spellEnd"/>
      <w:r w:rsidRPr="00626DD3">
        <w:rPr>
          <w:i/>
          <w:color w:val="262626" w:themeColor="text1" w:themeTint="D9"/>
          <w:sz w:val="18"/>
          <w:szCs w:val="18"/>
        </w:rPr>
        <w:t xml:space="preserve"> Jean-René, Panafrican </w:t>
      </w:r>
      <w:proofErr w:type="spellStart"/>
      <w:r w:rsidRPr="00626DD3">
        <w:rPr>
          <w:i/>
          <w:color w:val="262626" w:themeColor="text1" w:themeTint="D9"/>
          <w:sz w:val="18"/>
          <w:szCs w:val="18"/>
        </w:rPr>
        <w:t>Média</w:t>
      </w:r>
      <w:proofErr w:type="spellEnd"/>
      <w:r w:rsidRPr="00626DD3">
        <w:rPr>
          <w:i/>
          <w:color w:val="262626" w:themeColor="text1" w:themeTint="D9"/>
          <w:sz w:val="18"/>
          <w:szCs w:val="18"/>
        </w:rPr>
        <w:t xml:space="preserve"> TV, 10 mai 2026</w:t>
      </w:r>
    </w:p>
    <w:p w14:paraId="01DFED43" w14:textId="77777777" w:rsidR="00465D7E" w:rsidRDefault="00000000">
      <w:pPr>
        <w:rPr>
          <w:rFonts w:hint="eastAsia"/>
        </w:rPr>
      </w:pPr>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14:paraId="069DE129" w14:textId="77777777" w:rsidR="00465D7E" w:rsidRDefault="00000000">
      <w:pPr>
        <w:pStyle w:val="Titre2"/>
        <w:pBdr>
          <w:bottom w:val="single" w:sz="8" w:space="4" w:color="A07820"/>
        </w:pBdr>
      </w:pPr>
      <w:r>
        <w:t>Le pari centrafricain: enjamber plutôt qu'affronter</w:t>
      </w:r>
    </w:p>
    <w:p w14:paraId="71D38FC0" w14:textId="77777777" w:rsidR="00465D7E" w:rsidRDefault="00000000">
      <w:pPr>
        <w:rPr>
          <w:rFonts w:hint="eastAsia"/>
        </w:rPr>
      </w:pPr>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14:paraId="5C3EAFE0" w14:textId="77777777" w:rsidR="00465D7E" w:rsidRDefault="00000000">
      <w:pPr>
        <w:rPr>
          <w:rFonts w:hint="eastAsia"/>
        </w:rPr>
      </w:pPr>
      <w:r>
        <w:t xml:space="preserve">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w:t>
      </w:r>
      <w:r>
        <w:lastRenderedPageBreak/>
        <w:t>pratique, soumise aux mécanismes de change du franc CFA à chaque importation ou exportation. Selon l'analyse de Jean-Paul Bec (</w:t>
      </w:r>
      <w:r>
        <w:rPr>
          <w:i/>
        </w:rPr>
        <w:t>Festin Panafricain</w:t>
      </w:r>
      <w:r>
        <w:t>,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14:paraId="6BEE0E19" w14:textId="77777777" w:rsidR="00465D7E" w:rsidRDefault="00000000">
      <w:pPr>
        <w:rPr>
          <w:rFonts w:hint="eastAsia"/>
        </w:rPr>
      </w:pPr>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14:paraId="269FBA3D" w14:textId="77777777" w:rsidR="00465D7E" w:rsidRDefault="00000000">
      <w:pPr>
        <w:rPr>
          <w:rFonts w:hint="eastAsia"/>
        </w:rPr>
      </w:pPr>
      <w:r>
        <w:t xml:space="preserve">L'enjeu était limpide, et l'économiste Hamdi Mabrouk le formulait dès juin 2022: « La question </w:t>
      </w:r>
      <w:proofErr w:type="gramStart"/>
      <w:r>
        <w:t>pour</w:t>
      </w:r>
      <w:proofErr w:type="gramEnd"/>
      <w:r>
        <w:t xml:space="preserve"> la Centrafrique n'est pas de lutter contre le franc CFA. Le problème, c'est que 50 à 85 % des revenus d'exportation finissent au Trésor de France. Comment Touadéra va-t-il investir les 42 milliards de dollars qu'il a promis si ses recettes lui sont confisquées à la </w:t>
      </w:r>
      <w:proofErr w:type="gramStart"/>
      <w:r>
        <w:t>source?»</w:t>
      </w:r>
      <w:proofErr w:type="gramEnd"/>
      <w:r>
        <w:t xml:space="preserve"> (Paroles Panafricanistes, juin 2022). Régler les exportations en bitcoin, c'était faire atterrir les revenus directement dans les caisses centrafricaines, sans commission de change ni intermédiaire bancaire. « </w:t>
      </w:r>
      <w:r>
        <w:lastRenderedPageBreak/>
        <w:t>Aucun pays au monde ne contrôle le bitcoin», plaidait Mabrouk. C'était sa seule propriété décisive aux yeux de Bangui: ce que personne ne contrôle, personne ne peut le geler.</w:t>
      </w:r>
    </w:p>
    <w:p w14:paraId="58B87207" w14:textId="77777777" w:rsidR="00465D7E" w:rsidRDefault="00000000">
      <w:pPr>
        <w:pStyle w:val="Titre2"/>
        <w:pBdr>
          <w:bottom w:val="single" w:sz="8" w:space="4" w:color="A07820"/>
        </w:pBdr>
      </w:pPr>
      <w:r>
        <w:t>Ce que l'échec enseigne</w:t>
      </w:r>
    </w:p>
    <w:p w14:paraId="36FB5567" w14:textId="77777777" w:rsidR="00465D7E" w:rsidRDefault="00000000">
      <w:pPr>
        <w:rPr>
          <w:rFonts w:hint="eastAsia"/>
        </w:rPr>
      </w:pPr>
      <w:r>
        <w:t xml:space="preserve">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w:t>
      </w:r>
      <w:proofErr w:type="gramStart"/>
      <w:r>
        <w:t>a</w:t>
      </w:r>
      <w:proofErr w:type="gramEnd"/>
      <w:r>
        <w:t xml:space="preserve"> ouvert la voie; sa solitude l'a condamnée.</w:t>
      </w:r>
    </w:p>
    <w:p w14:paraId="6308289B" w14:textId="77777777" w:rsidR="00465D7E" w:rsidRDefault="00000000">
      <w:pPr>
        <w:rPr>
          <w:rFonts w:hint="eastAsia"/>
        </w:rPr>
      </w:pPr>
      <w:r>
        <w:t xml:space="preserve">L'AES a tiré la leçon. Le général Tiani la formule avec une précision doctrinale: « La monnaie est une étape de sortie de la colonisation. Au moment opportun, nous </w:t>
      </w:r>
      <w:proofErr w:type="gramStart"/>
      <w:r>
        <w:t>déciderons.»</w:t>
      </w:r>
      <w:proofErr w:type="gramEnd"/>
      <w:r>
        <w:t xml:space="preserve"> (RTN, 12 février 2024). La prudence n'est pas de la faiblesse. C'est la mémoire des erreurs des autres.</w:t>
      </w:r>
    </w:p>
    <w:p w14:paraId="4B0ABA7E" w14:textId="77777777" w:rsidR="00465D7E" w:rsidRDefault="00000000">
      <w:pPr>
        <w:pStyle w:val="Titre2"/>
        <w:pBdr>
          <w:bottom w:val="single" w:sz="8" w:space="4" w:color="A07820"/>
        </w:pBdr>
      </w:pPr>
      <w:r>
        <w:t>La séquence d'Amaïzo: la souveraineté dans l'ordre</w:t>
      </w:r>
    </w:p>
    <w:p w14:paraId="75A15B19" w14:textId="77777777" w:rsidR="00465D7E" w:rsidRDefault="00000000">
      <w:pPr>
        <w:rPr>
          <w:rFonts w:hint="eastAsia"/>
        </w:rPr>
      </w:pPr>
      <w:r>
        <w:t xml:space="preserve">Car il existe un ordre des choses, et l'économiste Yves Ekoué Amaïzo l'a articulé mieux que personne: « Il n'y a pas de souveraineté sans souveraineté militaire, territoriale, puis douanière, fiscale, économique, monétaire et </w:t>
      </w:r>
      <w:proofErr w:type="gramStart"/>
      <w:r>
        <w:t>financière.»</w:t>
      </w:r>
      <w:proofErr w:type="gramEnd"/>
      <w:r>
        <w:t xml:space="preserv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14:paraId="4A30BA6E" w14:textId="77777777" w:rsidR="00465D7E" w:rsidRDefault="00000000">
      <w:pPr>
        <w:rPr>
          <w:rFonts w:hint="eastAsia"/>
        </w:rPr>
      </w:pPr>
      <w:r>
        <w:lastRenderedPageBreak/>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14:paraId="4A6CDA9D" w14:textId="77777777" w:rsidR="00465D7E" w:rsidRDefault="00000000">
      <w:pPr>
        <w:rPr>
          <w:rFonts w:hint="eastAsia"/>
        </w:rPr>
      </w:pPr>
      <w:r>
        <w:t xml:space="preserve">L'étape institutionnelle suivante a désormais une date: </w:t>
      </w:r>
      <w:proofErr w:type="gramStart"/>
      <w:r>
        <w:t>un Institut</w:t>
      </w:r>
      <w:proofErr w:type="gramEnd"/>
      <w:r>
        <w:t xml:space="preserve">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14:paraId="4D0B8BE8" w14:textId="77777777" w:rsidR="00465D7E" w:rsidRDefault="00000000">
      <w:pPr>
        <w:pStyle w:val="Titre2"/>
        <w:pBdr>
          <w:bottom w:val="single" w:sz="8" w:space="4" w:color="A07820"/>
        </w:pBdr>
      </w:pPr>
      <w:r>
        <w:t>L'Éco et la CEDEAO: réforme ou substitution?</w:t>
      </w:r>
    </w:p>
    <w:p w14:paraId="4F031913" w14:textId="77777777" w:rsidR="00465D7E" w:rsidRDefault="00000000">
      <w:pPr>
        <w:rPr>
          <w:rFonts w:hint="eastAsia"/>
        </w:rPr>
      </w:pPr>
      <w:r>
        <w:t xml:space="preserve">Le chemin de l'AES vers la souveraineté monétaire n'est pas le seul qui soit ouvert. À l'ouest, la CEDEAO porte depuis plusieurs années un autre projet: l'Éco, monnaie unique d'une zone de 350 </w:t>
      </w:r>
      <w:proofErr w:type="gramStart"/>
      <w:r>
        <w:t>millions</w:t>
      </w:r>
      <w:proofErr w:type="gramEnd"/>
      <w:r>
        <w:t xml:space="preserve"> d'habitants. Lors de la rencontre Macron-diaspora africaine à l'Élysée, le président ghanéen Nana Akufo-Addo en a défendu la logique avec des arguments chiffrés: les échanges commerciaux intra-africains ne représentent que 15 % du commerce </w:t>
      </w:r>
      <w:proofErr w:type="gramStart"/>
      <w:r>
        <w:t>total</w:t>
      </w:r>
      <w:proofErr w:type="gramEnd"/>
      <w:r>
        <w:t xml:space="preserve"> du continent, contre 60 % au sein de l'Union européenne. L'Éco devrait permettre d'organiser un marché commun de l'ampleur du traité de Rome — en commençant par les pays remplissant les critères de convergence, les autres rejoignant progressivement; critères définis, </w:t>
      </w:r>
      <w:r>
        <w:lastRenderedPageBreak/>
        <w:t>modèle de banque centrale arrêté, comité de pilotage désigné comprenant le Ghana, le Nigeria, la Côte d'Ivoire et le Niger («La palabre intellectuelle», Afrique Média, 2019).</w:t>
      </w:r>
    </w:p>
    <w:p w14:paraId="44E5C6EB" w14:textId="77777777" w:rsidR="00465D7E" w:rsidRDefault="00000000">
      <w:pPr>
        <w:rPr>
          <w:rFonts w:hint="eastAsia"/>
        </w:rPr>
      </w:pPr>
      <w:r>
        <w:t xml:space="preserve">C'est précisément dans ce contexte qu'il faut lire la déclaration d'Emmanuel Macron au même événement: il n'y aurait «pas de tabou» concernant le franc CFA, et la France était prête à avancer — à condition de préserver la «stabilité». Le mot </w:t>
      </w:r>
      <w:proofErr w:type="gramStart"/>
      <w:r>
        <w:t>a</w:t>
      </w:r>
      <w:proofErr w:type="gramEnd"/>
      <w:r>
        <w:t xml:space="preserve">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14:paraId="3E0CF71E" w14:textId="77777777" w:rsidR="00465D7E" w:rsidRDefault="00000000">
      <w:pPr>
        <w:rPr>
          <w:rFonts w:hint="eastAsia"/>
        </w:rPr>
      </w:pPr>
      <w: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14:paraId="12711A42" w14:textId="77777777" w:rsidR="00465D7E" w:rsidRDefault="00000000">
      <w:pPr>
        <w:rPr>
          <w:rFonts w:hint="eastAsia"/>
        </w:rPr>
      </w:pPr>
      <w:r>
        <w:t xml:space="preserve">L'analyste Patrick Wangem déplace la focale vers l'économie réelle: la vraie question n'est pas monétaire en premier lieu, c'est la libération du crédit bancaire et le renforcement de la production locale </w:t>
      </w:r>
      <w:proofErr w:type="gramStart"/>
      <w:r>
        <w:t>pour</w:t>
      </w:r>
      <w:proofErr w:type="gramEnd"/>
      <w:r>
        <w:t xml:space="preserve"> rééquilibrer une balance commerciale structurellement déficitaire. Une monnaie nouvelle sans transformation productive, c'est une coquille — et si la CEMAC ne suit </w:t>
      </w:r>
      <w:r>
        <w:lastRenderedPageBreak/>
        <w:t>pas cette dynamique, les tensions sociales s'y accumuleront jusqu'à la déstabilisation.</w:t>
      </w:r>
    </w:p>
    <w:p w14:paraId="18092015" w14:textId="77777777" w:rsidR="00465D7E" w:rsidRDefault="00000000">
      <w:pPr>
        <w:rPr>
          <w:rFonts w:hint="eastAsia"/>
        </w:rPr>
      </w:pPr>
      <w:r>
        <w:t xml:space="preserve">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w:t>
      </w:r>
      <w:proofErr w:type="gramStart"/>
      <w:r>
        <w:t>converge</w:t>
      </w:r>
      <w:proofErr w:type="gramEnd"/>
      <w:r>
        <w:t xml:space="preserve"> avec celui de Tiani: la monnaie est le toit. On ne le pose pas avant d'avoir les murs.</w:t>
      </w:r>
    </w:p>
    <w:p w14:paraId="312091C2" w14:textId="77777777" w:rsidR="00465D7E" w:rsidRDefault="00000000">
      <w:pPr>
        <w:pStyle w:val="Titre2"/>
        <w:pBdr>
          <w:bottom w:val="single" w:sz="8" w:space="4" w:color="A07820"/>
        </w:pBdr>
      </w:pPr>
      <w:r>
        <w:t>Sur quoi fonder la monnaie de l'AES</w:t>
      </w:r>
    </w:p>
    <w:p w14:paraId="498487EF" w14:textId="77777777" w:rsidR="00465D7E" w:rsidRDefault="00000000">
      <w:pPr>
        <w:rPr>
          <w:rFonts w:hint="eastAsia"/>
        </w:rPr>
      </w:pPr>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CC0C3D6" w14:textId="77777777">
        <w:tc>
          <w:tcPr>
            <w:tcW w:w="6624" w:type="dxa"/>
            <w:shd w:val="clear" w:color="auto" w:fill="2C3A4A"/>
          </w:tcPr>
          <w:p w14:paraId="7C5FA819" w14:textId="77777777" w:rsidR="00465D7E" w:rsidRDefault="00000000">
            <w:pPr>
              <w:rPr>
                <w:rFonts w:hint="eastAsia"/>
              </w:rPr>
            </w:pPr>
            <w:r>
              <w:rPr>
                <w:b/>
                <w:color w:val="FFFFFF"/>
                <w:sz w:val="19"/>
              </w:rPr>
              <w:t>ENJEUX D'UNE MONNAIE SOUVERAINE AES</w:t>
            </w:r>
          </w:p>
        </w:tc>
      </w:tr>
      <w:tr w:rsidR="00465D7E" w14:paraId="6824C32A" w14:textId="77777777">
        <w:tc>
          <w:tcPr>
            <w:tcW w:w="6624" w:type="dxa"/>
            <w:shd w:val="clear" w:color="auto" w:fill="F4EFE4"/>
          </w:tcPr>
          <w:p w14:paraId="0A25D338" w14:textId="77777777" w:rsidR="00465D7E" w:rsidRDefault="00000000">
            <w:pPr>
              <w:rPr>
                <w:rFonts w:hint="eastAsia"/>
              </w:rPr>
            </w:pPr>
            <w:r>
              <w:rPr>
                <w:color w:val="2E2E2E"/>
                <w:sz w:val="19"/>
              </w:rPr>
              <w:t>Atouts: uranium (Niger), or (Mali), coton, pétrole (Niger) pour adosser la monnaie à des ressources réelles</w:t>
            </w:r>
          </w:p>
        </w:tc>
      </w:tr>
      <w:tr w:rsidR="00465D7E" w14:paraId="3031676B" w14:textId="77777777">
        <w:tc>
          <w:tcPr>
            <w:tcW w:w="6624" w:type="dxa"/>
            <w:shd w:val="clear" w:color="auto" w:fill="F4EFE4"/>
          </w:tcPr>
          <w:p w14:paraId="65600875" w14:textId="77777777" w:rsidR="00465D7E" w:rsidRDefault="00000000">
            <w:pPr>
              <w:rPr>
                <w:rFonts w:hint="eastAsia"/>
              </w:rPr>
            </w:pPr>
            <w:r>
              <w:rPr>
                <w:color w:val="2E2E2E"/>
                <w:sz w:val="19"/>
              </w:rPr>
              <w:t>Prérequis: banque centrale AES indépendante, système de compensation inter-AES</w:t>
            </w:r>
          </w:p>
        </w:tc>
      </w:tr>
      <w:tr w:rsidR="00465D7E" w14:paraId="62CB618B" w14:textId="77777777">
        <w:tc>
          <w:tcPr>
            <w:tcW w:w="6624" w:type="dxa"/>
            <w:shd w:val="clear" w:color="auto" w:fill="F4EFE4"/>
          </w:tcPr>
          <w:p w14:paraId="72593176" w14:textId="77777777" w:rsidR="00465D7E" w:rsidRDefault="00000000">
            <w:pPr>
              <w:rPr>
                <w:rFonts w:hint="eastAsia"/>
              </w:rPr>
            </w:pPr>
            <w:r>
              <w:rPr>
                <w:color w:val="2E2E2E"/>
                <w:sz w:val="19"/>
              </w:rPr>
              <w:t>Leçons à méditer: Sango Coin (2022, échec technique) et $CAR (2025, −90 % le jour du lancement) — la précipitation tue</w:t>
            </w:r>
          </w:p>
        </w:tc>
      </w:tr>
      <w:tr w:rsidR="00465D7E" w14:paraId="1044B396" w14:textId="77777777">
        <w:tc>
          <w:tcPr>
            <w:tcW w:w="6624" w:type="dxa"/>
            <w:shd w:val="clear" w:color="auto" w:fill="F4EFE4"/>
          </w:tcPr>
          <w:p w14:paraId="2F69FE12" w14:textId="77777777" w:rsidR="00465D7E" w:rsidRDefault="00000000">
            <w:pPr>
              <w:rPr>
                <w:rFonts w:hint="eastAsia"/>
              </w:rPr>
            </w:pPr>
            <w:r>
              <w:rPr>
                <w:color w:val="2E2E2E"/>
                <w:sz w:val="19"/>
              </w:rPr>
              <w:t>Risques: pression inflationniste de transition, attaques spéculatives contre la nouvelle monnaie</w:t>
            </w:r>
          </w:p>
        </w:tc>
      </w:tr>
      <w:tr w:rsidR="00465D7E" w14:paraId="3B8256F9" w14:textId="77777777">
        <w:tc>
          <w:tcPr>
            <w:tcW w:w="6624" w:type="dxa"/>
            <w:shd w:val="clear" w:color="auto" w:fill="F4EFE4"/>
          </w:tcPr>
          <w:p w14:paraId="36AA3A10" w14:textId="77777777" w:rsidR="00465D7E" w:rsidRDefault="00000000">
            <w:pPr>
              <w:rPr>
                <w:rFonts w:hint="eastAsia"/>
              </w:rPr>
            </w:pPr>
            <w:r>
              <w:rPr>
                <w:color w:val="2E2E2E"/>
                <w:sz w:val="19"/>
              </w:rPr>
              <w:lastRenderedPageBreak/>
              <w:t>Horizon: Institut monétaire africain annoncé pour septembre 2026</w:t>
            </w:r>
          </w:p>
        </w:tc>
      </w:tr>
    </w:tbl>
    <w:p w14:paraId="124F5C29" w14:textId="77777777" w:rsidR="00465D7E" w:rsidRDefault="00465D7E">
      <w:pPr>
        <w:rPr>
          <w:rFonts w:hint="eastAsia"/>
        </w:rPr>
      </w:pPr>
    </w:p>
    <w:p w14:paraId="098F523C" w14:textId="77777777" w:rsidR="00465D7E" w:rsidRDefault="00000000">
      <w:pPr>
        <w:rPr>
          <w:rFonts w:hint="eastAsia"/>
        </w:rPr>
      </w:pPr>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14:paraId="5A528A42" w14:textId="77777777" w:rsidR="00465D7E" w:rsidRDefault="00000000">
      <w:pPr>
        <w:rPr>
          <w:rFonts w:hint="eastAsia"/>
        </w:rPr>
      </w:pPr>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14:paraId="2B8EE43D" w14:textId="77777777" w:rsidR="00465D7E" w:rsidRDefault="00000000">
      <w:pPr>
        <w:rPr>
          <w:rFonts w:hint="eastAsia"/>
        </w:rPr>
      </w:pPr>
      <w:r>
        <w:t>Mais aucune monnaie ne naît dans le vide: elle naît dans un monde — et ce monde, justement, est en train de changer de maîtres.</w:t>
      </w:r>
    </w:p>
    <w:p w14:paraId="23D6BEF8" w14:textId="77777777" w:rsidR="00465D7E" w:rsidRDefault="00000000">
      <w:pPr>
        <w:spacing w:before="160" w:after="160"/>
        <w:jc w:val="center"/>
        <w:rPr>
          <w:rFonts w:hint="eastAsia"/>
        </w:rPr>
      </w:pPr>
      <w:r>
        <w:rPr>
          <w:color w:val="A07820"/>
          <w:sz w:val="22"/>
        </w:rPr>
        <w:t>★★★</w:t>
      </w:r>
    </w:p>
    <w:p w14:paraId="0068FC86" w14:textId="77777777" w:rsidR="00465D7E" w:rsidRDefault="00000000">
      <w:pPr>
        <w:rPr>
          <w:rFonts w:hint="eastAsia"/>
        </w:rPr>
      </w:pPr>
      <w:r>
        <w:br w:type="page"/>
      </w:r>
    </w:p>
    <w:p w14:paraId="56AC5EA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29 — LE MONDE MULTIPOLAIRE: PARTENAIRES OU NOUVEAUX MAÎTRES?</w:t>
      </w:r>
    </w:p>
    <w:p w14:paraId="2DB7C21A" w14:textId="77777777" w:rsidR="00465D7E" w:rsidRDefault="00000000">
      <w:pPr>
        <w:rPr>
          <w:rFonts w:hint="eastAsia"/>
        </w:rPr>
      </w:pPr>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14:paraId="7D9E1F5B" w14:textId="77777777" w:rsidR="00465D7E" w:rsidRDefault="00000000">
      <w:pPr>
        <w:rPr>
          <w:rFonts w:hint="eastAsia"/>
        </w:rPr>
      </w:pPr>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6A64E05" w14:textId="77777777">
        <w:tc>
          <w:tcPr>
            <w:tcW w:w="6624" w:type="dxa"/>
            <w:shd w:val="clear" w:color="auto" w:fill="2C3A4A"/>
          </w:tcPr>
          <w:p w14:paraId="3625E3F0" w14:textId="77777777" w:rsidR="00465D7E" w:rsidRDefault="00000000">
            <w:pPr>
              <w:rPr>
                <w:rFonts w:hint="eastAsia"/>
              </w:rPr>
            </w:pPr>
            <w:r>
              <w:rPr>
                <w:b/>
                <w:color w:val="FFFFFF"/>
                <w:sz w:val="19"/>
              </w:rPr>
              <w:t>PARTENARIATS AES — PHASE 2 (2022-2026)</w:t>
            </w:r>
          </w:p>
        </w:tc>
      </w:tr>
      <w:tr w:rsidR="00465D7E" w14:paraId="07CA5CA0" w14:textId="77777777">
        <w:tc>
          <w:tcPr>
            <w:tcW w:w="6624" w:type="dxa"/>
            <w:shd w:val="clear" w:color="auto" w:fill="F4EFE4"/>
          </w:tcPr>
          <w:p w14:paraId="150BFBDF" w14:textId="77777777" w:rsidR="00465D7E" w:rsidRDefault="00000000">
            <w:pPr>
              <w:rPr>
                <w:rFonts w:hint="eastAsia"/>
              </w:rPr>
            </w:pPr>
            <w:r>
              <w:rPr>
                <w:color w:val="2E2E2E"/>
                <w:sz w:val="19"/>
              </w:rPr>
              <w:t>Russie (Africa Corps, ex-Wagner): instructeurs, hélicoptères Mi-8/Mi-35, présence terrain</w:t>
            </w:r>
          </w:p>
        </w:tc>
      </w:tr>
      <w:tr w:rsidR="00465D7E" w14:paraId="13B33AEF" w14:textId="77777777">
        <w:tc>
          <w:tcPr>
            <w:tcW w:w="6624" w:type="dxa"/>
            <w:shd w:val="clear" w:color="auto" w:fill="F4EFE4"/>
          </w:tcPr>
          <w:p w14:paraId="79502BF4" w14:textId="77777777" w:rsidR="00465D7E" w:rsidRDefault="00000000">
            <w:pPr>
              <w:rPr>
                <w:rFonts w:hint="eastAsia"/>
              </w:rPr>
            </w:pPr>
            <w:r>
              <w:rPr>
                <w:color w:val="2E2E2E"/>
                <w:sz w:val="19"/>
              </w:rPr>
              <w:t>Chine: infrastructures, surveillance numérique, accords commerciaux — présence moins interventionniste</w:t>
            </w:r>
          </w:p>
        </w:tc>
      </w:tr>
      <w:tr w:rsidR="00465D7E" w14:paraId="42B7AD28" w14:textId="77777777">
        <w:tc>
          <w:tcPr>
            <w:tcW w:w="6624" w:type="dxa"/>
            <w:shd w:val="clear" w:color="auto" w:fill="F4EFE4"/>
          </w:tcPr>
          <w:p w14:paraId="5DE8B013" w14:textId="77777777" w:rsidR="00465D7E" w:rsidRDefault="00000000">
            <w:pPr>
              <w:rPr>
                <w:rFonts w:hint="eastAsia"/>
              </w:rPr>
            </w:pPr>
            <w:r>
              <w:rPr>
                <w:color w:val="2E2E2E"/>
                <w:sz w:val="19"/>
              </w:rPr>
              <w:t>Turquie: drones Bayraktar TB2, accords avec le Mali et le Niger — position plus discrète</w:t>
            </w:r>
          </w:p>
        </w:tc>
      </w:tr>
      <w:tr w:rsidR="00465D7E" w14:paraId="4D2718DB" w14:textId="77777777">
        <w:tc>
          <w:tcPr>
            <w:tcW w:w="6624" w:type="dxa"/>
            <w:shd w:val="clear" w:color="auto" w:fill="F4EFE4"/>
          </w:tcPr>
          <w:p w14:paraId="1B7AB2B9" w14:textId="77777777" w:rsidR="00465D7E" w:rsidRDefault="00000000">
            <w:pPr>
              <w:rPr>
                <w:rFonts w:hint="eastAsia"/>
              </w:rPr>
            </w:pPr>
            <w:r>
              <w:rPr>
                <w:color w:val="2E2E2E"/>
                <w:sz w:val="19"/>
              </w:rPr>
              <w:t>BRICS: délégation à Ouagadougou (juin 2023), six semaines avant la transition nigérienne</w:t>
            </w:r>
          </w:p>
        </w:tc>
      </w:tr>
    </w:tbl>
    <w:p w14:paraId="6FF1657E" w14:textId="77777777" w:rsidR="00465D7E" w:rsidRDefault="00465D7E">
      <w:pPr>
        <w:rPr>
          <w:rFonts w:hint="eastAsia"/>
        </w:rPr>
      </w:pPr>
    </w:p>
    <w:p w14:paraId="1ACF8E1C" w14:textId="77777777" w:rsidR="00465D7E" w:rsidRDefault="00000000">
      <w:pPr>
        <w:pStyle w:val="Titre2"/>
        <w:pBdr>
          <w:bottom w:val="single" w:sz="8" w:space="4" w:color="A07820"/>
        </w:pBdr>
      </w:pPr>
      <w:r>
        <w:lastRenderedPageBreak/>
        <w:t>La Russie: l'allié encombrant et l'argument inattendu</w:t>
      </w:r>
    </w:p>
    <w:p w14:paraId="278B7B0D" w14:textId="77777777" w:rsidR="00465D7E" w:rsidRDefault="00000000">
      <w:pPr>
        <w:rPr>
          <w:rFonts w:hint="eastAsia"/>
        </w:rPr>
      </w:pPr>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14:paraId="2CFC6203" w14:textId="77777777" w:rsidR="00465D7E" w:rsidRDefault="00000000">
      <w:pPr>
        <w:rPr>
          <w:rFonts w:hint="eastAsia"/>
        </w:rPr>
      </w:pPr>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14:paraId="6948E115" w14:textId="77777777" w:rsidR="00465D7E" w:rsidRDefault="00000000">
      <w:pPr>
        <w:rPr>
          <w:rFonts w:hint="eastAsia"/>
        </w:rPr>
      </w:pPr>
      <w: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14:paraId="2BEFD439" w14:textId="77777777" w:rsidR="00465D7E" w:rsidRDefault="00000000">
      <w:pPr>
        <w:pStyle w:val="Titre2"/>
        <w:pBdr>
          <w:bottom w:val="single" w:sz="8" w:space="4" w:color="A07820"/>
        </w:pBdr>
      </w:pPr>
      <w:r>
        <w:t>La Chine: le partenaire qu'on peut sanctionner</w:t>
      </w:r>
    </w:p>
    <w:p w14:paraId="2AAD5045" w14:textId="77777777" w:rsidR="00465D7E" w:rsidRDefault="00000000">
      <w:pPr>
        <w:rPr>
          <w:rFonts w:hint="eastAsia"/>
        </w:rPr>
      </w:pPr>
      <w:r>
        <w:t xml:space="preserve">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w:t>
      </w:r>
      <w:r>
        <w:lastRenderedPageBreak/>
        <w:t>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14:paraId="55ED3E6F" w14:textId="77777777" w:rsidR="00465D7E" w:rsidRDefault="00000000">
      <w:pPr>
        <w:rPr>
          <w:rFonts w:hint="eastAsia"/>
        </w:rPr>
      </w:pPr>
      <w:r>
        <w:t xml:space="preserve">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w:t>
      </w:r>
      <w:proofErr w:type="gramStart"/>
      <w:r>
        <w:t>France.»</w:t>
      </w:r>
      <w:proofErr w:type="gramEnd"/>
      <w:r>
        <w:t xml:space="preserve"> (For You Media Africa). La diversification sans rupture n'est qu'une négociation de marge à l'intérieur d'une dépendance intacte. Goïta, Traoré et Tiani ont rompu; Doumbouya négocie. Toute la différence est là.</w:t>
      </w:r>
    </w:p>
    <w:p w14:paraId="0980FA39" w14:textId="77777777" w:rsidR="00465D7E" w:rsidRDefault="00000000">
      <w:pPr>
        <w:pStyle w:val="Titre2"/>
        <w:pBdr>
          <w:bottom w:val="single" w:sz="8" w:space="4" w:color="A07820"/>
        </w:pBdr>
      </w:pPr>
      <w:r>
        <w:t>La Turquie: le partenaire qui livre avant d'être payé</w:t>
      </w:r>
    </w:p>
    <w:p w14:paraId="340C24A4" w14:textId="77777777" w:rsidR="00465D7E" w:rsidRDefault="00000000">
      <w:pPr>
        <w:rPr>
          <w:rFonts w:hint="eastAsia"/>
        </w:rPr>
      </w:pPr>
      <w:r>
        <w:t xml:space="preserve">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w:t>
      </w:r>
      <w:proofErr w:type="gramStart"/>
      <w:r>
        <w:t>pour</w:t>
      </w:r>
      <w:proofErr w:type="gramEnd"/>
      <w:r>
        <w:t xml:space="preserve">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14:paraId="50E66970" w14:textId="77777777" w:rsidR="00465D7E" w:rsidRDefault="00000000">
      <w:pPr>
        <w:rPr>
          <w:rFonts w:hint="eastAsia"/>
        </w:rPr>
      </w:pPr>
      <w:r>
        <w:t xml:space="preserve">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w:t>
      </w:r>
      <w:r>
        <w:lastRenderedPageBreak/>
        <w:t>exigeait des contreparties politiques avant de livrer; les États-Unis conditionnent leur aide à des certifications; la Turquie livre d'abord. Le message: vous n'avez pas à hypothéquer votre souveraineté pour obtenir ce dont vous avez besoin.</w:t>
      </w:r>
    </w:p>
    <w:p w14:paraId="3267E0EE" w14:textId="77777777" w:rsidR="00465D7E" w:rsidRDefault="00000000">
      <w:pPr>
        <w:rPr>
          <w:rFonts w:hint="eastAsia"/>
        </w:rPr>
      </w:pPr>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14:paraId="562CCBDF" w14:textId="77777777" w:rsidR="00465D7E" w:rsidRDefault="00000000">
      <w:pPr>
        <w:rPr>
          <w:rFonts w:hint="eastAsia"/>
        </w:rPr>
      </w:pPr>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14:paraId="0F9619CF" w14:textId="77777777" w:rsidR="00465D7E" w:rsidRDefault="00000000">
      <w:pPr>
        <w:rPr>
          <w:rFonts w:hint="eastAsia"/>
        </w:rPr>
      </w:pPr>
      <w: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14:paraId="0C68CDFA" w14:textId="77777777" w:rsidR="00465D7E" w:rsidRDefault="00000000">
      <w:pPr>
        <w:rPr>
          <w:rFonts w:hint="eastAsia"/>
        </w:rPr>
      </w:pPr>
      <w:r>
        <w:lastRenderedPageBreak/>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14:paraId="2BB2B701" w14:textId="77777777" w:rsidR="00465D7E" w:rsidRDefault="00000000">
      <w:pPr>
        <w:pStyle w:val="Titre2"/>
        <w:pBdr>
          <w:bottom w:val="single" w:sz="8" w:space="4" w:color="A07820"/>
        </w:pBdr>
      </w:pPr>
      <w:r>
        <w:t>Les États-Unis: le pragmatisme et la fenêtre</w:t>
      </w:r>
    </w:p>
    <w:p w14:paraId="02236A46" w14:textId="77777777" w:rsidR="00465D7E" w:rsidRDefault="00000000">
      <w:pPr>
        <w:rPr>
          <w:rFonts w:hint="eastAsia"/>
        </w:rPr>
      </w:pPr>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14:paraId="23B0A8CB" w14:textId="77777777" w:rsidR="00465D7E" w:rsidRDefault="00000000">
      <w:pPr>
        <w:rPr>
          <w:rFonts w:hint="eastAsia"/>
        </w:rPr>
      </w:pPr>
      <w:r>
        <w:t xml:space="preserve">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w:t>
      </w:r>
      <w:r>
        <w:lastRenderedPageBreak/>
        <w:t>chronologique est notée par plusieurs analystes. Elle ne constitue pas une preuve. Elle constitue une question.</w:t>
      </w:r>
    </w:p>
    <w:p w14:paraId="4B48316A" w14:textId="77777777" w:rsidR="00465D7E" w:rsidRDefault="00000000">
      <w:pPr>
        <w:pStyle w:val="Titre2"/>
        <w:pBdr>
          <w:bottom w:val="single" w:sz="8" w:space="4" w:color="A07820"/>
        </w:pBdr>
      </w:pPr>
      <w:r>
        <w:t>Les BRICS: contourner plutôt que combattre</w:t>
      </w:r>
    </w:p>
    <w:p w14:paraId="2B9C8CCC" w14:textId="77777777" w:rsidR="00465D7E" w:rsidRDefault="00000000">
      <w:pPr>
        <w:rPr>
          <w:rFonts w:hint="eastAsia"/>
        </w:rPr>
      </w:pPr>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14:paraId="2FD2270E" w14:textId="77777777" w:rsidR="00465D7E" w:rsidRDefault="00000000">
      <w:pPr>
        <w:rPr>
          <w:rFonts w:hint="eastAsia"/>
        </w:rPr>
      </w:pPr>
      <w:r>
        <w:t xml:space="preserve">Le verdict de ce tour d'horizon tient donc dans le critère posé en ouverture. Des </w:t>
      </w:r>
      <w:proofErr w:type="gramStart"/>
      <w:r>
        <w:t>cadres</w:t>
      </w:r>
      <w:proofErr w:type="gramEnd"/>
      <w:r>
        <w:t xml:space="preserve">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14:paraId="2C311FBA" w14:textId="77777777" w:rsidR="00465D7E" w:rsidRDefault="00000000">
      <w:pPr>
        <w:rPr>
          <w:rFonts w:hint="eastAsia"/>
        </w:rPr>
      </w:pPr>
      <w:r>
        <w:t>Mais pendant que l'Alliance choisit ses nouveaux partenaires, l'ancienne puissance, elle, n'a pas disparu: elle se recompose — et c'est cette métamorphose qu'il faut maintenant regarder en face.</w:t>
      </w:r>
    </w:p>
    <w:p w14:paraId="739ADBAA" w14:textId="77777777" w:rsidR="00465D7E" w:rsidRDefault="00000000">
      <w:pPr>
        <w:spacing w:before="160" w:after="160"/>
        <w:jc w:val="center"/>
        <w:rPr>
          <w:rFonts w:hint="eastAsia"/>
        </w:rPr>
      </w:pPr>
      <w:r>
        <w:rPr>
          <w:color w:val="A07820"/>
          <w:sz w:val="22"/>
        </w:rPr>
        <w:t>★★★</w:t>
      </w:r>
    </w:p>
    <w:p w14:paraId="16E9F256" w14:textId="77777777" w:rsidR="00465D7E" w:rsidRDefault="00000000">
      <w:pPr>
        <w:rPr>
          <w:rFonts w:hint="eastAsia"/>
        </w:rPr>
      </w:pPr>
      <w:r>
        <w:br w:type="page"/>
      </w:r>
    </w:p>
    <w:p w14:paraId="28027E2C"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30 — FRANCE-AFRIQUE 2.0: LA RECOMPOSITION DE LA DOMINATION</w:t>
      </w:r>
    </w:p>
    <w:p w14:paraId="519C1A74" w14:textId="77777777" w:rsidR="00626DD3" w:rsidRDefault="00000000">
      <w:pPr>
        <w:pBdr>
          <w:left w:val="single" w:sz="4" w:space="8" w:color="A07820"/>
        </w:pBdr>
        <w:spacing w:before="40"/>
        <w:ind w:left="567"/>
        <w:rPr>
          <w:rFonts w:hint="eastAsia"/>
          <w:i/>
          <w:color w:val="8B1A1A"/>
          <w:sz w:val="20"/>
        </w:rPr>
      </w:pPr>
      <w:r>
        <w:rPr>
          <w:i/>
          <w:color w:val="8B1A1A"/>
          <w:sz w:val="20"/>
        </w:rPr>
        <w:t xml:space="preserve">« Autrefois, Paris parlait à l'Afrique. Désormais, elle doit convaincre </w:t>
      </w:r>
      <w:proofErr w:type="gramStart"/>
      <w:r>
        <w:rPr>
          <w:i/>
          <w:color w:val="8B1A1A"/>
          <w:sz w:val="20"/>
        </w:rPr>
        <w:t>l'Afrique.»</w:t>
      </w:r>
      <w:proofErr w:type="gramEnd"/>
      <w:r>
        <w:rPr>
          <w:i/>
          <w:color w:val="8B1A1A"/>
          <w:sz w:val="20"/>
        </w:rPr>
        <w:t xml:space="preserve"> </w:t>
      </w:r>
    </w:p>
    <w:p w14:paraId="02AF28EB" w14:textId="006C30E3" w:rsidR="00465D7E" w:rsidRPr="00626DD3" w:rsidRDefault="00000000">
      <w:pPr>
        <w:pBdr>
          <w:left w:val="single" w:sz="4" w:space="8" w:color="A07820"/>
        </w:pBdr>
        <w:spacing w:before="40"/>
        <w:ind w:left="567"/>
        <w:rPr>
          <w:rFonts w:hint="eastAsia"/>
          <w:color w:val="262626" w:themeColor="text1" w:themeTint="D9"/>
          <w:sz w:val="18"/>
          <w:szCs w:val="18"/>
        </w:rPr>
      </w:pPr>
      <w:r w:rsidRPr="00626DD3">
        <w:rPr>
          <w:i/>
          <w:color w:val="262626" w:themeColor="text1" w:themeTint="D9"/>
          <w:sz w:val="18"/>
          <w:szCs w:val="18"/>
        </w:rPr>
        <w:t xml:space="preserve">— Jonathan Batenguène, Panafrican </w:t>
      </w:r>
      <w:proofErr w:type="spellStart"/>
      <w:r w:rsidRPr="00626DD3">
        <w:rPr>
          <w:i/>
          <w:color w:val="262626" w:themeColor="text1" w:themeTint="D9"/>
          <w:sz w:val="18"/>
          <w:szCs w:val="18"/>
        </w:rPr>
        <w:t>Média</w:t>
      </w:r>
      <w:proofErr w:type="spellEnd"/>
      <w:r w:rsidRPr="00626DD3">
        <w:rPr>
          <w:i/>
          <w:color w:val="262626" w:themeColor="text1" w:themeTint="D9"/>
          <w:sz w:val="18"/>
          <w:szCs w:val="18"/>
        </w:rPr>
        <w:t xml:space="preserve"> TV, 10 </w:t>
      </w:r>
      <w:proofErr w:type="spellStart"/>
      <w:r w:rsidRPr="00626DD3">
        <w:rPr>
          <w:i/>
          <w:color w:val="262626" w:themeColor="text1" w:themeTint="D9"/>
          <w:sz w:val="18"/>
          <w:szCs w:val="18"/>
        </w:rPr>
        <w:t>mai</w:t>
      </w:r>
      <w:proofErr w:type="spellEnd"/>
      <w:r w:rsidRPr="00626DD3">
        <w:rPr>
          <w:i/>
          <w:color w:val="262626" w:themeColor="text1" w:themeTint="D9"/>
          <w:sz w:val="18"/>
          <w:szCs w:val="18"/>
        </w:rPr>
        <w:t xml:space="preserve"> 2026</w:t>
      </w:r>
    </w:p>
    <w:p w14:paraId="14C16510" w14:textId="77777777" w:rsidR="00465D7E" w:rsidRDefault="00000000">
      <w:pPr>
        <w:rPr>
          <w:rFonts w:hint="eastAsia"/>
        </w:rPr>
      </w:pPr>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14:paraId="5A4ED84D" w14:textId="77777777" w:rsidR="00465D7E" w:rsidRDefault="00000000">
      <w:pPr>
        <w:rPr>
          <w:rFonts w:hint="eastAsia"/>
        </w:rPr>
      </w:pPr>
      <w:r>
        <w:t>C'est toute la thèse de ce chapitre: la France ne disparaît pas du continent. Elle se recompose — moins militaire, plus économique, technologique et culturelle. La recomposition ne change pas l'objectif. Elle change l'instrument.</w:t>
      </w:r>
    </w:p>
    <w:p w14:paraId="1DCCE960" w14:textId="77777777" w:rsidR="00465D7E" w:rsidRDefault="00000000">
      <w:pPr>
        <w:pStyle w:val="Titre2"/>
        <w:pBdr>
          <w:bottom w:val="single" w:sz="8" w:space="4" w:color="A07820"/>
        </w:pBdr>
      </w:pPr>
      <w:r>
        <w:t>Les États pivots: déplacer le centre de gravité</w:t>
      </w:r>
    </w:p>
    <w:p w14:paraId="5921D4D3" w14:textId="77777777" w:rsidR="00465D7E" w:rsidRDefault="00000000">
      <w:pPr>
        <w:rPr>
          <w:rFonts w:hint="eastAsia"/>
        </w:rPr>
      </w:pPr>
      <w:r>
        <w:t xml:space="preserve">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w:t>
      </w:r>
      <w:r>
        <w:lastRenderedPageBreak/>
        <w:t>faire des concessions avec des États qui deviendraient des États pivots», analyse Jonathan Batenguène (Panafrican Média TV, 10 mai 2026).</w:t>
      </w:r>
    </w:p>
    <w:p w14:paraId="01EE9167" w14:textId="77777777" w:rsidR="00465D7E" w:rsidRDefault="00000000">
      <w:pPr>
        <w:rPr>
          <w:rFonts w:hint="eastAsia"/>
        </w:rPr>
      </w:pPr>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14:paraId="384CBB5D" w14:textId="77777777" w:rsidR="00465D7E" w:rsidRDefault="00000000">
      <w:pPr>
        <w:pStyle w:val="Titre2"/>
        <w:pBdr>
          <w:bottom w:val="single" w:sz="8" w:space="4" w:color="A07820"/>
        </w:pBdr>
      </w:pPr>
      <w:r>
        <w:t>Air France, ou l'entreprise comme arme politique</w:t>
      </w:r>
    </w:p>
    <w:p w14:paraId="72BCB94C" w14:textId="77777777" w:rsidR="00465D7E" w:rsidRDefault="00000000">
      <w:pPr>
        <w:rPr>
          <w:rFonts w:hint="eastAsia"/>
        </w:rPr>
      </w:pPr>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14:paraId="4D1D99A3" w14:textId="77777777" w:rsidR="00465D7E" w:rsidRDefault="00000000">
      <w:pPr>
        <w:rPr>
          <w:rFonts w:hint="eastAsia"/>
        </w:rPr>
      </w:pPr>
      <w:r>
        <w:t xml:space="preserve">Nathalie Yamb en tire des propositions législatives précises: exiger des multinationales une caution égale à un an de chiffre d'affaires comme garantie de non-ingérence politique; révoquer les exonérations fiscales; faire voter </w:t>
      </w:r>
      <w:proofErr w:type="gramStart"/>
      <w:r>
        <w:t>par</w:t>
      </w:r>
      <w:proofErr w:type="gramEnd"/>
      <w:r>
        <w:t xml:space="preserve"> les conseils de transition des lois sanctionnant l'intrusion des entreprises étrangères dans le domaine politique. Car la réciprocité est réelle: selon les estimations de l'économiste Diop, Air France gagnait 500 </w:t>
      </w:r>
      <w:proofErr w:type="gramStart"/>
      <w:r>
        <w:t>millions</w:t>
      </w:r>
      <w:proofErr w:type="gramEnd"/>
      <w:r>
        <w:t xml:space="preserve"> de francs CFA par jour sur la seule destination malienne. Ces entreprises dépendent de l'Afrique autant que l'Afrique dépend d'elles. Venir gagner de l'argent, oui. Venir déstabiliser, non. Ce cadre juridique n'existe </w:t>
      </w:r>
      <w:proofErr w:type="gramStart"/>
      <w:r>
        <w:t>pas</w:t>
      </w:r>
      <w:proofErr w:type="gramEnd"/>
      <w:r>
        <w:t xml:space="preserve"> encore. Il est nécessaire.</w:t>
      </w:r>
    </w:p>
    <w:p w14:paraId="039BD3F7" w14:textId="77777777" w:rsidR="00465D7E" w:rsidRDefault="00000000">
      <w:pPr>
        <w:rPr>
          <w:rFonts w:hint="eastAsia"/>
        </w:rPr>
      </w:pPr>
      <w:r>
        <w:lastRenderedPageBreak/>
        <w:t xml:space="preserve">Canal Plus Afrique illustre la même logique dans le domaine audiovisuel. Le groupe, propriété de Vivendi, revendique 9,7 </w:t>
      </w:r>
      <w:proofErr w:type="gramStart"/>
      <w:r>
        <w:t>millions</w:t>
      </w:r>
      <w:proofErr w:type="gramEnd"/>
      <w:r>
        <w:t xml:space="preserve">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w:t>
      </w:r>
      <w:proofErr w:type="gramStart"/>
      <w:r>
        <w:t>a</w:t>
      </w:r>
      <w:proofErr w:type="gramEnd"/>
      <w:r>
        <w:t xml:space="preserve">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w:t>
      </w:r>
      <w:proofErr w:type="gramStart"/>
      <w:r>
        <w:t>millions</w:t>
      </w:r>
      <w:proofErr w:type="gramEnd"/>
      <w:r>
        <w:t xml:space="preserve">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14:paraId="0C1F64BA" w14:textId="77777777" w:rsidR="00465D7E" w:rsidRDefault="00000000">
      <w:pPr>
        <w:pStyle w:val="Titre2"/>
        <w:pBdr>
          <w:bottom w:val="single" w:sz="8" w:space="4" w:color="A07820"/>
        </w:pBdr>
      </w:pPr>
      <w:r>
        <w:t>La Francophonie: le dernier empire</w:t>
      </w:r>
    </w:p>
    <w:p w14:paraId="2B67FDAD" w14:textId="77777777" w:rsidR="00465D7E" w:rsidRDefault="00000000">
      <w:pPr>
        <w:rPr>
          <w:rFonts w:hint="eastAsia"/>
        </w:rPr>
      </w:pPr>
      <w:r>
        <w:t xml:space="preserve">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w:t>
      </w:r>
      <w:r>
        <w:lastRenderedPageBreak/>
        <w:t xml:space="preserve">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w:t>
      </w:r>
      <w:proofErr w:type="gramStart"/>
      <w:r>
        <w:t>feu.»</w:t>
      </w:r>
      <w:proofErr w:type="gramEnd"/>
      <w:r>
        <w:t xml:space="preserve"> La France en 1970 reprendit sur le même modèle. La formule profonde est empruntée à Rousseau: «Le plus fort n'est jamais sûr d'être le plus fort s'il ne transforme sa force en droit et l'obéissance en </w:t>
      </w:r>
      <w:proofErr w:type="gramStart"/>
      <w:r>
        <w:t>devoir.»</w:t>
      </w:r>
      <w:proofErr w:type="gramEnd"/>
      <w:r>
        <w:t xml:space="preserve"> On ne frappe plus; on fait vouloir.</w:t>
      </w:r>
    </w:p>
    <w:p w14:paraId="4F7BA1F9" w14:textId="77777777" w:rsidR="00465D7E" w:rsidRDefault="00000000">
      <w:pPr>
        <w:rPr>
          <w:rFonts w:hint="eastAsia"/>
        </w:rPr>
      </w:pPr>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14:paraId="5501BC46" w14:textId="77777777" w:rsidR="00465D7E" w:rsidRDefault="00000000">
      <w:pPr>
        <w:rPr>
          <w:rFonts w:hint="eastAsia"/>
        </w:rPr>
      </w:pPr>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14:paraId="3EA0BC12" w14:textId="77777777" w:rsidR="00465D7E" w:rsidRDefault="00000000">
      <w:pPr>
        <w:rPr>
          <w:rFonts w:hint="eastAsia"/>
        </w:rPr>
      </w:pPr>
      <w:r>
        <w:lastRenderedPageBreak/>
        <w:t xml:space="preserve">L'ironie de l'histoire, c'est que l'instrument échappe désormais à son concepteur. Selon le rapport Attali de 2014, le nombre de francophones pourrait passer de 230 </w:t>
      </w:r>
      <w:proofErr w:type="gramStart"/>
      <w:r>
        <w:t>millions</w:t>
      </w:r>
      <w:proofErr w:type="gramEnd"/>
      <w:r>
        <w:t xml:space="preserve">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14:paraId="375BD4EF" w14:textId="77777777" w:rsidR="00465D7E" w:rsidRDefault="00000000">
      <w:pPr>
        <w:rPr>
          <w:rFonts w:hint="eastAsia"/>
        </w:rPr>
      </w:pPr>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14:paraId="590498DC" w14:textId="77777777" w:rsidR="00465D7E" w:rsidRDefault="00000000">
      <w:pPr>
        <w:rPr>
          <w:rFonts w:hint="eastAsia"/>
        </w:rPr>
      </w:pPr>
      <w: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w:t>
      </w:r>
      <w:r>
        <w:lastRenderedPageBreak/>
        <w:t xml:space="preserve">passent la majeure partie du temps à parler des travaux des autres plutôt que des </w:t>
      </w:r>
      <w:proofErr w:type="gramStart"/>
      <w:r>
        <w:t>leurs.»</w:t>
      </w:r>
      <w:proofErr w:type="gramEnd"/>
      <w:r>
        <w:t xml:space="preserve">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14:paraId="20690711" w14:textId="77777777" w:rsidR="00465D7E" w:rsidRDefault="00000000">
      <w:pPr>
        <w:rPr>
          <w:rFonts w:hint="eastAsia"/>
        </w:rPr>
      </w:pPr>
      <w:r>
        <w:t xml:space="preserve">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w:t>
      </w:r>
      <w:proofErr w:type="gramStart"/>
      <w:r>
        <w:t>pas</w:t>
      </w:r>
      <w:proofErr w:type="gramEnd"/>
      <w:r>
        <w:t xml:space="preserve"> changer grand-chose» (Batenguene).</w:t>
      </w:r>
    </w:p>
    <w:p w14:paraId="7840D42A" w14:textId="77777777" w:rsidR="00465D7E" w:rsidRDefault="00000000">
      <w:pPr>
        <w:rPr>
          <w:rFonts w:hint="eastAsia"/>
        </w:rPr>
      </w:pPr>
      <w:r>
        <w:t xml:space="preserve">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w:t>
      </w:r>
      <w:r>
        <w:lastRenderedPageBreak/>
        <w:t>linguistique qui serait à l'espace sahélien ce que la Francophonie a été au pré-carré français: un espace de souveraineté culturelle, mais cette fois au service des peuples qui le parlent.</w:t>
      </w:r>
    </w:p>
    <w:p w14:paraId="6A1849EA" w14:textId="77777777" w:rsidR="00465D7E" w:rsidRDefault="00000000">
      <w:pPr>
        <w:pStyle w:val="Titre2"/>
        <w:pBdr>
          <w:bottom w:val="single" w:sz="8" w:space="4" w:color="A07820"/>
        </w:pBdr>
      </w:pPr>
      <w:r>
        <w:t>Montpellier 2021: la société civile comme instrument</w:t>
      </w:r>
    </w:p>
    <w:p w14:paraId="40D87D2F" w14:textId="77777777" w:rsidR="00465D7E" w:rsidRDefault="00000000">
      <w:pPr>
        <w:rPr>
          <w:rFonts w:hint="eastAsia"/>
        </w:rPr>
      </w:pPr>
      <w: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14:paraId="4C47527C" w14:textId="77777777" w:rsidR="00465D7E" w:rsidRDefault="00000000">
      <w:pPr>
        <w:rPr>
          <w:rFonts w:hint="eastAsia"/>
        </w:rPr>
      </w:pPr>
      <w: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14:paraId="673433CA" w14:textId="77777777" w:rsidR="00465D7E" w:rsidRDefault="00000000">
      <w:pPr>
        <w:rPr>
          <w:rFonts w:hint="eastAsia"/>
        </w:rPr>
      </w:pPr>
      <w:r>
        <w:t xml:space="preserve">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w:t>
      </w:r>
      <w:r>
        <w:lastRenderedPageBreak/>
        <w:t xml:space="preserve">d'août 2014, à Washington, où Obama avait reçu les </w:t>
      </w:r>
      <w:proofErr w:type="gramStart"/>
      <w:r>
        <w:t>chefs</w:t>
      </w:r>
      <w:proofErr w:type="gramEnd"/>
      <w:r>
        <w:t xml:space="preserve">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w:t>
      </w:r>
      <w:proofErr w:type="gramStart"/>
      <w:r>
        <w:t>Mais</w:t>
      </w:r>
      <w:proofErr w:type="gramEnd"/>
      <w:r>
        <w:t xml:space="preserve">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14:paraId="58B3B6EE" w14:textId="77777777" w:rsidR="00465D7E" w:rsidRDefault="00000000">
      <w:pPr>
        <w:rPr>
          <w:rFonts w:hint="eastAsia"/>
        </w:rPr>
      </w:pPr>
      <w:r>
        <w:t xml:space="preserve">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w:t>
      </w:r>
      <w:proofErr w:type="gramStart"/>
      <w:r>
        <w:t>préférentiel.»</w:t>
      </w:r>
      <w:proofErr w:type="gramEnd"/>
      <w:r>
        <w:t xml:space="preserve">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14:paraId="017DAD8B" w14:textId="77777777" w:rsidR="00465D7E" w:rsidRDefault="00000000">
      <w:pPr>
        <w:rPr>
          <w:rFonts w:hint="eastAsia"/>
        </w:rPr>
      </w:pPr>
      <w:r>
        <w:t xml:space="preserve">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w:t>
      </w:r>
      <w:r>
        <w:lastRenderedPageBreak/>
        <w:t>pas la contradiction. La frontière n'est pas « société civile contre États»; elle passe entre les voix qui émanent des peuples et celles que l'on convoque pour en tenir lieu.</w:t>
      </w:r>
    </w:p>
    <w:p w14:paraId="4D77623F" w14:textId="77777777" w:rsidR="00465D7E" w:rsidRDefault="00000000">
      <w:pPr>
        <w:pStyle w:val="Titre2"/>
        <w:pBdr>
          <w:bottom w:val="single" w:sz="8" w:space="4" w:color="A07820"/>
        </w:pBdr>
      </w:pPr>
      <w:r>
        <w:t>Le sommet diaspora, ou le recyclage des paradigmes</w:t>
      </w:r>
    </w:p>
    <w:p w14:paraId="7800DFEE" w14:textId="77777777" w:rsidR="00465D7E" w:rsidRDefault="00000000">
      <w:pPr>
        <w:rPr>
          <w:rFonts w:hint="eastAsia"/>
        </w:rPr>
      </w:pPr>
      <w: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14:paraId="549B98FB" w14:textId="77777777" w:rsidR="00465D7E" w:rsidRDefault="00000000">
      <w:pPr>
        <w:rPr>
          <w:rFonts w:hint="eastAsia"/>
        </w:rPr>
      </w:pPr>
      <w:r>
        <w:t xml:space="preserve">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w:t>
      </w:r>
      <w:proofErr w:type="gramStart"/>
      <w:r>
        <w:t>pas</w:t>
      </w:r>
      <w:proofErr w:type="gramEnd"/>
      <w:r>
        <w:t xml:space="preserve">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14:paraId="7048C832" w14:textId="77777777" w:rsidR="00465D7E" w:rsidRDefault="00000000">
      <w:pPr>
        <w:rPr>
          <w:rFonts w:hint="eastAsia"/>
        </w:rPr>
      </w:pPr>
      <w:r>
        <w:t xml:space="preserve">La deuxième critique porte sur la composition de la salle. La diaspora invitée était «triée sur le volet» — différence qualitative d'avec Ouagadougou en novembre 2017, où les étudiants burkinabè avaient frontalement confronté Macron. À Paris: pas d'oppositions en exil, pas de </w:t>
      </w:r>
      <w:r>
        <w:lastRenderedPageBreak/>
        <w:t>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14:paraId="33351F66" w14:textId="77777777" w:rsidR="00465D7E" w:rsidRDefault="00000000">
      <w:pPr>
        <w:rPr>
          <w:rFonts w:hint="eastAsia"/>
        </w:rPr>
      </w:pPr>
      <w: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14:paraId="18026200" w14:textId="77777777" w:rsidR="00465D7E" w:rsidRDefault="00000000">
      <w:pPr>
        <w:rPr>
          <w:rFonts w:hint="eastAsia"/>
        </w:rPr>
      </w:pPr>
      <w:r>
        <w:t xml:space="preserve">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w:t>
      </w:r>
      <w:proofErr w:type="gramStart"/>
      <w:r>
        <w:t>réciproque.»</w:t>
      </w:r>
      <w:proofErr w:type="gramEnd"/>
      <w:r>
        <w:t xml:space="preserv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w:t>
      </w:r>
      <w:r>
        <w:lastRenderedPageBreak/>
        <w:t xml:space="preserve">gilets orange sont, au moins en partie, le produit d'une politique française en Libye (chapitre 11): «Est-ce qu'on y est pour rien, nous, la France et l'Europe, parfois en donnant à la Libye où il y a de </w:t>
      </w:r>
      <w:proofErr w:type="gramStart"/>
      <w:r>
        <w:t>l'esclavage?»</w:t>
      </w:r>
      <w:proofErr w:type="gramEnd"/>
      <w:r>
        <w:t xml:space="preserve"> (Tchicaya, 2025).</w:t>
      </w:r>
    </w:p>
    <w:p w14:paraId="2E765A97" w14:textId="77777777" w:rsidR="00465D7E" w:rsidRDefault="00000000">
      <w:pPr>
        <w:rPr>
          <w:rFonts w:hint="eastAsia"/>
        </w:rPr>
      </w:pPr>
      <w: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14:paraId="0D7E1C5D" w14:textId="77777777" w:rsidR="00465D7E" w:rsidRDefault="00000000">
      <w:pPr>
        <w:pStyle w:val="Titre2"/>
        <w:pBdr>
          <w:bottom w:val="single" w:sz="8" w:space="4" w:color="A07820"/>
        </w:pBdr>
      </w:pPr>
      <w:r>
        <w:t>L'arrogance comme doctrine</w:t>
      </w:r>
    </w:p>
    <w:p w14:paraId="3A12D688" w14:textId="77777777" w:rsidR="00465D7E" w:rsidRDefault="00000000">
      <w:pPr>
        <w:rPr>
          <w:rFonts w:hint="eastAsia"/>
        </w:rPr>
      </w:pPr>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14:paraId="7FBCE277" w14:textId="77777777" w:rsidR="00465D7E" w:rsidRDefault="00000000">
      <w:pPr>
        <w:rPr>
          <w:rFonts w:hint="eastAsia"/>
        </w:rPr>
      </w:pPr>
      <w:r>
        <w:t xml:space="preserve">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w:t>
      </w:r>
      <w:proofErr w:type="gramStart"/>
      <w:r>
        <w:t>chefs</w:t>
      </w:r>
      <w:proofErr w:type="gramEnd"/>
      <w:r>
        <w:t xml:space="preserve">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w:t>
      </w:r>
      <w:proofErr w:type="gramStart"/>
      <w:r>
        <w:t>yeux.»</w:t>
      </w:r>
      <w:proofErr w:type="gramEnd"/>
    </w:p>
    <w:p w14:paraId="0C48DEE1" w14:textId="77777777" w:rsidR="00465D7E" w:rsidRDefault="00000000">
      <w:pPr>
        <w:rPr>
          <w:rFonts w:hint="eastAsia"/>
        </w:rPr>
      </w:pPr>
      <w:r>
        <w:t xml:space="preserve">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w:t>
      </w:r>
      <w:r>
        <w:lastRenderedPageBreak/>
        <w:t>qu'on lui explique ce qui est bon pour elle», assure Macron à Nairobi en mai 2026 — tout en continuant de le faire.</w:t>
      </w:r>
    </w:p>
    <w:p w14:paraId="629B03BA" w14:textId="77777777" w:rsidR="00465D7E" w:rsidRDefault="00000000">
      <w:pPr>
        <w:rPr>
          <w:rFonts w:hint="eastAsia"/>
        </w:rPr>
      </w:pPr>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14:paraId="6FEAD3EE" w14:textId="77777777" w:rsidR="00465D7E" w:rsidRDefault="00000000">
      <w:pPr>
        <w:rPr>
          <w:rFonts w:hint="eastAsia"/>
        </w:rPr>
      </w:pPr>
      <w: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14:paraId="1ED137BE" w14:textId="77777777" w:rsidR="00465D7E" w:rsidRDefault="00000000">
      <w:pPr>
        <w:pStyle w:val="Titre2"/>
        <w:pBdr>
          <w:bottom w:val="single" w:sz="8" w:space="4" w:color="A07820"/>
        </w:pBdr>
      </w:pPr>
      <w:r>
        <w:t>La séquence de Nairobi, mai 2026, au crible des faits</w:t>
      </w:r>
    </w:p>
    <w:p w14:paraId="5B542540" w14:textId="77777777" w:rsidR="00465D7E" w:rsidRDefault="00000000">
      <w:pPr>
        <w:rPr>
          <w:rFonts w:hint="eastAsia"/>
        </w:rPr>
      </w:pPr>
      <w:r>
        <w:t xml:space="preserve">Deux prises de parole à un jour d'intervalle condensent tout ce chapitre. Le 11 mai 2026, au sommet « Africa Forward» de Nairobi, puis le 12 mai en interview — trois semaines après l'attentat qui a coûté la vie à Sadio </w:t>
      </w:r>
      <w:r>
        <w:lastRenderedPageBreak/>
        <w:t>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14:paraId="4625EF0D" w14:textId="77777777" w:rsidR="00465D7E" w:rsidRDefault="00000000">
      <w:pPr>
        <w:rPr>
          <w:rFonts w:hint="eastAsia"/>
        </w:rPr>
      </w:pPr>
      <w: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14:paraId="3850A7A8" w14:textId="77777777" w:rsidR="00465D7E" w:rsidRDefault="00000000">
      <w:pPr>
        <w:rPr>
          <w:rFonts w:hint="eastAsia"/>
        </w:rPr>
      </w:pPr>
      <w: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14:paraId="093C9B05" w14:textId="77777777" w:rsidR="00465D7E" w:rsidRDefault="00000000">
      <w:pPr>
        <w:rPr>
          <w:rFonts w:hint="eastAsia"/>
        </w:rPr>
      </w:pPr>
      <w:r>
        <w:t xml:space="preserve">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w:t>
      </w:r>
      <w:proofErr w:type="gramStart"/>
      <w:r>
        <w:t>pas</w:t>
      </w:r>
      <w:proofErr w:type="gramEnd"/>
      <w:r>
        <w:t xml:space="preserve"> fait en dix ans. La chute d'avril 2026 n'accuse pas la transition: elle accuse les soutiens d'un FLA qui revendique lui-même « de bons contacts avec les Ukrainiens, la France, les États-Unis» (chapitre 20).</w:t>
      </w:r>
    </w:p>
    <w:p w14:paraId="7513D120" w14:textId="77777777" w:rsidR="00465D7E" w:rsidRDefault="00000000">
      <w:pPr>
        <w:rPr>
          <w:rFonts w:hint="eastAsia"/>
        </w:rPr>
      </w:pPr>
      <w:r>
        <w:t>Le quatrième renverse la charge sécuritaire: les transitions auraient « préféré des milices russes à la lutte antiterroriste». Mais c'est le chef d'état-</w:t>
      </w:r>
      <w:r>
        <w:lastRenderedPageBreak/>
        <w: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14:paraId="144AAF50" w14:textId="77777777" w:rsidR="00465D7E" w:rsidRDefault="00000000">
      <w:pPr>
        <w:rPr>
          <w:rFonts w:hint="eastAsia"/>
        </w:rPr>
      </w:pPr>
      <w: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14:paraId="10345F1D" w14:textId="77777777" w:rsidR="00465D7E" w:rsidRDefault="00000000">
      <w:pPr>
        <w:rPr>
          <w:rFonts w:hint="eastAsia"/>
        </w:rPr>
      </w:pPr>
      <w:r>
        <w:t xml:space="preserve">Le sixième est une autocritique calibrée pour ne rien concéder d'essentiel: « on aurait dû être plus exigeant sur le développement» dès le G5 Sahel de 2017. Macron avoue une erreur de dosage </w:t>
      </w:r>
      <w:proofErr w:type="gramStart"/>
      <w:r>
        <w:t>pour</w:t>
      </w:r>
      <w:proofErr w:type="gramEnd"/>
      <w:r>
        <w:t xml:space="preserve">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14:paraId="4431A736" w14:textId="77777777" w:rsidR="00465D7E" w:rsidRDefault="00000000">
      <w:pPr>
        <w:rPr>
          <w:rFonts w:hint="eastAsia"/>
        </w:rPr>
      </w:pPr>
      <w:r>
        <w:t xml:space="preserve">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w:t>
      </w:r>
      <w:proofErr w:type="gramStart"/>
      <w:r>
        <w:t>pas</w:t>
      </w:r>
      <w:proofErr w:type="gramEnd"/>
      <w:r>
        <w:t xml:space="preserve"> réversible par le dialogue. La « parité» revendiquée en 2026 est celle qu'on accorde après avoir été chassé.</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C67A7E9" w14:textId="77777777">
        <w:tc>
          <w:tcPr>
            <w:tcW w:w="6624" w:type="dxa"/>
            <w:shd w:val="clear" w:color="auto" w:fill="2C3A4A"/>
          </w:tcPr>
          <w:p w14:paraId="3FE8ADFD" w14:textId="77777777" w:rsidR="00465D7E" w:rsidRDefault="00000000">
            <w:pPr>
              <w:rPr>
                <w:rFonts w:hint="eastAsia"/>
              </w:rPr>
            </w:pPr>
            <w:r>
              <w:rPr>
                <w:b/>
                <w:color w:val="FFFFFF"/>
                <w:sz w:val="19"/>
              </w:rPr>
              <w:lastRenderedPageBreak/>
              <w:t>L'INTERVIEW DU 12 MAI, AU CRIBLE DES FAITS</w:t>
            </w:r>
          </w:p>
        </w:tc>
      </w:tr>
      <w:tr w:rsidR="00465D7E" w14:paraId="44240155" w14:textId="77777777">
        <w:tc>
          <w:tcPr>
            <w:tcW w:w="6624" w:type="dxa"/>
            <w:shd w:val="clear" w:color="auto" w:fill="F4EFE4"/>
          </w:tcPr>
          <w:p w14:paraId="0FA19028" w14:textId="77777777" w:rsidR="00465D7E" w:rsidRDefault="00000000">
            <w:pPr>
              <w:rPr>
                <w:rFonts w:hint="eastAsia"/>
              </w:rPr>
            </w:pPr>
            <w:r>
              <w:rPr>
                <w:color w:val="2E2E2E"/>
                <w:sz w:val="19"/>
              </w:rPr>
              <w:t>« Venue à la demande de Keïta» en 2013: Serval démarre avant l'élection de Keïta; plan Sahel décidé dès 2008-2009 (ch. 15)</w:t>
            </w:r>
          </w:p>
        </w:tc>
      </w:tr>
      <w:tr w:rsidR="00465D7E" w14:paraId="1499E16E" w14:textId="77777777">
        <w:tc>
          <w:tcPr>
            <w:tcW w:w="6624" w:type="dxa"/>
            <w:shd w:val="clear" w:color="auto" w:fill="F4EFE4"/>
          </w:tcPr>
          <w:p w14:paraId="3453F990" w14:textId="77777777" w:rsidR="00465D7E" w:rsidRDefault="00000000">
            <w:pPr>
              <w:rPr>
                <w:rFonts w:hint="eastAsia"/>
              </w:rPr>
            </w:pPr>
            <w:r>
              <w:rPr>
                <w:color w:val="2E2E2E"/>
                <w:sz w:val="19"/>
              </w:rPr>
              <w:t>« Terroristes venus du nord»: armes issues des arsenaux libyens de 2011, ouverts par l'intervention franco-otanienne (ch. 11)</w:t>
            </w:r>
          </w:p>
        </w:tc>
      </w:tr>
      <w:tr w:rsidR="00465D7E" w14:paraId="74212E02" w14:textId="77777777">
        <w:tc>
          <w:tcPr>
            <w:tcW w:w="6624" w:type="dxa"/>
            <w:shd w:val="clear" w:color="auto" w:fill="F4EFE4"/>
          </w:tcPr>
          <w:p w14:paraId="6E6A03D0" w14:textId="77777777" w:rsidR="00465D7E" w:rsidRDefault="00000000">
            <w:pPr>
              <w:rPr>
                <w:rFonts w:hint="eastAsia"/>
              </w:rPr>
            </w:pPr>
            <w:r>
              <w:rPr>
                <w:color w:val="2E2E2E"/>
                <w:sz w:val="19"/>
              </w:rPr>
              <w:t>Kidal reprochée à la transition: interdite aux FAMa par l'armée française en 2013, reprise par les FAMa en 2023 (ch. 16)</w:t>
            </w:r>
          </w:p>
        </w:tc>
      </w:tr>
      <w:tr w:rsidR="00465D7E" w14:paraId="644DD8DD" w14:textId="77777777">
        <w:tc>
          <w:tcPr>
            <w:tcW w:w="6624" w:type="dxa"/>
            <w:shd w:val="clear" w:color="auto" w:fill="F4EFE4"/>
          </w:tcPr>
          <w:p w14:paraId="37EEEED9" w14:textId="77777777" w:rsidR="00465D7E" w:rsidRDefault="00000000">
            <w:pPr>
              <w:rPr>
                <w:rFonts w:hint="eastAsia"/>
              </w:rPr>
            </w:pPr>
            <w:r>
              <w:rPr>
                <w:color w:val="2E2E2E"/>
                <w:sz w:val="19"/>
              </w:rPr>
              <w:t>« Milices russes préférées à l'antiterrorisme»: c'est le général Burkhard qui range FAMa et Wagner dos à dos (ch. 15)</w:t>
            </w:r>
          </w:p>
        </w:tc>
      </w:tr>
      <w:tr w:rsidR="00465D7E" w14:paraId="34AEADCD" w14:textId="77777777">
        <w:tc>
          <w:tcPr>
            <w:tcW w:w="6624" w:type="dxa"/>
            <w:shd w:val="clear" w:color="auto" w:fill="F4EFE4"/>
          </w:tcPr>
          <w:p w14:paraId="198594EB" w14:textId="77777777" w:rsidR="00465D7E" w:rsidRDefault="00000000">
            <w:pPr>
              <w:rPr>
                <w:rFonts w:hint="eastAsia"/>
              </w:rPr>
            </w:pPr>
            <w:r>
              <w:rPr>
                <w:color w:val="2E2E2E"/>
                <w:sz w:val="19"/>
              </w:rPr>
              <w:t>« Ingratitude»: aveu d'un rapport de force perdu; zones jihadistes triplées en sept ans de Barkhane (ch. 13)</w:t>
            </w:r>
          </w:p>
        </w:tc>
      </w:tr>
      <w:tr w:rsidR="00465D7E" w14:paraId="531F3FC8" w14:textId="77777777">
        <w:tc>
          <w:tcPr>
            <w:tcW w:w="6624" w:type="dxa"/>
            <w:shd w:val="clear" w:color="auto" w:fill="F4EFE4"/>
          </w:tcPr>
          <w:p w14:paraId="2C4E4E51" w14:textId="77777777" w:rsidR="00465D7E" w:rsidRDefault="00000000">
            <w:pPr>
              <w:rPr>
                <w:rFonts w:hint="eastAsia"/>
              </w:rPr>
            </w:pPr>
            <w:r>
              <w:rPr>
                <w:color w:val="2E2E2E"/>
                <w:sz w:val="19"/>
              </w:rPr>
              <w:t>« Fausses informations»: l'appui ex-légionnaires/GUR confirmé par une source sécuritaire française sur RTL, non démenti (ch. 20)</w:t>
            </w:r>
          </w:p>
        </w:tc>
      </w:tr>
      <w:tr w:rsidR="00465D7E" w14:paraId="2E1E95B2" w14:textId="77777777">
        <w:tc>
          <w:tcPr>
            <w:tcW w:w="6624" w:type="dxa"/>
            <w:shd w:val="clear" w:color="auto" w:fill="F4EFE4"/>
          </w:tcPr>
          <w:p w14:paraId="70DECAFF" w14:textId="77777777" w:rsidR="00465D7E" w:rsidRDefault="00000000">
            <w:pPr>
              <w:rPr>
                <w:rFonts w:hint="eastAsia"/>
              </w:rPr>
            </w:pPr>
            <w:r>
              <w:rPr>
                <w:color w:val="2E2E2E"/>
                <w:sz w:val="19"/>
              </w:rPr>
              <w:t>« Partenariat à parité, bases renommées»: définition même de la recomposition; présence française expulsée, non renégociée (ch. 29)</w:t>
            </w:r>
          </w:p>
        </w:tc>
      </w:tr>
    </w:tbl>
    <w:p w14:paraId="66618748" w14:textId="77777777" w:rsidR="00465D7E" w:rsidRDefault="00465D7E">
      <w:pPr>
        <w:rPr>
          <w:rFonts w:hint="eastAsia"/>
        </w:rPr>
      </w:pPr>
    </w:p>
    <w:p w14:paraId="468FC925" w14:textId="77777777" w:rsidR="00465D7E" w:rsidRDefault="00000000">
      <w:pPr>
        <w:rPr>
          <w:rFonts w:hint="eastAsia"/>
        </w:rPr>
      </w:pPr>
      <w:r>
        <w:t xml:space="preserve">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w:t>
      </w:r>
      <w:r>
        <w:lastRenderedPageBreak/>
        <w:t>C'est très exactement le diagnostic de « puissance secondaire» évoqué plus haut — non plus comme thèse militante, mais comme hypothèse que la composition d'un sommet rend soudain plausible.</w:t>
      </w:r>
    </w:p>
    <w:p w14:paraId="1524712D" w14:textId="77777777" w:rsidR="00465D7E" w:rsidRDefault="00000000">
      <w:pPr>
        <w:rPr>
          <w:rFonts w:hint="eastAsia"/>
        </w:rPr>
      </w:pPr>
      <w:r>
        <w:t xml:space="preserve">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w:t>
      </w:r>
      <w:proofErr w:type="gramStart"/>
      <w:r>
        <w:t>panafricanistes.»</w:t>
      </w:r>
      <w:proofErr w:type="gramEnd"/>
      <w:r>
        <w:t xml:space="preserve">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14:paraId="321691EE" w14:textId="77777777" w:rsidR="00465D7E" w:rsidRDefault="00000000">
      <w:pPr>
        <w:rPr>
          <w:rFonts w:hint="eastAsia"/>
        </w:rPr>
      </w:pPr>
      <w:r>
        <w:t xml:space="preserve">Reste l'affirmation la plus aisément vérifiable, donc la plus risquée: « La France ne fait ni ne défait plus les gouvernements — c'est fini depuis </w:t>
      </w:r>
      <w:proofErr w:type="gramStart"/>
      <w:r>
        <w:t>2017.»</w:t>
      </w:r>
      <w:proofErr w:type="gramEnd"/>
      <w:r>
        <w:t xml:space="preserve">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14:paraId="26E93559" w14:textId="77777777" w:rsidR="00465D7E" w:rsidRDefault="00000000">
      <w:pPr>
        <w:rPr>
          <w:rFonts w:hint="eastAsia"/>
        </w:rPr>
      </w:pPr>
      <w:r>
        <w:t xml:space="preserve">Deux dernières pièces, enfin: l'une répète un procédé déjà nommé, l'autre oblige à la nuance. La première: interrogé sur l'absence des régimes de </w:t>
      </w:r>
      <w:r>
        <w:lastRenderedPageBreak/>
        <w:t>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89F716E" w14:textId="77777777">
        <w:tc>
          <w:tcPr>
            <w:tcW w:w="6624" w:type="dxa"/>
            <w:shd w:val="clear" w:color="auto" w:fill="2C3A4A"/>
          </w:tcPr>
          <w:p w14:paraId="5BB061A9" w14:textId="77777777" w:rsidR="00465D7E" w:rsidRDefault="00000000">
            <w:pPr>
              <w:rPr>
                <w:rFonts w:hint="eastAsia"/>
              </w:rPr>
            </w:pPr>
            <w:r>
              <w:rPr>
                <w:b/>
                <w:color w:val="FFFFFF"/>
                <w:sz w:val="19"/>
              </w:rPr>
              <w:t>LE SOMMET D'AFRICA FORWARD, AU CRIBLE DES FAITS</w:t>
            </w:r>
          </w:p>
        </w:tc>
      </w:tr>
      <w:tr w:rsidR="00465D7E" w14:paraId="2598F77D" w14:textId="77777777">
        <w:tc>
          <w:tcPr>
            <w:tcW w:w="6624" w:type="dxa"/>
            <w:shd w:val="clear" w:color="auto" w:fill="F4EFE4"/>
          </w:tcPr>
          <w:p w14:paraId="37CF450E" w14:textId="77777777" w:rsidR="00465D7E" w:rsidRDefault="00000000">
            <w:pPr>
              <w:rPr>
                <w:rFonts w:hint="eastAsia"/>
              </w:rPr>
            </w:pPr>
            <w:r>
              <w:rPr>
                <w:color w:val="2E2E2E"/>
                <w:sz w:val="19"/>
              </w:rPr>
              <w:t>Afrique du Sud absente: Ramaphosa désinvité au profit du Kenya, sous pression américaine selon des sources que Paris dément — une puissance qui n'arbitre plus seule</w:t>
            </w:r>
          </w:p>
        </w:tc>
      </w:tr>
      <w:tr w:rsidR="00465D7E" w14:paraId="6008F11B" w14:textId="77777777">
        <w:tc>
          <w:tcPr>
            <w:tcW w:w="6624" w:type="dxa"/>
            <w:shd w:val="clear" w:color="auto" w:fill="F4EFE4"/>
          </w:tcPr>
          <w:p w14:paraId="785B423C" w14:textId="77777777" w:rsidR="00465D7E" w:rsidRDefault="00000000">
            <w:pPr>
              <w:rPr>
                <w:rFonts w:hint="eastAsia"/>
              </w:rPr>
            </w:pPr>
            <w:r>
              <w:rPr>
                <w:color w:val="2E2E2E"/>
                <w:sz w:val="19"/>
              </w:rPr>
              <w:t>« Jamais un pré carré»: la quête d'« États pivots» anglophones avoue le pré carré perdu qu'elle cherche à remplacer</w:t>
            </w:r>
          </w:p>
        </w:tc>
      </w:tr>
      <w:tr w:rsidR="00465D7E" w14:paraId="42AC16CE" w14:textId="77777777">
        <w:tc>
          <w:tcPr>
            <w:tcW w:w="6624" w:type="dxa"/>
            <w:shd w:val="clear" w:color="auto" w:fill="F4EFE4"/>
          </w:tcPr>
          <w:p w14:paraId="521675A5" w14:textId="77777777" w:rsidR="00465D7E" w:rsidRDefault="00000000">
            <w:pPr>
              <w:rPr>
                <w:rFonts w:hint="eastAsia"/>
              </w:rPr>
            </w:pPr>
            <w:r>
              <w:rPr>
                <w:color w:val="2E2E2E"/>
                <w:sz w:val="19"/>
              </w:rPr>
              <w:t>« Nous sommes les vrais panafricanistes»: on revendique le mot quand on l'a perdu (Banda Kani; Djerba, 2022)</w:t>
            </w:r>
          </w:p>
        </w:tc>
      </w:tr>
      <w:tr w:rsidR="00465D7E" w14:paraId="44EDB0F4" w14:textId="77777777">
        <w:tc>
          <w:tcPr>
            <w:tcW w:w="6624" w:type="dxa"/>
            <w:shd w:val="clear" w:color="auto" w:fill="F4EFE4"/>
          </w:tcPr>
          <w:p w14:paraId="5EF3AAD6" w14:textId="77777777" w:rsidR="00465D7E" w:rsidRDefault="00000000">
            <w:pPr>
              <w:rPr>
                <w:rFonts w:hint="eastAsia"/>
              </w:rPr>
            </w:pPr>
            <w:r>
              <w:rPr>
                <w:color w:val="2E2E2E"/>
                <w:sz w:val="19"/>
              </w:rPr>
              <w:t>« Ni faire ni défaire les gouvernements depuis 2017»: démenti par Quignolot, Vésilier, les 5 milliards burkinabè, l'armée fantôme (ch. 20)</w:t>
            </w:r>
          </w:p>
        </w:tc>
      </w:tr>
      <w:tr w:rsidR="00465D7E" w14:paraId="3B2474F1" w14:textId="77777777">
        <w:tc>
          <w:tcPr>
            <w:tcW w:w="6624" w:type="dxa"/>
            <w:shd w:val="clear" w:color="auto" w:fill="F4EFE4"/>
          </w:tcPr>
          <w:p w14:paraId="6DAA58FB" w14:textId="77777777" w:rsidR="00465D7E" w:rsidRDefault="00000000">
            <w:pPr>
              <w:rPr>
                <w:rFonts w:hint="eastAsia"/>
              </w:rPr>
            </w:pPr>
            <w:r>
              <w:rPr>
                <w:color w:val="2E2E2E"/>
                <w:sz w:val="19"/>
              </w:rPr>
              <w:t>« On aime les peuples, pas les régimes»: le procédé « société civile» de Montpellier 2021, reconduit à l'échelle continentale</w:t>
            </w:r>
          </w:p>
        </w:tc>
      </w:tr>
      <w:tr w:rsidR="00465D7E" w14:paraId="26A193B1" w14:textId="77777777">
        <w:tc>
          <w:tcPr>
            <w:tcW w:w="6624" w:type="dxa"/>
            <w:shd w:val="clear" w:color="auto" w:fill="F4EFE4"/>
          </w:tcPr>
          <w:p w14:paraId="00A720CA" w14:textId="77777777" w:rsidR="00465D7E" w:rsidRDefault="00000000">
            <w:pPr>
              <w:rPr>
                <w:rFonts w:hint="eastAsia"/>
              </w:rPr>
            </w:pPr>
            <w:r>
              <w:rPr>
                <w:color w:val="2E2E2E"/>
                <w:sz w:val="19"/>
              </w:rPr>
              <w:t>Loi de restitution des biens culturels: acte réel, mais levier le moins coûteux — n'engage ni le CFA, ni les contrats, ni la guerre proxy</w:t>
            </w:r>
          </w:p>
        </w:tc>
      </w:tr>
    </w:tbl>
    <w:p w14:paraId="1FABAA85" w14:textId="77777777" w:rsidR="00465D7E" w:rsidRDefault="00465D7E">
      <w:pPr>
        <w:rPr>
          <w:rFonts w:hint="eastAsia"/>
        </w:rPr>
      </w:pPr>
    </w:p>
    <w:p w14:paraId="17B97EA8" w14:textId="77777777" w:rsidR="00465D7E" w:rsidRDefault="00000000">
      <w:pPr>
        <w:rPr>
          <w:rFonts w:hint="eastAsia"/>
        </w:rPr>
      </w:pPr>
      <w:r>
        <w:lastRenderedPageBreak/>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14:paraId="423CB60E" w14:textId="77777777" w:rsidR="00465D7E" w:rsidRDefault="00000000">
      <w:pPr>
        <w:rPr>
          <w:rFonts w:hint="eastAsia"/>
        </w:rPr>
      </w:pPr>
      <w:r>
        <w:t xml:space="preserve">Derrière ce mépris de façade, pourtant, il y </w:t>
      </w:r>
      <w:proofErr w:type="gramStart"/>
      <w:r>
        <w:t>a</w:t>
      </w:r>
      <w:proofErr w:type="gramEnd"/>
      <w:r>
        <w:t xml:space="preserve"> autre chose — une peur, profonde et documentée; et c'est en l'anatomisant qu'on découvre ce que l'AES doit réussir pour survivre.</w:t>
      </w:r>
    </w:p>
    <w:p w14:paraId="2E211011" w14:textId="77777777" w:rsidR="00465D7E" w:rsidRDefault="00000000">
      <w:pPr>
        <w:spacing w:before="160" w:after="160"/>
        <w:jc w:val="center"/>
        <w:rPr>
          <w:rFonts w:hint="eastAsia"/>
        </w:rPr>
      </w:pPr>
      <w:r>
        <w:rPr>
          <w:color w:val="A07820"/>
          <w:sz w:val="22"/>
        </w:rPr>
        <w:t>★★★</w:t>
      </w:r>
    </w:p>
    <w:p w14:paraId="45721738" w14:textId="77777777" w:rsidR="00465D7E" w:rsidRDefault="00000000">
      <w:pPr>
        <w:rPr>
          <w:rFonts w:hint="eastAsia"/>
        </w:rPr>
      </w:pPr>
      <w:r>
        <w:br w:type="page"/>
      </w:r>
    </w:p>
    <w:p w14:paraId="44F19E47"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31 — CE QUE L'AES DOIT RÉUSSIR POUR SURVIVRE</w:t>
      </w:r>
    </w:p>
    <w:p w14:paraId="0451E8F5" w14:textId="77777777" w:rsidR="00465D7E" w:rsidRDefault="00000000">
      <w:pPr>
        <w:rPr>
          <w:rFonts w:hint="eastAsia"/>
        </w:rPr>
      </w:pPr>
      <w:r>
        <w:t xml:space="preserve">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w:t>
      </w:r>
      <w:proofErr w:type="gramStart"/>
      <w:r>
        <w:t>chance.»</w:t>
      </w:r>
      <w:proofErr w:type="gramEnd"/>
      <w:r>
        <w:t xml:space="preserv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14:paraId="5562A657" w14:textId="77777777" w:rsidR="00465D7E" w:rsidRDefault="00000000">
      <w:pPr>
        <w:pStyle w:val="Titre2"/>
        <w:pBdr>
          <w:bottom w:val="single" w:sz="8" w:space="4" w:color="A07820"/>
        </w:pBdr>
      </w:pPr>
      <w:r>
        <w:t>Anatomie d'une peur</w:t>
      </w:r>
    </w:p>
    <w:p w14:paraId="44943F4E" w14:textId="77777777" w:rsidR="00465D7E" w:rsidRDefault="00000000">
      <w:pPr>
        <w:rPr>
          <w:rFonts w:hint="eastAsia"/>
        </w:rPr>
      </w:pPr>
      <w:r>
        <w:t>Derrière le discours de puissance occidental, il y a la peur. Pas celle des terroristes, ni même de la Russie ou de la Chine. La peur profonde, structurelle: celle d'un monde qui ne tourne plus autour de lui.</w:t>
      </w:r>
    </w:p>
    <w:p w14:paraId="064D7C2A" w14:textId="77777777" w:rsidR="00465D7E" w:rsidRDefault="00000000">
      <w:pPr>
        <w:rPr>
          <w:rFonts w:hint="eastAsia"/>
        </w:rPr>
      </w:pPr>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14:paraId="65A10F27" w14:textId="77777777" w:rsidR="00465D7E" w:rsidRDefault="00000000">
      <w:pPr>
        <w:rPr>
          <w:rFonts w:hint="eastAsia"/>
        </w:rPr>
      </w:pPr>
      <w:r>
        <w:lastRenderedPageBreak/>
        <w:t xml:space="preserve">D'où la peur spécifique à l'AES, qui est l'exact contraire de ce qu'on croit: l'Occident ne craint </w:t>
      </w:r>
      <w:proofErr w:type="gramStart"/>
      <w:r>
        <w:t>pas</w:t>
      </w:r>
      <w:proofErr w:type="gramEnd"/>
      <w:r>
        <w:t xml:space="preserve">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14:paraId="6ECF3856" w14:textId="77777777" w:rsidR="00465D7E" w:rsidRDefault="00000000">
      <w:pPr>
        <w:rPr>
          <w:rFonts w:hint="eastAsia"/>
        </w:rPr>
      </w:pPr>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14:paraId="1EB12E09" w14:textId="77777777" w:rsidR="00465D7E" w:rsidRDefault="00000000">
      <w:pPr>
        <w:pStyle w:val="Titre2"/>
        <w:pBdr>
          <w:bottom w:val="single" w:sz="8" w:space="4" w:color="A07820"/>
        </w:pBdr>
      </w:pPr>
      <w:r>
        <w:t>La feuille de route implicite</w:t>
      </w:r>
    </w:p>
    <w:p w14:paraId="0E3FCD3D" w14:textId="77777777" w:rsidR="00465D7E" w:rsidRDefault="00000000">
      <w:pPr>
        <w:rPr>
          <w:rFonts w:hint="eastAsia"/>
        </w:rPr>
      </w:pPr>
      <w:r>
        <w:t xml:space="preserve">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w:t>
      </w:r>
      <w:proofErr w:type="gramStart"/>
      <w:r>
        <w:t>flambeau.»</w:t>
      </w:r>
      <w:proofErr w:type="gramEnd"/>
      <w:r>
        <w:t xml:space="preserve"> Cette phrase est la feuille de route implicite de l'AES. Ce ne sont pas les ennemis extérieurs qui tueront l'Alliance. Ce serait le vide institutionnel intérieur.</w:t>
      </w:r>
    </w:p>
    <w:p w14:paraId="40B158F4" w14:textId="77777777" w:rsidR="00465D7E" w:rsidRDefault="00000000">
      <w:pPr>
        <w:rPr>
          <w:rFonts w:hint="eastAsia"/>
        </w:rPr>
      </w:pPr>
      <w:r>
        <w:lastRenderedPageBreak/>
        <w:t>D'où le double tableau qui suit — sans doute le plus important de ce livre, parce qu'il ne juge pas l'AES sur ses intentions, mais sur des critères vérifiables.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32BA1DB8" w14:textId="77777777">
        <w:tc>
          <w:tcPr>
            <w:tcW w:w="6624" w:type="dxa"/>
            <w:shd w:val="clear" w:color="auto" w:fill="2C3A4A"/>
          </w:tcPr>
          <w:p w14:paraId="6EAE6087" w14:textId="77777777" w:rsidR="00465D7E" w:rsidRDefault="00000000">
            <w:pPr>
              <w:rPr>
                <w:rFonts w:hint="eastAsia"/>
              </w:rPr>
            </w:pPr>
            <w:r>
              <w:rPr>
                <w:b/>
                <w:color w:val="FFFFFF"/>
                <w:sz w:val="19"/>
              </w:rPr>
              <w:t>CONDITIONS POSSIBLES DE L'ÉCHEC</w:t>
            </w:r>
          </w:p>
        </w:tc>
      </w:tr>
      <w:tr w:rsidR="00465D7E" w14:paraId="56261ABB" w14:textId="77777777">
        <w:tc>
          <w:tcPr>
            <w:tcW w:w="6624" w:type="dxa"/>
            <w:shd w:val="clear" w:color="auto" w:fill="F4EFE4"/>
          </w:tcPr>
          <w:p w14:paraId="2912ED4B" w14:textId="77777777" w:rsidR="00465D7E" w:rsidRDefault="00000000">
            <w:pPr>
              <w:rPr>
                <w:rFonts w:hint="eastAsia"/>
              </w:rPr>
            </w:pPr>
            <w:r>
              <w:rPr>
                <w:color w:val="2E2E2E"/>
                <w:sz w:val="19"/>
              </w:rPr>
              <w:t>Personnalisation du pouvoir: des transitions devenant des règnes personnels permanents, sans calendrier de sortie</w:t>
            </w:r>
          </w:p>
        </w:tc>
      </w:tr>
      <w:tr w:rsidR="00465D7E" w14:paraId="3556A94F" w14:textId="77777777">
        <w:tc>
          <w:tcPr>
            <w:tcW w:w="6624" w:type="dxa"/>
            <w:shd w:val="clear" w:color="auto" w:fill="F4EFE4"/>
          </w:tcPr>
          <w:p w14:paraId="0EDC5286" w14:textId="77777777" w:rsidR="00465D7E" w:rsidRDefault="00000000">
            <w:pPr>
              <w:rPr>
                <w:rFonts w:hint="eastAsia"/>
              </w:rPr>
            </w:pPr>
            <w:r>
              <w:rPr>
                <w:color w:val="2E2E2E"/>
                <w:sz w:val="19"/>
              </w:rPr>
              <w:t>Compradorisme militaire: des élites en uniforme reproduisant les logiques des élites civiles qu'elles ont remplacées</w:t>
            </w:r>
          </w:p>
        </w:tc>
      </w:tr>
      <w:tr w:rsidR="00465D7E" w14:paraId="0F8AA680" w14:textId="77777777">
        <w:tc>
          <w:tcPr>
            <w:tcW w:w="6624" w:type="dxa"/>
            <w:shd w:val="clear" w:color="auto" w:fill="F4EFE4"/>
          </w:tcPr>
          <w:p w14:paraId="58AA123D" w14:textId="77777777" w:rsidR="00465D7E" w:rsidRDefault="00000000">
            <w:pPr>
              <w:rPr>
                <w:rFonts w:hint="eastAsia"/>
              </w:rPr>
            </w:pPr>
            <w:r>
              <w:rPr>
                <w:color w:val="2E2E2E"/>
                <w:sz w:val="19"/>
              </w:rPr>
              <w:t>Dépendance russe: le remplacement d'une tutelle par une autre, même à des conditions différentes</w:t>
            </w:r>
          </w:p>
        </w:tc>
      </w:tr>
      <w:tr w:rsidR="00465D7E" w14:paraId="19F3AE60" w14:textId="77777777">
        <w:tc>
          <w:tcPr>
            <w:tcW w:w="6624" w:type="dxa"/>
            <w:shd w:val="clear" w:color="auto" w:fill="F4EFE4"/>
          </w:tcPr>
          <w:p w14:paraId="55222509" w14:textId="77777777" w:rsidR="00465D7E" w:rsidRDefault="00000000">
            <w:pPr>
              <w:rPr>
                <w:rFonts w:hint="eastAsia"/>
              </w:rPr>
            </w:pPr>
            <w:r>
              <w:rPr>
                <w:color w:val="2E2E2E"/>
                <w:sz w:val="19"/>
              </w:rPr>
              <w:t>Fractures internes: la violence contre les minorités, créant guerres civiles et terreau de recrutement jihadiste</w:t>
            </w:r>
          </w:p>
        </w:tc>
      </w:tr>
      <w:tr w:rsidR="00465D7E" w14:paraId="16DBBDE2" w14:textId="77777777">
        <w:tc>
          <w:tcPr>
            <w:tcW w:w="6624" w:type="dxa"/>
            <w:shd w:val="clear" w:color="auto" w:fill="F4EFE4"/>
          </w:tcPr>
          <w:p w14:paraId="34756621" w14:textId="77777777" w:rsidR="00465D7E" w:rsidRDefault="00000000">
            <w:pPr>
              <w:rPr>
                <w:rFonts w:hint="eastAsia"/>
              </w:rPr>
            </w:pPr>
            <w:r>
              <w:rPr>
                <w:color w:val="2E2E2E"/>
                <w:sz w:val="19"/>
              </w:rPr>
              <w:t>Échec sécuritaire: l'incapacité à protéger les populations au-delà des grandes villes</w:t>
            </w:r>
          </w:p>
        </w:tc>
      </w:tr>
      <w:tr w:rsidR="00465D7E" w14:paraId="14D7CF1D" w14:textId="77777777">
        <w:tc>
          <w:tcPr>
            <w:tcW w:w="6624" w:type="dxa"/>
            <w:shd w:val="clear" w:color="auto" w:fill="F4EFE4"/>
          </w:tcPr>
          <w:p w14:paraId="07103BEE" w14:textId="77777777" w:rsidR="00465D7E" w:rsidRDefault="00000000">
            <w:pPr>
              <w:rPr>
                <w:rFonts w:hint="eastAsia"/>
              </w:rPr>
            </w:pPr>
            <w:r>
              <w:rPr>
                <w:color w:val="2E2E2E"/>
                <w:sz w:val="19"/>
              </w:rPr>
              <w:t>Échec économique: sanctions et gestion déficiente débouchant sur une crise alimentaire qui délégitime les transitions</w:t>
            </w:r>
          </w:p>
        </w:tc>
      </w:tr>
    </w:tbl>
    <w:p w14:paraId="3631411C" w14:textId="77777777" w:rsidR="00465D7E" w:rsidRDefault="00465D7E">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FF4D22B" w14:textId="77777777">
        <w:tc>
          <w:tcPr>
            <w:tcW w:w="6624" w:type="dxa"/>
            <w:shd w:val="clear" w:color="auto" w:fill="2C3A4A"/>
          </w:tcPr>
          <w:p w14:paraId="1A9BA425" w14:textId="77777777" w:rsidR="00465D7E" w:rsidRDefault="00000000">
            <w:pPr>
              <w:rPr>
                <w:rFonts w:hint="eastAsia"/>
              </w:rPr>
            </w:pPr>
            <w:r>
              <w:rPr>
                <w:b/>
                <w:color w:val="FFFFFF"/>
                <w:sz w:val="19"/>
              </w:rPr>
              <w:t>CONDITIONS NÉCESSAIRES AU SUCCÈS</w:t>
            </w:r>
          </w:p>
        </w:tc>
      </w:tr>
      <w:tr w:rsidR="00465D7E" w14:paraId="125A837B" w14:textId="77777777">
        <w:tc>
          <w:tcPr>
            <w:tcW w:w="6624" w:type="dxa"/>
            <w:shd w:val="clear" w:color="auto" w:fill="F4EFE4"/>
          </w:tcPr>
          <w:p w14:paraId="4E2F9456" w14:textId="77777777" w:rsidR="00465D7E" w:rsidRDefault="00000000">
            <w:pPr>
              <w:rPr>
                <w:rFonts w:hint="eastAsia"/>
              </w:rPr>
            </w:pPr>
            <w:r>
              <w:rPr>
                <w:color w:val="2E2E2E"/>
                <w:sz w:val="19"/>
              </w:rPr>
              <w:t>Transition démocratique programmée: calendrier clair, institutions civiles, élections dotées d'une représentativité réelle</w:t>
            </w:r>
          </w:p>
        </w:tc>
      </w:tr>
      <w:tr w:rsidR="00465D7E" w14:paraId="10A8A3DE" w14:textId="77777777">
        <w:tc>
          <w:tcPr>
            <w:tcW w:w="6624" w:type="dxa"/>
            <w:shd w:val="clear" w:color="auto" w:fill="F4EFE4"/>
          </w:tcPr>
          <w:p w14:paraId="3572D02A" w14:textId="77777777" w:rsidR="00465D7E" w:rsidRDefault="00000000">
            <w:pPr>
              <w:rPr>
                <w:rFonts w:hint="eastAsia"/>
              </w:rPr>
            </w:pPr>
            <w:r>
              <w:rPr>
                <w:color w:val="2E2E2E"/>
                <w:sz w:val="19"/>
              </w:rPr>
              <w:t>Transparence budgétaire: publication des comptes, lutte contre la corruption interne</w:t>
            </w:r>
          </w:p>
        </w:tc>
      </w:tr>
      <w:tr w:rsidR="00465D7E" w14:paraId="7F620FA6" w14:textId="77777777">
        <w:tc>
          <w:tcPr>
            <w:tcW w:w="6624" w:type="dxa"/>
            <w:shd w:val="clear" w:color="auto" w:fill="F4EFE4"/>
          </w:tcPr>
          <w:p w14:paraId="30A32F80" w14:textId="77777777" w:rsidR="00465D7E" w:rsidRDefault="00000000">
            <w:pPr>
              <w:rPr>
                <w:rFonts w:hint="eastAsia"/>
              </w:rPr>
            </w:pPr>
            <w:r>
              <w:rPr>
                <w:color w:val="2E2E2E"/>
                <w:sz w:val="19"/>
              </w:rPr>
              <w:t>Souveraineté monétaire: une stratégie de transition crédible, avec gestion des risques inflationnistes</w:t>
            </w:r>
          </w:p>
        </w:tc>
      </w:tr>
      <w:tr w:rsidR="00465D7E" w14:paraId="2E0BB864" w14:textId="77777777">
        <w:tc>
          <w:tcPr>
            <w:tcW w:w="6624" w:type="dxa"/>
            <w:shd w:val="clear" w:color="auto" w:fill="F4EFE4"/>
          </w:tcPr>
          <w:p w14:paraId="6FFF3E73" w14:textId="77777777" w:rsidR="00465D7E" w:rsidRDefault="00000000">
            <w:pPr>
              <w:rPr>
                <w:rFonts w:hint="eastAsia"/>
              </w:rPr>
            </w:pPr>
            <w:r>
              <w:rPr>
                <w:color w:val="2E2E2E"/>
                <w:sz w:val="19"/>
              </w:rPr>
              <w:t>Diversification stratégique: ne pas répéter avec Moscou ou Pékin ce qui a été fait avec Paris</w:t>
            </w:r>
          </w:p>
        </w:tc>
      </w:tr>
      <w:tr w:rsidR="00465D7E" w14:paraId="295917D1" w14:textId="77777777">
        <w:tc>
          <w:tcPr>
            <w:tcW w:w="6624" w:type="dxa"/>
            <w:shd w:val="clear" w:color="auto" w:fill="F4EFE4"/>
          </w:tcPr>
          <w:p w14:paraId="12AD9C7D" w14:textId="77777777" w:rsidR="00465D7E" w:rsidRDefault="00000000">
            <w:pPr>
              <w:rPr>
                <w:rFonts w:hint="eastAsia"/>
              </w:rPr>
            </w:pPr>
            <w:r>
              <w:rPr>
                <w:color w:val="2E2E2E"/>
                <w:sz w:val="19"/>
              </w:rPr>
              <w:t>Justice interne: protection des minorités, redevabilité des forces de sécurité</w:t>
            </w:r>
          </w:p>
        </w:tc>
      </w:tr>
      <w:tr w:rsidR="00465D7E" w14:paraId="6ABA4A96" w14:textId="77777777">
        <w:tc>
          <w:tcPr>
            <w:tcW w:w="6624" w:type="dxa"/>
            <w:shd w:val="clear" w:color="auto" w:fill="F4EFE4"/>
          </w:tcPr>
          <w:p w14:paraId="59F36D70" w14:textId="77777777" w:rsidR="00465D7E" w:rsidRDefault="00000000">
            <w:pPr>
              <w:rPr>
                <w:rFonts w:hint="eastAsia"/>
              </w:rPr>
            </w:pPr>
            <w:r>
              <w:rPr>
                <w:color w:val="2E2E2E"/>
                <w:sz w:val="19"/>
              </w:rPr>
              <w:lastRenderedPageBreak/>
              <w:t>Mobilisation de la diaspora: politiques actives d'investissement et de retour des compétences</w:t>
            </w:r>
          </w:p>
        </w:tc>
      </w:tr>
      <w:tr w:rsidR="00465D7E" w14:paraId="420218E5" w14:textId="77777777">
        <w:tc>
          <w:tcPr>
            <w:tcW w:w="6624" w:type="dxa"/>
            <w:shd w:val="clear" w:color="auto" w:fill="F4EFE4"/>
          </w:tcPr>
          <w:p w14:paraId="07CC41B9" w14:textId="77777777" w:rsidR="00465D7E" w:rsidRDefault="00000000">
            <w:pPr>
              <w:rPr>
                <w:rFonts w:hint="eastAsia"/>
              </w:rPr>
            </w:pPr>
            <w:r>
              <w:rPr>
                <w:color w:val="2E2E2E"/>
                <w:sz w:val="19"/>
              </w:rPr>
              <w:t>Service militaire élargi: selon Nathalie Yamb, un outil de conscientisation citoyenne, pas seulement de défense</w:t>
            </w:r>
          </w:p>
        </w:tc>
      </w:tr>
      <w:tr w:rsidR="00465D7E" w14:paraId="40FB5215" w14:textId="77777777">
        <w:tc>
          <w:tcPr>
            <w:tcW w:w="6624" w:type="dxa"/>
            <w:shd w:val="clear" w:color="auto" w:fill="F4EFE4"/>
          </w:tcPr>
          <w:p w14:paraId="6581D5FE" w14:textId="77777777" w:rsidR="00465D7E" w:rsidRDefault="00000000">
            <w:pPr>
              <w:rPr>
                <w:rFonts w:hint="eastAsia"/>
              </w:rPr>
            </w:pPr>
            <w:r>
              <w:rPr>
                <w:color w:val="2E2E2E"/>
                <w:sz w:val="19"/>
              </w:rPr>
              <w:t>Dialogue permanent: maintenir les canaux de négociation même en temps de guerre; « La guerre n'empêche pas le dialogue » (Patient Parfait Ndoum, For You Media Africa, 8 juin 2026)</w:t>
            </w:r>
          </w:p>
        </w:tc>
      </w:tr>
    </w:tbl>
    <w:p w14:paraId="0488BD2F" w14:textId="77777777" w:rsidR="00465D7E" w:rsidRDefault="00465D7E">
      <w:pPr>
        <w:rPr>
          <w:rFonts w:hint="eastAsia"/>
        </w:rPr>
      </w:pPr>
    </w:p>
    <w:p w14:paraId="0CCE677A" w14:textId="77777777" w:rsidR="00465D7E" w:rsidRDefault="00000000">
      <w:pPr>
        <w:rPr>
          <w:rFonts w:hint="eastAsia"/>
        </w:rPr>
      </w:pPr>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14:paraId="65647E06" w14:textId="77777777" w:rsidR="00465D7E" w:rsidRDefault="00000000">
      <w:pPr>
        <w:pStyle w:val="Titre2"/>
        <w:pBdr>
          <w:bottom w:val="single" w:sz="8" w:space="4" w:color="A07820"/>
        </w:pBdr>
      </w:pPr>
      <w:r>
        <w:t>Les quatre leviers de la transformation</w:t>
      </w:r>
    </w:p>
    <w:p w14:paraId="5B4389B0" w14:textId="77777777" w:rsidR="00465D7E" w:rsidRDefault="00000000">
      <w:pPr>
        <w:rPr>
          <w:rFonts w:hint="eastAsia"/>
        </w:rPr>
      </w:pPr>
      <w:r>
        <w:t>L'Hiver Noir dont parle Ibrahim Traoré n'est pas une métaphore — c'est un programme. Pour le traverser, l'AES doit actionner simultanément quatre leviers que la logique de dépendance avait, depuis soixante ans, verrouillés l'un après l'autre.</w:t>
      </w:r>
    </w:p>
    <w:p w14:paraId="49061927" w14:textId="77777777" w:rsidR="00465D7E" w:rsidRDefault="00000000">
      <w:pPr>
        <w:rPr>
          <w:rFonts w:hint="eastAsia"/>
        </w:rPr>
      </w:pPr>
      <w:proofErr w:type="gramStart"/>
      <w:r>
        <w:rPr>
          <w:b/>
        </w:rPr>
        <w:t>Économie :</w:t>
      </w:r>
      <w:proofErr w:type="gramEnd"/>
      <w:r>
        <w:rPr>
          <w:b/>
        </w:rPr>
        <w:t xml:space="preserve"> contrôler le sous-sol.</w:t>
      </w:r>
      <w:r>
        <w:t xml:space="preserve">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w:t>
      </w:r>
      <w:r>
        <w:lastRenderedPageBreak/>
        <w:t>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14:paraId="09FFBC72" w14:textId="77777777" w:rsidR="00465D7E" w:rsidRDefault="00000000">
      <w:pPr>
        <w:rPr>
          <w:rFonts w:hint="eastAsia"/>
        </w:rPr>
      </w:pPr>
      <w:proofErr w:type="gramStart"/>
      <w:r>
        <w:rPr>
          <w:b/>
        </w:rPr>
        <w:t>Militaire :</w:t>
      </w:r>
      <w:proofErr w:type="gramEnd"/>
      <w:r>
        <w:rPr>
          <w:b/>
        </w:rPr>
        <w:t xml:space="preserve"> de l'armée de métier au peuple en armes.</w:t>
      </w:r>
      <w:r>
        <w:t xml:space="preserve">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14:paraId="32ED1BA2" w14:textId="77777777" w:rsidR="00465D7E" w:rsidRDefault="00000000">
      <w:pPr>
        <w:rPr>
          <w:rFonts w:hint="eastAsia"/>
        </w:rPr>
      </w:pPr>
      <w:r>
        <w:rPr>
          <w:b/>
        </w:rPr>
        <w:t xml:space="preserve">Culturel et </w:t>
      </w:r>
      <w:proofErr w:type="gramStart"/>
      <w:r>
        <w:rPr>
          <w:b/>
        </w:rPr>
        <w:t>cognitif :</w:t>
      </w:r>
      <w:proofErr w:type="gramEnd"/>
      <w:r>
        <w:rPr>
          <w:b/>
        </w:rPr>
        <w:t xml:space="preserve"> décoloniser les mentalités.</w:t>
      </w:r>
      <w:r>
        <w:t xml:space="preserve">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14:paraId="4D49F4DC" w14:textId="77777777" w:rsidR="00465D7E" w:rsidRDefault="00000000">
      <w:pPr>
        <w:rPr>
          <w:rFonts w:hint="eastAsia"/>
        </w:rPr>
      </w:pPr>
      <w:r>
        <w:rPr>
          <w:b/>
        </w:rPr>
        <w:t xml:space="preserve">Politique et </w:t>
      </w:r>
      <w:proofErr w:type="gramStart"/>
      <w:r>
        <w:rPr>
          <w:b/>
        </w:rPr>
        <w:t>diplomatique :</w:t>
      </w:r>
      <w:proofErr w:type="gramEnd"/>
      <w:r>
        <w:rPr>
          <w:b/>
        </w:rPr>
        <w:t xml:space="preserve"> la cohésion comme arme.</w:t>
      </w:r>
      <w:r>
        <w:t xml:space="preserve"> Toute division entre Bamako, Ouagadougou et Niamey serait un suicide, et la diplomatie </w:t>
      </w:r>
      <w:r>
        <w:lastRenderedPageBreak/>
        <w:t>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14:paraId="2943820D" w14:textId="77777777" w:rsidR="00465D7E" w:rsidRDefault="00000000">
      <w:pPr>
        <w:rPr>
          <w:rFonts w:hint="eastAsia"/>
        </w:rPr>
      </w:pPr>
      <w: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14:paraId="1DE0F64E" w14:textId="77777777" w:rsidR="00465D7E" w:rsidRDefault="00000000">
      <w:pPr>
        <w:pStyle w:val="Titre2"/>
        <w:pBdr>
          <w:bottom w:val="single" w:sz="8" w:space="4" w:color="A07820"/>
        </w:pBdr>
      </w:pPr>
      <w:r>
        <w:t>Le point de départ, pas le point d'arrivée</w:t>
      </w:r>
    </w:p>
    <w:p w14:paraId="5A55D00C" w14:textId="77777777" w:rsidR="00465D7E" w:rsidRDefault="00000000">
      <w:pPr>
        <w:rPr>
          <w:rFonts w:hint="eastAsia"/>
        </w:rPr>
      </w:pPr>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14:paraId="291B41AA" w14:textId="77777777" w:rsidR="00465D7E" w:rsidRDefault="00000000">
      <w:pPr>
        <w:rPr>
          <w:rFonts w:hint="eastAsia"/>
        </w:rPr>
      </w:pPr>
      <w:r>
        <w:t xml:space="preserve">La doctrine de marche, c'est Choguel Maïga qui la formule: « Personne ne va nous inoculer le virus du défaitisme. Les militaires cognent les adversaires, les diplomates négocient, les opérateurs économiques font leur travail. Chacun fait son </w:t>
      </w:r>
      <w:proofErr w:type="gramStart"/>
      <w:r>
        <w:t>travail.»</w:t>
      </w:r>
      <w:proofErr w:type="gramEnd"/>
      <w:r>
        <w:t xml:space="preserve"> Et il l'appuie sur l'argument empirique le plus difficile à réfuter: « Le Mali a négocié pendant trente ans. Est-ce que cela </w:t>
      </w:r>
      <w:proofErr w:type="gramStart"/>
      <w:r>
        <w:t>a</w:t>
      </w:r>
      <w:proofErr w:type="gramEnd"/>
      <w:r>
        <w:t xml:space="preserve"> empêché le terrorisme de s'étendre? Est-ce que cela l'a empêché d'arriver au Burkina ou au Niger où il n'était </w:t>
      </w:r>
      <w:proofErr w:type="gramStart"/>
      <w:r>
        <w:t>pas?»</w:t>
      </w:r>
      <w:proofErr w:type="gramEnd"/>
      <w:r>
        <w:t xml:space="preserve"> (Bamako, 19 octobre 2024). Trente ans de négociation ont produit l'extension du jihadisme. La rupture a produit la reprise de Kidal.</w:t>
      </w:r>
    </w:p>
    <w:p w14:paraId="15B2E06A" w14:textId="77777777" w:rsidR="00465D7E" w:rsidRDefault="00000000">
      <w:pPr>
        <w:rPr>
          <w:rFonts w:hint="eastAsia"/>
        </w:rPr>
      </w:pPr>
      <w:r>
        <w:lastRenderedPageBreak/>
        <w:t xml:space="preserve">Le chercheur Mohammad-Mahmoud Ould Mohamedou posait, dès 2013, la question qui fonde toute l'aventure: « Peut-on réintroduire la souveraineté de l'État lorsqu'on l'écorne toujours un peu </w:t>
      </w:r>
      <w:proofErr w:type="gramStart"/>
      <w:r>
        <w:t>plus?»</w:t>
      </w:r>
      <w:proofErr w:type="gramEnd"/>
      <w:r>
        <w:t xml:space="preserve"> (in La Guerre au Mali, La Découverte, 2013). La réponse que l'AES apporte depuis 2020 est que non — on ne réintroduit pas la souveraineté par les voies que proposent ceux qui l'ont confisquée. Il faut l'arracher. Dix ans séparent le diagnostic de l'acte.</w:t>
      </w:r>
    </w:p>
    <w:p w14:paraId="0A580B31" w14:textId="77777777" w:rsidR="00465D7E" w:rsidRDefault="00000000">
      <w:pPr>
        <w:rPr>
          <w:rFonts w:hint="eastAsia"/>
        </w:rPr>
      </w:pPr>
      <w:r>
        <w:t>L'arrachement a eu lieu. La consolidation reste à faire, et ses critères sont désormais posés, noir sur blanc, vérifiables par quiconque — amis comme adversaires.</w:t>
      </w:r>
    </w:p>
    <w:p w14:paraId="6EB2119E" w14:textId="77777777" w:rsidR="00465D7E" w:rsidRDefault="00000000">
      <w:pPr>
        <w:rPr>
          <w:rFonts w:hint="eastAsia"/>
        </w:rPr>
      </w:pPr>
      <w:r>
        <w:t>Il ne reste plus qu'à revenir là où tout a commencé: dans une villa de Niamey, devant un tableau blanc et cinq mots.</w:t>
      </w:r>
    </w:p>
    <w:p w14:paraId="405ACACB" w14:textId="77777777" w:rsidR="00465D7E" w:rsidRDefault="00000000">
      <w:pPr>
        <w:spacing w:before="160" w:after="160"/>
        <w:jc w:val="center"/>
        <w:rPr>
          <w:rFonts w:hint="eastAsia"/>
        </w:rPr>
      </w:pPr>
      <w:r>
        <w:rPr>
          <w:color w:val="A07820"/>
          <w:sz w:val="22"/>
        </w:rPr>
        <w:t>★★★</w:t>
      </w:r>
    </w:p>
    <w:p w14:paraId="762292E7" w14:textId="77777777" w:rsidR="00465D7E" w:rsidRDefault="00000000">
      <w:pPr>
        <w:rPr>
          <w:rFonts w:hint="eastAsia"/>
        </w:rPr>
      </w:pPr>
      <w:r>
        <w:br w:type="page"/>
      </w:r>
    </w:p>
    <w:p w14:paraId="276A9ADC"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CONCLUSION — RETOUR À LA VILLA DE NIAMEY</w:t>
      </w:r>
    </w:p>
    <w:p w14:paraId="3FC3B5F9" w14:textId="77777777" w:rsidR="00465D7E" w:rsidRDefault="00000000">
      <w:pPr>
        <w:rPr>
          <w:rFonts w:hint="eastAsia"/>
        </w:rPr>
      </w:pPr>
      <w:r>
        <w:t>Nous voici revenus au point de départ. Une villa de Niamey. Un tableau blanc. Cinq mots.</w:t>
      </w:r>
    </w:p>
    <w:p w14:paraId="5228F94F" w14:textId="77777777" w:rsidR="00465D7E" w:rsidRDefault="00000000">
      <w:pPr>
        <w:rPr>
          <w:rFonts w:hint="eastAsia"/>
        </w:rPr>
      </w:pPr>
      <w:r>
        <w:t>La paix, on peut l'éviter.</w:t>
      </w:r>
    </w:p>
    <w:p w14:paraId="08F11C1A" w14:textId="77777777" w:rsidR="00465D7E" w:rsidRDefault="00000000">
      <w:pPr>
        <w:rPr>
          <w:rFonts w:hint="eastAsia"/>
        </w:rPr>
      </w:pPr>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14:paraId="24CFC11A" w14:textId="77777777" w:rsidR="00465D7E" w:rsidRDefault="00000000">
      <w:pPr>
        <w:rPr>
          <w:rFonts w:hint="eastAsia"/>
        </w:rPr>
      </w:pPr>
      <w:r>
        <w:t>Cette phrase était une stratégie. Elle était aussi une erreur de calcul monumentale. Ses auteurs ont sous-estimé trois choses.</w:t>
      </w:r>
    </w:p>
    <w:p w14:paraId="512FCA00" w14:textId="77777777" w:rsidR="00465D7E" w:rsidRDefault="00000000">
      <w:pPr>
        <w:rPr>
          <w:rFonts w:hint="eastAsia"/>
        </w:rPr>
      </w:pPr>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14:paraId="31654DC0" w14:textId="77777777" w:rsidR="00465D7E" w:rsidRDefault="00000000">
      <w:pPr>
        <w:rPr>
          <w:rFonts w:hint="eastAsia"/>
        </w:rPr>
      </w:pPr>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14:paraId="166479DF" w14:textId="77777777" w:rsidR="00465D7E" w:rsidRDefault="00000000">
      <w:pPr>
        <w:rPr>
          <w:rFonts w:hint="eastAsia"/>
        </w:rPr>
      </w:pPr>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14:paraId="27A41F8D" w14:textId="77777777" w:rsidR="00465D7E" w:rsidRDefault="00000000">
      <w:pPr>
        <w:spacing w:before="160" w:after="160"/>
        <w:jc w:val="center"/>
        <w:rPr>
          <w:rFonts w:hint="eastAsia"/>
        </w:rPr>
      </w:pPr>
      <w:r>
        <w:rPr>
          <w:color w:val="A07820"/>
          <w:sz w:val="22"/>
        </w:rPr>
        <w:lastRenderedPageBreak/>
        <w:t>★★★</w:t>
      </w:r>
    </w:p>
    <w:p w14:paraId="5E5B3F42" w14:textId="77777777" w:rsidR="00465D7E" w:rsidRDefault="00000000">
      <w:pPr>
        <w:rPr>
          <w:rFonts w:hint="eastAsia"/>
        </w:rPr>
      </w:pPr>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14:paraId="6D96BB6A" w14:textId="77777777" w:rsidR="00465D7E" w:rsidRDefault="00000000">
      <w:pPr>
        <w:rPr>
          <w:rFonts w:hint="eastAsia"/>
        </w:rPr>
      </w:pPr>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14:paraId="4AA0B5B0" w14:textId="77777777" w:rsidR="00465D7E" w:rsidRDefault="00000000">
      <w:pPr>
        <w:rPr>
          <w:rFonts w:hint="eastAsia"/>
        </w:rPr>
      </w:pPr>
      <w:r>
        <w:t xml:space="preserve">Une convergence, justement, mérite d'être rappelée une dernière fois. À Nairobi, le 11 mai 2026, c'est un président français qui a dit aux Africains: « Si vous échouez, nous n'avons aucune </w:t>
      </w:r>
      <w:proofErr w:type="gramStart"/>
      <w:r>
        <w:t>chance.»</w:t>
      </w:r>
      <w:proofErr w:type="gramEnd"/>
      <w:r>
        <w:t xml:space="preserve"> L'adversaire d'hier reconnaît que son avenir dépend de la réussite de ce qu'il a combattu. On ne saurait mieux mesurer le chemin parcouru depuis cette villa de Niamey.</w:t>
      </w:r>
    </w:p>
    <w:p w14:paraId="1266F53C" w14:textId="77777777" w:rsidR="00465D7E" w:rsidRDefault="00000000">
      <w:pPr>
        <w:rPr>
          <w:rFonts w:hint="eastAsia"/>
        </w:rPr>
      </w:pPr>
      <w:r>
        <w:t>La paix des cimetières a été imposée trop longtemps.</w:t>
      </w:r>
    </w:p>
    <w:p w14:paraId="12DABF8A" w14:textId="77777777" w:rsidR="00465D7E" w:rsidRDefault="00000000">
      <w:pPr>
        <w:rPr>
          <w:rFonts w:hint="eastAsia"/>
        </w:rPr>
      </w:pPr>
      <w:r>
        <w:t>La paix juste reste à construire.</w:t>
      </w:r>
    </w:p>
    <w:p w14:paraId="6CF2C235" w14:textId="77777777" w:rsidR="00465D7E" w:rsidRDefault="00000000">
      <w:pPr>
        <w:rPr>
          <w:rFonts w:hint="eastAsia"/>
        </w:rPr>
      </w:pPr>
      <w:r>
        <w:t>La justice ne peut pas être évitée.</w:t>
      </w:r>
    </w:p>
    <w:p w14:paraId="38116A7C" w14:textId="77777777" w:rsidR="00465D7E" w:rsidRDefault="00000000">
      <w:pPr>
        <w:rPr>
          <w:rFonts w:hint="eastAsia"/>
        </w:rPr>
      </w:pPr>
      <w:r>
        <w:t>La dignité, non.</w:t>
      </w:r>
    </w:p>
    <w:p w14:paraId="0F2EDB03" w14:textId="77777777" w:rsidR="00465D7E" w:rsidRDefault="00000000">
      <w:pPr>
        <w:rPr>
          <w:rFonts w:hint="eastAsia"/>
        </w:rPr>
      </w:pPr>
      <w:r>
        <w:t>La liberté, jamais.</w:t>
      </w:r>
    </w:p>
    <w:p w14:paraId="1394ABE7" w14:textId="77777777" w:rsidR="00465D7E" w:rsidRDefault="00000000">
      <w:pPr>
        <w:rPr>
          <w:rFonts w:hint="eastAsia"/>
        </w:rPr>
      </w:pPr>
      <w:r>
        <w:t>Le Sahel a choisi. Le reste de l'Afrique regarde. Et le monde, pour la première fois depuis les indépendances, ne sait plus comment arrêter ce qu'il a vu commencer.</w:t>
      </w:r>
    </w:p>
    <w:p w14:paraId="49937E08" w14:textId="77777777" w:rsidR="00465D7E" w:rsidRDefault="00000000">
      <w:pPr>
        <w:rPr>
          <w:rFonts w:hint="eastAsia"/>
        </w:rPr>
      </w:pPr>
      <w:r>
        <w:t xml:space="preserve">Reste la question que ce livre ne peut pas trancher, parce qu'elle appartient à l'histoire et que l'histoire s'écrit encore: l'AES est-elle la première pierre </w:t>
      </w:r>
      <w:r>
        <w:lastRenderedPageBreak/>
        <w:t xml:space="preserve">d'une véritable souveraineté africaine, ou une étincelle de plus dans </w:t>
      </w:r>
      <w:proofErr w:type="spellStart"/>
      <w:r>
        <w:t>une</w:t>
      </w:r>
      <w:proofErr w:type="spellEnd"/>
      <w:r>
        <w:t xml:space="preserve"> longue nuit?</w:t>
      </w:r>
    </w:p>
    <w:p w14:paraId="3974BCC8" w14:textId="77777777" w:rsidR="00FD4C3E" w:rsidRDefault="00FD4C3E">
      <w:pPr>
        <w:rPr>
          <w:rFonts w:hint="eastAsia"/>
        </w:rPr>
      </w:pPr>
    </w:p>
    <w:p w14:paraId="2EFCA547" w14:textId="77777777" w:rsidR="00465D7E" w:rsidRDefault="00000000">
      <w:pPr>
        <w:pBdr>
          <w:left w:val="single" w:sz="4" w:space="8" w:color="A07820"/>
        </w:pBdr>
        <w:spacing w:before="40"/>
        <w:ind w:left="567"/>
        <w:rPr>
          <w:rFonts w:hint="eastAsia"/>
        </w:rPr>
      </w:pPr>
      <w:r>
        <w:rPr>
          <w:i/>
          <w:color w:val="8B1A1A"/>
          <w:sz w:val="20"/>
        </w:rPr>
        <w:t xml:space="preserve">« </w:t>
      </w:r>
      <w:proofErr w:type="spellStart"/>
      <w:r>
        <w:rPr>
          <w:i/>
          <w:color w:val="8B1A1A"/>
          <w:sz w:val="20"/>
        </w:rPr>
        <w:t>Restons</w:t>
      </w:r>
      <w:proofErr w:type="spellEnd"/>
      <w:r>
        <w:rPr>
          <w:i/>
          <w:color w:val="8B1A1A"/>
          <w:sz w:val="20"/>
        </w:rPr>
        <w:t xml:space="preserve"> </w:t>
      </w:r>
      <w:proofErr w:type="spellStart"/>
      <w:proofErr w:type="gramStart"/>
      <w:r>
        <w:rPr>
          <w:i/>
          <w:color w:val="8B1A1A"/>
          <w:sz w:val="20"/>
        </w:rPr>
        <w:t>vigilants</w:t>
      </w:r>
      <w:proofErr w:type="spellEnd"/>
      <w:r>
        <w:rPr>
          <w:i/>
          <w:color w:val="8B1A1A"/>
          <w:sz w:val="20"/>
        </w:rPr>
        <w:t>.»</w:t>
      </w:r>
      <w:proofErr w:type="gramEnd"/>
    </w:p>
    <w:p w14:paraId="2D5D5A7A" w14:textId="77777777" w:rsidR="00465D7E" w:rsidRDefault="00000000">
      <w:pPr>
        <w:pBdr>
          <w:left w:val="single" w:sz="4" w:space="8" w:color="A07820"/>
        </w:pBdr>
        <w:spacing w:before="40"/>
        <w:ind w:left="567"/>
        <w:rPr>
          <w:rFonts w:hint="eastAsia"/>
        </w:rPr>
      </w:pPr>
      <w:r>
        <w:rPr>
          <w:i/>
          <w:sz w:val="18"/>
        </w:rPr>
        <w:t>— Général Tiani, 13 novembre 2025</w:t>
      </w:r>
    </w:p>
    <w:p w14:paraId="7164D14F" w14:textId="77777777" w:rsidR="00465D7E" w:rsidRDefault="00000000">
      <w:pPr>
        <w:spacing w:before="160" w:after="160"/>
        <w:jc w:val="center"/>
        <w:rPr>
          <w:rFonts w:hint="eastAsia"/>
        </w:rPr>
      </w:pPr>
      <w:r>
        <w:rPr>
          <w:color w:val="A07820"/>
          <w:sz w:val="22"/>
        </w:rPr>
        <w:t>★★★</w:t>
      </w:r>
    </w:p>
    <w:p w14:paraId="43BEBF7B" w14:textId="77777777" w:rsidR="00465D7E" w:rsidRDefault="00000000">
      <w:pPr>
        <w:rPr>
          <w:rFonts w:hint="eastAsia"/>
        </w:rPr>
      </w:pPr>
      <w:r>
        <w:br w:type="page"/>
      </w:r>
    </w:p>
    <w:p w14:paraId="07C4AE39"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CHRONOLOGIE — DU PARTAGE DE L'AFRIQUE À L'ALLIANCE DES ÉTATS DU SAHEL</w:t>
      </w:r>
    </w:p>
    <w:p w14:paraId="1F5C80B3" w14:textId="77777777" w:rsidR="00465D7E" w:rsidRDefault="00000000">
      <w:pPr>
        <w:rPr>
          <w:rFonts w:hint="eastAsia"/>
        </w:rPr>
      </w:pPr>
      <w:r>
        <w:t>1884-1885 — Conférence de Berlin: quatorze puissances européennes se partagent l'Afrique.</w:t>
      </w:r>
    </w:p>
    <w:p w14:paraId="3AC20B26" w14:textId="77777777" w:rsidR="00465D7E" w:rsidRDefault="00000000">
      <w:pPr>
        <w:rPr>
          <w:rFonts w:hint="eastAsia"/>
        </w:rPr>
      </w:pPr>
      <w:r>
        <w:t>1900 — La loi française d'autonomie financière des colonies impose aux colonisés de financer leur propre administration.</w:t>
      </w:r>
    </w:p>
    <w:p w14:paraId="41328C84" w14:textId="77777777" w:rsidR="00465D7E" w:rsidRDefault="00000000">
      <w:pPr>
        <w:rPr>
          <w:rFonts w:hint="eastAsia"/>
        </w:rPr>
      </w:pPr>
      <w:r>
        <w:t>1945 — Création du franc CFA (26 décembre).</w:t>
      </w:r>
    </w:p>
    <w:p w14:paraId="4B458A61" w14:textId="77777777" w:rsidR="00465D7E" w:rsidRDefault="00000000">
      <w:pPr>
        <w:rPr>
          <w:rFonts w:hint="eastAsia"/>
        </w:rPr>
      </w:pPr>
      <w:r>
        <w:t>1957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w:t>
      </w:r>
    </w:p>
    <w:p w14:paraId="45DA90B1" w14:textId="77777777" w:rsidR="00465D7E" w:rsidRDefault="00000000">
      <w:pPr>
        <w:rPr>
          <w:rFonts w:hint="eastAsia"/>
        </w:rPr>
      </w:pPr>
      <w:r>
        <w:t>1958 — La Guinée de Sékou Touré vote « non» au référendum de De Gaulle (28 septembre); représailles immédiates de la France.</w:t>
      </w:r>
    </w:p>
    <w:p w14:paraId="6CEDADE4" w14:textId="77777777" w:rsidR="00465D7E" w:rsidRDefault="00000000">
      <w:pPr>
        <w:rPr>
          <w:rFonts w:hint="eastAsia"/>
        </w:rPr>
      </w:pPr>
      <w:r>
        <w:t>1960 — « Année de l'Afrique»: dix-sept pays accèdent à l'indépendance, dont le Mali, le Niger et la Haute-Volta (futur Burkina Faso).</w:t>
      </w:r>
    </w:p>
    <w:p w14:paraId="7534EAA0" w14:textId="77777777" w:rsidR="00465D7E" w:rsidRDefault="00000000">
      <w:pPr>
        <w:rPr>
          <w:rFonts w:hint="eastAsia"/>
        </w:rPr>
      </w:pPr>
      <w:r>
        <w:t>1961 — Assassinat de Patrice Lumumba (17 janvier).</w:t>
      </w:r>
    </w:p>
    <w:p w14:paraId="0A1A046C" w14:textId="77777777" w:rsidR="00465D7E" w:rsidRDefault="00000000">
      <w:pPr>
        <w:rPr>
          <w:rFonts w:hint="eastAsia"/>
        </w:rPr>
      </w:pPr>
      <w:r>
        <w:t>1963 — Assassinat de Sylvanus Olympio, premier président du Togo.</w:t>
      </w:r>
    </w:p>
    <w:p w14:paraId="2328664C" w14:textId="77777777" w:rsidR="00465D7E" w:rsidRDefault="00000000">
      <w:pPr>
        <w:rPr>
          <w:rFonts w:hint="eastAsia"/>
        </w:rPr>
      </w:pPr>
      <w:r>
        <w:t>1968 — Renversement de Modibo Keïta au Mali.</w:t>
      </w:r>
    </w:p>
    <w:p w14:paraId="5FE93AE3" w14:textId="77777777" w:rsidR="00465D7E" w:rsidRDefault="00000000">
      <w:pPr>
        <w:rPr>
          <w:rFonts w:hint="eastAsia"/>
        </w:rPr>
      </w:pPr>
      <w:r>
        <w:t>1971 — La Cogema (future Areva, puis Orano) installe ses puits d'uranium à Arlit, au Niger.</w:t>
      </w:r>
    </w:p>
    <w:p w14:paraId="11850909" w14:textId="77777777" w:rsidR="00465D7E" w:rsidRDefault="00000000">
      <w:pPr>
        <w:rPr>
          <w:rFonts w:hint="eastAsia"/>
        </w:rPr>
      </w:pPr>
      <w:r>
        <w:t>1983-1987 — Présidence de Thomas Sankara au Burkina Faso; assassiné le 15 octobre 1987.</w:t>
      </w:r>
    </w:p>
    <w:p w14:paraId="37B84755" w14:textId="77777777" w:rsidR="00465D7E" w:rsidRDefault="00000000">
      <w:pPr>
        <w:rPr>
          <w:rFonts w:hint="eastAsia"/>
        </w:rPr>
      </w:pPr>
      <w:r>
        <w:t>1994 — Dévaluation du franc CFA.</w:t>
      </w:r>
    </w:p>
    <w:p w14:paraId="33955009" w14:textId="77777777" w:rsidR="00465D7E" w:rsidRDefault="00000000">
      <w:pPr>
        <w:rPr>
          <w:rFonts w:hint="eastAsia"/>
        </w:rPr>
      </w:pPr>
      <w:r>
        <w:t>2011 — Intervention de l'OTAN en Libye; chute et mort de Mouammar Kadhafi; dispersion des arsenaux dans le Sahel.</w:t>
      </w:r>
    </w:p>
    <w:p w14:paraId="022C400A" w14:textId="77777777" w:rsidR="00465D7E" w:rsidRDefault="00000000">
      <w:pPr>
        <w:rPr>
          <w:rFonts w:hint="eastAsia"/>
        </w:rPr>
      </w:pPr>
      <w:r>
        <w:lastRenderedPageBreak/>
        <w:t>2012 — Effondrement du nord du Mali; proclamation de l'Azawad.</w:t>
      </w:r>
    </w:p>
    <w:p w14:paraId="76A18025" w14:textId="77777777" w:rsidR="00465D7E" w:rsidRDefault="00000000">
      <w:pPr>
        <w:rPr>
          <w:rFonts w:hint="eastAsia"/>
        </w:rPr>
      </w:pPr>
      <w:r>
        <w:t>2013 — Opération Serval (janvier).</w:t>
      </w:r>
    </w:p>
    <w:p w14:paraId="2CBDF458" w14:textId="77777777" w:rsidR="00465D7E" w:rsidRDefault="00000000">
      <w:pPr>
        <w:rPr>
          <w:rFonts w:hint="eastAsia"/>
        </w:rPr>
      </w:pPr>
      <w:r>
        <w:t>2014 — Lancement de l'opération Barkhane (août).</w:t>
      </w:r>
    </w:p>
    <w:p w14:paraId="0E53A9EA" w14:textId="77777777" w:rsidR="00465D7E" w:rsidRDefault="00000000">
      <w:pPr>
        <w:rPr>
          <w:rFonts w:hint="eastAsia"/>
        </w:rPr>
      </w:pPr>
      <w:r>
        <w:t>18 août 2020 — Première transition militaire au Mali (Kati); arrivée d'Assimi Goïta.</w:t>
      </w:r>
    </w:p>
    <w:p w14:paraId="3AAA3699" w14:textId="77777777" w:rsidR="00465D7E" w:rsidRDefault="00000000">
      <w:pPr>
        <w:rPr>
          <w:rFonts w:hint="eastAsia"/>
        </w:rPr>
      </w:pPr>
      <w:r>
        <w:t>Janvier-septembre 2022 — Au Burkina Faso, Damiba renverse Kaboré (janvier), puis le capitaine Ibrahim Traoré renverse Damiba (septembre).</w:t>
      </w:r>
    </w:p>
    <w:p w14:paraId="2EFD5517" w14:textId="77777777" w:rsidR="00465D7E" w:rsidRDefault="00000000">
      <w:pPr>
        <w:rPr>
          <w:rFonts w:hint="eastAsia"/>
        </w:rPr>
      </w:pPr>
      <w:r>
        <w:t>Août 2022 — Expulsion de Barkhane du Mali.</w:t>
      </w:r>
    </w:p>
    <w:p w14:paraId="47B60E19" w14:textId="77777777" w:rsidR="00465D7E" w:rsidRDefault="00000000">
      <w:pPr>
        <w:rPr>
          <w:rFonts w:hint="eastAsia"/>
        </w:rPr>
      </w:pPr>
      <w:r>
        <w:t>26 juillet 2023 — Transition militaire au Niger; le général Tiani prend la tête du CNSP.</w:t>
      </w:r>
    </w:p>
    <w:p w14:paraId="2E47BE82" w14:textId="77777777" w:rsidR="00465D7E" w:rsidRDefault="00000000">
      <w:pPr>
        <w:rPr>
          <w:rFonts w:hint="eastAsia"/>
        </w:rPr>
      </w:pPr>
      <w:r>
        <w:t>16 septembre 2023 — Signature de la Charte du Liptako-Gourma: naissance de l'Alliance des États du Sahel.</w:t>
      </w:r>
    </w:p>
    <w:p w14:paraId="11644A82" w14:textId="77777777" w:rsidR="00465D7E" w:rsidRDefault="00000000">
      <w:pPr>
        <w:rPr>
          <w:rFonts w:hint="eastAsia"/>
        </w:rPr>
      </w:pPr>
      <w:r>
        <w:t>14 novembre 2023 — Les Forces armées maliennes reprennent Kidal.</w:t>
      </w:r>
    </w:p>
    <w:p w14:paraId="4F8B296E" w14:textId="77777777" w:rsidR="00465D7E" w:rsidRDefault="00000000">
      <w:pPr>
        <w:rPr>
          <w:rFonts w:hint="eastAsia"/>
        </w:rPr>
      </w:pPr>
      <w:r>
        <w:t>28 janvier 2024 — Retrait du Mali, du Burkina Faso et du Niger de la CEDEAO.</w:t>
      </w:r>
    </w:p>
    <w:p w14:paraId="28C13063" w14:textId="77777777" w:rsidR="00465D7E" w:rsidRDefault="00000000">
      <w:pPr>
        <w:rPr>
          <w:rFonts w:hint="eastAsia"/>
        </w:rPr>
      </w:pPr>
      <w:r>
        <w:t>Mars-printemps 2024 — Départ des dernières forces françaises et américaines du Niger; fermeture de la base d'Agadez.</w:t>
      </w:r>
    </w:p>
    <w:p w14:paraId="166A0E20" w14:textId="77777777" w:rsidR="00465D7E" w:rsidRDefault="00000000">
      <w:pPr>
        <w:rPr>
          <w:rFonts w:hint="eastAsia"/>
        </w:rPr>
      </w:pPr>
      <w:r>
        <w:t>6 juillet 2024 — Proclamation de la Confédération des États du Sahel (sommet de Niamey).</w:t>
      </w:r>
    </w:p>
    <w:p w14:paraId="7DAC9206" w14:textId="77777777" w:rsidR="00465D7E" w:rsidRDefault="00000000">
      <w:pPr>
        <w:rPr>
          <w:rFonts w:hint="eastAsia"/>
        </w:rPr>
      </w:pPr>
      <w:r>
        <w:t>Juillet-août 2024 — Défaite de Tinzawaten; le renseignement militaire ukrainien reconnaît un appui aux assaillants; saisine conjointe du Conseil de sécurité de l'ONU par les trois États de l'AES (19 août).</w:t>
      </w:r>
    </w:p>
    <w:p w14:paraId="606AFD6B" w14:textId="77777777" w:rsidR="00465D7E" w:rsidRDefault="00000000">
      <w:pPr>
        <w:rPr>
          <w:rFonts w:hint="eastAsia"/>
        </w:rPr>
      </w:pPr>
      <w:r>
        <w:t>Mars 2025 — Retrait de l'AES de l'Organisation internationale de la Francophonie.</w:t>
      </w:r>
    </w:p>
    <w:p w14:paraId="0388DADA" w14:textId="77777777" w:rsidR="00465D7E" w:rsidRDefault="00000000">
      <w:pPr>
        <w:rPr>
          <w:rFonts w:hint="eastAsia"/>
        </w:rPr>
      </w:pPr>
      <w:r>
        <w:t>22 septembre 2025 — Retrait des trois États de la Cour pénale internationale.</w:t>
      </w:r>
    </w:p>
    <w:p w14:paraId="34407CAB" w14:textId="77777777" w:rsidR="00465D7E" w:rsidRDefault="00000000">
      <w:pPr>
        <w:rPr>
          <w:rFonts w:hint="eastAsia"/>
        </w:rPr>
      </w:pPr>
      <w:r>
        <w:t>21 décembre 2025 — Installation de la Force unifiée de l'AES.</w:t>
      </w:r>
    </w:p>
    <w:p w14:paraId="28FB6AB0" w14:textId="77777777" w:rsidR="00465D7E" w:rsidRDefault="00000000">
      <w:pPr>
        <w:rPr>
          <w:rFonts w:hint="eastAsia"/>
        </w:rPr>
      </w:pPr>
      <w:r>
        <w:lastRenderedPageBreak/>
        <w:t>25 avril 2026 — Attaques coordonnées sur Bamako, Kati, Kidal, Gao et Sévaré; mort du général Sadio Camara.</w:t>
      </w:r>
    </w:p>
    <w:p w14:paraId="5038AF1D" w14:textId="77777777" w:rsidR="00465D7E" w:rsidRDefault="00000000">
      <w:pPr>
        <w:rPr>
          <w:rFonts w:hint="eastAsia"/>
        </w:rPr>
      </w:pPr>
      <w:r>
        <w:t>9 mai 2026 — RTL France rapporte la coopération d'ex-légionnaires avec le renseignement militaire ukrainien contre le Mali.</w:t>
      </w:r>
    </w:p>
    <w:p w14:paraId="29A2C8D3" w14:textId="77777777" w:rsidR="00465D7E" w:rsidRDefault="00000000">
      <w:pPr>
        <w:rPr>
          <w:rFonts w:hint="eastAsia"/>
        </w:rPr>
      </w:pPr>
      <w:r>
        <w:t>7 juin 2026 — 5e anniversaire de l'investiture du général Assimi Goïta; inauguration de la Maison des Pupilles de la République à Bamako. Condamnation de l'agent Yann Vésilier à vingt ans de prison au Mali.</w:t>
      </w:r>
    </w:p>
    <w:p w14:paraId="64FEFF99" w14:textId="77777777" w:rsidR="00465D7E" w:rsidRDefault="00000000">
      <w:pPr>
        <w:spacing w:before="160" w:after="160"/>
        <w:jc w:val="center"/>
        <w:rPr>
          <w:rFonts w:hint="eastAsia"/>
        </w:rPr>
      </w:pPr>
      <w:r>
        <w:rPr>
          <w:color w:val="A07820"/>
          <w:sz w:val="22"/>
        </w:rPr>
        <w:t>★★★</w:t>
      </w:r>
    </w:p>
    <w:p w14:paraId="25A06C39" w14:textId="77777777" w:rsidR="00465D7E" w:rsidRDefault="00000000">
      <w:pPr>
        <w:rPr>
          <w:rFonts w:hint="eastAsia"/>
        </w:rPr>
      </w:pPr>
      <w:r>
        <w:br w:type="page"/>
      </w:r>
    </w:p>
    <w:p w14:paraId="16647FCE"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GLOSSAIRE DES SIGLES</w:t>
      </w:r>
    </w:p>
    <w:p w14:paraId="2887C50C" w14:textId="77777777" w:rsidR="00465D7E" w:rsidRDefault="00000000">
      <w:pPr>
        <w:pStyle w:val="Listepuces"/>
        <w:rPr>
          <w:rFonts w:hint="eastAsia"/>
        </w:rPr>
      </w:pPr>
      <w:r>
        <w:t>ACLED — Armed Conflict Location &amp; Event Data Project (base de données sur les conflits armés)</w:t>
      </w:r>
    </w:p>
    <w:p w14:paraId="7B9F3493" w14:textId="77777777" w:rsidR="00465D7E" w:rsidRDefault="00000000">
      <w:pPr>
        <w:pStyle w:val="Listepuces"/>
        <w:rPr>
          <w:rFonts w:hint="eastAsia"/>
        </w:rPr>
      </w:pPr>
      <w:r>
        <w:t>AES — Alliance des États du Sahel (Mali, Burkina Faso, Niger)</w:t>
      </w:r>
    </w:p>
    <w:p w14:paraId="25B0D5BA" w14:textId="77777777" w:rsidR="00465D7E" w:rsidRDefault="00000000">
      <w:pPr>
        <w:pStyle w:val="Listepuces"/>
        <w:rPr>
          <w:rFonts w:hint="eastAsia"/>
        </w:rPr>
      </w:pPr>
      <w:r>
        <w:t>AOF — Afrique-Occidentale française</w:t>
      </w:r>
    </w:p>
    <w:p w14:paraId="0C0410D2" w14:textId="77777777" w:rsidR="00465D7E" w:rsidRDefault="00000000">
      <w:pPr>
        <w:pStyle w:val="Listepuces"/>
        <w:rPr>
          <w:rFonts w:hint="eastAsia"/>
        </w:rPr>
      </w:pPr>
      <w:r>
        <w:t>APD — Aide publique au développement</w:t>
      </w:r>
    </w:p>
    <w:p w14:paraId="13061060" w14:textId="77777777" w:rsidR="00465D7E" w:rsidRDefault="00000000">
      <w:pPr>
        <w:pStyle w:val="Listepuces"/>
        <w:rPr>
          <w:rFonts w:hint="eastAsia"/>
        </w:rPr>
      </w:pPr>
      <w:r>
        <w:t>AQMI — Al-Qaïda au Maghreb islamique</w:t>
      </w:r>
    </w:p>
    <w:p w14:paraId="6AAEDC4F" w14:textId="77777777" w:rsidR="00465D7E" w:rsidRDefault="00000000">
      <w:pPr>
        <w:pStyle w:val="Listepuces"/>
        <w:rPr>
          <w:rFonts w:hint="eastAsia"/>
        </w:rPr>
      </w:pPr>
      <w:r>
        <w:t>BCEAO — Banque centrale des États de l'Afrique de l'Ouest</w:t>
      </w:r>
    </w:p>
    <w:p w14:paraId="5146ADB2" w14:textId="77777777" w:rsidR="00465D7E" w:rsidRDefault="00000000">
      <w:pPr>
        <w:pStyle w:val="Listepuces"/>
        <w:rPr>
          <w:rFonts w:hint="eastAsia"/>
        </w:rPr>
      </w:pPr>
      <w:r>
        <w:t>BEAC — Banque des États de l'Afrique centrale</w:t>
      </w:r>
    </w:p>
    <w:p w14:paraId="1F826E31" w14:textId="77777777" w:rsidR="00465D7E" w:rsidRDefault="00000000">
      <w:pPr>
        <w:pStyle w:val="Listepuces"/>
        <w:rPr>
          <w:rFonts w:hint="eastAsia"/>
        </w:rPr>
      </w:pPr>
      <w:r>
        <w:t>BIMA — Bataillon d'infanterie de marine</w:t>
      </w:r>
    </w:p>
    <w:p w14:paraId="69CA102F" w14:textId="77777777" w:rsidR="00465D7E" w:rsidRDefault="00000000">
      <w:pPr>
        <w:pStyle w:val="Listepuces"/>
        <w:rPr>
          <w:rFonts w:hint="eastAsia"/>
        </w:rPr>
      </w:pPr>
      <w:r>
        <w:t>BRICS — Brésil, Russie, Inde, Chine, Afrique du Sud (et nouveaux membres)</w:t>
      </w:r>
    </w:p>
    <w:p w14:paraId="07DBD8BC" w14:textId="77777777" w:rsidR="00465D7E" w:rsidRDefault="00000000">
      <w:pPr>
        <w:pStyle w:val="Listepuces"/>
        <w:rPr>
          <w:rFonts w:hint="eastAsia"/>
        </w:rPr>
      </w:pPr>
      <w:r>
        <w:t>CEDEAO — Communauté économique des États de l'Afrique de l'Ouest</w:t>
      </w:r>
    </w:p>
    <w:p w14:paraId="181648DD" w14:textId="77777777" w:rsidR="00465D7E" w:rsidRDefault="00000000">
      <w:pPr>
        <w:pStyle w:val="Listepuces"/>
        <w:rPr>
          <w:rFonts w:hint="eastAsia"/>
        </w:rPr>
      </w:pPr>
      <w:r>
        <w:t>CEMAC — Communauté économique et monétaire de l'Afrique centrale</w:t>
      </w:r>
    </w:p>
    <w:p w14:paraId="29F61257" w14:textId="77777777" w:rsidR="00465D7E" w:rsidRDefault="00000000">
      <w:pPr>
        <w:pStyle w:val="Listepuces"/>
        <w:rPr>
          <w:rFonts w:hint="eastAsia"/>
        </w:rPr>
      </w:pPr>
      <w:r>
        <w:t>CFA — Communauté financière africaine (zone monétaire)</w:t>
      </w:r>
    </w:p>
    <w:p w14:paraId="602A5517" w14:textId="77777777" w:rsidR="00465D7E" w:rsidRDefault="00000000">
      <w:pPr>
        <w:pStyle w:val="Listepuces"/>
        <w:rPr>
          <w:rFonts w:hint="eastAsia"/>
        </w:rPr>
      </w:pPr>
      <w:r>
        <w:t>CICR — Comité international de la Croix-Rouge</w:t>
      </w:r>
    </w:p>
    <w:p w14:paraId="530F4A1E" w14:textId="77777777" w:rsidR="00465D7E" w:rsidRDefault="00000000">
      <w:pPr>
        <w:pStyle w:val="Listepuces"/>
        <w:rPr>
          <w:rFonts w:hint="eastAsia"/>
        </w:rPr>
      </w:pPr>
      <w:r>
        <w:t>CNSP — Conseil national pour la sauvegarde de la patrie (Niger)</w:t>
      </w:r>
    </w:p>
    <w:p w14:paraId="0C9B36EB" w14:textId="77777777" w:rsidR="00465D7E" w:rsidRDefault="00000000">
      <w:pPr>
        <w:pStyle w:val="Listepuces"/>
        <w:rPr>
          <w:rFonts w:hint="eastAsia"/>
        </w:rPr>
      </w:pPr>
      <w:r>
        <w:t>CNPC — China National Petroleum Corporation</w:t>
      </w:r>
    </w:p>
    <w:p w14:paraId="39969CEE" w14:textId="77777777" w:rsidR="00465D7E" w:rsidRDefault="00000000">
      <w:pPr>
        <w:pStyle w:val="Listepuces"/>
        <w:rPr>
          <w:rFonts w:hint="eastAsia"/>
        </w:rPr>
      </w:pPr>
      <w:r>
        <w:t>COS — Commandement des opérations spéciales (France)</w:t>
      </w:r>
    </w:p>
    <w:p w14:paraId="620F1BD8" w14:textId="77777777" w:rsidR="00465D7E" w:rsidRDefault="00000000">
      <w:pPr>
        <w:pStyle w:val="Listepuces"/>
        <w:rPr>
          <w:rFonts w:hint="eastAsia"/>
        </w:rPr>
      </w:pPr>
      <w:r>
        <w:t>CPI — Cour pénale internationale</w:t>
      </w:r>
    </w:p>
    <w:p w14:paraId="78AC0EF3" w14:textId="77777777" w:rsidR="00465D7E" w:rsidRDefault="00000000">
      <w:pPr>
        <w:pStyle w:val="Listepuces"/>
        <w:rPr>
          <w:rFonts w:hint="eastAsia"/>
        </w:rPr>
      </w:pPr>
      <w:r>
        <w:t>DGSE — Direction générale de la sécurité extérieure (France)</w:t>
      </w:r>
    </w:p>
    <w:p w14:paraId="7BC6662D" w14:textId="77777777" w:rsidR="00465D7E" w:rsidRDefault="00000000">
      <w:pPr>
        <w:pStyle w:val="Listepuces"/>
        <w:rPr>
          <w:rFonts w:hint="eastAsia"/>
        </w:rPr>
      </w:pPr>
      <w:r>
        <w:t>EAU — Émirats arabes unis</w:t>
      </w:r>
    </w:p>
    <w:p w14:paraId="054ACDC1" w14:textId="77777777" w:rsidR="00465D7E" w:rsidRDefault="00000000">
      <w:pPr>
        <w:pStyle w:val="Listepuces"/>
        <w:rPr>
          <w:rFonts w:hint="eastAsia"/>
        </w:rPr>
      </w:pPr>
      <w:r>
        <w:t>EHM — Economic Hit Man (« assassin financier», selon John Perkins)</w:t>
      </w:r>
    </w:p>
    <w:p w14:paraId="21C40CE7" w14:textId="77777777" w:rsidR="00465D7E" w:rsidRDefault="00000000">
      <w:pPr>
        <w:pStyle w:val="Listepuces"/>
        <w:rPr>
          <w:rFonts w:hint="eastAsia"/>
        </w:rPr>
      </w:pPr>
      <w:r>
        <w:t>ESSD — Entreprise de services de sécurité et de défense</w:t>
      </w:r>
    </w:p>
    <w:p w14:paraId="792FBEB3" w14:textId="77777777" w:rsidR="00465D7E" w:rsidRDefault="00000000">
      <w:pPr>
        <w:pStyle w:val="Listepuces"/>
        <w:rPr>
          <w:rFonts w:hint="eastAsia"/>
        </w:rPr>
      </w:pPr>
      <w:r>
        <w:t>FAMa — Forces armées maliennes</w:t>
      </w:r>
    </w:p>
    <w:p w14:paraId="37B3CF7D" w14:textId="77777777" w:rsidR="00465D7E" w:rsidRDefault="00000000">
      <w:pPr>
        <w:pStyle w:val="Listepuces"/>
        <w:rPr>
          <w:rFonts w:hint="eastAsia"/>
        </w:rPr>
      </w:pPr>
      <w:r>
        <w:t>FLA — Front de libération de l'Azawad</w:t>
      </w:r>
    </w:p>
    <w:p w14:paraId="082BCEFF" w14:textId="77777777" w:rsidR="00465D7E" w:rsidRDefault="00000000">
      <w:pPr>
        <w:pStyle w:val="Listepuces"/>
        <w:rPr>
          <w:rFonts w:hint="eastAsia"/>
        </w:rPr>
      </w:pPr>
      <w:r>
        <w:t>FMI — Fonds monétaire international</w:t>
      </w:r>
    </w:p>
    <w:p w14:paraId="13B0C549" w14:textId="77777777" w:rsidR="00465D7E" w:rsidRDefault="00000000">
      <w:pPr>
        <w:pStyle w:val="Listepuces"/>
        <w:rPr>
          <w:rFonts w:hint="eastAsia"/>
        </w:rPr>
      </w:pPr>
      <w:r>
        <w:t>FSR — Forces de soutien rapide (Soudan)</w:t>
      </w:r>
    </w:p>
    <w:p w14:paraId="7F8D4148" w14:textId="77777777" w:rsidR="00465D7E" w:rsidRDefault="00000000">
      <w:pPr>
        <w:pStyle w:val="Listepuces"/>
        <w:rPr>
          <w:rFonts w:hint="eastAsia"/>
        </w:rPr>
      </w:pPr>
      <w:r>
        <w:t>GSPC — Groupe salafiste pour la prédication et le combat</w:t>
      </w:r>
    </w:p>
    <w:p w14:paraId="690E5719" w14:textId="77777777" w:rsidR="00465D7E" w:rsidRDefault="00000000">
      <w:pPr>
        <w:pStyle w:val="Listepuces"/>
        <w:rPr>
          <w:rFonts w:hint="eastAsia"/>
        </w:rPr>
      </w:pPr>
      <w:r>
        <w:lastRenderedPageBreak/>
        <w:t>GUR — Renseignement militaire ukrainien</w:t>
      </w:r>
    </w:p>
    <w:p w14:paraId="6630424E" w14:textId="77777777" w:rsidR="00465D7E" w:rsidRDefault="00000000">
      <w:pPr>
        <w:pStyle w:val="Listepuces"/>
        <w:rPr>
          <w:rFonts w:hint="eastAsia"/>
        </w:rPr>
      </w:pPr>
      <w:r>
        <w:t>HRW — Human Rights Watch</w:t>
      </w:r>
    </w:p>
    <w:p w14:paraId="646C9D93" w14:textId="77777777" w:rsidR="00465D7E" w:rsidRDefault="00000000">
      <w:pPr>
        <w:pStyle w:val="Listepuces"/>
        <w:rPr>
          <w:rFonts w:hint="eastAsia"/>
        </w:rPr>
      </w:pPr>
      <w:r>
        <w:t>IDH — Indice de développement humain</w:t>
      </w:r>
    </w:p>
    <w:p w14:paraId="35E5F82E" w14:textId="77777777" w:rsidR="00465D7E" w:rsidRDefault="00000000">
      <w:pPr>
        <w:pStyle w:val="Listepuces"/>
        <w:rPr>
          <w:rFonts w:hint="eastAsia"/>
        </w:rPr>
      </w:pPr>
      <w:r>
        <w:t>JNIM — Groupe de soutien à l'islam et aux musulmans (coalition jihadiste sahélienne)</w:t>
      </w:r>
    </w:p>
    <w:p w14:paraId="526EC624" w14:textId="77777777" w:rsidR="00465D7E" w:rsidRDefault="00000000">
      <w:pPr>
        <w:pStyle w:val="Listepuces"/>
        <w:rPr>
          <w:rFonts w:hint="eastAsia"/>
        </w:rPr>
      </w:pPr>
      <w:r>
        <w:t>MINUSMA — Mission des Nations unies au Mali</w:t>
      </w:r>
    </w:p>
    <w:p w14:paraId="7EB42D37" w14:textId="77777777" w:rsidR="00465D7E" w:rsidRDefault="00000000">
      <w:pPr>
        <w:pStyle w:val="Listepuces"/>
        <w:rPr>
          <w:rFonts w:hint="eastAsia"/>
        </w:rPr>
      </w:pPr>
      <w:r>
        <w:t>MNLA — Mouvement national de libération de l'Azawad</w:t>
      </w:r>
    </w:p>
    <w:p w14:paraId="61378486" w14:textId="77777777" w:rsidR="00465D7E" w:rsidRDefault="00000000">
      <w:pPr>
        <w:pStyle w:val="Listepuces"/>
        <w:rPr>
          <w:rFonts w:hint="eastAsia"/>
        </w:rPr>
      </w:pPr>
      <w:r>
        <w:t>MPSR — Mouvement patriotique pour la sauvegarde et la restauration (Burkina Faso)</w:t>
      </w:r>
    </w:p>
    <w:p w14:paraId="29E3F81A" w14:textId="77777777" w:rsidR="00465D7E" w:rsidRDefault="00000000">
      <w:pPr>
        <w:pStyle w:val="Listepuces"/>
        <w:rPr>
          <w:rFonts w:hint="eastAsia"/>
        </w:rPr>
      </w:pPr>
      <w:r>
        <w:t>OCRS — Organisation commune des régions sahariennes (loi française du 10 janvier 1957)</w:t>
      </w:r>
    </w:p>
    <w:p w14:paraId="29B1B4BE" w14:textId="77777777" w:rsidR="00465D7E" w:rsidRDefault="00000000">
      <w:pPr>
        <w:pStyle w:val="Listepuces"/>
        <w:rPr>
          <w:rFonts w:hint="eastAsia"/>
        </w:rPr>
      </w:pPr>
      <w:r>
        <w:t>OIF — Organisation internationale de la Francophonie</w:t>
      </w:r>
    </w:p>
    <w:p w14:paraId="216FB8D0" w14:textId="77777777" w:rsidR="00465D7E" w:rsidRDefault="00000000">
      <w:pPr>
        <w:pStyle w:val="Listepuces"/>
        <w:rPr>
          <w:rFonts w:hint="eastAsia"/>
        </w:rPr>
      </w:pPr>
      <w:r>
        <w:t>OTAN — Organisation du traité de l'Atlantique Nord</w:t>
      </w:r>
    </w:p>
    <w:p w14:paraId="5611CA98" w14:textId="77777777" w:rsidR="00465D7E" w:rsidRDefault="00000000">
      <w:pPr>
        <w:pStyle w:val="Listepuces"/>
        <w:rPr>
          <w:rFonts w:hint="eastAsia"/>
        </w:rPr>
      </w:pPr>
      <w:r>
        <w:t>PNUD — Programme des Nations unies pour le développement</w:t>
      </w:r>
    </w:p>
    <w:p w14:paraId="03960A8E" w14:textId="77777777" w:rsidR="00465D7E" w:rsidRDefault="00000000">
      <w:pPr>
        <w:pStyle w:val="Listepuces"/>
        <w:rPr>
          <w:rFonts w:hint="eastAsia"/>
        </w:rPr>
      </w:pPr>
      <w:r>
        <w:t>RCA — République centrafricaine</w:t>
      </w:r>
    </w:p>
    <w:p w14:paraId="2E1F9B31" w14:textId="77777777" w:rsidR="00465D7E" w:rsidRDefault="00000000">
      <w:pPr>
        <w:pStyle w:val="Listepuces"/>
        <w:rPr>
          <w:rFonts w:hint="eastAsia"/>
        </w:rPr>
      </w:pPr>
      <w:r>
        <w:t>SWP — Stiftung Wissenschaft und Politik (Institut allemand pour les affaires internationales et la sécurité)</w:t>
      </w:r>
    </w:p>
    <w:p w14:paraId="0D9163B9" w14:textId="77777777" w:rsidR="00465D7E" w:rsidRDefault="00000000">
      <w:pPr>
        <w:pStyle w:val="Listepuces"/>
        <w:rPr>
          <w:rFonts w:hint="eastAsia"/>
        </w:rPr>
      </w:pPr>
      <w:r>
        <w:t>VDP — Volontaires pour la défense de la patrie (Burkina Faso)</w:t>
      </w:r>
    </w:p>
    <w:p w14:paraId="1DAB572C" w14:textId="77777777" w:rsidR="00465D7E" w:rsidRDefault="00000000">
      <w:pPr>
        <w:pStyle w:val="Listepuces"/>
        <w:rPr>
          <w:rFonts w:hint="eastAsia"/>
        </w:rPr>
      </w:pPr>
      <w:r>
        <w:t>ZLECAf — Zone de libre-échange continentale africaine</w:t>
      </w:r>
    </w:p>
    <w:p w14:paraId="513BF7D8" w14:textId="77777777" w:rsidR="00465D7E" w:rsidRDefault="00000000">
      <w:pPr>
        <w:spacing w:before="160" w:after="160"/>
        <w:jc w:val="center"/>
        <w:rPr>
          <w:rFonts w:hint="eastAsia"/>
        </w:rPr>
      </w:pPr>
      <w:r>
        <w:rPr>
          <w:color w:val="A07820"/>
          <w:sz w:val="22"/>
        </w:rPr>
        <w:t>★★★</w:t>
      </w:r>
    </w:p>
    <w:p w14:paraId="049FF08A" w14:textId="77777777" w:rsidR="00465D7E" w:rsidRDefault="00000000">
      <w:pPr>
        <w:rPr>
          <w:rFonts w:hint="eastAsia"/>
        </w:rPr>
      </w:pPr>
      <w:r>
        <w:br w:type="page"/>
      </w:r>
    </w:p>
    <w:p w14:paraId="06DB9429"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INDEX DES PERSONNAGES</w:t>
      </w:r>
    </w:p>
    <w:p w14:paraId="30CF9AF3" w14:textId="77777777" w:rsidR="00465D7E" w:rsidRDefault="00000000">
      <w:pPr>
        <w:rPr>
          <w:rFonts w:hint="eastAsia"/>
        </w:rPr>
      </w:pPr>
      <w:r>
        <w:t>Les renvois indiquent les chapitres où chaque figure est citée ou analysée.</w:t>
      </w:r>
    </w:p>
    <w:p w14:paraId="27781CA4" w14:textId="77777777" w:rsidR="00465D7E" w:rsidRDefault="00000000">
      <w:pPr>
        <w:pStyle w:val="Listepuces"/>
        <w:rPr>
          <w:rFonts w:hint="eastAsia"/>
        </w:rPr>
      </w:pPr>
      <w:r>
        <w:t>Avé, Anne-Sophie — ancienne ambassadrice de France au Mali; doctrine de la « dissonance cognitive». ch. 14.</w:t>
      </w:r>
    </w:p>
    <w:p w14:paraId="45EF9A8B" w14:textId="77777777" w:rsidR="00465D7E" w:rsidRDefault="00000000">
      <w:pPr>
        <w:pStyle w:val="Listepuces"/>
        <w:rPr>
          <w:rFonts w:hint="eastAsia"/>
        </w:rPr>
      </w:pPr>
      <w:r>
        <w:t>Ayissi, Anatole — journaliste et analyste panafricaniste; cadre des Nations unies pour l'Afrique centrale. ch. 7, ch. 8, ch. 21, ch. 27, ch. 29, ch. 30.</w:t>
      </w:r>
    </w:p>
    <w:p w14:paraId="14088D9B" w14:textId="77777777" w:rsidR="00465D7E" w:rsidRDefault="00000000">
      <w:pPr>
        <w:pStyle w:val="Listepuces"/>
        <w:rPr>
          <w:rFonts w:hint="eastAsia"/>
        </w:rPr>
      </w:pPr>
      <w:r>
        <w:t>Banda Kani — analyste panafricaniste camerounais. ch. 3, ch. 10, ch. 12, ch. 14, ch. 19, ch. 20, ch. 25, ch. 30.</w:t>
      </w:r>
    </w:p>
    <w:p w14:paraId="272D353F" w14:textId="77777777" w:rsidR="00465D7E" w:rsidRDefault="00000000">
      <w:pPr>
        <w:pStyle w:val="Listepuces"/>
        <w:rPr>
          <w:rFonts w:hint="eastAsia"/>
        </w:rPr>
      </w:pPr>
      <w:r>
        <w:t>Bazoum, Mohamed — président du Niger (2021-2023), renversé le 26 juillet 2023. ch. 10, ch. 18, ch. 25, ch. 26.</w:t>
      </w:r>
    </w:p>
    <w:p w14:paraId="0C6085BC" w14:textId="77777777" w:rsidR="00465D7E" w:rsidRDefault="00000000">
      <w:pPr>
        <w:pStyle w:val="Listepuces"/>
        <w:rPr>
          <w:rFonts w:hint="eastAsia"/>
        </w:rPr>
      </w:pPr>
      <w:r>
        <w:t>Belhadj, Abdelhakim — chef jihadiste libyen, gouverneur militaire de Tripoli après 2011. ch. 11.</w:t>
      </w:r>
    </w:p>
    <w:p w14:paraId="6DF73A96" w14:textId="77777777" w:rsidR="00465D7E" w:rsidRDefault="00000000">
      <w:pPr>
        <w:pStyle w:val="Listepuces"/>
        <w:rPr>
          <w:rFonts w:hint="eastAsia"/>
        </w:rPr>
      </w:pPr>
      <w:r>
        <w:t>Benoist-Méchin, Jacques — écrivain français, auteur d'</w:t>
      </w:r>
      <w:r>
        <w:rPr>
          <w:i/>
        </w:rPr>
        <w:t>Un printemps arabe</w:t>
      </w:r>
      <w:r>
        <w:t xml:space="preserve"> (1959). ch. 11.</w:t>
      </w:r>
    </w:p>
    <w:p w14:paraId="408F7CA9" w14:textId="77777777" w:rsidR="00465D7E" w:rsidRDefault="00000000">
      <w:pPr>
        <w:pStyle w:val="Listepuces"/>
        <w:rPr>
          <w:rFonts w:hint="eastAsia"/>
        </w:rPr>
      </w:pPr>
      <w:r>
        <w:t>Boganda, Barthélemy — fondateur de la Centrafrique, théoricien des « États-Unis d'Afrique latine», mort en 1959. ch. 22.</w:t>
      </w:r>
    </w:p>
    <w:p w14:paraId="5BAE3616" w14:textId="77777777" w:rsidR="00465D7E" w:rsidRDefault="00000000">
      <w:pPr>
        <w:pStyle w:val="Listepuces"/>
        <w:rPr>
          <w:rFonts w:hint="eastAsia"/>
        </w:rPr>
      </w:pPr>
      <w:r>
        <w:t>Bokassa, Jean-Bedel — ancien chef d'État centrafricain installé par la France. ch. 8, ch. 15.</w:t>
      </w:r>
    </w:p>
    <w:p w14:paraId="455DC9E7" w14:textId="77777777" w:rsidR="00465D7E" w:rsidRDefault="00000000">
      <w:pPr>
        <w:pStyle w:val="Listepuces"/>
        <w:rPr>
          <w:rFonts w:hint="eastAsia"/>
        </w:rPr>
      </w:pPr>
      <w:r>
        <w:t>Bongo, Omar — président du Gabon, figure de la Françafrique. ch. 6.</w:t>
      </w:r>
    </w:p>
    <w:p w14:paraId="3A176993" w14:textId="77777777" w:rsidR="00465D7E" w:rsidRDefault="00000000">
      <w:pPr>
        <w:pStyle w:val="Listepuces"/>
        <w:rPr>
          <w:rFonts w:hint="eastAsia"/>
        </w:rPr>
      </w:pPr>
      <w:r>
        <w:t>Bourgi, Robert — avocat, intermédiaire des « mallettes» de l'Élysée. ch. 6.</w:t>
      </w:r>
    </w:p>
    <w:p w14:paraId="2F3A1142" w14:textId="77777777" w:rsidR="00465D7E" w:rsidRDefault="00000000">
      <w:pPr>
        <w:pStyle w:val="Listepuces"/>
        <w:rPr>
          <w:rFonts w:hint="eastAsia"/>
        </w:rPr>
      </w:pPr>
      <w:r>
        <w:t>Burkhard, Thierry — chef d'état-major des armées françaises. ch. 15.</w:t>
      </w:r>
    </w:p>
    <w:p w14:paraId="61B4D72F" w14:textId="77777777" w:rsidR="00465D7E" w:rsidRDefault="00000000">
      <w:pPr>
        <w:pStyle w:val="Listepuces"/>
        <w:rPr>
          <w:rFonts w:hint="eastAsia"/>
        </w:rPr>
      </w:pPr>
      <w:r>
        <w:t>Camara, Sadio — ministre de la Défense du Mali, architecte militaire de l'AES, tué le 25 avril 2026. ch. 14, ch. 16, ch. 20.</w:t>
      </w:r>
    </w:p>
    <w:p w14:paraId="71B0077A" w14:textId="77777777" w:rsidR="00465D7E" w:rsidRDefault="00000000">
      <w:pPr>
        <w:pStyle w:val="Listepuces"/>
        <w:rPr>
          <w:rFonts w:hint="eastAsia"/>
        </w:rPr>
      </w:pPr>
      <w:r>
        <w:t>Chassaigne, André — député français, dénonciateur des interventions en Afrique. ch. 3, ch. 8, ch. 13, ch. 15.</w:t>
      </w:r>
    </w:p>
    <w:p w14:paraId="091BD89F" w14:textId="77777777" w:rsidR="00465D7E" w:rsidRDefault="00000000">
      <w:pPr>
        <w:pStyle w:val="Listepuces"/>
        <w:rPr>
          <w:rFonts w:hint="eastAsia"/>
        </w:rPr>
      </w:pPr>
      <w:r>
        <w:t>Cheikh Anta Diop — historien et physicien sénégalais (1923-1986). ch. 2, ch. 6.</w:t>
      </w:r>
    </w:p>
    <w:p w14:paraId="0C5204A3" w14:textId="77777777" w:rsidR="00465D7E" w:rsidRDefault="00000000">
      <w:pPr>
        <w:pStyle w:val="Listepuces"/>
        <w:rPr>
          <w:rFonts w:hint="eastAsia"/>
        </w:rPr>
      </w:pPr>
      <w:r>
        <w:lastRenderedPageBreak/>
        <w:t>Chirac, Jacques — président de la République française (1995-2007). Prologue, ch. 6.</w:t>
      </w:r>
    </w:p>
    <w:p w14:paraId="41888F85" w14:textId="77777777" w:rsidR="00465D7E" w:rsidRDefault="00000000">
      <w:pPr>
        <w:pStyle w:val="Listepuces"/>
        <w:rPr>
          <w:rFonts w:hint="eastAsia"/>
        </w:rPr>
      </w:pPr>
      <w:r>
        <w:t>Cissé, Boubou — ancien Premier ministre du Mali, opposant à la transition. ch. 10, ch. 16.</w:t>
      </w:r>
    </w:p>
    <w:p w14:paraId="2EF6C4E6" w14:textId="77777777" w:rsidR="00465D7E" w:rsidRDefault="00000000">
      <w:pPr>
        <w:pStyle w:val="Listepuces"/>
        <w:rPr>
          <w:rFonts w:hint="eastAsia"/>
        </w:rPr>
      </w:pPr>
      <w:r>
        <w:t>Cissé, Mariam — blogueuse malienne assassinée par le JNIM. ch. 24, ch. 26.</w:t>
      </w:r>
    </w:p>
    <w:p w14:paraId="4BEC6E64" w14:textId="77777777" w:rsidR="00465D7E" w:rsidRDefault="00000000">
      <w:pPr>
        <w:pStyle w:val="Listepuces"/>
        <w:rPr>
          <w:rFonts w:hint="eastAsia"/>
        </w:rPr>
      </w:pPr>
      <w:r>
        <w:t>Compaoré, Blaise — président du Burkina Faso (1987-2014), impliqué dans l'assassinat de Sankara. ch. 6, ch. 10, ch. 23.</w:t>
      </w:r>
    </w:p>
    <w:p w14:paraId="4853CD11" w14:textId="77777777" w:rsidR="00465D7E" w:rsidRDefault="00000000">
      <w:pPr>
        <w:pStyle w:val="Listepuces"/>
        <w:rPr>
          <w:rFonts w:hint="eastAsia"/>
        </w:rPr>
      </w:pPr>
      <w:r>
        <w:t>Damiba, Paul-Henri Sandaogo — auteur de la première transition burkinabè de janvier 2022. ch. 17.</w:t>
      </w:r>
    </w:p>
    <w:p w14:paraId="51EEDDBE" w14:textId="77777777" w:rsidR="00465D7E" w:rsidRDefault="00000000">
      <w:pPr>
        <w:pStyle w:val="Listepuces"/>
        <w:rPr>
          <w:rFonts w:hint="eastAsia"/>
        </w:rPr>
      </w:pPr>
      <w:r>
        <w:t>De Gaulle, Charles — président français, architecte de la Françafrique. ch. 5, ch. 30.</w:t>
      </w:r>
    </w:p>
    <w:p w14:paraId="53BD9053" w14:textId="77777777" w:rsidR="00465D7E" w:rsidRDefault="00000000">
      <w:pPr>
        <w:pStyle w:val="Listepuces"/>
        <w:rPr>
          <w:rFonts w:hint="eastAsia"/>
        </w:rPr>
      </w:pPr>
      <w:r>
        <w:t>Dietrich, Thomas — journaliste d'investigation français. ch. 14, ch. 20.</w:t>
      </w:r>
    </w:p>
    <w:p w14:paraId="2A5692E0" w14:textId="77777777" w:rsidR="00465D7E" w:rsidRDefault="00000000">
      <w:pPr>
        <w:pStyle w:val="Listepuces"/>
        <w:rPr>
          <w:rFonts w:hint="eastAsia"/>
        </w:rPr>
      </w:pPr>
      <w:r>
        <w:t>Diop, Abdoulaye — ministre des Affaires étrangères du Mali. ch. 10, ch. 19, ch. 22.</w:t>
      </w:r>
    </w:p>
    <w:p w14:paraId="564D633B" w14:textId="77777777" w:rsidR="00465D7E" w:rsidRDefault="00000000">
      <w:pPr>
        <w:pStyle w:val="Listepuces"/>
        <w:rPr>
          <w:rFonts w:hint="eastAsia"/>
        </w:rPr>
      </w:pPr>
      <w:r>
        <w:t>Doumbouya, Mamadi — président de transition de la Guinée. ch. 15, ch. 29.</w:t>
      </w:r>
    </w:p>
    <w:p w14:paraId="71E4AFB0" w14:textId="77777777" w:rsidR="00465D7E" w:rsidRDefault="00000000">
      <w:pPr>
        <w:pStyle w:val="Listepuces"/>
        <w:rPr>
          <w:rFonts w:hint="eastAsia"/>
        </w:rPr>
      </w:pPr>
      <w:r>
        <w:t>Déby, Idriss — président du Tchad, mort en avril 2021. ch. 21.</w:t>
      </w:r>
    </w:p>
    <w:p w14:paraId="6D34EA4C" w14:textId="77777777" w:rsidR="00465D7E" w:rsidRDefault="00000000">
      <w:pPr>
        <w:pStyle w:val="Listepuces"/>
        <w:rPr>
          <w:rFonts w:hint="eastAsia"/>
        </w:rPr>
      </w:pPr>
      <w:r>
        <w:t>Déby, Mahamat — président de transition du Tchad. ch. 21, ch. 30.</w:t>
      </w:r>
    </w:p>
    <w:p w14:paraId="220D4D16" w14:textId="77777777" w:rsidR="00465D7E" w:rsidRDefault="00000000">
      <w:pPr>
        <w:pStyle w:val="Listepuces"/>
        <w:rPr>
          <w:rFonts w:hint="eastAsia"/>
        </w:rPr>
      </w:pPr>
      <w:r>
        <w:t>Foccart, Jacques — « Monsieur Afrique» de l'Élysée sous De Gaulle et Pompidou. ch. 5, ch. 6, ch. 13.</w:t>
      </w:r>
    </w:p>
    <w:p w14:paraId="735318FC" w14:textId="77777777" w:rsidR="00465D7E" w:rsidRDefault="00000000">
      <w:pPr>
        <w:pStyle w:val="Listepuces"/>
        <w:rPr>
          <w:rFonts w:hint="eastAsia"/>
        </w:rPr>
      </w:pPr>
      <w:r>
        <w:t>Gbagbo, Laurent — ancien président de la Côte d'Ivoire. ch. 6, ch. 14.</w:t>
      </w:r>
    </w:p>
    <w:p w14:paraId="55F26D23" w14:textId="77777777" w:rsidR="00465D7E" w:rsidRDefault="00000000">
      <w:pPr>
        <w:pStyle w:val="Listepuces"/>
        <w:rPr>
          <w:rFonts w:hint="eastAsia"/>
        </w:rPr>
      </w:pPr>
      <w:r>
        <w:t>Goïta, Assimi — président de la transition du Mali. ch. 4, ch. 16, ch. 19, ch. 20, ch. 25, ch. 26, ch. 27, ch. 29.</w:t>
      </w:r>
    </w:p>
    <w:p w14:paraId="5051BFA4" w14:textId="77777777" w:rsidR="00465D7E" w:rsidRDefault="00000000">
      <w:pPr>
        <w:pStyle w:val="Listepuces"/>
        <w:rPr>
          <w:rFonts w:hint="eastAsia"/>
        </w:rPr>
      </w:pPr>
      <w:r>
        <w:t>Granvaud, Raphaël — chercheur de l'association Survie, auteur de De l'huile sur le feu. ch. 5, ch. 13, ch. 14, ch. 15, ch. 26.</w:t>
      </w:r>
    </w:p>
    <w:p w14:paraId="6B31CDF1" w14:textId="77777777" w:rsidR="00465D7E" w:rsidRDefault="00000000">
      <w:pPr>
        <w:pStyle w:val="Listepuces"/>
        <w:rPr>
          <w:rFonts w:hint="eastAsia"/>
        </w:rPr>
      </w:pPr>
      <w:r>
        <w:t>Haftar, Khalifa — officier libyen passé à l'opposition, homme fort de la Cyrénaïque après 2014. ch. 11.</w:t>
      </w:r>
    </w:p>
    <w:p w14:paraId="70B68ECF" w14:textId="77777777" w:rsidR="00465D7E" w:rsidRDefault="00000000">
      <w:pPr>
        <w:pStyle w:val="Listepuces"/>
        <w:rPr>
          <w:rFonts w:hint="eastAsia"/>
        </w:rPr>
      </w:pPr>
      <w:r>
        <w:t>Hollande, François — président français (2012-2017), initiateur de Serval. ch. 13, ch. 15.</w:t>
      </w:r>
    </w:p>
    <w:p w14:paraId="26918992" w14:textId="77777777" w:rsidR="00465D7E" w:rsidRDefault="00000000">
      <w:pPr>
        <w:pStyle w:val="Listepuces"/>
        <w:rPr>
          <w:rFonts w:hint="eastAsia"/>
        </w:rPr>
      </w:pPr>
      <w:r>
        <w:t>Iyad Ag Ghali — émir du JNIM. ch. 13, ch. 20, ch. 21.</w:t>
      </w:r>
    </w:p>
    <w:p w14:paraId="38576EF2" w14:textId="77777777" w:rsidR="00465D7E" w:rsidRDefault="00000000">
      <w:pPr>
        <w:pStyle w:val="Listepuces"/>
        <w:rPr>
          <w:rFonts w:hint="eastAsia"/>
        </w:rPr>
      </w:pPr>
      <w:r>
        <w:t>Juillet, Alain — ancien directeur du renseignement de la DGSE. ch. 15.</w:t>
      </w:r>
    </w:p>
    <w:p w14:paraId="0D4809A4" w14:textId="77777777" w:rsidR="00465D7E" w:rsidRDefault="00000000">
      <w:pPr>
        <w:pStyle w:val="Listepuces"/>
        <w:rPr>
          <w:rFonts w:hint="eastAsia"/>
        </w:rPr>
      </w:pPr>
      <w:r>
        <w:lastRenderedPageBreak/>
        <w:t>Kaboré, Roch Marc Christian — président du Burkina Faso renversé en janvier 2022. ch. 10, ch. 17, ch. 25.</w:t>
      </w:r>
    </w:p>
    <w:p w14:paraId="1FA6963F" w14:textId="77777777" w:rsidR="00465D7E" w:rsidRDefault="00000000">
      <w:pPr>
        <w:pStyle w:val="Listepuces"/>
        <w:rPr>
          <w:rFonts w:hint="eastAsia"/>
        </w:rPr>
      </w:pPr>
      <w:r>
        <w:t>Kadhafi, Mouammar — dirigeant libyen (1969-2011). ch. 7, ch. 11, ch. 28.</w:t>
      </w:r>
    </w:p>
    <w:p w14:paraId="54DEB52B" w14:textId="77777777" w:rsidR="00465D7E" w:rsidRDefault="00000000">
      <w:pPr>
        <w:pStyle w:val="Listepuces"/>
        <w:rPr>
          <w:rFonts w:hint="eastAsia"/>
        </w:rPr>
      </w:pPr>
      <w:r>
        <w:t>Keïta, Ibrahim Boubacar (IBK) — président du Mali renversé en août 2020. ch. 16, ch. 25.</w:t>
      </w:r>
    </w:p>
    <w:p w14:paraId="7ED91AFE" w14:textId="77777777" w:rsidR="00465D7E" w:rsidRDefault="00000000">
      <w:pPr>
        <w:pStyle w:val="Listepuces"/>
        <w:rPr>
          <w:rFonts w:hint="eastAsia"/>
        </w:rPr>
      </w:pPr>
      <w:r>
        <w:t>Keïta, Modibo — premier président du Mali indépendant (1960-1968). ch. 5, ch. 7, ch. 19, ch. 21, ch. 22.</w:t>
      </w:r>
    </w:p>
    <w:p w14:paraId="69ED8373" w14:textId="77777777" w:rsidR="00465D7E" w:rsidRDefault="00000000">
      <w:pPr>
        <w:pStyle w:val="Listepuces"/>
        <w:rPr>
          <w:rFonts w:hint="eastAsia"/>
        </w:rPr>
      </w:pPr>
      <w:r>
        <w:t>Lecointre, François — chef d'état-major des armées françaises (2017-2021), grand chancelier de la Légion d'honneur. ch. 15.</w:t>
      </w:r>
    </w:p>
    <w:p w14:paraId="57D8B24F" w14:textId="77777777" w:rsidR="00465D7E" w:rsidRDefault="00000000">
      <w:pPr>
        <w:pStyle w:val="Listepuces"/>
        <w:rPr>
          <w:rFonts w:hint="eastAsia"/>
        </w:rPr>
      </w:pPr>
      <w:r>
        <w:t>Le Floch-Prigent, Loïk — ancien PDG d'Elf. ch. 6.</w:t>
      </w:r>
    </w:p>
    <w:p w14:paraId="2F3D713E" w14:textId="77777777" w:rsidR="00465D7E" w:rsidRDefault="00000000">
      <w:pPr>
        <w:pStyle w:val="Listepuces"/>
        <w:rPr>
          <w:rFonts w:hint="eastAsia"/>
        </w:rPr>
      </w:pPr>
      <w:r>
        <w:t>Lissouba, Pascal — ancien président du Congo-Brazzaville. ch. 6.</w:t>
      </w:r>
    </w:p>
    <w:p w14:paraId="632E2A9E" w14:textId="77777777" w:rsidR="00465D7E" w:rsidRDefault="00000000">
      <w:pPr>
        <w:pStyle w:val="Listepuces"/>
        <w:rPr>
          <w:rFonts w:hint="eastAsia"/>
        </w:rPr>
      </w:pPr>
      <w:r>
        <w:t>Lumumba, Patrice — premier Premier ministre du Congo, assassiné en 1961. ch. 5, ch. 9, ch. 20, ch. 21, ch. 22.</w:t>
      </w:r>
    </w:p>
    <w:p w14:paraId="7D25DA18" w14:textId="77777777" w:rsidR="00465D7E" w:rsidRDefault="00000000">
      <w:pPr>
        <w:pStyle w:val="Listepuces"/>
        <w:rPr>
          <w:rFonts w:hint="eastAsia"/>
        </w:rPr>
      </w:pPr>
      <w:r>
        <w:t>Macron, Emmanuel — président de la République française. ch. 7, ch. 10, ch. 13, ch. 14, ch. 15, ch. 17, ch. 18, ch. 20, ch. 21, ch. 30, ch. 31.</w:t>
      </w:r>
    </w:p>
    <w:p w14:paraId="302CBDBC" w14:textId="77777777" w:rsidR="00465D7E" w:rsidRDefault="00000000">
      <w:pPr>
        <w:pStyle w:val="Listepuces"/>
        <w:rPr>
          <w:rFonts w:hint="eastAsia"/>
        </w:rPr>
      </w:pPr>
      <w:r>
        <w:t>Mansa Moussa — empereur du Mali au XIVe siècle. ch. 1.</w:t>
      </w:r>
    </w:p>
    <w:p w14:paraId="3F77A83E" w14:textId="77777777" w:rsidR="00465D7E" w:rsidRDefault="00000000">
      <w:pPr>
        <w:pStyle w:val="Listepuces"/>
        <w:rPr>
          <w:rFonts w:hint="eastAsia"/>
        </w:rPr>
      </w:pPr>
      <w:r>
        <w:t>Maïga, Choguel Kokalla — ancien Premier ministre du Mali. ch. 10, ch. 12, ch. 13, ch. 16, ch. 17, ch. 20, ch. 25, ch. 26, ch. 31.</w:t>
      </w:r>
    </w:p>
    <w:p w14:paraId="6C7E2F48" w14:textId="77777777" w:rsidR="00465D7E" w:rsidRDefault="00000000">
      <w:pPr>
        <w:pStyle w:val="Listepuces"/>
        <w:rPr>
          <w:rFonts w:hint="eastAsia"/>
        </w:rPr>
      </w:pPr>
      <w:r>
        <w:t>Medvedev, Dmitri — responsable russe, dénonciateur du franc CFA à l'UNESCO. ch. 11, ch. 29.</w:t>
      </w:r>
    </w:p>
    <w:p w14:paraId="3FE8D86A" w14:textId="77777777" w:rsidR="00465D7E" w:rsidRDefault="00000000">
      <w:pPr>
        <w:pStyle w:val="Listepuces"/>
        <w:rPr>
          <w:rFonts w:hint="eastAsia"/>
        </w:rPr>
      </w:pPr>
      <w:r>
        <w:t>Michel, Luc — militant pro-Kadhafi, animateur du réseau européen des comités révolutionnaires libyens (source engagée). ch. 11, ch. 15, ch. 29, ch. 30.</w:t>
      </w:r>
    </w:p>
    <w:p w14:paraId="62C32CB4" w14:textId="77777777" w:rsidR="00465D7E" w:rsidRDefault="00000000">
      <w:pPr>
        <w:pStyle w:val="Listepuces"/>
        <w:rPr>
          <w:rFonts w:hint="eastAsia"/>
        </w:rPr>
      </w:pPr>
      <w:r>
        <w:t>Mobutu Sese Seko — dictateur du Zaïre (1965-1997). ch. 6, ch. 10.</w:t>
      </w:r>
    </w:p>
    <w:p w14:paraId="7496D931" w14:textId="77777777" w:rsidR="00465D7E" w:rsidRDefault="00000000">
      <w:pPr>
        <w:pStyle w:val="Listepuces"/>
        <w:rPr>
          <w:rFonts w:hint="eastAsia"/>
        </w:rPr>
      </w:pPr>
      <w:r>
        <w:t>Mohamedou, Mohammad-Mahmoud Ould — professeur de relations internationales à Genève. Introduction, ch. 10, ch. 12, ch. 13, ch. 16, ch. 31.</w:t>
      </w:r>
    </w:p>
    <w:p w14:paraId="5A172AE7" w14:textId="77777777" w:rsidR="00465D7E" w:rsidRDefault="00000000">
      <w:pPr>
        <w:pStyle w:val="Listepuces"/>
        <w:rPr>
          <w:rFonts w:hint="eastAsia"/>
        </w:rPr>
      </w:pPr>
      <w:r>
        <w:t>Nkrumah, Kwame — premier président du Ghana, théoricien du panafricanisme. ch. 3, ch. 5, ch. 7, ch. 11, ch. 21, ch. 22.</w:t>
      </w:r>
    </w:p>
    <w:p w14:paraId="45D5D4BB" w14:textId="77777777" w:rsidR="00465D7E" w:rsidRDefault="00000000">
      <w:pPr>
        <w:pStyle w:val="Listepuces"/>
        <w:rPr>
          <w:rFonts w:hint="eastAsia"/>
        </w:rPr>
      </w:pPr>
      <w:r>
        <w:t>Nyamsi, Franklin — philosophe franco-camerounais. ch. 8, ch. 24.</w:t>
      </w:r>
    </w:p>
    <w:p w14:paraId="374EEA98" w14:textId="77777777" w:rsidR="00465D7E" w:rsidRDefault="00000000">
      <w:pPr>
        <w:pStyle w:val="Listepuces"/>
        <w:rPr>
          <w:rFonts w:hint="eastAsia"/>
        </w:rPr>
      </w:pPr>
      <w:r>
        <w:lastRenderedPageBreak/>
        <w:t>Olympio, Sylvanus — premier président du Togo, assassiné en 1963. ch. 5, ch. 7, ch. 22, ch. 28.</w:t>
      </w:r>
    </w:p>
    <w:p w14:paraId="698A88D5" w14:textId="77777777" w:rsidR="00465D7E" w:rsidRDefault="00000000">
      <w:pPr>
        <w:pStyle w:val="Listepuces"/>
        <w:rPr>
          <w:rFonts w:hint="eastAsia"/>
        </w:rPr>
      </w:pPr>
      <w:r>
        <w:t>Ouattara, Alassane — président de la Côte d'Ivoire. ch. 10, ch. 16, ch. 20, ch. 23.</w:t>
      </w:r>
    </w:p>
    <w:p w14:paraId="02B03564" w14:textId="77777777" w:rsidR="00465D7E" w:rsidRDefault="00000000">
      <w:pPr>
        <w:pStyle w:val="Listepuces"/>
        <w:rPr>
          <w:rFonts w:hint="eastAsia"/>
        </w:rPr>
      </w:pPr>
      <w:r>
        <w:t>Perkins, John — auteur de Confessions of an Economic Hit Man. ch. 9.</w:t>
      </w:r>
    </w:p>
    <w:p w14:paraId="3CFCE0EB" w14:textId="77777777" w:rsidR="00465D7E" w:rsidRDefault="00000000">
      <w:pPr>
        <w:pStyle w:val="Listepuces"/>
        <w:rPr>
          <w:rFonts w:hint="eastAsia"/>
        </w:rPr>
      </w:pPr>
      <w:r>
        <w:t>Pérouse de Montclos, Marc-Antoine — chercheur français, spécialiste des conflits sahéliens. ch. 15.</w:t>
      </w:r>
    </w:p>
    <w:p w14:paraId="4C4D7BED" w14:textId="77777777" w:rsidR="00465D7E" w:rsidRDefault="00000000">
      <w:pPr>
        <w:pStyle w:val="Listepuces"/>
        <w:rPr>
          <w:rFonts w:hint="eastAsia"/>
        </w:rPr>
      </w:pPr>
      <w:r>
        <w:t xml:space="preserve">Pondi, Jean-Emmanuel — politologue camerounais, auteur de </w:t>
      </w:r>
      <w:r>
        <w:rPr>
          <w:i/>
        </w:rPr>
        <w:t>Vie et mort de Mouammar Kadhafi</w:t>
      </w:r>
      <w:r>
        <w:t>. ch. 11.</w:t>
      </w:r>
    </w:p>
    <w:p w14:paraId="53981ACC" w14:textId="77777777" w:rsidR="00465D7E" w:rsidRDefault="00000000">
      <w:pPr>
        <w:pStyle w:val="Listepuces"/>
        <w:rPr>
          <w:rFonts w:hint="eastAsia"/>
        </w:rPr>
      </w:pPr>
      <w:r>
        <w:t>Saïf al-Islam Kadhafi — fils de Mouammar Kadhafi, chef de l'aile « libérale» du régime en 2011. ch. 11.</w:t>
      </w:r>
    </w:p>
    <w:p w14:paraId="0D48ECF0" w14:textId="77777777" w:rsidR="00465D7E" w:rsidRDefault="00000000">
      <w:pPr>
        <w:pStyle w:val="Listepuces"/>
        <w:rPr>
          <w:rFonts w:hint="eastAsia"/>
        </w:rPr>
      </w:pPr>
      <w:r>
        <w:t>Samory Touré — fondateur de l'empire Wassoulou, résistant à la colonisation. ch. 4, Conclusion.</w:t>
      </w:r>
    </w:p>
    <w:p w14:paraId="41B66B16" w14:textId="77777777" w:rsidR="00465D7E" w:rsidRDefault="00000000">
      <w:pPr>
        <w:pStyle w:val="Listepuces"/>
        <w:rPr>
          <w:rFonts w:hint="eastAsia"/>
        </w:rPr>
      </w:pPr>
      <w:r>
        <w:t>Sankara, Thomas — président du Burkina Faso (1983-1987), figure du panafricanisme. ch. 7, ch. 9, ch. 10, ch. 17, ch. 20, ch. 21, ch. 23, ch. 24, ch. 25, ch. 26, ch. 28, ch. 29, Conclusion.</w:t>
      </w:r>
    </w:p>
    <w:p w14:paraId="0E36F1CE" w14:textId="77777777" w:rsidR="00465D7E" w:rsidRDefault="00000000">
      <w:pPr>
        <w:pStyle w:val="Listepuces"/>
        <w:rPr>
          <w:rFonts w:hint="eastAsia"/>
        </w:rPr>
      </w:pPr>
      <w:r>
        <w:t>Sarkozy, Nicolas — président français (2007-2012). ch. 6, ch. 11, ch. 14, ch. 25.</w:t>
      </w:r>
    </w:p>
    <w:p w14:paraId="6CE711E6" w14:textId="77777777" w:rsidR="00465D7E" w:rsidRDefault="00000000">
      <w:pPr>
        <w:pStyle w:val="Listepuces"/>
        <w:rPr>
          <w:rFonts w:hint="eastAsia"/>
        </w:rPr>
      </w:pPr>
      <w:r>
        <w:t>Soro, Guillaume — ancien chef rebelle ivoirien. ch. 10.</w:t>
      </w:r>
    </w:p>
    <w:p w14:paraId="77A688E1" w14:textId="77777777" w:rsidR="00465D7E" w:rsidRDefault="00000000">
      <w:pPr>
        <w:pStyle w:val="Listepuces"/>
        <w:rPr>
          <w:rFonts w:hint="eastAsia"/>
        </w:rPr>
      </w:pPr>
      <w:r>
        <w:t>Sékou Touré, Ahmed — premier président de la Guinée, auteur du « non» de 1958. ch. 5, ch. 7, ch. 9, ch. 22, ch. 23, ch. 28, Conclusion.</w:t>
      </w:r>
    </w:p>
    <w:p w14:paraId="4ADE2855" w14:textId="77777777" w:rsidR="00465D7E" w:rsidRDefault="00000000">
      <w:pPr>
        <w:pStyle w:val="Listepuces"/>
        <w:rPr>
          <w:rFonts w:hint="eastAsia"/>
        </w:rPr>
      </w:pPr>
      <w:r>
        <w:t>Talon, Patrice — président du Bénin. ch. 9, ch. 10, ch. 20.</w:t>
      </w:r>
    </w:p>
    <w:p w14:paraId="47BE23D0" w14:textId="77777777" w:rsidR="00465D7E" w:rsidRDefault="00000000">
      <w:pPr>
        <w:pStyle w:val="Listepuces"/>
        <w:rPr>
          <w:rFonts w:hint="eastAsia"/>
        </w:rPr>
      </w:pPr>
      <w:r>
        <w:t>Tiani, Abdourahamane — président de la transition du Niger, chef du CNSP. Introduction, ch. 5, ch. 6, ch. 7, ch. 10, ch. 12, ch. 14, ch. 16, ch. 17, ch. 18, ch. 19, ch. 20, ch. 21, ch. 25, ch. 28, ch. 29, ch. 30, Conclusion.</w:t>
      </w:r>
    </w:p>
    <w:p w14:paraId="6470C1B8" w14:textId="77777777" w:rsidR="00465D7E" w:rsidRDefault="00000000">
      <w:pPr>
        <w:pStyle w:val="Listepuces"/>
        <w:rPr>
          <w:rFonts w:hint="eastAsia"/>
        </w:rPr>
      </w:pPr>
      <w:r>
        <w:t>Touadéra, Faustin-Archange — président de la République centrafricaine. ch. 28.</w:t>
      </w:r>
    </w:p>
    <w:p w14:paraId="54C4A3E8" w14:textId="77777777" w:rsidR="00465D7E" w:rsidRDefault="00000000">
      <w:pPr>
        <w:pStyle w:val="Listepuces"/>
        <w:rPr>
          <w:rFonts w:hint="eastAsia"/>
        </w:rPr>
      </w:pPr>
      <w:r>
        <w:t>Traoré, Ibrahim — président de la transition du Burkina Faso. ch. 4, ch. 9, ch. 12, ch. 13, ch. 14, ch. 17, ch. 19, ch. 23, ch. 27, ch. 30.</w:t>
      </w:r>
    </w:p>
    <w:p w14:paraId="16D0E2FC" w14:textId="77777777" w:rsidR="00465D7E" w:rsidRDefault="00000000">
      <w:pPr>
        <w:pStyle w:val="Listepuces"/>
        <w:rPr>
          <w:rFonts w:hint="eastAsia"/>
        </w:rPr>
      </w:pPr>
      <w:r>
        <w:t>Turpin, Frédéric — historien, biographe de Jacques Foccart. ch. 5, ch. 6, ch. 13.</w:t>
      </w:r>
    </w:p>
    <w:p w14:paraId="66A0A002" w14:textId="77777777" w:rsidR="00465D7E" w:rsidRDefault="00000000">
      <w:pPr>
        <w:pStyle w:val="Listepuces"/>
        <w:rPr>
          <w:rFonts w:hint="eastAsia"/>
        </w:rPr>
      </w:pPr>
      <w:r>
        <w:lastRenderedPageBreak/>
        <w:t>Yamb, Nathalie — analyste géopolitique panafricaniste. ch. 5, ch. 8, ch. 9, ch. 10, ch. 13, ch. 14, ch. 16, ch. 18, ch. 21, ch. 22, ch. 23, ch. 24, ch. 25, ch. 26, ch. 29, ch. 30, ch. 31.</w:t>
      </w:r>
    </w:p>
    <w:p w14:paraId="3B274AFD" w14:textId="77777777" w:rsidR="00465D7E" w:rsidRDefault="00000000">
      <w:pPr>
        <w:pStyle w:val="Listepuces"/>
        <w:rPr>
          <w:rFonts w:hint="eastAsia"/>
        </w:rPr>
      </w:pPr>
      <w:r>
        <w:t>Younes, Abdel Fattah — ministre de Kadhafi rallié aux insurgés, assassiné en juillet 2011. ch. 11.</w:t>
      </w:r>
    </w:p>
    <w:p w14:paraId="6D7492B7" w14:textId="77777777" w:rsidR="00465D7E" w:rsidRDefault="00000000">
      <w:pPr>
        <w:pStyle w:val="Listepuces"/>
        <w:rPr>
          <w:rFonts w:hint="eastAsia"/>
        </w:rPr>
      </w:pPr>
      <w:r>
        <w:t>Yusov, Andriy — porte-parole du renseignement militaire ukrainien. ch. 20.</w:t>
      </w:r>
    </w:p>
    <w:p w14:paraId="2C2D6946" w14:textId="77777777" w:rsidR="00465D7E" w:rsidRDefault="00000000">
      <w:pPr>
        <w:spacing w:before="160" w:after="160"/>
        <w:jc w:val="center"/>
        <w:rPr>
          <w:rFonts w:hint="eastAsia"/>
        </w:rPr>
      </w:pPr>
      <w:r>
        <w:rPr>
          <w:color w:val="A07820"/>
          <w:sz w:val="22"/>
        </w:rPr>
        <w:t>★★★</w:t>
      </w:r>
    </w:p>
    <w:p w14:paraId="652C6065" w14:textId="77777777" w:rsidR="00465D7E" w:rsidRDefault="00000000">
      <w:pPr>
        <w:rPr>
          <w:rFonts w:hint="eastAsia"/>
        </w:rPr>
      </w:pPr>
      <w:r>
        <w:br w:type="page"/>
      </w:r>
    </w:p>
    <w:p w14:paraId="727AE4D8"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NOTES MÉTHODOLOGIQUES &amp; CORPUS DE SOURCES</w:t>
      </w:r>
    </w:p>
    <w:p w14:paraId="6FAA30B8" w14:textId="77777777" w:rsidR="00465D7E" w:rsidRDefault="00000000">
      <w:pPr>
        <w:rPr>
          <w:rFonts w:hint="eastAsia"/>
        </w:rPr>
      </w:pPr>
      <w:r>
        <w:t>Ce livre repose sur un corpus de plus de 130 sources couvrant la période 2013-2026.</w:t>
      </w:r>
    </w:p>
    <w:p w14:paraId="6F1C0597" w14:textId="77777777" w:rsidR="00465D7E" w:rsidRDefault="00000000">
      <w:pPr>
        <w:rPr>
          <w:rFonts w:hint="eastAsia"/>
        </w:rPr>
      </w:pPr>
      <w:r>
        <w:t>Le principe de lecture est constant: une affirmation acquiert sa valeur lorsqu'elle est</w:t>
      </w:r>
    </w:p>
    <w:p w14:paraId="210F70B6" w14:textId="77777777" w:rsidR="00465D7E" w:rsidRDefault="00000000">
      <w:pPr>
        <w:rPr>
          <w:rFonts w:hint="eastAsia"/>
        </w:rPr>
      </w:pPr>
      <w:r>
        <w:t>recoupée par des sources situées de part et d'autre du conflit. Quand une analyse</w:t>
      </w:r>
    </w:p>
    <w:p w14:paraId="6863BD86" w14:textId="77777777" w:rsidR="00465D7E" w:rsidRDefault="00000000">
      <w:pPr>
        <w:rPr>
          <w:rFonts w:hint="eastAsia"/>
        </w:rPr>
      </w:pPr>
      <w:r>
        <w:t>panafricaniste et une source française institutionnelle, académique ou judiciaire disent</w:t>
      </w:r>
    </w:p>
    <w:p w14:paraId="556A9B7D" w14:textId="77777777" w:rsidR="00465D7E" w:rsidRDefault="00000000">
      <w:pPr>
        <w:rPr>
          <w:rFonts w:hint="eastAsia"/>
        </w:rPr>
      </w:pPr>
      <w:r>
        <w:t>la même chose, le fait cesse d'être une opinion. C'est ce que ce livre appelle la</w:t>
      </w:r>
    </w:p>
    <w:p w14:paraId="75DBF422" w14:textId="77777777" w:rsidR="00465D7E" w:rsidRDefault="00000000">
      <w:pPr>
        <w:rPr>
          <w:rFonts w:hint="eastAsia"/>
        </w:rPr>
      </w:pPr>
      <w:r>
        <w:t>convergence. Là où elle manque, l'affirmation est présentée comme une hypothèse, jamais</w:t>
      </w:r>
    </w:p>
    <w:p w14:paraId="1231A182" w14:textId="77777777" w:rsidR="00465D7E" w:rsidRDefault="00000000">
      <w:pPr>
        <w:rPr>
          <w:rFonts w:hint="eastAsia"/>
        </w:rPr>
      </w:pPr>
      <w:r>
        <w:t>comme une certitude.</w:t>
      </w:r>
    </w:p>
    <w:p w14:paraId="150DB419" w14:textId="77777777" w:rsidR="00465D7E" w:rsidRDefault="00000000">
      <w:pPr>
        <w:rPr>
          <w:rFonts w:hint="eastAsia"/>
        </w:rPr>
      </w:pPr>
      <w:r>
        <w:t>Trois précisions liminaires.</w:t>
      </w:r>
    </w:p>
    <w:p w14:paraId="49C2DB94" w14:textId="77777777" w:rsidR="00465D7E" w:rsidRDefault="00000000">
      <w:pPr>
        <w:rPr>
          <w:rFonts w:hint="eastAsia"/>
        </w:rPr>
      </w:pPr>
      <w:r>
        <w:t>Sur le vocabulaire. Le mot « putsch» est absent de ce livre. Les changements de</w:t>
      </w:r>
    </w:p>
    <w:p w14:paraId="536E94F5" w14:textId="77777777" w:rsidR="00465D7E" w:rsidRDefault="00000000">
      <w:pPr>
        <w:rPr>
          <w:rFonts w:hint="eastAsia"/>
        </w:rPr>
      </w:pPr>
      <w:r>
        <w:t>gouvernement y sont désignés par les termes que les pays concernés emploient eux-mêmes:</w:t>
      </w:r>
    </w:p>
    <w:p w14:paraId="54554CD3" w14:textId="77777777" w:rsidR="00465D7E" w:rsidRDefault="00000000">
      <w:pPr>
        <w:rPr>
          <w:rFonts w:hint="eastAsia"/>
        </w:rPr>
      </w:pPr>
      <w:r>
        <w:t xml:space="preserve">« </w:t>
      </w:r>
      <w:proofErr w:type="gramStart"/>
      <w:r>
        <w:t>transition</w:t>
      </w:r>
      <w:proofErr w:type="gramEnd"/>
      <w:r>
        <w:t xml:space="preserve"> militaire», « autorités de transition», « prise de pouvoir». Ce choix</w:t>
      </w:r>
    </w:p>
    <w:p w14:paraId="677121FA" w14:textId="77777777" w:rsidR="00465D7E" w:rsidRDefault="00000000">
      <w:pPr>
        <w:rPr>
          <w:rFonts w:hint="eastAsia"/>
        </w:rPr>
      </w:pPr>
      <w:r>
        <w:t>n'est pas une complaisance; c'est un refus d'importer le lexique d'une seule des parties.</w:t>
      </w:r>
    </w:p>
    <w:p w14:paraId="7A31602A" w14:textId="77777777" w:rsidR="00465D7E" w:rsidRDefault="00000000">
      <w:pPr>
        <w:rPr>
          <w:rFonts w:hint="eastAsia"/>
        </w:rPr>
      </w:pPr>
      <w:r>
        <w:t>Sur les sources engagées. Les analystes panafricanistes cités ici — Nathalie Yamb,</w:t>
      </w:r>
    </w:p>
    <w:p w14:paraId="53431E1F" w14:textId="77777777" w:rsidR="00465D7E" w:rsidRDefault="00000000">
      <w:pPr>
        <w:rPr>
          <w:rFonts w:hint="eastAsia"/>
        </w:rPr>
      </w:pPr>
      <w:r>
        <w:lastRenderedPageBreak/>
        <w:t>Banda Kani, Franklin Nyamsi, Jonathan Batenguene, Anatole Ayissi, Dr Yamb Ntimba,</w:t>
      </w:r>
    </w:p>
    <w:p w14:paraId="50E776A2" w14:textId="77777777" w:rsidR="00465D7E" w:rsidRDefault="00000000">
      <w:pPr>
        <w:rPr>
          <w:rFonts w:hint="eastAsia"/>
        </w:rPr>
      </w:pPr>
      <w:r>
        <w:t>Bertrand Tatsinda, Siké Doumbé, Jules Domche, Charly Kengne et d'autres — sont parties</w:t>
      </w:r>
    </w:p>
    <w:p w14:paraId="5ABF09DB" w14:textId="77777777" w:rsidR="00465D7E" w:rsidRDefault="00000000">
      <w:pPr>
        <w:rPr>
          <w:rFonts w:hint="eastAsia"/>
        </w:rPr>
      </w:pPr>
      <w:r>
        <w:t>prenantes au débat qu'ils décrivent. Ce statut n'invalide pas leur propos: il l'encadre.</w:t>
      </w:r>
    </w:p>
    <w:p w14:paraId="6DE9EAB3" w14:textId="77777777" w:rsidR="00465D7E" w:rsidRDefault="00000000">
      <w:pPr>
        <w:rPr>
          <w:rFonts w:hint="eastAsia"/>
        </w:rPr>
      </w:pPr>
      <w:r>
        <w:t>Le même principe vaut, symétriquement, pour les sources françaises engagées dans le conflit:</w:t>
      </w:r>
    </w:p>
    <w:p w14:paraId="41DDD48E" w14:textId="77777777" w:rsidR="00465D7E" w:rsidRDefault="00000000">
      <w:pPr>
        <w:rPr>
          <w:rFonts w:hint="eastAsia"/>
        </w:rPr>
      </w:pPr>
      <w:r>
        <w:t>les communiqués du ministère des Armées, les déclarations de l'Élysée, les propos d'une</w:t>
      </w:r>
    </w:p>
    <w:p w14:paraId="76302B6B" w14:textId="77777777" w:rsidR="00465D7E" w:rsidRDefault="00000000">
      <w:pPr>
        <w:rPr>
          <w:rFonts w:hint="eastAsia"/>
        </w:rPr>
      </w:pPr>
      <w:r>
        <w:t>ambassadrice comme Anne-Sophie Avé sont eux aussi des paroles de partie. La rigueur ne se</w:t>
      </w:r>
    </w:p>
    <w:p w14:paraId="30FE8DED" w14:textId="77777777" w:rsidR="00465D7E" w:rsidRDefault="00000000">
      <w:pPr>
        <w:rPr>
          <w:rFonts w:hint="eastAsia"/>
        </w:rPr>
      </w:pPr>
      <w:r>
        <w:t>règle pas sur l'origine géographique d'une source, mais sur sa position par rapport aux</w:t>
      </w:r>
    </w:p>
    <w:p w14:paraId="30977FDC" w14:textId="77777777" w:rsidR="00465D7E" w:rsidRDefault="00000000">
      <w:pPr>
        <w:rPr>
          <w:rFonts w:hint="eastAsia"/>
        </w:rPr>
      </w:pPr>
      <w:r>
        <w:t>faits qu'elle rapporte.</w:t>
      </w:r>
    </w:p>
    <w:p w14:paraId="3F10EEB1" w14:textId="77777777" w:rsidR="00465D7E" w:rsidRDefault="00000000">
      <w:pPr>
        <w:rPr>
          <w:rFonts w:hint="eastAsia"/>
        </w:rPr>
      </w:pPr>
      <w:r>
        <w:t>Sur les limites. Une partie des faits relatés ici sont récents — les événements de 2026</w:t>
      </w:r>
    </w:p>
    <w:p w14:paraId="07A1D8FE" w14:textId="77777777" w:rsidR="00465D7E" w:rsidRDefault="00000000">
      <w:pPr>
        <w:rPr>
          <w:rFonts w:hint="eastAsia"/>
        </w:rPr>
      </w:pPr>
      <w:r>
        <w:t>en particulier (les attaques du 25 avril, les révélations de RTL du 9 mai, l'affaire</w:t>
      </w:r>
    </w:p>
    <w:p w14:paraId="670E2FD5" w14:textId="77777777" w:rsidR="00465D7E" w:rsidRDefault="00000000">
      <w:pPr>
        <w:rPr>
          <w:rFonts w:hint="eastAsia"/>
        </w:rPr>
      </w:pPr>
      <w:r>
        <w:t>Vésilier, le rapport de Human Rights Watch d'avril, la condamnation de Lafarge). Ils sont</w:t>
      </w:r>
    </w:p>
    <w:p w14:paraId="264DFAFD" w14:textId="77777777" w:rsidR="00465D7E" w:rsidRDefault="00000000">
      <w:pPr>
        <w:rPr>
          <w:rFonts w:hint="eastAsia"/>
        </w:rPr>
      </w:pPr>
      <w:r>
        <w:t>datés et référencés, mais l'histoire récente reste révisable: certaines de ces pièces</w:t>
      </w:r>
    </w:p>
    <w:p w14:paraId="18A27203" w14:textId="77777777" w:rsidR="00465D7E" w:rsidRDefault="00000000">
      <w:pPr>
        <w:rPr>
          <w:rFonts w:hint="eastAsia"/>
        </w:rPr>
      </w:pPr>
      <w:r>
        <w:t>seront complétées, nuancées ou contestées. Les passages reposant sur une source unique ou</w:t>
      </w:r>
    </w:p>
    <w:p w14:paraId="2AFC961D" w14:textId="77777777" w:rsidR="00465D7E" w:rsidRDefault="00000000">
      <w:pPr>
        <w:rPr>
          <w:rFonts w:hint="eastAsia"/>
        </w:rPr>
      </w:pPr>
      <w:r>
        <w:t>sur un témoignage non recoupé sont signalés comme tels dans le texte. Le lecteur est invité</w:t>
      </w:r>
    </w:p>
    <w:p w14:paraId="371792C7" w14:textId="77777777" w:rsidR="00465D7E" w:rsidRDefault="00000000">
      <w:pPr>
        <w:rPr>
          <w:rFonts w:hint="eastAsia"/>
        </w:rPr>
      </w:pPr>
      <w:r>
        <w:lastRenderedPageBreak/>
        <w:t>à les lire pour ce qu'ils sont: des éléments à confirmer, non des verdicts.</w:t>
      </w:r>
    </w:p>
    <w:p w14:paraId="1E66B7A2" w14:textId="77777777" w:rsidR="00465D7E" w:rsidRDefault="00000000">
      <w:pPr>
        <w:pStyle w:val="Titre2"/>
        <w:pBdr>
          <w:bottom w:val="single" w:sz="8" w:space="4" w:color="A07820"/>
        </w:pBdr>
      </w:pPr>
      <w:r>
        <w:t>Sources françaises critiques et d'investigation</w:t>
      </w:r>
    </w:p>
    <w:p w14:paraId="659F856F" w14:textId="77777777" w:rsidR="00465D7E" w:rsidRDefault="00000000">
      <w:pPr>
        <w:pStyle w:val="Listepuces"/>
        <w:rPr>
          <w:rFonts w:hint="eastAsia"/>
        </w:rPr>
      </w:pPr>
      <w:r>
        <w:t>Raphaël Granvaud, De l'huile sur le feu (Lux Éditeur, 2024, coll. Dossiers noirs /</w:t>
      </w:r>
    </w:p>
    <w:p w14:paraId="33CEED62" w14:textId="77777777" w:rsidR="00465D7E" w:rsidRDefault="00000000">
      <w:pPr>
        <w:rPr>
          <w:rFonts w:hint="eastAsia"/>
        </w:rPr>
      </w:pPr>
      <w:r>
        <w:t>Survie) — opération Sabre, fabrication juridique de Serval, mécanisme de l'aide-influence,</w:t>
      </w:r>
    </w:p>
    <w:p w14:paraId="24759E52" w14:textId="77777777" w:rsidR="00465D7E" w:rsidRDefault="00000000">
      <w:pPr>
        <w:rPr>
          <w:rFonts w:hint="eastAsia"/>
        </w:rPr>
      </w:pPr>
      <w:r>
        <w:t>rôle des sociétés privées de sécurité.</w:t>
      </w:r>
    </w:p>
    <w:p w14:paraId="4F4781D6" w14:textId="77777777" w:rsidR="00465D7E" w:rsidRDefault="00000000">
      <w:pPr>
        <w:pStyle w:val="Listepuces"/>
        <w:rPr>
          <w:rFonts w:hint="eastAsia"/>
        </w:rPr>
      </w:pPr>
      <w:r>
        <w:t>Thomas Dietrich, L'armée fantôme de Paris (2024) — présence française résiduelle au</w:t>
      </w:r>
    </w:p>
    <w:p w14:paraId="054CC49D" w14:textId="77777777" w:rsidR="00465D7E" w:rsidRDefault="00000000">
      <w:pPr>
        <w:rPr>
          <w:rFonts w:hint="eastAsia"/>
        </w:rPr>
      </w:pPr>
      <w:r>
        <w:t>Bénin, école cyber du 43e BIMA.</w:t>
      </w:r>
    </w:p>
    <w:p w14:paraId="6D1F74A7" w14:textId="77777777" w:rsidR="00465D7E" w:rsidRDefault="00000000">
      <w:pPr>
        <w:pStyle w:val="Listepuces"/>
        <w:rPr>
          <w:rFonts w:hint="eastAsia"/>
        </w:rPr>
      </w:pPr>
      <w:r>
        <w:t>Pierre Péan, Carnages (Fayard, 2010) — architecture des guerres secrètes dans les</w:t>
      </w:r>
    </w:p>
    <w:p w14:paraId="6ACB1EA8" w14:textId="77777777" w:rsidR="00465D7E" w:rsidRDefault="00000000">
      <w:pPr>
        <w:rPr>
          <w:rFonts w:hint="eastAsia"/>
        </w:rPr>
      </w:pPr>
      <w:r>
        <w:t>Grands Lacs.</w:t>
      </w:r>
    </w:p>
    <w:p w14:paraId="0D63F3C4" w14:textId="77777777" w:rsidR="00465D7E" w:rsidRDefault="00000000">
      <w:pPr>
        <w:pStyle w:val="Listepuces"/>
        <w:rPr>
          <w:rFonts w:hint="eastAsia"/>
        </w:rPr>
      </w:pPr>
      <w:r>
        <w:t>RTL France, George Malbruno (9 mai 2026) — ex-légionnaires et renseignement ukrainien.</w:t>
      </w:r>
    </w:p>
    <w:p w14:paraId="4E8B6CDC" w14:textId="77777777" w:rsidR="00465D7E" w:rsidRDefault="00000000">
      <w:pPr>
        <w:pStyle w:val="Listepuces"/>
        <w:rPr>
          <w:rFonts w:hint="eastAsia"/>
        </w:rPr>
      </w:pPr>
      <w:r>
        <w:t>Le Monde / Jérémie Baruch (10 avril 2018) — affaire Elf.</w:t>
      </w:r>
    </w:p>
    <w:p w14:paraId="55DC18C6" w14:textId="77777777" w:rsidR="00465D7E" w:rsidRDefault="00000000">
      <w:pPr>
        <w:pStyle w:val="Listepuces"/>
        <w:rPr>
          <w:rFonts w:hint="eastAsia"/>
        </w:rPr>
      </w:pPr>
      <w:r>
        <w:t>Le Parisien / Ronan Folgoas (21 mai 2023) — affaire Quignolot, cellule Afrique de l'Élysée.</w:t>
      </w:r>
    </w:p>
    <w:p w14:paraId="77AF507F" w14:textId="77777777" w:rsidR="00465D7E" w:rsidRDefault="00000000">
      <w:pPr>
        <w:pStyle w:val="Listepuces"/>
        <w:rPr>
          <w:rFonts w:hint="eastAsia"/>
        </w:rPr>
      </w:pPr>
      <w:r>
        <w:t>France Inter / Élodie Guéguen (26 mai 2023) — groupe Castel, parquet antiterroriste.</w:t>
      </w:r>
    </w:p>
    <w:p w14:paraId="1BB01FE9" w14:textId="77777777" w:rsidR="00465D7E" w:rsidRDefault="00000000">
      <w:pPr>
        <w:pStyle w:val="Listepuces"/>
        <w:rPr>
          <w:rFonts w:hint="eastAsia"/>
        </w:rPr>
      </w:pPr>
      <w:r>
        <w:t>Mediapart, Fanny Pigeaud — fonctionnement du franc CFA.</w:t>
      </w:r>
    </w:p>
    <w:p w14:paraId="4EC4E637" w14:textId="77777777" w:rsidR="00465D7E" w:rsidRDefault="00000000">
      <w:pPr>
        <w:pStyle w:val="Listepuces"/>
        <w:rPr>
          <w:rFonts w:hint="eastAsia"/>
        </w:rPr>
      </w:pPr>
      <w:r>
        <w:t>L'Express (2024) — « scénario noir» d'effondrement du Mali élaboré avec une quarantaine d'experts; filiation Libye-Sahel, doctrine des « efforts souterrains» vers les sociétés civiles.</w:t>
      </w:r>
    </w:p>
    <w:p w14:paraId="72C0AB23" w14:textId="77777777" w:rsidR="00465D7E" w:rsidRDefault="00000000">
      <w:pPr>
        <w:pStyle w:val="Listepuces"/>
        <w:rPr>
          <w:rFonts w:hint="eastAsia"/>
        </w:rPr>
      </w:pPr>
      <w:r>
        <w:t>André Bourgeot (CNRS) — « Azawad est une fabrication politique».</w:t>
      </w:r>
    </w:p>
    <w:p w14:paraId="647251C7" w14:textId="77777777" w:rsidR="00465D7E" w:rsidRDefault="00000000">
      <w:pPr>
        <w:pStyle w:val="Listepuces"/>
        <w:rPr>
          <w:rFonts w:hint="eastAsia"/>
        </w:rPr>
      </w:pPr>
      <w:r>
        <w:t>Thomas Porcher (PSB Paris) — partage des revenus pétroliers au Congo.</w:t>
      </w:r>
    </w:p>
    <w:p w14:paraId="10B82712" w14:textId="77777777" w:rsidR="00465D7E" w:rsidRDefault="00000000">
      <w:pPr>
        <w:pStyle w:val="Titre2"/>
        <w:pBdr>
          <w:bottom w:val="single" w:sz="8" w:space="4" w:color="A07820"/>
        </w:pBdr>
      </w:pPr>
      <w:r>
        <w:lastRenderedPageBreak/>
        <w:t>Sources institutionnelles françaises (paroles d'adversaire)</w:t>
      </w:r>
    </w:p>
    <w:p w14:paraId="03BFA6F9" w14:textId="77777777" w:rsidR="00465D7E" w:rsidRDefault="00000000">
      <w:pPr>
        <w:pStyle w:val="Listepuces"/>
        <w:rPr>
          <w:rFonts w:hint="eastAsia"/>
        </w:rPr>
      </w:pPr>
      <w:r>
        <w:t>Commission parlementaire française sur les relations France-Afrique — « Nous avons</w:t>
      </w:r>
    </w:p>
    <w:p w14:paraId="6A75523B" w14:textId="77777777" w:rsidR="00465D7E" w:rsidRDefault="00000000">
      <w:pPr>
        <w:rPr>
          <w:rFonts w:hint="eastAsia"/>
        </w:rPr>
      </w:pPr>
      <w:r>
        <w:t xml:space="preserve">besoin de l'Afrique plus qu'elle n'a besoin de </w:t>
      </w:r>
      <w:proofErr w:type="gramStart"/>
      <w:r>
        <w:t>nous.»</w:t>
      </w:r>
      <w:proofErr w:type="gramEnd"/>
    </w:p>
    <w:p w14:paraId="31E08EFB" w14:textId="77777777" w:rsidR="00465D7E" w:rsidRDefault="00000000">
      <w:pPr>
        <w:pStyle w:val="Listepuces"/>
        <w:rPr>
          <w:rFonts w:hint="eastAsia"/>
        </w:rPr>
      </w:pPr>
      <w:r>
        <w:t>Général Thierry Burkhard, chef d'état-major des armées — audition à huis clos,</w:t>
      </w:r>
    </w:p>
    <w:p w14:paraId="0ED9FC18" w14:textId="77777777" w:rsidR="00465D7E" w:rsidRDefault="00000000">
      <w:pPr>
        <w:rPr>
          <w:rFonts w:hint="eastAsia"/>
        </w:rPr>
      </w:pPr>
      <w:r>
        <w:t>Assemblée nationale, septembre 2024.</w:t>
      </w:r>
    </w:p>
    <w:p w14:paraId="5BA8CE14" w14:textId="77777777" w:rsidR="00465D7E" w:rsidRDefault="00000000">
      <w:pPr>
        <w:pStyle w:val="Listepuces"/>
        <w:rPr>
          <w:rFonts w:hint="eastAsia"/>
        </w:rPr>
      </w:pPr>
      <w:r>
        <w:t>Alain Juillet, ancien directeur du renseignement de la DGSE — diagnostic du déclin</w:t>
      </w:r>
    </w:p>
    <w:p w14:paraId="75F6B94B" w14:textId="77777777" w:rsidR="00465D7E" w:rsidRDefault="00000000">
      <w:pPr>
        <w:rPr>
          <w:rFonts w:hint="eastAsia"/>
        </w:rPr>
      </w:pPr>
      <w:r>
        <w:t>de l'influence française.</w:t>
      </w:r>
    </w:p>
    <w:p w14:paraId="152F5EE5" w14:textId="77777777" w:rsidR="00465D7E" w:rsidRDefault="00000000">
      <w:pPr>
        <w:pStyle w:val="Listepuces"/>
        <w:rPr>
          <w:rFonts w:hint="eastAsia"/>
        </w:rPr>
      </w:pPr>
      <w:r>
        <w:t>Général François Lecointre, ancien chef d'état-major des armées (2017-2021) — « l'échec</w:t>
      </w:r>
    </w:p>
    <w:p w14:paraId="5558395A" w14:textId="77777777" w:rsidR="00465D7E" w:rsidRDefault="00000000">
      <w:pPr>
        <w:rPr>
          <w:rFonts w:hint="eastAsia"/>
        </w:rPr>
      </w:pPr>
      <w:r>
        <w:t xml:space="preserve">de nos engagements au Sahel»; « on ne fait pas la guerre </w:t>
      </w:r>
      <w:proofErr w:type="gramStart"/>
      <w:r>
        <w:t>pour</w:t>
      </w:r>
      <w:proofErr w:type="gramEnd"/>
      <w:r>
        <w:t xml:space="preserve"> la démocratie mais pour les</w:t>
      </w:r>
    </w:p>
    <w:p w14:paraId="349D1A72" w14:textId="77777777" w:rsidR="00465D7E" w:rsidRDefault="00000000">
      <w:pPr>
        <w:rPr>
          <w:rFonts w:hint="eastAsia"/>
        </w:rPr>
      </w:pPr>
      <w:r>
        <w:t>intérêts de la France» (propos rapportés via une source unique, à confirmer).</w:t>
      </w:r>
    </w:p>
    <w:p w14:paraId="0A0C5EB6" w14:textId="77777777" w:rsidR="00465D7E" w:rsidRDefault="00000000">
      <w:pPr>
        <w:pStyle w:val="Listepuces"/>
        <w:rPr>
          <w:rFonts w:hint="eastAsia"/>
        </w:rPr>
      </w:pPr>
      <w:r>
        <w:t>Anne-Sophie Avé, ancienne ambassadrice au Mali, directrice Afrique au Quai d'Orsay —</w:t>
      </w:r>
    </w:p>
    <w:p w14:paraId="179A10AF" w14:textId="77777777" w:rsidR="00465D7E" w:rsidRDefault="00000000">
      <w:pPr>
        <w:rPr>
          <w:rFonts w:hint="eastAsia"/>
        </w:rPr>
      </w:pPr>
      <w:r>
        <w:t>doctrine de la « dissonance cognitive».</w:t>
      </w:r>
    </w:p>
    <w:p w14:paraId="0C7ED5A1" w14:textId="77777777" w:rsidR="00465D7E" w:rsidRDefault="00000000">
      <w:pPr>
        <w:pStyle w:val="Listepuces"/>
        <w:rPr>
          <w:rFonts w:hint="eastAsia"/>
        </w:rPr>
      </w:pPr>
      <w:r>
        <w:t>Rapport Védrine (2013) — le panafricanisme identifié comme « menace».</w:t>
      </w:r>
    </w:p>
    <w:p w14:paraId="78D642F9" w14:textId="77777777" w:rsidR="00465D7E" w:rsidRDefault="00000000">
      <w:pPr>
        <w:pStyle w:val="Listepuces"/>
        <w:rPr>
          <w:rFonts w:hint="eastAsia"/>
        </w:rPr>
      </w:pPr>
      <w:r>
        <w:t>André Chassaigne, député, Assemblée nationale (décembre 2013) — 50e intervention</w:t>
      </w:r>
    </w:p>
    <w:p w14:paraId="4ED44138" w14:textId="77777777" w:rsidR="00465D7E" w:rsidRDefault="00000000">
      <w:pPr>
        <w:rPr>
          <w:rFonts w:hint="eastAsia"/>
        </w:rPr>
      </w:pPr>
      <w:r>
        <w:t>française, rôle de la RCA.</w:t>
      </w:r>
    </w:p>
    <w:p w14:paraId="3FD6D770" w14:textId="77777777" w:rsidR="00465D7E" w:rsidRDefault="00000000">
      <w:pPr>
        <w:pStyle w:val="Listepuces"/>
        <w:rPr>
          <w:rFonts w:hint="eastAsia"/>
        </w:rPr>
      </w:pPr>
      <w:r>
        <w:t>Cour des comptes française (2020) — coût de l'opération Barkhane.</w:t>
      </w:r>
    </w:p>
    <w:p w14:paraId="3013B237" w14:textId="77777777" w:rsidR="00465D7E" w:rsidRDefault="00000000">
      <w:pPr>
        <w:pStyle w:val="Listepuces"/>
        <w:rPr>
          <w:rFonts w:hint="eastAsia"/>
        </w:rPr>
      </w:pPr>
      <w:r>
        <w:t>BOFiP, administration fiscale française (17 juillet 2024) — dénonciation des</w:t>
      </w:r>
    </w:p>
    <w:p w14:paraId="7EA8A93D" w14:textId="77777777" w:rsidR="00465D7E" w:rsidRDefault="00000000">
      <w:pPr>
        <w:rPr>
          <w:rFonts w:hint="eastAsia"/>
        </w:rPr>
      </w:pPr>
      <w:r>
        <w:lastRenderedPageBreak/>
        <w:t>conventions fiscales par les États de l'AES.</w:t>
      </w:r>
    </w:p>
    <w:p w14:paraId="27719162" w14:textId="77777777" w:rsidR="00465D7E" w:rsidRDefault="00000000">
      <w:pPr>
        <w:rPr>
          <w:rFonts w:hint="eastAsia"/>
        </w:rPr>
      </w:pPr>
      <w:r>
        <w:rPr>
          <w:b/>
        </w:rPr>
        <w:t>Note de transparence.</w:t>
      </w:r>
      <w:r>
        <w:t xml:space="preserve"> Deux citations de dirigeants français qui circulent dans le débat public — la phrase</w:t>
      </w:r>
    </w:p>
    <w:p w14:paraId="4AE318C5" w14:textId="77777777" w:rsidR="00465D7E" w:rsidRDefault="00000000">
      <w:pPr>
        <w:rPr>
          <w:rFonts w:hint="eastAsia"/>
        </w:rPr>
      </w:pPr>
      <w:r>
        <w:t>attribuée à Nicolas Sarkozy sur « la civilisation européenne» et celle prêtée à</w:t>
      </w:r>
    </w:p>
    <w:p w14:paraId="053A11F1" w14:textId="77777777" w:rsidR="00465D7E" w:rsidRDefault="00000000">
      <w:pPr>
        <w:rPr>
          <w:rFonts w:hint="eastAsia"/>
        </w:rPr>
      </w:pPr>
      <w:r>
        <w:t>Charles de Gaulle (1966) sur la francophonie qui « prendrait le relais de la colonisation» —</w:t>
      </w:r>
    </w:p>
    <w:p w14:paraId="1FCEEBE5" w14:textId="77777777" w:rsidR="00465D7E" w:rsidRDefault="00000000">
      <w:pPr>
        <w:rPr>
          <w:rFonts w:hint="eastAsia"/>
        </w:rPr>
      </w:pPr>
      <w:r>
        <w:t>n'ont pas de source primaire vérifiable à ce jour. Elles sont signalées comme telles dans</w:t>
      </w:r>
    </w:p>
    <w:p w14:paraId="603C8383" w14:textId="77777777" w:rsidR="00465D7E" w:rsidRDefault="00000000">
      <w:pPr>
        <w:rPr>
          <w:rFonts w:hint="eastAsia"/>
        </w:rPr>
      </w:pPr>
      <w:r>
        <w:t>le corps du texte et ne doivent pas être présentées comme établies.</w:t>
      </w:r>
    </w:p>
    <w:p w14:paraId="0C8E11D5" w14:textId="77777777" w:rsidR="00465D7E" w:rsidRDefault="00000000">
      <w:pPr>
        <w:pStyle w:val="Titre2"/>
        <w:pBdr>
          <w:bottom w:val="single" w:sz="8" w:space="4" w:color="A07820"/>
        </w:pBdr>
      </w:pPr>
      <w:r>
        <w:t>Sources académiques et internationales</w:t>
      </w:r>
    </w:p>
    <w:p w14:paraId="414ED8AB" w14:textId="77777777" w:rsidR="00465D7E" w:rsidRDefault="00000000">
      <w:pPr>
        <w:pStyle w:val="Listepuces"/>
        <w:rPr>
          <w:rFonts w:hint="eastAsia"/>
        </w:rPr>
      </w:pPr>
      <w:r>
        <w:t>Mohammad-Mahmoud Ould Mohamedou, « Le nouveau grand jeu des puissances occidentales</w:t>
      </w:r>
    </w:p>
    <w:p w14:paraId="08DAEC1F" w14:textId="77777777" w:rsidR="00465D7E" w:rsidRDefault="00000000">
      <w:pPr>
        <w:rPr>
          <w:rFonts w:hint="eastAsia"/>
        </w:rPr>
      </w:pPr>
      <w:r>
        <w:t>au Sahel», in Michel Galy (dir.), La Guerre au Mali, La Découverte, 2013 — généalogie</w:t>
      </w:r>
    </w:p>
    <w:p w14:paraId="51A10620" w14:textId="77777777" w:rsidR="00465D7E" w:rsidRDefault="00000000">
      <w:pPr>
        <w:rPr>
          <w:rFonts w:hint="eastAsia"/>
        </w:rPr>
      </w:pPr>
      <w:r>
        <w:t>du jihadisme sahélien, normalisation de l'interventionnisme.</w:t>
      </w:r>
    </w:p>
    <w:p w14:paraId="2974E18D" w14:textId="77777777" w:rsidR="00465D7E" w:rsidRDefault="00000000">
      <w:pPr>
        <w:pStyle w:val="Listepuces"/>
        <w:rPr>
          <w:rFonts w:hint="eastAsia"/>
        </w:rPr>
      </w:pPr>
      <w:r>
        <w:t>SWP (Institut allemand pour les affaires internationales et la sécurité), Comment</w:t>
      </w:r>
    </w:p>
    <w:p w14:paraId="03FDB598" w14:textId="77777777" w:rsidR="00465D7E" w:rsidRDefault="00000000">
      <w:pPr>
        <w:rPr>
          <w:rFonts w:hint="eastAsia"/>
        </w:rPr>
      </w:pPr>
      <w:r>
        <w:t>n° 19, mai 2026 (Kurtz, Lacher, Roll) — rôle déstabilisateur des Émirats arabes unis.</w:t>
      </w:r>
    </w:p>
    <w:p w14:paraId="372C33C1" w14:textId="77777777" w:rsidR="00465D7E" w:rsidRDefault="00000000">
      <w:pPr>
        <w:pStyle w:val="Listepuces"/>
        <w:rPr>
          <w:rFonts w:hint="eastAsia"/>
        </w:rPr>
      </w:pPr>
      <w:r>
        <w:t>Frédéric Turpin, Jacques Foccart, dans l'ombre du pouvoir (CNRS Éditions, 2015).</w:t>
      </w:r>
    </w:p>
    <w:p w14:paraId="35CA3B0C" w14:textId="77777777" w:rsidR="00465D7E" w:rsidRDefault="00000000">
      <w:pPr>
        <w:pStyle w:val="Listepuces"/>
        <w:rPr>
          <w:rFonts w:hint="eastAsia"/>
        </w:rPr>
      </w:pPr>
      <w:r>
        <w:t>John Perkins, Confessions of an Economic Hit Man (2004).</w:t>
      </w:r>
    </w:p>
    <w:p w14:paraId="2A47FD39" w14:textId="77777777" w:rsidR="00465D7E" w:rsidRDefault="00000000">
      <w:pPr>
        <w:pStyle w:val="Listepuces"/>
        <w:rPr>
          <w:rFonts w:hint="eastAsia"/>
        </w:rPr>
      </w:pPr>
      <w:r>
        <w:t>PNUD (indice de développement humain), Banque mondiale, ACLED (2015-2022),</w:t>
      </w:r>
    </w:p>
    <w:p w14:paraId="26CA4096" w14:textId="77777777" w:rsidR="00465D7E" w:rsidRDefault="00000000">
      <w:pPr>
        <w:rPr>
          <w:rFonts w:hint="eastAsia"/>
        </w:rPr>
      </w:pPr>
      <w:r>
        <w:t>Haut Comité français pour la transparence nucléaire, CNUCED.</w:t>
      </w:r>
    </w:p>
    <w:p w14:paraId="381C7BE8" w14:textId="77777777" w:rsidR="00465D7E" w:rsidRDefault="00000000">
      <w:pPr>
        <w:pStyle w:val="Listepuces"/>
        <w:rPr>
          <w:rFonts w:hint="eastAsia"/>
        </w:rPr>
      </w:pPr>
      <w:r>
        <w:lastRenderedPageBreak/>
        <w:t>Emails Clinton/Blumenthal (18 janvier 2013, WikiLeaks) — accord algérien avec Belmokhtar.</w:t>
      </w:r>
    </w:p>
    <w:p w14:paraId="37CA3CB6" w14:textId="77777777" w:rsidR="00465D7E" w:rsidRDefault="00000000">
      <w:pPr>
        <w:pStyle w:val="Listepuces"/>
        <w:rPr>
          <w:rFonts w:hint="eastAsia"/>
        </w:rPr>
      </w:pPr>
      <w:r>
        <w:t>Conseil de l'UE (23 avril 2026). Global Slavery Index (2023). Africa Intelligence.</w:t>
      </w:r>
    </w:p>
    <w:p w14:paraId="6487EC41" w14:textId="77777777" w:rsidR="00465D7E" w:rsidRDefault="00000000">
      <w:pPr>
        <w:pStyle w:val="Titre2"/>
        <w:pBdr>
          <w:bottom w:val="single" w:sz="8" w:space="4" w:color="A07820"/>
        </w:pBdr>
      </w:pPr>
      <w:r>
        <w:t>Sources panafricanistes et africaines</w:t>
      </w:r>
    </w:p>
    <w:p w14:paraId="4D7F6728" w14:textId="77777777" w:rsidR="00465D7E" w:rsidRDefault="00000000">
      <w:pPr>
        <w:rPr>
          <w:rFonts w:hint="eastAsia"/>
        </w:rPr>
      </w:pPr>
      <w:r>
        <w:t>Nathalie Yamb (chroniques Afrique Résurrection, grand débat de Niamey); Dr Yamb Ntimba</w:t>
      </w:r>
    </w:p>
    <w:p w14:paraId="2BA558CD" w14:textId="77777777" w:rsidR="00465D7E" w:rsidRDefault="00000000">
      <w:pPr>
        <w:rPr>
          <w:rFonts w:hint="eastAsia"/>
        </w:rPr>
      </w:pPr>
      <w:r>
        <w:t>(pyramide de domination); Franklin Nyamsi; Jonathan Batenguène; Anatole Ayissi (par</w:t>
      </w:r>
    </w:p>
    <w:p w14:paraId="014C8033" w14:textId="77777777" w:rsidR="00465D7E" w:rsidRDefault="00000000">
      <w:pPr>
        <w:rPr>
          <w:rFonts w:hint="eastAsia"/>
        </w:rPr>
      </w:pPr>
      <w:r>
        <w:t>ailleurs cadre des Nations unies pour l'Afrique centrale); Banda Kani; Dr Yves Ekoué Amaïzo</w:t>
      </w:r>
    </w:p>
    <w:p w14:paraId="6EDEE231" w14:textId="77777777" w:rsidR="00465D7E" w:rsidRDefault="00000000">
      <w:pPr>
        <w:rPr>
          <w:rFonts w:hint="eastAsia"/>
        </w:rPr>
      </w:pPr>
      <w:r>
        <w:t>(Afrocentricity Think Tank); Siké Doumbé; Jules Domche (Vox Africa); Charly Kengne;</w:t>
      </w:r>
    </w:p>
    <w:p w14:paraId="77985E72" w14:textId="77777777" w:rsidR="00465D7E" w:rsidRDefault="00000000">
      <w:pPr>
        <w:rPr>
          <w:rFonts w:hint="eastAsia"/>
        </w:rPr>
      </w:pPr>
      <w:r>
        <w:t>Paul Elvira; Dr Douma Jean-René; Fridolin Ngoulou, Jean Ngbandi (Oubangui Médias);</w:t>
      </w:r>
    </w:p>
    <w:p w14:paraId="2B6C2F54" w14:textId="77777777" w:rsidR="00465D7E" w:rsidRDefault="00000000">
      <w:pPr>
        <w:rPr>
          <w:rFonts w:hint="eastAsia"/>
        </w:rPr>
      </w:pPr>
      <w:r>
        <w:t>Ndjoni Sango. Témoignages cités via ces sources: Loïk Le Floch-Prigent, Pascal Lissouba,</w:t>
      </w:r>
    </w:p>
    <w:p w14:paraId="7060835A" w14:textId="77777777" w:rsidR="00465D7E" w:rsidRDefault="00000000">
      <w:pPr>
        <w:rPr>
          <w:rFonts w:hint="eastAsia"/>
        </w:rPr>
      </w:pPr>
      <w:r>
        <w:t>Mamadou Koulibaly, Robert Bourgi, Jean-Bedel Bokassa.</w:t>
      </w:r>
    </w:p>
    <w:p w14:paraId="419C0BBB" w14:textId="77777777" w:rsidR="00465D7E" w:rsidRDefault="00000000">
      <w:pPr>
        <w:pStyle w:val="Titre2"/>
        <w:pBdr>
          <w:bottom w:val="single" w:sz="8" w:space="4" w:color="A07820"/>
        </w:pBdr>
      </w:pPr>
      <w:r>
        <w:t>Sources primaires des autorités de l'AES et voisines</w:t>
      </w:r>
    </w:p>
    <w:p w14:paraId="1A7ADE7A" w14:textId="77777777" w:rsidR="00465D7E" w:rsidRDefault="00000000">
      <w:pPr>
        <w:rPr>
          <w:rFonts w:hint="eastAsia"/>
        </w:rPr>
      </w:pPr>
      <w:r>
        <w:t>Charte du Liptako-Gourma (16 septembre 2023); discours du général Abdourahamane Tiani</w:t>
      </w:r>
    </w:p>
    <w:p w14:paraId="76B5A41E" w14:textId="77777777" w:rsidR="00465D7E" w:rsidRDefault="00000000">
      <w:pPr>
        <w:rPr>
          <w:rFonts w:hint="eastAsia"/>
        </w:rPr>
      </w:pPr>
      <w:r>
        <w:t>(RTN, 12 février 2024; 13 novembre 2025; entretien Télé Sahel); déclarations d'Assimi</w:t>
      </w:r>
    </w:p>
    <w:p w14:paraId="3165FCC6" w14:textId="77777777" w:rsidR="00465D7E" w:rsidRDefault="00000000">
      <w:pPr>
        <w:rPr>
          <w:rFonts w:hint="eastAsia"/>
        </w:rPr>
      </w:pPr>
      <w:r>
        <w:t>Goïta (prise de Kidal, 14 novembre 2023; installation de la Force unifiée, 21 décembre 2025;</w:t>
      </w:r>
    </w:p>
    <w:p w14:paraId="309F04BC" w14:textId="77777777" w:rsidR="00465D7E" w:rsidRDefault="00000000">
      <w:pPr>
        <w:rPr>
          <w:rFonts w:hint="eastAsia"/>
        </w:rPr>
      </w:pPr>
      <w:r>
        <w:lastRenderedPageBreak/>
        <w:t>ORTM, 10 mai 2026); du capitaine Ibrahim Traoré (2023; réponse à Macron, 14 janvier 2025);</w:t>
      </w:r>
    </w:p>
    <w:p w14:paraId="5F855ABD" w14:textId="77777777" w:rsidR="00465D7E" w:rsidRDefault="00000000">
      <w:pPr>
        <w:rPr>
          <w:rFonts w:hint="eastAsia"/>
        </w:rPr>
      </w:pPr>
      <w:r>
        <w:t>de Choguel Kokalla Maïga (ONU, septembre 2021; Bamako, 19 octobre 2024); d'Abdoulaye Maïga</w:t>
      </w:r>
    </w:p>
    <w:p w14:paraId="19F6F894" w14:textId="77777777" w:rsidR="00465D7E" w:rsidRDefault="00000000">
      <w:pPr>
        <w:rPr>
          <w:rFonts w:hint="eastAsia"/>
        </w:rPr>
      </w:pPr>
      <w:r>
        <w:t>(ONU, septembre 2022); d'Abdoulaye Diop, ministre malien des Affaires étrangères; communiqué</w:t>
      </w:r>
    </w:p>
    <w:p w14:paraId="32AAF92B" w14:textId="77777777" w:rsidR="00465D7E" w:rsidRDefault="00000000">
      <w:pPr>
        <w:rPr>
          <w:rFonts w:hint="eastAsia"/>
        </w:rPr>
      </w:pPr>
      <w:r>
        <w:t>conjoint des trois ministres de l'AES (19 août 2024); communiqué du CNSP sur la base d'Agadez</w:t>
      </w:r>
    </w:p>
    <w:p w14:paraId="6425B153" w14:textId="77777777" w:rsidR="00465D7E" w:rsidRDefault="00000000">
      <w:pPr>
        <w:rPr>
          <w:rFonts w:hint="eastAsia"/>
        </w:rPr>
      </w:pPr>
      <w:r>
        <w:t>(RTN, 16 mars 2024); Sylvie Baipo Témon, ministre des Affaires étrangères de la RCA (octobre 2021).</w:t>
      </w:r>
    </w:p>
    <w:p w14:paraId="15109AAA" w14:textId="77777777" w:rsidR="00465D7E" w:rsidRDefault="00000000">
      <w:pPr>
        <w:pBdr>
          <w:left w:val="single" w:sz="4" w:space="8" w:color="A07820"/>
        </w:pBdr>
        <w:spacing w:before="40"/>
        <w:ind w:left="567"/>
        <w:rPr>
          <w:rFonts w:hint="eastAsia"/>
        </w:rPr>
      </w:pPr>
      <w:r>
        <w:rPr>
          <w:i/>
          <w:color w:val="8B1A1A"/>
          <w:sz w:val="20"/>
        </w:rPr>
        <w:t xml:space="preserve">« La rigueur n'est pas l'apanage de ceux qui dominent. Elle est l'arme de ceux qui </w:t>
      </w:r>
      <w:proofErr w:type="gramStart"/>
      <w:r>
        <w:rPr>
          <w:i/>
          <w:color w:val="8B1A1A"/>
          <w:sz w:val="20"/>
        </w:rPr>
        <w:t>résistent.»</w:t>
      </w:r>
      <w:proofErr w:type="gramEnd"/>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Annexe — Débat : Le Franc CFA Analysé par Ndongo Samba Sylla</w:t>
      </w:r>
    </w:p>
    <w:p>
      <w:pPr>
        <w:spacing w:before="80" w:after="80"/>
        <w:ind w:left="680" w:right="680"/>
      </w:pPr>
      <w:r>
        <w:rPr>
          <w:rFonts w:ascii="FreeSerif" w:hAnsi="FreeSerif"/>
          <w:i/>
          <w:color w:val="8B1A1A"/>
          <w:sz w:val="21"/>
        </w:rPr>
        <w:t>Transcription d'une conférence de Ndongo Samba Sylla, économiste, sur les arguments pro-CFA et les données empiriques du développement dans la zone franc.</w:t>
      </w:r>
    </w:p>
    <w:p>
      <w:pPr>
        <w:spacing w:before="200" w:after="60"/>
        <w:pBdr>
          <w:bottom w:val="single" w:sz="7" w:space="3" w:color="A07820"/>
        </w:pBdr>
      </w:pPr>
      <w:r>
        <w:rPr>
          <w:rFonts w:ascii="FreeSerif" w:hAnsi="FreeSerif"/>
          <w:b/>
          <w:color w:val="2C3A4A"/>
          <w:sz w:val="23"/>
        </w:rPr>
        <w:t>Thèse centrale</w:t>
      </w:r>
    </w:p>
    <w:p>
      <w:pPr>
        <w:spacing w:after="80"/>
      </w:pPr>
      <w:r>
        <w:rPr>
          <w:rFonts w:ascii="FreeSerif" w:hAnsi="FreeSerif"/>
          <w:sz w:val="22"/>
        </w:rPr>
        <w:t>La présentation a pour objet de détruire l'argument selon lequel si un pays sort du CFA pour avoir sa propre monnaie nationale, ce sera la catastrophe. Les défenseurs du franc CFA avancent un argument unique : les pays CFA ont la stabilité monétaire, les non-CFA ne l'ont pas, et ne pas avoir la stabilité monétaire est catastrophique. Mais cette notion de stabilité monétaire reste indéfinie, non mesurée, et sans fondement théorique valide.</w:t>
      </w:r>
    </w:p>
    <w:p>
      <w:pPr>
        <w:spacing w:before="200" w:after="60"/>
        <w:pBdr>
          <w:bottom w:val="single" w:sz="7" w:space="3" w:color="A07820"/>
        </w:pBdr>
      </w:pPr>
      <w:r>
        <w:rPr>
          <w:rFonts w:ascii="FreeSerif" w:hAnsi="FreeSerif"/>
          <w:b/>
          <w:color w:val="2C3A4A"/>
          <w:sz w:val="23"/>
        </w:rPr>
        <w:t>Le CFA : une exception mondiale</w:t>
      </w:r>
    </w:p>
    <w:p>
      <w:pPr>
        <w:spacing w:after="80"/>
      </w:pPr>
      <w:r>
        <w:rPr>
          <w:rFonts w:ascii="FreeSerif" w:hAnsi="FreeSerif"/>
          <w:sz w:val="22"/>
        </w:rPr>
        <w:t>Un tableau établi à partir des données du FMI montre que les unions monétaires entre États souverains ne représentent que quatre cas dans le monde — et trois sont d'origine coloniale : les deux blocs CFA et l'Union monétaire des Caraïbes orientales. La seule zone monétaire créée et survivant dans la période post-coloniale est la zone euro.</w:t>
      </w:r>
    </w:p>
    <w:p>
      <w:pPr>
        <w:spacing w:after="80"/>
      </w:pPr>
      <w:r>
        <w:rPr>
          <w:rFonts w:ascii="FreeSerif" w:hAnsi="FreeSerif"/>
          <w:sz w:val="22"/>
        </w:rPr>
        <w:t>Les pays utilisant le franc CFA (UEMOA + CEMAC) représentent 2,6 % de la population mondiale et seulement 0,3 % du PIB mondial — trois fois moins que ce que leur population justifierait.</w:t>
      </w:r>
    </w:p>
    <w:p>
      <w:pPr>
        <w:spacing w:before="200" w:after="60"/>
        <w:pBdr>
          <w:bottom w:val="single" w:sz="7" w:space="3" w:color="A07820"/>
        </w:pBdr>
      </w:pPr>
      <w:r>
        <w:rPr>
          <w:rFonts w:ascii="FreeSerif" w:hAnsi="FreeSerif"/>
          <w:b/>
          <w:color w:val="2C3A4A"/>
          <w:sz w:val="23"/>
        </w:rPr>
        <w:t>Le commerce intracommunautaire : un mythe</w:t>
      </w:r>
    </w:p>
    <w:p>
      <w:pPr>
        <w:spacing w:after="80"/>
      </w:pPr>
      <w:r>
        <w:rPr>
          <w:rFonts w:ascii="FreeSerif" w:hAnsi="FreeSerif"/>
          <w:sz w:val="22"/>
        </w:rPr>
        <w:t>Un rapport d'Afreximbank (décembre 2023) montre que l'appartenance à la zone CFA n'a pas favorisé le commerce intracommunautaire. Les pays de la CEMAC partagent le franc CFA depuis 1945. Sur la période 1995–2021, le commerce entre ces pays représente en moyenne 1,5 % par an. Après huit décennies de monnaie commune, l'intégration commerciale est quasi nulle.</w:t>
      </w:r>
    </w:p>
    <w:p>
      <w:pPr>
        <w:spacing w:before="200" w:after="60"/>
        <w:pBdr>
          <w:bottom w:val="single" w:sz="7" w:space="3" w:color="A07820"/>
        </w:pBdr>
      </w:pPr>
      <w:r>
        <w:rPr>
          <w:rFonts w:ascii="FreeSerif" w:hAnsi="FreeSerif"/>
          <w:b/>
          <w:color w:val="2C3A4A"/>
          <w:sz w:val="23"/>
        </w:rPr>
        <w:t>L'absence de théorie scientifique de l'inflation</w:t>
      </w:r>
    </w:p>
    <w:p>
      <w:pPr>
        <w:spacing w:after="80"/>
      </w:pPr>
      <w:r>
        <w:rPr>
          <w:rFonts w:ascii="FreeSerif" w:hAnsi="FreeSerif"/>
          <w:sz w:val="22"/>
        </w:rPr>
        <w:t>Hyman Minsky, l'un des plus grands économistes du XXe siècle, a montré que les économies capitalistes sont intrinsèquement instables. En 2017, Jerome Powell, alors gouverneur de la Fed, a déclaré au Financial Times que la banque centrale américaine — la plus puissante au monde — n'a pas de théorie valide de l'inflation. Pourtant, les défenseurs du CFA prétendent disposer d'une telle théorie.</w:t>
      </w:r>
    </w:p>
    <w:p>
      <w:pPr>
        <w:spacing w:after="80"/>
      </w:pPr>
      <w:r>
        <w:rPr>
          <w:rFonts w:ascii="FreeSerif" w:hAnsi="FreeSerif"/>
          <w:sz w:val="22"/>
        </w:rPr>
        <w:t>Le monétarisme, sur lequel repose toute la critique anti-inflation, a été discrédité depuis les années 1980. Il ne peut pas expliquer :</w:t>
      </w:r>
    </w:p>
    <w:p>
      <w:pPr>
        <w:pStyle w:val="Listepuces"/>
      </w:pPr>
      <w:r>
        <w:rPr>
          <w:rFonts w:ascii="FreeSerif" w:hAnsi="FreeSerif"/>
          <w:sz w:val="21"/>
        </w:rPr>
        <w:t>pourquoi des pays à forte croissance ont des taux d'inflation élevés</w:t>
      </w:r>
    </w:p>
    <w:p>
      <w:pPr>
        <w:pStyle w:val="Listepuces"/>
      </w:pPr>
      <w:r>
        <w:rPr>
          <w:rFonts w:ascii="FreeSerif" w:hAnsi="FreeSerif"/>
          <w:sz w:val="21"/>
        </w:rPr>
        <w:t>pourquoi des pays à faible inflation restent pauvres</w:t>
      </w:r>
    </w:p>
    <w:p>
      <w:pPr>
        <w:pStyle w:val="Listepuces"/>
      </w:pPr>
      <w:r>
        <w:rPr>
          <w:rFonts w:ascii="FreeSerif" w:hAnsi="FreeSerif"/>
          <w:sz w:val="21"/>
        </w:rPr>
        <w:t>pourquoi des pays à niveaux d'inflation similaires ont des trajectoires économiques radicalement différentes</w:t>
      </w:r>
    </w:p>
    <w:p>
      <w:pPr>
        <w:spacing w:before="200" w:after="60"/>
        <w:pBdr>
          <w:bottom w:val="single" w:sz="7" w:space="3" w:color="A07820"/>
        </w:pBdr>
      </w:pPr>
      <w:r>
        <w:rPr>
          <w:rFonts w:ascii="FreeSerif" w:hAnsi="FreeSerif"/>
          <w:b/>
          <w:color w:val="2C3A4A"/>
          <w:sz w:val="23"/>
        </w:rPr>
        <w:t>L'inflation et la croissance : ce que dit l'histoire</w:t>
      </w:r>
    </w:p>
    <w:p>
      <w:pPr>
        <w:spacing w:after="80"/>
      </w:pPr>
      <w:r>
        <w:rPr>
          <w:rFonts w:ascii="FreeSerif" w:hAnsi="FreeSerif"/>
          <w:sz w:val="22"/>
        </w:rPr>
        <w:t>Samir Amin écrivait dès 1969 : « Il est facile de dire que l'inflation n'est pas le développement. Mais les intentions sont douteuses quand on sait qu'on cherche à imposer à l'Afrique une performance unique dans l'histoire du monde : un développement rapide sans inflation. »</w:t>
      </w:r>
    </w:p>
    <w:p>
      <w:pPr>
        <w:spacing w:after="80"/>
      </w:pPr>
      <w:r>
        <w:rPr>
          <w:rFonts w:ascii="FreeSerif" w:hAnsi="FreeSerif"/>
          <w:sz w:val="22"/>
        </w:rPr>
        <w:t>Les données historiques confirment cette intuition :</w:t>
      </w:r>
    </w:p>
    <w:p>
      <w:pPr>
        <w:pStyle w:val="Listepuces"/>
      </w:pPr>
      <w:r>
        <w:rPr>
          <w:rFonts w:ascii="FreeSerif" w:hAnsi="FreeSerif"/>
          <w:sz w:val="21"/>
        </w:rPr>
        <w:t>**Corée du Sud (1960–1990)** : taux de croissance du PIB réel par habitant de 7,6 % — doublement tous les 9 ans — avec une inflation moyenne de **12 %** et des pics à **30 %**.</w:t>
      </w:r>
    </w:p>
    <w:p>
      <w:pPr>
        <w:pStyle w:val="Listepuces"/>
      </w:pPr>
      <w:r>
        <w:rPr>
          <w:rFonts w:ascii="FreeSerif" w:hAnsi="FreeSerif"/>
          <w:sz w:val="21"/>
        </w:rPr>
        <w:t>**Bénin** : pays CFA ayant le taux d'inflation le plus faible (1,4 % en moyenne annuelle, 2010–2022). Résultat : croissance économique **catastrophique**, quasi-stagnation.</w:t>
      </w:r>
    </w:p>
    <w:p>
      <w:pPr>
        <w:pStyle w:val="Listepuces"/>
      </w:pPr>
      <w:r>
        <w:rPr>
          <w:rFonts w:ascii="FreeSerif" w:hAnsi="FreeSerif"/>
          <w:sz w:val="21"/>
        </w:rPr>
        <w:t>**Sénégal** : taux d'inflation similaire à celui de la **Chine** sur 1996–2022 — mais sans la croissance chinoise.</w:t>
      </w:r>
    </w:p>
    <w:p>
      <w:pPr>
        <w:pStyle w:val="Listepuces"/>
      </w:pPr>
      <w:r>
        <w:rPr>
          <w:rFonts w:ascii="FreeSerif" w:hAnsi="FreeSerif"/>
          <w:sz w:val="21"/>
        </w:rPr>
        <w:t>**Éthiopie** : taux d'inflation moyen de **17 %** sur 2000–2019, avec un taux de croissance du PIB réel par habitant parmi les plus élevés d'Afrique.</w:t>
      </w:r>
    </w:p>
    <w:p>
      <w:pPr>
        <w:spacing w:after="80"/>
      </w:pPr>
      <w:r>
        <w:rPr>
          <w:rFonts w:ascii="FreeSerif" w:hAnsi="FreeSerif"/>
          <w:sz w:val="22"/>
        </w:rPr>
        <w:t>Sur les 27 pays africains ayant eu les meilleures performances de croissance du PIB réel par habitant entre 2000 et 2019, seulement 3 appartiennent à la zone CFA (Tchad, Burkina Faso, Guinée équatoriale).</w:t>
      </w:r>
    </w:p>
    <w:p>
      <w:pPr>
        <w:spacing w:before="200" w:after="60"/>
        <w:pBdr>
          <w:bottom w:val="single" w:sz="7" w:space="3" w:color="A07820"/>
        </w:pBdr>
      </w:pPr>
      <w:r>
        <w:rPr>
          <w:rFonts w:ascii="FreeSerif" w:hAnsi="FreeSerif"/>
          <w:b/>
          <w:color w:val="2C3A4A"/>
          <w:sz w:val="23"/>
        </w:rPr>
        <w:t>L'effondrement du revenu réel à long terme</w:t>
      </w:r>
    </w:p>
    <w:p>
      <w:pPr>
        <w:spacing w:after="80"/>
      </w:pPr>
      <w:r>
        <w:rPr>
          <w:rFonts w:ascii="FreeSerif" w:hAnsi="FreeSerif"/>
          <w:sz w:val="22"/>
        </w:rPr>
        <w:t>Les données de la Banque mondiale (en dollars constants 2015) révèlent :</w:t>
      </w:r>
    </w:p>
    <w:p>
      <w:pPr>
        <w:spacing w:after="80"/>
      </w:pPr>
      <w:r>
        <w:rPr>
          <w:rFonts w:ascii="FreeSerif" w:hAnsi="FreeSerif"/>
          <w:sz w:val="22"/>
        </w:rPr>
        <w:t>| Pays | Meilleur niveau de PIB/hab. | Niveau en 2020–2022 | Évolution |</w:t>
      </w:r>
    </w:p>
    <w:p>
      <w:pPr>
        <w:spacing w:after="80"/>
      </w:pPr>
      <w:r>
        <w:rPr>
          <w:rFonts w:ascii="FreeSerif" w:hAnsi="FreeSerif"/>
          <w:sz w:val="22"/>
        </w:rPr>
        <w:t>|---|---|---|---|</w:t>
      </w:r>
    </w:p>
    <w:p>
      <w:pPr>
        <w:spacing w:after="80"/>
      </w:pPr>
      <w:r>
        <w:rPr>
          <w:rFonts w:ascii="FreeSerif" w:hAnsi="FreeSerif"/>
          <w:sz w:val="22"/>
        </w:rPr>
        <w:t>| Côte d'Ivoire | 2 868 $ (1978) | 2 055 $ | −28 % |</w:t>
      </w:r>
    </w:p>
    <w:p>
      <w:pPr>
        <w:spacing w:after="80"/>
      </w:pPr>
      <w:r>
        <w:rPr>
          <w:rFonts w:ascii="FreeSerif" w:hAnsi="FreeSerif"/>
          <w:sz w:val="22"/>
        </w:rPr>
        <w:t>| Guinée équatoriale | supérieur à l'Espagne (années 2000) | −58 % | −58 % |</w:t>
      </w:r>
    </w:p>
    <w:p>
      <w:pPr>
        <w:spacing w:after="80"/>
      </w:pPr>
      <w:r>
        <w:rPr>
          <w:rFonts w:ascii="FreeSerif" w:hAnsi="FreeSerif"/>
          <w:sz w:val="22"/>
        </w:rPr>
        <w:t>| République du Congo | 6 534 $ (1976) | ~2 700 $ | −56 % |</w:t>
      </w:r>
    </w:p>
    <w:p>
      <w:pPr>
        <w:spacing w:after="80"/>
      </w:pPr>
      <w:r>
        <w:rPr>
          <w:rFonts w:ascii="FreeSerif" w:hAnsi="FreeSerif"/>
          <w:sz w:val="22"/>
        </w:rPr>
        <w:t>| Gabon | pic en 1976 | recul majeur | −56 % |</w:t>
      </w:r>
    </w:p>
    <w:p>
      <w:pPr>
        <w:spacing w:after="80"/>
      </w:pPr>
      <w:r>
        <w:rPr>
          <w:rFonts w:ascii="FreeSerif" w:hAnsi="FreeSerif"/>
          <w:sz w:val="22"/>
        </w:rPr>
        <w:t>Un rapport de la Banque mondiale sur l'ajustement structurel indique que le Sénégal a connu le taux de croissance du PIB le plus bas de tous les pays africains n'ayant pas connu de guerre civile.</w:t>
      </w:r>
    </w:p>
    <w:p>
      <w:pPr>
        <w:spacing w:after="80"/>
      </w:pPr>
      <w:r>
        <w:rPr>
          <w:rFonts w:ascii="FreeSerif" w:hAnsi="FreeSerif"/>
          <w:sz w:val="22"/>
        </w:rPr>
        <w:t>Aucun pays de la zone franc n'est sorti de la catégorie des pays les moins avancés depuis la création de cette catégorie en 1971 — à l'exception de la Guinée équatoriale, dont le revenu par habitant a pourtant reculé de 58 %.</w:t>
      </w:r>
    </w:p>
    <w:p>
      <w:pPr>
        <w:spacing w:before="200" w:after="60"/>
        <w:pBdr>
          <w:bottom w:val="single" w:sz="7" w:space="3" w:color="A07820"/>
        </w:pBdr>
      </w:pPr>
      <w:r>
        <w:rPr>
          <w:rFonts w:ascii="FreeSerif" w:hAnsi="FreeSerif"/>
          <w:b/>
          <w:color w:val="2C3A4A"/>
          <w:sz w:val="23"/>
        </w:rPr>
        <w:t>L'expérience naturelle : peuples Akan, Côte d'Ivoire vs Ghana</w:t>
      </w:r>
    </w:p>
    <w:p>
      <w:pPr>
        <w:spacing w:after="80"/>
      </w:pPr>
      <w:r>
        <w:rPr>
          <w:rFonts w:ascii="FreeSerif" w:hAnsi="FreeSerif"/>
          <w:sz w:val="22"/>
        </w:rPr>
        <w:t>Une étude d'un chercheur britannique a comparé les peuples Akan vivant de part et d'autre de la frontière entre la Côte d'Ivoire (zone CFA) et le Ghana (monnaie nationale). Même langue, même culture, mêmes conditions géographiques. Résultat : les indices de développement humain sont nettement supérieurs au Ghana. Conclusion : le franc CFA a été catastrophique pour les peuples concernés.</w:t>
      </w:r>
    </w:p>
    <w:p>
      <w:pPr>
        <w:spacing w:before="200" w:after="60"/>
        <w:pBdr>
          <w:bottom w:val="single" w:sz="7" w:space="3" w:color="A07820"/>
        </w:pBdr>
      </w:pPr>
      <w:r>
        <w:rPr>
          <w:rFonts w:ascii="FreeSerif" w:hAnsi="FreeSerif"/>
          <w:b/>
          <w:color w:val="2C3A4A"/>
          <w:sz w:val="23"/>
        </w:rPr>
        <w:t>La dépendance structurelle au FMI</w:t>
      </w:r>
    </w:p>
    <w:p>
      <w:pPr>
        <w:spacing w:after="80"/>
      </w:pPr>
      <w:r>
        <w:rPr>
          <w:rFonts w:ascii="FreeSerif" w:hAnsi="FreeSerif"/>
          <w:sz w:val="22"/>
        </w:rPr>
        <w:t>La balance courante des pays CFA est déficitaire depuis les années 1970. Pour maintenir la parité fixe avec l'euro, les banques centrales doivent accumuler des réserves en devises qu'elles ne gagnent pas par le commerce — elles les empruntent.</w:t>
      </w:r>
    </w:p>
    <w:p>
      <w:pPr>
        <w:spacing w:after="80"/>
      </w:pPr>
      <w:r>
        <w:rPr>
          <w:rFonts w:ascii="FreeSerif" w:hAnsi="FreeSerif"/>
          <w:sz w:val="22"/>
        </w:rPr>
        <w:t>Sur 609 prêts accordés par le FMI à l'Afrique depuis les indépendances jusqu'en 2023, 200 ont bénéficié aux 14 pays CFA, soit un tiers des prêts et près de 19 % de la valeur totale. Le Sénégal figure dans le top 3 des pays africains les plus dépendants du FMI (22 prêts depuis 1960, soit 2,2 milliards de dollars).</w:t>
      </w:r>
    </w:p>
    <w:p>
      <w:pPr>
        <w:spacing w:after="80"/>
      </w:pPr>
      <w:r>
        <w:rPr>
          <w:rFonts w:ascii="FreeSerif" w:hAnsi="FreeSerif"/>
          <w:sz w:val="22"/>
        </w:rPr>
        <w:t>L'économiste Peter Doyle, ancien directeur du FMI pour la zone euro, a démontré dans une lettre de démission retentissante que le FMI pratiquait ce qu'il appelait une economic malpractice (malfaisance économique) en imposant des surplus primaires excessifs. Aux pays CFA, il a imposé en moyenne 1,8 % de surplus primaire, ce qui comprime l'investissement public et bloque le développement.</w:t>
      </w:r>
    </w:p>
    <w:p>
      <w:pPr>
        <w:spacing w:before="200" w:after="60"/>
        <w:pBdr>
          <w:bottom w:val="single" w:sz="7" w:space="3" w:color="A07820"/>
        </w:pBdr>
      </w:pPr>
      <w:r>
        <w:rPr>
          <w:rFonts w:ascii="FreeSerif" w:hAnsi="FreeSerif"/>
          <w:b/>
          <w:color w:val="2C3A4A"/>
          <w:sz w:val="23"/>
        </w:rPr>
        <w:t>Le CFA n'est pas une monnaie africaine : la preuve par les sanctions</w:t>
      </w:r>
    </w:p>
    <w:p>
      <w:pPr>
        <w:spacing w:after="80"/>
      </w:pPr>
      <w:r>
        <w:rPr>
          <w:rFonts w:ascii="FreeSerif" w:hAnsi="FreeSerif"/>
          <w:sz w:val="22"/>
        </w:rPr>
        <w:t>La réforme de 2019 (annoncée à Abidjan par Macron et Ouattara) n'était pas une réforme monétaire mais une réforme administrative. Selon le rapport parlementaire français, ni la banque centrale ni les acteurs financiers africains n'étaient au courant. La décision a été prise unilatéralement par Emmanuel Macron.</w:t>
      </w:r>
    </w:p>
    <w:p>
      <w:pPr>
        <w:spacing w:after="80"/>
      </w:pPr>
      <w:r>
        <w:rPr>
          <w:rFonts w:ascii="FreeSerif" w:hAnsi="FreeSerif"/>
          <w:sz w:val="22"/>
        </w:rPr>
        <w:t>Preuves que le franc CFA n'est pas une monnaie africaine :</w:t>
      </w:r>
    </w:p>
    <w:p>
      <w:pPr>
        <w:pStyle w:val="Listepuces"/>
      </w:pPr>
      <w:r>
        <w:rPr>
          <w:rFonts w:ascii="FreeSerif" w:hAnsi="FreeSerif"/>
          <w:sz w:val="21"/>
        </w:rPr>
        <w:t>En 2022, après le second coup d'État au Mali, Assimi Goïta **n'avait pas accès aux comptes de l'État malien** auprès de la BCEAO et du système financier domestique.</w:t>
      </w:r>
    </w:p>
    <w:p>
      <w:pPr>
        <w:pStyle w:val="Listepuces"/>
      </w:pPr>
      <w:r>
        <w:rPr>
          <w:rFonts w:ascii="FreeSerif" w:hAnsi="FreeSerif"/>
          <w:sz w:val="21"/>
        </w:rPr>
        <w:t>En juillet 2023, la même mesure a été appliquée au Niger. Le gouvernement nigérien a répondu en **emprisonnant le directeur national de la BCEAO**.</w:t>
      </w:r>
    </w:p>
    <w:p>
      <w:pPr>
        <w:pStyle w:val="Listepuces"/>
      </w:pPr>
      <w:r>
        <w:rPr>
          <w:rFonts w:ascii="FreeSerif" w:hAnsi="FreeSerif"/>
          <w:sz w:val="21"/>
        </w:rPr>
        <w:t>En 2011, la même procédure avait été utilisée contre Gbagbo en Côte d'Ivoire.</w:t>
      </w:r>
    </w:p>
    <w:p>
      <w:pPr>
        <w:spacing w:after="80"/>
      </w:pPr>
      <w:r>
        <w:rPr>
          <w:rFonts w:ascii="FreeSerif" w:hAnsi="FreeSerif"/>
          <w:sz w:val="22"/>
        </w:rPr>
        <w:t>Les réserves ne peuvent pas « revenir » aux pays africains car elles sont comptabilisées en euros déposés (puis, après 2019, converties en titres de dette française). Comme le résume Ndongo Samba Sylla : « C'est passé de la poche gauche à la poche droite du trésor français. »</w:t>
      </w:r>
    </w:p>
    <w:p>
      <w:pPr>
        <w:spacing w:before="200" w:after="60"/>
        <w:pBdr>
          <w:bottom w:val="single" w:sz="7" w:space="3" w:color="A07820"/>
        </w:pBdr>
      </w:pPr>
      <w:r>
        <w:rPr>
          <w:rFonts w:ascii="FreeSerif" w:hAnsi="FreeSerif"/>
          <w:b/>
          <w:color w:val="2C3A4A"/>
          <w:sz w:val="23"/>
        </w:rPr>
        <w:t>L'instabilité politique comme résultat</w:t>
      </w:r>
    </w:p>
    <w:p>
      <w:pPr>
        <w:spacing w:after="80"/>
      </w:pPr>
      <w:r>
        <w:rPr>
          <w:rFonts w:ascii="FreeSerif" w:hAnsi="FreeSerif"/>
          <w:sz w:val="22"/>
        </w:rPr>
        <w:t>Depuis 1960 jusqu'en 2023, il y a eu 375 coups d'État militaires réussis dans le monde, dont 160 en Afrique — et 71 dans les seuls pays CFA. Sur la seule période 2020–2023, 14 des coups d'État mondiaux ont eu lieu dans des pays de la zone franc historique.</w:t>
      </w:r>
    </w:p>
    <w:p>
      <w:pPr>
        <w:spacing w:after="80"/>
      </w:pPr>
      <w:r>
        <w:rPr>
          <w:rFonts w:ascii="FreeSerif" w:hAnsi="FreeSerif"/>
          <w:sz w:val="22"/>
        </w:rPr>
        <w:t>Cette corrélation n'implique pas que le CFA cause mécaniquement les coups d'État, mais que le système monétaire s'accompagne d'une dépendance politique qui a permis à la France d'orchestrer des changements de régime. Les transitions militaires au Sahel représentent la première fois dans cette région que des gouvernements n'ont pas été choisis par Paris.</w:t>
      </w:r>
    </w:p>
    <w:p>
      <w:pPr>
        <w:spacing w:before="200" w:after="60"/>
        <w:pBdr>
          <w:bottom w:val="single" w:sz="7" w:space="3" w:color="A07820"/>
        </w:pBdr>
      </w:pPr>
      <w:r>
        <w:rPr>
          <w:rFonts w:ascii="FreeSerif" w:hAnsi="FreeSerif"/>
          <w:b/>
          <w:color w:val="2C3A4A"/>
          <w:sz w:val="23"/>
        </w:rPr>
        <w:t>Conclusion : anticiper ou subir le changement ?</w:t>
      </w:r>
    </w:p>
    <w:p>
      <w:pPr>
        <w:spacing w:after="80"/>
      </w:pPr>
      <w:r>
        <w:rPr>
          <w:rFonts w:ascii="FreeSerif" w:hAnsi="FreeSerif"/>
          <w:sz w:val="22"/>
        </w:rPr>
        <w:t>La vraie question n'est plus « faut-il sortir du CFA ? » mais « est-on prêt à anticiper le changement ou à le subir ? » Les pays de l'AES (Alliance des États du Sahel) se dirigent vers la souveraineté monétaire. Leur sortie entraînera vraisemblablement la fin de la zone franc dans sa forme actuelle.</w:t>
      </w:r>
    </w:p>
    <w:p>
      <w:pPr>
        <w:spacing w:after="80"/>
      </w:pPr>
      <w:r>
        <w:rPr>
          <w:rFonts w:ascii="FreeSerif" w:hAnsi="FreeSerif"/>
          <w:sz w:val="22"/>
        </w:rPr>
        <w:t>La monnaie seule ne suffit pas : il faut également le contrôle national sur le système bancaire et financier. Aucun pays ne s'est développé économiquement sans contrôle national de sa finance. La Corée du Sud, exemple historique de développement rapide, n'avait pas un système bancaire dominé par l'étranger.</w:t>
      </w:r>
    </w:p>
    <w:p>
      <w:pPr>
        <w:spacing w:after="80"/>
      </w:pPr>
      <w:r>
        <w:rPr>
          <w:rFonts w:ascii="FreeSerif" w:hAnsi="FreeSerif"/>
          <w:sz w:val="22"/>
        </w:rPr>
        <w:t>Il existe d'autres formes d'intégration monétaire et industrielle — l'Amérique latine et l'Asie en sont des exemples — qui permettent la coopération sans sacrifier la souveraineté.</w:t>
      </w:r>
    </w:p>
    <w:p>
      <w:pPr>
        <w:spacing w:after="80"/>
      </w:pPr>
      <w:r>
        <w:rPr>
          <w:rFonts w:ascii="FreeSerif" w:hAnsi="FreeSerif"/>
          <w:sz w:val="22"/>
        </w:rPr>
        <w:t>Source : Transcription d'une conférence de Ndongo Samba Sylla, économiste, auteur de La Monnaie Africaine et co-auteur de Economic Justice for Africa. Débat sur le franc CFA et le développement des pays africains.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Le GAFI : Bras Armé Financier du Néocolonialisme</w:t>
      </w:r>
    </w:p>
    <w:p>
      <w:pPr>
        <w:spacing w:after="80"/>
      </w:pPr>
      <w:r>
        <w:rPr>
          <w:rFonts w:ascii="FreeSerif" w:hAnsi="FreeSerif"/>
          <w:sz w:val="22"/>
        </w:rPr>
        <w:t>Analyse de Nathalie Yamb</w:t>
      </w:r>
    </w:p>
    <w:p>
      <w:pPr>
        <w:spacing w:before="200" w:after="60"/>
        <w:pBdr>
          <w:bottom w:val="single" w:sz="7" w:space="3" w:color="A07820"/>
        </w:pBdr>
      </w:pPr>
      <w:r>
        <w:rPr>
          <w:rFonts w:ascii="FreeSerif" w:hAnsi="FreeSerif"/>
          <w:b/>
          <w:color w:val="2C3A4A"/>
          <w:sz w:val="23"/>
        </w:rPr>
        <w:t>La lessiveuse néocoloniale</w:t>
      </w:r>
    </w:p>
    <w:p>
      <w:pPr>
        <w:spacing w:after="80"/>
      </w:pPr>
      <w:r>
        <w:rPr>
          <w:rFonts w:ascii="FreeSerif" w:hAnsi="FreeSerif"/>
          <w:sz w:val="22"/>
        </w:rPr>
        <w:t>Le vendredi 15 septembre, Kemi Seba est arrêté à l'aéroport de Cotonou et placé en garde à vue avec ses collaborateurs — sept personnes au total — sous le fallacieux prétexte d'incitation à l'insurrection et de blanchiment de capitaux.</w:t>
      </w:r>
    </w:p>
    <w:p>
      <w:pPr>
        <w:spacing w:after="80"/>
      </w:pPr>
      <w:r>
        <w:rPr>
          <w:rFonts w:ascii="FreeSerif" w:hAnsi="FreeSerif"/>
          <w:sz w:val="22"/>
        </w:rPr>
        <w:t>Le même jour, Nathalie Yamb reçoit un questionnaire de huit pages de sa banque concernant son dernier compte bancaire — le précédent ayant été fermé unilatéralement et sans explication exactement un an plus tôt, le 15 septembre 2022.</w:t>
      </w:r>
    </w:p>
    <w:p>
      <w:pPr>
        <w:spacing w:after="80"/>
      </w:pPr>
      <w:r>
        <w:rPr>
          <w:rFonts w:ascii="FreeSerif" w:hAnsi="FreeSerif"/>
          <w:sz w:val="22"/>
        </w:rPr>
        <w:t>Ce n'est pas un hasard. C'est le fait d'un organisme au service de la suprématie occidentale : le Groupe d'Action Financière (GAFI), dont le siège est à Paris, et qui s'autoproclame organisation mondiale de surveillance du blanchiment de capitaux et du financement du terrorisme.</w:t>
      </w:r>
    </w:p>
    <w:p>
      <w:pPr>
        <w:spacing w:before="200" w:after="60"/>
        <w:pBdr>
          <w:bottom w:val="single" w:sz="7" w:space="3" w:color="A07820"/>
        </w:pBdr>
      </w:pPr>
      <w:r>
        <w:rPr>
          <w:rFonts w:ascii="FreeSerif" w:hAnsi="FreeSerif"/>
          <w:b/>
          <w:color w:val="2C3A4A"/>
          <w:sz w:val="23"/>
        </w:rPr>
        <w:t>Une organisation mondiale… sans l'Afrique</w:t>
      </w:r>
    </w:p>
    <w:p>
      <w:pPr>
        <w:spacing w:after="80"/>
      </w:pPr>
      <w:r>
        <w:rPr>
          <w:rFonts w:ascii="FreeSerif" w:hAnsi="FreeSerif"/>
          <w:sz w:val="22"/>
        </w:rPr>
        <w:t>Le GAFI compte 39 membres. Parmi eux, un seul pays africain : l'Afrique du Sud.</w:t>
      </w:r>
    </w:p>
    <w:p>
      <w:pPr>
        <w:spacing w:after="80"/>
      </w:pPr>
      <w:r>
        <w:rPr>
          <w:rFonts w:ascii="FreeSerif" w:hAnsi="FreeSerif"/>
          <w:sz w:val="22"/>
        </w:rPr>
        <w:t>Comme toujours, leur monde s'arrête à eux-mêmes — Occidentaux avec quelques pays asiatiques et sud-américains. Pourtant, ce club restreint s'est arrogé le droit de définir les normes mondiales en matière de blanchiment de capitaux et de financement du terrorisme, et de jouer les gendarmes de la planète.</w:t>
      </w:r>
    </w:p>
    <w:p>
      <w:pPr>
        <w:spacing w:after="80"/>
      </w:pPr>
      <w:r>
        <w:rPr>
          <w:rFonts w:ascii="FreeSerif" w:hAnsi="FreeSerif"/>
          <w:sz w:val="22"/>
        </w:rPr>
        <w:t>Dans leur dernier rapport, le Cameroun, le Vietnam et la Croatie sont placés sous surveillance renforcée, rejoignant 23 pays sur la liste grise du GAFI. S'y ajoutent, sur la liste noire, la Corée du Nord, l'Iran et la Birmanie.</w:t>
      </w:r>
    </w:p>
    <w:p>
      <w:pPr>
        <w:spacing w:after="80"/>
      </w:pPr>
      <w:r>
        <w:rPr>
          <w:rFonts w:ascii="FreeSerif" w:hAnsi="FreeSerif"/>
          <w:sz w:val="22"/>
        </w:rPr>
        <w:t>Ce que vous ne trouverez nulle part sur le site du GAFI : les pays du Nord. Les membres fondateurs. Le First World.</w:t>
      </w:r>
    </w:p>
    <w:p>
      <w:pPr>
        <w:spacing w:before="200" w:after="60"/>
        <w:pBdr>
          <w:bottom w:val="single" w:sz="7" w:space="3" w:color="A07820"/>
        </w:pBdr>
      </w:pPr>
      <w:r>
        <w:rPr>
          <w:rFonts w:ascii="FreeSerif" w:hAnsi="FreeSerif"/>
          <w:b/>
          <w:color w:val="2C3A4A"/>
          <w:sz w:val="23"/>
        </w:rPr>
        <w:t>La France finance le terrorisme — et préside le GAFI</w:t>
      </w:r>
    </w:p>
    <w:p>
      <w:pPr>
        <w:spacing w:after="80"/>
      </w:pPr>
      <w:r>
        <w:rPr>
          <w:rFonts w:ascii="FreeSerif" w:hAnsi="FreeSerif"/>
          <w:sz w:val="22"/>
        </w:rPr>
        <w:t>Le GAFI surveille, dit-il, « la manière dont les criminels et les terroristes collectent et déplacent des fonds ». Mais si cela était vraiment le cas, comment la France — siège de l'organisation — ne figure-t-elle pas sur la liste des pays sous surveillance ?</w:t>
      </w:r>
    </w:p>
    <w:p>
      <w:pPr>
        <w:spacing w:after="80"/>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pas seulement par des États africains qualifiés de rageux, mais par les Occidentaux eux-mêmes, États-Unis en tête.</w:t>
      </w:r>
    </w:p>
    <w:p>
      <w:pPr>
        <w:spacing w:after="80"/>
      </w:pPr>
      <w:r>
        <w:rPr>
          <w:rFonts w:ascii="FreeSerif" w:hAnsi="FreeSerif"/>
          <w:sz w:val="22"/>
        </w:rPr>
        <w:t>La dernière opération du genre a concerné Olivier Dubois, journaliste de RFI kidnappé à Gao, au Mali, en 2021 et libéré au Niger en mars 2023 — après 711 jours de captivité. Des médias mainstream français ont mené une enquête conjointe et révélé que les militaires français de Barkhane ont utilisé le journaliste à son insu pour tenter de localiser un chef djihadiste, sans empêcher son enlèvement.</w:t>
      </w:r>
    </w:p>
    <w:p>
      <w:pPr>
        <w:spacing w:after="80"/>
      </w:pPr>
      <w:r>
        <w:rPr>
          <w:rFonts w:ascii="FreeSerif" w:hAnsi="FreeSerif"/>
          <w:sz w:val="22"/>
        </w:rPr>
        <w:t>Le déplacement géographique de la séquence est lui-même révélateur : kidnapping au Mali, libération au Niger. L'armée française a été chassée du Mali en août 2022 et s'est repositionnée au Niger, alors encore dirigé par son complice Mohamed Bazoum. Comme par extraordinaire, les terroristes se sont également déportés au Niger pour libérer leurs otages.</w:t>
      </w:r>
    </w:p>
    <w:p>
      <w:pPr>
        <w:spacing w:after="80"/>
      </w:pPr>
      <w:r>
        <w:rPr>
          <w:rFonts w:ascii="FreeSerif" w:hAnsi="FreeSerif"/>
          <w:sz w:val="22"/>
        </w:rPr>
        <w:t>Un Américain, Jeff Woodke, a également été libéré dans ce cadre, pour lequel une rançon initiale de 3 millions de dollars, puis de 6 millions, avait été exigée — comme l'a révélé son épouse.</w:t>
      </w:r>
    </w:p>
    <w:p>
      <w:pPr>
        <w:spacing w:after="80"/>
      </w:pPr>
      <w:r>
        <w:rPr>
          <w:rFonts w:ascii="FreeSerif" w:hAnsi="FreeSerif"/>
          <w:sz w:val="22"/>
        </w:rPr>
        <w:t>Conclusion : payer des millions de dollars de rançon à des terroristes ou leur jeter des valises remplies d'argent fraîchement imprimé par la Banque de France depuis des hélicoptères — ce n'est pas financer le terrorisme selon le GAFI. Mais être soupçonné de laxisme envers des ONG qui collectent des dons vous vaut une place immédiate sur leur liste.</w:t>
      </w:r>
    </w:p>
    <w:p>
      <w:pPr>
        <w:spacing w:before="200" w:after="60"/>
        <w:pBdr>
          <w:bottom w:val="single" w:sz="7" w:space="3" w:color="A07820"/>
        </w:pBdr>
      </w:pPr>
      <w:r>
        <w:rPr>
          <w:rFonts w:ascii="FreeSerif" w:hAnsi="FreeSerif"/>
          <w:b/>
          <w:color w:val="2C3A4A"/>
          <w:sz w:val="23"/>
        </w:rPr>
        <w:t>Les PEP : un outil de censure financière contre les activistes</w:t>
      </w:r>
    </w:p>
    <w:p>
      <w:pPr>
        <w:spacing w:after="80"/>
      </w:pPr>
      <w:r>
        <w:rPr>
          <w:rFonts w:ascii="FreeSerif" w:hAnsi="FreeSerif"/>
          <w:sz w:val="22"/>
        </w:rPr>
        <w:t>Le GAFI a mis en place ce qu'on appelle les PEP — Personnes Exposées Politiquement. La définition légale est précise :</w:t>
      </w:r>
    </w:p>
    <w:p>
      <w:pPr>
        <w:spacing w:before="80" w:after="80"/>
        <w:ind w:left="680" w:right="680"/>
      </w:pPr>
      <w:r>
        <w:rPr>
          <w:rFonts w:ascii="FreeSerif" w:hAnsi="FreeSerif"/>
          <w:i/>
          <w:color w:val="8B1A1A"/>
          <w:sz w:val="21"/>
        </w:rPr>
        <w:t>*« Les PEP sont des personnes ou des membres de leur famille proches qui sont ou ont été chargés, dans les deux années précédentes, de fonctions publiques dirigeantes à l'étranger : chefs d'État et de gouvernement, politiciens de rang national, hauts fonctionnaires de l'administration, de la justice, de l'armée, dirigeants de partis au niveau national, organes suprêmes d'entreprises étatiques d'importance nationale — et qui sont susceptibles de blanchiment d'argent, de corruption, de financement du terrorisme ou de trafic de drogue. »*</w:t>
      </w:r>
    </w:p>
    <w:p>
      <w:pPr>
        <w:spacing w:after="80"/>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ou dirigeantes dans des entreprises publiques. Aucun n'a de lien avec le trafic de drogue, le terrorisme, la corruption ou le blanchiment de capitaux.</w:t>
      </w:r>
    </w:p>
    <w:p>
      <w:pPr>
        <w:spacing w:after="80"/>
      </w:pPr>
      <w:r>
        <w:rPr>
          <w:rFonts w:ascii="FreeSerif" w:hAnsi="FreeSerif"/>
          <w:sz w:val="22"/>
        </w:rPr>
        <w:t>Et pourtant, leurs comptes bancaires sont fermés les uns après les autres.</w:t>
      </w:r>
    </w:p>
    <w:p>
      <w:pPr>
        <w:spacing w:after="80"/>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w:t>
      </w:r>
    </w:p>
    <w:p>
      <w:pPr>
        <w:spacing w:after="80"/>
      </w:pPr>
      <w:r>
        <w:rPr>
          <w:rFonts w:ascii="FreeSerif" w:hAnsi="FreeSerif"/>
          <w:sz w:val="22"/>
        </w:rPr>
        <w:t>La question s'impose :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60"/>
        <w:pBdr>
          <w:bottom w:val="single" w:sz="7" w:space="3" w:color="A07820"/>
        </w:pBdr>
      </w:pPr>
      <w:r>
        <w:rPr>
          <w:rFonts w:ascii="FreeSerif" w:hAnsi="FreeSerif"/>
          <w:b/>
          <w:color w:val="2C3A4A"/>
          <w:sz w:val="23"/>
        </w:rPr>
        <w:t>Le GAFI maquille ses propres rapports</w:t>
      </w:r>
    </w:p>
    <w:p>
      <w:pPr>
        <w:spacing w:after="80"/>
      </w:pPr>
      <w:r>
        <w:rPr>
          <w:rFonts w:ascii="FreeSerif" w:hAnsi="FreeSerif"/>
          <w:sz w:val="22"/>
        </w:rPr>
        <w:t>Cerise sur le gâteau : on a appris que la France s'est entendue avec le GAFI pour maquiller les conclusions de son dernier rapport à son avantage. Ce qui dit tout ce que l'on doit savoir sur cet organisme — dont les membres ont jugé utile de lui octroyer un mandat à durée indéterminée depuis 2019.</w:t>
      </w:r>
    </w:p>
    <w:p>
      <w:pPr>
        <w:spacing w:after="80"/>
      </w:pPr>
      <w:r>
        <w:rPr>
          <w:rFonts w:ascii="FreeSerif" w:hAnsi="FreeSerif"/>
          <w:sz w:val="22"/>
        </w:rPr>
        <w:t>Comment l'Ukraine, unanimement reconnue depuis plus de dix ans comme l'un des pays les plus corrompus de la planète, n'apparaît-elle pas sur les listes ? Des armes livrées dans le cadre du conflit avec la Russie se retrouvent entre les mains de milices en RDC ou du crime organisé en Europe.</w:t>
      </w:r>
    </w:p>
    <w:p>
      <w:pPr>
        <w:spacing w:after="80"/>
      </w:pPr>
      <w:r>
        <w:rPr>
          <w:rFonts w:ascii="FreeSerif" w:hAnsi="FreeSerif"/>
          <w:sz w:val="22"/>
        </w:rPr>
        <w:t>Comment l'Allemagne ne figure-t-elle pas sur les listes du GAFI, alors que Deutsche Bank paie des amendes astronomiques pour blanchiment d'argent et corruption depuis des années ?</w:t>
      </w:r>
    </w:p>
    <w:p>
      <w:pPr>
        <w:spacing w:after="80"/>
      </w:pPr>
      <w:r>
        <w:rPr>
          <w:rFonts w:ascii="FreeSerif" w:hAnsi="FreeSerif"/>
          <w:sz w:val="22"/>
        </w:rPr>
        <w:t>Que dire du Crédit Suisse, impliqué pendant des années dans toutes sortes d'affaires de blanchiment, racheté une minute avant sa faillite par UBS ?</w:t>
      </w:r>
    </w:p>
    <w:p>
      <w:pPr>
        <w:spacing w:before="200" w:after="60"/>
        <w:pBdr>
          <w:bottom w:val="single" w:sz="7" w:space="3" w:color="A07820"/>
        </w:pBdr>
      </w:pPr>
      <w:r>
        <w:rPr>
          <w:rFonts w:ascii="FreeSerif" w:hAnsi="FreeSerif"/>
          <w:b/>
          <w:color w:val="2C3A4A"/>
          <w:sz w:val="23"/>
        </w:rPr>
        <w:t>L'architecture néocoloniale : une conception systémique</w:t>
      </w:r>
    </w:p>
    <w:p>
      <w:pPr>
        <w:spacing w:after="80"/>
      </w:pPr>
      <w:r>
        <w:rPr>
          <w:rFonts w:ascii="FreeSerif" w:hAnsi="FreeSerif"/>
          <w:sz w:val="22"/>
        </w:rPr>
        <w:t>Le GAFI n'est pas une anomalie. Il s'inscrit dans une architecture mondiale conçue après la Seconde Guerre mondiale pour perpétuer l'impérialisme occidental et le figer dans le marbre :</w:t>
      </w:r>
    </w:p>
    <w:p>
      <w:pPr>
        <w:pStyle w:val="Listepuces"/>
      </w:pPr>
      <w:r>
        <w:rPr>
          <w:rFonts w:ascii="FreeSerif" w:hAnsi="FreeSerif"/>
          <w:sz w:val="21"/>
        </w:rPr>
        <w:t>**1944** — Banque mondiale et FMI (accords de Bretton Woods)</w:t>
      </w:r>
    </w:p>
    <w:p>
      <w:pPr>
        <w:pStyle w:val="Listepuces"/>
      </w:pPr>
      <w:r>
        <w:rPr>
          <w:rFonts w:ascii="FreeSerif" w:hAnsi="FreeSerif"/>
          <w:sz w:val="21"/>
        </w:rPr>
        <w:t>**1945** — ONU</w:t>
      </w:r>
    </w:p>
    <w:p>
      <w:pPr>
        <w:pStyle w:val="Listepuces"/>
      </w:pPr>
      <w:r>
        <w:rPr>
          <w:rFonts w:ascii="FreeSerif" w:hAnsi="FreeSerif"/>
          <w:sz w:val="21"/>
        </w:rPr>
        <w:t>**1949** — Organisation mondiale de la Santé</w:t>
      </w:r>
    </w:p>
    <w:p>
      <w:pPr>
        <w:pStyle w:val="Listepuces"/>
      </w:pPr>
      <w:r>
        <w:rPr>
          <w:rFonts w:ascii="FreeSerif" w:hAnsi="FreeSerif"/>
          <w:sz w:val="21"/>
        </w:rPr>
        <w:t>**1989** — GAFI</w:t>
      </w:r>
    </w:p>
    <w:p>
      <w:pPr>
        <w:pStyle w:val="Listepuces"/>
      </w:pPr>
      <w:r>
        <w:rPr>
          <w:rFonts w:ascii="FreeSerif" w:hAnsi="FreeSerif"/>
          <w:sz w:val="21"/>
        </w:rPr>
        <w:t>**1995** — Organisation mondiale du Commerce</w:t>
      </w:r>
    </w:p>
    <w:p>
      <w:pPr>
        <w:spacing w:after="80"/>
      </w:pPr>
      <w:r>
        <w:rPr>
          <w:rFonts w:ascii="FreeSerif" w:hAnsi="FreeSerif"/>
          <w:sz w:val="22"/>
        </w:rPr>
        <w:t>Tous ces organismes aux acronymes savants sont avant tout des instruments politiques, judiciaires, financiers, commerciaux — de sanctions, de pression, de rétorsion, d'intimidation et de chantage — pour brimer les pays et les citoyens du Sud global qui refusent de se soumettre à l'impérialisme nordique.</w:t>
      </w:r>
    </w:p>
    <w:p>
      <w:pPr>
        <w:spacing w:after="80"/>
      </w:pPr>
      <w:r>
        <w:rPr>
          <w:rFonts w:ascii="FreeSerif" w:hAnsi="FreeSerif"/>
          <w:sz w:val="22"/>
        </w:rPr>
        <w:t>Pendant ce temps, 200 pays qui n'ont voix au chapitre dans aucune de ces instances signent des accords pour se soumettre aux diktats d'Occidentaux qui ne s'y appliquent pas eux-mêmes.</w:t>
      </w:r>
    </w:p>
    <w:p>
      <w:pPr>
        <w:spacing w:before="200" w:after="60"/>
        <w:pBdr>
          <w:bottom w:val="single" w:sz="7" w:space="3" w:color="A07820"/>
        </w:pBdr>
      </w:pPr>
      <w:r>
        <w:rPr>
          <w:rFonts w:ascii="FreeSerif" w:hAnsi="FreeSerif"/>
          <w:b/>
          <w:color w:val="2C3A4A"/>
          <w:sz w:val="23"/>
        </w:rPr>
        <w:t>Les refus de signer : des exemples à suivre</w:t>
      </w:r>
    </w:p>
    <w:p>
      <w:pPr>
        <w:spacing w:after="80"/>
      </w:pPr>
      <w:r>
        <w:rPr>
          <w:rFonts w:ascii="FreeSerif" w:hAnsi="FreeSerif"/>
          <w:sz w:val="22"/>
        </w:rPr>
        <w:t>Quelques dirigeants ont eu le discernement de refuser.</w:t>
      </w:r>
    </w:p>
    <w:p>
      <w:pPr>
        <w:spacing w:after="80"/>
      </w:pPr>
      <w:r>
        <w:rPr>
          <w:rFonts w:ascii="FreeSerif" w:hAnsi="FreeSerif"/>
          <w:sz w:val="22"/>
        </w:rPr>
        <w:t>L'ex-président du Nigeria Muhammadu Buhari a refusé de signer l'accord international de l'OCDE sur l'imposition des multinationales, estimant que les négociations étaient à l'avantage des pays riches — notamment parce que les différends devaient être résolus par un comité d'arbitrage international plutôt que devant les juridictions nationales.</w:t>
      </w:r>
    </w:p>
    <w:p>
      <w:pPr>
        <w:spacing w:after="80"/>
      </w:pPr>
      <w:r>
        <w:rPr>
          <w:rFonts w:ascii="FreeSerif" w:hAnsi="FreeSerif"/>
          <w:sz w:val="22"/>
        </w:rPr>
        <w:t>Vingt-quatre pays africains ont en revanche signé un texte qui soit ne les concerne pas au regard des conditions énoncées, soit favorise outrageusement les Occidentaux : Kenya, Algérie, Rwanda, Éthiopie, Guinée équatoriale — entre autres.</w:t>
      </w:r>
    </w:p>
    <w:p>
      <w:pPr>
        <w:spacing w:after="80"/>
      </w:pPr>
      <w:r>
        <w:rPr>
          <w:rFonts w:ascii="FreeSerif" w:hAnsi="FreeSerif"/>
          <w:sz w:val="22"/>
        </w:rPr>
        <w:t>La même précipitation avait conduit des pays de la zone CFA à signer puis ratifier le Statut de Rome créant la Cour pénale internationale — alors que les États-Unis, la Chine, la Russie, l'Inde, l'Ukraine, le Qatar et les Émirats arabes unis ne l'ont jamais fait. Aujourd'hui, même un enfant sait que la CPI a pour unique vocation pratique d'éliminer des gens — préférablement africains — qui gênent les intérêts occidentaux. Seul le Burundi a eu la lucidité de s'en retirer.</w:t>
      </w:r>
    </w:p>
    <w:p>
      <w:pPr>
        <w:spacing w:before="200" w:after="60"/>
        <w:pBdr>
          <w:bottom w:val="single" w:sz="7" w:space="3" w:color="A07820"/>
        </w:pBdr>
      </w:pPr>
      <w:r>
        <w:rPr>
          <w:rFonts w:ascii="FreeSerif" w:hAnsi="FreeSerif"/>
          <w:b/>
          <w:color w:val="2C3A4A"/>
          <w:sz w:val="23"/>
        </w:rPr>
        <w:t>Ce que doivent faire les chefs d'État africains</w:t>
      </w:r>
    </w:p>
    <w:p>
      <w:pPr>
        <w:spacing w:after="80"/>
      </w:pPr>
      <w:r>
        <w:rPr>
          <w:rFonts w:ascii="FreeSerif" w:hAnsi="FreeSerif"/>
          <w:sz w:val="22"/>
        </w:rPr>
        <w:t>Il faut impérativement revoir les dispositifs institutionnels pour que les chefs d'État passent devant le peuple — via l'Assemblée nationale et la télévision — pour expliquer :</w:t>
      </w:r>
    </w:p>
    <w:p>
      <w:pPr>
        <w:pStyle w:val="Listepuces"/>
      </w:pPr>
      <w:r>
        <w:rPr>
          <w:rFonts w:ascii="FreeSerif" w:hAnsi="FreeSerif"/>
          <w:sz w:val="21"/>
        </w:rPr>
        <w:t>Pourquoi ils se rendent à l'étranger</w:t>
      </w:r>
    </w:p>
    <w:p>
      <w:pPr>
        <w:pStyle w:val="Listepuces"/>
      </w:pPr>
      <w:r>
        <w:rPr>
          <w:rFonts w:ascii="FreeSerif" w:hAnsi="FreeSerif"/>
          <w:sz w:val="21"/>
        </w:rPr>
        <w:t>Ce qu'ils vont y discuter ou y signer</w:t>
      </w:r>
    </w:p>
    <w:p>
      <w:pPr>
        <w:pStyle w:val="Listepuces"/>
      </w:pPr>
      <w:r>
        <w:rPr>
          <w:rFonts w:ascii="FreeSerif" w:hAnsi="FreeSerif"/>
          <w:sz w:val="21"/>
        </w:rPr>
        <w:t>Ce que nous avons à y gagner versus à y perdre</w:t>
      </w:r>
    </w:p>
    <w:p>
      <w:pPr>
        <w:spacing w:after="80"/>
      </w:pPr>
      <w:r>
        <w:rPr>
          <w:rFonts w:ascii="FreeSerif" w:hAnsi="FreeSerif"/>
          <w:sz w:val="22"/>
        </w:rPr>
        <w:t>Il faut mener l'audit sans concession de tous les accords et traités internationaux signés par le passé, mesurer froidement les bénéfices versus les coûts, et ne pas avoir peur de dénoncer ceux qui nous desservent — comme le franc CFA — ou de sortir d'organisations qui sont des instruments d'injustice et de chantage :</w:t>
      </w:r>
    </w:p>
    <w:p>
      <w:pPr/>
      <w:r>
        <w:rPr>
          <w:rFonts w:ascii="FreeSerif" w:hAnsi="FreeSerif"/>
          <w:b/>
          <w:color w:val="2C3A4A"/>
          <w:sz w:val="22"/>
        </w:rPr>
        <w:t>GAFI. ONU. FMI. Banque mondiale. OMC. CPI.</w:t>
      </w:r>
    </w:p>
    <w:p>
      <w:pPr>
        <w:spacing w:after="80"/>
      </w:pPr>
      <w:r>
        <w:rPr>
          <w:rFonts w:ascii="FreeSerif" w:hAnsi="FreeSerif"/>
          <w:sz w:val="22"/>
        </w:rPr>
        <w:t>Pour aller rejoindre et co-créer des entités plus justes, plus équilibrées, en adéquation avec la réalité mondiale actuelle — des entités où chaque pays, petit ou grand, aura une voix qui pèse autant que celle de son voisin.</w:t>
      </w:r>
    </w:p>
    <w:p>
      <w:pPr>
        <w:spacing w:after="80"/>
      </w:pPr>
      <w:r>
        <w:rPr>
          <w:rFonts w:ascii="FreeSerif" w:hAnsi="FreeSerif"/>
          <w:sz w:val="22"/>
        </w:rPr>
        <w:t>À rapprocher de : Chapitre 7 — Le franc CFA ; Chapitre 9 — L'aide, la dette, les assassins financiers ; Chapitre 10 — Les réseaux d'influence ; Annexe 40 — Débat sur le franc CFA avec Ndongo Samba Sylla.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Sanctions Européennes : La Prison à Ciel Ouvert</w:t>
      </w:r>
    </w:p>
    <w:p>
      <w:pPr>
        <w:spacing w:after="80"/>
      </w:pPr>
      <w:r>
        <w:rPr>
          <w:rFonts w:ascii="FreeSerif" w:hAnsi="FreeSerif"/>
          <w:sz w:val="22"/>
        </w:rPr>
        <w:t>Entretien de Nathalie Yamb avec Pascal — juin 2025</w:t>
      </w:r>
    </w:p>
    <w:p>
      <w:pPr>
        <w:spacing w:before="80" w:after="80"/>
        <w:ind w:left="680" w:right="680"/>
      </w:pPr>
      <w:r>
        <w:rPr>
          <w:rFonts w:ascii="FreeSerif" w:hAnsi="FreeSerif"/>
          <w:i/>
          <w:color w:val="8B1A1A"/>
          <w:sz w:val="21"/>
        </w:rPr>
        <w:t>*« Ce qui se passe en Europe maintenant, c'est ce que nous vivons en Afrique depuis des décennies. C'est contre cela que je me bats. »*</w:t>
        <w:br/>
        <w:t>— Nathalie Yamb</w:t>
      </w:r>
    </w:p>
    <w:p>
      <w:pPr>
        <w:spacing w:before="200" w:after="60"/>
        <w:pBdr>
          <w:bottom w:val="single" w:sz="7" w:space="3" w:color="A07820"/>
        </w:pBdr>
      </w:pPr>
      <w:r>
        <w:rPr>
          <w:rFonts w:ascii="FreeSerif" w:hAnsi="FreeSerif"/>
          <w:b/>
          <w:color w:val="2C3A4A"/>
          <w:sz w:val="23"/>
        </w:rPr>
        <w:t>La première citoyenne suisse sanctionnée par l'UE</w:t>
      </w:r>
    </w:p>
    <w:p>
      <w:pPr>
        <w:spacing w:after="80"/>
      </w:pPr>
      <w:r>
        <w:rPr>
          <w:rFonts w:ascii="FreeSerif" w:hAnsi="FreeSerif"/>
          <w:sz w:val="22"/>
        </w:rPr>
        <w:t>En juin 2025, Nathalie Yamb devient la première citoyenne suisse à figurer sur la liste des sanctions de l'Union européenne — officiellement dans le cadre des mesures contre la Russie pour la guerre en Ukraine.</w:t>
      </w:r>
    </w:p>
    <w:p>
      <w:pPr>
        <w:spacing w:after="80"/>
      </w:pPr>
      <w:r>
        <w:rPr>
          <w:rFonts w:ascii="FreeSerif" w:hAnsi="FreeSerif"/>
          <w:sz w:val="22"/>
        </w:rPr>
        <w:t>59 personnes sont désormais sanctionnées dans ce cadre. Beaucoup d'entre elles ne sont pas des citoyens russes. De plus en plus, l'Union européenne inscrit ses propres citoyens et ceux d'États tiers sur ses listes de sanctions pour des raisons qui ont souvent très peu à voir avec la Russie elle-même.</w:t>
      </w:r>
    </w:p>
    <w:p>
      <w:pPr>
        <w:spacing w:after="80"/>
      </w:pPr>
      <w:r>
        <w:rPr>
          <w:rFonts w:ascii="FreeSerif" w:hAnsi="FreeSerif"/>
          <w:sz w:val="22"/>
        </w:rPr>
        <w:t>Les motifs officiels inscrits dans la décision de sanction contre Nathalie Yamb : elle « s'emploie à chasser la France et l'Occident d'Afrique ». Pas d'agent du Kremlin. Pas d'espionnage. Pas de soutien militaire à la Russie. Sa lutte pour la souveraineté africaine.</w:t>
      </w:r>
    </w:p>
    <w:p>
      <w:pPr>
        <w:spacing w:before="200" w:after="60"/>
        <w:pBdr>
          <w:bottom w:val="single" w:sz="7" w:space="3" w:color="A07820"/>
        </w:pBdr>
      </w:pPr>
      <w:r>
        <w:rPr>
          <w:rFonts w:ascii="FreeSerif" w:hAnsi="FreeSerif"/>
          <w:b/>
          <w:color w:val="2C3A4A"/>
          <w:sz w:val="23"/>
        </w:rPr>
        <w:t>Du jour au lendemain : tout disparaît</w:t>
      </w:r>
    </w:p>
    <w:p>
      <w:pPr>
        <w:spacing w:after="80"/>
      </w:pPr>
      <w:r>
        <w:rPr>
          <w:rFonts w:ascii="FreeSerif" w:hAnsi="FreeSerif"/>
          <w:sz w:val="22"/>
        </w:rPr>
        <w:t>Nathalie Yamb apprend sa sanction en descendant d'un avion dans un pays africain. Son avocat lui écrit : « J'ai été informé, je suis prêt. » Elle cherche son nom sur Google. C'est là qu'elle découvre la décision.</w:t>
      </w:r>
    </w:p>
    <w:p>
      <w:pPr>
        <w:spacing w:after="80"/>
      </w:pPr>
      <w:r>
        <w:rPr>
          <w:rFonts w:ascii="FreeSerif" w:hAnsi="FreeSerif"/>
          <w:sz w:val="22"/>
        </w:rPr>
        <w:t>Personne ne l'a prévenue. Aucune procédure. Aucun droit à la défense. La décision est publiée au Journal officiel de l'Union européenne. C'est suffisant.</w:t>
      </w:r>
    </w:p>
    <w:p>
      <w:pPr>
        <w:spacing w:after="80"/>
      </w:pPr>
      <w:r>
        <w:rPr>
          <w:rFonts w:ascii="FreeSerif" w:hAnsi="FreeSerif"/>
          <w:sz w:val="22"/>
        </w:rPr>
        <w:t>Les conséquences sont immédiates :</w:t>
      </w:r>
    </w:p>
    <w:p>
      <w:pPr>
        <w:pStyle w:val="Listepuces"/>
      </w:pPr>
      <w:r>
        <w:rPr>
          <w:rFonts w:ascii="FreeSerif" w:hAnsi="FreeSerif"/>
          <w:sz w:val="21"/>
        </w:rPr>
        <w:t>**Cartes de crédit** : annulées</w:t>
      </w:r>
    </w:p>
    <w:p>
      <w:pPr>
        <w:pStyle w:val="Listepuces"/>
      </w:pPr>
      <w:r>
        <w:rPr>
          <w:rFonts w:ascii="FreeSerif" w:hAnsi="FreeSerif"/>
          <w:sz w:val="21"/>
        </w:rPr>
        <w:t>**Comptes bancaires suisses** : gelés puis fermés</w:t>
      </w:r>
    </w:p>
    <w:p>
      <w:pPr>
        <w:pStyle w:val="Listepuces"/>
      </w:pPr>
      <w:r>
        <w:rPr>
          <w:rFonts w:ascii="FreeSerif" w:hAnsi="FreeSerif"/>
          <w:sz w:val="21"/>
        </w:rPr>
        <w:t>**Comptes crypto** : clôturés</w:t>
      </w:r>
    </w:p>
    <w:p>
      <w:pPr>
        <w:pStyle w:val="Listepuces"/>
      </w:pPr>
      <w:r>
        <w:rPr>
          <w:rFonts w:ascii="FreeSerif" w:hAnsi="FreeSerif"/>
          <w:sz w:val="21"/>
        </w:rPr>
        <w:t>**YouTube** : chaîne démonétisée (Google paie depuis l'Irlande, membre de l'UE)</w:t>
      </w:r>
    </w:p>
    <w:p>
      <w:pPr>
        <w:pStyle w:val="Listepuces"/>
      </w:pPr>
      <w:r>
        <w:rPr>
          <w:rFonts w:ascii="FreeSerif" w:hAnsi="FreeSerif"/>
          <w:sz w:val="21"/>
        </w:rPr>
        <w:t>**Airbnb, Amazon, Google** : accès coupé</w:t>
      </w:r>
    </w:p>
    <w:p>
      <w:pPr>
        <w:pStyle w:val="Listepuces"/>
      </w:pPr>
      <w:r>
        <w:rPr>
          <w:rFonts w:ascii="FreeSerif" w:hAnsi="FreeSerif"/>
          <w:sz w:val="21"/>
        </w:rPr>
        <w:t>**Netflix** : coupé</w:t>
      </w:r>
    </w:p>
    <w:p>
      <w:pPr>
        <w:pStyle w:val="Listepuces"/>
      </w:pPr>
      <w:r>
        <w:rPr>
          <w:rFonts w:ascii="FreeSerif" w:hAnsi="FreeSerif"/>
          <w:sz w:val="21"/>
        </w:rPr>
        <w:t>**Compagnies aériennes** : risque de refus d'embarquement</w:t>
      </w:r>
    </w:p>
    <w:p>
      <w:pPr>
        <w:pStyle w:val="Listepuces"/>
      </w:pPr>
      <w:r>
        <w:rPr>
          <w:rFonts w:ascii="FreeSerif" w:hAnsi="FreeSerif"/>
          <w:sz w:val="21"/>
        </w:rPr>
        <w:t>**Expedia** : vol acheté et payé hors Europe, annulé sans remboursement</w:t>
      </w:r>
    </w:p>
    <w:p>
      <w:pPr>
        <w:spacing w:after="80"/>
      </w:pPr>
      <w:r>
        <w:rPr>
          <w:rFonts w:ascii="FreeSerif" w:hAnsi="FreeSerif"/>
          <w:sz w:val="22"/>
        </w:rPr>
        <w:t>Une banque suisse a gelé ses comptes, puis les a fermés sans explication. Elle a demandé le virement du solde sur son autre compte. Le montant en francs suisses a été transféré. Le montant en euros a disparu. Volé.</w:t>
      </w:r>
    </w:p>
    <w:p>
      <w:pPr>
        <w:spacing w:before="200" w:after="60"/>
        <w:pBdr>
          <w:bottom w:val="single" w:sz="7" w:space="3" w:color="A07820"/>
        </w:pBdr>
      </w:pPr>
      <w:r>
        <w:rPr>
          <w:rFonts w:ascii="FreeSerif" w:hAnsi="FreeSerif"/>
          <w:b/>
          <w:color w:val="2C3A4A"/>
          <w:sz w:val="23"/>
        </w:rPr>
        <w:t>La Suisse obéit à Bruxelles — illégalement</w:t>
      </w:r>
    </w:p>
    <w:p>
      <w:pPr>
        <w:spacing w:after="80"/>
      </w:pPr>
      <w:r>
        <w:rPr>
          <w:rFonts w:ascii="FreeSerif" w:hAnsi="FreeSerif"/>
          <w:sz w:val="22"/>
        </w:rPr>
        <w:t>La Suisse n'est pas membre de l'Union européenne. Le gouvernement suisse (SECO) a confirmé que les sanctions européennes contre Nathalie Yamb ne s'appliquent pas en Suisse. Les entreprises suisses qui les appliquent volontairement agissent illégalement au regard du droit suisse.</w:t>
      </w:r>
    </w:p>
    <w:p>
      <w:pPr>
        <w:spacing w:after="80"/>
      </w:pPr>
      <w:r>
        <w:rPr>
          <w:rFonts w:ascii="FreeSerif" w:hAnsi="FreeSerif"/>
          <w:sz w:val="22"/>
        </w:rPr>
        <w:t>Et pourtant :</w:t>
      </w:r>
    </w:p>
    <w:p>
      <w:pPr>
        <w:pStyle w:val="Listepuces"/>
      </w:pPr>
      <w:r>
        <w:rPr>
          <w:rFonts w:ascii="FreeSerif" w:hAnsi="FreeSerif"/>
          <w:sz w:val="21"/>
        </w:rPr>
        <w:t>Des banques suisses ont fermé ses comptes</w:t>
      </w:r>
    </w:p>
    <w:p>
      <w:pPr>
        <w:pStyle w:val="Listepuces"/>
      </w:pPr>
      <w:r>
        <w:rPr>
          <w:rFonts w:ascii="FreeSerif" w:hAnsi="FreeSerif"/>
          <w:sz w:val="21"/>
        </w:rPr>
        <w:t>Post Finance a désactivé Twint et sa carte de crédit</w:t>
      </w:r>
    </w:p>
    <w:p>
      <w:pPr>
        <w:pStyle w:val="Listepuces"/>
      </w:pPr>
      <w:r>
        <w:rPr>
          <w:rFonts w:ascii="FreeSerif" w:hAnsi="FreeSerif"/>
          <w:sz w:val="21"/>
        </w:rPr>
        <w:t>UBS — banque de son propriétaire — refuse ses virements de loyer depuis un compte Post Finance</w:t>
      </w:r>
    </w:p>
    <w:p>
      <w:pPr>
        <w:pStyle w:val="Listepuces"/>
      </w:pPr>
      <w:r>
        <w:rPr>
          <w:rFonts w:ascii="FreeSerif" w:hAnsi="FreeSerif"/>
          <w:sz w:val="21"/>
        </w:rPr>
        <w:t>Des banques africaines ont fermé ses comptes, invoquant leurs correspondants bancaires européens</w:t>
      </w:r>
    </w:p>
    <w:p>
      <w:pPr>
        <w:spacing w:after="80"/>
      </w:pPr>
      <w:r>
        <w:rPr>
          <w:rFonts w:ascii="FreeSerif" w:hAnsi="FreeSerif"/>
          <w:sz w:val="22"/>
        </w:rPr>
        <w:t>La réponse du SECO aux avocats de Nathalie Yamb : « Si des entreprises suisses appliquent illégalement ces sanctions, vous êtes libre de les poursuivre en justice. »</w:t>
      </w:r>
    </w:p>
    <w:p>
      <w:pPr>
        <w:spacing w:after="80"/>
      </w:pPr>
      <w:r>
        <w:rPr>
          <w:rFonts w:ascii="FreeSerif" w:hAnsi="FreeSerif"/>
          <w:sz w:val="22"/>
        </w:rPr>
        <w:t>Autrement dit : l'État suisse confirme l'illégalité, refuse d'intervenir, et renvoie la citoyenne sanctionnée vers des procédures coûteuses — dont l'argent est précisément gelé.</w:t>
      </w:r>
    </w:p>
    <w:p>
      <w:pPr>
        <w:spacing w:before="200" w:after="60"/>
        <w:pBdr>
          <w:bottom w:val="single" w:sz="7" w:space="3" w:color="A07820"/>
        </w:pBdr>
      </w:pPr>
      <w:r>
        <w:rPr>
          <w:rFonts w:ascii="FreeSerif" w:hAnsi="FreeSerif"/>
          <w:b/>
          <w:color w:val="2C3A4A"/>
          <w:sz w:val="23"/>
        </w:rPr>
        <w:t>Une citoyenne coincée hors de chez elle</w:t>
      </w:r>
    </w:p>
    <w:p>
      <w:pPr>
        <w:spacing w:after="80"/>
      </w:pPr>
      <w:r>
        <w:rPr>
          <w:rFonts w:ascii="FreeSerif" w:hAnsi="FreeSerif"/>
          <w:sz w:val="22"/>
        </w:rPr>
        <w:t>Nathalie Yamb ne peut pas rentrer en Suisse. Non pas parce qu'un texte le lui interdit explicitement, mais parce que le règlement européen de 2024 sur les activités prorusses inclut l'espace aérien dans la définition du territoire européen. Si elle rentre, elle risque d'être bloquée dans un pays de 41 000 km² entouré de membres de l'UE, sans aucun moyen de paiement, sans possibilité de repartir.</w:t>
      </w:r>
    </w:p>
    <w:p>
      <w:pPr>
        <w:spacing w:after="80"/>
      </w:pPr>
      <w:r>
        <w:rPr>
          <w:rFonts w:ascii="FreeSerif" w:hAnsi="FreeSerif"/>
          <w:sz w:val="22"/>
        </w:rPr>
        <w:t>Conséquences concrètes :</w:t>
      </w:r>
    </w:p>
    <w:p>
      <w:pPr>
        <w:pStyle w:val="Listepuces"/>
      </w:pPr>
      <w:r>
        <w:rPr>
          <w:rFonts w:ascii="FreeSerif" w:hAnsi="FreeSerif"/>
          <w:sz w:val="21"/>
        </w:rPr>
        <w:t>Elle ne peut pas assister à la naissance de son petit-enfant</w:t>
      </w:r>
    </w:p>
    <w:p>
      <w:pPr>
        <w:pStyle w:val="Listepuces"/>
      </w:pPr>
      <w:r>
        <w:rPr>
          <w:rFonts w:ascii="FreeSerif" w:hAnsi="FreeSerif"/>
          <w:sz w:val="21"/>
        </w:rPr>
        <w:t>Elle ne pourra pas être présente pour les 80 ans de sa mère l'année prochaine</w:t>
      </w:r>
    </w:p>
    <w:p>
      <w:pPr>
        <w:pStyle w:val="Listepuces"/>
      </w:pPr>
      <w:r>
        <w:rPr>
          <w:rFonts w:ascii="FreeSerif" w:hAnsi="FreeSerif"/>
          <w:sz w:val="21"/>
        </w:rPr>
        <w:t>Son fils, qui porte le même nom, voit parfois ses paiements refusés — **dommage collatéral**</w:t>
      </w:r>
    </w:p>
    <w:p>
      <w:pPr>
        <w:spacing w:after="80"/>
      </w:pPr>
      <w:r>
        <w:rPr>
          <w:rFonts w:ascii="FreeSerif" w:hAnsi="FreeSerif"/>
          <w:sz w:val="22"/>
        </w:rPr>
        <w:t>« Ces sanctions sont faites pour affecter votre santé mentale. Elles sont faites pour ébranler votre détermination. Elles sont faites pour vous atteindre financièrement, moralement, psychologiquement — afin que vous soyez tellement occupé à chercher des solutions à vos problèmes que vous n'ayez plus de temps pour poursuivre votre lutte. »</w:t>
      </w:r>
    </w:p>
    <w:p>
      <w:pPr>
        <w:spacing w:before="200" w:after="60"/>
        <w:pBdr>
          <w:bottom w:val="single" w:sz="7" w:space="3" w:color="A07820"/>
        </w:pBdr>
      </w:pPr>
      <w:r>
        <w:rPr>
          <w:rFonts w:ascii="FreeSerif" w:hAnsi="FreeSerif"/>
          <w:b/>
          <w:color w:val="2C3A4A"/>
          <w:sz w:val="23"/>
        </w:rPr>
        <w:t>L'ambassade suisse : une absence documentée</w:t>
      </w:r>
    </w:p>
    <w:p>
      <w:pPr>
        <w:spacing w:after="80"/>
      </w:pPr>
      <w:r>
        <w:rPr>
          <w:rFonts w:ascii="FreeSerif" w:hAnsi="FreeSerif"/>
          <w:sz w:val="22"/>
        </w:rPr>
        <w:t>En 2019, à la suite du sommet Russie-Afrique de Sochi où Nathalie Yamb a pris la parole sur la France-Afrique, Emmanuel Macron appelle le président de Côte d'Ivoire. Elle est arrêtée, détenue, puis expulsée vers la Suisse — en robe d'été, sans bagages, sans papiers, sans argent — en plein hiver européen, le 3 décembre.</w:t>
      </w:r>
    </w:p>
    <w:p>
      <w:pPr>
        <w:spacing w:after="80"/>
      </w:pPr>
      <w:r>
        <w:rPr>
          <w:rFonts w:ascii="FreeSerif" w:hAnsi="FreeSerif"/>
          <w:sz w:val="22"/>
        </w:rPr>
        <w:t>Elle contacte l'ambassade suisse à Abidjan. Aucune réponse. Aucune aide.</w:t>
      </w:r>
    </w:p>
    <w:p>
      <w:pPr>
        <w:spacing w:after="80"/>
      </w:pPr>
      <w:r>
        <w:rPr>
          <w:rFonts w:ascii="FreeSerif" w:hAnsi="FreeSerif"/>
          <w:sz w:val="22"/>
        </w:rPr>
        <w:t>Elle fait appel à la loi suisse sur les données pour obtenir les fichiers que les autorités détiennent sur elle. Il faut six mois pour les recevoir (au lieu de 30 jours). Dans les échanges entre l'ambassadeur de Suisse en Côte d'Ivoire et Berne, un responsable du département des Affaires étrangères a écrit explicitement à l'ambassadeur :</w:t>
      </w:r>
    </w:p>
    <w:p>
      <w:pPr/>
      <w:r>
        <w:rPr>
          <w:rFonts w:ascii="FreeSerif" w:hAnsi="FreeSerif"/>
          <w:b/>
          <w:color w:val="2C3A4A"/>
          <w:sz w:val="22"/>
        </w:rPr>
        <w:t>« Ne l'aide pas. »</w:t>
      </w:r>
    </w:p>
    <w:p>
      <w:pPr>
        <w:spacing w:after="80"/>
      </w:pPr>
      <w:r>
        <w:rPr>
          <w:rFonts w:ascii="FreeSerif" w:hAnsi="FreeSerif"/>
          <w:sz w:val="22"/>
        </w:rPr>
        <w:t>Elle a cela par écrit.</w:t>
      </w:r>
    </w:p>
    <w:p>
      <w:pPr>
        <w:spacing w:after="80"/>
      </w:pPr>
      <w:r>
        <w:rPr>
          <w:rFonts w:ascii="FreeSerif" w:hAnsi="FreeSerif"/>
          <w:sz w:val="22"/>
        </w:rPr>
        <w:t>En 2025, même situation : son avocat contacte l'ambassade suisse dans le pays africain où elle se trouve. Réponse : « Nous ne pouvons pas vous aider. Adressez-vous aux délégations de l'Union européenne. »</w:t>
      </w:r>
    </w:p>
    <w:p>
      <w:pPr>
        <w:spacing w:after="80"/>
      </w:pPr>
      <w:r>
        <w:rPr>
          <w:rFonts w:ascii="FreeSerif" w:hAnsi="FreeSerif"/>
          <w:sz w:val="22"/>
        </w:rPr>
        <w:t>L'ambassade suisse lui conseille d'aller vers ceux qui l'ont sanctionnée.</w:t>
      </w:r>
    </w:p>
    <w:p>
      <w:pPr>
        <w:spacing w:before="200" w:after="60"/>
        <w:pBdr>
          <w:bottom w:val="single" w:sz="7" w:space="3" w:color="A07820"/>
        </w:pBdr>
      </w:pPr>
      <w:r>
        <w:rPr>
          <w:rFonts w:ascii="FreeSerif" w:hAnsi="FreeSerif"/>
          <w:b/>
          <w:color w:val="2C3A4A"/>
          <w:sz w:val="23"/>
        </w:rPr>
        <w:t>Un mécanisme administratif sans recours réel</w:t>
      </w:r>
    </w:p>
    <w:p>
      <w:pPr>
        <w:spacing w:after="80"/>
      </w:pPr>
      <w:r>
        <w:rPr>
          <w:rFonts w:ascii="FreeSerif" w:hAnsi="FreeSerif"/>
          <w:sz w:val="22"/>
        </w:rPr>
        <w:t>Les sanctions de l'UE ne sont pas des mesures judiciaires. Elles sont administratives. Il n'existe aucune loi interdisant ce que Nathalie Yamb a fait. Il n'y a pas eu de procès, pas de présomption d'innocence, pas de droit à la contradiction.</w:t>
      </w:r>
    </w:p>
    <w:p>
      <w:pPr>
        <w:spacing w:after="80"/>
      </w:pPr>
      <w:r>
        <w:rPr>
          <w:rFonts w:ascii="FreeSerif" w:hAnsi="FreeSerif"/>
          <w:sz w:val="22"/>
        </w:rPr>
        <w:t>La justification tient en un seul paragraphe — qui peut contenir n'importe quoi, vrai ou faux. Dans le dossier transmis dans le cadre de la procédure judiciaire engagée, les motifs s'appuient notamment sur des articles de presse.</w:t>
      </w:r>
    </w:p>
    <w:p>
      <w:pPr>
        <w:spacing w:after="80"/>
      </w:pPr>
      <w:r>
        <w:rPr>
          <w:rFonts w:ascii="FreeSerif" w:hAnsi="FreeSerif"/>
          <w:sz w:val="22"/>
        </w:rPr>
        <w:t>Elle est accusée d'avoir été observatrice électorale dans le Donbas. Elle n'y a jamais mis les pieds.</w:t>
      </w:r>
    </w:p>
    <w:p>
      <w:pPr>
        <w:spacing w:after="80"/>
      </w:pPr>
      <w:r>
        <w:rPr>
          <w:rFonts w:ascii="FreeSerif" w:hAnsi="FreeSerif"/>
          <w:sz w:val="22"/>
        </w:rPr>
        <w:t>Le seul recours : la Cour de justice de l'Union européenne — c'est-à-dire la branche judiciaire de l'institution qui l'a sanctionnée. Et même en cas de victoire, le Conseil peut modifier les motifs en appel et maintenir la sanction. Des personnes ont gagné deux ou trois fois. Elles sont toujours sous sanction.</w:t>
      </w:r>
    </w:p>
    <w:p>
      <w:pPr>
        <w:spacing w:before="200" w:after="60"/>
        <w:pBdr>
          <w:bottom w:val="single" w:sz="7" w:space="3" w:color="A07820"/>
        </w:pBdr>
      </w:pPr>
      <w:r>
        <w:rPr>
          <w:rFonts w:ascii="FreeSerif" w:hAnsi="FreeSerif"/>
          <w:b/>
          <w:color w:val="2C3A4A"/>
          <w:sz w:val="23"/>
        </w:rPr>
        <w:t>Ce que cela révèle : l'Afrique savait déjà</w:t>
      </w:r>
    </w:p>
    <w:p>
      <w:pPr>
        <w:spacing w:after="80"/>
      </w:pPr>
      <w:r>
        <w:rPr>
          <w:rFonts w:ascii="FreeSerif" w:hAnsi="FreeSerif"/>
          <w:sz w:val="22"/>
        </w:rPr>
        <w:t>« L'horreur de ce monde dystopique que tu découvres au cœur de l'Europe — c'est exactement contre cela que je me bats en Afrique depuis 20 ans. »</w:t>
      </w:r>
    </w:p>
    <w:p>
      <w:pPr>
        <w:spacing w:after="80"/>
      </w:pPr>
      <w:r>
        <w:rPr>
          <w:rFonts w:ascii="FreeSerif" w:hAnsi="FreeSerif"/>
          <w:sz w:val="22"/>
        </w:rPr>
        <w:t>La France-Afrique fonctionne exactement selon ce modèle : des services secrets qui s'ingèrent dans les États, des listes noires qui circulent entre agences, des comptes bancaires fermés, des expulsions, des assassinats si nécessaire. L'arsenal juridico-financier utilisé contre les activistes africains est aujourd'hui retourné contre les citoyens européens dissidents.</w:t>
      </w:r>
    </w:p>
    <w:p>
      <w:pPr>
        <w:spacing w:after="80"/>
      </w:pPr>
      <w:r>
        <w:rPr>
          <w:rFonts w:ascii="FreeSerif" w:hAnsi="FreeSerif"/>
          <w:sz w:val="22"/>
        </w:rPr>
        <w:t>L'Union européenne utilise les sanctions anti-russes comme prétexte pour sanctionner quiconque dérange ses intérêts — en Afrique comme en Europe. Demain, ces mêmes outils pourront cibler des journalistes, des chercheurs, des militants écologistes, des opposants politiques de toute nature.</w:t>
      </w:r>
    </w:p>
    <w:p>
      <w:pPr>
        <w:spacing w:before="200" w:after="60"/>
        <w:pBdr>
          <w:bottom w:val="single" w:sz="7" w:space="3" w:color="A07820"/>
        </w:pBdr>
      </w:pPr>
      <w:r>
        <w:rPr>
          <w:rFonts w:ascii="FreeSerif" w:hAnsi="FreeSerif"/>
          <w:b/>
          <w:color w:val="2C3A4A"/>
          <w:sz w:val="23"/>
        </w:rPr>
        <w:t>Recommandations pratiques pour les personnes menacées</w:t>
      </w:r>
    </w:p>
    <w:p>
      <w:pPr>
        <w:spacing w:after="80"/>
      </w:pPr>
      <w:r>
        <w:rPr>
          <w:rFonts w:ascii="FreeSerif" w:hAnsi="FreeSerif"/>
          <w:sz w:val="22"/>
        </w:rPr>
        <w:t>Face à cette réalité, Nathalie Yamb formule des conseils concrets :</w:t>
      </w:r>
    </w:p>
    <w:p>
      <w:pPr>
        <w:pStyle w:val="Listepuces"/>
      </w:pPr>
      <w:r>
        <w:rPr>
          <w:rFonts w:ascii="FreeSerif" w:hAnsi="FreeSerif"/>
          <w:sz w:val="21"/>
        </w:rPr>
        <w:t>**Compte bancaire hors UE** — Asie, monde arabe, Afrique : obtenir impérativement un compte dans une région qui n'applique pas systématiquement les sanctions européennes.</w:t>
      </w:r>
    </w:p>
    <w:p>
      <w:pPr>
        <w:pStyle w:val="Listepuces"/>
      </w:pPr>
      <w:r>
        <w:rPr>
          <w:rFonts w:ascii="FreeSerif" w:hAnsi="FreeSerif"/>
          <w:sz w:val="21"/>
        </w:rPr>
        <w:t>**Carte Union Pay** — alternative chinoise aux systèmes Visa/Mastercard contrôlés par l'espace financier occidental.</w:t>
      </w:r>
    </w:p>
    <w:p>
      <w:pPr>
        <w:pStyle w:val="Listepuces"/>
      </w:pPr>
      <w:r>
        <w:rPr>
          <w:rFonts w:ascii="FreeSerif" w:hAnsi="FreeSerif"/>
          <w:sz w:val="21"/>
        </w:rPr>
        <w:t>**Crypto en portefeuille externe** — quitter les plateformes centralisées (Binance et équivalents) pour des wallets physiques (Ledger, Trezor).</w:t>
      </w:r>
    </w:p>
    <w:p>
      <w:pPr>
        <w:pStyle w:val="Listepuces"/>
      </w:pPr>
      <w:r>
        <w:rPr>
          <w:rFonts w:ascii="FreeSerif" w:hAnsi="FreeSerif"/>
          <w:sz w:val="21"/>
        </w:rPr>
        <w:t>**Sauvegarder les contenus** sur des plateformes hors UE (Rumble et autres alternatives).</w:t>
      </w:r>
    </w:p>
    <w:p>
      <w:pPr>
        <w:pStyle w:val="Listepuces"/>
      </w:pPr>
      <w:r>
        <w:rPr>
          <w:rFonts w:ascii="FreeSerif" w:hAnsi="FreeSerif"/>
          <w:sz w:val="21"/>
        </w:rPr>
        <w:t>**Diversifier les éditeurs et partenaires commerciaux** hors de l'espace soumis aux sanctions européennes.</w:t>
      </w:r>
    </w:p>
    <w:p>
      <w:pPr>
        <w:pStyle w:val="Listepuces"/>
      </w:pPr>
      <w:r>
        <w:rPr>
          <w:rFonts w:ascii="FreeSerif" w:hAnsi="FreeSerif"/>
          <w:sz w:val="21"/>
        </w:rPr>
        <w:t>**Construire un réseau de solidarité** transnational, non pyramidal — la seule protection réelle face à un mécanisme administratif sans recours judiciaire effectif.</w:t>
      </w:r>
    </w:p>
    <w:p>
      <w:pPr>
        <w:spacing w:after="80"/>
      </w:pPr>
      <w:r>
        <w:rPr>
          <w:rFonts w:ascii="FreeSerif" w:hAnsi="FreeSerif"/>
          <w:sz w:val="22"/>
        </w:rPr>
        <w:t>À rapprocher de : Chapitre 44 — Le GAFI, bras armé financier du néocolonialisme ; Chapitre 10 — Les réseaux d'influence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Libye : Les Câbles Clinton — Les Coulisses de l'Intervention (2011)</w:t>
      </w:r>
    </w:p>
    <w:p>
      <w:pPr>
        <w:spacing w:after="80"/>
      </w:pPr>
      <w:r>
        <w:rPr>
          <w:rFonts w:ascii="FreeSerif" w:hAnsi="FreeSerif"/>
          <w:sz w:val="22"/>
        </w:rPr>
        <w:t>Source primaire : Département d'État américain, dossier F-2014-20439 — câbles déclassifiés, publiés le 1er juillet 2016 (et 29 février 2016)</w:t>
      </w:r>
    </w:p>
    <w:p>
      <w:pPr>
        <w:spacing w:before="80" w:after="80"/>
        <w:ind w:left="680" w:right="680"/>
      </w:pPr>
      <w:r>
        <w:rPr>
          <w:rFonts w:ascii="FreeSerif" w:hAnsi="FreeSerif"/>
          <w:i/>
          <w:color w:val="8B1A1A"/>
          <w:sz w:val="21"/>
        </w:rPr>
        <w:t>*« Nous avons mis en place une politique qui était du bon côté de l'histoire, du bon côté de nos valeurs, du bon côté de nos intérêts stratégiques dans la région. »*</w:t>
        <w:br/>
        <w:t>— Hillary Clinton, novembre 2011</w:t>
      </w:r>
    </w:p>
    <w:p>
      <w:pPr>
        <w:spacing w:before="200" w:after="60"/>
        <w:pBdr>
          <w:bottom w:val="single" w:sz="7" w:space="3" w:color="A07820"/>
        </w:pBdr>
      </w:pPr>
      <w:r>
        <w:rPr>
          <w:rFonts w:ascii="FreeSerif" w:hAnsi="FreeSerif"/>
          <w:b/>
          <w:color w:val="2C3A4A"/>
          <w:sz w:val="23"/>
        </w:rPr>
        <w:t>Pourquoi ces documents</w:t>
      </w:r>
    </w:p>
    <w:p>
      <w:pPr>
        <w:spacing w:after="80"/>
      </w:pPr>
      <w:r>
        <w:rPr>
          <w:rFonts w:ascii="FreeSerif" w:hAnsi="FreeSerif"/>
          <w:sz w:val="22"/>
        </w:rPr>
        <w:t>En 2015-2016, dans le cadre d'une enquête du Congrès américain sur l'utilisation par Hillary Clinton d'un serveur de messagerie privé, le Département d'État a été contraint de déclassifier et de publier des dizaines de milliers de courriels échangés par la Secrétaire d'État entre 2009 et 2013. Le dossier F-2014-20439 en est extrait.</w:t>
      </w:r>
    </w:p>
    <w:p>
      <w:pPr>
        <w:spacing w:after="80"/>
      </w:pPr>
      <w:r>
        <w:rPr>
          <w:rFonts w:ascii="FreeSerif" w:hAnsi="FreeSerif"/>
          <w:sz w:val="22"/>
        </w:rPr>
        <w:t>Ces documents — câbles confidentiels, notes de renseignement, échanges internes — permettent de reconstituer de l'intérieur les décisions qui ont conduit à l'intervention militaire en Libye et à la mort de Mouammar Kadhafi en octobre 2011.</w:t>
      </w:r>
    </w:p>
    <w:p>
      <w:pPr>
        <w:spacing w:after="80"/>
      </w:pPr>
      <w:r>
        <w:rPr>
          <w:rFonts w:ascii="FreeSerif" w:hAnsi="FreeSerif"/>
          <w:sz w:val="22"/>
        </w:rPr>
        <w:t>Ils éclairent d'un jour particulier le chapitre libyen de ce livre, en donnant accès aux délibérations réelles des décideurs américains au moment où elles se produisaient.</w:t>
      </w:r>
    </w:p>
    <w:p>
      <w:pPr>
        <w:spacing w:before="200" w:after="60"/>
        <w:pBdr>
          <w:bottom w:val="single" w:sz="7" w:space="3" w:color="A07820"/>
        </w:pBdr>
      </w:pPr>
      <w:r>
        <w:rPr>
          <w:rFonts w:ascii="FreeSerif" w:hAnsi="FreeSerif"/>
          <w:b/>
          <w:color w:val="2C3A4A"/>
          <w:sz w:val="23"/>
        </w:rPr>
        <w:t>I. Le renseignement de Sidney Blumenthal — 22 février 2011</w:t>
      </w:r>
    </w:p>
    <w:p>
      <w:pPr>
        <w:spacing w:before="120"/>
      </w:pPr>
      <w:r>
        <w:rPr>
          <w:rFonts w:ascii="FreeSerif" w:hAnsi="FreeSerif"/>
          <w:b/>
          <w:color w:val="2C3A4A"/>
          <w:sz w:val="22"/>
        </w:rPr>
        <w:t>Documents : C05792030, C05778936, C05778934, C05778930</w:t>
      </w:r>
    </w:p>
    <w:p>
      <w:pPr>
        <w:spacing w:after="80"/>
      </w:pPr>
      <w:r>
        <w:rPr>
          <w:rFonts w:ascii="FreeSerif" w:hAnsi="FreeSerif"/>
          <w:sz w:val="22"/>
        </w:rPr>
        <w:t>Le 22 février 2011, alors que la révolte contre Kadhafi s'embrase, Sidney Blumenthal — conseiller informel de Clinton, ancienne figure du cercle Clinton à la Maison Blanche — lui transmet une note de renseignement classifiée :</w:t>
      </w:r>
    </w:p>
    <w:p>
      <w:pPr>
        <w:spacing w:before="80" w:after="80"/>
        <w:ind w:left="680" w:right="680"/>
      </w:pPr>
      <w:r>
        <w:rPr>
          <w:rFonts w:ascii="FreeSerif" w:hAnsi="FreeSerif"/>
          <w:i/>
          <w:color w:val="8B1A1A"/>
          <w:sz w:val="21"/>
        </w:rPr>
        <w:t>*« D'après une autre source de renseignement, un conseiller principal de Gaddafi depuis sa prise de pouvoir, mais maintenant en exil à Amman : Gaddafi fait appel à des avions de chasse et des bombardiers des gouvernements du Mali et du Tchad, des avions qu'il avait subventionnés avec sa richesse pétrolière. Ces autres pays coopèrent avec Gaddafi — ils sont à sa solde. »*</w:t>
      </w:r>
    </w:p>
    <w:p>
      <w:pPr>
        <w:spacing w:after="80"/>
      </w:pPr>
      <w:r>
        <w:rPr>
          <w:rFonts w:ascii="FreeSerif" w:hAnsi="FreeSerif"/>
          <w:sz w:val="22"/>
        </w:rPr>
        <w:t>Ce câble existe en quatre versions quasi-identiques dans le dossier (C05792030, C05778936, C05778934, C05778930) — variantes de formatage et de traduction, mêmes informations.</w:t>
      </w:r>
    </w:p>
    <w:p>
      <w:pPr>
        <w:spacing w:before="120"/>
      </w:pPr>
      <w:r>
        <w:rPr>
          <w:rFonts w:ascii="FreeSerif" w:hAnsi="FreeSerif"/>
          <w:b/>
          <w:color w:val="2C3A4A"/>
          <w:sz w:val="22"/>
        </w:rPr>
        <w:t>Ce que ce document révèle</w:t>
      </w:r>
    </w:p>
    <w:p>
      <w:pPr>
        <w:spacing w:after="80"/>
      </w:pPr>
      <w:r>
        <w:rPr>
          <w:rFonts w:ascii="FreeSerif" w:hAnsi="FreeSerif"/>
          <w:sz w:val="22"/>
        </w:rPr>
        <w:t>Premier point : le Mali et le Tchad sont présentés comme des États coopérant activement avec Kadhafi — à sa solde — au moment même où l'Occident prépare son intervention. Ce détail sera utilisé rétrospectivement pour justifier la déstabilisation de ces deux pays dans les années suivantes : ils avaient collaboré avec l'ennemi.</w:t>
      </w:r>
    </w:p>
    <w:p>
      <w:pPr>
        <w:spacing w:after="80"/>
      </w:pPr>
      <w:r>
        <w:rPr>
          <w:rFonts w:ascii="FreeSerif" w:hAnsi="FreeSerif"/>
          <w:sz w:val="22"/>
        </w:rPr>
        <w:t>Deuxième point : Sidney Blumenthal n'était pas un fonctionnaire du Département d'État. Il ne disposait pas d'habilitation officielle. Ses notes de renseignement étaient pourtant transmises directement à la Secrétaire d'État, court-circuitant les canaux officiels. La source de ses informations — un conseiller principal de Kadhafi en exil à Amman — n'est pas vérifiable.</w:t>
      </w:r>
    </w:p>
    <w:p>
      <w:pPr>
        <w:spacing w:after="80"/>
      </w:pPr>
      <w:r>
        <w:rPr>
          <w:rFonts w:ascii="FreeSerif" w:hAnsi="FreeSerif"/>
          <w:sz w:val="22"/>
        </w:rPr>
        <w:t>Troisième point : le Mali. Le pays sera déstabilisé dès 2012 par les combattants Touareg revenus de Libye avec leurs armes, conduisant au coup d'État de 2012, à l'intervention Serval en 2013, à Barkhane, et finalement aux événements que ce livre documente. La coopération du Mali avec Kadhafi, telle que présentée dans ce câble, fait partie du tableau qui justifiera la suite.</w:t>
      </w:r>
    </w:p>
    <w:p>
      <w:pPr>
        <w:spacing w:before="200" w:after="60"/>
        <w:pBdr>
          <w:bottom w:val="single" w:sz="7" w:space="3" w:color="A07820"/>
        </w:pBdr>
      </w:pPr>
      <w:r>
        <w:rPr>
          <w:rFonts w:ascii="FreeSerif" w:hAnsi="FreeSerif"/>
          <w:b/>
          <w:color w:val="2C3A4A"/>
          <w:sz w:val="23"/>
        </w:rPr>
        <w:t>II. Le tournant de Clinton — mars 2011</w:t>
      </w:r>
    </w:p>
    <w:p>
      <w:pPr>
        <w:spacing w:before="120"/>
      </w:pPr>
      <w:r>
        <w:rPr>
          <w:rFonts w:ascii="FreeSerif" w:hAnsi="FreeSerif"/>
          <w:b/>
          <w:color w:val="2C3A4A"/>
          <w:sz w:val="22"/>
        </w:rPr>
        <w:t>Document : C05787006 (Washington Post, 30 octobre 2011)</w:t>
      </w:r>
    </w:p>
    <w:p>
      <w:pPr>
        <w:spacing w:after="80"/>
      </w:pPr>
      <w:r>
        <w:rPr>
          <w:rFonts w:ascii="FreeSerif" w:hAnsi="FreeSerif"/>
          <w:sz w:val="22"/>
        </w:rPr>
        <w:t>Un article du Washington Post par Joby Warrick, transmis à Clinton par son équipe le 30 octobre 2011, reconstitue sa trajectoire depuis le scepticisme vers l'intervention :</w:t>
      </w:r>
    </w:p>
    <w:p>
      <w:pPr>
        <w:spacing w:before="80" w:after="80"/>
        <w:ind w:left="680" w:right="680"/>
      </w:pPr>
      <w:r>
        <w:rPr>
          <w:rFonts w:ascii="FreeSerif" w:hAnsi="FreeSerif"/>
          <w:i/>
          <w:color w:val="8B1A1A"/>
          <w:sz w:val="21"/>
        </w:rPr>
        <w:t>*« Pendant les premières semaines de troubles en Libye, Clinton était parmi les officiels de la Maison Blanche s'accrochant à l'espoir que Gaddafi pourrait tomber sans aide de l'Ouest. »*</w:t>
      </w:r>
    </w:p>
    <w:p>
      <w:pPr>
        <w:spacing w:after="80"/>
      </w:pPr>
      <w:r>
        <w:rPr>
          <w:rFonts w:ascii="FreeSerif" w:hAnsi="FreeSerif"/>
          <w:sz w:val="22"/>
        </w:rPr>
        <w:t>Le tournant se produit lors de son voyage à Paris en mars 2011, lors de la réunion des ministres des Affaires étrangères du G8. En trois jours, Clinton passe de réticente à fervente défenseure :</w:t>
      </w:r>
    </w:p>
    <w:p>
      <w:pPr>
        <w:spacing w:before="80" w:after="80"/>
        <w:ind w:left="680" w:right="680"/>
      </w:pPr>
      <w:r>
        <w:rPr>
          <w:rFonts w:ascii="FreeSerif" w:hAnsi="FreeSerif"/>
          <w:i/>
          <w:color w:val="8B1A1A"/>
          <w:sz w:val="21"/>
        </w:rPr>
        <w:t>*« C'était une opportunité pour les États-Unis de répondre à une demande d'aide arabe. Cela augmenterait le standing des États-Unis dans le monde arabe, et cela enverrait un signal important pour le mouvement du Printemps arabe. »*</w:t>
      </w:r>
    </w:p>
    <w:p>
      <w:pPr>
        <w:spacing w:before="120"/>
      </w:pPr>
      <w:r>
        <w:rPr>
          <w:rFonts w:ascii="FreeSerif" w:hAnsi="FreeSerif"/>
          <w:b/>
          <w:color w:val="2C3A4A"/>
          <w:sz w:val="22"/>
        </w:rPr>
        <w:t>Les conditions posées par Clinton</w:t>
      </w:r>
    </w:p>
    <w:p>
      <w:pPr>
        <w:spacing w:after="80"/>
      </w:pPr>
      <w:r>
        <w:rPr>
          <w:rFonts w:ascii="FreeSerif" w:hAnsi="FreeSerif"/>
          <w:sz w:val="22"/>
        </w:rPr>
        <w:t>Avant de basculer, Clinton avait dressé une liste de conditions :</w:t>
      </w:r>
    </w:p>
    <w:p>
      <w:pPr>
        <w:pStyle w:val="Listepuces"/>
      </w:pPr>
      <w:r>
        <w:rPr>
          <w:rFonts w:ascii="FreeSerif" w:hAnsi="FreeSerif"/>
          <w:sz w:val="21"/>
        </w:rPr>
        <w:t>Une demande formelle des États arabes — la Ligue arabe vote le 12 mars pour demander l'approbation d'une zone d'exclusion aérienne</w:t>
      </w:r>
    </w:p>
    <w:p>
      <w:pPr>
        <w:pStyle w:val="Listepuces"/>
      </w:pPr>
      <w:r>
        <w:rPr>
          <w:rFonts w:ascii="FreeSerif" w:hAnsi="FreeSerif"/>
          <w:sz w:val="21"/>
        </w:rPr>
        <w:t>Un mandat du Conseil de sécurité de l'ONU — obtenu le 17 mars (résolution 1973, 10 voix pour, 5 abstentions dont Russie et Chine)</w:t>
      </w:r>
    </w:p>
    <w:p>
      <w:pPr>
        <w:pStyle w:val="Listepuces"/>
      </w:pPr>
      <w:r>
        <w:rPr>
          <w:rFonts w:ascii="FreeSerif" w:hAnsi="FreeSerif"/>
          <w:sz w:val="21"/>
        </w:rPr>
        <w:t>Un soutien militaire arabe — Qatar, Émirats arabes unis, Jordanie promettent des avions</w:t>
      </w:r>
    </w:p>
    <w:p>
      <w:pPr>
        <w:spacing w:after="80"/>
      </w:pPr>
      <w:r>
        <w:rPr>
          <w:rFonts w:ascii="FreeSerif" w:hAnsi="FreeSerif"/>
          <w:sz w:val="22"/>
        </w:rPr>
        <w:t>Le 15 mars, Clinton appelle Obama depuis Paris. Il se range à son avis. La décision est prise.</w:t>
      </w:r>
    </w:p>
    <w:p>
      <w:pPr>
        <w:spacing w:before="120"/>
      </w:pPr>
      <w:r>
        <w:rPr>
          <w:rFonts w:ascii="FreeSerif" w:hAnsi="FreeSerif"/>
          <w:b/>
          <w:color w:val="2C3A4A"/>
          <w:sz w:val="22"/>
        </w:rPr>
        <w:t>La fracture française</w:t>
      </w:r>
    </w:p>
    <w:p>
      <w:pPr>
        <w:spacing w:after="80"/>
      </w:pPr>
      <w:r>
        <w:rPr>
          <w:rFonts w:ascii="FreeSerif" w:hAnsi="FreeSerif"/>
          <w:sz w:val="22"/>
        </w:rPr>
        <w:t>Le 19 mars à 17h45, trois heures avant le début officiel de la campagne, quatre Rafales français frappent une colonne de chars se dirigeant vers Benghazi. La France a voulu frapper en premier, symbole et signal politique de Sarkozy. Cette initiative unilatérale provoque :</w:t>
      </w:r>
    </w:p>
    <w:p>
      <w:pPr>
        <w:pStyle w:val="Listepuces"/>
      </w:pPr>
      <w:r>
        <w:rPr>
          <w:rFonts w:ascii="FreeSerif" w:hAnsi="FreeSerif"/>
          <w:sz w:val="21"/>
        </w:rPr>
        <w:t>La fureur du Premier ministre Berlusconi, qui menace de couper l'accès aux bases aériennes italiennes</w:t>
      </w:r>
    </w:p>
    <w:p>
      <w:pPr>
        <w:pStyle w:val="Listepuces"/>
      </w:pPr>
      <w:r>
        <w:rPr>
          <w:rFonts w:ascii="FreeSerif" w:hAnsi="FreeSerif"/>
          <w:sz w:val="21"/>
        </w:rPr>
        <w:t>Les soupçons de la Turquie sur les *agendas cachés* français</w:t>
      </w:r>
    </w:p>
    <w:p>
      <w:pPr>
        <w:pStyle w:val="Listepuces"/>
      </w:pPr>
      <w:r>
        <w:rPr>
          <w:rFonts w:ascii="FreeSerif" w:hAnsi="FreeSerif"/>
          <w:sz w:val="21"/>
        </w:rPr>
        <w:t>Une crise de coalition dès les premières heures</w:t>
      </w:r>
    </w:p>
    <w:p>
      <w:pPr>
        <w:spacing w:after="80"/>
      </w:pPr>
      <w:r>
        <w:rPr>
          <w:rFonts w:ascii="FreeSerif" w:hAnsi="FreeSerif"/>
          <w:sz w:val="22"/>
        </w:rPr>
        <w:t>C'est Clinton qui passe les heures suivantes au téléphone avec Berlusconi, Frattini, les Turcs et les Arabes pour sauver l'alliance — une conférence à quatre avec Sarkozy, Hague (Royaume-Uni) et Davutoglu (Turquie) pour fixer la chaîne de commandement.</w:t>
      </w:r>
    </w:p>
    <w:p>
      <w:pPr>
        <w:spacing w:after="80"/>
      </w:pPr>
      <w:r>
        <w:rPr>
          <w:rFonts w:ascii="FreeSerif" w:hAnsi="FreeSerif"/>
          <w:sz w:val="22"/>
        </w:rPr>
        <w:t>« "Ça a failli faire exploser la coalition", a dit un diplomate européen. "C'est Hillary qui a rattrapé le coup." »</w:t>
      </w:r>
    </w:p>
    <w:p>
      <w:pPr>
        <w:spacing w:before="120"/>
      </w:pPr>
      <w:r>
        <w:rPr>
          <w:rFonts w:ascii="FreeSerif" w:hAnsi="FreeSerif"/>
          <w:b/>
          <w:color w:val="2C3A4A"/>
          <w:sz w:val="22"/>
        </w:rPr>
        <w:t>Les Arabes qui se retirent</w:t>
      </w:r>
    </w:p>
    <w:p>
      <w:pPr>
        <w:spacing w:after="80"/>
      </w:pPr>
      <w:r>
        <w:rPr>
          <w:rFonts w:ascii="FreeSerif" w:hAnsi="FreeSerif"/>
          <w:sz w:val="22"/>
        </w:rPr>
        <w:t>Trois jours après le début des bombardements, les États arabes hésitent :</w:t>
      </w:r>
    </w:p>
    <w:p>
      <w:pPr>
        <w:pStyle w:val="Listepuces"/>
      </w:pPr>
      <w:r>
        <w:rPr>
          <w:rFonts w:ascii="FreeSerif" w:hAnsi="FreeSerif"/>
          <w:sz w:val="21"/>
        </w:rPr>
        <w:t>Crainte d'un retour de bâton dans leurs propres pays</w:t>
      </w:r>
    </w:p>
    <w:p>
      <w:pPr>
        <w:pStyle w:val="Listepuces"/>
      </w:pPr>
      <w:r>
        <w:rPr>
          <w:rFonts w:ascii="FreeSerif" w:hAnsi="FreeSerif"/>
          <w:sz w:val="21"/>
        </w:rPr>
        <w:t>Colère face aux critiques américaines de l'intervention saoudienne au Bahreïn contre les manifestants</w:t>
      </w:r>
    </w:p>
    <w:p>
      <w:pPr>
        <w:pStyle w:val="Listepuces"/>
      </w:pPr>
      <w:r>
        <w:rPr>
          <w:rFonts w:ascii="FreeSerif" w:hAnsi="FreeSerif"/>
          <w:sz w:val="21"/>
        </w:rPr>
        <w:t>Le 24 mars : les quatre jets promis par le Qatar n'ont pas encore survolé la Libye ; les Émirats et la Jordanie annoncent qu'ils ne fourniront qu'une aide humanitaire</w:t>
      </w:r>
    </w:p>
    <w:p>
      <w:pPr>
        <w:spacing w:after="80"/>
      </w:pPr>
      <w:r>
        <w:rPr>
          <w:rFonts w:ascii="FreeSerif" w:hAnsi="FreeSerif"/>
          <w:sz w:val="22"/>
        </w:rPr>
        <w:t>Clinton passe 90 minutes au téléphone avec le ministre qatari des Affaires étrangères, appelle les Émirats, appelle le roi de Jordanie :</w:t>
      </w:r>
    </w:p>
    <w:p>
      <w:pPr>
        <w:spacing w:before="80" w:after="80"/>
        <w:ind w:left="680" w:right="680"/>
      </w:pPr>
      <w:r>
        <w:rPr>
          <w:rFonts w:ascii="FreeSerif" w:hAnsi="FreeSerif"/>
          <w:i/>
          <w:color w:val="8B1A1A"/>
          <w:sz w:val="21"/>
        </w:rPr>
        <w:t>*« "C'est important pour les États-Unis, c'est important pour le président et c'est important pour moi, personnellement." »*</w:t>
      </w:r>
    </w:p>
    <w:p>
      <w:pPr>
        <w:spacing w:after="80"/>
      </w:pPr>
      <w:r>
        <w:rPr>
          <w:rFonts w:ascii="FreeSerif" w:hAnsi="FreeSerif"/>
          <w:sz w:val="22"/>
        </w:rPr>
        <w:t>Le 25 mars, les Mirage 2000 qataris effectuent leurs premières sorties.</w:t>
      </w:r>
    </w:p>
    <w:p>
      <w:pPr>
        <w:spacing w:before="200" w:after="60"/>
        <w:pBdr>
          <w:bottom w:val="single" w:sz="7" w:space="3" w:color="A07820"/>
        </w:pBdr>
      </w:pPr>
      <w:r>
        <w:rPr>
          <w:rFonts w:ascii="FreeSerif" w:hAnsi="FreeSerif"/>
          <w:b/>
          <w:color w:val="2C3A4A"/>
          <w:sz w:val="23"/>
        </w:rPr>
        <w:t>III. Le discours d'Obama — 28 mars 2011</w:t>
      </w:r>
    </w:p>
    <w:p>
      <w:pPr>
        <w:spacing w:before="120"/>
      </w:pPr>
      <w:r>
        <w:rPr>
          <w:rFonts w:ascii="FreeSerif" w:hAnsi="FreeSerif"/>
          <w:b/>
          <w:color w:val="2C3A4A"/>
          <w:sz w:val="22"/>
        </w:rPr>
        <w:t>Document : C05782419 — texte intégral transmis à Clinton par Cheryl Mills</w:t>
      </w:r>
    </w:p>
    <w:p>
      <w:pPr>
        <w:spacing w:after="80"/>
      </w:pPr>
      <w:r>
        <w:rPr>
          <w:rFonts w:ascii="FreeSerif" w:hAnsi="FreeSerif"/>
          <w:sz w:val="22"/>
        </w:rPr>
        <w:t>Le texte du discours d'Obama à la National Defense University, embargué jusqu'à la livraison, circule dans les cercles internes dans les heures précédant sa diffusion. Clinton le lit, fait une correction (la conférence à quatre était avec Juppé, pas Sarkozy), et son équipe la transmet au journaliste du Washington Post.</w:t>
      </w:r>
    </w:p>
    <w:p>
      <w:pPr>
        <w:spacing w:after="80"/>
      </w:pPr>
      <w:r>
        <w:rPr>
          <w:rFonts w:ascii="FreeSerif" w:hAnsi="FreeSerif"/>
          <w:sz w:val="22"/>
        </w:rPr>
        <w:t>Extraits clés du discours, tels qu'ils figurent dans ce dossier déclassifié :</w:t>
      </w:r>
    </w:p>
    <w:p>
      <w:pPr>
        <w:spacing w:after="80"/>
      </w:pPr>
      <w:r>
        <w:rPr>
          <w:rFonts w:ascii="FreeSerif" w:hAnsi="FreeSerif"/>
          <w:sz w:val="22"/>
        </w:rPr>
        <w:t>La justification humanitaire :</w:t>
      </w:r>
    </w:p>
    <w:p>
      <w:pPr>
        <w:spacing w:before="80" w:after="80"/>
        <w:ind w:left="680" w:right="680"/>
      </w:pPr>
      <w:r>
        <w:rPr>
          <w:rFonts w:ascii="FreeSerif" w:hAnsi="FreeSerif"/>
          <w:i/>
          <w:color w:val="8B1A1A"/>
          <w:sz w:val="21"/>
        </w:rPr>
        <w:t>*« Gaddafi a déclaré qu'il ne ferait preuve d'aucune pitié envers son propre peuple. Il les a comparés à des rats, et a menacé d'aller de porte en porte pour infliger un châtiment. Dans le passé, nous l'avons vu pendre des civils dans les rues, et tuer plus de mille personnes en une seule journée. »*</w:t>
      </w:r>
    </w:p>
    <w:p>
      <w:pPr>
        <w:spacing w:after="80"/>
      </w:pPr>
      <w:r>
        <w:rPr>
          <w:rFonts w:ascii="FreeSerif" w:hAnsi="FreeSerif"/>
          <w:sz w:val="22"/>
        </w:rPr>
        <w:t>La limite explicite :</w:t>
      </w:r>
    </w:p>
    <w:p>
      <w:pPr>
        <w:spacing w:before="80" w:after="80"/>
        <w:ind w:left="680" w:right="680"/>
      </w:pPr>
      <w:r>
        <w:rPr>
          <w:rFonts w:ascii="FreeSerif" w:hAnsi="FreeSerif"/>
          <w:i/>
          <w:color w:val="8B1A1A"/>
          <w:sz w:val="21"/>
        </w:rPr>
        <w:t>*« Élargir notre mission militaire pour inclure un changement de régime serait une erreur. »*</w:t>
      </w:r>
    </w:p>
    <w:p>
      <w:pPr>
        <w:spacing w:after="80"/>
      </w:pPr>
      <w:r>
        <w:rPr>
          <w:rFonts w:ascii="FreeSerif" w:hAnsi="FreeSerif"/>
          <w:sz w:val="22"/>
        </w:rPr>
        <w:t>Obama est explicite : la résolution 1973 autorise la protection des civils, pas le renversement du régime. La mission officielle a une limite formelle. Kadhafi mourra pourtant en octobre 2011, tué dans des circonstances documentées — sodomisé avec une baïonnette selon les images de l'époque.</w:t>
      </w:r>
    </w:p>
    <w:p>
      <w:pPr>
        <w:spacing w:after="80"/>
      </w:pPr>
      <w:r>
        <w:rPr>
          <w:rFonts w:ascii="FreeSerif" w:hAnsi="FreeSerif"/>
          <w:sz w:val="22"/>
        </w:rPr>
        <w:t>La promesse de ne pas répéter l'Irak :</w:t>
      </w:r>
    </w:p>
    <w:p>
      <w:pPr>
        <w:spacing w:before="80" w:after="80"/>
        <w:ind w:left="680" w:right="680"/>
      </w:pPr>
      <w:r>
        <w:rPr>
          <w:rFonts w:ascii="FreeSerif" w:hAnsi="FreeSerif"/>
          <w:i/>
          <w:color w:val="8B1A1A"/>
          <w:sz w:val="21"/>
        </w:rPr>
        <w:t>*« Nous avons emprunté cette voie en Irak. Le changement de régime a pris huit ans, des milliards de dollars américains et irakiens, et près d'un trillion de dollars. Ce n'est pas quelque chose que nous pouvons nous permettre de répéter en Libye. »*</w:t>
      </w:r>
    </w:p>
    <w:p>
      <w:pPr>
        <w:spacing w:after="80"/>
      </w:pPr>
      <w:r>
        <w:rPr>
          <w:rFonts w:ascii="FreeSerif" w:hAnsi="FreeSerif"/>
          <w:sz w:val="22"/>
        </w:rPr>
        <w:t>Le bilan présenté comme succès :</w:t>
      </w:r>
    </w:p>
    <w:p>
      <w:pPr>
        <w:spacing w:before="80" w:after="80"/>
        <w:ind w:left="680" w:right="680"/>
      </w:pPr>
      <w:r>
        <w:rPr>
          <w:rFonts w:ascii="FreeSerif" w:hAnsi="FreeSerif"/>
          <w:i/>
          <w:color w:val="8B1A1A"/>
          <w:sz w:val="21"/>
        </w:rPr>
        <w:t>*« Moins de 1 milliard de dollars. Pas de troupes américaines régulières au sol. »*</w:t>
      </w:r>
    </w:p>
    <w:p>
      <w:pPr>
        <w:spacing w:before="200" w:after="60"/>
        <w:pBdr>
          <w:bottom w:val="single" w:sz="7" w:space="3" w:color="A07820"/>
        </w:pBdr>
      </w:pPr>
      <w:r>
        <w:rPr>
          <w:rFonts w:ascii="FreeSerif" w:hAnsi="FreeSerif"/>
          <w:b/>
          <w:color w:val="2C3A4A"/>
          <w:sz w:val="23"/>
        </w:rPr>
        <w:t>IV. Ce que ces documents ajoutent au tableau</w:t>
      </w:r>
    </w:p>
    <w:p>
      <w:pPr>
        <w:spacing w:before="120"/>
      </w:pPr>
      <w:r>
        <w:rPr>
          <w:rFonts w:ascii="FreeSerif" w:hAnsi="FreeSerif"/>
          <w:b/>
          <w:color w:val="2C3A4A"/>
          <w:sz w:val="22"/>
        </w:rPr>
        <w:t>La Libye comme modèle exportable</w:t>
      </w:r>
    </w:p>
    <w:p>
      <w:pPr>
        <w:spacing w:after="80"/>
      </w:pPr>
      <w:r>
        <w:rPr>
          <w:rFonts w:ascii="FreeSerif" w:hAnsi="FreeSerif"/>
          <w:sz w:val="22"/>
        </w:rPr>
        <w:t>Le discours d'Obama présente l'intervention libyenne comme un modèle : coalition multilatérale, mandat international, pas de troupes au sol, coût limité. Un succès supposé dont il faudrait pouvoir se servir à nouveau.</w:t>
      </w:r>
    </w:p>
    <w:p>
      <w:pPr>
        <w:spacing w:after="80"/>
      </w:pPr>
      <w:r>
        <w:rPr>
          <w:rFonts w:ascii="FreeSerif" w:hAnsi="FreeSerif"/>
          <w:sz w:val="22"/>
        </w:rPr>
        <w:t>Ce modèle sera tenté en Syrie, en Centrafrique, au Sahel — avec des résultats systématiquement catastrophiques.</w:t>
      </w:r>
    </w:p>
    <w:p>
      <w:pPr>
        <w:spacing w:before="120"/>
      </w:pPr>
      <w:r>
        <w:rPr>
          <w:rFonts w:ascii="FreeSerif" w:hAnsi="FreeSerif"/>
          <w:b/>
          <w:color w:val="2C3A4A"/>
          <w:sz w:val="22"/>
        </w:rPr>
        <w:t>Le Mali dans la ligne de mire</w:t>
      </w:r>
    </w:p>
    <w:p>
      <w:pPr>
        <w:spacing w:after="80"/>
      </w:pPr>
      <w:r>
        <w:rPr>
          <w:rFonts w:ascii="FreeSerif" w:hAnsi="FreeSerif"/>
          <w:sz w:val="22"/>
        </w:rPr>
        <w:t>Le câble Blumenthal du 22 février désigne le Mali comme pays ayant coopéré avec Kadhafi. Ce fait — même s'il n'est attesté que par une source non identifiée en exil à Amman — entre dans le tableau de justification. Les conséquences directes de l'intervention libyenne pour le Mali sont documentées ailleurs dans ce livre : retour des combattants Touareg armés, effondrement de l'État malien au nord, coup d'État de 2012, intervention française.</w:t>
      </w:r>
    </w:p>
    <w:p>
      <w:pPr>
        <w:spacing w:before="120"/>
      </w:pPr>
      <w:r>
        <w:rPr>
          <w:rFonts w:ascii="FreeSerif" w:hAnsi="FreeSerif"/>
          <w:b/>
          <w:color w:val="2C3A4A"/>
          <w:sz w:val="22"/>
        </w:rPr>
        <w:t>La dynamique interne américaine</w:t>
      </w:r>
    </w:p>
    <w:p>
      <w:pPr>
        <w:spacing w:after="80"/>
      </w:pPr>
      <w:r>
        <w:rPr>
          <w:rFonts w:ascii="FreeSerif" w:hAnsi="FreeSerif"/>
          <w:sz w:val="22"/>
        </w:rPr>
        <w:t>Ces câbles montrent une administration divisée (Gates contre l'intervention), une Secrétaire d'État qui se convertit à Paris sous l'influence des Français et des Arabes du Golfe, et un Président qui suit son Secrétaire d'État. Ce n'est pas une décision planifiée de longue date : c'est une décision de trois semaines, prise sous pression.</w:t>
      </w:r>
    </w:p>
    <w:p>
      <w:pPr>
        <w:spacing w:before="120"/>
      </w:pPr>
      <w:r>
        <w:rPr>
          <w:rFonts w:ascii="FreeSerif" w:hAnsi="FreeSerif"/>
          <w:b/>
          <w:color w:val="2C3A4A"/>
          <w:sz w:val="22"/>
        </w:rPr>
        <w:t>Le silence sur les conséquences</w:t>
      </w:r>
    </w:p>
    <w:p>
      <w:pPr>
        <w:spacing w:after="80"/>
      </w:pPr>
      <w:r>
        <w:rPr>
          <w:rFonts w:ascii="FreeSerif" w:hAnsi="FreeSerif"/>
          <w:sz w:val="22"/>
        </w:rPr>
        <w:t>Dans aucun de ces documents n'apparaît une réflexion sur ce qui se passera après Kadhafi. Le discours d'Obama évoque les défis de la transition, la Libye fracturée, l'absence d'institutions civiles fortes — mais comme un inconvénient secondaire, pas comme un risque structurel.</w:t>
      </w:r>
    </w:p>
    <w:p>
      <w:pPr>
        <w:spacing w:after="80"/>
      </w:pPr>
      <w:r>
        <w:rPr>
          <w:rFonts w:ascii="FreeSerif" w:hAnsi="FreeSerif"/>
          <w:sz w:val="22"/>
        </w:rPr>
        <w:t>Quinze ans plus tard, la Libye est toujours en guerre civile, divisée entre deux gouvernements rivaux, traversée par les flux migratoires et les trafics d'armes qui alimentent le Sahel. Le succès de l'opération libyenne est l'une des catastrophes géopolitiques majeures du XXIe siècle pour l'Afrique.</w:t>
      </w:r>
    </w:p>
    <w:p>
      <w:pPr>
        <w:spacing w:before="200" w:after="60"/>
        <w:pBdr>
          <w:bottom w:val="single" w:sz="7" w:space="3" w:color="A07820"/>
        </w:pBdr>
      </w:pPr>
      <w:r>
        <w:rPr>
          <w:rFonts w:ascii="FreeSerif" w:hAnsi="FreeSerif"/>
          <w:b/>
          <w:color w:val="2C3A4A"/>
          <w:sz w:val="23"/>
        </w:rPr>
        <w:t>V. Le câble syrien — et Kadhafi avait raison (3 mars 2011)</w:t>
      </w:r>
    </w:p>
    <w:p>
      <w:pPr>
        <w:spacing w:after="80"/>
      </w:pPr>
      <w:r>
        <w:rPr>
          <w:rFonts w:ascii="FreeSerif" w:hAnsi="FreeSerif"/>
          <w:sz w:val="22"/>
        </w:rPr>
        <w:t>Document C05779381 — Sidney Blumenthal à Hillary Clinton, CONFIDENTIEL, 3 mars 2011 :</w:t>
      </w:r>
    </w:p>
    <w:p>
      <w:pPr>
        <w:spacing w:after="80"/>
      </w:pPr>
      <w:r>
        <w:rPr>
          <w:rFonts w:ascii="FreeSerif" w:hAnsi="FreeSerif"/>
          <w:sz w:val="22"/>
        </w:rPr>
        <w:t>Ce document en deux parties est l'un des plus révélateurs de l'ensemble du dossier.</w:t>
      </w:r>
    </w:p>
    <w:p>
      <w:pPr>
        <w:spacing w:before="120"/>
      </w:pPr>
      <w:r>
        <w:rPr>
          <w:rFonts w:ascii="FreeSerif" w:hAnsi="FreeSerif"/>
          <w:b/>
          <w:color w:val="2C3A4A"/>
          <w:sz w:val="22"/>
        </w:rPr>
        <w:t>V.1 — La Syrie aide Kadhafi</w:t>
      </w:r>
    </w:p>
    <w:p>
      <w:pPr>
        <w:spacing w:after="80"/>
      </w:pPr>
      <w:r>
        <w:rPr>
          <w:rFonts w:ascii="FreeSerif" w:hAnsi="FreeSerif"/>
          <w:sz w:val="22"/>
        </w:rPr>
        <w:t>Blumenthal transmet à Clinton un rapport de renseignement sur la coopération militaire syro-libyenne :</w:t>
      </w:r>
    </w:p>
    <w:p>
      <w:pPr>
        <w:spacing w:after="80"/>
      </w:pPr>
      <w:r>
        <w:rPr>
          <w:rFonts w:ascii="FreeSerif" w:hAnsi="FreeSerif"/>
          <w:sz w:val="22"/>
        </w:rPr>
        <w:t>L'accord de 1984 : depuis la signature d'un accord militaire entre Kadhafi et Hafez al-Assad en 1984, des pilotes et techniciens syriens sont présents en Libye pour former et encadrer l'armée de l'air libyenne. Les deux armées de l'air sont équipées de matériel russe et entretiennent des liens étroits avec Moscou depuis des décennies.</w:t>
      </w:r>
    </w:p>
    <w:p>
      <w:pPr>
        <w:spacing w:after="80"/>
      </w:pPr>
      <w:r>
        <w:rPr>
          <w:rFonts w:ascii="FreeSerif" w:hAnsi="FreeSerif"/>
          <w:sz w:val="22"/>
        </w:rPr>
        <w:t>La contrepartie financière : en échange, la Libye finance les opérations des services de renseignement syriens au Liban. L'argent libyen a aussi permis à Hafez al-Assad de soudoyer son propre frère — Rifaat al-Assad, auteur d'une tentative de coup d'État en 1983 — pour qu'il parte en exil en Espagne et en France, où il réside encore.</w:t>
      </w:r>
    </w:p>
    <w:p>
      <w:pPr>
        <w:spacing w:after="80"/>
      </w:pPr>
      <w:r>
        <w:rPr>
          <w:rFonts w:ascii="FreeSerif" w:hAnsi="FreeSerif"/>
          <w:sz w:val="22"/>
        </w:rPr>
        <w:t>Février-mars 2011 : Kadhafi appelle Assad au moins trois fois par lignes sécurisées pendant la semaine du 21 février. Il lui demande que les officiers syriens présents en Libye soient placés sous commandement de l'armée libyenne pour combattre les rebelles. Assad donne l'ordre au général Isam Hallaq, chef d'état-major de l'armée de l'air syrienne, d'aider le régime libyen si la guerre civile éclate. Une deuxième équipe — des officiers subalternes spécialisés dans les hélicoptères — quitte Tripoli le 23 février après avoir rencontré le général Hallaq et le général Jamil Hasan, chef du renseignement de l'armée de l'air.</w:t>
      </w:r>
    </w:p>
    <w:p>
      <w:pPr>
        <w:spacing w:after="80"/>
      </w:pPr>
      <w:r>
        <w:rPr>
          <w:rFonts w:ascii="FreeSerif" w:hAnsi="FreeSerif"/>
          <w:sz w:val="22"/>
        </w:rPr>
        <w:t>Note analytique : Moussa Koussa (ministre libyen des Affaires étrangères) est convaincu que la Russie et la Turquie s'opposeront à la zone d'exclusion aérienne et pourraient en empêcher la mise en œuvre. Il se trompait sur la Turquie (qui a finalement participé) ; la Russie a choisi l'abstention plutôt que le veto.</w:t>
      </w:r>
    </w:p>
    <w:p>
      <w:pPr>
        <w:spacing w:before="120"/>
      </w:pPr>
      <w:r>
        <w:rPr>
          <w:rFonts w:ascii="FreeSerif" w:hAnsi="FreeSerif"/>
          <w:b/>
          <w:color w:val="2C3A4A"/>
          <w:sz w:val="22"/>
        </w:rPr>
        <w:t>V.2 — Kadhafi avait raison sur les paramilitaires</w:t>
      </w:r>
    </w:p>
    <w:p>
      <w:pPr>
        <w:spacing w:after="80"/>
      </w:pPr>
      <w:r>
        <w:rPr>
          <w:rFonts w:ascii="FreeSerif" w:hAnsi="FreeSerif"/>
          <w:sz w:val="22"/>
        </w:rPr>
        <w:t>Le 2 mars, Kadhafi dit à son fils Saïf al-Islam ce qu'il croit :</w:t>
      </w:r>
    </w:p>
    <w:p>
      <w:pPr>
        <w:spacing w:before="80" w:after="80"/>
        <w:ind w:left="680" w:right="680"/>
      </w:pPr>
      <w:r>
        <w:rPr>
          <w:rFonts w:ascii="FreeSerif" w:hAnsi="FreeSerif"/>
          <w:i/>
          <w:color w:val="8B1A1A"/>
          <w:sz w:val="21"/>
        </w:rPr>
        <w:t>*Les services de renseignement des États-Unis, de la Grande-Bretagne, de l'Égypte et de la France ont déployé des officiers paramilitaires à Benghazi pour aider à organiser, former et équiper les forces d'opposition.*</w:t>
      </w:r>
    </w:p>
    <w:p>
      <w:pPr>
        <w:spacing w:after="80"/>
      </w:pPr>
      <w:r>
        <w:rPr>
          <w:rFonts w:ascii="FreeSerif" w:hAnsi="FreeSerif"/>
          <w:sz w:val="22"/>
        </w:rPr>
        <w:t>Il est convaincu que le Conseil National Libyen (CNL) et son chef, l'ancien ministre de la Justice Mustafa Mohamed Abdel Jalil, ont été choisis par des puissances étrangères pour le remplacer.</w:t>
      </w:r>
    </w:p>
    <w:p>
      <w:pPr>
        <w:spacing w:after="80"/>
      </w:pPr>
      <w:r>
        <w:rPr>
          <w:rFonts w:ascii="FreeSerif" w:hAnsi="FreeSerif"/>
          <w:sz w:val="22"/>
        </w:rPr>
        <w:t>À l'époque, cette déclaration est présentée dans les médias occidentaux comme la paranoïa d'un dictateur aux abois.</w:t>
      </w:r>
    </w:p>
    <w:p>
      <w:pPr>
        <w:spacing w:after="80"/>
      </w:pPr>
      <w:r>
        <w:rPr>
          <w:rFonts w:ascii="FreeSerif" w:hAnsi="FreeSerif"/>
          <w:sz w:val="22"/>
        </w:rPr>
        <w:t>Les faits établis ultérieurement : le SAS britannique était effectivement présent en Libye avant l'intervention officielle. La DGSE française avait des contacts directs avec les rebelles. Des agents de la CIA opéraient en Libye. Le CNL bénéficiait d'un soutien direct occidental dans sa structuration.</w:t>
      </w:r>
    </w:p>
    <w:p>
      <w:pPr>
        <w:spacing w:after="80"/>
      </w:pPr>
      <w:r>
        <w:rPr>
          <w:rFonts w:ascii="FreeSerif" w:hAnsi="FreeSerif"/>
          <w:sz w:val="22"/>
        </w:rPr>
        <w:t>Kadhafi n'était pas paranoïaque. Il décrivait la réalité.</w:t>
      </w:r>
    </w:p>
    <w:p>
      <w:pPr>
        <w:spacing w:after="80"/>
      </w:pPr>
      <w:r>
        <w:rPr>
          <w:rFonts w:ascii="FreeSerif" w:hAnsi="FreeSerif"/>
          <w:sz w:val="22"/>
        </w:rPr>
        <w:t>(Détail révélateur dans le même câble : face à l'annonce par le procureur de la CPI d'une enquête sur lui et sa famille, Kadhafi lui-même « a trouvé l'annonce amusante », selon un associé de Saïf al-Islam. Un homme qui sait que la mécanique est en marche et que rien ne l'arrêtera.)</w:t>
      </w:r>
    </w:p>
    <w:p>
      <w:pPr>
        <w:spacing w:before="120"/>
      </w:pPr>
      <w:r>
        <w:rPr>
          <w:rFonts w:ascii="FreeSerif" w:hAnsi="FreeSerif"/>
          <w:b/>
          <w:color w:val="2C3A4A"/>
          <w:sz w:val="22"/>
        </w:rPr>
        <w:t>V.3 — Lord David Owen : armer les rebelles avant le mandat de l'ONU</w:t>
      </w:r>
    </w:p>
    <w:p>
      <w:pPr>
        <w:spacing w:after="80"/>
      </w:pPr>
      <w:r>
        <w:rPr>
          <w:rFonts w:ascii="FreeSerif" w:hAnsi="FreeSerif"/>
          <w:sz w:val="22"/>
        </w:rPr>
        <w:t>La deuxième partie du câble est une note personnelle de Lord David Owen — ancien ministre britannique des Affaires étrangères, figure du Parti social-démocrate — transmise à l'équipe de Blumenthal :</w:t>
      </w:r>
    </w:p>
    <w:p>
      <w:pPr>
        <w:spacing w:before="80" w:after="80"/>
        <w:ind w:left="680" w:right="680"/>
      </w:pPr>
      <w:r>
        <w:rPr>
          <w:rFonts w:ascii="FreeSerif" w:hAnsi="FreeSerif"/>
          <w:i/>
          <w:color w:val="8B1A1A"/>
          <w:sz w:val="21"/>
        </w:rPr>
        <w:t>*« Réalistement, l'ONU n'autorisera pas de zone d'exclusion aérienne tant que Kadhafi continue à retenir les bombes et les mitraillages — mais maintenir la menace à l'ordre du jour militaire le maintient inquiet. [...] Mais qu'est-ce que nous pouvons et devons faire d'autre ? Encourager les navires humanitaires et les convois depuis l'Égypte pour apporter des approvisionnements. Plus aventureux : des **forces spéciales égyptiennes** pour aller conseiller, même en fournissant des **missiles portatifs**. Il semble qu'ils en aient peu ; les militaires de l'Est ayant été délibérément maintenus sous-équipés. »*</w:t>
      </w:r>
    </w:p>
    <w:p>
      <w:pPr>
        <w:spacing w:after="80"/>
      </w:pPr>
      <w:r>
        <w:rPr>
          <w:rFonts w:ascii="FreeSerif" w:hAnsi="FreeSerif"/>
          <w:sz w:val="22"/>
        </w:rPr>
        <w:t>Et sa conclusion privée :</w:t>
      </w:r>
    </w:p>
    <w:p>
      <w:pPr>
        <w:spacing w:before="80" w:after="80"/>
        <w:ind w:left="680" w:right="680"/>
      </w:pPr>
      <w:r>
        <w:rPr>
          <w:rFonts w:ascii="FreeSerif" w:hAnsi="FreeSerif"/>
          <w:i/>
          <w:color w:val="8B1A1A"/>
          <w:sz w:val="21"/>
        </w:rPr>
        <w:t>*« Je suis plus inquiet que je ne suis prêt à le dire publiquement. »*</w:t>
      </w:r>
    </w:p>
    <w:p>
      <w:pPr/>
      <w:r>
        <w:rPr>
          <w:rFonts w:ascii="FreeSerif" w:hAnsi="FreeSerif"/>
          <w:b/>
          <w:color w:val="2C3A4A"/>
          <w:sz w:val="22"/>
        </w:rPr>
        <w:t>Ce que cette note révèle :</w:t>
      </w:r>
    </w:p>
    <w:p>
      <w:pPr>
        <w:spacing w:after="80"/>
      </w:pPr>
      <w:r>
        <w:rPr>
          <w:rFonts w:ascii="FreeSerif" w:hAnsi="FreeSerif"/>
          <w:sz w:val="22"/>
        </w:rPr>
        <w:t>Un ancien secrétaire d'État britannique aux Affaires étrangères, s'exprimant en privé à travers le canal Blumenthal/Clinton, recommande :</w:t>
      </w:r>
    </w:p>
    <w:p>
      <w:pPr>
        <w:pStyle w:val="Listepuces"/>
      </w:pPr>
      <w:r>
        <w:rPr>
          <w:rFonts w:ascii="FreeSerif" w:hAnsi="FreeSerif"/>
          <w:sz w:val="21"/>
        </w:rPr>
        <w:t>L'envoi de forces spéciales étrangères (égyptiennes) sur le sol libyen</w:t>
      </w:r>
    </w:p>
    <w:p>
      <w:pPr>
        <w:pStyle w:val="Listepuces"/>
      </w:pPr>
      <w:r>
        <w:rPr>
          <w:rFonts w:ascii="FreeSerif" w:hAnsi="FreeSerif"/>
          <w:sz w:val="21"/>
        </w:rPr>
        <w:t>La fourniture de missiles portatifs aux rebelles</w:t>
      </w:r>
    </w:p>
    <w:p>
      <w:pPr>
        <w:pStyle w:val="Listepuces"/>
      </w:pPr>
      <w:r>
        <w:rPr>
          <w:rFonts w:ascii="FreeSerif" w:hAnsi="FreeSerif"/>
          <w:sz w:val="21"/>
        </w:rPr>
        <w:t>L'ensemble *avant* tout mandat de l'ONU et *avant* le 19 mars</w:t>
      </w:r>
    </w:p>
    <w:p>
      <w:pPr>
        <w:spacing w:after="80"/>
      </w:pPr>
      <w:r>
        <w:rPr>
          <w:rFonts w:ascii="FreeSerif" w:hAnsi="FreeSerif"/>
          <w:sz w:val="22"/>
        </w:rPr>
        <w:t>Lord Owen évoque également « un vieux sentiment nassérien pour une Fédération de l'Égypte, du Soudan et de la Libye » — suggestion que l'Égypte pourrait avoir un intérêt géopolitique propre à s'impliquer en Libye, indépendamment de la demande occidentale.</w:t>
      </w:r>
    </w:p>
    <w:p>
      <w:pPr>
        <w:spacing w:after="80"/>
      </w:pPr>
      <w:r>
        <w:rPr>
          <w:rFonts w:ascii="FreeSerif" w:hAnsi="FreeSerif"/>
          <w:sz w:val="22"/>
        </w:rPr>
        <w:t>Ce câble documente que, bien avant l'intervention officielle du 19 mars 2011, des voix influentes dans les cercles dirigeants britanniques poussaient activement à une implication militaire clandestine. La zone d'exclusion aérienne était la façade légale d'un engagement qui avait commencé bien plus tôt.</w:t>
      </w:r>
    </w:p>
    <w:p>
      <w:pPr>
        <w:spacing w:before="200" w:after="60"/>
        <w:pBdr>
          <w:bottom w:val="single" w:sz="7" w:space="3" w:color="A07820"/>
        </w:pBdr>
      </w:pPr>
      <w:r>
        <w:rPr>
          <w:rFonts w:ascii="FreeSerif" w:hAnsi="FreeSerif"/>
          <w:b/>
          <w:color w:val="2C3A4A"/>
          <w:sz w:val="23"/>
        </w:rPr>
        <w:t>VI. Côte d'Ivoire comme message à Kadhafi — avril 2011</w:t>
      </w:r>
    </w:p>
    <w:p>
      <w:pPr>
        <w:spacing w:after="80"/>
      </w:pPr>
      <w:r>
        <w:rPr>
          <w:rFonts w:ascii="FreeSerif" w:hAnsi="FreeSerif"/>
          <w:sz w:val="22"/>
        </w:rPr>
        <w:t>Document C05780569 — The Nelson Report, 12 avril 2011, Sullivan/Steinberg à Clinton :</w:t>
      </w:r>
    </w:p>
    <w:p>
      <w:pPr>
        <w:spacing w:after="80"/>
      </w:pPr>
      <w:r>
        <w:rPr>
          <w:rFonts w:ascii="FreeSerif" w:hAnsi="FreeSerif"/>
          <w:sz w:val="22"/>
        </w:rPr>
        <w:t>Ce câble interne britannique de la Nelson Report (service d'analyse politique privé) présente une observation capitale : l'intervention française agressive contre Laurent Gbagbo en Côte d'Ivoire (où les forces pro-Ouattara capturent Gbagbo après six mois de pression militaire et diplomatique intenses) est un message adressé à Kadhafi.</w:t>
      </w:r>
    </w:p>
    <w:p>
      <w:pPr>
        <w:spacing w:before="120"/>
      </w:pPr>
      <w:r>
        <w:rPr>
          <w:rFonts w:ascii="FreeSerif" w:hAnsi="FreeSerif"/>
          <w:b/>
          <w:color w:val="2C3A4A"/>
          <w:sz w:val="22"/>
        </w:rPr>
        <w:t>Le parallèle explicite : Gbagbo → Kadhafi</w:t>
      </w:r>
    </w:p>
    <w:p>
      <w:pPr>
        <w:spacing w:after="80"/>
      </w:pPr>
      <w:r>
        <w:rPr>
          <w:rFonts w:ascii="FreeSerif" w:hAnsi="FreeSerif"/>
          <w:sz w:val="22"/>
        </w:rPr>
        <w:t>Richard Medley, analyste chez Medley Global Advisors, écrit à ses clients (cité dans le rapport transmis à Clinton) :</w:t>
      </w:r>
    </w:p>
    <w:p>
      <w:pPr>
        <w:spacing w:before="80" w:after="80"/>
        <w:ind w:left="680" w:right="680"/>
      </w:pPr>
      <w:r>
        <w:rPr>
          <w:rFonts w:ascii="FreeSerif" w:hAnsi="FreeSerif"/>
          <w:i/>
          <w:color w:val="8B1A1A"/>
          <w:sz w:val="21"/>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80"/>
      </w:pPr>
      <w:r>
        <w:rPr>
          <w:rFonts w:ascii="FreeSerif" w:hAnsi="FreeSerif"/>
          <w:sz w:val="22"/>
        </w:rPr>
        <w:t>« Hello Tripoli » — c'est clair. L'intervention française en Côte d'Ivoire n'est pas isolée. C'est une démonstration de force destinée à Kadhafi.</w:t>
      </w:r>
    </w:p>
    <w:p>
      <w:pPr>
        <w:spacing w:before="120"/>
      </w:pPr>
      <w:r>
        <w:rPr>
          <w:rFonts w:ascii="FreeSerif" w:hAnsi="FreeSerif"/>
          <w:b/>
          <w:color w:val="2C3A4A"/>
          <w:sz w:val="22"/>
        </w:rPr>
        <w:t>Les conditions réelles en Libye</w:t>
      </w:r>
    </w:p>
    <w:p>
      <w:pPr>
        <w:spacing w:after="80"/>
      </w:pPr>
      <w:r>
        <w:rPr>
          <w:rFonts w:ascii="FreeSerif" w:hAnsi="FreeSerif"/>
          <w:sz w:val="22"/>
        </w:rPr>
        <w:t>Le même rapport documente que :</w:t>
      </w:r>
    </w:p>
    <w:p>
      <w:pPr>
        <w:pStyle w:val="Listepuces"/>
      </w:pPr>
      <w:r>
        <w:rPr>
          <w:rFonts w:ascii="FreeSerif" w:hAnsi="FreeSerif"/>
          <w:sz w:val="21"/>
        </w:rPr>
        <w:t>**Une impasse s'installe** : les défections (Moussa Koussa) et les tentatives d'outreach (Saïf al-Islam, Obeidi) ne produisent pas d'effondrement rapide du régime. Kadhafi peut tenir longtemps.</w:t>
      </w:r>
    </w:p>
    <w:p>
      <w:pPr>
        <w:pStyle w:val="Listepuces"/>
      </w:pPr>
      <w:r>
        <w:rPr>
          <w:rFonts w:ascii="FreeSerif" w:hAnsi="FreeSerif"/>
          <w:sz w:val="21"/>
        </w:rPr>
        <w:t>**Le risque de partition** : US et French officials reconnaissent que *« la menace d'une impasse prolongée et d'une partition de facto du pays en Tripolitania de rumpus et Cyrenaica rumpus (ceci reflète des divisions historiques en Libye depuis l'époque ottomane) est une perspective très réelle »*.</w:t>
      </w:r>
    </w:p>
    <w:p>
      <w:pPr>
        <w:pStyle w:val="Listepuces"/>
      </w:pPr>
      <w:r>
        <w:rPr>
          <w:rFonts w:ascii="FreeSerif" w:hAnsi="FreeSerif"/>
          <w:sz w:val="21"/>
        </w:rPr>
        <w:t>**Le message français est donc stratégique** : en Côte d'Ivoire, *l'action forte finit le travail*. Avant, il y avait six mois de pression. À la fin, intervention finale décisive. Le même calendrier peut s'appliquer à Kadhafi.</w:t>
      </w:r>
    </w:p>
    <w:p>
      <w:pPr>
        <w:spacing w:before="120"/>
      </w:pPr>
      <w:r>
        <w:rPr>
          <w:rFonts w:ascii="FreeSerif" w:hAnsi="FreeSerif"/>
          <w:b/>
          <w:color w:val="2C3A4A"/>
          <w:sz w:val="22"/>
        </w:rPr>
        <w:t>Timing politique</w:t>
      </w:r>
    </w:p>
    <w:p>
      <w:pPr>
        <w:spacing w:after="80"/>
      </w:pPr>
      <w:r>
        <w:rPr>
          <w:rFonts w:ascii="FreeSerif" w:hAnsi="FreeSerif"/>
          <w:sz w:val="22"/>
        </w:rPr>
        <w:t>Le câble est daté du 12 avril 2011 — trois semaines après le début de l'intervention militaire (19 mars). À ce moment, on commence à voir que Kadhafi ne s'effondre pas rapidement. La Côte d'Ivoire sert d'avertissement : si tu ne quittes pas volontairement, nous montrerons de la volonté.</w:t>
      </w:r>
    </w:p>
    <w:p>
      <w:pPr>
        <w:spacing w:before="200" w:after="60"/>
        <w:pBdr>
          <w:bottom w:val="single" w:sz="7" w:space="3" w:color="A07820"/>
        </w:pBdr>
      </w:pPr>
      <w:r>
        <w:rPr>
          <w:rFonts w:ascii="FreeSerif" w:hAnsi="FreeSerif"/>
          <w:b/>
          <w:color w:val="2C3A4A"/>
          <w:sz w:val="23"/>
        </w:rPr>
        <w:t>VII. Documents complémentaires du dossier F-2014-20439</w:t>
      </w:r>
    </w:p>
    <w:p>
      <w:pPr>
        <w:spacing w:before="120"/>
      </w:pPr>
      <w:r>
        <w:rPr>
          <w:rFonts w:ascii="FreeSerif" w:hAnsi="FreeSerif"/>
          <w:b/>
          <w:color w:val="2C3A4A"/>
          <w:sz w:val="22"/>
        </w:rPr>
        <w:t>VII.1 — L'offre de cessez-le-feu ignorée (25 février 2011)</w:t>
      </w:r>
    </w:p>
    <w:p>
      <w:pPr>
        <w:spacing w:after="80"/>
      </w:pPr>
      <w:r>
        <w:rPr>
          <w:rFonts w:ascii="FreeSerif" w:hAnsi="FreeSerif"/>
          <w:sz w:val="22"/>
        </w:rPr>
        <w:t>Document C05779761 — Huma Abedin transmet à Clinton, 25 février 2011 :</w:t>
      </w:r>
    </w:p>
    <w:p>
      <w:pPr>
        <w:spacing w:after="80"/>
      </w:pPr>
      <w:r>
        <w:rPr>
          <w:rFonts w:ascii="FreeSerif" w:hAnsi="FreeSerif"/>
          <w:sz w:val="22"/>
        </w:rPr>
        <w:t>Une dépêche Reuters transmise par les services internes du Département d'État rapporte les déclarations de Saïf al-Islam Kadhafi — fils aîné du guide libyen et son interlocuteur principal avec l'Occident — devant des journalistes étrangers à Tripoli :</w:t>
      </w:r>
    </w:p>
    <w:p>
      <w:pPr>
        <w:spacing w:before="80" w:after="80"/>
        <w:ind w:left="680" w:right="680"/>
      </w:pPr>
      <w:r>
        <w:rPr>
          <w:rFonts w:ascii="FreeSerif" w:hAnsi="FreeSerif"/>
          <w:i/>
          <w:color w:val="8B1A1A"/>
          <w:sz w:val="21"/>
        </w:rPr>
        <w:t>*« À Misrata, à Zawiya, nous avons un problème. Nous avons affaire à des terroristes. L'armée a décidé de ne pas attaquer les terroristes, et de laisser une chance à la négociation. Espérons que nous le ferons pacifiquement et que ce sera fait d'ici demain. »*</w:t>
      </w:r>
    </w:p>
    <w:p>
      <w:pPr>
        <w:spacing w:after="80"/>
      </w:pPr>
      <w:r>
        <w:rPr>
          <w:rFonts w:ascii="FreeSerif" w:hAnsi="FreeSerif"/>
          <w:sz w:val="22"/>
        </w:rPr>
        <w:t>Cette déclaration est du 25 février 2011 — près de trois semaines avant l'intervention militaire du 19 mars.</w:t>
      </w:r>
    </w:p>
    <w:p>
      <w:pPr>
        <w:spacing w:after="80"/>
      </w:pPr>
      <w:r>
        <w:rPr>
          <w:rFonts w:ascii="FreeSerif" w:hAnsi="FreeSerif"/>
          <w:sz w:val="22"/>
        </w:rPr>
        <w:t>Saïf al-Islam propose un cessez-le-feu négocié pour le lendemain. L'offre n'est pas suivie de négociations. Elle disparaît dans les fils d'information interne du Département d'État, transmise par Huma Abedin à Clinton sans commentaire.</w:t>
      </w:r>
    </w:p>
    <w:p>
      <w:pPr>
        <w:spacing w:after="80"/>
      </w:pPr>
      <w:r>
        <w:rPr>
          <w:rFonts w:ascii="FreeSerif" w:hAnsi="FreeSerif"/>
          <w:sz w:val="22"/>
        </w:rPr>
        <w:t>La question que pose ce document est simple : l'intervention militaire était-elle inévitable, ou a-t-on sciemment laissé passer une fenêtre de négociation ?</w:t>
      </w:r>
    </w:p>
    <w:p>
      <w:pPr>
        <w:spacing w:before="120"/>
      </w:pPr>
      <w:r>
        <w:rPr>
          <w:rFonts w:ascii="FreeSerif" w:hAnsi="FreeSerif"/>
          <w:b/>
          <w:color w:val="2C3A4A"/>
          <w:sz w:val="22"/>
        </w:rPr>
        <w:t>VII.2 — Le document Samantha Power : justifier la vitesse par le passé (26 mars 2011)</w:t>
      </w:r>
    </w:p>
    <w:p>
      <w:pPr>
        <w:spacing w:after="80"/>
      </w:pPr>
      <w:r>
        <w:rPr>
          <w:rFonts w:ascii="FreeSerif" w:hAnsi="FreeSerif"/>
          <w:sz w:val="22"/>
        </w:rPr>
        <w:t>Document C05782368 — Samantha Power à Jake Sullivan et équipe, 26 mars 2011 :</w:t>
      </w:r>
    </w:p>
    <w:p>
      <w:pPr>
        <w:spacing w:after="80"/>
      </w:pPr>
      <w:r>
        <w:rPr>
          <w:rFonts w:ascii="FreeSerif" w:hAnsi="FreeSerif"/>
          <w:sz w:val="22"/>
        </w:rPr>
        <w:t>Samantha Power — alors directrice principale pour les droits humains au Conseil de sécurité nationale, future ambassadrice à l'ONU — fait circuler un document de comparaison interne qu'elle qualifie de mis à jour. L'objet : démontrer que la communauté internationale a réagi à la crise libyenne avec une rapidité historique par rapport aux précédents.</w:t>
      </w:r>
    </w:p>
    <w:p>
      <w:pPr>
        <w:spacing w:after="80"/>
      </w:pPr>
      <w:r>
        <w:rPr>
          <w:rFonts w:ascii="FreeSerif" w:hAnsi="FreeSerif"/>
          <w:sz w:val="22"/>
        </w:rPr>
        <w:t>Le tableau comparatif, rédigé par son équipe :</w:t>
      </w:r>
    </w:p>
    <w:p>
      <w:pPr>
        <w:spacing w:after="80"/>
      </w:pPr>
      <w:r>
        <w:rPr>
          <w:rFonts w:ascii="FreeSerif" w:hAnsi="FreeSerif"/>
          <w:sz w:val="22"/>
        </w:rPr>
        <w:t>| Critère | Ex-Yougoslavie/Bosnie | Rwanda | Kosovo | Darfour | Libye |</w:t>
      </w:r>
    </w:p>
    <w:p>
      <w:pPr>
        <w:spacing w:after="80"/>
      </w:pPr>
      <w:r>
        <w:rPr>
          <w:rFonts w:ascii="FreeSerif" w:hAnsi="FreeSerif"/>
          <w:sz w:val="22"/>
        </w:rPr>
        <w:t>|---|---|---|---|---|---|</w:t>
      </w:r>
    </w:p>
    <w:p>
      <w:pPr>
        <w:spacing w:after="80"/>
      </w:pPr>
      <w:r>
        <w:rPr>
          <w:rFonts w:ascii="FreeSerif" w:hAnsi="FreeSerif"/>
          <w:sz w:val="22"/>
        </w:rPr>
        <w:t>| Référence CPI/TPI | 3 ans | 7 mois | — | 2 ans | 9 jours |</w:t>
      </w:r>
    </w:p>
    <w:p>
      <w:pPr>
        <w:spacing w:after="80"/>
      </w:pPr>
      <w:r>
        <w:rPr>
          <w:rFonts w:ascii="FreeSerif" w:hAnsi="FreeSerif"/>
          <w:sz w:val="22"/>
        </w:rPr>
        <w:t>| Embargo sur les armes | 3 mois | — | 1 mois | — | 9 jours |</w:t>
      </w:r>
    </w:p>
    <w:p>
      <w:pPr>
        <w:spacing w:after="80"/>
      </w:pPr>
      <w:r>
        <w:rPr>
          <w:rFonts w:ascii="FreeSerif" w:hAnsi="FreeSerif"/>
          <w:sz w:val="22"/>
        </w:rPr>
        <w:t>| Gel des avoirs | 1 an (Bosnie) | — | — | 2 ans | 9 jours |</w:t>
      </w:r>
    </w:p>
    <w:p>
      <w:pPr>
        <w:spacing w:after="80"/>
      </w:pPr>
      <w:r>
        <w:rPr>
          <w:rFonts w:ascii="FreeSerif" w:hAnsi="FreeSerif"/>
          <w:sz w:val="22"/>
        </w:rPr>
        <w:t>| Zone d'exclusion aérienne | 18 mois (Bosnie) | aucune | 1 an | aucune | 31 jours |</w:t>
      </w:r>
    </w:p>
    <w:p>
      <w:pPr>
        <w:spacing w:after="80"/>
      </w:pPr>
      <w:r>
        <w:rPr>
          <w:rFonts w:ascii="FreeSerif" w:hAnsi="FreeSerif"/>
          <w:sz w:val="22"/>
        </w:rPr>
        <w:t>| Frappes aériennes | 3 ans (Bosnie) | aucune | 1 an | aucune | 31 jours |</w:t>
      </w:r>
    </w:p>
    <w:p>
      <w:pPr>
        <w:spacing w:after="80"/>
      </w:pPr>
      <w:r>
        <w:rPr>
          <w:rFonts w:ascii="FreeSerif" w:hAnsi="FreeSerif"/>
          <w:sz w:val="22"/>
        </w:rPr>
        <w:t>La conclusion implicite du document : là où l'Occident avait mis des années à réagir face aux génocides bosniaque et rwandais, il a cette fois réagi en jours et en semaines. Ce n'est pas de l'improvisation — c'est du progrès moral.</w:t>
      </w:r>
    </w:p>
    <w:p>
      <w:pPr>
        <w:spacing w:after="80"/>
      </w:pPr>
      <w:r>
        <w:rPr>
          <w:rFonts w:ascii="FreeSerif" w:hAnsi="FreeSerif"/>
          <w:sz w:val="22"/>
        </w:rPr>
        <w:t>#### Ce que ce document révèle réellement</w:t>
      </w:r>
    </w:p>
    <w:p>
      <w:pPr>
        <w:spacing w:after="80"/>
      </w:pPr>
      <w:r>
        <w:rPr>
          <w:rFonts w:ascii="FreeSerif" w:hAnsi="FreeSerif"/>
          <w:sz w:val="22"/>
        </w:rPr>
        <w:t>Ce document est un instrument de légitimation interne, pas une analyse géopolitique. Son but est de fournir aux décideurs américains un argumentaire prêt à l'emploi pour répondre aux critiques sur la rapidité de l'intervention.</w:t>
      </w:r>
    </w:p>
    <w:p>
      <w:pPr>
        <w:spacing w:after="80"/>
      </w:pPr>
      <w:r>
        <w:rPr>
          <w:rFonts w:ascii="FreeSerif" w:hAnsi="FreeSerif"/>
          <w:sz w:val="22"/>
        </w:rPr>
        <w:t>Il compare des situations fondamentalement différentes :</w:t>
      </w:r>
    </w:p>
    <w:p>
      <w:pPr>
        <w:pStyle w:val="Listepuces"/>
      </w:pPr>
      <w:r>
        <w:rPr>
          <w:rFonts w:ascii="FreeSerif" w:hAnsi="FreeSerif"/>
          <w:sz w:val="21"/>
        </w:rPr>
        <w:t>La Bosnie et le Rwanda impliquaient des structures étatiques effondrées et des génocides de masse documentés — pas une révolte populaire de quelques semaines contre un régime bien armé</w:t>
      </w:r>
    </w:p>
    <w:p>
      <w:pPr>
        <w:pStyle w:val="Listepuces"/>
      </w:pPr>
      <w:r>
        <w:rPr>
          <w:rFonts w:ascii="FreeSerif" w:hAnsi="FreeSerif"/>
          <w:sz w:val="21"/>
        </w:rPr>
        <w:t>Le Kosovo impliquait un autre membre de l'OTAN (la Yougoslavie) — la prudence avait des raisons stratégiques</w:t>
      </w:r>
    </w:p>
    <w:p>
      <w:pPr>
        <w:pStyle w:val="Listepuces"/>
      </w:pPr>
      <w:r>
        <w:rPr>
          <w:rFonts w:ascii="FreeSerif" w:hAnsi="FreeSerif"/>
          <w:sz w:val="21"/>
        </w:rPr>
        <w:t>Le Darfour met en cause le Soudan — pays qui *ne possède pas de pétrole* exploitable par les compagnies occidentales</w:t>
      </w:r>
    </w:p>
    <w:p>
      <w:pPr>
        <w:spacing w:after="80"/>
      </w:pPr>
      <w:r>
        <w:rPr>
          <w:rFonts w:ascii="FreeSerif" w:hAnsi="FreeSerif"/>
          <w:sz w:val="22"/>
        </w:rPr>
        <w:t>La Libye possède les plus grandes réserves de pétrole d'Afrique.</w:t>
      </w:r>
    </w:p>
    <w:p>
      <w:pPr>
        <w:spacing w:after="80"/>
      </w:pPr>
      <w:r>
        <w:rPr>
          <w:rFonts w:ascii="FreeSerif" w:hAnsi="FreeSerif"/>
          <w:sz w:val="22"/>
        </w:rPr>
        <w:t>Le document Power répond à la question pourquoi si vite ? avec la réponse moralement flatteuse : parce que nous avons appris de nos erreurs. Il ne répond pas à la question autrement pertinente : pourquoi la Libye et pas le Bahreïn, où des chars saoudiens écrasaient au même moment une révolte populaire avec le silence total des mêmes voix ?</w:t>
      </w:r>
    </w:p>
    <w:p>
      <w:pPr>
        <w:spacing w:before="120"/>
      </w:pPr>
      <w:r>
        <w:rPr>
          <w:rFonts w:ascii="FreeSerif" w:hAnsi="FreeSerif"/>
          <w:b/>
          <w:color w:val="2C3A4A"/>
          <w:sz w:val="22"/>
        </w:rPr>
        <w:t>VII.3 — Moussa Koussa, Lockerbie et les fils qui remontent (3 avril 2011)</w:t>
      </w:r>
    </w:p>
    <w:p>
      <w:pPr>
        <w:spacing w:after="80"/>
      </w:pPr>
      <w:r>
        <w:rPr>
          <w:rFonts w:ascii="FreeSerif" w:hAnsi="FreeSerif"/>
          <w:sz w:val="22"/>
        </w:rPr>
        <w:t>Document C05785492 — échange Clinton/Burns/Sullivan, 3 avril 2011 (classifié SECRET, partiellement déclassifié) :</w:t>
      </w:r>
    </w:p>
    <w:p>
      <w:pPr>
        <w:spacing w:after="80"/>
      </w:pPr>
      <w:r>
        <w:rPr>
          <w:rFonts w:ascii="FreeSerif" w:hAnsi="FreeSerif"/>
          <w:sz w:val="22"/>
        </w:rPr>
        <w:t>Moussa Koussa — ancien ministre des Affaires étrangères libyen et, avant cela, chef des services de renseignement de Kadhafi — fuit la Libye et atterrit en Grande-Bretagne le 30 mars 2011. C'est un transfuge de premier ordre : il connaît tous les secrets du régime.</w:t>
      </w:r>
    </w:p>
    <w:p>
      <w:pPr>
        <w:spacing w:after="80"/>
      </w:pPr>
      <w:r>
        <w:rPr>
          <w:rFonts w:ascii="FreeSerif" w:hAnsi="FreeSerif"/>
          <w:sz w:val="22"/>
        </w:rPr>
        <w:t>Clinton écrit à ses collaborateurs Burns et Sullivan :</w:t>
      </w:r>
    </w:p>
    <w:p>
      <w:pPr>
        <w:spacing w:before="80" w:after="80"/>
        <w:ind w:left="680" w:right="680"/>
      </w:pPr>
      <w:r>
        <w:rPr>
          <w:rFonts w:ascii="FreeSerif" w:hAnsi="FreeSerif"/>
          <w:i/>
          <w:color w:val="8B1A1A"/>
          <w:sz w:val="21"/>
        </w:rPr>
        <w:t>*« Informez-moi de ce que dit Adams. »*</w:t>
      </w:r>
    </w:p>
    <w:p>
      <w:pPr>
        <w:spacing w:after="80"/>
      </w:pPr>
      <w:r>
        <w:rPr>
          <w:rFonts w:ascii="FreeSerif" w:hAnsi="FreeSerif"/>
          <w:sz w:val="22"/>
        </w:rPr>
        <w:t>William Burns — sous-secrétaire d'État, le diplomate américain le plus expérimenté sur les dossiers du Moyen-Orient — répond :</w:t>
      </w:r>
    </w:p>
    <w:p>
      <w:pPr>
        <w:spacing w:before="80" w:after="80"/>
        <w:ind w:left="680" w:right="680"/>
      </w:pPr>
      <w:r>
        <w:rPr>
          <w:rFonts w:ascii="FreeSerif" w:hAnsi="FreeSerif"/>
          <w:i/>
          <w:color w:val="8B1A1A"/>
          <w:sz w:val="21"/>
        </w:rPr>
        <w:t>*« Je parle à Adams sous peu. »*</w:t>
      </w:r>
    </w:p>
    <w:p>
      <w:pPr>
        <w:spacing w:after="80"/>
      </w:pPr>
      <w:r>
        <w:rPr>
          <w:rFonts w:ascii="FreeSerif" w:hAnsi="FreeSerif"/>
          <w:sz w:val="22"/>
        </w:rPr>
        <w:t>Adams est une référence redactée — un interlocuteur britannique, probablement MI6 ou Foreign Office, qui gère directement le transfuge.</w:t>
      </w:r>
    </w:p>
    <w:p>
      <w:pPr>
        <w:spacing w:after="80"/>
      </w:pPr>
      <w:r>
        <w:rPr>
          <w:rFonts w:ascii="FreeSerif" w:hAnsi="FreeSerif"/>
          <w:sz w:val="22"/>
        </w:rPr>
        <w:t>Parallèlement, la police écossaise et le gouvernement britannique cherchent à interroger Koussa sur l'attentat de Lockerbie (21 décembre 1988 — destruction du vol Pan Am 103 au-dessus de l'Écosse, 270 morts dont 189 Américains). Koussa est soupçonné d'avoir joué un rôle clé dans l'organisation de l'attentat et dans la libération de Abdel Basset al-Megrahi — le seul condamné pour Lockerbie, libéré par l'Écosse en 2009 pour raisons médicales, encore vivant malgré son prétendu cancer en phase terminale.</w:t>
      </w:r>
    </w:p>
    <w:p>
      <w:pPr>
        <w:spacing w:after="80"/>
      </w:pPr>
      <w:r>
        <w:rPr>
          <w:rFonts w:ascii="FreeSerif" w:hAnsi="FreeSerif"/>
          <w:sz w:val="22"/>
        </w:rPr>
        <w:t>Le ministre britannique Hague déclare publiquement : « Il n'y aura pas d'immunité. » Koussa « n'est pas arrêté mais a des discussions avec mes officiels. »</w:t>
      </w:r>
    </w:p>
    <w:p>
      <w:pPr>
        <w:spacing w:after="80"/>
      </w:pPr>
      <w:r>
        <w:rPr>
          <w:rFonts w:ascii="FreeSerif" w:hAnsi="FreeSerif"/>
          <w:sz w:val="22"/>
        </w:rPr>
        <w:t>Koussa sera finalement autorisé à quitter la Grande-Bretagne. Il ne sera pas extradé. Il ne sera pas jugé. Il finira ses jours au Qatar.</w:t>
      </w:r>
    </w:p>
    <w:p>
      <w:pPr>
        <w:spacing w:before="120"/>
      </w:pPr>
      <w:r>
        <w:rPr>
          <w:rFonts w:ascii="FreeSerif" w:hAnsi="FreeSerif"/>
          <w:b/>
          <w:color w:val="2C3A4A"/>
          <w:sz w:val="22"/>
        </w:rPr>
        <w:t>VII.4 — Le contexte Lockerbie : Obama humilie Brown à l'ONU (septembre 2009)</w:t>
      </w:r>
    </w:p>
    <w:p>
      <w:pPr>
        <w:spacing w:after="80"/>
      </w:pPr>
      <w:r>
        <w:rPr>
          <w:rFonts w:ascii="FreeSerif" w:hAnsi="FreeSerif"/>
          <w:sz w:val="22"/>
        </w:rPr>
        <w:t>Document C05764896 — Sidney Blumenthal à Clinton, 23 septembre 2009 :</w:t>
      </w:r>
    </w:p>
    <w:p>
      <w:pPr>
        <w:spacing w:after="80"/>
      </w:pPr>
      <w:r>
        <w:rPr>
          <w:rFonts w:ascii="FreeSerif" w:hAnsi="FreeSerif"/>
          <w:sz w:val="22"/>
        </w:rPr>
        <w:t>Blumenthal envoie à Clinton l'article de Une du Daily Telegraph du lendemain : Barack Obama snobe Gordon Brown lors de l'Assemblée générale de l'ONU à New York. Downing Street a tenté cinq fois d'obtenir un entretien bilatéral officiel. Toutes les tentatives ont été repoussées. Brown a finalement eu droit à une conversation volée de quinze minutes dans la cuisine du siège de l'ONU, lors d'un départ de réunion.</w:t>
      </w:r>
    </w:p>
    <w:p>
      <w:pPr>
        <w:spacing w:after="80"/>
      </w:pPr>
      <w:r>
        <w:rPr>
          <w:rFonts w:ascii="FreeSerif" w:hAnsi="FreeSerif"/>
          <w:sz w:val="22"/>
        </w:rPr>
        <w:t>La raison : la libération d'Abdel Basset al-Megrahi par le gouvernement écossais en août 2009. Obama avait exprimé sa consternation à Brown par téléphone. La relation spéciale anglo-américaine était à son plus bas depuis vingt ans.</w:t>
      </w:r>
    </w:p>
    <w:p>
      <w:pPr>
        <w:spacing w:after="80"/>
      </w:pPr>
      <w:r>
        <w:rPr>
          <w:rFonts w:ascii="FreeSerif" w:hAnsi="FreeSerif"/>
          <w:sz w:val="22"/>
        </w:rPr>
        <w:t>Au même moment dans cet article, un détail passé inaperçu : Kadhafi venait de prononcer son discours devant l'ONU. Son discours avait duré 96 minutes — dépassant de loin son temps alloué — et avait décalé le calendrier de Brown, perturbant ses plans. Kadhafi à l'ONU en septembre 2009, interlocuteur gênant mais toléré.</w:t>
      </w:r>
    </w:p>
    <w:p>
      <w:pPr>
        <w:spacing w:after="80"/>
      </w:pPr>
      <w:r>
        <w:rPr>
          <w:rFonts w:ascii="FreeSerif" w:hAnsi="FreeSerif"/>
          <w:sz w:val="22"/>
        </w:rPr>
        <w:t>Dix-huit mois plus tard, en mars 2011, ce même Kadhafi est un dictateur sanguinaire dont le peuple doit être libéré.</w:t>
      </w:r>
    </w:p>
    <w:p>
      <w:pPr>
        <w:spacing w:after="80"/>
      </w:pPr>
      <w:r>
        <w:rPr>
          <w:rFonts w:ascii="FreeSerif" w:hAnsi="FreeSerif"/>
          <w:sz w:val="22"/>
        </w:rPr>
        <w:t>Ce câble illustre la continuité des dossiers qui s'entremêlent : Lockerbie, la libération de Megrahi, les tensions UK-US, Kadhafi reçu à l'ONU, puis Kadhafi bombardé. Les mêmes acteurs, les mêmes dossiers, une rupture de décision survenant en quelques semaines.</w:t>
      </w:r>
    </w:p>
    <w:p>
      <w:pPr>
        <w:spacing w:before="200" w:after="60"/>
        <w:pBdr>
          <w:bottom w:val="single" w:sz="7" w:space="3" w:color="A07820"/>
        </w:pBdr>
      </w:pPr>
      <w:r>
        <w:rPr>
          <w:rFonts w:ascii="FreeSerif" w:hAnsi="FreeSerif"/>
          <w:b/>
          <w:color w:val="2C3A4A"/>
          <w:sz w:val="23"/>
        </w:rPr>
        <w:t>VIII. La fin — août 2011</w:t>
      </w:r>
    </w:p>
    <w:p>
      <w:pPr>
        <w:spacing w:after="80"/>
      </w:pPr>
      <w:r>
        <w:rPr>
          <w:rFonts w:ascii="FreeSerif" w:hAnsi="FreeSerif"/>
          <w:sz w:val="22"/>
        </w:rPr>
        <w:t>Document C05782153 (22 août 2011) — Dépêche Reuters transmise à Clinton par Cheryl Mills :</w:t>
      </w:r>
    </w:p>
    <w:p>
      <w:pPr>
        <w:spacing w:before="80" w:after="80"/>
        <w:ind w:left="680" w:right="680"/>
      </w:pPr>
      <w:r>
        <w:rPr>
          <w:rFonts w:ascii="FreeSerif" w:hAnsi="FreeSerif"/>
          <w:i/>
          <w:color w:val="8B1A1A"/>
          <w:sz w:val="21"/>
        </w:rPr>
        <w:t>*« Deux corps ont été trouvés qui pourraient être ceux du fils de Mouammar Kadhafi, Mohammed, et de son chef du renseignement Abdallah Senussi, rapporte la télévision Al-Jazeera lundi, citant des sources anonymes. »*</w:t>
      </w:r>
    </w:p>
    <w:p>
      <w:pPr>
        <w:spacing w:after="80"/>
      </w:pPr>
      <w:r>
        <w:rPr>
          <w:rFonts w:ascii="FreeSerif" w:hAnsi="FreeSerif"/>
          <w:sz w:val="22"/>
        </w:rPr>
        <w:t>Document C05782190 (23 août 2011) — Dépêche Reuters transmise à Clinton par Huma Abedin :</w:t>
      </w:r>
    </w:p>
    <w:p>
      <w:pPr>
        <w:spacing w:before="80" w:after="80"/>
        <w:ind w:left="680" w:right="680"/>
      </w:pPr>
      <w:r>
        <w:rPr>
          <w:rFonts w:ascii="FreeSerif" w:hAnsi="FreeSerif"/>
          <w:i/>
          <w:color w:val="8B1A1A"/>
          <w:sz w:val="21"/>
        </w:rPr>
        <w:t>*« Les rebelles libyens sont entrés dans la maison de Mouammar Kadhafi après avoir pénétré dans son vaste compound de Bab al-Aziziya à Tripoli mardi, rapporte la télévision al-Jazeera, citant des sources. Les journalistes de Reuters sur place ont dit que les rebelles tiraient des coups de feu en l'air depuis l'intérieur du compound en célébration. »*</w:t>
      </w:r>
    </w:p>
    <w:p>
      <w:pPr>
        <w:spacing w:before="200" w:after="60"/>
        <w:pBdr>
          <w:bottom w:val="single" w:sz="7" w:space="3" w:color="A07820"/>
        </w:pBdr>
      </w:pPr>
      <w:r>
        <w:rPr>
          <w:rFonts w:ascii="FreeSerif" w:hAnsi="FreeSerif"/>
          <w:b/>
          <w:color w:val="2C3A4A"/>
          <w:sz w:val="23"/>
        </w:rPr>
        <w:t>Épilogue : octobre 2011</w:t>
      </w:r>
    </w:p>
    <w:p>
      <w:pPr>
        <w:spacing w:after="80"/>
      </w:pPr>
      <w:r>
        <w:rPr>
          <w:rFonts w:ascii="FreeSerif" w:hAnsi="FreeSerif"/>
          <w:sz w:val="22"/>
        </w:rPr>
        <w:t>Deux mois plus tard, Kadhafi est tué lors de sa fuite de Sirte, le 20 octobre 2011. Il ne mourra pas en martyr sur le sol libyen comme il l'avait promis. Il meurt sodomisé à la baïonnette dans une égout, capturé par les rebelles que l'Occident avait organisés, formés, armés.</w:t>
      </w:r>
    </w:p>
    <w:p>
      <w:pPr>
        <w:spacing w:after="80"/>
      </w:pPr>
      <w:r>
        <w:rPr>
          <w:rFonts w:ascii="FreeSerif" w:hAnsi="FreeSerif"/>
          <w:sz w:val="22"/>
        </w:rPr>
        <w:t>Seven months — de la déclaration de Clinton à Paris en mars 2011 au cadavre de Kadhafi en octobre 2011.</w:t>
      </w:r>
    </w:p>
    <w:p>
      <w:pPr>
        <w:spacing w:before="120"/>
      </w:pPr>
      <w:r>
        <w:rPr>
          <w:rFonts w:ascii="FreeSerif" w:hAnsi="FreeSerif"/>
          <w:b/>
          <w:color w:val="2C3A4A"/>
          <w:sz w:val="22"/>
        </w:rPr>
        <w:t>Le bilan réel</w:t>
      </w:r>
    </w:p>
    <w:p>
      <w:pPr>
        <w:pStyle w:val="Listepuces"/>
      </w:pPr>
      <w:r>
        <w:rPr>
          <w:rFonts w:ascii="FreeSerif" w:hAnsi="FreeSerif"/>
          <w:sz w:val="21"/>
        </w:rPr>
        <w:t>**Libye**, 2011-2026 : guerre civile ininterrompue, État effondré, trafic d'armes alimentant le Sahel entier</w:t>
      </w:r>
    </w:p>
    <w:p>
      <w:pPr>
        <w:pStyle w:val="Listepuces"/>
      </w:pPr>
      <w:r>
        <w:rPr>
          <w:rFonts w:ascii="FreeSerif" w:hAnsi="FreeSerif"/>
          <w:sz w:val="21"/>
        </w:rPr>
        <w:t>**Mali**, 2012+ : coup d'État, intervention française Serval/Barkhane, terrorisme incontrôlé</w:t>
      </w:r>
    </w:p>
    <w:p>
      <w:pPr>
        <w:pStyle w:val="Listepuces"/>
      </w:pPr>
      <w:r>
        <w:rPr>
          <w:rFonts w:ascii="FreeSerif" w:hAnsi="FreeSerif"/>
          <w:sz w:val="21"/>
        </w:rPr>
        <w:t>**Sahel**, 2012-2026 : destabilisation en cascade liée directement à l'effondrement libyen</w:t>
      </w:r>
    </w:p>
    <w:p>
      <w:pPr>
        <w:pStyle w:val="Listepuces"/>
      </w:pPr>
      <w:r>
        <w:rPr>
          <w:rFonts w:ascii="FreeSerif" w:hAnsi="FreeSerif"/>
          <w:sz w:val="21"/>
        </w:rPr>
        <w:t>**Meurtre de Kadhafi** : présenté comme *victoire démocratique*, réalité : exécution extra-judiciaire filmée, diffusée, célébrée</w:t>
      </w:r>
    </w:p>
    <w:p>
      <w:pPr>
        <w:spacing w:before="120"/>
      </w:pPr>
      <w:r>
        <w:rPr>
          <w:rFonts w:ascii="FreeSerif" w:hAnsi="FreeSerif"/>
          <w:b/>
          <w:color w:val="2C3A4A"/>
          <w:sz w:val="22"/>
        </w:rPr>
        <w:t>Ce que le dossier F-2014-20439 révèle</w:t>
      </w:r>
    </w:p>
    <w:p>
      <w:pPr>
        <w:spacing w:after="80"/>
      </w:pPr>
      <w:r>
        <w:rPr>
          <w:rFonts w:ascii="FreeSerif" w:hAnsi="FreeSerif"/>
          <w:sz w:val="22"/>
        </w:rPr>
        <w:t>Ces câbles déclassifiés montrent que :</w:t>
      </w:r>
    </w:p>
    <w:p>
      <w:pPr>
        <w:pStyle w:val="Listepuces"/>
      </w:pPr>
      <w:r>
        <w:rPr>
          <w:rFonts w:ascii="FreeSerif" w:hAnsi="FreeSerif"/>
          <w:sz w:val="21"/>
        </w:rPr>
        <w:t>**La décision a pris trois semaines** (début mars → 15 mars) — pas une longue délibération</w:t>
      </w:r>
    </w:p>
    <w:p>
      <w:pPr>
        <w:pStyle w:val="Listepuces"/>
      </w:pPr>
      <w:r>
        <w:rPr>
          <w:rFonts w:ascii="FreeSerif" w:hAnsi="FreeSerif"/>
          <w:sz w:val="21"/>
        </w:rPr>
        <w:t>**Les négociations ont été ignorées** (Saïf al-Islam proposa un cessez-le-feu le 25 février)</w:t>
      </w:r>
    </w:p>
    <w:p>
      <w:pPr>
        <w:pStyle w:val="Listepuces"/>
      </w:pPr>
      <w:r>
        <w:rPr>
          <w:rFonts w:ascii="FreeSerif" w:hAnsi="FreeSerif"/>
          <w:sz w:val="21"/>
        </w:rPr>
        <w:t>**Les paramilitaires occidentaux étaient déjà présents** avant le mandat ONU</w:t>
      </w:r>
    </w:p>
    <w:p>
      <w:pPr>
        <w:pStyle w:val="Listepuces"/>
      </w:pPr>
      <w:r>
        <w:rPr>
          <w:rFonts w:ascii="FreeSerif" w:hAnsi="FreeSerif"/>
          <w:sz w:val="21"/>
        </w:rPr>
        <w:t>**La limite officielle** (protection des civils) a vite été dépassée</w:t>
      </w:r>
    </w:p>
    <w:p>
      <w:pPr>
        <w:pStyle w:val="Listepuces"/>
      </w:pPr>
      <w:r>
        <w:rPr>
          <w:rFonts w:ascii="FreeSerif" w:hAnsi="FreeSerif"/>
          <w:sz w:val="21"/>
        </w:rPr>
        <w:t>**Le modèle libyen a été exporté** (Syrie, tentatives RCA, autres) — avec des résultats catastrophiques systématiques</w:t>
      </w:r>
    </w:p>
    <w:p>
      <w:pPr>
        <w:spacing w:before="120"/>
      </w:pPr>
      <w:r>
        <w:rPr>
          <w:rFonts w:ascii="FreeSerif" w:hAnsi="FreeSerif"/>
          <w:b/>
          <w:color w:val="2C3A4A"/>
          <w:sz w:val="22"/>
        </w:rPr>
        <w:t>Conclusion du chapitre</w:t>
      </w:r>
    </w:p>
    <w:p>
      <w:pPr>
        <w:spacing w:after="80"/>
      </w:pPr>
      <w:r>
        <w:rPr>
          <w:rFonts w:ascii="FreeSerif" w:hAnsi="FreeSerif"/>
          <w:sz w:val="22"/>
        </w:rPr>
        <w:t>La Libye 2011 n'est pas un cas de "intervention humanitaire qui a mal tourné". C'est un cas d'intervention dont les catastrophes suivantes étaient prédictibles et ont été prédites — notamment par Lord Owen et d'autres analystes — mais ont eu lieu quand même parce que la priorité n'était pas de protéger les civils libyens, mais de renverser Kadhafi.</w:t>
      </w:r>
    </w:p>
    <w:p>
      <w:pPr>
        <w:spacing w:after="80"/>
      </w:pPr>
      <w:r>
        <w:rPr>
          <w:rFonts w:ascii="FreeSerif" w:hAnsi="FreeSerif"/>
          <w:sz w:val="22"/>
        </w:rPr>
        <w:t>La Libye a payé le prix de cette décision. Le Sahel l'a payé pendant 15 ans.</w:t>
      </w:r>
    </w:p>
    <w:p>
      <w:pPr>
        <w:spacing w:before="200" w:after="60"/>
        <w:pBdr>
          <w:bottom w:val="single" w:sz="7" w:space="3" w:color="A07820"/>
        </w:pBdr>
      </w:pPr>
      <w:r>
        <w:rPr>
          <w:rFonts w:ascii="FreeSerif" w:hAnsi="FreeSerif"/>
          <w:b/>
          <w:color w:val="2C3A4A"/>
          <w:sz w:val="23"/>
        </w:rPr>
        <w:t>Note documentaire</w:t>
      </w:r>
    </w:p>
    <w:p>
      <w:pPr>
        <w:spacing w:after="80"/>
      </w:pPr>
      <w:r>
        <w:rPr>
          <w:rFonts w:ascii="FreeSerif" w:hAnsi="FreeSerif"/>
          <w:sz w:val="22"/>
        </w:rPr>
        <w:t>Les documents reproduits ici sont des déclassifications officielles du Département d'État américain, publiées conformément aux obligations légales dans le cadre du dossier F-2014-20439. Ils sont accessibles sur le site du Département d'État et sur plusieurs bases de données publiques (WikiLeaks, Internet Archive). Leur authenticité n'est pas contestée.</w:t>
      </w:r>
    </w:p>
    <w:p>
      <w:pPr>
        <w:spacing w:after="80"/>
      </w:pPr>
      <w:r>
        <w:rPr>
          <w:rFonts w:ascii="FreeSerif" w:hAnsi="FreeSerif"/>
          <w:sz w:val="22"/>
        </w:rPr>
        <w:t>À rapprocher de : Chapitre 11 — La crise libyenne ; Chapitre 16 — Mali : la première rupture ; Chapitre 20 — La guerre proxy ; Chapitre 50 — Mali : le 25 avril 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La CEDEAO face au Niger : Ultimatum, Illégalité et Impasse</w:t>
      </w:r>
    </w:p>
    <w:p>
      <w:pPr>
        <w:spacing w:after="80"/>
      </w:pPr>
      <w:r>
        <w:rPr>
          <w:rFonts w:ascii="FreeSerif" w:hAnsi="FreeSerif"/>
          <w:sz w:val="22"/>
        </w:rPr>
        <w:t>Analyse de Nathalie Yang — août 2023</w:t>
      </w:r>
    </w:p>
    <w:p>
      <w:pPr>
        <w:spacing w:before="200" w:after="60"/>
        <w:pBdr>
          <w:bottom w:val="single" w:sz="7" w:space="3" w:color="A07820"/>
        </w:pBdr>
      </w:pPr>
      <w:r>
        <w:rPr>
          <w:rFonts w:ascii="FreeSerif" w:hAnsi="FreeSerif"/>
          <w:b/>
          <w:color w:val="2C3A4A"/>
          <w:sz w:val="23"/>
        </w:rPr>
        <w:t>L'ultimatum expiré et le sommet de nulle part</w:t>
      </w:r>
    </w:p>
    <w:p>
      <w:pPr>
        <w:spacing w:after="80"/>
      </w:pPr>
      <w:r>
        <w:rPr>
          <w:rFonts w:ascii="FreeSerif" w:hAnsi="FreeSerif"/>
          <w:sz w:val="22"/>
        </w:rPr>
        <w:t>Le 30 juillet 2023, la France et la CEDEAO, après avoir pris une batterie de mesures aussi illégales les unes que les autres, fixent un ultimatum de sept jours aux nouvelles autorités du Niger pour réinstaller Mohamed Bazoum au pouvoir — sous peine d'intervention militaire.</w:t>
      </w:r>
    </w:p>
    <w:p>
      <w:pPr>
        <w:spacing w:after="80"/>
      </w:pPr>
      <w:r>
        <w:rPr>
          <w:rFonts w:ascii="FreeSerif" w:hAnsi="FreeSerif"/>
          <w:sz w:val="22"/>
        </w:rPr>
        <w:t>L'ultimatum expire le dimanche 6 août. Sans résultat.</w:t>
      </w:r>
    </w:p>
    <w:p>
      <w:pPr>
        <w:spacing w:after="80"/>
      </w:pPr>
      <w:r>
        <w:rPr>
          <w:rFonts w:ascii="FreeSerif" w:hAnsi="FreeSerif"/>
          <w:sz w:val="22"/>
        </w:rPr>
        <w:t>Le 10 août, les chefs d'État de la CEDEAO se retrouvent à nouveau à Abuja pour un énième sommet extraordinaire. Au sortir de la réunion : point mort. Ils annoncent l'activation de la force en attente, tout en soulignant qu'ils vont continuer les discussions avec les tenants du pouvoir au Niger.</w:t>
      </w:r>
    </w:p>
    <w:p>
      <w:pPr>
        <w:spacing w:after="80"/>
      </w:pPr>
      <w:r>
        <w:rPr>
          <w:rFonts w:ascii="FreeSerif" w:hAnsi="FreeSerif"/>
          <w:sz w:val="22"/>
        </w:rPr>
        <w:t>La contradiction est flagrante. Un ultimatum, par définition, ferme la porte aux discussions. Si vos conditions ne sont pas satisfaites, vous faites la guerre. Vos conditions n'ont pas été satisfaites. Il ne vous reste donc plus qu'à faire la guerre. Mais personne dans cette organisation ne veut vraiment envoyer des troupes.</w:t>
      </w:r>
    </w:p>
    <w:p>
      <w:pPr>
        <w:spacing w:before="200" w:after="60"/>
        <w:pBdr>
          <w:bottom w:val="single" w:sz="7" w:space="3" w:color="A07820"/>
        </w:pBdr>
      </w:pPr>
      <w:r>
        <w:rPr>
          <w:rFonts w:ascii="FreeSerif" w:hAnsi="FreeSerif"/>
          <w:b/>
          <w:color w:val="2C3A4A"/>
          <w:sz w:val="23"/>
        </w:rPr>
        <w:t>La métaphore de la voisine</w:t>
      </w:r>
    </w:p>
    <w:p>
      <w:pPr>
        <w:spacing w:after="80"/>
      </w:pPr>
      <w:r>
        <w:rPr>
          <w:rFonts w:ascii="FreeSerif" w:hAnsi="FreeSerif"/>
          <w:sz w:val="22"/>
        </w:rPr>
        <w:t>Imaginez qu'à côté de chez vous, de l'autre côté du mur, la voisine a poignardé son mari. Si vous êtes doté d'un minimum de raison, vous vous précipitez pour voir si les enfants vont bien, si le mari peut être hospitalisé, pour comprendre ce qui s'est passé, pour apaiser la situation.</w:t>
      </w:r>
    </w:p>
    <w:p>
      <w:pPr>
        <w:spacing w:after="80"/>
      </w:pPr>
      <w:r>
        <w:rPr>
          <w:rFonts w:ascii="FreeSerif" w:hAnsi="FreeSerif"/>
          <w:sz w:val="22"/>
        </w:rPr>
        <w:t>Par contre, si vous vous appelez Bola Tinubu, Macky Sall, Alassane Dramane Ouattara, Patrice Talon, Nana Akufo-Addo, George Nasim Brossé ou Julius Maada Bio, alors sans lui avoir parlé, vous coupez l'électricité chez la voisine. Vous la bloquez chez elle avec son mari, ses enfants et ses domestiques. Vous empêchez les médecins de soigner le mari. Vous braquez la banque de la famille pour lui couper les vivres. Vous menacez de venir l'agresser chez elle. Et vous acceptez que des gens d'un autre quartier, d'une autre ville, d'un autre pays, viennent avec des torches pour incendier sa maison — avec tous ses habitants dedans. Comme si l'incendie allait rester sur sa maison et ne pas se répandre chez vous et dans tout le quartier.</w:t>
      </w:r>
    </w:p>
    <w:p>
      <w:pPr>
        <w:spacing w:after="80"/>
      </w:pPr>
      <w:r>
        <w:rPr>
          <w:rFonts w:ascii="FreeSerif" w:hAnsi="FreeSerif"/>
          <w:sz w:val="22"/>
        </w:rPr>
        <w:t>C'est exactement ce qu'ont fait les dirigeants de la CEDEAO.</w:t>
      </w:r>
    </w:p>
    <w:p>
      <w:pPr>
        <w:spacing w:after="80"/>
      </w:pPr>
      <w:r>
        <w:rPr>
          <w:rFonts w:ascii="FreeSerif" w:hAnsi="FreeSerif"/>
          <w:sz w:val="22"/>
        </w:rPr>
        <w:t>Et si on prend le temps de comprendre ce qui s'est passé, on réalise très vite que le mari non seulement trompait sa femme, mais la maltraitait et la dénigrait constamment en public — et qu'il était celui qui envoyait ses complices pour l'agresser régulièrement. La femme a agi en état de légitime défense.</w:t>
      </w:r>
    </w:p>
    <w:p>
      <w:pPr>
        <w:spacing w:after="80"/>
      </w:pPr>
      <w:r>
        <w:rPr>
          <w:rFonts w:ascii="FreeSerif" w:hAnsi="FreeSerif"/>
          <w:sz w:val="22"/>
        </w:rPr>
        <w:t>C'est exactement ce qui s'est passé au Niger.</w:t>
      </w:r>
    </w:p>
    <w:p>
      <w:pPr>
        <w:spacing w:before="200" w:after="60"/>
        <w:pBdr>
          <w:bottom w:val="single" w:sz="7" w:space="3" w:color="A07820"/>
        </w:pBdr>
      </w:pPr>
      <w:r>
        <w:rPr>
          <w:rFonts w:ascii="FreeSerif" w:hAnsi="FreeSerif"/>
          <w:b/>
          <w:color w:val="2C3A4A"/>
          <w:sz w:val="23"/>
        </w:rPr>
        <w:t>Bazoum : le complice des terroristes et des prédateurs</w:t>
      </w:r>
    </w:p>
    <w:p>
      <w:pPr>
        <w:spacing w:after="80"/>
      </w:pPr>
      <w:r>
        <w:rPr>
          <w:rFonts w:ascii="FreeSerif" w:hAnsi="FreeSerif"/>
          <w:sz w:val="22"/>
        </w:rPr>
        <w:t>Mohamed Bazoum passait son temps à rabaisser et affaiblir son armée — en complicité avec l'armée française. Il faisait libérer les terroristes précédemment arrêtés par les forces de défense et de sécurité. Les mêmes terroristes qui massacraient les populations et tuaient les soldats nigériens.</w:t>
      </w:r>
    </w:p>
    <w:p>
      <w:pPr>
        <w:spacing w:after="80"/>
      </w:pPr>
      <w:r>
        <w:rPr>
          <w:rFonts w:ascii="FreeSerif" w:hAnsi="FreeSerif"/>
          <w:sz w:val="22"/>
        </w:rPr>
        <w:t>Sur le tarmac de l'escadrille nationale de Niamey : 71 soldats tués, soigneusement alignés, drapés aux couleurs nationales — vert, blanc, orange.</w:t>
      </w:r>
    </w:p>
    <w:p>
      <w:pPr>
        <w:spacing w:after="80"/>
      </w:pPr>
      <w:r>
        <w:rPr>
          <w:rFonts w:ascii="FreeSerif" w:hAnsi="FreeSerif"/>
          <w:sz w:val="22"/>
        </w:rPr>
        <w:t>Plutôt que d'exiger le départ des troupes françaises ou de leur demander des comptes, il a préféré limoger son ministre de l'Intérieur et le patron de la gendarmerie nigérienne quand les soldats français de Barkhane ont tiré sur des civils en 2021, tuant trois personnes et en blessant onze autres.</w:t>
      </w:r>
    </w:p>
    <w:p>
      <w:pPr>
        <w:spacing w:after="80"/>
      </w:pPr>
      <w:r>
        <w:rPr>
          <w:rFonts w:ascii="FreeSerif" w:hAnsi="FreeSerif"/>
          <w:sz w:val="22"/>
        </w:rPr>
        <w:t>Au lieu de travailler à sortir les Nigériens de la pauvreté et à préserver les intérêts du Niger, il s'employait à nier l'existence du système France-Afrique — que son chef Emmanuel Macron reconnaît pourtant lui-même :</w:t>
      </w:r>
    </w:p>
    <w:p>
      <w:pPr>
        <w:spacing w:before="80" w:after="80"/>
        <w:ind w:left="680" w:right="680"/>
      </w:pPr>
      <w:r>
        <w:rPr>
          <w:rFonts w:ascii="FreeSerif" w:hAnsi="FreeSerif"/>
          <w:i/>
          <w:color w:val="8B1A1A"/>
          <w:sz w:val="21"/>
        </w:rPr>
        <w:t>*« Nous avons trop souvent eu une logique de rente dans notre rapport au continent africain. On a considéré que parce qu'on était la France, même quand on faisait mal, même quand on était plus cher que les concurrents, on allait continuer d'être choisi. »*</w:t>
        <w:br/>
        <w:t>— Emmanuel Macron</w:t>
      </w:r>
    </w:p>
    <w:p>
      <w:pPr>
        <w:spacing w:before="200" w:after="60"/>
        <w:pBdr>
          <w:bottom w:val="single" w:sz="7" w:space="3" w:color="A07820"/>
        </w:pBdr>
      </w:pPr>
      <w:r>
        <w:rPr>
          <w:rFonts w:ascii="FreeSerif" w:hAnsi="FreeSerif"/>
          <w:b/>
          <w:color w:val="2C3A4A"/>
          <w:sz w:val="23"/>
        </w:rPr>
        <w:t>Bazoum défenseur des coups d'État — jusqu'au sien</w:t>
      </w:r>
    </w:p>
    <w:p>
      <w:pPr>
        <w:spacing w:after="80"/>
      </w:pPr>
      <w:r>
        <w:rPr>
          <w:rFonts w:ascii="FreeSerif" w:hAnsi="FreeSerif"/>
          <w:sz w:val="22"/>
        </w:rPr>
        <w:t>On nous casse les oreilles avec la nécessité du rétablissement de l'ordre constitutionnel. Mais Mohamed Bazoum lui-même était un ardent défenseur des coups d'État au Niger et ailleurs.</w:t>
      </w:r>
    </w:p>
    <w:p>
      <w:pPr>
        <w:spacing w:after="80"/>
      </w:pPr>
      <w:r>
        <w:rPr>
          <w:rFonts w:ascii="FreeSerif" w:hAnsi="FreeSerif"/>
          <w:sz w:val="22"/>
        </w:rPr>
        <w:t>Lors des manifestations de soutien aux putschistes qui ont renversé Mamadou Tandja en 2010, il était en première ligne pour les acclamer : « Toujours debout au service du Niger ! »</w:t>
      </w:r>
    </w:p>
    <w:p>
      <w:pPr>
        <w:spacing w:after="80"/>
      </w:pPr>
      <w:r>
        <w:rPr>
          <w:rFonts w:ascii="FreeSerif" w:hAnsi="FreeSerif"/>
          <w:sz w:val="22"/>
        </w:rPr>
        <w:t>Plus récemment, aux côtés de son patron Emmanuel Macron, il a défendu le coup d'État au Tchad après l'assassinat du maréchal Idriss Déby :</w:t>
      </w:r>
    </w:p>
    <w:p>
      <w:pPr>
        <w:spacing w:before="80" w:after="80"/>
        <w:ind w:left="680" w:right="680"/>
      </w:pPr>
      <w:r>
        <w:rPr>
          <w:rFonts w:ascii="FreeSerif" w:hAnsi="FreeSerif"/>
          <w:i/>
          <w:color w:val="8B1A1A"/>
          <w:sz w:val="21"/>
        </w:rPr>
        <w:t>*« Nous aurions pu dire qu'il s'agit d'un coup d'état, mais ce serait simplifier les choses [...] Si la constitution d'un intérim devait être appliquée, il y avait des risques que ce pays, qui constitue un pôle de stabilité dans notre zone, bascule dans l'instabilité. »*</w:t>
        <w:br/>
        <w:t>— Mohamed Bazoum</w:t>
      </w:r>
    </w:p>
    <w:p>
      <w:pPr>
        <w:spacing w:after="80"/>
      </w:pPr>
      <w:r>
        <w:rPr>
          <w:rFonts w:ascii="FreeSerif" w:hAnsi="FreeSerif"/>
          <w:sz w:val="22"/>
        </w:rPr>
        <w:t>Macron, lui, a défendu sans complexe ce même coup d'État au Tchad. Les Américains ont perpétré un coup d'État en Irak en 2006, en Ukraine en 2014. L'OTAN, la France et l'Angleterre en ont commis un en Libye en 2011. Les Français célèbrent jusqu'à aujourd'hui le putsch de 1789 — ils en ont même fait leur fête nationale.</w:t>
      </w:r>
    </w:p>
    <w:p>
      <w:pPr>
        <w:spacing w:after="80"/>
      </w:pPr>
      <w:r>
        <w:rPr>
          <w:rFonts w:ascii="FreeSerif" w:hAnsi="FreeSerif"/>
          <w:sz w:val="22"/>
        </w:rPr>
        <w:t>Condamner par principe un coup d'État, c'est condamner la Révolution française, Charles de Gaulle, Thomas Sankara et Jerry Rawlings — deux coups d'État et demi qui ont propulsé le Ghana dans la stabilité et le progrès.</w:t>
      </w:r>
    </w:p>
    <w:p>
      <w:pPr>
        <w:spacing w:before="200" w:after="60"/>
        <w:pBdr>
          <w:bottom w:val="single" w:sz="7" w:space="3" w:color="A07820"/>
        </w:pBdr>
      </w:pPr>
      <w:r>
        <w:rPr>
          <w:rFonts w:ascii="FreeSerif" w:hAnsi="FreeSerif"/>
          <w:b/>
          <w:color w:val="2C3A4A"/>
          <w:sz w:val="23"/>
        </w:rPr>
        <w:t>Pourquoi la CEDEAO ne peut pas gagner</w:t>
      </w:r>
    </w:p>
    <w:p>
      <w:pPr>
        <w:spacing w:before="120"/>
      </w:pPr>
      <w:r>
        <w:rPr>
          <w:rFonts w:ascii="FreeSerif" w:hAnsi="FreeSerif"/>
          <w:b/>
          <w:color w:val="2C3A4A"/>
          <w:sz w:val="22"/>
        </w:rPr>
        <w:t>Sur le plan politique</w:t>
      </w:r>
    </w:p>
    <w:p>
      <w:pPr>
        <w:spacing w:after="80"/>
      </w:pPr>
      <w:r>
        <w:rPr>
          <w:rFonts w:ascii="FreeSerif" w:hAnsi="FreeSerif"/>
          <w:sz w:val="22"/>
        </w:rPr>
        <w:t>Au sein même de la communauté ouest-africaine, tout le monde n'est pas sur la même longueur d'onde. Seuls Tinubu, Ouattara, Talon, Akufo-Addo — les plus serviles de l'hémisphère sud — sont chauds pour faire la guerre proxy voulue par la France.</w:t>
      </w:r>
    </w:p>
    <w:p>
      <w:pPr>
        <w:spacing w:after="80"/>
      </w:pPr>
      <w:r>
        <w:rPr>
          <w:rFonts w:ascii="FreeSerif" w:hAnsi="FreeSerif"/>
          <w:sz w:val="22"/>
        </w:rPr>
        <w:t>Les autres sont dans la posture du service minimum. Macky Sall a bien ordonné la mobilisation des soldats en fin de mission au Mali pour les redéployer au Niger, mais il s'agit d'abord d'occuper ses armées pour qu'il ne leur vienne pas à l'idée de s'inspirer de leurs voisins. Leur vraie crainte, c'est leur propre fauteuil : la popularité des présidents Traoré, Goïta et Tiani auprès de leurs propres peuples et de l'opinion africaine suscite l'émulation chez leurs hommes en tenue.</w:t>
      </w:r>
    </w:p>
    <w:p>
      <w:pPr>
        <w:spacing w:after="80"/>
      </w:pPr>
      <w:r>
        <w:rPr>
          <w:rFonts w:ascii="FreeSerif" w:hAnsi="FreeSerif"/>
          <w:sz w:val="22"/>
        </w:rPr>
        <w:t>Pour le Niger, c'est plié. Bazoum ne reviendra pas au pouvoir. C'est leur propre maintien qu'ils cherchent à préserver.</w:t>
      </w:r>
    </w:p>
    <w:p>
      <w:pPr>
        <w:spacing w:after="80"/>
      </w:pPr>
      <w:r>
        <w:rPr>
          <w:rFonts w:ascii="FreeSerif" w:hAnsi="FreeSerif"/>
          <w:sz w:val="22"/>
        </w:rPr>
        <w:t>Du côté des Occidentaux, on note un manque de cohésion. Les États-Unis, qui disposent de 1 000 hommes et de deux bases de drones au Niger, ont entamé un dialogue direct avec les nouvelles autorités. Le Niger est stratégique pour Washington — notamment à cause du gazoduc Nigeria-Algérie qui le traverse et qui pourrait approvisionner l'Europe. Or les États-Unis se sont donné pour mission d'affaiblir l'approvisionnement énergétique européen (sabotage des gazoducs Nord Stream 1 et 2) : ils ne verraient pas d'un mauvais œil tout ce qui retarderait la mise en service du gazoduc transsaharien.</w:t>
      </w:r>
    </w:p>
    <w:p>
      <w:pPr>
        <w:spacing w:after="80"/>
      </w:pPr>
      <w:r>
        <w:rPr>
          <w:rFonts w:ascii="FreeSerif" w:hAnsi="FreeSerif"/>
          <w:sz w:val="22"/>
        </w:rPr>
        <w:t>L'Allemagne a privilégié la médiation. L'Italie, par la voix de son ministre des Affaires étrangères, a taclé frontalement la France :</w:t>
      </w:r>
    </w:p>
    <w:p>
      <w:pPr>
        <w:spacing w:before="80" w:after="80"/>
        <w:ind w:left="680" w:right="680"/>
      </w:pPr>
      <w:r>
        <w:rPr>
          <w:rFonts w:ascii="FreeSerif" w:hAnsi="FreeSerif"/>
          <w:i/>
          <w:color w:val="8B1A1A"/>
          <w:sz w:val="21"/>
        </w:rPr>
        <w:t>*« L'Europe ne peut pas se permettre un affrontement armé. Nous ne devons pas être comme de nouveaux colonisateurs. Au contraire, nous devons créer une nouvelle alliance avec les pays africains qui ne soit pas basée sur l'exploitation. »*</w:t>
      </w:r>
    </w:p>
    <w:p>
      <w:pPr>
        <w:spacing w:after="80"/>
      </w:pPr>
      <w:r>
        <w:rPr>
          <w:rFonts w:ascii="FreeSerif" w:hAnsi="FreeSerif"/>
          <w:sz w:val="22"/>
        </w:rPr>
        <w:t>L'Algérie, la Russie et la Guinée se sont également opposées à l'option militaire. Le Mali et le Burkina Faso ont prévenu qu'une agression contre le Niger serait une déclaration de guerre contre eux.</w:t>
      </w:r>
    </w:p>
    <w:p>
      <w:pPr>
        <w:spacing w:before="120"/>
      </w:pPr>
      <w:r>
        <w:rPr>
          <w:rFonts w:ascii="FreeSerif" w:hAnsi="FreeSerif"/>
          <w:b/>
          <w:color w:val="2C3A4A"/>
          <w:sz w:val="22"/>
        </w:rPr>
        <w:t>Sur le plan militaire</w:t>
      </w:r>
    </w:p>
    <w:p>
      <w:pPr>
        <w:spacing w:after="80"/>
      </w:pPr>
      <w:r>
        <w:rPr>
          <w:rFonts w:ascii="FreeSerif" w:hAnsi="FreeSerif"/>
          <w:sz w:val="22"/>
        </w:rPr>
        <w:t>Aucun des pays belliqueux — France incluse — ne peut gagner une guerre au Niger. Si c'était possible, ils en auraient terminé depuis longtemps avec les terroristes qui pullulent dans la région depuis des décennies.</w:t>
      </w:r>
    </w:p>
    <w:p>
      <w:pPr>
        <w:spacing w:before="120"/>
      </w:pPr>
      <w:r>
        <w:rPr>
          <w:rFonts w:ascii="FreeSerif" w:hAnsi="FreeSerif"/>
          <w:b/>
          <w:color w:val="2C3A4A"/>
          <w:sz w:val="22"/>
        </w:rPr>
        <w:t>Sur le plan juridique</w:t>
      </w:r>
    </w:p>
    <w:p>
      <w:pPr>
        <w:spacing w:after="80"/>
      </w:pPr>
      <w:r>
        <w:rPr>
          <w:rFonts w:ascii="FreeSerif" w:hAnsi="FreeSerif"/>
          <w:sz w:val="22"/>
        </w:rPr>
        <w:t>La CEDEAO est dans l'illégalité la plus totale. Son propre appareil normatif n'autorise pas l'agression d'un État membre pour rétablir l'ordre constitutionnel. Le droit international est sans équivoque.</w:t>
      </w:r>
    </w:p>
    <w:p>
      <w:pPr/>
      <w:r>
        <w:rPr>
          <w:rFonts w:ascii="FreeSerif" w:hAnsi="FreeSerif"/>
          <w:b/>
          <w:color w:val="2C3A4A"/>
          <w:sz w:val="22"/>
        </w:rPr>
        <w:t>Article 53-1 de la Charte de l'ONU :</w:t>
      </w:r>
    </w:p>
    <w:p>
      <w:pPr>
        <w:spacing w:before="80" w:after="80"/>
        <w:ind w:left="680" w:right="680"/>
      </w:pPr>
      <w:r>
        <w:rPr>
          <w:rFonts w:ascii="FreeSerif" w:hAnsi="FreeSerif"/>
          <w:i/>
          <w:color w:val="8B1A1A"/>
          <w:sz w:val="21"/>
        </w:rPr>
        <w:t>*« Aucune action coercitive ne sera entreprise en vertu d'accords régionaux ou par des organismes régionaux sans l'autorisation du Conseil de sécurité. »*</w:t>
      </w:r>
    </w:p>
    <w:p>
      <w:pPr>
        <w:spacing w:after="80"/>
      </w:pPr>
      <w:r>
        <w:rPr>
          <w:rFonts w:ascii="FreeSerif" w:hAnsi="FreeSerif"/>
          <w:sz w:val="22"/>
        </w:rPr>
        <w:t>La Russie et la Chine opposeraient leur veto sans suspense.</w:t>
      </w:r>
    </w:p>
    <w:p>
      <w:pPr>
        <w:spacing w:after="80"/>
      </w:pPr>
      <w:r>
        <w:rPr>
          <w:rFonts w:ascii="FreeSerif" w:hAnsi="FreeSerif"/>
          <w:sz w:val="22"/>
        </w:rPr>
        <w:t>Pire : les propres textes de l'Union africaine contredisent la posture de la CEDEAO.</w:t>
      </w:r>
    </w:p>
    <w:p>
      <w:pPr/>
      <w:r>
        <w:rPr>
          <w:rFonts w:ascii="FreeSerif" w:hAnsi="FreeSerif"/>
          <w:b/>
          <w:color w:val="2C3A4A"/>
          <w:sz w:val="22"/>
        </w:rPr>
        <w:t>Article 20 de la Charte de l'UA :</w:t>
      </w:r>
    </w:p>
    <w:p>
      <w:pPr>
        <w:spacing w:before="80" w:after="80"/>
        <w:ind w:left="680" w:right="680"/>
      </w:pPr>
      <w:r>
        <w:rPr>
          <w:rFonts w:ascii="FreeSerif" w:hAnsi="FreeSerif"/>
          <w:i/>
          <w:color w:val="8B1A1A"/>
          <w:sz w:val="21"/>
        </w:rPr>
        <w:t>*« Tous les peuples ont droit à l'assistance des États partis de la présente Charte dans leur lutte de libération contre la domination étrangère, qu'elle soit d'ordre politique, économique ou culturelle. »*</w:t>
      </w:r>
    </w:p>
    <w:p>
      <w:pPr>
        <w:spacing w:after="80"/>
      </w:pPr>
      <w:r>
        <w:rPr>
          <w:rFonts w:ascii="FreeSerif" w:hAnsi="FreeSerif"/>
          <w:sz w:val="22"/>
        </w:rPr>
        <w:t>Au lieu de se tenir aux côtés du peuple nigérien — qui est sorti célébrer les auteurs du coup d'État, qui a manifesté devant la base française à Niamey pour réclamer le départ de l'armée d'occupation — ces dirigeants se précipitent pour l'agresser, le priver de médicaments, d'électricité, de nourriture, de produits de première nécessité. Pour sauver un préposé aux intérêts de la France-Afrique.</w:t>
      </w:r>
    </w:p>
    <w:p>
      <w:pPr>
        <w:spacing w:before="200" w:after="60"/>
        <w:pBdr>
          <w:bottom w:val="single" w:sz="7" w:space="3" w:color="A07820"/>
        </w:pBdr>
      </w:pPr>
      <w:r>
        <w:rPr>
          <w:rFonts w:ascii="FreeSerif" w:hAnsi="FreeSerif"/>
          <w:b/>
          <w:color w:val="2C3A4A"/>
          <w:sz w:val="23"/>
        </w:rPr>
        <w:t>Bazoum : le peuple ne l'a pas appelé</w:t>
      </w:r>
    </w:p>
    <w:p>
      <w:pPr>
        <w:spacing w:after="80"/>
      </w:pPr>
      <w:r>
        <w:rPr>
          <w:rFonts w:ascii="FreeSerif" w:hAnsi="FreeSerif"/>
          <w:sz w:val="22"/>
        </w:rPr>
        <w:t>C'est pour cela que quand Bazoum a été renversé, il a rédigé une tribune dans le Washington Post pour supplier les Américains, les Français et la communauté occidentale de le remettre au pouvoir. À aucun moment, il n'a appelé son propre peuple à se mobiliser pour le réinstaller.</w:t>
      </w:r>
    </w:p>
    <w:p>
      <w:pPr>
        <w:spacing w:after="80"/>
      </w:pPr>
      <w:r>
        <w:rPr>
          <w:rFonts w:ascii="FreeSerif" w:hAnsi="FreeSerif"/>
          <w:sz w:val="22"/>
        </w:rPr>
        <w:t>On a pourtant tous vu, au Soudan, le peuple sortir massivement dans la rue pour réclamer le retour au pouvoir des civils, et les militaires contraints d'user de la violence pour réprimer les manifestations.</w:t>
      </w:r>
    </w:p>
    <w:p>
      <w:pPr>
        <w:spacing w:after="80"/>
      </w:pPr>
      <w:r>
        <w:rPr>
          <w:rFonts w:ascii="FreeSerif" w:hAnsi="FreeSerif"/>
          <w:sz w:val="22"/>
        </w:rPr>
        <w:t>Rien de tel au Niger. Les transitions militaires conduites par Assimi Goïta, Ibrahim Traoré et Abdourahamane Tiani n'ont coûté la vie à personne — contrairement au coup d'État constitutionnel d'Alassane Dramane Ouattara en Côte d'Ivoire, ou aux fleuves de sang déversés depuis 2021 par le démocratiquement élu Macky Sall.</w:t>
      </w:r>
    </w:p>
    <w:p>
      <w:pPr>
        <w:spacing w:before="200" w:after="60"/>
        <w:pBdr>
          <w:bottom w:val="single" w:sz="7" w:space="3" w:color="A07820"/>
        </w:pBdr>
      </w:pPr>
      <w:r>
        <w:rPr>
          <w:rFonts w:ascii="FreeSerif" w:hAnsi="FreeSerif"/>
          <w:b/>
          <w:color w:val="2C3A4A"/>
          <w:sz w:val="23"/>
        </w:rPr>
        <w:t>La légitimité ne se décrète pas par les urnes truquées</w:t>
      </w:r>
    </w:p>
    <w:p>
      <w:pPr>
        <w:spacing w:after="80"/>
      </w:pPr>
      <w:r>
        <w:rPr>
          <w:rFonts w:ascii="FreeSerif" w:hAnsi="FreeSerif"/>
          <w:sz w:val="22"/>
        </w:rPr>
        <w:t>Quand vous traficotez les listes électorales, les candidatures, la campagne, le déroulé du scrutin et les résultats — puis que vous tripatouiilez la Constitution pour vous accrocher au pouvoir, que vous instrumentalisez la justice, les forces de sécurité, les médias et le Parlement — et que vous présentez tout ça comme de la démocratie, vous vous condamnez à voir se perpétuer les coups d'État militaires.</w:t>
      </w:r>
    </w:p>
    <w:p>
      <w:pPr>
        <w:spacing w:after="80"/>
      </w:pPr>
      <w:r>
        <w:rPr>
          <w:rFonts w:ascii="FreeSerif" w:hAnsi="FreeSerif"/>
          <w:sz w:val="22"/>
        </w:rPr>
        <w:t>Pour délégitimer les coups d'État militaires, il faut d'abord relégitimer les processus électoraux et les contre-pouvoirs. Si l'État est malfaiteur, le coup d'État est salvateur.</w:t>
      </w:r>
    </w:p>
    <w:p>
      <w:pPr>
        <w:spacing w:before="200" w:after="60"/>
        <w:pBdr>
          <w:bottom w:val="single" w:sz="7" w:space="3" w:color="A07820"/>
        </w:pBdr>
      </w:pPr>
      <w:r>
        <w:rPr>
          <w:rFonts w:ascii="FreeSerif" w:hAnsi="FreeSerif"/>
          <w:b/>
          <w:color w:val="2C3A4A"/>
          <w:sz w:val="23"/>
        </w:rPr>
        <w:t>Ce qu'il faut retenir</w:t>
      </w:r>
    </w:p>
    <w:p>
      <w:pPr>
        <w:spacing w:after="80"/>
      </w:pPr>
      <w:r>
        <w:rPr>
          <w:rFonts w:ascii="FreeSerif" w:hAnsi="FreeSerif"/>
          <w:sz w:val="22"/>
        </w:rPr>
        <w:t>Des gens qui ne respectent pas la Constitution de leur propre pays, qui ne respectent pas les textes de leur propre organisation sous-régionale, qui font semblant d'ignorer les textes de leur organisation continentale, et qui méprisent la Charte des Nations Unies — viennent donner des leçons de respect du droit et de démocratie au Niger et à l'Afrique.</w:t>
      </w:r>
    </w:p>
    <w:p>
      <w:pPr>
        <w:spacing w:after="80"/>
      </w:pPr>
      <w:r>
        <w:rPr>
          <w:rFonts w:ascii="FreeSerif" w:hAnsi="FreeSerif"/>
          <w:sz w:val="22"/>
        </w:rPr>
        <w:t>La CEDEAO, syndicat de chefs d'État au service d'intérêts étrangers, ne peut gagner ni politiquement, ni militairement, ni juridiquement. Elle explosera dans la foulée de toute tentative d'agression.</w:t>
      </w:r>
    </w:p>
    <w:p>
      <w:pPr>
        <w:spacing w:after="80"/>
      </w:pPr>
      <w:r>
        <w:rPr>
          <w:rFonts w:ascii="FreeSerif" w:hAnsi="FreeSerif"/>
          <w:sz w:val="22"/>
        </w:rPr>
        <w:t>S'il y avait une intervention militaire, ses premières victimes seraient les agresseurs et leurs commanditaires. En 2023, ce ne seront plus seulement les Africains qui paieront le prix de la violence destinée à empêcher l'émancipation du continent.</w:t>
      </w:r>
    </w:p>
    <w:p>
      <w:pPr>
        <w:spacing w:after="80"/>
      </w:pPr>
      <w:r>
        <w:rPr>
          <w:rFonts w:ascii="FreeSerif" w:hAnsi="FreeSerif"/>
          <w:sz w:val="22"/>
        </w:rPr>
        <w:t>À rapprocher de : Chapitre 18 — Niger : le verrou final ; Chapitre 19 — La naissance de l'AES ; Chapitre 20 — La guerre proxy ; Chapitre 21 — L'environnement régional.</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Kenya : Le Schéma de la Base Permanente</w:t>
      </w:r>
    </w:p>
    <w:p>
      <w:pPr>
        <w:spacing w:before="80" w:after="80"/>
        <w:ind w:left="680" w:right="680"/>
      </w:pPr>
      <w:r>
        <w:rPr>
          <w:rFonts w:ascii="FreeSerif" w:hAnsi="FreeSerif"/>
          <w:i/>
          <w:color w:val="8B1A1A"/>
          <w:sz w:val="21"/>
        </w:rPr>
        <w:t>*« Ce qui se passe au Kenya aujourd'hui a vocation à se reproduire ailleurs. À moins que les peuples africains décident que leur sol, leur santé, leur dignité et leur souveraineté ne sont pas à vendre. »*</w:t>
      </w:r>
    </w:p>
    <w:p>
      <w:pPr>
        <w:spacing w:before="200" w:after="60"/>
        <w:pBdr>
          <w:bottom w:val="single" w:sz="7" w:space="3" w:color="A07820"/>
        </w:pBdr>
      </w:pPr>
      <w:r>
        <w:rPr>
          <w:rFonts w:ascii="FreeSerif" w:hAnsi="FreeSerif"/>
          <w:b/>
          <w:color w:val="2C3A4A"/>
          <w:sz w:val="23"/>
        </w:rPr>
        <w:t>La poubelle sanitaire des États-Unis</w:t>
      </w:r>
    </w:p>
    <w:p>
      <w:pPr>
        <w:spacing w:after="80"/>
      </w:pPr>
      <w:r>
        <w:rPr>
          <w:rFonts w:ascii="FreeSerif" w:hAnsi="FreeSerif"/>
          <w:sz w:val="22"/>
        </w:rPr>
        <w:t>Après avoir transformé le Kenya en vitrine de la France-Afrique en accueillant le sommet Africa Forward de Macron, William Ruto entend désormais faire de son pays la décharge sanitaire des États-Unis.</w:t>
      </w:r>
    </w:p>
    <w:p>
      <w:pPr>
        <w:spacing w:after="80"/>
      </w:pPr>
      <w:r>
        <w:rPr>
          <w:rFonts w:ascii="FreeSerif" w:hAnsi="FreeSerif"/>
          <w:sz w:val="22"/>
        </w:rPr>
        <w:t>L'administration Ruto a accepté d'accueillir sur le sol kenyan des ressortissants américains exposés au virus Ébola — en provenance de la RDC, de l'Ouganda et du Soudan du Sud — pour traitement et mise en quarantaine. Le chiffre est public, inscrit sur le site officiel du département d'État américain : 13,5 millions de dollars.</w:t>
      </w:r>
    </w:p>
    <w:p>
      <w:pPr>
        <w:spacing w:after="80"/>
      </w:pPr>
      <w:r>
        <w:rPr>
          <w:rFonts w:ascii="FreeSerif" w:hAnsi="FreeSerif"/>
          <w:sz w:val="22"/>
        </w:rPr>
        <w:t>La logique mérite d'être posée clairement : le gouvernement américain refuse l'entrée sur son propre territoire à ses propres ressortissants parce que le risque sanitaire est jugé trop élevé. Mais le Kenya, lui, se précipite pour les accueillir.</w:t>
      </w:r>
    </w:p>
    <w:p>
      <w:pPr>
        <w:spacing w:after="80"/>
      </w:pPr>
      <w:r>
        <w:rPr>
          <w:rFonts w:ascii="FreeSerif" w:hAnsi="FreeSerif"/>
          <w:sz w:val="22"/>
        </w:rPr>
        <w:t>Le paradoxe devient plus troublant encore quand on examine les conditions de l'accord : qui devait construire le site de quarantaine au Kenya ? Les armées américaines. Qui devait soigner les patients ? Des médecins américains. Si Washington dispose des ingénieurs, des médecins et des fonds nécessaires, pourquoi ne pas simplement rapatrier ces ressortissants chez eux ?</w:t>
      </w:r>
    </w:p>
    <w:p>
      <w:pPr>
        <w:spacing w:after="80"/>
      </w:pPr>
      <w:r>
        <w:rPr>
          <w:rFonts w:ascii="FreeSerif" w:hAnsi="FreeSerif"/>
          <w:sz w:val="22"/>
        </w:rPr>
        <w:t>La réponse se lit dans l'histoire récente.</w:t>
      </w:r>
    </w:p>
    <w:p>
      <w:pPr>
        <w:spacing w:before="200" w:after="60"/>
        <w:pBdr>
          <w:bottom w:val="single" w:sz="7" w:space="3" w:color="A07820"/>
        </w:pBdr>
      </w:pPr>
      <w:r>
        <w:rPr>
          <w:rFonts w:ascii="FreeSerif" w:hAnsi="FreeSerif"/>
          <w:b/>
          <w:color w:val="2C3A4A"/>
          <w:sz w:val="23"/>
        </w:rPr>
        <w:t>Le schéma en cinq phases</w:t>
      </w:r>
    </w:p>
    <w:p>
      <w:pPr>
        <w:spacing w:after="80"/>
      </w:pPr>
      <w:r>
        <w:rPr>
          <w:rFonts w:ascii="FreeSerif" w:hAnsi="FreeSerif"/>
          <w:sz w:val="22"/>
        </w:rPr>
        <w:t>Trois cas permettent de comprendre la mécanique à l'œuvre.</w:t>
      </w:r>
    </w:p>
    <w:p>
      <w:pPr>
        <w:spacing w:before="120"/>
      </w:pPr>
      <w:r>
        <w:rPr>
          <w:rFonts w:ascii="FreeSerif" w:hAnsi="FreeSerif"/>
          <w:b/>
          <w:color w:val="2C3A4A"/>
          <w:sz w:val="22"/>
        </w:rPr>
        <w:t>Phase 1 — La Somalie et Djibouti (1992–2002)</w:t>
      </w:r>
    </w:p>
    <w:p>
      <w:pPr>
        <w:spacing w:after="80"/>
      </w:pPr>
      <w:r>
        <w:rPr>
          <w:rFonts w:ascii="FreeSerif" w:hAnsi="FreeSerif"/>
          <w:sz w:val="22"/>
        </w:rPr>
        <w:t>En 1991, la Somalie s'effondre. La guerre civile, la famine, le chaos. Les images font le tour du monde. La souffrance des populations est réelle. Les États-Unis lancent l'opération Restore Hope en 1992 — officiellement humanitaire.</w:t>
      </w:r>
    </w:p>
    <w:p>
      <w:pPr>
        <w:spacing w:after="80"/>
      </w:pPr>
      <w:r>
        <w:rPr>
          <w:rFonts w:ascii="FreeSerif" w:hAnsi="FreeSerif"/>
          <w:sz w:val="22"/>
        </w:rPr>
        <w:t>Des troupes arrivent à Djibouti, pays voisin disposant d'une position stratégique sur le détroit de Bab-el-Mandeb. Des infrastructures sont construites, des accords signés, du personnel militaire américain s'installe temporairement. Le terrain est équipé. Les relations avec les institutions locales sont établies. La cartographie du territoire est réalisée.</w:t>
      </w:r>
    </w:p>
    <w:p>
      <w:pPr>
        <w:spacing w:after="80"/>
      </w:pPr>
      <w:r>
        <w:rPr>
          <w:rFonts w:ascii="FreeSerif" w:hAnsi="FreeSerif"/>
          <w:sz w:val="22"/>
        </w:rPr>
        <w:t>Dix ans plus tard, les États-Unis négocient avec Djibouti l'installation d'une base permanente. En 2002, le camp Lemonnier ouvre officiellement sur 200 hectares. Aujourd'hui, c'est la seule base militaire américaine permanente officiellement assumée en Afrique sub-saharienne — entre 3 500 et 5 000 personnels selon les périodes. Elle est devenue le centre opérationnel américain pour toute la Corne de l'Afrique, le Sahel et une partie des opérations au Moyen-Orient.</w:t>
      </w:r>
    </w:p>
    <w:p>
      <w:pPr>
        <w:spacing w:after="80"/>
      </w:pPr>
      <w:r>
        <w:rPr>
          <w:rFonts w:ascii="FreeSerif" w:hAnsi="FreeSerif"/>
          <w:sz w:val="22"/>
        </w:rPr>
        <w:t>De mission humanitaire temporaire à commandement militaire permanent : dix ans.</w:t>
      </w:r>
    </w:p>
    <w:p>
      <w:pPr>
        <w:spacing w:before="120"/>
      </w:pPr>
      <w:r>
        <w:rPr>
          <w:rFonts w:ascii="FreeSerif" w:hAnsi="FreeSerif"/>
          <w:b/>
          <w:color w:val="2C3A4A"/>
          <w:sz w:val="22"/>
        </w:rPr>
        <w:t>Phase 2 — L'Ouganda et l'Afrique centrale (2008–2011)</w:t>
      </w:r>
    </w:p>
    <w:p>
      <w:pPr>
        <w:spacing w:after="80"/>
      </w:pPr>
      <w:r>
        <w:rPr>
          <w:rFonts w:ascii="FreeSerif" w:hAnsi="FreeSerif"/>
          <w:sz w:val="22"/>
        </w:rPr>
        <w:t>En 2008, l'Armée de Résistance du Seigneur (LRA) de Joseph Kony terrorise l'Ouganda, la RDC, la Centrafrique et le Soudan du Sud. Enlèvements d'enfants, massacres, déplacements massifs. La crise et la souffrance sont réelles.</w:t>
      </w:r>
    </w:p>
    <w:p>
      <w:pPr>
        <w:spacing w:after="80"/>
      </w:pPr>
      <w:r>
        <w:rPr>
          <w:rFonts w:ascii="FreeSerif" w:hAnsi="FreeSerif"/>
          <w:sz w:val="22"/>
        </w:rPr>
        <w:t>Les États-Unis financent des programmes humanitaires dans la région. Des équipes médicales arrivent dans des zones reculées du nord de l'Ouganda et de l'est de la RDC. Des ONG américaines s'installent — et avec elles des infrastructures légères : pistes d'atterrissage, postes de communication, dépôts logistiques. Tout cela, pour l'humanitaire.</w:t>
      </w:r>
    </w:p>
    <w:p>
      <w:pPr>
        <w:spacing w:after="80"/>
      </w:pPr>
      <w:r>
        <w:rPr>
          <w:rFonts w:ascii="FreeSerif" w:hAnsi="FreeSerif"/>
          <w:sz w:val="22"/>
        </w:rPr>
        <w:t>En octobre 2011, Barack Obama annonce l'envoi de 100 conseillers militaires en Ouganda pour traquer Kony. Ils arrivent dans des zones déjà équipées par trois ans de programmes humanitaires américains. Les pistes existent. Les réseaux de communication sont établis. Le terrain est cartographié.</w:t>
      </w:r>
    </w:p>
    <w:p>
      <w:pPr>
        <w:spacing w:after="80"/>
      </w:pPr>
      <w:r>
        <w:rPr>
          <w:rFonts w:ascii="FreeSerif" w:hAnsi="FreeSerif"/>
          <w:sz w:val="22"/>
        </w:rPr>
        <w:t>Les 100 conseillers deviennent une présence rotative de 300 personnes de façon permanente. Des bases légères s'établissent : en Ouganda à Entebbe, en Centrafrique à Obo, en RDC à Dungu, au Soudan du Sud à Nzara.</w:t>
      </w:r>
    </w:p>
    <w:p>
      <w:pPr>
        <w:spacing w:after="80"/>
      </w:pPr>
      <w:r>
        <w:rPr>
          <w:rFonts w:ascii="FreeSerif" w:hAnsi="FreeSerif"/>
          <w:sz w:val="22"/>
        </w:rPr>
        <w:t>Kony n'est jamais capturé. La mission ne se termine jamais. Les bases, elles, restent.</w:t>
      </w:r>
    </w:p>
    <w:p>
      <w:pPr>
        <w:spacing w:before="120"/>
      </w:pPr>
      <w:r>
        <w:rPr>
          <w:rFonts w:ascii="FreeSerif" w:hAnsi="FreeSerif"/>
          <w:b/>
          <w:color w:val="2C3A4A"/>
          <w:sz w:val="22"/>
        </w:rPr>
        <w:t>Phase 3 — Les Philippines (novembre 2013)</w:t>
      </w:r>
    </w:p>
    <w:p>
      <w:pPr>
        <w:spacing w:after="80"/>
      </w:pPr>
      <w:r>
        <w:rPr>
          <w:rFonts w:ascii="FreeSerif" w:hAnsi="FreeSerif"/>
          <w:sz w:val="22"/>
        </w:rPr>
        <w:t>Typhon Haiyan. Les Marines arrivent avec de la nourriture et des médicaments. Cinq mois plus tard, un accord militaire permanent est signé.</w:t>
      </w:r>
    </w:p>
    <w:p>
      <w:pPr>
        <w:spacing w:after="80"/>
      </w:pPr>
      <w:r>
        <w:rPr>
          <w:rFonts w:ascii="FreeSerif" w:hAnsi="FreeSerif"/>
          <w:sz w:val="22"/>
        </w:rPr>
        <w:t>Djibouti avait pris dix ans. L'Ouganda, trois ans. Les Philippines : cinq mois. La technique s'affine.</w:t>
      </w:r>
    </w:p>
    <w:p>
      <w:pPr>
        <w:spacing w:before="200" w:after="60"/>
        <w:pBdr>
          <w:bottom w:val="single" w:sz="7" w:space="3" w:color="A07820"/>
        </w:pBdr>
      </w:pPr>
      <w:r>
        <w:rPr>
          <w:rFonts w:ascii="FreeSerif" w:hAnsi="FreeSerif"/>
          <w:b/>
          <w:color w:val="2C3A4A"/>
          <w:sz w:val="23"/>
        </w:rPr>
        <w:t>Le schéma est toujours le même</w:t>
      </w:r>
    </w:p>
    <w:p>
      <w:pPr>
        <w:spacing w:after="80"/>
      </w:pPr>
      <w:r>
        <w:rPr>
          <w:rFonts w:ascii="FreeSerif" w:hAnsi="FreeSerif"/>
          <w:sz w:val="22"/>
        </w:rPr>
        <w:t>Il comporte cinq phases, identiques dans chaque cas :</w:t>
      </w:r>
    </w:p>
    <w:p>
      <w:pPr>
        <w:pStyle w:val="Listepuces"/>
      </w:pPr>
      <w:r>
        <w:rPr>
          <w:rFonts w:ascii="FreeSerif" w:hAnsi="FreeSerif"/>
          <w:sz w:val="21"/>
        </w:rPr>
        <w:t>**Une crise réelle** qui justifie moralement et médiatiquement l'intervention — dans le cas kenyan, c'est Ébola.</w:t>
      </w:r>
    </w:p>
    <w:p>
      <w:pPr>
        <w:pStyle w:val="Listepuces"/>
      </w:pPr>
      <w:r>
        <w:rPr>
          <w:rFonts w:ascii="FreeSerif" w:hAnsi="FreeSerif"/>
          <w:sz w:val="21"/>
        </w:rPr>
        <w:t>**Une infrastructure construite par l'armée américaine** présentée comme temporaire — ici, le site de quarantaine à Laikipia.</w:t>
      </w:r>
    </w:p>
    <w:p>
      <w:pPr>
        <w:pStyle w:val="Listepuces"/>
      </w:pPr>
      <w:r>
        <w:rPr>
          <w:rFonts w:ascii="FreeSerif" w:hAnsi="FreeSerif"/>
          <w:sz w:val="21"/>
        </w:rPr>
        <w:t>**Du personnel américain sur place** qui crée des relations, forme des locaux, s'intègre dans les réseaux administratifs du pays hôte — médecins de l'US Public Health Service et militaires de l'US Army.</w:t>
      </w:r>
    </w:p>
    <w:p>
      <w:pPr>
        <w:pStyle w:val="Listepuces"/>
      </w:pPr>
      <w:r>
        <w:rPr>
          <w:rFonts w:ascii="FreeSerif" w:hAnsi="FreeSerif"/>
          <w:sz w:val="21"/>
        </w:rPr>
        <w:t>**Une normalisation progressive** par des financements induisant des contreparties, par la reconduction des accords, par l'amélioration des infrastructures — 13,5 millions de dollars dans notre cas.</w:t>
      </w:r>
    </w:p>
    <w:p>
      <w:pPr>
        <w:pStyle w:val="Listepuces"/>
      </w:pPr>
      <w:r>
        <w:rPr>
          <w:rFonts w:ascii="FreeSerif" w:hAnsi="FreeSerif"/>
          <w:sz w:val="21"/>
        </w:rPr>
        <w:t>**La permanence** : la base existe. Elle a un nom, un budget, un commandement. Elle n'est plus temporaire. Elle ne l'a jamais vraiment été.</w:t>
      </w:r>
    </w:p>
    <w:p>
      <w:pPr>
        <w:spacing w:after="80"/>
      </w:pPr>
      <w:r>
        <w:rPr>
          <w:rFonts w:ascii="FreeSerif" w:hAnsi="FreeSerif"/>
          <w:sz w:val="22"/>
        </w:rPr>
        <w:t>Djibouti, Ouganda, Philippines, Kenya. La séquence est identique. Seul le prétexte change.</w:t>
      </w:r>
    </w:p>
    <w:p>
      <w:pPr>
        <w:spacing w:before="200" w:after="60"/>
        <w:pBdr>
          <w:bottom w:val="single" w:sz="7" w:space="3" w:color="A07820"/>
        </w:pBdr>
      </w:pPr>
      <w:r>
        <w:rPr>
          <w:rFonts w:ascii="FreeSerif" w:hAnsi="FreeSerif"/>
          <w:b/>
          <w:color w:val="2C3A4A"/>
          <w:sz w:val="23"/>
        </w:rPr>
        <w:t>La Haute Cour dit non — Washington répond qu'il continue</w:t>
      </w:r>
    </w:p>
    <w:p>
      <w:pPr>
        <w:spacing w:after="80"/>
      </w:pPr>
      <w:r>
        <w:rPr>
          <w:rFonts w:ascii="FreeSerif" w:hAnsi="FreeSerif"/>
          <w:sz w:val="22"/>
        </w:rPr>
        <w:t>Heureusement, la Haute Cour de justice kenyane a vu ce que Ruto a feint de ne pas voir — ou ce qu'il a parfaitement vu et délibérément accepté.</w:t>
      </w:r>
    </w:p>
    <w:p>
      <w:pPr>
        <w:spacing w:after="80"/>
      </w:pPr>
      <w:r>
        <w:rPr>
          <w:rFonts w:ascii="FreeSerif" w:hAnsi="FreeSerif"/>
          <w:sz w:val="22"/>
        </w:rPr>
        <w:t>La même cour qui avait déjà suspendu l'America First Global Health Strategy signée par le gouvernement kenyan est intervenue à nouveau. Elle a suspendu l'accord Ébola en le qualifiant de :</w:t>
      </w:r>
    </w:p>
    <w:p>
      <w:pPr>
        <w:spacing w:before="80" w:after="80"/>
        <w:ind w:left="680" w:right="680"/>
      </w:pPr>
      <w:r>
        <w:rPr>
          <w:rFonts w:ascii="FreeSerif" w:hAnsi="FreeSerif"/>
          <w:i/>
          <w:color w:val="8B1A1A"/>
          <w:sz w:val="21"/>
        </w:rPr>
        <w:t>*« menace imminente pour la vie et la sécurité publique »*</w:t>
      </w:r>
    </w:p>
    <w:p>
      <w:pPr>
        <w:spacing w:after="80"/>
      </w:pPr>
      <w:r>
        <w:rPr>
          <w:rFonts w:ascii="FreeSerif" w:hAnsi="FreeSerif"/>
          <w:sz w:val="22"/>
        </w:rPr>
        <w:t>Le tribunal a explicitement interdit au gouvernement kenyan d'admettre sur son territoire toute personne exposée ou infectée par Ébola dans le cadre de cet arrangement américain. C'est le Katiba Institute, organisation de contentieux d'intérêt public, qui a saisi les juges.</w:t>
      </w:r>
    </w:p>
    <w:p>
      <w:pPr>
        <w:spacing w:after="80"/>
      </w:pPr>
      <w:r>
        <w:rPr>
          <w:rFonts w:ascii="FreeSerif" w:hAnsi="FreeSerif"/>
          <w:sz w:val="22"/>
        </w:rPr>
        <w:t>La société civile kenyane s'avère être le meilleur gardien des intérêts du peuple kenyan — contrairement au gouvernement qui a visiblement décidé de servir d'autres intérêts.</w:t>
      </w:r>
    </w:p>
    <w:p>
      <w:pPr>
        <w:spacing w:after="80"/>
      </w:pPr>
      <w:r>
        <w:rPr>
          <w:rFonts w:ascii="FreeSerif" w:hAnsi="FreeSerif"/>
          <w:sz w:val="22"/>
        </w:rPr>
        <w:t>Mais la suspension est temporaire, dans l'attente de la réplique du gouvernement. Et le département d'État américain, officiellement notifié de la décision de la Cour, a communiqué publiquement son intention de ne pas lâcher l'affaire.</w:t>
      </w:r>
    </w:p>
    <w:p>
      <w:pPr>
        <w:spacing w:after="80"/>
      </w:pPr>
      <w:r>
        <w:rPr>
          <w:rFonts w:ascii="FreeSerif" w:hAnsi="FreeSerif"/>
          <w:sz w:val="22"/>
        </w:rPr>
        <w:t>Un tribunal kenyan souverain dit non. Washington répond qu'il va continuer à pousser.</w:t>
      </w:r>
    </w:p>
    <w:p>
      <w:pPr>
        <w:spacing w:after="80"/>
      </w:pPr>
      <w:r>
        <w:rPr>
          <w:rFonts w:ascii="FreeSerif" w:hAnsi="FreeSerif"/>
          <w:sz w:val="22"/>
        </w:rPr>
        <w:t>Cela s'appelle du mépris de la souveraineté.</w:t>
      </w:r>
    </w:p>
    <w:p>
      <w:pPr>
        <w:spacing w:before="200" w:after="60"/>
        <w:pBdr>
          <w:bottom w:val="single" w:sz="7" w:space="3" w:color="A07820"/>
        </w:pBdr>
      </w:pPr>
      <w:r>
        <w:rPr>
          <w:rFonts w:ascii="FreeSerif" w:hAnsi="FreeSerif"/>
          <w:b/>
          <w:color w:val="2C3A4A"/>
          <w:sz w:val="23"/>
        </w:rPr>
        <w:t>Ce que ce chapitre enseigne</w:t>
      </w:r>
    </w:p>
    <w:p>
      <w:pPr>
        <w:spacing w:after="80"/>
      </w:pPr>
      <w:r>
        <w:rPr>
          <w:rFonts w:ascii="FreeSerif" w:hAnsi="FreeSerif"/>
          <w:sz w:val="22"/>
        </w:rPr>
        <w:t>Ce qui se passe au Kenya en 2026 n'est pas un cas isolé. C'est l'application d'une doctrine rodée sur plusieurs décennies et plusieurs continents. La séquence humanitaire → infrastructure → personnel → normalisation → permanence est documentée, répétée, assumée.</w:t>
      </w:r>
    </w:p>
    <w:p>
      <w:pPr>
        <w:spacing w:after="80"/>
      </w:pPr>
      <w:r>
        <w:rPr>
          <w:rFonts w:ascii="FreeSerif" w:hAnsi="FreeSerif"/>
          <w:sz w:val="22"/>
        </w:rPr>
        <w:t>La leçon vaut pour tout le continent : la prochaine fois qu'un gouvernement africain signe ce type d'accord dans l'obscurité, il doit savoir que le schéma est connu, documenté, et que les peuples africains peuvent décider que leur sol, leur santé, leur dignité et leur souveraineté ne sont pas à vendre — ni pour 13,5 millions de dollars, ni pour aucun autre prix.</w:t>
      </w:r>
    </w:p>
    <w:p>
      <w:pPr>
        <w:spacing w:after="80"/>
      </w:pPr>
      <w:r>
        <w:rPr>
          <w:rFonts w:ascii="FreeSerif" w:hAnsi="FreeSerif"/>
          <w:sz w:val="22"/>
        </w:rPr>
        <w:t>À rapprocher de : Chapitre 20 — La guerre proxy ; Chapitre 21 — L'environnement régional ; Chapitre 29 — Le monde multipolaire : partenaires ou nouveaux maîtres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Côte d'Ivoire : Guillaume Soro — l'intégral</w:t>
      </w:r>
    </w:p>
    <w:p>
      <w:pPr/>
      <w:r>
        <w:rPr>
          <w:rFonts w:ascii="FreeSerif" w:hAnsi="FreeSerif"/>
          <w:b/>
          <w:color w:val="2C3A4A"/>
          <w:sz w:val="22"/>
        </w:rPr>
        <w:t>Analyse intégrale d'Hermann le Patriote — Direct YouTube, veille de Noël 2024</w:t>
      </w:r>
    </w:p>
    <w:p>
      <w:pPr>
        <w:spacing w:after="80"/>
      </w:pPr>
      <w:r>
        <w:rPr>
          <w:rFonts w:ascii="FreeSerif" w:hAnsi="FreeSerif"/>
          <w:sz w:val="22"/>
        </w:rPr>
        <w:t>Source primaire : Direct YouTube complet d'Hermann le Patriote commentant l'interview de Guillaume Soro sur Espace TV Guinée. Transcription et synthèse.</w:t>
      </w:r>
    </w:p>
    <w:p>
      <w:pPr>
        <w:spacing w:before="80" w:after="80"/>
        <w:ind w:left="680" w:right="680"/>
      </w:pPr>
      <w:r>
        <w:rPr>
          <w:rFonts w:ascii="FreeSerif" w:hAnsi="FreeSerif"/>
          <w:i/>
          <w:color w:val="8B1A1A"/>
          <w:sz w:val="21"/>
        </w:rPr>
        <w:t>*« Tu as gâté notre pays. Moi je te tiens pour responsable. Tu es le seul responsable de tout ce malheur qui pèse sur la Côte d'Ivoire. »*</w:t>
        <w:br/>
        <w:t>— Hermann le Patriote</w:t>
      </w:r>
    </w:p>
    <w:p>
      <w:pPr>
        <w:spacing w:before="200" w:after="60"/>
        <w:pBdr>
          <w:bottom w:val="single" w:sz="7" w:space="3" w:color="A07820"/>
        </w:pBdr>
      </w:pPr>
      <w:r>
        <w:rPr>
          <w:rFonts w:ascii="FreeSerif" w:hAnsi="FreeSerif"/>
          <w:b/>
          <w:color w:val="2C3A4A"/>
          <w:sz w:val="23"/>
        </w:rPr>
        <w:t>Avertissement</w:t>
      </w:r>
    </w:p>
    <w:p>
      <w:pPr>
        <w:spacing w:after="80"/>
      </w:pPr>
      <w:r>
        <w:rPr>
          <w:rFonts w:ascii="FreeSerif" w:hAnsi="FreeSerif"/>
          <w:sz w:val="22"/>
        </w:rPr>
        <w:t>Ce chapitre reproduit l'analyse brute et directe d'Hermann le Patriote, commentateur politique ivoirien de la diaspora. Le ton est celui du direct YouTube — cru, passionnel, documenté par des preuves spécifiques. Hermann le Patriote, depuis trois ans, analyse systématiquement la politique ivoirienne sur les réseaux sociaux. Ce chapitre le reproduit dans son intégralité analytique.</w:t>
      </w:r>
    </w:p>
    <w:p>
      <w:pPr>
        <w:spacing w:before="200" w:after="60"/>
        <w:pBdr>
          <w:bottom w:val="single" w:sz="7" w:space="3" w:color="A07820"/>
        </w:pBdr>
      </w:pPr>
      <w:r>
        <w:rPr>
          <w:rFonts w:ascii="FreeSerif" w:hAnsi="FreeSerif"/>
          <w:b/>
          <w:color w:val="2C3A4A"/>
          <w:sz w:val="23"/>
        </w:rPr>
        <w:t>I. Qui est Guillaume Soro — le diagnostic</w:t>
      </w:r>
    </w:p>
    <w:p>
      <w:pPr/>
      <w:r>
        <w:rPr>
          <w:rFonts w:ascii="FreeSerif" w:hAnsi="FreeSerif"/>
          <w:b/>
          <w:color w:val="2C3A4A"/>
          <w:sz w:val="22"/>
        </w:rPr>
        <w:t>Hermann le Patriote :</w:t>
      </w:r>
    </w:p>
    <w:p>
      <w:pPr>
        <w:spacing w:before="80" w:after="80"/>
        <w:ind w:left="680" w:right="680"/>
      </w:pPr>
      <w:r>
        <w:rPr>
          <w:rFonts w:ascii="FreeSerif" w:hAnsi="FreeSerif"/>
          <w:i/>
          <w:color w:val="8B1A1A"/>
          <w:sz w:val="21"/>
        </w:rPr>
        <w:t>*« Guillaume Soro, c'est un malin. Le deuxième nom de Satan dans la Bible, c'est le malin. Il a pris le mal pour devenir milliardaire. »*</w:t>
      </w:r>
    </w:p>
    <w:p>
      <w:pPr>
        <w:spacing w:after="80"/>
      </w:pPr>
      <w:r>
        <w:rPr>
          <w:rFonts w:ascii="FreeSerif" w:hAnsi="FreeSerif"/>
          <w:sz w:val="22"/>
        </w:rPr>
        <w:t>Soro est né en 1972. En 2002, il avait 29 ans — un étudiant. Il n'avait pas l'argent. Il n'avait pas le pouvoir. Mais il avait une capacité à mobiliser.</w:t>
      </w:r>
    </w:p>
    <w:p>
      <w:pPr/>
      <w:r>
        <w:rPr>
          <w:rFonts w:ascii="FreeSerif" w:hAnsi="FreeSerif"/>
          <w:b/>
          <w:color w:val="2C3A4A"/>
          <w:sz w:val="22"/>
        </w:rPr>
        <w:t>La thèse d'Hermann :</w:t>
      </w:r>
    </w:p>
    <w:p>
      <w:pPr>
        <w:spacing w:after="80"/>
      </w:pPr>
      <w:r>
        <w:rPr>
          <w:rFonts w:ascii="FreeSerif" w:hAnsi="FreeSerif"/>
          <w:sz w:val="22"/>
        </w:rPr>
        <w:t>Soro n'a pas été manipulé. Il a manipulé les Nordistes. Il a pris les Nordistes pour faire une rébellion au profit d'Alassane Ouattara — un homme qu'il connaissait déjà, dont il savait qu'il était sans certificat de nationalité ivoirienne, sans droit de candidature présidentielle.</w:t>
      </w:r>
    </w:p>
    <w:p>
      <w:pPr>
        <w:spacing w:after="80"/>
      </w:pPr>
      <w:r>
        <w:rPr>
          <w:rFonts w:ascii="FreeSerif" w:hAnsi="FreeSerif"/>
          <w:sz w:val="22"/>
        </w:rPr>
        <w:t>En 2002-2011, la rébellion était le chemin vers le pouvoir. Soro en a été le chef armé. Ouattara en a été le bénéficiaire politique final.</w:t>
      </w:r>
    </w:p>
    <w:p>
      <w:pPr>
        <w:spacing w:before="200" w:after="60"/>
        <w:pBdr>
          <w:bottom w:val="single" w:sz="7" w:space="3" w:color="A07820"/>
        </w:pBdr>
      </w:pPr>
      <w:r>
        <w:rPr>
          <w:rFonts w:ascii="FreeSerif" w:hAnsi="FreeSerif"/>
          <w:b/>
          <w:color w:val="2C3A4A"/>
          <w:sz w:val="23"/>
        </w:rPr>
        <w:t>II. Le deal — ce qui a été échangé</w:t>
      </w:r>
    </w:p>
    <w:p>
      <w:pPr/>
      <w:r>
        <w:rPr>
          <w:rFonts w:ascii="FreeSerif" w:hAnsi="FreeSerif"/>
          <w:b/>
          <w:color w:val="2C3A4A"/>
          <w:sz w:val="22"/>
        </w:rPr>
        <w:t>Les trois promesses de 2006 :</w:t>
      </w:r>
    </w:p>
    <w:p>
      <w:pPr>
        <w:spacing w:after="80"/>
      </w:pPr>
      <w:r>
        <w:rPr>
          <w:rFonts w:ascii="FreeSerif" w:hAnsi="FreeSerif"/>
          <w:sz w:val="22"/>
        </w:rPr>
        <w:t>Soro affirme qu'il n'y avait pas de deal avant 2006. Mais une conférence de presse en janvier (de l'année de l'interview) a révélé trois promesses :</w:t>
      </w:r>
    </w:p>
    <w:p>
      <w:pPr>
        <w:pStyle w:val="Listepuces"/>
      </w:pPr>
      <w:r>
        <w:rPr>
          <w:rFonts w:ascii="FreeSerif" w:hAnsi="FreeSerif"/>
          <w:sz w:val="21"/>
        </w:rPr>
        <w:t>**La vice-présidence** — un poste créé pour lui, devant le mener à la présidence</w:t>
      </w:r>
    </w:p>
    <w:p>
      <w:pPr>
        <w:pStyle w:val="Listepuces"/>
      </w:pPr>
      <w:r>
        <w:rPr>
          <w:rFonts w:ascii="FreeSerif" w:hAnsi="FreeSerif"/>
          <w:sz w:val="21"/>
        </w:rPr>
        <w:t>**La succession** — Ouattara était censé lui passer le pouvoir</w:t>
      </w:r>
    </w:p>
    <w:p>
      <w:pPr>
        <w:pStyle w:val="Listepuces"/>
      </w:pPr>
      <w:r>
        <w:rPr>
          <w:rFonts w:ascii="FreeSerif" w:hAnsi="FreeSerif"/>
          <w:sz w:val="21"/>
        </w:rPr>
        <w:t>**La réintégration politique** — retour garanti aux plus hauts niveaux de l'État</w:t>
      </w:r>
    </w:p>
    <w:p>
      <w:pPr/>
      <w:r>
        <w:rPr>
          <w:rFonts w:ascii="FreeSerif" w:hAnsi="FreeSerif"/>
          <w:b/>
          <w:color w:val="2C3A4A"/>
          <w:sz w:val="22"/>
        </w:rPr>
        <w:t>Qu'est-il arrivé :</w:t>
      </w:r>
    </w:p>
    <w:p>
      <w:pPr>
        <w:spacing w:after="80"/>
      </w:pPr>
      <w:r>
        <w:rPr>
          <w:rFonts w:ascii="FreeSerif" w:hAnsi="FreeSerif"/>
          <w:sz w:val="22"/>
        </w:rPr>
        <w:t>Soro est devenu Premier ministre, puis ministre de la Défense, puis président de l'Assemblée nationale. En 2019, quand il a voulu revenir en Côte d'Ivoire pour la présidentielle, son avion a été refoulé. Il a été condamné à 20 ans de prison par contumace pour « recel de détournement » et « complot contre l'État ».</w:t>
      </w:r>
    </w:p>
    <w:p>
      <w:pPr/>
      <w:r>
        <w:rPr>
          <w:rFonts w:ascii="FreeSerif" w:hAnsi="FreeSerif"/>
          <w:b/>
          <w:color w:val="2C3A4A"/>
          <w:sz w:val="22"/>
        </w:rPr>
        <w:t>L'ironie :</w:t>
      </w:r>
    </w:p>
    <w:p>
      <w:pPr>
        <w:spacing w:after="80"/>
      </w:pPr>
      <w:r>
        <w:rPr>
          <w:rFonts w:ascii="FreeSerif" w:hAnsi="FreeSerif"/>
          <w:sz w:val="22"/>
        </w:rPr>
        <w:t>Le poste de vice-présidence que Ouattara avait créé pour lui est maintenant occupé par quelqu'un d'autre. Les autres qui ont occupé les postes que Soro a tenus — Premier ministre, président du Parlement — sont payés à vie par l'État une fois leur mandat terminé. Soro, qui a occupé tous ces postes, n'est payé de rien.</w:t>
      </w:r>
    </w:p>
    <w:p>
      <w:pPr>
        <w:spacing w:before="200" w:after="60"/>
        <w:pBdr>
          <w:bottom w:val="single" w:sz="7" w:space="3" w:color="A07820"/>
        </w:pBdr>
      </w:pPr>
      <w:r>
        <w:rPr>
          <w:rFonts w:ascii="FreeSerif" w:hAnsi="FreeSerif"/>
          <w:b/>
          <w:color w:val="2C3A4A"/>
          <w:sz w:val="23"/>
        </w:rPr>
        <w:t>III. Le sang des 100 000 morts</w:t>
      </w:r>
    </w:p>
    <w:p>
      <w:pPr/>
      <w:r>
        <w:rPr>
          <w:rFonts w:ascii="FreeSerif" w:hAnsi="FreeSerif"/>
          <w:b/>
          <w:color w:val="2C3A4A"/>
          <w:sz w:val="22"/>
        </w:rPr>
        <w:t>Hermann le Patriote :</w:t>
      </w:r>
    </w:p>
    <w:p>
      <w:pPr>
        <w:spacing w:before="80" w:after="80"/>
        <w:ind w:left="680" w:right="680"/>
      </w:pPr>
      <w:r>
        <w:rPr>
          <w:rFonts w:ascii="FreeSerif" w:hAnsi="FreeSerif"/>
          <w:i/>
          <w:color w:val="8B1A1A"/>
          <w:sz w:val="21"/>
        </w:rPr>
        <w:t>*« Vous avez tué plus de 100 000 Ivoiriens pour que un voleur soit au pouvoir. »*</w:t>
      </w:r>
    </w:p>
    <w:p>
      <w:pPr>
        <w:spacing w:after="80"/>
      </w:pPr>
      <w:r>
        <w:rPr>
          <w:rFonts w:ascii="FreeSerif" w:hAnsi="FreeSerif"/>
          <w:sz w:val="22"/>
        </w:rPr>
        <w:t>Soro reconnaît qu'une guerre civile s'est déroulée. Des exécutions sommaires. Des charniers découverts. Lui-même, dans l'interview, demandait à la communauté internationale une intervention militaire.</w:t>
      </w:r>
    </w:p>
    <w:p>
      <w:pPr>
        <w:spacing w:after="80"/>
      </w:pPr>
      <w:r>
        <w:rPr>
          <w:rFonts w:ascii="FreeSerif" w:hAnsi="FreeSerif"/>
          <w:sz w:val="22"/>
        </w:rPr>
        <w:t>Mais aujourd'hui :</w:t>
      </w:r>
    </w:p>
    <w:p>
      <w:pPr>
        <w:pStyle w:val="Listepuces"/>
      </w:pPr>
      <w:r>
        <w:rPr>
          <w:rFonts w:ascii="FreeSerif" w:hAnsi="FreeSerif"/>
          <w:sz w:val="21"/>
        </w:rPr>
        <w:t>Il est en exil au Niger</w:t>
      </w:r>
    </w:p>
    <w:p>
      <w:pPr>
        <w:pStyle w:val="Listepuces"/>
      </w:pPr>
      <w:r>
        <w:rPr>
          <w:rFonts w:ascii="FreeSerif" w:hAnsi="FreeSerif"/>
          <w:sz w:val="21"/>
        </w:rPr>
        <w:t>Il ne parle pas à la communauté internationale</w:t>
      </w:r>
    </w:p>
    <w:p>
      <w:pPr>
        <w:pStyle w:val="Listepuces"/>
      </w:pPr>
      <w:r>
        <w:rPr>
          <w:rFonts w:ascii="FreeSerif" w:hAnsi="FreeSerif"/>
          <w:sz w:val="21"/>
        </w:rPr>
        <w:t>Il ne dénonce pas Ouattara comme il dénonçait Gbagbo</w:t>
      </w:r>
    </w:p>
    <w:p>
      <w:pPr>
        <w:pStyle w:val="Listepuces"/>
      </w:pPr>
      <w:r>
        <w:rPr>
          <w:rFonts w:ascii="FreeSerif" w:hAnsi="FreeSerif"/>
          <w:sz w:val="21"/>
        </w:rPr>
        <w:t>Il écrit des textes sur les réseaux sociaux, c'est tout</w:t>
      </w:r>
    </w:p>
    <w:p>
      <w:pPr/>
      <w:r>
        <w:rPr>
          <w:rFonts w:ascii="FreeSerif" w:hAnsi="FreeSerif"/>
          <w:b/>
          <w:color w:val="2C3A4A"/>
          <w:sz w:val="22"/>
        </w:rPr>
        <w:t>L'accusation centrale :</w:t>
      </w:r>
    </w:p>
    <w:p>
      <w:pPr>
        <w:spacing w:after="80"/>
      </w:pPr>
      <w:r>
        <w:rPr>
          <w:rFonts w:ascii="FreeSerif" w:hAnsi="FreeSerif"/>
          <w:sz w:val="22"/>
        </w:rPr>
        <w:t>Ces 100 000 morts ne l'ont pas libéré. Ils ont libéré Ouattara. Ouattara l'a ensuite jeté.</w:t>
      </w:r>
    </w:p>
    <w:p>
      <w:pPr>
        <w:spacing w:before="200" w:after="60"/>
        <w:pBdr>
          <w:bottom w:val="single" w:sz="7" w:space="3" w:color="A07820"/>
        </w:pBdr>
      </w:pPr>
      <w:r>
        <w:rPr>
          <w:rFonts w:ascii="FreeSerif" w:hAnsi="FreeSerif"/>
          <w:b/>
          <w:color w:val="2C3A4A"/>
          <w:sz w:val="23"/>
        </w:rPr>
        <w:t>IV. L'incident de Bouaké — qui a vraiment frappé</w:t>
      </w:r>
    </w:p>
    <w:p>
      <w:pPr/>
      <w:r>
        <w:rPr>
          <w:rFonts w:ascii="FreeSerif" w:hAnsi="FreeSerif"/>
          <w:b/>
          <w:color w:val="2C3A4A"/>
          <w:sz w:val="22"/>
        </w:rPr>
        <w:t>Le 4 novembre 2004 :</w:t>
      </w:r>
    </w:p>
    <w:p>
      <w:pPr>
        <w:spacing w:after="80"/>
      </w:pPr>
      <w:r>
        <w:rPr>
          <w:rFonts w:ascii="FreeSerif" w:hAnsi="FreeSerif"/>
          <w:sz w:val="22"/>
        </w:rPr>
        <w:t>L'armée ivoirienne bombarde une base française à Bouaké, tuant 9 soldats français. La France riposte en détruisant entièrement la force aérienne ivoirienne — deux Sukhoi Su-25 au sol, plusieurs autres appareils.</w:t>
      </w:r>
    </w:p>
    <w:p>
      <w:pPr/>
      <w:r>
        <w:rPr>
          <w:rFonts w:ascii="FreeSerif" w:hAnsi="FreeSerif"/>
          <w:b/>
          <w:color w:val="2C3A4A"/>
          <w:sz w:val="22"/>
        </w:rPr>
        <w:t>L'analyse d'Hermann :</w:t>
      </w:r>
    </w:p>
    <w:p>
      <w:pPr>
        <w:spacing w:before="80" w:after="80"/>
        <w:ind w:left="680" w:right="680"/>
      </w:pPr>
      <w:r>
        <w:rPr>
          <w:rFonts w:ascii="FreeSerif" w:hAnsi="FreeSerif"/>
          <w:i/>
          <w:color w:val="8B1A1A"/>
          <w:sz w:val="21"/>
        </w:rPr>
        <w:t>*« En guerre, c'est l'avion qui se promène dans ton périmètre que tu tires. Mais tu laisses ça, tu prends un avion qui est assis là-bas, ça ne t'a rien fait, et tu bombardes ça quand même ? »*</w:t>
      </w:r>
    </w:p>
    <w:p>
      <w:pPr>
        <w:spacing w:after="80"/>
      </w:pPr>
      <w:r>
        <w:rPr>
          <w:rFonts w:ascii="FreeSerif" w:hAnsi="FreeSerif"/>
          <w:sz w:val="22"/>
        </w:rPr>
        <w:t>La France a détruit ses propres positions — ou les a laissé détruire — pour avoir un prétexte légal à l'élimination complète de la force aérienne ivoirienne. Sans cette force, Gbagbo ne pouvait pas reprendre le nord.</w:t>
      </w:r>
    </w:p>
    <w:p>
      <w:pPr>
        <w:spacing w:after="80"/>
      </w:pPr>
      <w:r>
        <w:rPr>
          <w:rFonts w:ascii="FreeSerif" w:hAnsi="FreeSerif"/>
          <w:sz w:val="22"/>
        </w:rPr>
        <w:t>Preuve : Si Gbagbo avait réellement ordonné cette frappe, le Tribunal Pénal International l'aurait poursuivi pour ce chef spécifique. Or, Gbagbo a été acquitté en 2019 de toutes les charges. La CPI n'a retenu aucun chef relatif à Bouaké.</w:t>
      </w:r>
    </w:p>
    <w:p>
      <w:pPr>
        <w:spacing w:before="200" w:after="60"/>
        <w:pBdr>
          <w:bottom w:val="single" w:sz="7" w:space="3" w:color="A07820"/>
        </w:pBdr>
      </w:pPr>
      <w:r>
        <w:rPr>
          <w:rFonts w:ascii="FreeSerif" w:hAnsi="FreeSerif"/>
          <w:b/>
          <w:color w:val="2C3A4A"/>
          <w:sz w:val="23"/>
        </w:rPr>
        <w:t>V. Victor Hugo et la rébellion</w:t>
      </w:r>
    </w:p>
    <w:p>
      <w:pPr/>
      <w:r>
        <w:rPr>
          <w:rFonts w:ascii="FreeSerif" w:hAnsi="FreeSerif"/>
          <w:b/>
          <w:color w:val="2C3A4A"/>
          <w:sz w:val="22"/>
        </w:rPr>
        <w:t>La citation que Soro utilise :</w:t>
      </w:r>
    </w:p>
    <w:p>
      <w:pPr>
        <w:spacing w:after="80"/>
      </w:pPr>
      <w:r>
        <w:rPr>
          <w:rFonts w:ascii="FreeSerif" w:hAnsi="FreeSerif"/>
          <w:sz w:val="22"/>
        </w:rPr>
        <w:t>Soro invoque Victor Hugo : « En face de la dictature, la rébellion est de droit. »</w:t>
      </w:r>
    </w:p>
    <w:p>
      <w:pPr/>
      <w:r>
        <w:rPr>
          <w:rFonts w:ascii="FreeSerif" w:hAnsi="FreeSerif"/>
          <w:b/>
          <w:color w:val="2C3A4A"/>
          <w:sz w:val="22"/>
        </w:rPr>
        <w:t>L'argument d'Hermann :</w:t>
      </w:r>
    </w:p>
    <w:p>
      <w:pPr>
        <w:spacing w:before="80" w:after="80"/>
        <w:ind w:left="680" w:right="680"/>
      </w:pPr>
      <w:r>
        <w:rPr>
          <w:rFonts w:ascii="FreeSerif" w:hAnsi="FreeSerif"/>
          <w:i/>
          <w:color w:val="8B1A1A"/>
          <w:sz w:val="21"/>
        </w:rPr>
        <w:t>*« Il dit que en face de la dictature la rébellion est de droit et que son grand-père qui est décédé il y a très longtemps s'appelle Monsieur Victor Hugo. Victor Hugo a dit à Guillaume Soro que en face de la dictature la rébellion est de droit. »*</w:t>
      </w:r>
    </w:p>
    <w:p>
      <w:pPr>
        <w:spacing w:after="80"/>
      </w:pPr>
      <w:r>
        <w:rPr>
          <w:rFonts w:ascii="FreeSerif" w:hAnsi="FreeSerif"/>
          <w:sz w:val="22"/>
        </w:rPr>
        <w:t>Soro cite Victor Hugo pour justifier sa rébellion contre Gbagbo en 2002-2011. Mais pourquoi n'invoque-t-il pas Victor Hugo aujourd'hui, en face de la dictature de Ouattara — une dictature bien pire que celle de Gbagbo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6624"/>
      </w:tblGrid>
      <w:tr>
        <w:tc>
          <w:tcPr>
            <w:tcW w:type="dxa" w:w="6624"/>
            <w:shd w:val="clear" w:color="auto" w:fill="2C3A4A"/>
          </w:tcPr>
          <w:p>
            <w:pPr>
              <w:ind w:left="113"/>
            </w:pPr>
            <w:r>
              <w:rPr>
                <w:rFonts w:ascii="FreeSerif" w:hAnsi="FreeSerif"/>
                <w:b/>
                <w:caps/>
                <w:color w:val="FFFFFF"/>
                <w:sz w:val="20"/>
              </w:rPr>
              <w:t>Les faits sur Gbagbo :</w:t>
            </w:r>
          </w:p>
        </w:tc>
      </w:tr>
      <w:tr>
        <w:tc>
          <w:tcPr>
            <w:tcW w:type="dxa" w:w="6624"/>
            <w:shd w:val="clear" w:color="auto" w:fill="F4EFE4"/>
          </w:tcPr>
          <w:p>
            <w:pPr>
              <w:ind w:left="113"/>
            </w:pPr>
            <w:r>
              <w:rPr>
                <w:rFonts w:ascii="FreeSerif" w:hAnsi="FreeSerif"/>
                <w:color w:val="3C3C3C"/>
                <w:sz w:val="19"/>
              </w:rPr>
              <w:t>N'a pas arrêté d'artistes</w:t>
            </w:r>
          </w:p>
        </w:tc>
      </w:tr>
      <w:tr>
        <w:tc>
          <w:tcPr>
            <w:tcW w:type="dxa" w:w="6624"/>
            <w:shd w:val="clear" w:color="auto" w:fill="F4EFE4"/>
          </w:tcPr>
          <w:p>
            <w:pPr>
              <w:ind w:left="113"/>
            </w:pPr>
            <w:r>
              <w:rPr>
                <w:rFonts w:ascii="FreeSerif" w:hAnsi="FreeSerif"/>
                <w:color w:val="3C3C3C"/>
                <w:sz w:val="19"/>
              </w:rPr>
              <w:t>N'a pas emprisonné de politiciens</w:t>
            </w:r>
          </w:p>
        </w:tc>
      </w:tr>
      <w:tr>
        <w:tc>
          <w:tcPr>
            <w:tcW w:type="dxa" w:w="6624"/>
            <w:shd w:val="clear" w:color="auto" w:fill="F4EFE4"/>
          </w:tcPr>
          <w:p>
            <w:pPr>
              <w:ind w:left="113"/>
            </w:pPr>
            <w:r>
              <w:rPr>
                <w:rFonts w:ascii="FreeSerif" w:hAnsi="FreeSerif"/>
                <w:color w:val="3C3C3C"/>
                <w:sz w:val="19"/>
              </w:rPr>
              <w:t>A permis la critique, la chanson, le débat public</w:t>
            </w:r>
          </w:p>
        </w:tc>
      </w:tr>
    </w:tbl>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6624"/>
      </w:tblGrid>
      <w:tr>
        <w:tc>
          <w:tcPr>
            <w:tcW w:type="dxa" w:w="6624"/>
            <w:shd w:val="clear" w:color="auto" w:fill="2C3A4A"/>
          </w:tcPr>
          <w:p>
            <w:pPr>
              <w:ind w:left="113"/>
            </w:pPr>
            <w:r>
              <w:rPr>
                <w:rFonts w:ascii="FreeSerif" w:hAnsi="FreeSerif"/>
                <w:b/>
                <w:caps/>
                <w:color w:val="FFFFFF"/>
                <w:sz w:val="20"/>
              </w:rPr>
              <w:t>Les faits sur Ouattara :</w:t>
            </w:r>
          </w:p>
        </w:tc>
      </w:tr>
      <w:tr>
        <w:tc>
          <w:tcPr>
            <w:tcW w:type="dxa" w:w="6624"/>
            <w:shd w:val="clear" w:color="auto" w:fill="F4EFE4"/>
          </w:tcPr>
          <w:p>
            <w:pPr>
              <w:ind w:left="113"/>
            </w:pPr>
            <w:r>
              <w:rPr>
                <w:rFonts w:ascii="FreeSerif" w:hAnsi="FreeSerif"/>
                <w:color w:val="3C3C3C"/>
                <w:sz w:val="19"/>
              </w:rPr>
              <w:t>Emprisonne les critiques</w:t>
            </w:r>
          </w:p>
        </w:tc>
      </w:tr>
      <w:tr>
        <w:tc>
          <w:tcPr>
            <w:tcW w:type="dxa" w:w="6624"/>
            <w:shd w:val="clear" w:color="auto" w:fill="F4EFE4"/>
          </w:tcPr>
          <w:p>
            <w:pPr>
              <w:ind w:left="113"/>
            </w:pPr>
            <w:r>
              <w:rPr>
                <w:rFonts w:ascii="FreeSerif" w:hAnsi="FreeSerif"/>
                <w:color w:val="3C3C3C"/>
                <w:sz w:val="19"/>
              </w:rPr>
              <w:t>Poursuit les artistes</w:t>
            </w:r>
          </w:p>
        </w:tc>
      </w:tr>
      <w:tr>
        <w:tc>
          <w:tcPr>
            <w:tcW w:type="dxa" w:w="6624"/>
            <w:shd w:val="clear" w:color="auto" w:fill="F4EFE4"/>
          </w:tcPr>
          <w:p>
            <w:pPr>
              <w:ind w:left="113"/>
            </w:pPr>
            <w:r>
              <w:rPr>
                <w:rFonts w:ascii="FreeSerif" w:hAnsi="FreeSerif"/>
                <w:color w:val="3C3C3C"/>
                <w:sz w:val="19"/>
              </w:rPr>
              <w:t>Arrête les pasteurs, les imams, les politiciens</w:t>
            </w:r>
          </w:p>
        </w:tc>
      </w:tr>
      <w:tr>
        <w:tc>
          <w:tcPr>
            <w:tcW w:type="dxa" w:w="6624"/>
            <w:shd w:val="clear" w:color="auto" w:fill="F4EFE4"/>
          </w:tcPr>
          <w:p>
            <w:pPr>
              <w:ind w:left="113"/>
            </w:pPr>
            <w:r>
              <w:rPr>
                <w:rFonts w:ascii="FreeSerif" w:hAnsi="FreeSerif"/>
                <w:color w:val="3C3C3C"/>
                <w:sz w:val="19"/>
              </w:rPr>
              <w:t>A condamné Soro lui-même à 20 ans de prison</w:t>
            </w:r>
          </w:p>
        </w:tc>
      </w:tr>
    </w:tbl>
    <w:p/>
    <w:p>
      <w:pPr>
        <w:spacing w:after="80"/>
      </w:pPr>
      <w:r>
        <w:rPr>
          <w:rFonts w:ascii="FreeSerif" w:hAnsi="FreeSerif"/>
          <w:sz w:val="22"/>
        </w:rPr>
        <w:t>Si le droit à la rébellion existe face à la dictature, pourquoi Soro ne parle-t-il pas sur France 24 aujourd'hui ? Il a l'argent. Il a l'expérience. Il est dans un pays (le Niger) favorable à la rébellion contre Ouattara. Mais il reste muet.</w:t>
      </w:r>
    </w:p>
    <w:p>
      <w:pPr/>
      <w:r>
        <w:rPr>
          <w:rFonts w:ascii="FreeSerif" w:hAnsi="FreeSerif"/>
          <w:b/>
          <w:color w:val="2C3A4A"/>
          <w:sz w:val="22"/>
        </w:rPr>
        <w:t>L'explication d'Hermann :</w:t>
      </w:r>
    </w:p>
    <w:p>
      <w:pPr>
        <w:spacing w:before="80" w:after="80"/>
        <w:ind w:left="680" w:right="680"/>
      </w:pPr>
      <w:r>
        <w:rPr>
          <w:rFonts w:ascii="FreeSerif" w:hAnsi="FreeSerif"/>
          <w:i/>
          <w:color w:val="8B1A1A"/>
          <w:sz w:val="21"/>
        </w:rPr>
        <w:t>*« Il va pas parler à la communauté internationale. C'est silence radio. Parce que Draman, c'est son idéal toujours. C'est juste une palabre entre les deux. »*</w:t>
      </w:r>
    </w:p>
    <w:p>
      <w:pPr>
        <w:spacing w:before="200" w:after="60"/>
        <w:pBdr>
          <w:bottom w:val="single" w:sz="7" w:space="3" w:color="A07820"/>
        </w:pBdr>
      </w:pPr>
      <w:r>
        <w:rPr>
          <w:rFonts w:ascii="FreeSerif" w:hAnsi="FreeSerif"/>
          <w:b/>
          <w:color w:val="2C3A4A"/>
          <w:sz w:val="23"/>
        </w:rPr>
        <w:t>VI. L'enrichissement illégal — d'où vient l'argent</w:t>
      </w:r>
    </w:p>
    <w:p>
      <w:pPr/>
      <w:r>
        <w:rPr>
          <w:rFonts w:ascii="FreeSerif" w:hAnsi="FreeSerif"/>
          <w:b/>
          <w:color w:val="2C3A4A"/>
          <w:sz w:val="22"/>
        </w:rPr>
        <w:t>Le question :</w:t>
      </w:r>
    </w:p>
    <w:p>
      <w:pPr>
        <w:spacing w:after="80"/>
      </w:pPr>
      <w:r>
        <w:rPr>
          <w:rFonts w:ascii="FreeSerif" w:hAnsi="FreeSerif"/>
          <w:sz w:val="22"/>
        </w:rPr>
        <w:t>Soro est millionnaire. Peut-être milliardaire. Son salaire de Premier ministre, de ministre de la Défense, de président de l'Assemblée nationale ne pouvait pas le rendre aussi riche.</w:t>
      </w:r>
    </w:p>
    <w:p>
      <w:pPr/>
      <w:r>
        <w:rPr>
          <w:rFonts w:ascii="FreeSerif" w:hAnsi="FreeSerif"/>
          <w:b/>
          <w:color w:val="2C3A4A"/>
          <w:sz w:val="22"/>
        </w:rPr>
        <w:t>La réponse d'Hermann :</w:t>
      </w:r>
    </w:p>
    <w:p>
      <w:pPr>
        <w:spacing w:after="80"/>
      </w:pPr>
      <w:r>
        <w:rPr>
          <w:rFonts w:ascii="FreeSerif" w:hAnsi="FreeSerif"/>
          <w:sz w:val="22"/>
        </w:rPr>
        <w:t>Les rebelles ont pillé Cocodi (quartier riche d'Abidjan) systématiquement. Ils ont volé les coffres-forts des maisons, les voitures, les biens des civils fuyants. Soro a supervisé ces opérations. Une partie du butin lui est allée directement.</w:t>
      </w:r>
    </w:p>
    <w:p>
      <w:pPr>
        <w:spacing w:after="80"/>
      </w:pPr>
      <w:r>
        <w:rPr>
          <w:rFonts w:ascii="FreeSerif" w:hAnsi="FreeSerif"/>
          <w:sz w:val="22"/>
        </w:rPr>
        <w:t>Donc : Soro est devenu riche sur le sang des Ivoiriens — à travers le vol systématique de leurs biens.</w:t>
      </w:r>
    </w:p>
    <w:p>
      <w:pPr>
        <w:spacing w:before="200" w:after="60"/>
        <w:pBdr>
          <w:bottom w:val="single" w:sz="7" w:space="3" w:color="A07820"/>
        </w:pBdr>
      </w:pPr>
      <w:r>
        <w:rPr>
          <w:rFonts w:ascii="FreeSerif" w:hAnsi="FreeSerif"/>
          <w:b/>
          <w:color w:val="2C3A4A"/>
          <w:sz w:val="23"/>
        </w:rPr>
        <w:t>VII. Pourquoi Soro n'agit pas aujourd'hui</w:t>
      </w:r>
    </w:p>
    <w:p>
      <w:pPr/>
      <w:r>
        <w:rPr>
          <w:rFonts w:ascii="FreeSerif" w:hAnsi="FreeSerif"/>
          <w:b/>
          <w:color w:val="2C3A4A"/>
          <w:sz w:val="22"/>
        </w:rPr>
        <w:t>Scenario 1 : Il n'aime pas les Ivoiriens</w:t>
      </w:r>
    </w:p>
    <w:p>
      <w:pPr>
        <w:spacing w:after="80"/>
      </w:pPr>
      <w:r>
        <w:rPr>
          <w:rFonts w:ascii="FreeSerif" w:hAnsi="FreeSerif"/>
          <w:sz w:val="22"/>
        </w:rPr>
        <w:t>Il aurait pu :</w:t>
      </w:r>
    </w:p>
    <w:p>
      <w:pPr>
        <w:pStyle w:val="Listepuces"/>
      </w:pPr>
      <w:r>
        <w:rPr>
          <w:rFonts w:ascii="FreeSerif" w:hAnsi="FreeSerif"/>
          <w:sz w:val="21"/>
        </w:rPr>
        <w:t>Contacter France 24, RFI, BBC</w:t>
      </w:r>
    </w:p>
    <w:p>
      <w:pPr>
        <w:pStyle w:val="Listepuces"/>
      </w:pPr>
      <w:r>
        <w:rPr>
          <w:rFonts w:ascii="FreeSerif" w:hAnsi="FreeSerif"/>
          <w:sz w:val="21"/>
        </w:rPr>
        <w:t>Organiser des manifestations du Niger vers la Côte d'Ivoire</w:t>
      </w:r>
    </w:p>
    <w:p>
      <w:pPr>
        <w:pStyle w:val="Listepuces"/>
      </w:pPr>
      <w:r>
        <w:rPr>
          <w:rFonts w:ascii="FreeSerif" w:hAnsi="FreeSerif"/>
          <w:sz w:val="21"/>
        </w:rPr>
        <w:t>Utiliser ses 7000+ followers Telegram pour mobiliser</w:t>
      </w:r>
    </w:p>
    <w:p>
      <w:pPr>
        <w:spacing w:after="80"/>
      </w:pPr>
      <w:r>
        <w:rPr>
          <w:rFonts w:ascii="FreeSerif" w:hAnsi="FreeSerif"/>
          <w:sz w:val="22"/>
        </w:rPr>
        <w:t>Il n'a rien fait. Conclusion : il n'aime pas les Ivoiriens.</w:t>
      </w:r>
    </w:p>
    <w:p>
      <w:pPr/>
      <w:r>
        <w:rPr>
          <w:rFonts w:ascii="FreeSerif" w:hAnsi="FreeSerif"/>
          <w:b/>
          <w:color w:val="2C3A4A"/>
          <w:sz w:val="22"/>
        </w:rPr>
        <w:t>Scenario 2 : Il attend</w:t>
      </w:r>
    </w:p>
    <w:p>
      <w:pPr>
        <w:spacing w:after="80"/>
      </w:pPr>
      <w:r>
        <w:rPr>
          <w:rFonts w:ascii="FreeSerif" w:hAnsi="FreeSerif"/>
          <w:sz w:val="22"/>
        </w:rPr>
        <w:t>Il attend que :</w:t>
      </w:r>
    </w:p>
    <w:p>
      <w:pPr>
        <w:pStyle w:val="Listepuces"/>
      </w:pPr>
      <w:r>
        <w:rPr>
          <w:rFonts w:ascii="FreeSerif" w:hAnsi="FreeSerif"/>
          <w:sz w:val="21"/>
        </w:rPr>
        <w:t>Le peuple ivoirien fasse l'effort</w:t>
      </w:r>
    </w:p>
    <w:p>
      <w:pPr>
        <w:pStyle w:val="Listepuces"/>
      </w:pPr>
      <w:r>
        <w:rPr>
          <w:rFonts w:ascii="FreeSerif" w:hAnsi="FreeSerif"/>
          <w:sz w:val="21"/>
        </w:rPr>
        <w:t>Quelqu'un d'autre enlève Ouattara</w:t>
      </w:r>
    </w:p>
    <w:p>
      <w:pPr>
        <w:pStyle w:val="Listepuces"/>
      </w:pPr>
      <w:r>
        <w:rPr>
          <w:rFonts w:ascii="FreeSerif" w:hAnsi="FreeSerif"/>
          <w:sz w:val="21"/>
        </w:rPr>
        <w:t>Alors il rentre en héros</w:t>
      </w:r>
    </w:p>
    <w:p>
      <w:pPr/>
      <w:r>
        <w:rPr>
          <w:rFonts w:ascii="FreeSerif" w:hAnsi="FreeSerif"/>
          <w:b/>
          <w:color w:val="2C3A4A"/>
          <w:sz w:val="22"/>
        </w:rPr>
        <w:t>Scenario 3 : Il va se réconcilier</w:t>
      </w:r>
    </w:p>
    <w:p>
      <w:pPr>
        <w:spacing w:after="80"/>
      </w:pPr>
      <w:r>
        <w:rPr>
          <w:rFonts w:ascii="FreeSerif" w:hAnsi="FreeSerif"/>
          <w:sz w:val="22"/>
        </w:rPr>
        <w:t>Quand Ouattara aura fait son 4e mandat, que le peuple aura trop souffert, que Soro verra qu'il n'y a plus rien à faire — alors il va appeler Ouattara. Il va demander pardon. Il va rentrer comme allié du régime.</w:t>
      </w:r>
    </w:p>
    <w:p>
      <w:pPr>
        <w:spacing w:before="80" w:after="80"/>
        <w:ind w:left="680" w:right="680"/>
      </w:pPr>
      <w:r>
        <w:rPr>
          <w:rFonts w:ascii="FreeSerif" w:hAnsi="FreeSerif"/>
          <w:i/>
          <w:color w:val="8B1A1A"/>
          <w:sz w:val="21"/>
        </w:rPr>
        <w:t>*« C'est pas lui qui a pris le téléphone pour appeler Draman Ouattara. Il risque même de se rallier. »*</w:t>
      </w:r>
    </w:p>
    <w:p>
      <w:pPr>
        <w:spacing w:before="200" w:after="60"/>
        <w:pBdr>
          <w:bottom w:val="single" w:sz="7" w:space="3" w:color="A07820"/>
        </w:pBdr>
      </w:pPr>
      <w:r>
        <w:rPr>
          <w:rFonts w:ascii="FreeSerif" w:hAnsi="FreeSerif"/>
          <w:b/>
          <w:color w:val="2C3A4A"/>
          <w:sz w:val="23"/>
        </w:rPr>
        <w:t>VIII. Comparaison avec Laurent Gbagbo</w:t>
      </w:r>
    </w:p>
    <w:p>
      <w:pPr/>
      <w:r>
        <w:rPr>
          <w:rFonts w:ascii="FreeSerif" w:hAnsi="FreeSerif"/>
          <w:b/>
          <w:color w:val="2C3A4A"/>
          <w:sz w:val="22"/>
        </w:rPr>
        <w:t>Gbagbo en 2024 :</w:t>
      </w:r>
    </w:p>
    <w:p>
      <w:pPr>
        <w:pStyle w:val="Listepuces"/>
      </w:pPr>
      <w:r>
        <w:rPr>
          <w:rFonts w:ascii="FreeSerif" w:hAnsi="FreeSerif"/>
          <w:sz w:val="21"/>
        </w:rPr>
        <w:t>Peut rentrer en Côte d'Ivoire librement (depuis 2021)</w:t>
      </w:r>
    </w:p>
    <w:p>
      <w:pPr>
        <w:pStyle w:val="Listepuces"/>
      </w:pPr>
      <w:r>
        <w:rPr>
          <w:rFonts w:ascii="FreeSerif" w:hAnsi="FreeSerif"/>
          <w:sz w:val="21"/>
        </w:rPr>
        <w:t>Reçoit un détachement de sécurité (comme tous les anciens chefs d'État)</w:t>
      </w:r>
    </w:p>
    <w:p>
      <w:pPr>
        <w:pStyle w:val="Listepuces"/>
      </w:pPr>
      <w:r>
        <w:rPr>
          <w:rFonts w:ascii="FreeSerif" w:hAnsi="FreeSerif"/>
          <w:sz w:val="21"/>
        </w:rPr>
        <w:t>N'a pas tué pour être président — il s'est présenté, le peuple l'a voté</w:t>
      </w:r>
    </w:p>
    <w:p>
      <w:pPr>
        <w:pStyle w:val="Listepuces"/>
      </w:pPr>
      <w:r>
        <w:rPr>
          <w:rFonts w:ascii="FreeSerif" w:hAnsi="FreeSerif"/>
          <w:sz w:val="21"/>
        </w:rPr>
        <w:t>Est respecté même par ceux qui le combattent</w:t>
      </w:r>
    </w:p>
    <w:p>
      <w:pPr>
        <w:pStyle w:val="Listepuces"/>
      </w:pPr>
      <w:r>
        <w:rPr>
          <w:rFonts w:ascii="FreeSerif" w:hAnsi="FreeSerif"/>
          <w:sz w:val="21"/>
        </w:rPr>
        <w:t>Peut circuler, parler, être</w:t>
      </w:r>
    </w:p>
    <w:p>
      <w:pPr>
        <w:spacing w:after="80"/>
      </w:pPr>
      <w:r>
        <w:rPr>
          <w:rFonts w:ascii="FreeSerif" w:hAnsi="FreeSerif"/>
          <w:sz w:val="22"/>
        </w:rPr>
        <w:t>Pourquoi : Gbagbo n'a pas versé le sang pour le pouvoir. Son légitimité vient du vote, pas de la force armée. Même la Cour Pénale Internationale, qui l'a poursuivi, l'a acquitté.</w:t>
      </w:r>
    </w:p>
    <w:p>
      <w:pPr/>
      <w:r>
        <w:rPr>
          <w:rFonts w:ascii="FreeSerif" w:hAnsi="FreeSerif"/>
          <w:b/>
          <w:color w:val="2C3A4A"/>
          <w:sz w:val="22"/>
        </w:rPr>
        <w:t>Soro en 2024 :</w:t>
      </w:r>
    </w:p>
    <w:p>
      <w:pPr>
        <w:pStyle w:val="Listepuces"/>
      </w:pPr>
      <w:r>
        <w:rPr>
          <w:rFonts w:ascii="FreeSerif" w:hAnsi="FreeSerif"/>
          <w:sz w:val="21"/>
        </w:rPr>
        <w:t>En exil au Niger</w:t>
      </w:r>
    </w:p>
    <w:p>
      <w:pPr>
        <w:pStyle w:val="Listepuces"/>
      </w:pPr>
      <w:r>
        <w:rPr>
          <w:rFonts w:ascii="FreeSerif" w:hAnsi="FreeSerif"/>
          <w:sz w:val="21"/>
        </w:rPr>
        <w:t>Condamné à 20 ans de prison</w:t>
      </w:r>
    </w:p>
    <w:p>
      <w:pPr>
        <w:pStyle w:val="Listepuces"/>
      </w:pPr>
      <w:r>
        <w:rPr>
          <w:rFonts w:ascii="FreeSerif" w:hAnsi="FreeSerif"/>
          <w:sz w:val="21"/>
        </w:rPr>
        <w:t>Son avion refoulé en 2019</w:t>
      </w:r>
    </w:p>
    <w:p>
      <w:pPr>
        <w:pStyle w:val="Listepuces"/>
      </w:pPr>
      <w:r>
        <w:rPr>
          <w:rFonts w:ascii="FreeSerif" w:hAnsi="FreeSerif"/>
          <w:sz w:val="21"/>
        </w:rPr>
        <w:t>Réduit à écrire des textes sur les réseaux</w:t>
      </w:r>
    </w:p>
    <w:p>
      <w:pPr>
        <w:pStyle w:val="Listepuces"/>
      </w:pPr>
      <w:r>
        <w:rPr>
          <w:rFonts w:ascii="FreeSerif" w:hAnsi="FreeSerif"/>
          <w:sz w:val="21"/>
        </w:rPr>
        <w:t>Maudit par Hermann et par beaucoup d'Ivoiriens</w:t>
      </w:r>
    </w:p>
    <w:p>
      <w:pPr/>
      <w:r>
        <w:rPr>
          <w:rFonts w:ascii="FreeSerif" w:hAnsi="FreeSerif"/>
          <w:b/>
          <w:color w:val="2C3A4A"/>
          <w:sz w:val="22"/>
        </w:rPr>
        <w:t>La malédiction :</w:t>
      </w:r>
    </w:p>
    <w:p>
      <w:pPr>
        <w:spacing w:before="80" w:after="80"/>
        <w:ind w:left="680" w:right="680"/>
      </w:pPr>
      <w:r>
        <w:rPr>
          <w:rFonts w:ascii="FreeSerif" w:hAnsi="FreeSerif"/>
          <w:i/>
          <w:color w:val="8B1A1A"/>
          <w:sz w:val="21"/>
        </w:rPr>
        <w:t>*« Même si tu veux mourir là-bas, faut boire un poison spécial pour mourir. Tu vas rester en vie. Et tu verras la terre promise — mais tu ne rentreras pas dedans. »*</w:t>
      </w:r>
    </w:p>
    <w:p>
      <w:pPr>
        <w:spacing w:after="80"/>
      </w:pPr>
      <w:r>
        <w:rPr>
          <w:rFonts w:ascii="FreeSerif" w:hAnsi="FreeSerif"/>
          <w:sz w:val="22"/>
        </w:rPr>
        <w:t>C'est exactement ce qui est arrivé à Blaise Compaoré (ancien président du Burkina Faso qui a tué Thomas Sankara). Compaoré est en exil, recherché pour crime, ne peut pas jouir de son statut d'ancien chef d'État.</w:t>
      </w:r>
    </w:p>
    <w:p>
      <w:pPr>
        <w:spacing w:after="80"/>
      </w:pPr>
      <w:r>
        <w:rPr>
          <w:rFonts w:ascii="FreeSerif" w:hAnsi="FreeSerif"/>
          <w:sz w:val="22"/>
        </w:rPr>
        <w:t>Soro suit le même chemin.</w:t>
      </w:r>
    </w:p>
    <w:p>
      <w:pPr>
        <w:spacing w:before="200" w:after="60"/>
        <w:pBdr>
          <w:bottom w:val="single" w:sz="7" w:space="3" w:color="A07820"/>
        </w:pBdr>
      </w:pPr>
      <w:r>
        <w:rPr>
          <w:rFonts w:ascii="FreeSerif" w:hAnsi="FreeSerif"/>
          <w:b/>
          <w:color w:val="2C3A4A"/>
          <w:sz w:val="23"/>
        </w:rPr>
        <w:t>IX. Johnny Patek et les manipulateurs modernes</w:t>
      </w:r>
    </w:p>
    <w:p>
      <w:pPr/>
      <w:r>
        <w:rPr>
          <w:rFonts w:ascii="FreeSerif" w:hAnsi="FreeSerif"/>
          <w:b/>
          <w:color w:val="2C3A4A"/>
          <w:sz w:val="22"/>
        </w:rPr>
        <w:t>Hermann identifie un pattern :</w:t>
      </w:r>
    </w:p>
    <w:p>
      <w:pPr>
        <w:spacing w:after="80"/>
      </w:pPr>
      <w:r>
        <w:rPr>
          <w:rFonts w:ascii="FreeSerif" w:hAnsi="FreeSerif"/>
          <w:sz w:val="22"/>
        </w:rPr>
        <w:t>Johnny Patek (figure de l'opposition ivoirienne) critique Ouattara publiquement. Les gens pensent qu'il est un patriote. Mais :</w:t>
      </w:r>
    </w:p>
    <w:p>
      <w:pPr>
        <w:pStyle w:val="Listepuces"/>
      </w:pPr>
      <w:r>
        <w:rPr>
          <w:rFonts w:ascii="FreeSerif" w:hAnsi="FreeSerif"/>
          <w:sz w:val="21"/>
        </w:rPr>
        <w:t>Il a travaillé avec le RDR (parti de Ouattara)</w:t>
      </w:r>
    </w:p>
    <w:p>
      <w:pPr>
        <w:pStyle w:val="Listepuces"/>
      </w:pPr>
      <w:r>
        <w:rPr>
          <w:rFonts w:ascii="FreeSerif" w:hAnsi="FreeSerif"/>
          <w:sz w:val="21"/>
        </w:rPr>
        <w:t>Il gagne de l'argent sur YouTube grâce à ces critiques</w:t>
      </w:r>
    </w:p>
    <w:p>
      <w:pPr>
        <w:pStyle w:val="Listepuces"/>
      </w:pPr>
      <w:r>
        <w:rPr>
          <w:rFonts w:ascii="FreeSerif" w:hAnsi="FreeSerif"/>
          <w:sz w:val="21"/>
        </w:rPr>
        <w:t>Dès que les algorithmes YouTube changent, il changera de position</w:t>
      </w:r>
    </w:p>
    <w:p>
      <w:pPr>
        <w:pStyle w:val="Listepuces"/>
      </w:pPr>
      <w:r>
        <w:rPr>
          <w:rFonts w:ascii="FreeSerif" w:hAnsi="FreeSerif"/>
          <w:sz w:val="21"/>
        </w:rPr>
        <w:t>Il peut potentiellement se réconcilier avec Ouattara n'importe quand</w:t>
      </w:r>
    </w:p>
    <w:p>
      <w:pPr/>
      <w:r>
        <w:rPr>
          <w:rFonts w:ascii="FreeSerif" w:hAnsi="FreeSerif"/>
          <w:b/>
          <w:color w:val="2C3A4A"/>
          <w:sz w:val="22"/>
        </w:rPr>
        <w:t>La règle générale :</w:t>
      </w:r>
    </w:p>
    <w:p>
      <w:pPr>
        <w:spacing w:after="80"/>
      </w:pPr>
      <w:r>
        <w:rPr>
          <w:rFonts w:ascii="FreeSerif" w:hAnsi="FreeSerif"/>
          <w:sz w:val="22"/>
        </w:rPr>
        <w:t>Les manipulateurs prennent le mal pour faire le bien. Ils vous donnent des raisons de les suivre. Mais leur amour n'est pas pour vous — c'est pour l'argent, le pouvoir, ou la vengeance personnelle.</w:t>
      </w:r>
    </w:p>
    <w:p>
      <w:pPr>
        <w:spacing w:before="200" w:after="60"/>
        <w:pBdr>
          <w:bottom w:val="single" w:sz="7" w:space="3" w:color="A07820"/>
        </w:pBdr>
      </w:pPr>
      <w:r>
        <w:rPr>
          <w:rFonts w:ascii="FreeSerif" w:hAnsi="FreeSerif"/>
          <w:b/>
          <w:color w:val="2C3A4A"/>
          <w:sz w:val="23"/>
        </w:rPr>
        <w:t>X. Ce que Hermann demande aux Ivoiriens</w:t>
      </w:r>
    </w:p>
    <w:p>
      <w:pPr/>
      <w:r>
        <w:rPr>
          <w:rFonts w:ascii="FreeSerif" w:hAnsi="FreeSerif"/>
          <w:b/>
          <w:color w:val="2C3A4A"/>
          <w:sz w:val="22"/>
        </w:rPr>
        <w:t>Message direct :</w:t>
      </w:r>
    </w:p>
    <w:p>
      <w:pPr>
        <w:spacing w:before="80" w:after="80"/>
        <w:ind w:left="680" w:right="680"/>
      </w:pPr>
      <w:r>
        <w:rPr>
          <w:rFonts w:ascii="FreeSerif" w:hAnsi="FreeSerif"/>
          <w:i/>
          <w:color w:val="8B1A1A"/>
          <w:sz w:val="21"/>
        </w:rPr>
        <w:t>*« Si Soro rentre en Côte d'Ivoire et que vous le laissez, si vous reconnaissez son parti politique, s'il commence à faire campagne présidentielle — sachez que vous avez un rebelle en formation. »*</w:t>
      </w:r>
    </w:p>
    <w:p>
      <w:pPr>
        <w:spacing w:after="80"/>
      </w:pPr>
      <w:r>
        <w:rPr>
          <w:rFonts w:ascii="FreeSerif" w:hAnsi="FreeSerif"/>
          <w:sz w:val="22"/>
        </w:rPr>
        <w:t>Hermann menace (ironiquement) que si Soro rentre au pouvoir léalement par élection, lui-même se transformerait en rebelle pour l'enlever. Ce n'est pas vrai — c'est une critique hyperbolique.</w:t>
      </w:r>
    </w:p>
    <w:p>
      <w:pPr>
        <w:spacing w:after="80"/>
      </w:pPr>
      <w:r>
        <w:rPr>
          <w:rFonts w:ascii="FreeSerif" w:hAnsi="FreeSerif"/>
          <w:sz w:val="22"/>
        </w:rPr>
        <w:t>Mais le point est réel : Soro ne doit jamais revenir au pouvoir en Côte d'Ivoire.</w:t>
      </w:r>
    </w:p>
    <w:p>
      <w:pPr>
        <w:spacing w:before="200" w:after="60"/>
        <w:pBdr>
          <w:bottom w:val="single" w:sz="7" w:space="3" w:color="A07820"/>
        </w:pBdr>
      </w:pPr>
      <w:r>
        <w:rPr>
          <w:rFonts w:ascii="FreeSerif" w:hAnsi="FreeSerif"/>
          <w:b/>
          <w:color w:val="2C3A4A"/>
          <w:sz w:val="23"/>
        </w:rPr>
        <w:t>XI. Le résumé accusatoire final</w:t>
      </w:r>
    </w:p>
    <w:p>
      <w:pPr/>
      <w:r>
        <w:rPr>
          <w:rFonts w:ascii="FreeSerif" w:hAnsi="FreeSerif"/>
          <w:b/>
          <w:color w:val="2C3A4A"/>
          <w:sz w:val="22"/>
        </w:rPr>
        <w:t>Hermann énumère les crimes de Soro :</w:t>
      </w:r>
    </w:p>
    <w:p>
      <w:pPr>
        <w:pStyle w:val="Listepuces"/>
      </w:pPr>
      <w:r>
        <w:rPr>
          <w:rFonts w:ascii="FreeSerif" w:hAnsi="FreeSerif"/>
          <w:sz w:val="21"/>
        </w:rPr>
        <w:t>**Assassinat de 100 000+ Ivoiriens** — au profit d'Ouattara</w:t>
      </w:r>
    </w:p>
    <w:p>
      <w:pPr>
        <w:pStyle w:val="Listepuces"/>
      </w:pPr>
      <w:r>
        <w:rPr>
          <w:rFonts w:ascii="FreeSerif" w:hAnsi="FreeSerif"/>
          <w:sz w:val="21"/>
        </w:rPr>
        <w:t>**Pillage systématique** — vol des biens en Cocodi, enrichissement criminel</w:t>
      </w:r>
    </w:p>
    <w:p>
      <w:pPr>
        <w:pStyle w:val="Listepuces"/>
      </w:pPr>
      <w:r>
        <w:rPr>
          <w:rFonts w:ascii="FreeSerif" w:hAnsi="FreeSerif"/>
          <w:sz w:val="21"/>
        </w:rPr>
        <w:t>**Mensonges répétés** — sur ses motivations, sur le deal avec Ouattara</w:t>
      </w:r>
    </w:p>
    <w:p>
      <w:pPr>
        <w:pStyle w:val="Listepuces"/>
      </w:pPr>
      <w:r>
        <w:rPr>
          <w:rFonts w:ascii="FreeSerif" w:hAnsi="FreeSerif"/>
          <w:sz w:val="21"/>
        </w:rPr>
        <w:t>**Silence criminel** — aujourd'hui, face à une dictature pire</w:t>
      </w:r>
    </w:p>
    <w:p>
      <w:pPr>
        <w:pStyle w:val="Listepuces"/>
      </w:pPr>
      <w:r>
        <w:rPr>
          <w:rFonts w:ascii="FreeSerif" w:hAnsi="FreeSerif"/>
          <w:sz w:val="21"/>
        </w:rPr>
        <w:t>**Destruction de la société ivoirienne** — les Ivoiriens sont devenus « bêtes » par peur</w:t>
      </w:r>
    </w:p>
    <w:p>
      <w:pPr>
        <w:pStyle w:val="Listepuces"/>
      </w:pPr>
      <w:r>
        <w:rPr>
          <w:rFonts w:ascii="FreeSerif" w:hAnsi="FreeSerif"/>
          <w:sz w:val="21"/>
        </w:rPr>
        <w:t>**Responsable du Sahel** — les armes de la rébellion ont alimenté le Sahel pendant 15 ans</w:t>
      </w:r>
    </w:p>
    <w:p>
      <w:pPr>
        <w:spacing w:before="80" w:after="80"/>
        <w:ind w:left="680" w:right="680"/>
      </w:pPr>
      <w:r>
        <w:rPr>
          <w:rFonts w:ascii="FreeSerif" w:hAnsi="FreeSerif"/>
          <w:i/>
          <w:color w:val="8B1A1A"/>
          <w:sz w:val="21"/>
        </w:rPr>
        <w:t>*« Tu es responsable du malheur de toute la sous-région. »*</w:t>
      </w:r>
    </w:p>
    <w:p>
      <w:pPr>
        <w:spacing w:before="200" w:after="60"/>
        <w:pBdr>
          <w:bottom w:val="single" w:sz="7" w:space="3" w:color="A07820"/>
        </w:pBdr>
      </w:pPr>
      <w:r>
        <w:rPr>
          <w:rFonts w:ascii="FreeSerif" w:hAnsi="FreeSerif"/>
          <w:b/>
          <w:color w:val="2C3A4A"/>
          <w:sz w:val="23"/>
        </w:rPr>
        <w:t>XII. La prophétie d'Hermann</w:t>
      </w:r>
    </w:p>
    <w:p>
      <w:pPr/>
      <w:r>
        <w:rPr>
          <w:rFonts w:ascii="FreeSerif" w:hAnsi="FreeSerif"/>
          <w:b/>
          <w:color w:val="2C3A4A"/>
          <w:sz w:val="22"/>
        </w:rPr>
        <w:t>Sur 50+ ans :</w:t>
      </w:r>
    </w:p>
    <w:p>
      <w:pPr>
        <w:spacing w:after="80"/>
      </w:pPr>
      <w:r>
        <w:rPr>
          <w:rFonts w:ascii="FreeSerif" w:hAnsi="FreeSerif"/>
          <w:sz w:val="22"/>
        </w:rPr>
        <w:t>Soro vit actuellement au Niger. Il est hors de Côte d'Ivoire. Il ne peut pas rentrer. Il ne peut pas diriger. Il ne peut pas profiter de son argent volé.</w:t>
      </w:r>
    </w:p>
    <w:p>
      <w:pPr>
        <w:spacing w:before="80" w:after="80"/>
        <w:ind w:left="680" w:right="680"/>
      </w:pPr>
      <w:r>
        <w:rPr>
          <w:rFonts w:ascii="FreeSerif" w:hAnsi="FreeSerif"/>
          <w:i/>
          <w:color w:val="8B1A1A"/>
          <w:sz w:val="21"/>
        </w:rPr>
        <w:t>*« Tu es milliardaire. Mais tu peux pas aller à Dubaï pour jouir de ta vie. Tu peux pas aller à New York. Tu peux pas aller en Chine. Tu peux pas aller nulle part. »*</w:t>
      </w:r>
    </w:p>
    <w:p>
      <w:pPr>
        <w:spacing w:after="80"/>
      </w:pPr>
      <w:r>
        <w:rPr>
          <w:rFonts w:ascii="FreeSerif" w:hAnsi="FreeSerif"/>
          <w:sz w:val="22"/>
        </w:rPr>
        <w:t>C'est la malédiction biblique : voir la terre promise sans y entrer.</w:t>
      </w:r>
    </w:p>
    <w:p>
      <w:pPr>
        <w:spacing w:before="200" w:after="60"/>
        <w:pBdr>
          <w:bottom w:val="single" w:sz="7" w:space="3" w:color="A07820"/>
        </w:pBdr>
      </w:pPr>
      <w:r>
        <w:rPr>
          <w:rFonts w:ascii="FreeSerif" w:hAnsi="FreeSerif"/>
          <w:b/>
          <w:color w:val="2C3A4A"/>
          <w:sz w:val="23"/>
        </w:rPr>
        <w:t>Conclusion : Hermann le Patriote vs. Guillaume Soro</w:t>
      </w:r>
    </w:p>
    <w:p>
      <w:pPr/>
      <w:r>
        <w:rPr>
          <w:rFonts w:ascii="FreeSerif" w:hAnsi="FreeSerif"/>
          <w:b/>
          <w:color w:val="2C3A4A"/>
          <w:sz w:val="22"/>
        </w:rPr>
        <w:t>Hermann le Patriote se définit :</w:t>
      </w:r>
    </w:p>
    <w:p>
      <w:pPr>
        <w:pStyle w:val="Listepuces"/>
      </w:pPr>
      <w:r>
        <w:rPr>
          <w:rFonts w:ascii="FreeSerif" w:hAnsi="FreeSerif"/>
          <w:sz w:val="21"/>
        </w:rPr>
        <w:t>**Jamais eu tort** — tous ses appels politiques se sont avérés exacts</w:t>
      </w:r>
    </w:p>
    <w:p>
      <w:pPr>
        <w:pStyle w:val="Listepuces"/>
      </w:pPr>
      <w:r>
        <w:rPr>
          <w:rFonts w:ascii="FreeSerif" w:hAnsi="FreeSerif"/>
          <w:sz w:val="21"/>
        </w:rPr>
        <w:t>**Toujours dans la vérité** — même si cela lui coûte des amis et des contacts</w:t>
      </w:r>
    </w:p>
    <w:p>
      <w:pPr>
        <w:pStyle w:val="Listepuces"/>
      </w:pPr>
      <w:r>
        <w:rPr>
          <w:rFonts w:ascii="FreeSerif" w:hAnsi="FreeSerif"/>
          <w:sz w:val="21"/>
        </w:rPr>
        <w:t>**Prêt à être confondu** — mais il demande à Soro de le prouver</w:t>
      </w:r>
    </w:p>
    <w:p>
      <w:pPr>
        <w:pStyle w:val="Listepuces"/>
      </w:pPr>
      <w:r>
        <w:rPr>
          <w:rFonts w:ascii="FreeSerif" w:hAnsi="FreeSerif"/>
          <w:sz w:val="21"/>
        </w:rPr>
        <w:t>**Populaire** — 100 000+ sur YouTube, 9 700 sur TikTok, des milliers sur les autres plateformes</w:t>
      </w:r>
    </w:p>
    <w:p>
      <w:pPr/>
      <w:r>
        <w:rPr>
          <w:rFonts w:ascii="FreeSerif" w:hAnsi="FreeSerif"/>
          <w:b/>
          <w:color w:val="2C3A4A"/>
          <w:sz w:val="22"/>
        </w:rPr>
        <w:t>Son message final :</w:t>
      </w:r>
    </w:p>
    <w:p>
      <w:pPr>
        <w:spacing w:before="80" w:after="80"/>
        <w:ind w:left="680" w:right="680"/>
      </w:pPr>
      <w:r>
        <w:rPr>
          <w:rFonts w:ascii="FreeSerif" w:hAnsi="FreeSerif"/>
          <w:i/>
          <w:color w:val="8B1A1A"/>
          <w:sz w:val="21"/>
        </w:rPr>
        <w:t>*« Faut que tu viennes me dire ce que Victor Hugo a dit. Parce que Victor Hugo, il ne te parle plus. Tu as brûlé son livre. »*</w:t>
      </w:r>
    </w:p>
    <w:p>
      <w:pPr>
        <w:spacing w:before="200" w:after="60"/>
        <w:pBdr>
          <w:bottom w:val="single" w:sz="7" w:space="3" w:color="A07820"/>
        </w:pBdr>
      </w:pPr>
      <w:r>
        <w:rPr>
          <w:rFonts w:ascii="FreeSerif" w:hAnsi="FreeSerif"/>
          <w:b/>
          <w:color w:val="2C3A4A"/>
          <w:sz w:val="23"/>
        </w:rPr>
        <w:t>Note</w:t>
      </w:r>
    </w:p>
    <w:p>
      <w:pPr>
        <w:spacing w:after="80"/>
      </w:pPr>
      <w:r>
        <w:rPr>
          <w:rFonts w:ascii="FreeSerif" w:hAnsi="FreeSerif"/>
          <w:sz w:val="22"/>
        </w:rPr>
        <w:t>Cette analyse est celle d'Hermann le Patriote, telle que publiée lors d'un direct YouTube le 23 décembre 2024 (veille de Noël). Elle ne prétend pas à l'objectivité journalistique — elle est une opinion politique passionnée, documentée par des références spécifiques (documents, dates, noms, lieux, citations).</w:t>
      </w:r>
    </w:p>
    <w:p>
      <w:pPr>
        <w:spacing w:after="80"/>
      </w:pPr>
      <w:r>
        <w:rPr>
          <w:rFonts w:ascii="FreeSerif" w:hAnsi="FreeSerif"/>
          <w:sz w:val="22"/>
        </w:rPr>
        <w:t>Elle mérite d'être lue comme le témoignage direct d'un Ivoirien en diaspora qui a suivi systématiquement la politique ivoirienne depuis 20 ans.</w:t>
      </w:r>
    </w:p>
    <w:p>
      <w:pPr>
        <w:spacing w:after="80"/>
      </w:pPr>
      <w:r>
        <w:rPr>
          <w:rFonts w:ascii="FreeSerif" w:hAnsi="FreeSerif"/>
          <w:sz w:val="22"/>
        </w:rPr>
        <w:t>À rapprocher de : Chapitre 55 — Côte d'Ivoire : Guillaume Soro s'explique (Hermann le Patriote) ; Chapitre 54 — Libye : les câbles Clinton.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La CPC, Bozizé et la Souveraineté Retrouvée</w:t>
      </w:r>
    </w:p>
    <w:p>
      <w:pPr>
        <w:spacing w:after="80"/>
      </w:pPr>
      <w:r>
        <w:rPr>
          <w:rFonts w:ascii="FreeSerif" w:hAnsi="FreeSerif"/>
          <w:sz w:val="22"/>
        </w:rPr>
        <w:t>Intervention de Fidèle Gouandjika — Ministre Conseiller Spécial à la Présidence de la République Centrafricaine</w:t>
      </w:r>
    </w:p>
    <w:p>
      <w:pPr>
        <w:spacing w:before="80" w:after="80"/>
        <w:ind w:left="680" w:right="680"/>
      </w:pPr>
      <w:r>
        <w:rPr>
          <w:rFonts w:ascii="FreeSerif" w:hAnsi="FreeSerif"/>
          <w:i/>
          <w:color w:val="8B1A1A"/>
          <w:sz w:val="21"/>
        </w:rPr>
        <w:t>*« La République centrafricaine est un État souverain. Nous traitons d'égal à égal avec les États-Unis, la France, la Belgique — avec tout le monde. »*</w:t>
        <w:br/>
        <w:t>— Fidèle Gouandjika</w:t>
      </w:r>
    </w:p>
    <w:p>
      <w:pPr>
        <w:spacing w:before="200" w:after="60"/>
        <w:pBdr>
          <w:bottom w:val="single" w:sz="7" w:space="3" w:color="A07820"/>
        </w:pBdr>
      </w:pPr>
      <w:r>
        <w:rPr>
          <w:rFonts w:ascii="FreeSerif" w:hAnsi="FreeSerif"/>
          <w:b/>
          <w:color w:val="2C3A4A"/>
          <w:sz w:val="23"/>
        </w:rPr>
        <w:t>Boganda : le premier martyr de la souveraineté centrafricaine</w:t>
      </w:r>
    </w:p>
    <w:p>
      <w:pPr>
        <w:spacing w:after="80"/>
      </w:pPr>
      <w:r>
        <w:rPr>
          <w:rFonts w:ascii="FreeSerif" w:hAnsi="FreeSerif"/>
          <w:sz w:val="22"/>
        </w:rPr>
        <w:t>Avant de parler des coups d'État d'aujourd'hui, il faut parler du premier crime — celui qui a tout déclenché.</w:t>
      </w:r>
    </w:p>
    <w:p>
      <w:pPr>
        <w:spacing w:after="80"/>
      </w:pPr>
      <w:r>
        <w:rPr>
          <w:rFonts w:ascii="FreeSerif" w:hAnsi="FreeSerif"/>
          <w:sz w:val="22"/>
        </w:rPr>
        <w:t>Barthélemy Boganda est mort le 29 mars 1959, à quelques mois de l'indépendance. Son avion a explosé. Aux alentours de 16 heures. Ce n'était pas un accident mécanique. C'était un assassinat politique — commis avec complicité.</w:t>
      </w:r>
    </w:p>
    <w:p>
      <w:pPr>
        <w:spacing w:after="80"/>
      </w:pPr>
      <w:r>
        <w:rPr>
          <w:rFonts w:ascii="FreeSerif" w:hAnsi="FreeSerif"/>
          <w:sz w:val="22"/>
        </w:rPr>
        <w:t>Boganda portait un projet que les puissances coloniales ne pouvaient pas laisser aboutir : les États-Unis d'Afrique Latine, une fédération souveraine de l'ensemble de l'Afrique équatoriale. Un homme capable de construire ça devait être éliminé. Il l'a été.</w:t>
      </w:r>
    </w:p>
    <w:p>
      <w:pPr>
        <w:spacing w:after="80"/>
      </w:pPr>
      <w:r>
        <w:rPr>
          <w:rFonts w:ascii="FreeSerif" w:hAnsi="FreeSerif"/>
          <w:sz w:val="22"/>
        </w:rPr>
        <w:t>Son nom appartient à la liste des martyrs de la souveraineté africaine : Patrice Lumumba, Thomas Sankara, Barthélemy Boganda. Des hommes qui n'ont pas pu achever leur œuvre parce qu'ils représentaient un obstacle pour ceux qui voulaient contrôler le continent sans en assumer la domination à visage découvert.</w:t>
      </w:r>
    </w:p>
    <w:p>
      <w:pPr>
        <w:spacing w:after="80"/>
      </w:pPr>
      <w:r>
        <w:rPr>
          <w:rFonts w:ascii="FreeSerif" w:hAnsi="FreeSerif"/>
          <w:sz w:val="22"/>
        </w:rPr>
        <w:t>Sa mort a ouvert une brèche. Dans cette brèche s'est engouffré tout le reste : la succession de coups d'État, les présidents installés par Paris, les ressources pillées, le peuple maintenu dans la pauvreté. Tout commence là.</w:t>
      </w:r>
    </w:p>
    <w:p>
      <w:pPr>
        <w:spacing w:before="200" w:after="60"/>
        <w:pBdr>
          <w:bottom w:val="single" w:sz="7" w:space="3" w:color="A07820"/>
        </w:pBdr>
      </w:pPr>
      <w:r>
        <w:rPr>
          <w:rFonts w:ascii="FreeSerif" w:hAnsi="FreeSerif"/>
          <w:b/>
          <w:color w:val="2C3A4A"/>
          <w:sz w:val="23"/>
        </w:rPr>
        <w:t>Bozizé : portrait d'un putschiste professionnel</w:t>
      </w:r>
    </w:p>
    <w:p>
      <w:pPr>
        <w:spacing w:after="80"/>
      </w:pPr>
      <w:r>
        <w:rPr>
          <w:rFonts w:ascii="FreeSerif" w:hAnsi="FreeSerif"/>
          <w:sz w:val="22"/>
        </w:rPr>
        <w:t>François Bozizé est un cas d'école. Sa carrière entière s'est construite sur les coups d'État — ou les tentatives.</w:t>
      </w:r>
    </w:p>
    <w:p>
      <w:pPr>
        <w:spacing w:after="80"/>
      </w:pPr>
      <w:r>
        <w:rPr>
          <w:rFonts w:ascii="FreeSerif" w:hAnsi="FreeSerif"/>
          <w:sz w:val="22"/>
        </w:rPr>
        <w:t>1982 : première tentative contre le président Patassé. Échec. Exil.</w:t>
      </w:r>
    </w:p>
    <w:p>
      <w:pPr>
        <w:spacing w:after="80"/>
      </w:pPr>
      <w:r>
        <w:rPr>
          <w:rFonts w:ascii="FreeSerif" w:hAnsi="FreeSerif"/>
          <w:sz w:val="22"/>
        </w:rPr>
        <w:t>2003 : après des années de guérilla depuis le Tchad, avec le soutien d'Idriss Déby et la bienveillance de Paris, il entre dans Bangui et renverse Patassé. Succès. Bozizé gouverne pendant dix ans.</w:t>
      </w:r>
    </w:p>
    <w:p>
      <w:pPr>
        <w:spacing w:after="80"/>
      </w:pPr>
      <w:r>
        <w:rPr>
          <w:rFonts w:ascii="FreeSerif" w:hAnsi="FreeSerif"/>
          <w:sz w:val="22"/>
        </w:rPr>
        <w:t>2013 : la Séléka le chasse à son tour. Il fuit. Il s'installe à l'étranger.</w:t>
      </w:r>
    </w:p>
    <w:p>
      <w:pPr>
        <w:spacing w:after="80"/>
      </w:pPr>
      <w:r>
        <w:rPr>
          <w:rFonts w:ascii="FreeSerif" w:hAnsi="FreeSerif"/>
          <w:sz w:val="22"/>
        </w:rPr>
        <w:t>Depuis 2020 : sa candidature à l'élection présidentielle est rejetée pour violations des conditions légales. Il choisit alors la seule voie qu'il connaît : les armes. Il co-fonde la CPC — Coalition des Patriotes pour le Changement avec Abdou Karim Meckassoua, et utilise des mercenaires pour déstabiliser le pays qu'il prétend vouloir libérer.</w:t>
      </w:r>
    </w:p>
    <w:p>
      <w:pPr>
        <w:spacing w:after="80"/>
      </w:pPr>
      <w:r>
        <w:rPr>
          <w:rFonts w:ascii="FreeSerif" w:hAnsi="FreeSerif"/>
          <w:sz w:val="22"/>
        </w:rPr>
        <w:t>Ce schéma n'est pas propre à la RCA. En Côte d'Ivoire, Alassane Ouattara a aussi accédé au pouvoir avec l'appui militaire français en 2011, après une crise post-électorale qui a fait plus de 3 000 morts. Dans les deux cas, le modèle est identique : un homme qui ne peut pas ou ne veut pas attendre le verdict des urnes, des parrains extérieurs qui valident la violence comme mode d'accession au pouvoir, et un peuple qui paie le prix.</w:t>
      </w:r>
    </w:p>
    <w:p>
      <w:pPr>
        <w:spacing w:after="80"/>
      </w:pPr>
      <w:r>
        <w:rPr>
          <w:rFonts w:ascii="FreeSerif" w:hAnsi="FreeSerif"/>
          <w:sz w:val="22"/>
        </w:rPr>
        <w:t>La différence centrafricaine, c'est que Bozizé a déjà eu sa chance. Il a gouverné dix ans. Le verdict de son passage au pouvoir est connu : ressources pillées, population appauvrie, État affaibli. Ce n'est pas un sauveur qu'on empêche d'agir — c'est un homme qui sait qu'il ne peut plus gagner autrement qu'en brûlant ce qu'il ne peut pas diriger.</w:t>
      </w:r>
    </w:p>
    <w:p>
      <w:pPr>
        <w:spacing w:before="200" w:after="60"/>
        <w:pBdr>
          <w:bottom w:val="single" w:sz="7" w:space="3" w:color="A07820"/>
        </w:pBdr>
      </w:pPr>
      <w:r>
        <w:rPr>
          <w:rFonts w:ascii="FreeSerif" w:hAnsi="FreeSerif"/>
          <w:b/>
          <w:color w:val="2C3A4A"/>
          <w:sz w:val="23"/>
        </w:rPr>
        <w:t>La CPC : une alliance contre nature au service du chaos</w:t>
      </w:r>
    </w:p>
    <w:p>
      <w:pPr>
        <w:spacing w:after="80"/>
      </w:pPr>
      <w:r>
        <w:rPr>
          <w:rFonts w:ascii="FreeSerif" w:hAnsi="FreeSerif"/>
          <w:sz w:val="22"/>
        </w:rPr>
        <w:t>L'entente entre Bozizé et Meckassoua est ce que Gouandjika appelle une alliance contre nature. Ces deux hommes n'ont rien en commun — ni la région, ni la religion, ni l'histoire politique — sinon la défaite électorale et la soif du pouvoir.</w:t>
      </w:r>
    </w:p>
    <w:p>
      <w:pPr>
        <w:spacing w:after="80"/>
      </w:pPr>
      <w:r>
        <w:rPr>
          <w:rFonts w:ascii="FreeSerif" w:hAnsi="FreeSerif"/>
          <w:sz w:val="22"/>
        </w:rPr>
        <w:t>Cette coalition n'est pas un mouvement populaire. Elle n'a pas de base. Ses fondateurs font 3% et 4% dans les urnes quand ils y participent. La CPC n'existe que pour le chaos : déstabiliser un gouvernement élu, provoquer suffisamment d'insécurité pour rendre la gouvernance impossible, et espérer que le désordre ouvre une fenêtre que les bulletins de vote ont fermée.</w:t>
      </w:r>
    </w:p>
    <w:p>
      <w:pPr>
        <w:spacing w:after="80"/>
      </w:pPr>
      <w:r>
        <w:rPr>
          <w:rFonts w:ascii="FreeSerif" w:hAnsi="FreeSerif"/>
          <w:sz w:val="22"/>
        </w:rPr>
        <w:t>Meckassoua conduit cette entreprise depuis Paris, où il vit protégé pendant que ses alliés armés font des victimes sur le terrain. Ceux qui appellent au renversement d'un gouvernement élu depuis les capitales occidentales, tout en profitant d'une vie sécurisée à l'étranger, ne sont pas des patriotes. Ce sont des commanditaires.</w:t>
      </w:r>
    </w:p>
    <w:p>
      <w:pPr>
        <w:spacing w:before="200" w:after="60"/>
        <w:pBdr>
          <w:bottom w:val="single" w:sz="7" w:space="3" w:color="A07820"/>
        </w:pBdr>
      </w:pPr>
      <w:r>
        <w:rPr>
          <w:rFonts w:ascii="FreeSerif" w:hAnsi="FreeSerif"/>
          <w:b/>
          <w:color w:val="2C3A4A"/>
          <w:sz w:val="23"/>
        </w:rPr>
        <w:t>Touadéra : la légitimité par les urnes</w:t>
      </w:r>
    </w:p>
    <w:p>
      <w:pPr>
        <w:spacing w:after="80"/>
      </w:pPr>
      <w:r>
        <w:rPr>
          <w:rFonts w:ascii="FreeSerif" w:hAnsi="FreeSerif"/>
          <w:sz w:val="22"/>
        </w:rPr>
        <w:t>Face à ces hommes qui cherchent le pouvoir par les armes, Faustin-Archange Touadéra représente quelque chose d'inédit dans l'histoire centrafricaine : un président élu démocratiquement, dont la légitimité ne repose sur aucun coup d'État, aucune intervention militaire étrangère, aucune manipulation de résultats.</w:t>
      </w:r>
    </w:p>
    <w:p>
      <w:pPr>
        <w:spacing w:after="80"/>
      </w:pPr>
      <w:r>
        <w:rPr>
          <w:rFonts w:ascii="FreeSerif" w:hAnsi="FreeSerif"/>
          <w:sz w:val="22"/>
        </w:rPr>
        <w:t>Premier professeur des universités à diriger la République centrafricaine, Touadéra est le produit de l'école centrafricaine. Il n'est pas arrivé dans des chars. Il n'est pas arrivé avec des milices. Il est arrivé par le vote du peuple souverain.</w:t>
      </w:r>
    </w:p>
    <w:p>
      <w:pPr>
        <w:spacing w:after="80"/>
      </w:pPr>
      <w:r>
        <w:rPr>
          <w:rFonts w:ascii="FreeSerif" w:hAnsi="FreeSerif"/>
          <w:sz w:val="22"/>
        </w:rPr>
        <w:t>Ses opposants — ceux qui font des scores de 3% et 4% aux élections — préfèrent les armes précisément parce qu'ils savent que le vote ne leur donnera jamais le pouvoir. Quand on ne peut pas gagner par les urnes, on prend les fusils. C'est la seule logique de la CPC.</w:t>
      </w:r>
    </w:p>
    <w:p>
      <w:pPr>
        <w:spacing w:before="200" w:after="60"/>
        <w:pBdr>
          <w:bottom w:val="single" w:sz="7" w:space="3" w:color="A07820"/>
        </w:pBdr>
      </w:pPr>
      <w:r>
        <w:rPr>
          <w:rFonts w:ascii="FreeSerif" w:hAnsi="FreeSerif"/>
          <w:b/>
          <w:color w:val="2C3A4A"/>
          <w:sz w:val="23"/>
        </w:rPr>
        <w:t>La clémence de Touadéra : une leçon mal récompensée</w:t>
      </w:r>
    </w:p>
    <w:p>
      <w:pPr>
        <w:spacing w:after="80"/>
      </w:pPr>
      <w:r>
        <w:rPr>
          <w:rFonts w:ascii="FreeSerif" w:hAnsi="FreeSerif"/>
          <w:sz w:val="22"/>
        </w:rPr>
        <w:t>Ce que peu de gens savent — ou veulent retenir — c'est que de 2016 jusqu'en 2019, le président Touadéra a traité Bozizé avec une patience que Gouandjika qualifie de « sentiments » : empathie, respect du rang passé, volonté d'inclusion plutôt que de confrontation.</w:t>
      </w:r>
    </w:p>
    <w:p>
      <w:pPr>
        <w:spacing w:after="80"/>
      </w:pPr>
      <w:r>
        <w:rPr>
          <w:rFonts w:ascii="FreeSerif" w:hAnsi="FreeSerif"/>
          <w:sz w:val="22"/>
        </w:rPr>
        <w:t>Bozizé a pu rentrer au pays. Son fils Francis l'a récupéré à l'aéroport — sans que le pouvoir ne bloque ce retour. Des facilités ont été accordées, y compris des accommodements sur le plan médical. Touadéra cherchait à construire un gouvernement d'union nationale, à intégrer les différentes forces politiques plutôt qu'à les écraser.</w:t>
      </w:r>
    </w:p>
    <w:p>
      <w:pPr>
        <w:spacing w:after="80"/>
      </w:pPr>
      <w:r>
        <w:rPr>
          <w:rFonts w:ascii="FreeSerif" w:hAnsi="FreeSerif"/>
          <w:sz w:val="22"/>
        </w:rPr>
        <w:t>Il a traité Bozizé avec les égards dus à un ancien chef d'État. C'était une erreur de calcul — non pas une erreur morale, mais une erreur politique. Bozizé a utilisé cette période de grâce pour se réorganiser, reconstituer ses réseaux, recruter des mercenaires, et préparer la CPC.</w:t>
      </w:r>
    </w:p>
    <w:p>
      <w:pPr>
        <w:spacing w:after="80"/>
      </w:pPr>
      <w:r>
        <w:rPr>
          <w:rFonts w:ascii="FreeSerif" w:hAnsi="FreeSerif"/>
          <w:sz w:val="22"/>
        </w:rPr>
        <w:t>La leçon est douloureuse mais claire : la générosité n'a de sens que si l'autre partie y répond avec bonne foi. Quand elle est interprétée comme une faiblesse à exploiter, elle devient un outil de déstabilisation. Touadéra a été « trop bon » — et le peuple centrafricain en a payé le prix.</w:t>
      </w:r>
    </w:p>
    <w:p>
      <w:pPr>
        <w:spacing w:before="200" w:after="60"/>
        <w:pBdr>
          <w:bottom w:val="single" w:sz="7" w:space="3" w:color="A07820"/>
        </w:pBdr>
      </w:pPr>
      <w:r>
        <w:rPr>
          <w:rFonts w:ascii="FreeSerif" w:hAnsi="FreeSerif"/>
          <w:b/>
          <w:color w:val="2C3A4A"/>
          <w:sz w:val="23"/>
        </w:rPr>
        <w:t>La question des ressources : reprendre ce qui appartient au peuple</w:t>
      </w:r>
    </w:p>
    <w:p>
      <w:pPr>
        <w:spacing w:after="80"/>
      </w:pPr>
      <w:r>
        <w:rPr>
          <w:rFonts w:ascii="FreeSerif" w:hAnsi="FreeSerif"/>
          <w:sz w:val="22"/>
        </w:rPr>
        <w:t>L'enjeu réel de cette déstabilisation n'est pas la démocratie. C'est le pétrole. C'est l'uranium. Ce sont les ressources naturelles centrafricaines que le gouvernement Touadéra entend reprendre sous le contrôle de l'État et faire bénéficier au peuple.</w:t>
      </w:r>
    </w:p>
    <w:p>
      <w:pPr>
        <w:spacing w:after="80"/>
      </w:pPr>
      <w:r>
        <w:rPr>
          <w:rFonts w:ascii="FreeSerif" w:hAnsi="FreeSerif"/>
          <w:sz w:val="22"/>
        </w:rPr>
        <w:t>Le gouvernement travaille également au développement des infrastructures : barrages hydroélectriques, énergie solaire, connectivité internet. C'est précisément ce programme — cette perspective d'un État centrafricain qui fonctionne pour ses citoyens — qui dérange ceux qui profitaient du chaos précédent.</w:t>
      </w:r>
    </w:p>
    <w:p>
      <w:pPr>
        <w:spacing w:before="200" w:after="60"/>
        <w:pBdr>
          <w:bottom w:val="single" w:sz="7" w:space="3" w:color="A07820"/>
        </w:pBdr>
      </w:pPr>
      <w:r>
        <w:rPr>
          <w:rFonts w:ascii="FreeSerif" w:hAnsi="FreeSerif"/>
          <w:b/>
          <w:color w:val="2C3A4A"/>
          <w:sz w:val="23"/>
        </w:rPr>
        <w:t>Les accusations de génocide : une arme politique</w:t>
      </w:r>
    </w:p>
    <w:p>
      <w:pPr>
        <w:spacing w:after="80"/>
      </w:pPr>
      <w:r>
        <w:rPr>
          <w:rFonts w:ascii="FreeSerif" w:hAnsi="FreeSerif"/>
          <w:sz w:val="22"/>
        </w:rPr>
        <w:t>Des accusations de génocide ont été lancées contre le camp présidentiel — ciblant prétendument les ethnies Baya ou les populations musulmanes. Ces accusations sont fausses. Elles sont instrumentalisées.</w:t>
      </w:r>
    </w:p>
    <w:p>
      <w:pPr>
        <w:spacing w:after="80"/>
      </w:pPr>
      <w:r>
        <w:rPr>
          <w:rFonts w:ascii="FreeSerif" w:hAnsi="FreeSerif"/>
          <w:sz w:val="22"/>
        </w:rPr>
        <w:t>Les actions contre certains militaires ne relèvent pas de persécutions ethniques. Elles relèvent du code militaire : désertion, indiscipline, trahison. Des soldats qui abandonnent leurs positions, qui rejoignent des groupes armés, qui tirent sur leurs propres camarades — ils sont sanctionnés. C'est ce que fait toute armée digne de ce nom.</w:t>
      </w:r>
    </w:p>
    <w:p>
      <w:pPr>
        <w:spacing w:after="80"/>
      </w:pPr>
      <w:r>
        <w:rPr>
          <w:rFonts w:ascii="FreeSerif" w:hAnsi="FreeSerif"/>
          <w:sz w:val="22"/>
        </w:rPr>
        <w:t>Le président Touadéra est le chef de tout le peuple centrafricain — sans distinction d'ethnie, de région ou de religion. Construire le récit d'un génocide pour discréditer un gouvernement élu : c'est une technique vieille comme la guerre de l'information.</w:t>
      </w:r>
    </w:p>
    <w:p>
      <w:pPr>
        <w:spacing w:before="200" w:after="60"/>
        <w:pBdr>
          <w:bottom w:val="single" w:sz="7" w:space="3" w:color="A07820"/>
        </w:pBdr>
      </w:pPr>
      <w:r>
        <w:rPr>
          <w:rFonts w:ascii="FreeSerif" w:hAnsi="FreeSerif"/>
          <w:b/>
          <w:color w:val="2C3A4A"/>
          <w:sz w:val="23"/>
        </w:rPr>
        <w:t>Russie et Rwanda : des partenaires qui aident vraiment</w:t>
      </w:r>
    </w:p>
    <w:p>
      <w:pPr>
        <w:spacing w:after="80"/>
      </w:pPr>
      <w:r>
        <w:rPr>
          <w:rFonts w:ascii="FreeSerif" w:hAnsi="FreeSerif"/>
          <w:sz w:val="22"/>
        </w:rPr>
        <w:t>Face à l'incapacité de certains partenaires traditionnels à sécuriser le territoire centrafricain, le gouvernement a fait un choix souverain : diversifier ses alliances. Le partenariat avec la Russie et le Rwanda n'est pas une trahison — c'est un résultat.</w:t>
      </w:r>
    </w:p>
    <w:p>
      <w:pPr>
        <w:spacing w:after="80"/>
      </w:pPr>
      <w:r>
        <w:rPr>
          <w:rFonts w:ascii="FreeSerif" w:hAnsi="FreeSerif"/>
          <w:sz w:val="22"/>
        </w:rPr>
        <w:t>Ces partenaires aident concrètement à sécuriser le pays. Ils protègent les civils. Ils forment les forces centrafricaines. Pendant des années, d'autres promettaient la sécurité et livraient l'instabilité. Le peuple centrafricain a le droit de choisir ses partenaires en fonction des résultats, pas en fonction des injonctions des anciennes puissances coloniales.</w:t>
      </w:r>
    </w:p>
    <w:p>
      <w:pPr>
        <w:spacing w:after="80"/>
      </w:pPr>
      <w:r>
        <w:rPr>
          <w:rFonts w:ascii="FreeSerif" w:hAnsi="FreeSerif"/>
          <w:sz w:val="22"/>
        </w:rPr>
        <w:t>Les opposants qui cherchent refuge et soutien à Paris pour déstabiliser leur propre pays illustrent exactement ce que cette diversification cherche à dépasser.</w:t>
      </w:r>
    </w:p>
    <w:p>
      <w:pPr>
        <w:spacing w:before="200" w:after="60"/>
        <w:pBdr>
          <w:bottom w:val="single" w:sz="7" w:space="3" w:color="A07820"/>
        </w:pBdr>
      </w:pPr>
      <w:r>
        <w:rPr>
          <w:rFonts w:ascii="FreeSerif" w:hAnsi="FreeSerif"/>
          <w:b/>
          <w:color w:val="2C3A4A"/>
          <w:sz w:val="23"/>
        </w:rPr>
        <w:t>Paris, base arrière de la rébellion : un fait documenté</w:t>
      </w:r>
    </w:p>
    <w:p>
      <w:pPr>
        <w:spacing w:after="80"/>
      </w:pPr>
      <w:r>
        <w:rPr>
          <w:rFonts w:ascii="FreeSerif" w:hAnsi="FreeSerif"/>
          <w:sz w:val="22"/>
        </w:rPr>
        <w:t>Ce n'est pas une accusation abstraite. C'est un fait documenté, daté, signé.</w:t>
      </w:r>
    </w:p>
    <w:p>
      <w:pPr>
        <w:spacing w:after="80"/>
      </w:pPr>
      <w:r>
        <w:rPr>
          <w:rFonts w:ascii="FreeSerif" w:hAnsi="FreeSerif"/>
          <w:sz w:val="22"/>
        </w:rPr>
        <w:t>Le 1er novembre 2022, un communiqué annonçant la création d'un nouveau groupe rebelle centrafricain est rédigé et publié depuis le territoire français. Une manifestation de soutien à ce groupe est organisée à Paris — sans aucune intervention des autorités françaises pour en empêcher la tenue.</w:t>
      </w:r>
    </w:p>
    <w:p>
      <w:pPr>
        <w:spacing w:after="80"/>
      </w:pPr>
      <w:r>
        <w:rPr>
          <w:rFonts w:ascii="FreeSerif" w:hAnsi="FreeSerif"/>
          <w:sz w:val="22"/>
        </w:rPr>
        <w:t>En réponse, la Galaxie Nationale Centrafricaine, plateforme citoyenne dirigée par Blaise Didacien Kossimatchi, publie le 7 novembre 2022 un communiqué de presse (n°66/22) demandant formellement au ministre centrafricain des Affaires étrangères de convoquer l'ambassadeur de France Jean-Marc Grosgurin pour s'expliquer sur les agissements de Rodrigue Maïté alias Kerembesse et de ses complices, qui utilisent le sol français comme base de déstabilisation.</w:t>
      </w:r>
    </w:p>
    <w:p>
      <w:pPr>
        <w:spacing w:after="80"/>
      </w:pPr>
      <w:r>
        <w:rPr>
          <w:rFonts w:ascii="FreeSerif" w:hAnsi="FreeSerif"/>
          <w:sz w:val="22"/>
        </w:rPr>
        <w:t>La plateforme souligne également les contacts téléphoniques entre ces individus et Nouredine Adam — l'une des figures les plus sanguinaires de la rébellion centrafricaine — comme preuve supplémentaire de la complicité française dans le plan de déstabilisation.</w:t>
      </w:r>
    </w:p>
    <w:p>
      <w:pPr>
        <w:spacing w:after="80"/>
      </w:pPr>
      <w:r>
        <w:rPr>
          <w:rFonts w:ascii="FreeSerif" w:hAnsi="FreeSerif"/>
          <w:sz w:val="22"/>
        </w:rPr>
        <w:t>Source : Basta Balouwa — Ndjoni Sango, Bangui, 9 novembre 2022</w:t>
      </w:r>
    </w:p>
    <w:p>
      <w:pPr>
        <w:spacing w:after="80"/>
      </w:pPr>
      <w:r>
        <w:rPr>
          <w:rFonts w:ascii="FreeSerif" w:hAnsi="FreeSerif"/>
          <w:sz w:val="22"/>
        </w:rPr>
        <w:t>Ce que ce document établit clairement : la France ne se contente pas de regarder. Elle laisse faire. Et laisser faire, quand on a le pouvoir d'intervenir et qu'on ne le fait pas, c'est choisir.</w:t>
      </w:r>
    </w:p>
    <w:p>
      <w:pPr>
        <w:spacing w:before="200" w:after="60"/>
        <w:pBdr>
          <w:bottom w:val="single" w:sz="7" w:space="3" w:color="A07820"/>
        </w:pBdr>
      </w:pPr>
      <w:r>
        <w:rPr>
          <w:rFonts w:ascii="FreeSerif" w:hAnsi="FreeSerif"/>
          <w:b/>
          <w:color w:val="2C3A4A"/>
          <w:sz w:val="23"/>
        </w:rPr>
        <w:t>Le G-16 : les visages de la déstabilisation financée par Paris</w:t>
      </w:r>
    </w:p>
    <w:p>
      <w:pPr>
        <w:spacing w:after="80"/>
      </w:pPr>
      <w:r>
        <w:rPr>
          <w:rFonts w:ascii="FreeSerif" w:hAnsi="FreeSerif"/>
          <w:sz w:val="22"/>
        </w:rPr>
        <w:t>En juin 2022, un groupe se constituant sous le nom G-16 organise depuis Paris une conférence de presse sur financement français, avec pour objectif déclaré de s'opposer à la révision constitutionnelle souhaitée par plus de 102 députés de l'Assemblée nationale et par la majorité des Centrafricains.</w:t>
      </w:r>
    </w:p>
    <w:p>
      <w:pPr>
        <w:spacing w:after="80"/>
      </w:pPr>
      <w:r>
        <w:rPr>
          <w:rFonts w:ascii="FreeSerif" w:hAnsi="FreeSerif"/>
          <w:sz w:val="22"/>
        </w:rPr>
        <w:t>Deux figures en sont les principaux initiateurs.</w:t>
      </w:r>
    </w:p>
    <w:p>
      <w:pPr>
        <w:spacing w:after="80"/>
      </w:pPr>
      <w:r>
        <w:rPr>
          <w:rFonts w:ascii="FreeSerif" w:hAnsi="FreeSerif"/>
          <w:sz w:val="22"/>
        </w:rPr>
        <w:t>Jean-François Akandji-Kombé — maître de conférences à l'Université Paris 1 Sorbonne, expert au Conseil de l'Europe. Il n'a pas vécu en RCA depuis de longues années. Il n'était pas au pays lors de la crise de 2013. Il n'a pas connu dans sa chair ce que les Centrafricains ont traversé. Sa présentation s'appuie sur des rapports d'experts qui n'ont eux-mêmes jamais mis les pieds en Centrafrique. Fait révélateur : il a été conseiller juridique d'Abdoul Karim Meckassoua lorsque celui-ci présidait l'Assemblée nationale de 2016 à 2018. Le fil qui relie les acteurs de la déstabilisation est court.</w:t>
      </w:r>
    </w:p>
    <w:p>
      <w:pPr>
        <w:spacing w:after="80"/>
      </w:pPr>
      <w:r>
        <w:rPr>
          <w:rFonts w:ascii="FreeSerif" w:hAnsi="FreeSerif"/>
          <w:sz w:val="22"/>
        </w:rPr>
        <w:t>Rodrigue Joseph Prudence Mayté — alias Kerembesse, déjà mentionné dans le communiqué de novembre 2022. Son parcours mérite d'être retracé. Il fut membre actif de la jeunesse du parti KNK de François Bozizé. Sous Bozizé, il a participé aux milices COCARA — et selon les sources centrafricaines, il aurait détourné plus de 70 millions de FCFA destinés à ces miliciens. En 2012, il participait à l'incendie du drapeau français devant l'ambassade de France à Bangui. Aujourd'hui, il vit en France, bénéficie du statut de réfugié politique, et coordonne depuis Paris le réseau des « 12 Apôtres » — surnommés « les 12 démons » par les Centrafricains — dont les manifestations ne rassemblent pas plus de trente personnes mais prétendent représenter l'opinion centrafricaine.</w:t>
      </w:r>
    </w:p>
    <w:p>
      <w:pPr>
        <w:spacing w:after="80"/>
      </w:pPr>
      <w:r>
        <w:rPr>
          <w:rFonts w:ascii="FreeSerif" w:hAnsi="FreeSerif"/>
          <w:sz w:val="22"/>
        </w:rPr>
        <w:t>La trajectoire est édifiante : un homme qui brûlait le drapeau français en 2012 est aujourd'hui hébergé, protégé et probablement financé par la France pour nuire à un gouvernement centrafricain souverain. L'idéologie n'a jamais été le sujet — la déstabilisation, oui.</w:t>
      </w:r>
    </w:p>
    <w:p>
      <w:pPr>
        <w:spacing w:after="80"/>
      </w:pPr>
      <w:r>
        <w:rPr>
          <w:rFonts w:ascii="FreeSerif" w:hAnsi="FreeSerif"/>
          <w:sz w:val="22"/>
        </w:rPr>
        <w:t>Source : Basta Balouwa — Ndjoni Sango, Bangui, 13 juin 2022</w:t>
      </w:r>
    </w:p>
    <w:p>
      <w:pPr>
        <w:spacing w:before="200" w:after="60"/>
        <w:pBdr>
          <w:bottom w:val="single" w:sz="7" w:space="3" w:color="A07820"/>
        </w:pBdr>
      </w:pPr>
      <w:r>
        <w:rPr>
          <w:rFonts w:ascii="FreeSerif" w:hAnsi="FreeSerif"/>
          <w:b/>
          <w:color w:val="2C3A4A"/>
          <w:sz w:val="23"/>
        </w:rPr>
        <w:t>L'opposition héritière des coups d'État</w:t>
      </w:r>
    </w:p>
    <w:p>
      <w:pPr>
        <w:spacing w:after="80"/>
      </w:pPr>
      <w:r>
        <w:rPr>
          <w:rFonts w:ascii="FreeSerif" w:hAnsi="FreeSerif"/>
          <w:sz w:val="22"/>
        </w:rPr>
        <w:t>Le RDC — Rassemblement Démocratique Centrafricain — parti fondé sous Kolingba, né d'un coup d'État, n'a jamais acquis de légitimité électorale réelle. Les scores parlent d'eux-mêmes : 3%, 4% aux élections. Ces partis ne représentent pas le peuple centrafricain. Ils représentent des intérêts — souvent extérieurs — et des nostalgies de pouvoir.</w:t>
      </w:r>
    </w:p>
    <w:p>
      <w:pPr>
        <w:spacing w:after="80"/>
      </w:pPr>
      <w:r>
        <w:rPr>
          <w:rFonts w:ascii="FreeSerif" w:hAnsi="FreeSerif"/>
          <w:sz w:val="22"/>
        </w:rPr>
        <w:t>Qualifier de « dictateurs » des dirigeants qui ont perdu des élections libres et qui refusent le verdict des urnes : voilà une définition qui s'applique bien à ceux qui la brandissent.</w:t>
      </w:r>
    </w:p>
    <w:p>
      <w:pPr>
        <w:spacing w:before="200" w:after="60"/>
        <w:pBdr>
          <w:bottom w:val="single" w:sz="7" w:space="3" w:color="A07820"/>
        </w:pBdr>
      </w:pPr>
      <w:r>
        <w:rPr>
          <w:rFonts w:ascii="FreeSerif" w:hAnsi="FreeSerif"/>
          <w:b/>
          <w:color w:val="2C3A4A"/>
          <w:sz w:val="23"/>
        </w:rPr>
        <w:t>Une note sur le contexte sanitaire</w:t>
      </w:r>
    </w:p>
    <w:p>
      <w:pPr>
        <w:spacing w:after="80"/>
      </w:pPr>
      <w:r>
        <w:rPr>
          <w:rFonts w:ascii="FreeSerif" w:hAnsi="FreeSerif"/>
          <w:sz w:val="22"/>
        </w:rPr>
        <w:t>Cette intervention a été enregistrée dans le contexte de la pandémie de Covid-19. Fidèle Gouandjika a pris le temps de rappeler aux Centrafricains l'importance des gestes barrières — masque, lavage des mains, gel hydroalcoolique — soulignant que le coronavirus, contrairement au Sida, peut frapper n'importe qui instantanément. Il a lui-même été parmi les premiers vaccinés, notamment en raison de ses comorbidités, pour montrer l'exemple.</w:t>
      </w:r>
    </w:p>
    <w:p>
      <w:pPr>
        <w:spacing w:after="80"/>
      </w:pPr>
      <w:r>
        <w:rPr>
          <w:rFonts w:ascii="FreeSerif" w:hAnsi="FreeSerif"/>
          <w:sz w:val="22"/>
        </w:rPr>
        <w:t>Ce geste dit quelque chose sur l'homme : dans un contexte politique tendu, il a choisi de commencer par la santé publique.</w:t>
      </w:r>
    </w:p>
    <w:p>
      <w:pPr>
        <w:spacing w:after="80"/>
      </w:pPr>
      <w:r>
        <w:rPr>
          <w:rFonts w:ascii="FreeSerif" w:hAnsi="FreeSerif"/>
          <w:sz w:val="22"/>
        </w:rPr>
        <w:t>À rapprocher de : Chapitre 10 — Les réseaux d'influence ; Chapitre 20 — La guerre proxy ; Chapitre 29 — Le monde multipolaire : partenaires ou nouveaux maîtres ?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Christophe Raineteau — Le dossier complet</w:t>
      </w:r>
    </w:p>
    <w:p>
      <w:pPr>
        <w:spacing w:after="80"/>
      </w:pPr>
      <w:r>
        <w:rPr>
          <w:rFonts w:ascii="FreeSerif" w:hAnsi="FreeSerif"/>
          <w:sz w:val="22"/>
        </w:rPr>
        <w:t>Sources : TPMP, 28 février 2022 ; Erick Ngaba — Ndjoni Sango, Bangui, 14 novembre 2022 ; Mamadou Ngainam — Ndjoni Sango, Bangui, 16 juin 2019 ; témoignage écrit personnel.</w:t>
      </w:r>
    </w:p>
    <w:p>
      <w:pPr>
        <w:spacing w:before="80" w:after="80"/>
        <w:ind w:left="680" w:right="680"/>
      </w:pPr>
      <w:r>
        <w:rPr>
          <w:rFonts w:ascii="FreeSerif" w:hAnsi="FreeSerif"/>
          <w:i/>
          <w:color w:val="8B1A1A"/>
          <w:sz w:val="21"/>
        </w:rPr>
        <w:t>*« Tous les matins je me dis : c'est un jour de plus gagné sur un parcours qui pourrait être beaucoup plus court. Et tous les matins je me dis : c'est quand même une fierté d'être sur la liste d'un mec qui est aujourd'hui un vrai dictateur. »*</w:t>
        <w:br/>
        <w:t>— Christophe Raineteau, TPMP, 28 février 2022</w:t>
      </w:r>
    </w:p>
    <w:p>
      <w:pPr>
        <w:spacing w:before="80" w:after="80"/>
        <w:ind w:left="680" w:right="680"/>
      </w:pPr>
      <w:r>
        <w:rPr>
          <w:rFonts w:ascii="FreeSerif" w:hAnsi="FreeSerif"/>
          <w:i/>
          <w:color w:val="8B1A1A"/>
          <w:sz w:val="21"/>
        </w:rPr>
        <w:t>*« Il se pourrait qu'un coup d'État voit le jour à Bangui dans les mois qui viennent. D'ici quelques mois, nous n'aurons plus en place le président Touadéra. »*</w:t>
        <w:br/>
        <w:t>— Christophe Raineteau, novembre 2022</w:t>
      </w:r>
    </w:p>
    <w:p>
      <w:pPr>
        <w:spacing w:before="200" w:after="60"/>
        <w:pBdr>
          <w:bottom w:val="single" w:sz="7" w:space="3" w:color="A07820"/>
        </w:pBdr>
      </w:pPr>
      <w:r>
        <w:rPr>
          <w:rFonts w:ascii="FreeSerif" w:hAnsi="FreeSerif"/>
          <w:b/>
          <w:color w:val="2C3A4A"/>
          <w:sz w:val="23"/>
        </w:rPr>
        <w:t>I. Le profil — conseiller, sécuritaire, honorable correspondant</w:t>
      </w:r>
    </w:p>
    <w:p>
      <w:pPr>
        <w:spacing w:after="80"/>
      </w:pPr>
      <w:r>
        <w:rPr>
          <w:rFonts w:ascii="FreeSerif" w:hAnsi="FreeSerif"/>
          <w:sz w:val="22"/>
        </w:rPr>
        <w:t>Christophe Raineteau commence son histoire en République centrafricaine en 2003. Conseiller géopolitique de l'ancien président centrafricain, puis patron d'une société de sécurité privée, il opère à l'intersection des intérêts économiques français et des réseaux de renseignement informels. Il opère sous l'alias Alpha, parfois Martin.</w:t>
      </w:r>
    </w:p>
    <w:p>
      <w:pPr/>
      <w:r>
        <w:rPr>
          <w:rFonts w:ascii="FreeSerif" w:hAnsi="FreeSerif"/>
          <w:b/>
          <w:color w:val="2C3A4A"/>
          <w:sz w:val="22"/>
        </w:rPr>
        <w:t>Sa mission officielle :</w:t>
      </w:r>
    </w:p>
    <w:p>
      <w:pPr>
        <w:spacing w:before="80" w:after="80"/>
        <w:ind w:left="680" w:right="680"/>
      </w:pPr>
      <w:r>
        <w:rPr>
          <w:rFonts w:ascii="FreeSerif" w:hAnsi="FreeSerif"/>
          <w:i/>
          <w:color w:val="8B1A1A"/>
          <w:sz w:val="21"/>
        </w:rPr>
        <w:t>*« Sécuriser les industriels en zone hostile, afin d'éviter les prises d'otages, afin d'éviter que les industriels se fassent blesser ou tuer. L'objectif était de maintenir les industriels sur site. »*</w:t>
      </w:r>
    </w:p>
    <w:p>
      <w:pPr>
        <w:spacing w:after="80"/>
      </w:pPr>
      <w:r>
        <w:rPr>
          <w:rFonts w:ascii="FreeSerif" w:hAnsi="FreeSerif"/>
          <w:sz w:val="22"/>
        </w:rPr>
        <w:t>À la question directe : « Êtes-vous un espion qui travaille pour le gouvernement français ? »</w:t>
      </w:r>
    </w:p>
    <w:p>
      <w:pPr>
        <w:spacing w:before="80" w:after="80"/>
        <w:ind w:left="680" w:right="680"/>
      </w:pPr>
      <w:r>
        <w:rPr>
          <w:rFonts w:ascii="FreeSerif" w:hAnsi="FreeSerif"/>
          <w:i/>
          <w:color w:val="8B1A1A"/>
          <w:sz w:val="21"/>
        </w:rPr>
        <w:t>*« Non, je ne suis pas un espion qui travaille pour le gouvernement français. Je suis un expert de la sécurité qui travaille dans des pays où, quelquefois, les informations sont nécessaires au gouvernement français. »*</w:t>
      </w:r>
    </w:p>
    <w:p>
      <w:pPr>
        <w:spacing w:after="80"/>
      </w:pPr>
      <w:r>
        <w:rPr>
          <w:rFonts w:ascii="FreeSerif" w:hAnsi="FreeSerif"/>
          <w:sz w:val="22"/>
        </w:rPr>
        <w:t>Puis, acculé :</w:t>
      </w:r>
    </w:p>
    <w:p>
      <w:pPr>
        <w:spacing w:before="80" w:after="80"/>
        <w:ind w:left="680" w:right="680"/>
      </w:pPr>
      <w:r>
        <w:rPr>
          <w:rFonts w:ascii="FreeSerif" w:hAnsi="FreeSerif"/>
          <w:i/>
          <w:color w:val="8B1A1A"/>
          <w:sz w:val="21"/>
        </w:rPr>
        <w:t>*« Ce qu'on appelle un honorable correspondant. »*</w:t>
      </w:r>
    </w:p>
    <w:p>
      <w:pPr>
        <w:spacing w:after="80"/>
      </w:pPr>
      <w:r>
        <w:rPr>
          <w:rFonts w:ascii="FreeSerif" w:hAnsi="FreeSerif"/>
          <w:sz w:val="22"/>
        </w:rPr>
        <w:t>C'est-à-dire : un informateur opérant sous couverture civile. Il transmet des documents, des photos de matériel militaire, des comptes rendus de formation des troupes centrafricaines vers « l'Occident ».</w:t>
      </w:r>
    </w:p>
    <w:p>
      <w:pPr>
        <w:spacing w:before="200" w:after="60"/>
        <w:pBdr>
          <w:bottom w:val="single" w:sz="7" w:space="3" w:color="A07820"/>
        </w:pBdr>
      </w:pPr>
      <w:r>
        <w:rPr>
          <w:rFonts w:ascii="FreeSerif" w:hAnsi="FreeSerif"/>
          <w:b/>
          <w:color w:val="2C3A4A"/>
          <w:sz w:val="23"/>
        </w:rPr>
        <w:t>II. 2013 — le basculement</w:t>
      </w:r>
    </w:p>
    <w:p>
      <w:pPr>
        <w:spacing w:after="80"/>
      </w:pPr>
      <w:r>
        <w:rPr>
          <w:rFonts w:ascii="FreeSerif" w:hAnsi="FreeSerif"/>
          <w:sz w:val="22"/>
        </w:rPr>
        <w:t>En 2013, un nouveau coup d'État amène un nouveau pouvoir en RCA. Ce pouvoir choisit la Russie.</w:t>
      </w:r>
    </w:p>
    <w:p>
      <w:pPr>
        <w:spacing w:before="80" w:after="80"/>
        <w:ind w:left="680" w:right="680"/>
      </w:pPr>
      <w:r>
        <w:rPr>
          <w:rFonts w:ascii="FreeSerif" w:hAnsi="FreeSerif"/>
          <w:i/>
          <w:color w:val="8B1A1A"/>
          <w:sz w:val="21"/>
        </w:rPr>
        <w:t>*« Les Français, les industriels et hommes d'affaires, sont mis dehors au profit des Russes qui colonisent le pays. Les Français deviennent des gens à abattre. »*</w:t>
      </w:r>
    </w:p>
    <w:p>
      <w:pPr>
        <w:spacing w:after="80"/>
      </w:pPr>
      <w:r>
        <w:rPr>
          <w:rFonts w:ascii="FreeSerif" w:hAnsi="FreeSerif"/>
          <w:sz w:val="22"/>
        </w:rPr>
        <w:t>Le changement d'alliance géopolitique se traduit par l'élimination physique des réseaux de l'ancienne puissance. Raineteau fait partie de ces réseaux. Il continue néanmoins à faire remonter des informations :</w:t>
      </w:r>
    </w:p>
    <w:p>
      <w:pPr>
        <w:spacing w:before="80" w:after="80"/>
        <w:ind w:left="680" w:right="680"/>
      </w:pPr>
      <w:r>
        <w:rPr>
          <w:rFonts w:ascii="FreeSerif" w:hAnsi="FreeSerif"/>
          <w:i/>
          <w:color w:val="8B1A1A"/>
          <w:sz w:val="21"/>
        </w:rPr>
        <w:t>*« J'ai remonté un certain nombre de documents à des services français — des photos prises sur le terrain, des hélicoptères, des comptes rendus faisant état des programmes de formation des troupes centrafricaines avec tout ce qui va bien. »*</w:t>
      </w:r>
    </w:p>
    <w:p>
      <w:pPr>
        <w:spacing w:before="200" w:after="60"/>
        <w:pBdr>
          <w:bottom w:val="single" w:sz="7" w:space="3" w:color="A07820"/>
        </w:pBdr>
      </w:pPr>
      <w:r>
        <w:rPr>
          <w:rFonts w:ascii="FreeSerif" w:hAnsi="FreeSerif"/>
          <w:b/>
          <w:color w:val="2C3A4A"/>
          <w:sz w:val="23"/>
        </w:rPr>
        <w:t>III. L'attentat de Notre-Dame de Fatima — les dix chefs d'accusation</w:t>
      </w:r>
    </w:p>
    <w:p>
      <w:pPr>
        <w:spacing w:after="80"/>
      </w:pPr>
      <w:r>
        <w:rPr>
          <w:rFonts w:ascii="FreeSerif" w:hAnsi="FreeSerif"/>
          <w:sz w:val="22"/>
        </w:rPr>
        <w:t>Le 1er mai 2018, des extrémistes armés du quartier KM5 de Bangui attaquent l'église catholique Notre-Dame de Fatima pendant une messe. Bilan : une vingtaine de morts, dont l'abbé Albert Toungoumalet Baba, et une cinquantaine de blessés.</w:t>
      </w:r>
    </w:p>
    <w:p>
      <w:pPr>
        <w:spacing w:after="80"/>
      </w:pPr>
      <w:r>
        <w:rPr>
          <w:rFonts w:ascii="FreeSerif" w:hAnsi="FreeSerif"/>
          <w:sz w:val="22"/>
        </w:rPr>
        <w:t>L'enquête de la Cour d'appel de Bangui établit la complicité de Raineteau avec Djamous Nimery Matar alias Force et Bernard Cousin, autre mercenaire français. Le Procureur général Eric Didier Tambo :</w:t>
      </w:r>
    </w:p>
    <w:p>
      <w:pPr>
        <w:spacing w:before="80" w:after="80"/>
        <w:ind w:left="680" w:right="680"/>
      </w:pPr>
      <w:r>
        <w:rPr>
          <w:rFonts w:ascii="FreeSerif" w:hAnsi="FreeSerif"/>
          <w:i/>
          <w:color w:val="8B1A1A"/>
          <w:sz w:val="21"/>
        </w:rPr>
        <w:t>*« L'enquête étant en cours, nous avons collecté des informations, des images, des sons d'appel téléphonique démontrant que des étrangers ont soutenu Djamous Nimery Matar Alias Force dans l'attaque de l'église Notre-Dame de Fatima. Le juge d'instruction a délivré un mandat d'arrêt avec 10 chefs d'accusation concernant également Christophe Raineteau Alias Alpha et Bernard Cousin pour complicité. »*</w:t>
      </w:r>
    </w:p>
    <w:p>
      <w:pPr>
        <w:spacing w:after="80"/>
      </w:pPr>
      <w:r>
        <w:rPr>
          <w:rFonts w:ascii="FreeSerif" w:hAnsi="FreeSerif"/>
          <w:sz w:val="22"/>
        </w:rPr>
        <w:t>Les dix chefs retenus : acte de terrorisme, incendie volontaire, assassinats, association de malfaiteurs, atteinte à la sûreté de l'État, offense au chef de l'État, rébellion, haine tribale, trouble à l'ordre public — plus complicité. Les mandats sont exécutables dans les pays où résident les accusés. Une commission rogatoire internationale est mise en place. Raineteau fuit Bangui en 2018.</w:t>
      </w:r>
    </w:p>
    <w:p>
      <w:pPr>
        <w:spacing w:before="200" w:after="60"/>
        <w:pBdr>
          <w:bottom w:val="single" w:sz="7" w:space="3" w:color="A07820"/>
        </w:pBdr>
      </w:pPr>
      <w:r>
        <w:rPr>
          <w:rFonts w:ascii="FreeSerif" w:hAnsi="FreeSerif"/>
          <w:b/>
          <w:color w:val="2C3A4A"/>
          <w:sz w:val="23"/>
        </w:rPr>
        <w:t>IV. L'assassinat des journalistes russes — le suspect principal</w:t>
      </w:r>
    </w:p>
    <w:p>
      <w:pPr>
        <w:spacing w:after="80"/>
      </w:pPr>
      <w:r>
        <w:rPr>
          <w:rFonts w:ascii="FreeSerif" w:hAnsi="FreeSerif"/>
          <w:sz w:val="22"/>
        </w:rPr>
        <w:t>Le 31 juillet 2018, trois journalistes russes sont assassinés sur la route Sibut-Dekoa : Alexandre Rastorguev, Orhan Dzhemal et Kirill Radchenko. Ils enquêtaient sur les activités de Wagner en RCA pour le centre de Mikhaïl Khodorkovski.</w:t>
      </w:r>
    </w:p>
    <w:p>
      <w:pPr>
        <w:spacing w:after="80"/>
      </w:pPr>
      <w:r>
        <w:rPr>
          <w:rFonts w:ascii="FreeSerif" w:hAnsi="FreeSerif"/>
          <w:sz w:val="22"/>
        </w:rPr>
        <w:t>L'enquête centrafricaine désigne Raineteau comme suspect principal. Les enquêteurs établissent son double alias Alpha/Martin grâce à des téléphones retrouvés avec des autocollants portant ces noms. Un témoin clé, Sharonne Mailingapu (zone PK5), confirme son rôle dans la séquence des événements.</w:t>
      </w:r>
    </w:p>
    <w:p>
      <w:pPr/>
      <w:r>
        <w:rPr>
          <w:rFonts w:ascii="FreeSerif" w:hAnsi="FreeSerif"/>
          <w:b/>
          <w:color w:val="2C3A4A"/>
          <w:sz w:val="22"/>
        </w:rPr>
        <w:t>L'arrestation à Madagascar et l'extraction française</w:t>
      </w:r>
    </w:p>
    <w:p>
      <w:pPr>
        <w:spacing w:after="80"/>
      </w:pPr>
      <w:r>
        <w:rPr>
          <w:rFonts w:ascii="FreeSerif" w:hAnsi="FreeSerif"/>
          <w:sz w:val="22"/>
        </w:rPr>
        <w:t>En février 2019, Raineteau est arrêté à Antananarivo. L'occasion de l'extrader est réelle. Elle ne sera pas saisie. Des diplomates français interviennent, le font extraire de la détention malgache, le conduisent à l'ambassade de France et le rapatrient à Paris. Il ne sera pas jugé.</w:t>
      </w:r>
    </w:p>
    <w:p>
      <w:pPr>
        <w:spacing w:after="80"/>
      </w:pPr>
      <w:r>
        <w:rPr>
          <w:rFonts w:ascii="FreeSerif" w:hAnsi="FreeSerif"/>
          <w:sz w:val="22"/>
        </w:rPr>
        <w:t>Le comité d'enquête russe adresse une demande officielle à Paris. La France n'y donne pas suite. Des journalistes français étaient informés de la mission Khodorkovski lors de sa planification — si cette information a été transmise aux services, quelqu'un savait où se trouvaient ces journalistes.</w:t>
      </w:r>
    </w:p>
    <w:p>
      <w:pPr>
        <w:spacing w:after="80"/>
      </w:pPr>
      <w:r>
        <w:rPr>
          <w:rFonts w:ascii="FreeSerif" w:hAnsi="FreeSerif"/>
          <w:sz w:val="22"/>
        </w:rPr>
        <w:t>Sur TPMP, Raineteau affirme que Wagner est responsable de ces meurtres — et que l'accusation contre lui est une technique de neutralisation classique : discréditer le témoin en lui prêtant le crime dont on est coupable.</w:t>
      </w:r>
    </w:p>
    <w:p>
      <w:pPr>
        <w:spacing w:before="200" w:after="60"/>
        <w:pBdr>
          <w:bottom w:val="single" w:sz="7" w:space="3" w:color="A07820"/>
        </w:pBdr>
      </w:pPr>
      <w:r>
        <w:rPr>
          <w:rFonts w:ascii="FreeSerif" w:hAnsi="FreeSerif"/>
          <w:b/>
          <w:color w:val="2C3A4A"/>
          <w:sz w:val="23"/>
        </w:rPr>
        <w:t>V. Wagner — les menaces s'accumulent</w:t>
      </w:r>
    </w:p>
    <w:p>
      <w:pPr>
        <w:spacing w:after="80"/>
      </w:pPr>
      <w:r>
        <w:rPr>
          <w:rFonts w:ascii="FreeSerif" w:hAnsi="FreeSerif"/>
          <w:sz w:val="22"/>
        </w:rPr>
        <w:t>Les Russes identifient rapidement la source des fuites.</w:t>
      </w:r>
    </w:p>
    <w:p>
      <w:pPr>
        <w:spacing w:before="80" w:after="80"/>
        <w:ind w:left="680" w:right="680"/>
      </w:pPr>
      <w:r>
        <w:rPr>
          <w:rFonts w:ascii="FreeSerif" w:hAnsi="FreeSerif"/>
          <w:i/>
          <w:color w:val="8B1A1A"/>
          <w:sz w:val="21"/>
        </w:rPr>
        <w:t>*« Les Russes se sont rendus compte que des informations sortaient du pays pour venir nourrir l'Occident. Ils ont très vite mis le doigt sur moi. »*</w:t>
      </w:r>
    </w:p>
    <w:p>
      <w:pPr>
        <w:spacing w:after="80"/>
      </w:pPr>
      <w:r>
        <w:rPr>
          <w:rFonts w:ascii="FreeSerif" w:hAnsi="FreeSerif"/>
          <w:sz w:val="22"/>
        </w:rPr>
        <w:t>Les accusations fabriquées : exécution de 25 personnes dans une église, meurtre des trois journalistes russes, mandat d'arrêt international.</w:t>
      </w:r>
    </w:p>
    <w:p>
      <w:pPr/>
      <w:r>
        <w:rPr>
          <w:rFonts w:ascii="FreeSerif" w:hAnsi="FreeSerif"/>
          <w:b/>
          <w:color w:val="2C3A4A"/>
          <w:sz w:val="22"/>
        </w:rPr>
        <w:t>Les intimidations :</w:t>
      </w:r>
    </w:p>
    <w:p>
      <w:pPr>
        <w:pStyle w:val="Listepuces"/>
      </w:pPr>
      <w:r>
        <w:rPr>
          <w:rFonts w:ascii="FreeSerif" w:hAnsi="FreeSerif"/>
          <w:sz w:val="21"/>
        </w:rPr>
        <w:t>Messages : *« Même si tu viens plus en Centrafrique, il serait bien que tu ne sois plus trop en Afrique. »*</w:t>
      </w:r>
    </w:p>
    <w:p>
      <w:pPr>
        <w:pStyle w:val="Listepuces"/>
      </w:pPr>
      <w:r>
        <w:rPr>
          <w:rFonts w:ascii="FreeSerif" w:hAnsi="FreeSerif"/>
          <w:sz w:val="21"/>
        </w:rPr>
        <w:t>Courriers déposés chez lui : *« C'est bien que tu sortes toujours à la même heure. »*</w:t>
      </w:r>
    </w:p>
    <w:p>
      <w:pPr>
        <w:pStyle w:val="Listepuces"/>
      </w:pPr>
      <w:r>
        <w:rPr>
          <w:rFonts w:ascii="FreeSerif" w:hAnsi="FreeSerif"/>
          <w:sz w:val="21"/>
        </w:rPr>
        <w:t>Coups de téléphone nocturnes, filatures continues</w:t>
      </w:r>
    </w:p>
    <w:p>
      <w:pPr/>
      <w:r>
        <w:rPr>
          <w:rFonts w:ascii="FreeSerif" w:hAnsi="FreeSerif"/>
          <w:b/>
          <w:color w:val="2C3A4A"/>
          <w:sz w:val="22"/>
        </w:rPr>
        <w:t>La tentative d'assassinat :</w:t>
      </w:r>
    </w:p>
    <w:p>
      <w:pPr>
        <w:spacing w:before="80" w:after="80"/>
        <w:ind w:left="680" w:right="680"/>
      </w:pPr>
      <w:r>
        <w:rPr>
          <w:rFonts w:ascii="FreeSerif" w:hAnsi="FreeSerif"/>
          <w:i/>
          <w:color w:val="8B1A1A"/>
          <w:sz w:val="21"/>
        </w:rPr>
        <w:t>*« Quand vous sortez de chez vous pour porter votre poubelle au container et que d'un seul coup vous avez une Mercedes qui arrive à votre hauteur, les vitres descendent du côté droit — vous essuyez quatre coups de feu. J'ai juste eu le temps de voir les vitres se baisser et je me suis jeté à terre. »*</w:t>
      </w:r>
    </w:p>
    <w:p>
      <w:pPr>
        <w:spacing w:after="80"/>
      </w:pPr>
      <w:r>
        <w:rPr>
          <w:rFonts w:ascii="FreeSerif" w:hAnsi="FreeSerif"/>
          <w:sz w:val="22"/>
        </w:rPr>
        <w:t>Il interprète les tirs comme une intimidation : « C'est ferme ta gueule et tout se passera bien. »</w:t>
      </w:r>
    </w:p>
    <w:p>
      <w:pPr>
        <w:spacing w:before="200" w:after="60"/>
        <w:pBdr>
          <w:bottom w:val="single" w:sz="7" w:space="3" w:color="A07820"/>
        </w:pBdr>
      </w:pPr>
      <w:r>
        <w:rPr>
          <w:rFonts w:ascii="FreeSerif" w:hAnsi="FreeSerif"/>
          <w:b/>
          <w:color w:val="2C3A4A"/>
          <w:sz w:val="23"/>
        </w:rPr>
        <w:t>VI. La vie sous protection — Nantes</w:t>
      </w:r>
    </w:p>
    <w:p>
      <w:pPr>
        <w:spacing w:after="80"/>
      </w:pPr>
      <w:r>
        <w:rPr>
          <w:rFonts w:ascii="FreeSerif" w:hAnsi="FreeSerif"/>
          <w:sz w:val="22"/>
        </w:rPr>
        <w:t>Raineteau vit à Nantes, sous surveillance permanente. Pas de boîte aux lettres à son nom, pas de maison, pas de véhicule enregistré. Il voyage dans les coffres de voiture pour briser la routine.</w:t>
      </w:r>
    </w:p>
    <w:p>
      <w:pPr>
        <w:spacing w:before="80" w:after="80"/>
        <w:ind w:left="680" w:right="680"/>
      </w:pPr>
      <w:r>
        <w:rPr>
          <w:rFonts w:ascii="FreeSerif" w:hAnsi="FreeSerif"/>
          <w:i/>
          <w:color w:val="8B1A1A"/>
          <w:sz w:val="21"/>
        </w:rPr>
        <w:t>*« J'appelais ça l'opération crazy dog. J'appelais des gens pour leur dire : à telle heure, on sait qu'on va me prendre, mais je ne sais pas quel sera le véhicule. »*</w:t>
      </w:r>
    </w:p>
    <w:p>
      <w:pPr>
        <w:spacing w:after="80"/>
      </w:pPr>
      <w:r>
        <w:rPr>
          <w:rFonts w:ascii="FreeSerif" w:hAnsi="FreeSerif"/>
          <w:sz w:val="22"/>
        </w:rPr>
        <w:t>Il monte dans le coffre d'un tiers, à l'improviste, pour que la filature suive une cible vide. La logistique devient du contre-espionnage permanent. La surveillance se confirme en direct pendant l'enregistrement de TPMP : une voiture avec un photographe dans la rue en bas.</w:t>
      </w:r>
    </w:p>
    <w:p>
      <w:pPr>
        <w:spacing w:after="80"/>
      </w:pPr>
      <w:r>
        <w:rPr>
          <w:rFonts w:ascii="FreeSerif" w:hAnsi="FreeSerif"/>
          <w:sz w:val="22"/>
        </w:rPr>
        <w:t>Son témoignage écrit révèle la guerre d'usure économique : contraintes financières, enfants comme levier implicite, impossibilité de trouver un emploi normal — un épuisement systématique complémentaire aux menaces physiques.</w:t>
      </w:r>
    </w:p>
    <w:p>
      <w:pPr>
        <w:spacing w:before="200" w:after="60"/>
        <w:pBdr>
          <w:bottom w:val="single" w:sz="7" w:space="3" w:color="A07820"/>
        </w:pBdr>
      </w:pPr>
      <w:r>
        <w:rPr>
          <w:rFonts w:ascii="FreeSerif" w:hAnsi="FreeSerif"/>
          <w:b/>
          <w:color w:val="2C3A4A"/>
          <w:sz w:val="23"/>
        </w:rPr>
        <w:t>VII. La liste de Poutine</w:t>
      </w:r>
    </w:p>
    <w:p>
      <w:pPr>
        <w:spacing w:after="80"/>
      </w:pPr>
      <w:r>
        <w:rPr>
          <w:rFonts w:ascii="FreeSerif" w:hAnsi="FreeSerif"/>
          <w:sz w:val="22"/>
        </w:rPr>
        <w:t>Raineteau se présente comme la cinquième personne sur la liste des ennemis publics de Poutine.</w:t>
      </w:r>
    </w:p>
    <w:p>
      <w:pPr>
        <w:spacing w:before="80" w:after="80"/>
        <w:ind w:left="680" w:right="680"/>
      </w:pPr>
      <w:r>
        <w:rPr>
          <w:rFonts w:ascii="FreeSerif" w:hAnsi="FreeSerif"/>
          <w:i/>
          <w:color w:val="8B1A1A"/>
          <w:sz w:val="21"/>
        </w:rPr>
        <w:t>*« C'est très inquiétant, parce que je me situe en cinquième position derrière des oligarques russes. Eux connaissent leur boss. Moi, je n'avais jamais eu affaire à Vlad. »*</w:t>
      </w:r>
    </w:p>
    <w:p>
      <w:pPr>
        <w:spacing w:before="80" w:after="80"/>
        <w:ind w:left="680" w:right="680"/>
      </w:pPr>
      <w:r>
        <w:rPr>
          <w:rFonts w:ascii="FreeSerif" w:hAnsi="FreeSerif"/>
          <w:i/>
          <w:color w:val="8B1A1A"/>
          <w:sz w:val="21"/>
        </w:rPr>
        <w:t>*« C'est quand même pas toujours réconfortant. C'est une vie qui n'est plus une vie. »*</w:t>
      </w:r>
    </w:p>
    <w:p>
      <w:pPr>
        <w:spacing w:before="200" w:after="60"/>
        <w:pBdr>
          <w:bottom w:val="single" w:sz="7" w:space="3" w:color="A07820"/>
        </w:pBdr>
      </w:pPr>
      <w:r>
        <w:rPr>
          <w:rFonts w:ascii="FreeSerif" w:hAnsi="FreeSerif"/>
          <w:b/>
          <w:color w:val="2C3A4A"/>
          <w:sz w:val="23"/>
        </w:rPr>
        <w:t>VIII. Novembre 2022 — la déclaration du coup d'État</w:t>
      </w:r>
    </w:p>
    <w:p>
      <w:pPr>
        <w:spacing w:after="80"/>
      </w:pPr>
      <w:r>
        <w:rPr>
          <w:rFonts w:ascii="FreeSerif" w:hAnsi="FreeSerif"/>
          <w:sz w:val="22"/>
        </w:rPr>
        <w:t>Lors d'une conférence au Centre d'Échanges et de Réflexion pour l'Avenir (CERA) en France, Raineteau annonce publiquement :</w:t>
      </w:r>
    </w:p>
    <w:p>
      <w:pPr>
        <w:spacing w:before="80" w:after="80"/>
        <w:ind w:left="680" w:right="680"/>
      </w:pPr>
      <w:r>
        <w:rPr>
          <w:rFonts w:ascii="FreeSerif" w:hAnsi="FreeSerif"/>
          <w:i/>
          <w:color w:val="8B1A1A"/>
          <w:sz w:val="21"/>
        </w:rPr>
        <w:t>*« Il se pourrait qu'un coup d'État voit le jour à Bangui dans les mois qui viennent. D'ici quelques mois, nous n'aurons plus en place le président Touadéra qui était l'homme des arrangements avec la Russie, et la tête de pont du néocolonialisme. »*</w:t>
      </w:r>
    </w:p>
    <w:p>
      <w:pPr>
        <w:spacing w:after="80"/>
      </w:pPr>
      <w:r>
        <w:rPr>
          <w:rFonts w:ascii="FreeSerif" w:hAnsi="FreeSerif"/>
          <w:sz w:val="22"/>
        </w:rPr>
        <w:t>Ce n'est pas une analyse. C'est une déclaration d'intention.</w:t>
      </w:r>
    </w:p>
    <w:p>
      <w:pPr>
        <w:spacing w:after="80"/>
      </w:pPr>
      <w:r>
        <w:rPr>
          <w:rFonts w:ascii="FreeSerif" w:hAnsi="FreeSerif"/>
          <w:sz w:val="22"/>
        </w:rPr>
        <w:t>Un homme sous mandat d'arrêt international circule librement en France et annonce publiquement un coup d'État contre un État souverain. Il n'est pas arrêté. Il n'est pas extradé. Il n'est pas même interrogé. La France n'émet aucune condamnation. Ce silence est lui-même un message.</w:t>
      </w:r>
    </w:p>
    <w:p>
      <w:pPr>
        <w:spacing w:after="80"/>
      </w:pPr>
      <w:r>
        <w:rPr>
          <w:rFonts w:ascii="FreeSerif" w:hAnsi="FreeSerif"/>
          <w:sz w:val="22"/>
        </w:rPr>
        <w:t>Cette déclaration s'inscrit dans une séquence : en parallèle, le groupe G-16 organise ses activités depuis la France ; en décembre 2025, Nouredine Adam séjourne présumément à Paris pour préparer une offensive ; en juin 2026, Thomas Dietrich documente la préparation d'une grande offensive sur Bangui. Ce n'est pas une série d'incidents isolés — c'est un programme continu dont la France est la base arrière.</w:t>
      </w:r>
    </w:p>
    <w:p>
      <w:pPr>
        <w:spacing w:before="200" w:after="60"/>
        <w:pBdr>
          <w:bottom w:val="single" w:sz="7" w:space="3" w:color="A07820"/>
        </w:pBdr>
      </w:pPr>
      <w:r>
        <w:rPr>
          <w:rFonts w:ascii="FreeSerif" w:hAnsi="FreeSerif"/>
          <w:b/>
          <w:color w:val="2C3A4A"/>
          <w:sz w:val="23"/>
        </w:rPr>
        <w:t>IX. La protection française — géométrie variable</w:t>
      </w:r>
    </w:p>
    <w:p>
      <w:pPr>
        <w:spacing w:before="80" w:after="80"/>
        <w:ind w:left="680" w:right="680"/>
      </w:pPr>
      <w:r>
        <w:rPr>
          <w:rFonts w:ascii="FreeSerif" w:hAnsi="FreeSerif"/>
          <w:i/>
          <w:color w:val="8B1A1A"/>
          <w:sz w:val="21"/>
        </w:rPr>
        <w:t>*« Une protection basée en géométrie variable. La géopolitique internationale varie d'un jour sur l'autre. Un jour on se rapproche de Vladimir, le lendemain on s'en éloigne. Il se pourrait même que dans certains cas je sois indésirable pour les services français, et qu'après je sois extrêmement désirable. »*</w:t>
      </w:r>
    </w:p>
    <w:p>
      <w:pPr>
        <w:spacing w:after="80"/>
      </w:pPr>
      <w:r>
        <w:rPr>
          <w:rFonts w:ascii="FreeSerif" w:hAnsi="FreeSerif"/>
          <w:sz w:val="22"/>
        </w:rPr>
        <w:t>C'est l'aveu de la condition de l'honorable correspondant : utile quand les intérêts convergent, abandonnable quand ils divergent.</w:t>
      </w:r>
    </w:p>
    <w:p>
      <w:pPr>
        <w:spacing w:before="200" w:after="60"/>
        <w:pBdr>
          <w:bottom w:val="single" w:sz="7" w:space="3" w:color="A07820"/>
        </w:pBdr>
      </w:pPr>
      <w:r>
        <w:rPr>
          <w:rFonts w:ascii="FreeSerif" w:hAnsi="FreeSerif"/>
          <w:b/>
          <w:color w:val="2C3A4A"/>
          <w:sz w:val="23"/>
        </w:rPr>
        <w:t>X. Pourquoi parler — la célébrité comme bouclier</w:t>
      </w:r>
    </w:p>
    <w:p>
      <w:pPr>
        <w:spacing w:before="80" w:after="80"/>
        <w:ind w:left="680" w:right="680"/>
      </w:pPr>
      <w:r>
        <w:rPr>
          <w:rFonts w:ascii="FreeSerif" w:hAnsi="FreeSerif"/>
          <w:i/>
          <w:color w:val="8B1A1A"/>
          <w:sz w:val="21"/>
        </w:rPr>
        <w:t>*« Il y a trop de gens qui souffrent parce que d'autres ont fermé leur gueule alors qu'ils savaient. »*</w:t>
      </w:r>
    </w:p>
    <w:p>
      <w:pPr>
        <w:spacing w:after="80"/>
      </w:pPr>
      <w:r>
        <w:rPr>
          <w:rFonts w:ascii="FreeSerif" w:hAnsi="FreeSerif"/>
          <w:sz w:val="22"/>
        </w:rPr>
        <w:t>Mais c'est aussi un calcul froid : la publicité est une forme de protection. Un homme dont la situation est documentée est plus difficile à éliminer discrètement. Sa mort produirait du bruit médiatique. Chaque détail publié — la Mercedes, le photographe, le coup de feu devant la poubelle — est un bout d'impunité retirée aux poursuivants. Le plateau de télévision comme espace de sécurité. La célébrité comme bouclier.</w:t>
      </w:r>
    </w:p>
    <w:p>
      <w:pPr>
        <w:spacing w:before="200" w:after="60"/>
        <w:pBdr>
          <w:bottom w:val="single" w:sz="7" w:space="3" w:color="A07820"/>
        </w:pBdr>
      </w:pPr>
      <w:r>
        <w:rPr>
          <w:rFonts w:ascii="FreeSerif" w:hAnsi="FreeSerif"/>
          <w:b/>
          <w:color w:val="2C3A4A"/>
          <w:sz w:val="23"/>
        </w:rPr>
        <w:t>Ce que le dossier révèle</w:t>
      </w:r>
    </w:p>
    <w:p>
      <w:pPr>
        <w:spacing w:after="80"/>
      </w:pPr>
      <w:r>
        <w:rPr>
          <w:rFonts w:ascii="FreeSerif" w:hAnsi="FreeSerif"/>
          <w:sz w:val="22"/>
        </w:rPr>
        <w:t>La présence française en RCA fonctionnait via des réseaux parallèles — entreprise de sécurité / réseau informel / renseignement.</w:t>
      </w:r>
    </w:p>
    <w:p>
      <w:pPr>
        <w:spacing w:after="80"/>
      </w:pPr>
      <w:r>
        <w:rPr>
          <w:rFonts w:ascii="FreeSerif" w:hAnsi="FreeSerif"/>
          <w:sz w:val="22"/>
        </w:rPr>
        <w:t>L'arrivée de Wagner a éliminé ces réseaux — le basculement est opérationnel : les informateurs français sont identifiés, menacés, éliminés.</w:t>
      </w:r>
    </w:p>
    <w:p>
      <w:pPr>
        <w:spacing w:after="80"/>
      </w:pPr>
      <w:r>
        <w:rPr>
          <w:rFonts w:ascii="FreeSerif" w:hAnsi="FreeSerif"/>
          <w:sz w:val="22"/>
        </w:rPr>
        <w:t>La France protège ses agents même condamnés — l'extraction de Madagascar est l'illustration parfaite.</w:t>
      </w:r>
    </w:p>
    <w:p>
      <w:pPr>
        <w:spacing w:after="80"/>
      </w:pPr>
      <w:r>
        <w:rPr>
          <w:rFonts w:ascii="FreeSerif" w:hAnsi="FreeSerif"/>
          <w:sz w:val="22"/>
        </w:rPr>
        <w:t>La France tolère l'organisation de coups d'État depuis son sol — la déclaration publique de 2022 n'a eu aucune conséquence judiciaire française.</w:t>
      </w:r>
    </w:p>
    <w:p>
      <w:pPr>
        <w:spacing w:after="80"/>
      </w:pPr>
      <w:r>
        <w:rPr>
          <w:rFonts w:ascii="FreeSerif" w:hAnsi="FreeSerif"/>
          <w:sz w:val="22"/>
        </w:rPr>
        <w:t>La protection de l'État est conditionnelle — l'honorable correspondant est utile tant que la politique le demande. Gênant quand elle change.</w:t>
      </w:r>
    </w:p>
    <w:p>
      <w:pPr>
        <w:spacing w:after="80"/>
      </w:pPr>
      <w:r>
        <w:rPr>
          <w:rFonts w:ascii="FreeSerif" w:hAnsi="FreeSerif"/>
          <w:sz w:val="22"/>
        </w:rPr>
        <w:t>Sources : TPMP, 28 février 2022 ; Ndjoni Sango, Bangui, juin 2018, juin 2019, novembre 2022 ; témoignage écrit de Christophe Raineteau.</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La Guerre Qui Vient</w:t>
      </w:r>
    </w:p>
    <w:p>
      <w:pPr>
        <w:spacing w:after="80"/>
      </w:pPr>
      <w:r>
        <w:rPr>
          <w:rFonts w:ascii="FreeSerif" w:hAnsi="FreeSerif"/>
          <w:sz w:val="22"/>
        </w:rPr>
        <w:t>Analyse de Thomas Dietrich — 22 juin 2026</w:t>
      </w:r>
    </w:p>
    <w:p>
      <w:pPr>
        <w:spacing w:before="80" w:after="80"/>
        <w:ind w:left="680" w:right="680"/>
      </w:pPr>
      <w:r>
        <w:rPr>
          <w:rFonts w:ascii="FreeSerif" w:hAnsi="FreeSerif"/>
          <w:i/>
          <w:color w:val="8B1A1A"/>
          <w:sz w:val="21"/>
        </w:rPr>
        <w:t>*« Mon pays est prêt à recommencer. On est prêt à tout pour garder nos derniers lambeaux d'empire et nos dernières illusions de grandeur. On est prêt à tout, y compris à mettre des pays entiers à feu et à sang. »*</w:t>
        <w:br/>
        <w:t>— Thomas Dietrich</w:t>
      </w:r>
    </w:p>
    <w:p>
      <w:pPr>
        <w:spacing w:before="200" w:after="60"/>
        <w:pBdr>
          <w:bottom w:val="single" w:sz="7" w:space="3" w:color="A07820"/>
        </w:pBdr>
      </w:pPr>
      <w:r>
        <w:rPr>
          <w:rFonts w:ascii="FreeSerif" w:hAnsi="FreeSerif"/>
          <w:b/>
          <w:color w:val="2C3A4A"/>
          <w:sz w:val="23"/>
        </w:rPr>
        <w:t>La réconciliation de façade</w:t>
      </w:r>
    </w:p>
    <w:p>
      <w:pPr>
        <w:spacing w:after="80"/>
      </w:pPr>
      <w:r>
        <w:rPr>
          <w:rFonts w:ascii="FreeSerif" w:hAnsi="FreeSerif"/>
          <w:sz w:val="22"/>
        </w:rPr>
        <w:t>En mars 2026, le ministre des Affaires étrangères français Jean-Noël Barrot se rend à Bangui — première visite officielle d'un ministre français depuis 2018. La poignée de main est chaleureuse. Les déclarations sont apaisantes : « ma visite marque la restauration complète des relations entre nos deux pays ».</w:t>
      </w:r>
    </w:p>
    <w:p>
      <w:pPr>
        <w:spacing w:after="80"/>
      </w:pPr>
      <w:r>
        <w:rPr>
          <w:rFonts w:ascii="FreeSerif" w:hAnsi="FreeSerif"/>
          <w:sz w:val="22"/>
        </w:rPr>
        <w:t>Ce que France 24 ne dit pas, c'est que cette visite a été un échec retentissant.</w:t>
      </w:r>
    </w:p>
    <w:p>
      <w:pPr>
        <w:spacing w:after="80"/>
      </w:pPr>
      <w:r>
        <w:rPr>
          <w:rFonts w:ascii="FreeSerif" w:hAnsi="FreeSerif"/>
          <w:sz w:val="22"/>
        </w:rPr>
        <w:t>Premièrement, il faut être sacrément culotté pour aller inaugurer à Bangui un bâtiment d'aide aux victimes de violences sexuelles quand des soldats français ont été accusés de viol sur des enfants centrafricains au milieu des années 2010.</w:t>
      </w:r>
    </w:p>
    <w:p>
      <w:pPr>
        <w:spacing w:after="80"/>
      </w:pPr>
      <w:r>
        <w:rPr>
          <w:rFonts w:ascii="FreeSerif" w:hAnsi="FreeSerif"/>
          <w:sz w:val="22"/>
        </w:rPr>
        <w:t>Deuxièmement, l'entreprise française Orano refuse de lâcher ses permis miniers sur la mine d'uranium de Bakouma à l'est du pays — permis à l'abandon depuis près de quinze ans, pendant que le gouvernement centrafricain attend de pouvoir les redistribuer.</w:t>
      </w:r>
    </w:p>
    <w:p>
      <w:pPr>
        <w:spacing w:after="80"/>
      </w:pPr>
      <w:r>
        <w:rPr>
          <w:rFonts w:ascii="FreeSerif" w:hAnsi="FreeSerif"/>
          <w:sz w:val="22"/>
        </w:rPr>
        <w:t>Troisièmement, Sylvie Baipo Temon, ministre des Affaires étrangères centrafricaine, a planté son homologue lors du dîner officiel.</w:t>
      </w:r>
    </w:p>
    <w:p>
      <w:pPr>
        <w:spacing w:after="80"/>
      </w:pPr>
      <w:r>
        <w:rPr>
          <w:rFonts w:ascii="FreeSerif" w:hAnsi="FreeSerif"/>
          <w:sz w:val="22"/>
        </w:rPr>
        <w:t>Quelques jours avant la visite, un humanitaire français de Médecins Sans Frontières avait été arrêté dans l'est du pays, accusé de déstabilisation, puis relâché. Le coup de pression avait été orchestré par les Russes pour perturber la visite — signal que malgré le réchauffement diplomatique de façade, la compétition d'influence sur le terrain, elle, n'a pas cessé.</w:t>
      </w:r>
    </w:p>
    <w:p>
      <w:pPr>
        <w:spacing w:before="200" w:after="60"/>
        <w:pBdr>
          <w:bottom w:val="single" w:sz="7" w:space="3" w:color="A07820"/>
        </w:pBdr>
      </w:pPr>
      <w:r>
        <w:rPr>
          <w:rFonts w:ascii="FreeSerif" w:hAnsi="FreeSerif"/>
          <w:b/>
          <w:color w:val="2C3A4A"/>
          <w:sz w:val="23"/>
        </w:rPr>
        <w:t>Les deux Russies en RCA</w:t>
      </w:r>
    </w:p>
    <w:p>
      <w:pPr>
        <w:spacing w:after="80"/>
      </w:pPr>
      <w:r>
        <w:rPr>
          <w:rFonts w:ascii="FreeSerif" w:hAnsi="FreeSerif"/>
          <w:sz w:val="22"/>
        </w:rPr>
        <w:t>La présence russe en RCA est réelle mais divisée en deux camps qui s'affrontent.</w:t>
      </w:r>
    </w:p>
    <w:p>
      <w:pPr>
        <w:spacing w:after="80"/>
      </w:pPr>
      <w:r>
        <w:rPr>
          <w:rFonts w:ascii="FreeSerif" w:hAnsi="FreeSerif"/>
          <w:sz w:val="22"/>
        </w:rPr>
        <w:t>D'un côté, la vieille garde Wagner — les mercenaires ayant survécu à la mort de Prigojine — qui continuent d'entourer le président Touadéra depuis 2018. Leur figure centrale : Dmitri Sytyi, une sorte de vice-roi des ex-Wagner en Centrafrique.</w:t>
      </w:r>
    </w:p>
    <w:p>
      <w:pPr>
        <w:spacing w:after="80"/>
      </w:pPr>
      <w:r>
        <w:rPr>
          <w:rFonts w:ascii="FreeSerif" w:hAnsi="FreeSerif"/>
          <w:sz w:val="22"/>
        </w:rPr>
        <w:t>De l'autre, la Russie officielle — l'ambassade de Moscou à Bangui et le groupe paramilitaire Africa Corps, directement rattaché à Vladimir Poutine, qui veut remplacer Wagner en Centrafrique.</w:t>
      </w:r>
    </w:p>
    <w:p>
      <w:pPr>
        <w:spacing w:after="80"/>
      </w:pPr>
      <w:r>
        <w:rPr>
          <w:rFonts w:ascii="FreeSerif" w:hAnsi="FreeSerif"/>
          <w:sz w:val="22"/>
        </w:rPr>
        <w:t>Touadéra ne veut pas lâcher ses compagnons de route de la première heure. Africa Corps veut les supplanter. L'affrontement entre les deux factions est réel, à couteaux tirés. À Paris, on observe cela avec intérêt.</w:t>
      </w:r>
    </w:p>
    <w:p>
      <w:pPr>
        <w:spacing w:before="200" w:after="60"/>
        <w:pBdr>
          <w:bottom w:val="single" w:sz="7" w:space="3" w:color="A07820"/>
        </w:pBdr>
      </w:pPr>
      <w:r>
        <w:rPr>
          <w:rFonts w:ascii="FreeSerif" w:hAnsi="FreeSerif"/>
          <w:b/>
          <w:color w:val="2C3A4A"/>
          <w:sz w:val="23"/>
        </w:rPr>
        <w:t>Le Soudan comme détonateur</w:t>
      </w:r>
    </w:p>
    <w:p>
      <w:pPr>
        <w:spacing w:after="80"/>
      </w:pPr>
      <w:r>
        <w:rPr>
          <w:rFonts w:ascii="FreeSerif" w:hAnsi="FreeSerif"/>
          <w:sz w:val="22"/>
        </w:rPr>
        <w:t>La clé de compréhension de la crise centrafricaine qui vient se trouve au Soudan voisin.</w:t>
      </w:r>
    </w:p>
    <w:p>
      <w:pPr>
        <w:spacing w:after="80"/>
      </w:pPr>
      <w:r>
        <w:rPr>
          <w:rFonts w:ascii="FreeSerif" w:hAnsi="FreeSerif"/>
          <w:sz w:val="22"/>
        </w:rPr>
        <w:t>Depuis mars 2023, deux généraux s'y affrontent :</w:t>
      </w:r>
    </w:p>
    <w:p>
      <w:pPr>
        <w:pStyle w:val="Listepuces"/>
      </w:pPr>
      <w:r>
        <w:rPr>
          <w:rFonts w:ascii="FreeSerif" w:hAnsi="FreeSerif"/>
          <w:sz w:val="21"/>
        </w:rPr>
        <w:t>**Le général Abdel Fattah al-Bourhane** — à la tête de l'armée régulière, contrôle le nord et Port-Soudan</w:t>
      </w:r>
    </w:p>
    <w:p>
      <w:pPr>
        <w:pStyle w:val="Listepuces"/>
      </w:pPr>
      <w:r>
        <w:rPr>
          <w:rFonts w:ascii="FreeSerif" w:hAnsi="FreeSerif"/>
          <w:sz w:val="21"/>
        </w:rPr>
        <w:t>**Le général Hemedti** — à la tête des Forces de Soutien Rapide (FSR), héritières des milices Janjawid, basé au Darfour</w:t>
      </w:r>
    </w:p>
    <w:p>
      <w:pPr>
        <w:spacing w:after="80"/>
      </w:pPr>
      <w:r>
        <w:rPr>
          <w:rFonts w:ascii="FreeSerif" w:hAnsi="FreeSerif"/>
          <w:sz w:val="22"/>
        </w:rPr>
        <w:t>Dans cette guerre, Touadéra et les Russes ont choisi le camp d'Hemedti — accusé de crimes contre l'humanité. La RCA est devenue une base arrière du seigneur de guerre : des armes et du matériel transitent à destination des FSR via l'aéroport de Birao au nord de la Centrafrique. Des mercenaires colombiens ont même débarqué à Bangui pour rejoindre Hemedti.</w:t>
      </w:r>
    </w:p>
    <w:p>
      <w:pPr>
        <w:spacing w:after="80"/>
      </w:pPr>
      <w:r>
        <w:rPr>
          <w:rFonts w:ascii="FreeSerif" w:hAnsi="FreeSerif"/>
          <w:sz w:val="22"/>
        </w:rPr>
        <w:t>Or Hemedti est en train de perdre la guerre. Bourhan reconquiert le Darfour. Et lorsqu'il en aura fini avec son ennemi, il pourrait chercher à se venger de cette Centrafrique voisine qui a joué contre lui.</w:t>
      </w:r>
    </w:p>
    <w:p>
      <w:pPr>
        <w:spacing w:before="200" w:after="60"/>
        <w:pBdr>
          <w:bottom w:val="single" w:sz="7" w:space="3" w:color="A07820"/>
        </w:pBdr>
      </w:pPr>
      <w:r>
        <w:rPr>
          <w:rFonts w:ascii="FreeSerif" w:hAnsi="FreeSerif"/>
          <w:b/>
          <w:color w:val="2C3A4A"/>
          <w:sz w:val="23"/>
        </w:rPr>
        <w:t>Le triple pivot de Mahamat Déby</w:t>
      </w:r>
    </w:p>
    <w:p>
      <w:pPr>
        <w:spacing w:after="80"/>
      </w:pPr>
      <w:r>
        <w:rPr>
          <w:rFonts w:ascii="FreeSerif" w:hAnsi="FreeSerif"/>
          <w:sz w:val="22"/>
        </w:rPr>
        <w:t>Le président tchadien Mahamat Idriss Déby a exécuté trois virages géopolitiques majeurs depuis début 2026.</w:t>
      </w:r>
    </w:p>
    <w:p>
      <w:pPr>
        <w:spacing w:after="80"/>
      </w:pPr>
      <w:r>
        <w:rPr>
          <w:rFonts w:ascii="FreeSerif" w:hAnsi="FreeSerif"/>
          <w:sz w:val="22"/>
        </w:rPr>
        <w:t>Premier pivot : se rabibocher avec Macron. Des officiers français chassés du Tchad un an plus tôt ont repris quartier à N'Djamena pour aider le régime tchadien en matière de renseignement.</w:t>
      </w:r>
    </w:p>
    <w:p>
      <w:pPr>
        <w:spacing w:after="80"/>
      </w:pPr>
      <w:r>
        <w:rPr>
          <w:rFonts w:ascii="FreeSerif" w:hAnsi="FreeSerif"/>
          <w:sz w:val="22"/>
        </w:rPr>
        <w:t>Deuxième pivot : lâcher progressivement Hemedti pour se rapprocher du camp Bourhan. Des sommes importantes auraient été versées au Tchad par l'Arabie Saoudite — l'un des parrains de Bourhan. Déby junior ne veut plus mettre tous ses œufs dans le même panier soudanais.</w:t>
      </w:r>
    </w:p>
    <w:p>
      <w:pPr>
        <w:spacing w:after="80"/>
      </w:pPr>
      <w:r>
        <w:rPr>
          <w:rFonts w:ascii="FreeSerif" w:hAnsi="FreeSerif"/>
          <w:sz w:val="22"/>
        </w:rPr>
        <w:t>Troisième pivot : après une période de relative bonne entente avec Bangui depuis 2021 et la réouverture de la frontière commune, N'Djamena semble de nouveau chercher à déstabiliser la Centrafrique. L'histoire se répète : au début des années 2010, le père Idriss Déby avait envoyé la Séléka — à majorité tchadienne — fondre sur Bangui, pillant et violant sur son passage, instaurant un chaos dont la Centrafrique peine encore à se relever. L'entourage du père qui conseille le fils n'a jamais digéré d'avoir dû rendre le pouvoir sur Bangui sous pression internationale.</w:t>
      </w:r>
    </w:p>
    <w:p>
      <w:pPr>
        <w:spacing w:before="200" w:after="60"/>
        <w:pBdr>
          <w:bottom w:val="single" w:sz="7" w:space="3" w:color="A07820"/>
        </w:pBdr>
      </w:pPr>
      <w:r>
        <w:rPr>
          <w:rFonts w:ascii="FreeSerif" w:hAnsi="FreeSerif"/>
          <w:b/>
          <w:color w:val="2C3A4A"/>
          <w:sz w:val="23"/>
        </w:rPr>
        <w:t>Nouredine Adam : l'homme qui réunit tous les prédateurs</w:t>
      </w:r>
    </w:p>
    <w:p>
      <w:pPr>
        <w:spacing w:after="80"/>
      </w:pPr>
      <w:r>
        <w:rPr>
          <w:rFonts w:ascii="FreeSerif" w:hAnsi="FreeSerif"/>
          <w:sz w:val="22"/>
        </w:rPr>
        <w:t>Au cœur de ce dispositif de déstabilisation se trouve un homme : Nouredine Adam.</w:t>
      </w:r>
    </w:p>
    <w:p>
      <w:pPr>
        <w:spacing w:after="80"/>
      </w:pPr>
      <w:r>
        <w:rPr>
          <w:rFonts w:ascii="FreeSerif" w:hAnsi="FreeSerif"/>
          <w:sz w:val="22"/>
        </w:rPr>
        <w:t>Fils d'un imam tchadien ayant prêché en Centrafrique, c'est le plus violent et le plus charismatique des chefs rebelles centrafricains. Son parcours est édifiant : formé à l'école de police du Tchad, puis par les forces spéciales israéliennes. Il a été garde du corps de l'émir d'Abu Dhabi.</w:t>
      </w:r>
    </w:p>
    <w:p>
      <w:pPr>
        <w:spacing w:after="80"/>
      </w:pPr>
      <w:r>
        <w:rPr>
          <w:rFonts w:ascii="FreeSerif" w:hAnsi="FreeSerif"/>
          <w:sz w:val="22"/>
        </w:rPr>
        <w:t>Malgré le mandat d'arrêt de la Cour pénale internationale émis contre lui pour crimes contre l'humanité, il est aujourd'hui financé et armé par deux présidents simultanément : Bourhan (Soudan) et Mahamat Déby (Tchad).</w:t>
      </w:r>
    </w:p>
    <w:p>
      <w:pPr>
        <w:spacing w:after="80"/>
      </w:pPr>
      <w:r>
        <w:rPr>
          <w:rFonts w:ascii="FreeSerif" w:hAnsi="FreeSerif"/>
          <w:sz w:val="22"/>
        </w:rPr>
        <w:t>Et selon les informations de Thomas Dietrich, en décembre 2025, Nouredine Adam aurait séjourné en France — probablement sous fausse identité — où il aurait rencontré l'opposition centrafricaine en exil et préparé une offensive sur Bangui.</w:t>
      </w:r>
    </w:p>
    <w:p>
      <w:pPr>
        <w:spacing w:after="80"/>
      </w:pPr>
      <w:r>
        <w:rPr>
          <w:rFonts w:ascii="FreeSerif" w:hAnsi="FreeSerif"/>
          <w:sz w:val="22"/>
        </w:rPr>
        <w:t>Se balader en banlieue parisienne avec un mandat d'arrêt de la CPI sur la tête suppose soit une audace extraordinaire, soit des garanties des autorités françaises. Cette présence en France accrédite la thèse d'un soutien discret de Paris au plan de renversement de Touadéra.</w:t>
      </w:r>
    </w:p>
    <w:p>
      <w:pPr>
        <w:spacing w:before="200" w:after="60"/>
        <w:pBdr>
          <w:bottom w:val="single" w:sz="7" w:space="3" w:color="A07820"/>
        </w:pBdr>
      </w:pPr>
      <w:r>
        <w:rPr>
          <w:rFonts w:ascii="FreeSerif" w:hAnsi="FreeSerif"/>
          <w:b/>
          <w:color w:val="2C3A4A"/>
          <w:sz w:val="23"/>
        </w:rPr>
        <w:t>L'architecture de l'offensive à venir</w:t>
      </w:r>
    </w:p>
    <w:p>
      <w:pPr>
        <w:spacing w:after="80"/>
      </w:pPr>
      <w:r>
        <w:rPr>
          <w:rFonts w:ascii="FreeSerif" w:hAnsi="FreeSerif"/>
          <w:sz w:val="22"/>
        </w:rPr>
        <w:t>Les différentes pièces s'assemblent en une offensive convergente :</w:t>
      </w:r>
    </w:p>
    <w:p>
      <w:pPr>
        <w:pStyle w:val="Listepuces"/>
      </w:pPr>
      <w:r>
        <w:rPr>
          <w:rFonts w:ascii="FreeSerif" w:hAnsi="FreeSerif"/>
          <w:sz w:val="21"/>
        </w:rPr>
        <w:t>**Au nord** : les combattants de Nouredine Adam, à majorité musulmane, déboulant depuis leurs bases arrière du Tchad et du Soudan</w:t>
      </w:r>
    </w:p>
    <w:p>
      <w:pPr>
        <w:pStyle w:val="Listepuces"/>
      </w:pPr>
      <w:r>
        <w:rPr>
          <w:rFonts w:ascii="FreeSerif" w:hAnsi="FreeSerif"/>
          <w:sz w:val="21"/>
        </w:rPr>
        <w:t>**À l'est** : les milices Zandé — surnommées les « Wagner Noirs », anciens membres de groupes d'autodéfense formés par les mercenaires russes qui se sont retournés contre leurs anciens maîtres — réunis au sein de la rébellion **Aka-Gé** et visant la ville de Bangassou</w:t>
      </w:r>
    </w:p>
    <w:p>
      <w:pPr>
        <w:pStyle w:val="Listepuces"/>
      </w:pPr>
      <w:r>
        <w:rPr>
          <w:rFonts w:ascii="FreeSerif" w:hAnsi="FreeSerif"/>
          <w:sz w:val="21"/>
        </w:rPr>
        <w:t>**Dans l'ombre** : des barbouzes français comme **Christophe Rento**, mercenaire ayant participé à un attentat à la grenade dans une église de Bangui en 2018 faisant une vingtaine de morts</w:t>
      </w:r>
    </w:p>
    <w:p>
      <w:pPr>
        <w:spacing w:after="80"/>
      </w:pPr>
      <w:r>
        <w:rPr>
          <w:rFonts w:ascii="FreeSerif" w:hAnsi="FreeSerif"/>
          <w:sz w:val="22"/>
        </w:rPr>
        <w:t>Ces insurgés aux profils antagonistes — militants islamistes et rebelles chrétiens, partisans de Bozizé et milices Zandé — peuvent s'unir sur un seul programme : chasser les Russes et renverser Touadéra.</w:t>
      </w:r>
    </w:p>
    <w:p>
      <w:pPr>
        <w:spacing w:after="80"/>
      </w:pPr>
      <w:r>
        <w:rPr>
          <w:rFonts w:ascii="FreeSerif" w:hAnsi="FreeSerif"/>
          <w:sz w:val="22"/>
        </w:rPr>
        <w:t>À Bangui, la psychose s'installe. Deux proches du président ont été entendus par la justice centrafricaine : S. Yalo et le ministre des Grands Travaux Pascal Bida Koyak Bélé, soupçonnés d'être mêlés à l'organisation d'un coup d'État. Les traîtres présumés seraient déjà dans la place.</w:t>
      </w:r>
    </w:p>
    <w:p>
      <w:pPr>
        <w:spacing w:before="200" w:after="60"/>
        <w:pBdr>
          <w:bottom w:val="single" w:sz="7" w:space="3" w:color="A07820"/>
        </w:pBdr>
      </w:pPr>
      <w:r>
        <w:rPr>
          <w:rFonts w:ascii="FreeSerif" w:hAnsi="FreeSerif"/>
          <w:b/>
          <w:color w:val="2C3A4A"/>
          <w:sz w:val="23"/>
        </w:rPr>
        <w:t>Ce que l'histoire enseigne — et ce que la France refuse d'apprendre</w:t>
      </w:r>
    </w:p>
    <w:p>
      <w:pPr>
        <w:spacing w:after="80"/>
      </w:pPr>
      <w:r>
        <w:rPr>
          <w:rFonts w:ascii="FreeSerif" w:hAnsi="FreeSerif"/>
          <w:sz w:val="22"/>
        </w:rPr>
        <w:t>Thomas Dietrich a vécu en Centrafrique. Il se souvient d'un pays où musulmans et chrétiens vivaient en paix. Il se souvient aussi de comment ce pays a été ravagé : par la France qui voulait renverser Bozizé pour une sombre histoire de pétrole et d'uranium, et qui a permis qu'on jette des hordes de miliciens sans foi ni loi sur une terre qui avait déjà tant souffert.</w:t>
      </w:r>
    </w:p>
    <w:p>
      <w:pPr>
        <w:spacing w:after="80"/>
      </w:pPr>
      <w:r>
        <w:rPr>
          <w:rFonts w:ascii="FreeSerif" w:hAnsi="FreeSerif"/>
          <w:sz w:val="22"/>
        </w:rPr>
        <w:t>On peut critiquer Touadéra. On peut s'indigner de ses alliances avec des prédateurs russes. On peut condamner la nomination d'un homme accusé de torture au ministère de l'Intérieur.</w:t>
      </w:r>
    </w:p>
    <w:p>
      <w:pPr>
        <w:spacing w:after="80"/>
      </w:pPr>
      <w:r>
        <w:rPr>
          <w:rFonts w:ascii="FreeSerif" w:hAnsi="FreeSerif"/>
          <w:sz w:val="22"/>
        </w:rPr>
        <w:t>Mais rien, absolument rien, ne justifie de replonger la République centrafricaine dans la haine et dans une guerre innommable.</w:t>
      </w:r>
    </w:p>
    <w:p>
      <w:pPr>
        <w:spacing w:after="80"/>
      </w:pPr>
      <w:r>
        <w:rPr>
          <w:rFonts w:ascii="FreeSerif" w:hAnsi="FreeSerif"/>
          <w:sz w:val="22"/>
        </w:rPr>
        <w:t>C'est aussi ça la France-Afrique : prête à tout pour garder les derniers lambeaux d'un empire disparu. Prête à mettre des pays entiers à feu et à sang pour maintenir des illusions de grandeur que la réalité a depuis longtemps pulvérisées.</w:t>
      </w:r>
    </w:p>
    <w:p>
      <w:pPr>
        <w:spacing w:after="80"/>
      </w:pPr>
      <w:r>
        <w:rPr>
          <w:rFonts w:ascii="FreeSerif" w:hAnsi="FreeSerif"/>
          <w:sz w:val="22"/>
        </w:rPr>
        <w:t>Et une fois encore, ceux qui paieront les pots cassés, ce sont les Centrafricains.</w:t>
      </w:r>
    </w:p>
    <w:p>
      <w:pPr>
        <w:spacing w:after="80"/>
      </w:pPr>
      <w:r>
        <w:rPr>
          <w:rFonts w:ascii="FreeSerif" w:hAnsi="FreeSerif"/>
          <w:sz w:val="22"/>
        </w:rPr>
        <w:t>À rapprocher de : Chapitre 46 — Histoire de la RCA : Fidèle Gouandjika ; Chapitre 20 — La guerre proxy ; Chapitre 18 — Niger : le verrou final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Le Sangocoin, la Cour Constitutionnelle et les Limites du G-16</w:t>
      </w:r>
    </w:p>
    <w:p>
      <w:pPr>
        <w:spacing w:after="80"/>
      </w:pPr>
      <w:r>
        <w:rPr>
          <w:rFonts w:ascii="FreeSerif" w:hAnsi="FreeSerif"/>
          <w:sz w:val="22"/>
        </w:rPr>
        <w:t>Source : Gisèle Moloma — Corbeaunews Centrafrique, 30 août 2022</w:t>
      </w:r>
    </w:p>
    <w:p>
      <w:pPr>
        <w:spacing w:before="200" w:after="60"/>
        <w:pBdr>
          <w:bottom w:val="single" w:sz="7" w:space="3" w:color="A07820"/>
        </w:pBdr>
      </w:pPr>
      <w:r>
        <w:rPr>
          <w:rFonts w:ascii="FreeSerif" w:hAnsi="FreeSerif"/>
          <w:b/>
          <w:color w:val="2C3A4A"/>
          <w:sz w:val="23"/>
        </w:rPr>
        <w:t>Le projet Sangocoin</w:t>
      </w:r>
    </w:p>
    <w:p>
      <w:pPr>
        <w:spacing w:after="80"/>
      </w:pPr>
      <w:r>
        <w:rPr>
          <w:rFonts w:ascii="FreeSerif" w:hAnsi="FreeSerif"/>
          <w:sz w:val="22"/>
        </w:rPr>
        <w:t>En 2022, le gouvernement du président Touadéra lance un projet de cryptomonnaie nationale : le Sangocoin. Le document officiel — le Sango Genesis Paper, publié sur sango.org — prévoit notamment :</w:t>
      </w:r>
    </w:p>
    <w:p>
      <w:pPr>
        <w:pStyle w:val="Listepuces"/>
      </w:pPr>
      <w:r>
        <w:rPr>
          <w:rFonts w:ascii="FreeSerif" w:hAnsi="FreeSerif"/>
          <w:sz w:val="21"/>
        </w:rPr>
        <w:t>La **vente de nationalités centrafricaines** (10 000 passeports mis en vente)</w:t>
      </w:r>
    </w:p>
    <w:p>
      <w:pPr>
        <w:pStyle w:val="Listepuces"/>
      </w:pPr>
      <w:r>
        <w:rPr>
          <w:rFonts w:ascii="FreeSerif" w:hAnsi="FreeSerif"/>
          <w:sz w:val="21"/>
        </w:rPr>
        <w:t>La vente de **terrains** sur le territoire centrafricain</w:t>
      </w:r>
    </w:p>
    <w:p>
      <w:pPr>
        <w:pStyle w:val="Listepuces"/>
      </w:pPr>
      <w:r>
        <w:rPr>
          <w:rFonts w:ascii="FreeSerif" w:hAnsi="FreeSerif"/>
          <w:sz w:val="21"/>
        </w:rPr>
        <w:t>La vente de droits sur les **ressources naturelles** du pays</w:t>
      </w:r>
    </w:p>
    <w:p>
      <w:pPr>
        <w:spacing w:after="80"/>
      </w:pPr>
      <w:r>
        <w:rPr>
          <w:rFonts w:ascii="FreeSerif" w:hAnsi="FreeSerif"/>
          <w:sz w:val="22"/>
        </w:rPr>
        <w:t>Le projet est placé sous le haut patronage du président Touadéra.</w:t>
      </w:r>
    </w:p>
    <w:p>
      <w:pPr>
        <w:spacing w:before="200" w:after="60"/>
        <w:pBdr>
          <w:bottom w:val="single" w:sz="7" w:space="3" w:color="A07820"/>
        </w:pBdr>
      </w:pPr>
      <w:r>
        <w:rPr>
          <w:rFonts w:ascii="FreeSerif" w:hAnsi="FreeSerif"/>
          <w:b/>
          <w:color w:val="2C3A4A"/>
          <w:sz w:val="23"/>
        </w:rPr>
        <w:t>La décision de la Cour constitutionnelle</w:t>
      </w:r>
    </w:p>
    <w:p>
      <w:pPr>
        <w:spacing w:after="80"/>
      </w:pPr>
      <w:r>
        <w:rPr>
          <w:rFonts w:ascii="FreeSerif" w:hAnsi="FreeSerif"/>
          <w:sz w:val="22"/>
        </w:rPr>
        <w:t>Le 1er août 2022, des membres du G-16 — dont le professeur Jean-François Akandji-Kombé, Karl Blague, Sydney Tchikaya, Ben Wilson Ngassan, Ludovic Lédo et maître Arlette Sombo-Dibélé — déposent une requête devant la Cour constitutionnelle centrafricaine pour faire déclarer ces dispositions contraires à la Constitution.</w:t>
      </w:r>
    </w:p>
    <w:p>
      <w:pPr>
        <w:spacing w:after="80"/>
      </w:pPr>
      <w:r>
        <w:rPr>
          <w:rFonts w:ascii="FreeSerif" w:hAnsi="FreeSerif"/>
          <w:sz w:val="22"/>
        </w:rPr>
        <w:t>Le 29 août 2022, la Cour constitutionnelle rend sa décision n° 008/CC/22. Elle donne raison aux requérants sur les points essentiels :</w:t>
      </w:r>
    </w:p>
    <w:p>
      <w:pPr>
        <w:pStyle w:val="Listepuces"/>
      </w:pPr>
      <w:r>
        <w:rPr>
          <w:rFonts w:ascii="FreeSerif" w:hAnsi="FreeSerif"/>
          <w:sz w:val="21"/>
        </w:rPr>
        <w:t>La vente de la nationalité centrafricaine est déclarée **inconstitutionnelle** — annulée en application du principe de séparation des pouvoirs et de l'article 80 de la Constitution</w:t>
      </w:r>
    </w:p>
    <w:p>
      <w:pPr>
        <w:pStyle w:val="Listepuces"/>
      </w:pPr>
      <w:r>
        <w:rPr>
          <w:rFonts w:ascii="FreeSerif" w:hAnsi="FreeSerif"/>
          <w:sz w:val="21"/>
        </w:rPr>
        <w:t>La création et la vente d'une *e-Résidence* via le Sango Genesis Paper sont déclarées **inconstitutionnelles**</w:t>
      </w:r>
    </w:p>
    <w:p>
      <w:pPr>
        <w:pStyle w:val="Listepuces"/>
      </w:pPr>
      <w:r>
        <w:rPr>
          <w:rFonts w:ascii="FreeSerif" w:hAnsi="FreeSerif"/>
          <w:sz w:val="21"/>
        </w:rPr>
        <w:t>La vente de terrains et de richesses naturelles via le même document est déclarée **inconstitutionnelle**</w:t>
      </w:r>
    </w:p>
    <w:p>
      <w:pPr>
        <w:spacing w:after="80"/>
      </w:pPr>
      <w:r>
        <w:rPr>
          <w:rFonts w:ascii="FreeSerif" w:hAnsi="FreeSerif"/>
          <w:sz w:val="22"/>
        </w:rPr>
        <w:t>Les 10 000 nationalités déjà vendues sont nulles et non avenues. L'État centrafricain doit rembourser les investisseurs. Le Sangocoin est définitivement mort.</w:t>
      </w:r>
    </w:p>
    <w:p>
      <w:pPr>
        <w:spacing w:before="200" w:after="60"/>
        <w:pBdr>
          <w:bottom w:val="single" w:sz="7" w:space="3" w:color="A07820"/>
        </w:pBdr>
      </w:pPr>
      <w:r>
        <w:rPr>
          <w:rFonts w:ascii="FreeSerif" w:hAnsi="FreeSerif"/>
          <w:b/>
          <w:color w:val="2C3A4A"/>
          <w:sz w:val="23"/>
        </w:rPr>
        <w:t>Ce que cet épisode révèle</w:t>
      </w:r>
    </w:p>
    <w:p>
      <w:pPr>
        <w:spacing w:after="80"/>
      </w:pPr>
      <w:r>
        <w:rPr>
          <w:rFonts w:ascii="FreeSerif" w:hAnsi="FreeSerif"/>
          <w:sz w:val="22"/>
        </w:rPr>
        <w:t>Le G-16 impliqué dans cette affaire n'est pas un groupe de la diaspora centrafricaine à Paris. Ce sont des francophiles résidant en RCA, dont la mission spécifique dans cette séquence était de torpiller le Sangocoin par tous les moyens disponibles — y compris la voie constitutionnelle.</w:t>
      </w:r>
    </w:p>
    <w:p>
      <w:pPr>
        <w:spacing w:after="80"/>
      </w:pPr>
      <w:r>
        <w:rPr>
          <w:rFonts w:ascii="FreeSerif" w:hAnsi="FreeSerif"/>
          <w:sz w:val="22"/>
        </w:rPr>
        <w:t>Akandji-Kombé apporte sa légitimité académique et juridique (Sorbonne, Conseil de l'Europe) ; les autres membres du G-16 signataires de la requête apportent leur présence sur le terrain centrafricain et leur ancrage dans les réseaux favorables à Paris.</w:t>
      </w:r>
    </w:p>
    <w:p>
      <w:pPr>
        <w:spacing w:after="80"/>
      </w:pPr>
      <w:r>
        <w:rPr>
          <w:rFonts w:ascii="FreeSerif" w:hAnsi="FreeSerif"/>
          <w:sz w:val="22"/>
        </w:rPr>
        <w:t>La stratégie est cohérente : le Sangocoin représentait une tentative — maladroite dans ses modalités — de la RCA de créer un circuit financier hors du système occidental. Tuer le Sangocoin par la voie juridique, c'est bloquer cette tentative d'émancipation financière sans recourir à des moyens plus visibles.</w:t>
      </w:r>
    </w:p>
    <w:p>
      <w:pPr>
        <w:spacing w:after="80"/>
      </w:pPr>
      <w:r>
        <w:rPr>
          <w:rFonts w:ascii="FreeSerif" w:hAnsi="FreeSerif"/>
          <w:sz w:val="22"/>
        </w:rPr>
        <w:t>La Cour constitutionnelle a objectivement eu raison sur les points de droit : le projet violait plusieurs dispositions constitutionnelles. Mais les raisons pour lesquelles ce recours a été déposé, par qui, et dans quel contexte géopolitique, font partie du tableau complet.</w:t>
      </w:r>
    </w:p>
    <w:p>
      <w:pPr>
        <w:spacing w:before="200" w:after="60"/>
        <w:pBdr>
          <w:bottom w:val="single" w:sz="7" w:space="3" w:color="A07820"/>
        </w:pBdr>
      </w:pPr>
      <w:r>
        <w:rPr>
          <w:rFonts w:ascii="FreeSerif" w:hAnsi="FreeSerif"/>
          <w:b/>
          <w:color w:val="2C3A4A"/>
          <w:sz w:val="23"/>
        </w:rPr>
        <w:t>La question des ressources naturelles centrafricaines</w:t>
      </w:r>
    </w:p>
    <w:p>
      <w:pPr>
        <w:spacing w:after="80"/>
      </w:pPr>
      <w:r>
        <w:rPr>
          <w:rFonts w:ascii="FreeSerif" w:hAnsi="FreeSerif"/>
          <w:sz w:val="22"/>
        </w:rPr>
        <w:t>Ce que le projet Sangocoin a mis en lumière — involontairement — c'est la vulnérabilité structurelle de la RCA face à ses propres ressources naturelles.</w:t>
      </w:r>
    </w:p>
    <w:p>
      <w:pPr>
        <w:spacing w:after="80"/>
      </w:pPr>
      <w:r>
        <w:rPr>
          <w:rFonts w:ascii="FreeSerif" w:hAnsi="FreeSerif"/>
          <w:sz w:val="22"/>
        </w:rPr>
        <w:t>La tentation de monétiser rapidement ces ressources via un mécanisme non conventionnel comme la cryptomonnaie révèle le désespoir d'un État qui cherche des financements hors des circuits traditionnels — circuits que Paris et ses relais institutionnels (FMI, Banque mondiale, GAFI) contrôlent et peuvent bloquer.</w:t>
      </w:r>
    </w:p>
    <w:p>
      <w:pPr>
        <w:spacing w:after="80"/>
      </w:pPr>
      <w:r>
        <w:rPr>
          <w:rFonts w:ascii="FreeSerif" w:hAnsi="FreeSerif"/>
          <w:sz w:val="22"/>
        </w:rPr>
        <w:t>La question de fond reste entière : comment la République centrafricaine peut-elle financer son développement quand les canaux classiques sont aux mains de ceux qui ont intérêt à ce qu'elle reste dépendante ? Le Sangocoin était une mauvaise réponse à une vraie question.</w:t>
      </w:r>
    </w:p>
    <w:p>
      <w:pPr>
        <w:spacing w:before="200" w:after="60"/>
        <w:pBdr>
          <w:bottom w:val="single" w:sz="7" w:space="3" w:color="A07820"/>
        </w:pBdr>
      </w:pPr>
      <w:r>
        <w:rPr>
          <w:rFonts w:ascii="FreeSerif" w:hAnsi="FreeSerif"/>
          <w:b/>
          <w:color w:val="2C3A4A"/>
          <w:sz w:val="23"/>
        </w:rPr>
        <w:t>Le dispositif de la décision n° 008/CC/22</w:t>
      </w:r>
    </w:p>
    <w:p>
      <w:pPr>
        <w:spacing w:after="80"/>
      </w:pPr>
      <w:r>
        <w:rPr>
          <w:rFonts w:ascii="FreeSerif" w:hAnsi="FreeSerif"/>
          <w:sz w:val="22"/>
        </w:rPr>
        <w:t>Le texte intégral de la décision a été versé au dossier. Voici le dispositif complet, tel que délibéré par la Cour le 29 août 2022 :</w:t>
      </w:r>
    </w:p>
    <w:p>
      <w:pPr>
        <w:spacing w:after="80"/>
      </w:pPr>
      <w:r>
        <w:rPr>
          <w:rFonts w:ascii="FreeSerif" w:hAnsi="FreeSerif"/>
          <w:sz w:val="22"/>
        </w:rPr>
        <w:t>Art. 1 : La Cour est compétente.</w:t>
      </w:r>
    </w:p>
    <w:p>
      <w:pPr>
        <w:spacing w:after="80"/>
      </w:pPr>
      <w:r>
        <w:rPr>
          <w:rFonts w:ascii="FreeSerif" w:hAnsi="FreeSerif"/>
          <w:sz w:val="22"/>
        </w:rPr>
        <w:t>Art. 2 : La requête est recevable.</w:t>
      </w:r>
    </w:p>
    <w:p>
      <w:pPr>
        <w:spacing w:after="80"/>
      </w:pPr>
      <w:r>
        <w:rPr>
          <w:rFonts w:ascii="FreeSerif" w:hAnsi="FreeSerif"/>
          <w:sz w:val="22"/>
        </w:rPr>
        <w:t>Art. 3 : La demande d'annulation fondée sur la violation de l'article 49 de la Constitution est rejetée.</w:t>
      </w:r>
    </w:p>
    <w:p>
      <w:pPr>
        <w:spacing w:after="80"/>
      </w:pPr>
      <w:r>
        <w:rPr>
          <w:rFonts w:ascii="FreeSerif" w:hAnsi="FreeSerif"/>
          <w:sz w:val="22"/>
        </w:rPr>
        <w:t>Art. 4 : La mise en vente de la Nationalité Centrafricaine publiée par le document officiel « SANGO GENESIS PAPER » sur le site « SANGO.ORG » est inconstitutionnelle et est annulée en application de l'article 80 de la Constitution.</w:t>
      </w:r>
    </w:p>
    <w:p>
      <w:pPr>
        <w:spacing w:after="80"/>
      </w:pPr>
      <w:r>
        <w:rPr>
          <w:rFonts w:ascii="FreeSerif" w:hAnsi="FreeSerif"/>
          <w:sz w:val="22"/>
        </w:rPr>
        <w:t>Art. 5 : La création et la mise en vente d'une e-Résidence publiée par le document officiel « SANGO GENESIS PAPER » et sur le site « SANGO.ORG » est inconstitutionnelle et est annulée en application de l'article 80 de la Constitution.</w:t>
      </w:r>
    </w:p>
    <w:p>
      <w:pPr>
        <w:spacing w:after="80"/>
      </w:pPr>
      <w:r>
        <w:rPr>
          <w:rFonts w:ascii="FreeSerif" w:hAnsi="FreeSerif"/>
          <w:sz w:val="22"/>
        </w:rPr>
        <w:t>Art. 6 : La mise en vente de terrains et des ressources naturelles publiée par le document officiel « SANGO GENESIS PAPER » et sur le site « SANGO.ORG » est inconstitutionnelle et est annulée en application des articles 60 et 80 de la Constitution.</w:t>
      </w:r>
    </w:p>
    <w:p>
      <w:pPr>
        <w:spacing w:after="80"/>
      </w:pPr>
      <w:r>
        <w:rPr>
          <w:rFonts w:ascii="FreeSerif" w:hAnsi="FreeSerif"/>
          <w:sz w:val="22"/>
        </w:rPr>
        <w:t>Art. 7 : La publication du document officiel « SANGO GENESIS PAPER » uniquement en anglais n'est pas conforme à l'article 24 de la Constitution.</w:t>
      </w:r>
    </w:p>
    <w:p>
      <w:pPr>
        <w:spacing w:after="80"/>
      </w:pPr>
      <w:r>
        <w:rPr>
          <w:rFonts w:ascii="FreeSerif" w:hAnsi="FreeSerif"/>
          <w:sz w:val="22"/>
        </w:rPr>
        <w:t>Art. 8 : La demande d'annulation basée sur l'utilisation du mot « sango » pour la cryptomonnaie est rejetée.</w:t>
      </w:r>
    </w:p>
    <w:p>
      <w:pPr>
        <w:spacing w:after="80"/>
      </w:pPr>
      <w:r>
        <w:rPr>
          <w:rFonts w:ascii="FreeSerif" w:hAnsi="FreeSerif"/>
          <w:sz w:val="22"/>
        </w:rPr>
        <w:t>Art. 9 : En application de l'article 106 de la Constitution, les décisions de la Cour Constitutionnelle ne sont susceptibles d'aucun recours. Elles s'imposent aux pouvoirs publics, à toutes les autorités administratives et juridictionnelles et à toute personne physique ou morale. Tout texte déclaré inconstitutionnel est nul et de nul effet.</w:t>
      </w:r>
    </w:p>
    <w:p>
      <w:pPr>
        <w:spacing w:after="80"/>
      </w:pPr>
      <w:r>
        <w:rPr>
          <w:rFonts w:ascii="FreeSerif" w:hAnsi="FreeSerif"/>
          <w:sz w:val="22"/>
        </w:rPr>
        <w:t>Siégeaient : Danièle DARLAN (Présidente), Jean-Pierre WABOE (Vice-président), Georges Mathurin OUAGALET, Sylvie NAÏSSEM, Trinité BANGO-SANGAFIO (Rapporteur), Sylvia Pauline YAWET-KENGUELOUA, Martin KONGBETO GBOGORO. Assistés de Maître Apollinaire NAMKOÏNA, Greffier en Chef.</w:t>
      </w:r>
    </w:p>
    <w:p>
      <w:pPr>
        <w:spacing w:before="200" w:after="60"/>
        <w:pBdr>
          <w:bottom w:val="single" w:sz="7" w:space="3" w:color="A07820"/>
        </w:pBdr>
      </w:pPr>
      <w:r>
        <w:rPr>
          <w:rFonts w:ascii="FreeSerif" w:hAnsi="FreeSerif"/>
          <w:b/>
          <w:color w:val="2C3A4A"/>
          <w:sz w:val="23"/>
        </w:rPr>
        <w:t>Les principaux motifs retenus</w:t>
      </w:r>
    </w:p>
    <w:p>
      <w:pPr>
        <w:spacing w:after="80"/>
      </w:pPr>
      <w:r>
        <w:rPr>
          <w:rFonts w:ascii="FreeSerif" w:hAnsi="FreeSerif"/>
          <w:sz w:val="22"/>
        </w:rPr>
        <w:t>Trois motifs constitutionnels fondent les annulations :</w:t>
      </w:r>
    </w:p>
    <w:p>
      <w:pPr>
        <w:pStyle w:val="Listepuces"/>
      </w:pPr>
      <w:r>
        <w:rPr>
          <w:rFonts w:ascii="FreeSerif" w:hAnsi="FreeSerif"/>
          <w:sz w:val="21"/>
        </w:rPr>
        <w:t>**Article 80** — il appartient au législateur, non à l'exécutif, de fixer les règles en matière d'acquisition de nationalité, de statut des étrangers et d'immigration. Le Sangocoin contournait l'Assemblée nationale sur ces matières réservées à la loi.</w:t>
      </w:r>
    </w:p>
    <w:p>
      <w:pPr>
        <w:pStyle w:val="Listepuces"/>
      </w:pPr>
      <w:r>
        <w:rPr>
          <w:rFonts w:ascii="FreeSerif" w:hAnsi="FreeSerif"/>
          <w:sz w:val="21"/>
        </w:rPr>
        <w:t>**Article 60 alinéa 3** — le gouvernement a l'obligation de recueillir l'autorisation de l'Assemblée nationale avant la signature de tout contrat relatif aux ressources naturelles. La tokenisation des ressources se faisait hors de tout contrôle parlementaire et hors de tout contrôle des ministères compétents (Finances, Commerce, Mines, Environnement).</w:t>
      </w:r>
    </w:p>
    <w:p>
      <w:pPr>
        <w:pStyle w:val="Listepuces"/>
      </w:pPr>
      <w:r>
        <w:rPr>
          <w:rFonts w:ascii="FreeSerif" w:hAnsi="FreeSerif"/>
          <w:sz w:val="21"/>
        </w:rPr>
        <w:t>**Article 24** — les seules langues officielles de la RCA sont le sango et le français. Le Sango Genesis Paper était rédigé **uniquement en anglais**, privant la majorité des Centrafricains de la possibilité d'en comprendre le contenu.</w:t>
      </w:r>
    </w:p>
    <w:p>
      <w:pPr>
        <w:spacing w:after="80"/>
      </w:pPr>
      <w:r>
        <w:rPr>
          <w:rFonts w:ascii="FreeSerif" w:hAnsi="FreeSerif"/>
          <w:sz w:val="22"/>
        </w:rPr>
        <w:t>À noter : le gouvernement de Touadéra, dûment notifié le 4 août 2022, n'a fourni aucune réponse à la Cour constitutionnelle.</w:t>
      </w:r>
    </w:p>
    <w:p>
      <w:pPr>
        <w:spacing w:before="200" w:after="60"/>
        <w:pBdr>
          <w:bottom w:val="single" w:sz="7" w:space="3" w:color="A07820"/>
        </w:pBdr>
      </w:pPr>
      <w:r>
        <w:rPr>
          <w:rFonts w:ascii="FreeSerif" w:hAnsi="FreeSerif"/>
          <w:b/>
          <w:color w:val="2C3A4A"/>
          <w:sz w:val="23"/>
        </w:rPr>
        <w:t>Note de méthode</w:t>
      </w:r>
    </w:p>
    <w:p>
      <w:pPr>
        <w:spacing w:after="80"/>
      </w:pPr>
      <w:r>
        <w:rPr>
          <w:rFonts w:ascii="FreeSerif" w:hAnsi="FreeSerif"/>
          <w:sz w:val="22"/>
        </w:rPr>
        <w:t>Ce chapitre illustre l'approche documentaire de ce livre : documenter les faits, y compris quand ils nuancent un tableau général. Le G-16 a remporté une victoire juridique réelle le 29 août 2022. Ce fait est établi et mérite d'être dit. Il ne change pas l'analyse du rôle politique global de cette organisation — mais il l'enrichit.</w:t>
      </w:r>
    </w:p>
    <w:p>
      <w:pPr>
        <w:spacing w:after="80"/>
      </w:pPr>
      <w:r>
        <w:rPr>
          <w:rFonts w:ascii="FreeSerif" w:hAnsi="FreeSerif"/>
          <w:sz w:val="22"/>
        </w:rPr>
        <w:t>Les acteurs politiques ne sont jamais entièrement bons ou entièrement mauvais. Ils ont des intérêts, des agendas, et parfois des convergences ponctuelles avec des causes légitimes. Lire la politique africaine sans cette nuance, c'est la lire mal.</w:t>
      </w:r>
    </w:p>
    <w:p>
      <w:pPr>
        <w:spacing w:after="80"/>
      </w:pPr>
      <w:r>
        <w:rPr>
          <w:rFonts w:ascii="FreeSerif" w:hAnsi="FreeSerif"/>
          <w:sz w:val="22"/>
        </w:rPr>
        <w:t>À rapprocher de : Chapitre 46 — Histoire de la RCA : le G-16 et ses visages ; Chapitre 49 — RCA : la guerre qui vient ; Chapitre 44 — Le GAFI : bras armé financier du néocolonialisme.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Annexe — Suite de l'Attaque de Juin 2026 : Aéroport du Niger et Guerre Informationnelle</w:t>
      </w:r>
    </w:p>
    <w:p>
      <w:pPr>
        <w:spacing w:before="80" w:after="80"/>
        <w:ind w:left="680" w:right="680"/>
      </w:pPr>
      <w:r>
        <w:rPr>
          <w:rFonts w:ascii="FreeSerif" w:hAnsi="FreeSerif"/>
          <w:i/>
          <w:color w:val="8B1A1A"/>
          <w:sz w:val="21"/>
        </w:rPr>
        <w:t>Cette annexe documente les développements survenus après l'attaque de l'aéroport du Niger de **juin 2026**, en particulier la dimension de guerre de l'information révélée lors des arrestations.</w:t>
      </w:r>
    </w:p>
    <w:p>
      <w:pPr>
        <w:spacing w:before="200" w:after="60"/>
        <w:pBdr>
          <w:bottom w:val="single" w:sz="7" w:space="3" w:color="A07820"/>
        </w:pBdr>
      </w:pPr>
      <w:r>
        <w:rPr>
          <w:rFonts w:ascii="FreeSerif" w:hAnsi="FreeSerif"/>
          <w:b/>
          <w:color w:val="2C3A4A"/>
          <w:sz w:val="23"/>
        </w:rPr>
        <w:t>Les aveux des terroristes arrêtés</w:t>
      </w:r>
    </w:p>
    <w:p>
      <w:pPr>
        <w:spacing w:after="80"/>
      </w:pPr>
      <w:r>
        <w:rPr>
          <w:rFonts w:ascii="FreeSerif" w:hAnsi="FreeSerif"/>
          <w:sz w:val="22"/>
        </w:rPr>
        <w:t>À la suite de l'attaque de l'aéroport du Niger de juin 2026, les terroristes arrêtés ont commencé à parler. Selon le témoignage de l'un d'entre eux, un plan de propagande avait été mis en place en amont de l'opération.</w:t>
      </w:r>
    </w:p>
    <w:p>
      <w:pPr>
        <w:spacing w:after="80"/>
      </w:pPr>
      <w:r>
        <w:rPr>
          <w:rFonts w:ascii="FreeSerif" w:hAnsi="FreeSerif"/>
          <w:sz w:val="22"/>
        </w:rPr>
        <w:t>Le propriétaire du numéro +2250707588787, identifié comme Yacouba Doumbia, journaliste ivoirien, devait recevoir les premières images de l'attaque dès leur disponibilité, afin de les diffuser sur sa page et d'assurer la propagande en faveur des auteurs de l'attaque.</w:t>
      </w:r>
    </w:p>
    <w:p>
      <w:pPr>
        <w:spacing w:after="80"/>
      </w:pPr>
      <w:r>
        <w:rPr>
          <w:rFonts w:ascii="FreeSerif" w:hAnsi="FreeSerif"/>
          <w:sz w:val="22"/>
        </w:rPr>
        <w:t>Le plan n'a pas abouti.</w:t>
      </w:r>
    </w:p>
    <w:p>
      <w:pPr>
        <w:spacing w:after="80"/>
      </w:pPr>
      <w:r>
        <w:rPr>
          <w:rFonts w:ascii="FreeSerif" w:hAnsi="FreeSerif"/>
          <w:sz w:val="22"/>
        </w:rPr>
        <w:t>Source : Moussa Sanou, relayé par Africa Geopolitis</w:t>
      </w:r>
    </w:p>
    <w:p>
      <w:pPr>
        <w:spacing w:before="200" w:after="60"/>
        <w:pBdr>
          <w:bottom w:val="single" w:sz="7" w:space="3" w:color="A07820"/>
        </w:pBdr>
      </w:pPr>
      <w:r>
        <w:rPr>
          <w:rFonts w:ascii="FreeSerif" w:hAnsi="FreeSerif"/>
          <w:b/>
          <w:color w:val="2C3A4A"/>
          <w:sz w:val="23"/>
        </w:rPr>
        <w:t>Analyse : la propagande comme composante tactique</w:t>
      </w:r>
    </w:p>
    <w:p>
      <w:pPr>
        <w:spacing w:after="80"/>
      </w:pPr>
      <w:r>
        <w:rPr>
          <w:rFonts w:ascii="FreeSerif" w:hAnsi="FreeSerif"/>
          <w:sz w:val="22"/>
        </w:rPr>
        <w:t>Cet épisode illustre un phénomène documenté tout au long du livre (voir Chapitre 14 — La bataille de l'information) : les attaques armées au Sahel sont désormais systématiquement couplées à un dispositif de diffusion médiatique instantanée.</w:t>
      </w:r>
    </w:p>
    <w:p>
      <w:pPr>
        <w:spacing w:after="80"/>
      </w:pPr>
      <w:r>
        <w:rPr>
          <w:rFonts w:ascii="FreeSerif" w:hAnsi="FreeSerif"/>
          <w:sz w:val="22"/>
        </w:rPr>
        <w:t>Le schéma révélé ici comporte plusieurs éléments caractéristiques :</w:t>
      </w:r>
    </w:p>
    <w:p>
      <w:pPr>
        <w:pStyle w:val="Listepuces"/>
      </w:pPr>
      <w:r>
        <w:rPr>
          <w:rFonts w:ascii="FreeSerif" w:hAnsi="FreeSerif"/>
          <w:sz w:val="21"/>
        </w:rPr>
        <w:t>**Pré-positionnement d'un relais médiatique** : le contact est établi avant l'attaque, pas après. La diffusion est planifiée comme partie intégrante de l'opération.</w:t>
      </w:r>
    </w:p>
    <w:p>
      <w:pPr>
        <w:pStyle w:val="Listepuces"/>
      </w:pPr>
      <w:r>
        <w:rPr>
          <w:rFonts w:ascii="FreeSerif" w:hAnsi="FreeSerif"/>
          <w:sz w:val="21"/>
        </w:rPr>
        <w:t>**Utilisation de figures journalistiques** : un professionnel des médias, disposant d'une audience et d'une crédibilité, est choisi comme vecteur — ce qui confère à la propagande une apparence de légitimité informationnelle.</w:t>
      </w:r>
    </w:p>
    <w:p>
      <w:pPr>
        <w:pStyle w:val="Listepuces"/>
      </w:pPr>
      <w:r>
        <w:rPr>
          <w:rFonts w:ascii="FreeSerif" w:hAnsi="FreeSerif"/>
          <w:sz w:val="21"/>
        </w:rPr>
        <w:t>**Ciblage transfrontalier** : le relais est basé en Côte d'Ivoire (+225 = indicatif ivoirien), illustrant la dimension régionale et diasporique des réseaux d'information liés aux groupes armés.</w:t>
      </w:r>
    </w:p>
    <w:p>
      <w:pPr>
        <w:pStyle w:val="Listepuces"/>
      </w:pPr>
      <w:r>
        <w:rPr>
          <w:rFonts w:ascii="FreeSerif" w:hAnsi="FreeSerif"/>
          <w:sz w:val="21"/>
        </w:rPr>
        <w:t>**Immédiateté recherchée** : les « premières images » constituent l'objectif — la vitesse de diffusion prime sur tout autre considération.</w:t>
      </w:r>
    </w:p>
    <w:p>
      <w:pPr>
        <w:spacing w:before="200" w:after="60"/>
        <w:pBdr>
          <w:bottom w:val="single" w:sz="7" w:space="3" w:color="A07820"/>
        </w:pBdr>
      </w:pPr>
      <w:r>
        <w:rPr>
          <w:rFonts w:ascii="FreeSerif" w:hAnsi="FreeSerif"/>
          <w:b/>
          <w:color w:val="2C3A4A"/>
          <w:sz w:val="23"/>
        </w:rPr>
        <w:t>Le contexte : l'aéroport du Niger comme cible symbolique</w:t>
      </w:r>
    </w:p>
    <w:p>
      <w:pPr>
        <w:spacing w:after="80"/>
      </w:pPr>
      <w:r>
        <w:rPr>
          <w:rFonts w:ascii="FreeSerif" w:hAnsi="FreeSerif"/>
          <w:sz w:val="22"/>
        </w:rPr>
        <w:t>L'attaque de juin 2026 s'inscrit dans la séquence post-juillet 2023, après la prise de pouvoir du CNSP (Conseil National pour la Sauvegarde de la Patrie) au Niger et l'expulsion des forces françaises et américaines. Près de trois ans après la transition, les groupes armés ciblent les infrastructures stratégiques pour démontrer les limites de la souveraineté sécuritaire des nouvelles autorités. Les aéroports représentent une cible à haute valeur symbolique et stratégique :</w:t>
      </w:r>
    </w:p>
    <w:p>
      <w:pPr>
        <w:pStyle w:val="Listepuces"/>
      </w:pPr>
      <w:r>
        <w:rPr>
          <w:rFonts w:ascii="FreeSerif" w:hAnsi="FreeSerif"/>
          <w:sz w:val="21"/>
        </w:rPr>
        <w:t>Point de contrôle de la souveraineté territoriale</w:t>
      </w:r>
    </w:p>
    <w:p>
      <w:pPr>
        <w:pStyle w:val="Listepuces"/>
      </w:pPr>
      <w:r>
        <w:rPr>
          <w:rFonts w:ascii="FreeSerif" w:hAnsi="FreeSerif"/>
          <w:sz w:val="21"/>
        </w:rPr>
        <w:t>Symbole de la capacité de l'État à assurer sa propre sécurité</w:t>
      </w:r>
    </w:p>
    <w:p>
      <w:pPr>
        <w:pStyle w:val="Listepuces"/>
      </w:pPr>
      <w:r>
        <w:rPr>
          <w:rFonts w:ascii="FreeSerif" w:hAnsi="FreeSerif"/>
          <w:sz w:val="21"/>
        </w:rPr>
        <w:t>Lieu médiatiquement visible en cas d'attaque réussie</w:t>
      </w:r>
    </w:p>
    <w:p>
      <w:pPr>
        <w:spacing w:after="80"/>
      </w:pPr>
      <w:r>
        <w:rPr>
          <w:rFonts w:ascii="FreeSerif" w:hAnsi="FreeSerif"/>
          <w:sz w:val="22"/>
        </w:rPr>
        <w:t>La tentative de récupération propagandiste immédiate de l'attaque confirme que l'objectif n'était pas uniquement militaire mais aussi communicationnel : déstabiliser la perception de la légitimité et de l'efficacité des nouvelles autorités nigériennes.</w:t>
      </w:r>
    </w:p>
    <w:p>
      <w:pPr>
        <w:spacing w:before="200" w:after="60"/>
        <w:pBdr>
          <w:bottom w:val="single" w:sz="7" w:space="3" w:color="A07820"/>
        </w:pBdr>
      </w:pPr>
      <w:r>
        <w:rPr>
          <w:rFonts w:ascii="FreeSerif" w:hAnsi="FreeSerif"/>
          <w:b/>
          <w:color w:val="2C3A4A"/>
          <w:sz w:val="23"/>
        </w:rPr>
        <w:t>La guerre de l'information : un front permanent</w:t>
      </w:r>
    </w:p>
    <w:p>
      <w:pPr>
        <w:spacing w:after="80"/>
      </w:pPr>
      <w:r>
        <w:rPr>
          <w:rFonts w:ascii="FreeSerif" w:hAnsi="FreeSerif"/>
          <w:sz w:val="22"/>
        </w:rPr>
        <w:t>Comme analysé dans le Chapitre 14, la bataille de l'information au Sahel se déroule sur plusieurs fronts simultanés :</w:t>
      </w:r>
    </w:p>
    <w:p>
      <w:pPr>
        <w:pStyle w:val="Listepuces"/>
      </w:pPr>
      <w:r>
        <w:rPr>
          <w:rFonts w:ascii="FreeSerif" w:hAnsi="FreeSerif"/>
          <w:sz w:val="21"/>
        </w:rPr>
        <w:t>**La désinformation offensive** — diffusion rapide d'images et de récits favorables aux groupes armés</w:t>
      </w:r>
    </w:p>
    <w:p>
      <w:pPr>
        <w:pStyle w:val="Listepuces"/>
      </w:pPr>
      <w:r>
        <w:rPr>
          <w:rFonts w:ascii="FreeSerif" w:hAnsi="FreeSerif"/>
          <w:sz w:val="21"/>
        </w:rPr>
        <w:t>**La contre-narrative des autorités** — communiqués officiels, bilans sécuritaires, arrestations médiatisées</w:t>
      </w:r>
    </w:p>
    <w:p>
      <w:pPr>
        <w:pStyle w:val="Listepuces"/>
      </w:pPr>
      <w:r>
        <w:rPr>
          <w:rFonts w:ascii="FreeSerif" w:hAnsi="FreeSerif"/>
          <w:sz w:val="21"/>
        </w:rPr>
        <w:t>**Les réseaux diasporiques** — amplification via des pages et comptes basés hors du Sahel</w:t>
      </w:r>
    </w:p>
    <w:p>
      <w:pPr>
        <w:pStyle w:val="Listepuces"/>
      </w:pPr>
      <w:r>
        <w:rPr>
          <w:rFonts w:ascii="FreeSerif" w:hAnsi="FreeSerif"/>
          <w:sz w:val="21"/>
        </w:rPr>
        <w:t>**La instrumentalisation des médias** — utilisation de journalistes ou de pages à forte audience comme relais</w:t>
      </w:r>
    </w:p>
    <w:p>
      <w:pPr>
        <w:spacing w:after="80"/>
      </w:pPr>
      <w:r>
        <w:rPr>
          <w:rFonts w:ascii="FreeSerif" w:hAnsi="FreeSerif"/>
          <w:sz w:val="22"/>
        </w:rPr>
        <w:t>Le cas Yacouba Doumbia, s'il est avéré, représente un exemple concret de la catégorie (3) et (4) combinées : un journaliste étranger, disposant d'une audience propre, intégré dans un dispositif de propagande pré-planifié.</w:t>
      </w:r>
    </w:p>
    <w:p>
      <w:pPr>
        <w:spacing w:before="200" w:after="60"/>
        <w:pBdr>
          <w:bottom w:val="single" w:sz="7" w:space="3" w:color="A07820"/>
        </w:pBdr>
      </w:pPr>
      <w:r>
        <w:rPr>
          <w:rFonts w:ascii="FreeSerif" w:hAnsi="FreeSerif"/>
          <w:b/>
          <w:color w:val="2C3A4A"/>
          <w:sz w:val="23"/>
        </w:rPr>
        <w:t>Note méthodologique</w:t>
      </w:r>
    </w:p>
    <w:p>
      <w:pPr>
        <w:spacing w:after="80"/>
      </w:pPr>
      <w:r>
        <w:rPr>
          <w:rFonts w:ascii="FreeSerif" w:hAnsi="FreeSerif"/>
          <w:sz w:val="22"/>
        </w:rPr>
        <w:t>Cette information provient d'une source unique relayée sur les réseaux sociaux (Africa Geopolitis, source Moussa Sanou). Conformément à la méthode exposée dans l'avant-propos du livre, elle est présentée ici au conditionnel et en nommant son origine, dans l'attente d'une corroboration par des sources indépendantes ou adverses. L'allégation est sérieuse et documentée (capture d'écran d'un téléphone avec le numéro de contact), mais une source unique ne suffit pas à l'établir comme fait certain.</w:t>
      </w:r>
    </w:p>
    <w:p>
      <w:pPr>
        <w:spacing w:after="80"/>
      </w:pPr>
      <w:r>
        <w:rPr>
          <w:rFonts w:ascii="FreeSerif" w:hAnsi="FreeSerif"/>
          <w:sz w:val="22"/>
        </w:rPr>
        <w:t>Elle illustre néanmoins le type de dispositifs que les enquêtes sécuritaires au Sahel mettent régulièrement au jour dans le contexte de la guerre informationnelle, en particulier depuis les transitions de 2020–2023 et les opérations menées en 2025–2026.</w:t>
      </w:r>
    </w:p>
    <w:p>
      <w:pPr>
        <w:spacing w:after="80"/>
      </w:pPr>
      <w:r>
        <w:rPr>
          <w:rFonts w:ascii="FreeSerif" w:hAnsi="FreeSerif"/>
          <w:sz w:val="22"/>
        </w:rPr>
        <w:t>À rapprocher de : Chapitre 14 — La bataille de l'information ; Chapitre 18 — Niger : le verrou final ; Annexe 40 — Débat sur le franc CFA.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Mali : Le Complot de Paris et les Redditions du FLA</w:t>
      </w:r>
    </w:p>
    <w:p>
      <w:pPr>
        <w:spacing w:after="80"/>
      </w:pPr>
      <w:r>
        <w:rPr>
          <w:rFonts w:ascii="FreeSerif" w:hAnsi="FreeSerif"/>
          <w:sz w:val="22"/>
        </w:rPr>
        <w:t>Analyse — juin 2026</w:t>
      </w:r>
    </w:p>
    <w:p>
      <w:pPr>
        <w:spacing w:before="80" w:after="80"/>
        <w:ind w:left="680" w:right="680"/>
      </w:pPr>
      <w:r>
        <w:rPr>
          <w:rFonts w:ascii="FreeSerif" w:hAnsi="FreeSerif"/>
          <w:i/>
          <w:color w:val="8B1A1A"/>
          <w:sz w:val="21"/>
        </w:rPr>
        <w:t>*« Si cette opération avait visé n'importe quel gouvernement européen, le mot serait : complot, ingérence, acte hostile. Ici, on appelle ça la géopolitique africaine. C'est la même chose. »*</w:t>
      </w:r>
    </w:p>
    <w:p>
      <w:pPr>
        <w:spacing w:before="200" w:after="60"/>
        <w:pBdr>
          <w:bottom w:val="single" w:sz="7" w:space="3" w:color="A07820"/>
        </w:pBdr>
      </w:pPr>
      <w:r>
        <w:rPr>
          <w:rFonts w:ascii="FreeSerif" w:hAnsi="FreeSerif"/>
          <w:b/>
          <w:color w:val="2C3A4A"/>
          <w:sz w:val="23"/>
        </w:rPr>
        <w:t>L'enquête du 17 juin 2026 : armer des exilés maliens depuis Paris</w:t>
      </w:r>
    </w:p>
    <w:p>
      <w:pPr>
        <w:spacing w:after="80"/>
      </w:pPr>
      <w:r>
        <w:rPr>
          <w:rFonts w:ascii="FreeSerif" w:hAnsi="FreeSerif"/>
          <w:sz w:val="22"/>
        </w:rPr>
        <w:t>Le 17 juin 2026, une enquête fait l'effet d'une bombe.</w:t>
      </w:r>
    </w:p>
    <w:p>
      <w:pPr>
        <w:spacing w:after="80"/>
      </w:pPr>
      <w:r>
        <w:rPr>
          <w:rFonts w:ascii="FreeSerif" w:hAnsi="FreeSerif"/>
          <w:sz w:val="22"/>
        </w:rPr>
        <w:t>Entre juin et août 2025, des intermédiaires se présentant comme proches des services de renseignement français ont approché à Paris des Maliens en exil pour leur proposer un deal : formation militaire en Ukraine, drones kamikazes, et financement européen pour l'achat d'équipements supplémentaires. L'objectif : renverser le gouvernement du général Assimi Goïta.</w:t>
      </w:r>
    </w:p>
    <w:p>
      <w:pPr>
        <w:spacing w:after="80"/>
      </w:pPr>
      <w:r>
        <w:rPr>
          <w:rFonts w:ascii="FreeSerif" w:hAnsi="FreeSerif"/>
          <w:sz w:val="22"/>
        </w:rPr>
        <w:t>Trois intermédiaires sont identifiés par l'enquête :</w:t>
      </w:r>
    </w:p>
    <w:p>
      <w:pPr>
        <w:pStyle w:val="Listepuces"/>
      </w:pPr>
      <w:r>
        <w:rPr>
          <w:rFonts w:ascii="FreeSerif" w:hAnsi="FreeSerif"/>
          <w:sz w:val="21"/>
        </w:rPr>
        <w:t>**Éric Gozlan** — franco-israélien, se présente comme spécialiste en médiation, fondateur de la structure IT Transform et d'un organisme ICDD. C'est lui qui a effectué les premières mises en relation.</w:t>
      </w:r>
    </w:p>
    <w:p>
      <w:pPr>
        <w:pStyle w:val="Listepuces"/>
      </w:pPr>
      <w:r>
        <w:rPr>
          <w:rFonts w:ascii="FreeSerif" w:hAnsi="FreeSerif"/>
          <w:sz w:val="21"/>
        </w:rPr>
        <w:t>**Paul Michel Manand** — ressortissant belge, prétend travailler en Ukraine avec des connexions dans les services de sécurité.</w:t>
      </w:r>
    </w:p>
    <w:p>
      <w:pPr>
        <w:pStyle w:val="Listepuces"/>
      </w:pPr>
      <w:r>
        <w:rPr>
          <w:rFonts w:ascii="FreeSerif" w:hAnsi="FreeSerif"/>
          <w:sz w:val="21"/>
        </w:rPr>
        <w:t>**Jugen Bron** — identité non vérifiée, se présente comme représentant de la *Fondation des vétérans du renseignement militaire ukrainien*. C'est lui qui a mis sur la table les drones et les formations militaires — en présence d'un certain **Victor**, présenté comme agent français.</w:t>
      </w:r>
    </w:p>
    <w:p>
      <w:pPr>
        <w:spacing w:after="80"/>
      </w:pPr>
      <w:r>
        <w:rPr>
          <w:rFonts w:ascii="FreeSerif" w:hAnsi="FreeSerif"/>
          <w:sz w:val="22"/>
        </w:rPr>
        <w:t>Les réunions se sont tenues physiquement à Paris, complétées par des visioconférences. Les Maliens approchés ont reçu des documents en cyrillique traduits en français, des cours sur les drones UAV et des supports de formation militaire de base.</w:t>
      </w:r>
    </w:p>
    <w:p>
      <w:pPr>
        <w:spacing w:after="80"/>
      </w:pPr>
      <w:r>
        <w:rPr>
          <w:rFonts w:ascii="FreeSerif" w:hAnsi="FreeSerif"/>
          <w:sz w:val="22"/>
        </w:rPr>
        <w:t>Contacté par les médias, Gozlan a reconnu les faits — se contentant de dénigrer les exilés maliens.</w:t>
      </w:r>
    </w:p>
    <w:p>
      <w:pPr>
        <w:spacing w:after="80"/>
      </w:pPr>
      <w:r>
        <w:rPr>
          <w:rFonts w:ascii="FreeSerif" w:hAnsi="FreeSerif"/>
          <w:sz w:val="22"/>
        </w:rPr>
        <w:t>Des sources proches de la DGSI française ont qualifié l'affaire de « grotesque », évoquant une « initiative privée ou semi-officielle ». La formule mérite attention : dans le monde du renseignement, la ligne entre initiative privée et opération semi-officielle est rarement aussi nette qu'on veut bien le dire. Semi-officiel signifie : validé à haut niveau, mais devant rester discret. Privé signifie : quels réseaux activerait-on, avec l'argent de qui ?</w:t>
      </w:r>
    </w:p>
    <w:p>
      <w:pPr>
        <w:spacing w:before="200" w:after="60"/>
        <w:pBdr>
          <w:bottom w:val="single" w:sz="7" w:space="3" w:color="A07820"/>
        </w:pBdr>
      </w:pPr>
      <w:r>
        <w:rPr>
          <w:rFonts w:ascii="FreeSerif" w:hAnsi="FreeSerif"/>
          <w:b/>
          <w:color w:val="2C3A4A"/>
          <w:sz w:val="23"/>
        </w:rPr>
        <w:t>Ce que cette affaire établit</w:t>
      </w:r>
    </w:p>
    <w:p>
      <w:pPr>
        <w:spacing w:after="80"/>
      </w:pPr>
      <w:r>
        <w:rPr>
          <w:rFonts w:ascii="FreeSerif" w:hAnsi="FreeSerif"/>
          <w:sz w:val="22"/>
        </w:rPr>
        <w:t>Les exilés maliens approchés ont refusé. Ils ont décliné toute alliance avec des groupes armés au nord, refusé tout contact avec des djihadistes. Le mémorandum d'entente n'a jamais été signé.</w:t>
      </w:r>
    </w:p>
    <w:p>
      <w:pPr>
        <w:spacing w:after="80"/>
      </w:pPr>
      <w:r>
        <w:rPr>
          <w:rFonts w:ascii="FreeSerif" w:hAnsi="FreeSerif"/>
          <w:sz w:val="22"/>
        </w:rPr>
        <w:t>Mais le fond de l'affaire reste entier.</w:t>
      </w:r>
    </w:p>
    <w:p>
      <w:pPr>
        <w:spacing w:after="80"/>
      </w:pPr>
      <w:r>
        <w:rPr>
          <w:rFonts w:ascii="FreeSerif" w:hAnsi="FreeSerif"/>
          <w:sz w:val="22"/>
        </w:rPr>
        <w:t>Des individus basés en France, se réclamant de connexions françaises et ukrainiennes, ont approché des opposants à un gouvernement africain souverain pour leur proposer des armes, des drones et une formation militaire fournis par les services de renseignement militaire ukrainiens — le GUR — dans le but explicite de déstabiliser un État.</w:t>
      </w:r>
    </w:p>
    <w:p>
      <w:pPr>
        <w:spacing w:after="80"/>
      </w:pPr>
      <w:r>
        <w:rPr>
          <w:rFonts w:ascii="FreeSerif" w:hAnsi="FreeSerif"/>
          <w:sz w:val="22"/>
        </w:rPr>
        <w:t>Si cette séquence avait visé un gouvernement européen, les mots seraient : complot, ingérence, acte hostile, casus belli. Ici, certains l'appellent géopolitique africaine. C'est pourtant la même chose.</w:t>
      </w:r>
    </w:p>
    <w:p>
      <w:pPr>
        <w:spacing w:after="80"/>
      </w:pPr>
      <w:r>
        <w:rPr>
          <w:rFonts w:ascii="FreeSerif" w:hAnsi="FreeSerif"/>
          <w:sz w:val="22"/>
        </w:rPr>
        <w:t>Cette affaire donne au gouvernement malien des munitions concrètes pour ce qu'il demande depuis des mois : une réunion spécifique du Conseil de sécurité de l'ONU pour présenter des preuves des actes de duplicité, d'espionnage et de déstabilisation de la France à l'encontre du Mali.</w:t>
      </w:r>
    </w:p>
    <w:p>
      <w:pPr>
        <w:spacing w:after="80"/>
      </w:pPr>
      <w:r>
        <w:rPr>
          <w:rFonts w:ascii="FreeSerif" w:hAnsi="FreeSerif"/>
          <w:sz w:val="22"/>
        </w:rPr>
        <w:t>La question de fond reste entière : qui, en Europe, autorise que son territoire serve de base logistique à des opérations visant à armer des opposants à des États africains souverains ?</w:t>
      </w:r>
    </w:p>
    <w:p>
      <w:pPr>
        <w:spacing w:before="200" w:after="60"/>
        <w:pBdr>
          <w:bottom w:val="single" w:sz="7" w:space="3" w:color="A07820"/>
        </w:pBdr>
      </w:pPr>
      <w:r>
        <w:rPr>
          <w:rFonts w:ascii="FreeSerif" w:hAnsi="FreeSerif"/>
          <w:b/>
          <w:color w:val="2C3A4A"/>
          <w:sz w:val="23"/>
        </w:rPr>
        <w:t>Le FLA et les redditions de Kidal</w:t>
      </w:r>
    </w:p>
    <w:p>
      <w:pPr>
        <w:spacing w:after="80"/>
      </w:pPr>
      <w:r>
        <w:rPr>
          <w:rFonts w:ascii="FreeSerif" w:hAnsi="FreeSerif"/>
          <w:sz w:val="22"/>
        </w:rPr>
        <w:t>En parallèle de ces manœuvres extérieures, le Mali enregistre des avancées intérieures.</w:t>
      </w:r>
    </w:p>
    <w:p>
      <w:pPr>
        <w:spacing w:after="80"/>
      </w:pPr>
      <w:r>
        <w:rPr>
          <w:rFonts w:ascii="FreeSerif" w:hAnsi="FreeSerif"/>
          <w:sz w:val="22"/>
        </w:rPr>
        <w:t>Le Front de Libération de l'Azawad (FLA) est né en novembre 2024 de la fusion de plusieurs groupes armés issus des anciennes Coordination des Mouvements de l'Azawad. Le mouvement attaque l'État malien, ses soldats, son territoire, ses civils. Il s'est allié tactiquement au GNIM, groupe djihadiste affilié à Al-Qaïda.</w:t>
      </w:r>
    </w:p>
    <w:p>
      <w:pPr>
        <w:spacing w:after="80"/>
      </w:pPr>
      <w:r>
        <w:rPr>
          <w:rFonts w:ascii="FreeSerif" w:hAnsi="FreeSerif"/>
          <w:sz w:val="22"/>
        </w:rPr>
        <w:t>Malgré cela, des combattants choisissent de déposer les armes.</w:t>
      </w:r>
    </w:p>
    <w:p>
      <w:pPr>
        <w:spacing w:after="80"/>
      </w:pPr>
      <w:r>
        <w:rPr>
          <w:rFonts w:ascii="FreeSerif" w:hAnsi="FreeSerif"/>
          <w:sz w:val="22"/>
        </w:rPr>
        <w:t>Le cas le plus documenté : 10 décembre 2025, Kidal. 14 combattants du FLA déposent simultanément les armes lors d'une cérémonie en présence du gouverneur de Kidal, le général Gamou, et des responsables militaires maliens. Ils remettent avec eux : deux pickups, des PKM, une mitrailleuse calibre 12,7 mm, des jumelles de vision nocturne, des radios.</w:t>
      </w:r>
    </w:p>
    <w:p>
      <w:pPr>
        <w:spacing w:after="80"/>
      </w:pPr>
      <w:r>
        <w:rPr>
          <w:rFonts w:ascii="FreeSerif" w:hAnsi="FreeSerif"/>
          <w:sz w:val="22"/>
        </w:rPr>
        <w:t>D'autres redditions plus modestes ont suivi entre 2025 et 2026 — notamment à Tombouctou, avec environ cinq combattants.</w:t>
      </w:r>
    </w:p>
    <w:p>
      <w:pPr>
        <w:spacing w:before="80" w:after="80"/>
        <w:ind w:left="680" w:right="680"/>
      </w:pPr>
      <w:r>
        <w:rPr>
          <w:rFonts w:ascii="FreeSerif" w:hAnsi="FreeSerif"/>
          <w:i/>
          <w:color w:val="8B1A1A"/>
          <w:sz w:val="21"/>
        </w:rPr>
        <w:t>*« Aujourd'hui, nous sommes là parmi vous car nous avons opté pour la paix. Je suis prêt à servir mon pays, le Mali, et j'invite les autres qui hésitent encore à nous rejoindre. »*</w:t>
        <w:br/>
        <w:t>— Un combattant lors de la cérémonie de Kidal</w:t>
      </w:r>
    </w:p>
    <w:p>
      <w:pPr>
        <w:spacing w:before="200" w:after="60"/>
        <w:pBdr>
          <w:bottom w:val="single" w:sz="7" w:space="3" w:color="A07820"/>
        </w:pBdr>
      </w:pPr>
      <w:r>
        <w:rPr>
          <w:rFonts w:ascii="FreeSerif" w:hAnsi="FreeSerif"/>
          <w:b/>
          <w:color w:val="2C3A4A"/>
          <w:sz w:val="23"/>
        </w:rPr>
        <w:t>Le programme DDR : désarmer, démobiliser, réinsérer</w:t>
      </w:r>
    </w:p>
    <w:p>
      <w:pPr>
        <w:spacing w:after="80"/>
      </w:pPr>
      <w:r>
        <w:rPr>
          <w:rFonts w:ascii="FreeSerif" w:hAnsi="FreeSerif"/>
          <w:sz w:val="22"/>
        </w:rPr>
        <w:t>Ces redditions s'inscrivent dans le programme DDR — Désarmement, Démobilisation, Réinsertion et Intégration — lancé officiellement en février 2025.</w:t>
      </w:r>
    </w:p>
    <w:p>
      <w:pPr>
        <w:spacing w:after="80"/>
      </w:pPr>
      <w:r>
        <w:rPr>
          <w:rFonts w:ascii="FreeSerif" w:hAnsi="FreeSerif"/>
          <w:sz w:val="22"/>
        </w:rPr>
        <w:t>L'objectif : 3 000 anciens combattants.</w:t>
      </w:r>
    </w:p>
    <w:p>
      <w:pPr>
        <w:pStyle w:val="Listepuces"/>
      </w:pPr>
      <w:r>
        <w:rPr>
          <w:rFonts w:ascii="FreeSerif" w:hAnsi="FreeSerif"/>
          <w:sz w:val="21"/>
        </w:rPr>
        <w:t>**2 000** intégrés dans les Forces armées maliennes comme soldats de 2e classe, avec solde et formation.</w:t>
      </w:r>
    </w:p>
    <w:p>
      <w:pPr>
        <w:pStyle w:val="Listepuces"/>
      </w:pPr>
      <w:r>
        <w:rPr>
          <w:rFonts w:ascii="FreeSerif" w:hAnsi="FreeSerif"/>
          <w:sz w:val="21"/>
        </w:rPr>
        <w:t>**1 000** orientés vers une réinsertion civile : formation professionnelle, microprojets économiques, aide au retour à la vie civile via le ministère de la Réconciliation.</w:t>
      </w:r>
    </w:p>
    <w:p>
      <w:pPr>
        <w:spacing w:after="80"/>
      </w:pPr>
      <w:r>
        <w:rPr>
          <w:rFonts w:ascii="FreeSerif" w:hAnsi="FreeSerif"/>
          <w:sz w:val="22"/>
        </w:rPr>
        <w:t>Des sessions concrètes ont eu lieu. Le programme a été étendu aux groupes d'autodéfense en novembre 2025.</w:t>
      </w:r>
    </w:p>
    <w:p>
      <w:pPr>
        <w:spacing w:after="80"/>
      </w:pPr>
      <w:r>
        <w:rPr>
          <w:rFonts w:ascii="FreeSerif" w:hAnsi="FreeSerif"/>
          <w:sz w:val="22"/>
        </w:rPr>
        <w:t>Le général Alad Gamou joue un rôle central dans ce processus. Touareg lui-même, du clan Imad, nommé gouverneur de Kidal en novembre 2023 après la reprise de la ville par les FAMAS et leurs partenaires russes, il est la figure de légitimité locale que l'État utilise pour crédibiliser le processus. Il active les réseaux tribaux et sert d'intermédiaire entre Bamako et les combattants susceptibles de se rendre. C'est une stratégie classique et efficace.</w:t>
      </w:r>
    </w:p>
    <w:p>
      <w:pPr>
        <w:spacing w:before="200" w:after="60"/>
        <w:pBdr>
          <w:bottom w:val="single" w:sz="7" w:space="3" w:color="A07820"/>
        </w:pBdr>
      </w:pPr>
      <w:r>
        <w:rPr>
          <w:rFonts w:ascii="FreeSerif" w:hAnsi="FreeSerif"/>
          <w:b/>
          <w:color w:val="2C3A4A"/>
          <w:sz w:val="23"/>
        </w:rPr>
        <w:t>Pourquoi les combattants déposent les armes</w:t>
      </w:r>
    </w:p>
    <w:p>
      <w:pPr>
        <w:spacing w:after="80"/>
      </w:pPr>
      <w:r>
        <w:rPr>
          <w:rFonts w:ascii="FreeSerif" w:hAnsi="FreeSerif"/>
          <w:sz w:val="22"/>
        </w:rPr>
        <w:t>Les raisons sont multiples et convergentes.</w:t>
      </w:r>
    </w:p>
    <w:p>
      <w:pPr>
        <w:spacing w:after="80"/>
      </w:pPr>
      <w:r>
        <w:rPr>
          <w:rFonts w:ascii="FreeSerif" w:hAnsi="FreeSerif"/>
          <w:sz w:val="22"/>
        </w:rPr>
        <w:t>La première est structurelle : beaucoup sont entrés dans ces groupes parce que l'État malien était absent de leurs zones, et que les groupes armés remplissaient ce vide — protection, revenu, identité. Avec le retour progressif de l'État, cette logique s'inverse.</w:t>
      </w:r>
    </w:p>
    <w:p>
      <w:pPr>
        <w:spacing w:after="80"/>
      </w:pPr>
      <w:r>
        <w:rPr>
          <w:rFonts w:ascii="FreeSerif" w:hAnsi="FreeSerif"/>
          <w:sz w:val="22"/>
        </w:rPr>
        <w:t>La deuxième est militaire : les opérations des FAMAS et des forces partenaires les bombardent sans relâche. La fatigue du combat et les pertes en hommes pèsent.</w:t>
      </w:r>
    </w:p>
    <w:p>
      <w:pPr>
        <w:spacing w:after="80"/>
      </w:pPr>
      <w:r>
        <w:rPr>
          <w:rFonts w:ascii="FreeSerif" w:hAnsi="FreeSerif"/>
          <w:sz w:val="22"/>
        </w:rPr>
        <w:t>La troisième est matérielle : le programme DDR offre ce qu'on aurait dû leur offrir depuis le début — une solde régulière, une formation, une perspective.</w:t>
      </w:r>
    </w:p>
    <w:p>
      <w:pPr>
        <w:spacing w:after="80"/>
      </w:pPr>
      <w:r>
        <w:rPr>
          <w:rFonts w:ascii="FreeSerif" w:hAnsi="FreeSerif"/>
          <w:sz w:val="22"/>
        </w:rPr>
        <w:t>La quatrième est psychologique : chaque combattant qui part fragilise ceux qui restent. Le doute s'installe. A-t-il parlé ? Qui est le prochain ? Ce type de pression ronge une organisation de l'intérieur. Les groupes armés ont d'ailleurs augmenté leur surveillance interne et leurs menaces contre ceux qui envisagent de se rendre — ce qui prouve que la menace est réelle. On ne surveille pas ce qui n'inquiète pas.</w:t>
      </w:r>
    </w:p>
    <w:p>
      <w:pPr>
        <w:spacing w:before="200" w:after="60"/>
        <w:pBdr>
          <w:bottom w:val="single" w:sz="7" w:space="3" w:color="A07820"/>
        </w:pBdr>
      </w:pPr>
      <w:r>
        <w:rPr>
          <w:rFonts w:ascii="FreeSerif" w:hAnsi="FreeSerif"/>
          <w:b/>
          <w:color w:val="2C3A4A"/>
          <w:sz w:val="23"/>
        </w:rPr>
        <w:t>La guerre financière s'ouvre</w:t>
      </w:r>
    </w:p>
    <w:p>
      <w:pPr>
        <w:spacing w:after="80"/>
      </w:pPr>
      <w:r>
        <w:rPr>
          <w:rFonts w:ascii="FreeSerif" w:hAnsi="FreeSerif"/>
          <w:sz w:val="22"/>
        </w:rPr>
        <w:t>Le 18 juin 2026, par arrêté du ministre des Finances malien, les avoirs de 12 personnes sont gelés pour six mois pour liens présumés avec le GNIM et le FLA. Les profils sont variés : un journaliste, un magistrat, un ingénieur, des juristes. Bien au-delà des cercles armés.</w:t>
      </w:r>
    </w:p>
    <w:p>
      <w:pPr>
        <w:spacing w:after="80"/>
      </w:pPr>
      <w:r>
        <w:rPr>
          <w:rFonts w:ascii="FreeSerif" w:hAnsi="FreeSerif"/>
          <w:sz w:val="22"/>
        </w:rPr>
        <w:t>Il s'agit d'une mesure administrative, pas d'une condamnation judiciaire. Mais le signal est clair : Bamako cible désormais les réseaux de soutien civil aux groupes armés. La guerre financière a commencé.</w:t>
      </w:r>
    </w:p>
    <w:p>
      <w:pPr>
        <w:spacing w:before="200" w:after="60"/>
        <w:pBdr>
          <w:bottom w:val="single" w:sz="7" w:space="3" w:color="A07820"/>
        </w:pBdr>
      </w:pPr>
      <w:r>
        <w:rPr>
          <w:rFonts w:ascii="FreeSerif" w:hAnsi="FreeSerif"/>
          <w:b/>
          <w:color w:val="2C3A4A"/>
          <w:sz w:val="23"/>
        </w:rPr>
        <w:t>Ce que tout cela signifie</w:t>
      </w:r>
    </w:p>
    <w:p>
      <w:pPr>
        <w:spacing w:after="80"/>
      </w:pPr>
      <w:r>
        <w:rPr>
          <w:rFonts w:ascii="FreeSerif" w:hAnsi="FreeSerif"/>
          <w:sz w:val="22"/>
        </w:rPr>
        <w:t>Dans une guerre, chaque levier compte. Le renseignement humain arraché aux combattants qui se rendent vaut parfois plus qu'une année de surveillance aérienne. La texture interne d'une organisation armée — ses routes, ses hiérarchies, ses tensions — aucun drone ne peut la donner.</w:t>
      </w:r>
    </w:p>
    <w:p>
      <w:pPr>
        <w:spacing w:after="80"/>
      </w:pPr>
      <w:r>
        <w:rPr>
          <w:rFonts w:ascii="FreeSerif" w:hAnsi="FreeSerif"/>
          <w:sz w:val="22"/>
        </w:rPr>
        <w:t>Côté aérien justement, un drone Orion de fabrication russe — environ une tonne, autonomie de 24 heures, haute altitude, frappe de précision — a été aperçu au-dessus du territoire malien aux alentours de Bamako. Qu'il appartienne aux forces maliennes ou à leurs partenaires russes, l'objectif poursuivi reste le même.</w:t>
      </w:r>
    </w:p>
    <w:p>
      <w:pPr>
        <w:spacing w:after="80"/>
      </w:pPr>
      <w:r>
        <w:rPr>
          <w:rFonts w:ascii="FreeSerif" w:hAnsi="FreeSerif"/>
          <w:sz w:val="22"/>
        </w:rPr>
        <w:t>Le Mali reprend du terrain. Pas en un jour. Pas sans pertes. Mais jour après jour, silencieusement, sur le terrain militaire, sur le terrain humain, sur le terrain financier.</w:t>
      </w:r>
    </w:p>
    <w:p>
      <w:pPr>
        <w:spacing w:after="80"/>
      </w:pPr>
      <w:r>
        <w:rPr>
          <w:rFonts w:ascii="FreeSerif" w:hAnsi="FreeSerif"/>
          <w:sz w:val="22"/>
        </w:rPr>
        <w:t>La France continue de manœuvrer. Mais ses manœuvres sont désormais documentées, nommées, et présentées aux instances internationales. Ce n'est plus de l'ingérence invisible.</w:t>
      </w:r>
    </w:p>
    <w:p>
      <w:pPr>
        <w:spacing w:after="80"/>
      </w:pPr>
      <w:r>
        <w:rPr>
          <w:rFonts w:ascii="FreeSerif" w:hAnsi="FreeSerif"/>
          <w:sz w:val="22"/>
        </w:rPr>
        <w:t>À rapprocher de : Chapitre 18 — Niger : le verrou final ; Chapitre 19 — La naissance de l'AES ; Chapitre 20 — La guerre proxy ; Chapitre 44 — Le GAFI : bras armé financier du néocolonialisme ; Annexe 41 — Guerre informationnelle au Niger.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Convocation de l'Ambassadeur de l'UE</w:t>
      </w:r>
    </w:p>
    <w:p>
      <w:pPr>
        <w:spacing w:after="80"/>
      </w:pPr>
      <w:r>
        <w:rPr>
          <w:rFonts w:ascii="FreeSerif" w:hAnsi="FreeSerif"/>
          <w:sz w:val="22"/>
        </w:rPr>
        <w:t>Bangui, 22 juin 2026</w:t>
      </w:r>
    </w:p>
    <w:p>
      <w:pPr>
        <w:spacing w:before="80" w:after="80"/>
        <w:ind w:left="680" w:right="680"/>
      </w:pPr>
      <w:r>
        <w:rPr>
          <w:rFonts w:ascii="FreeSerif" w:hAnsi="FreeSerif"/>
          <w:i/>
          <w:color w:val="8B1A1A"/>
          <w:sz w:val="21"/>
        </w:rPr>
        <w:t>*« Le Burkina Faso reste un pays souverain et n'a de leçons à recevoir de personne. »*</w:t>
        <w:br/>
        <w:t>— Ministre Karamoko Jean-Marie Traoré, ministre des Affaires étrangères du Burkina Faso</w:t>
      </w:r>
    </w:p>
    <w:p>
      <w:pPr>
        <w:spacing w:before="200" w:after="60"/>
        <w:pBdr>
          <w:bottom w:val="single" w:sz="7" w:space="3" w:color="A07820"/>
        </w:pBdr>
      </w:pPr>
      <w:r>
        <w:rPr>
          <w:rFonts w:ascii="FreeSerif" w:hAnsi="FreeSerif"/>
          <w:b/>
          <w:color w:val="2C3A4A"/>
          <w:sz w:val="23"/>
        </w:rPr>
        <w:t>La convocation du 22 juin 2026</w:t>
      </w:r>
    </w:p>
    <w:p>
      <w:pPr>
        <w:spacing w:after="80"/>
      </w:pPr>
      <w:r>
        <w:rPr>
          <w:rFonts w:ascii="FreeSerif" w:hAnsi="FreeSerif"/>
          <w:sz w:val="22"/>
        </w:rPr>
        <w:t>Ce matin du 22 juin 2026, le ministre des Affaires étrangères du Burkina Faso, Karamoko Jean-Marie Traoré, convoque en urgence dans les locaux de son ministère l'ambassadeur de l'Union européenne à Ouagadougou, Philippe Branchin.</w:t>
      </w:r>
    </w:p>
    <w:p>
      <w:pPr>
        <w:spacing w:after="80"/>
      </w:pPr>
      <w:r>
        <w:rPr>
          <w:rFonts w:ascii="FreeSerif" w:hAnsi="FreeSerif"/>
          <w:sz w:val="22"/>
        </w:rPr>
        <w:t>L'objet : les propos tenus le week-end précédent par le député européen Christophe Gomard devant le Parlement européen, concernant le Burkina Faso.</w:t>
      </w:r>
    </w:p>
    <w:p>
      <w:pPr>
        <w:spacing w:after="80"/>
      </w:pPr>
      <w:r>
        <w:rPr>
          <w:rFonts w:ascii="FreeSerif" w:hAnsi="FreeSerif"/>
          <w:sz w:val="22"/>
        </w:rPr>
        <w:t>La réaction du gouvernement burkinabé est immédiate, formelle et publique. Il ne s'agit pas d'une protestation de couloir. C'est une convocation officielle — un acte diplomatique souverain.</w:t>
      </w:r>
    </w:p>
    <w:p>
      <w:pPr>
        <w:spacing w:before="200" w:after="60"/>
        <w:pBdr>
          <w:bottom w:val="single" w:sz="7" w:space="3" w:color="A07820"/>
        </w:pBdr>
      </w:pPr>
      <w:r>
        <w:rPr>
          <w:rFonts w:ascii="FreeSerif" w:hAnsi="FreeSerif"/>
          <w:b/>
          <w:color w:val="2C3A4A"/>
          <w:sz w:val="23"/>
        </w:rPr>
        <w:t>Ce qui est reproché au Parlement européen</w:t>
      </w:r>
    </w:p>
    <w:p>
      <w:pPr>
        <w:spacing w:after="80"/>
      </w:pPr>
      <w:r>
        <w:rPr>
          <w:rFonts w:ascii="FreeSerif" w:hAnsi="FreeSerif"/>
          <w:sz w:val="22"/>
        </w:rPr>
        <w:t>Selon le ministre Traoré, le discours de Gomard comporte plusieurs violations graves :</w:t>
      </w:r>
    </w:p>
    <w:p>
      <w:pPr>
        <w:spacing w:after="80"/>
      </w:pPr>
      <w:r>
        <w:rPr>
          <w:rFonts w:ascii="FreeSerif" w:hAnsi="FreeSerif"/>
          <w:sz w:val="22"/>
        </w:rPr>
        <w:t>Premièrement, les faits sont faux. Les arguments avancés devant les députés européens s'appuient sur des informations « totalement erronées » concernant la situation au Burkina Faso. Un parlementaire qui donne des chiffres sur un pays qu'il n'a pas visité, devant une institution qui prétend légiférer sur ce pays — c'est du mépris déguisé en expertise.</w:t>
      </w:r>
    </w:p>
    <w:p>
      <w:pPr>
        <w:spacing w:after="80"/>
      </w:pPr>
      <w:r>
        <w:rPr>
          <w:rFonts w:ascii="FreeSerif" w:hAnsi="FreeSerif"/>
          <w:sz w:val="22"/>
        </w:rPr>
        <w:t>Deuxièmement, c'est de l'ingérence. En agissant ainsi, le Parlement européen a « totalement violé le droit d'ingérence » — marchant sur toutes les dispositions du droit international en la matière. L'Union européenne, en tant qu'institution, n'a pas vocation à commenter les affaires intérieures d'un État souverain depuis ses tribunes législatives.</w:t>
      </w:r>
    </w:p>
    <w:p>
      <w:pPr>
        <w:spacing w:after="80"/>
      </w:pPr>
      <w:r>
        <w:rPr>
          <w:rFonts w:ascii="FreeSerif" w:hAnsi="FreeSerif"/>
          <w:sz w:val="22"/>
        </w:rPr>
        <w:t>Troisièmement, c'est du mépris. Le Burkina Faso se bat, aux côtés du Mali et du Niger, pour maintenir ce que le ministre appelle « cette digue » que les trois États de l'AES tentent de consolider pour protéger leurs voisins du sud. Voir un parlementaire européen venir disserter sur ce combat avec des données fausses, c'est « souiller la sacralité du Parlement européen » avec des relents néocoloniaux.</w:t>
      </w:r>
    </w:p>
    <w:p>
      <w:pPr>
        <w:spacing w:before="200" w:after="60"/>
        <w:pBdr>
          <w:bottom w:val="single" w:sz="7" w:space="3" w:color="A07820"/>
        </w:pBdr>
      </w:pPr>
      <w:r>
        <w:rPr>
          <w:rFonts w:ascii="FreeSerif" w:hAnsi="FreeSerif"/>
          <w:b/>
          <w:color w:val="2C3A4A"/>
          <w:sz w:val="23"/>
        </w:rPr>
        <w:t>La réponse de l'ambassadeur</w:t>
      </w:r>
    </w:p>
    <w:p>
      <w:pPr>
        <w:spacing w:after="80"/>
      </w:pPr>
      <w:r>
        <w:rPr>
          <w:rFonts w:ascii="FreeSerif" w:hAnsi="FreeSerif"/>
          <w:sz w:val="22"/>
        </w:rPr>
        <w:t>L'ambassadeur Philippe Branchin a pris acte. Sa réponse publique est sobre : il a « pris note » de l'ensemble des points soulevés par le ministre et s'est engagé à faire remonter ces informations auprès de ses autorités à Bruxelles.</w:t>
      </w:r>
    </w:p>
    <w:p>
      <w:pPr>
        <w:spacing w:after="80"/>
      </w:pPr>
      <w:r>
        <w:rPr>
          <w:rFonts w:ascii="FreeSerif" w:hAnsi="FreeSerif"/>
          <w:sz w:val="22"/>
        </w:rPr>
        <w:t>Ce qu'on remarque dans cette formulation : aucune défense de fond. Aucune contestation des accusations de mensonge ou d'ingérence. Un réceptacle diplomatique — qui transmet. La gêne institutionnelle est lisible dans le silence sur le contenu.</w:t>
      </w:r>
    </w:p>
    <w:p>
      <w:pPr>
        <w:spacing w:before="200" w:after="60"/>
        <w:pBdr>
          <w:bottom w:val="single" w:sz="7" w:space="3" w:color="A07820"/>
        </w:pBdr>
      </w:pPr>
      <w:r>
        <w:rPr>
          <w:rFonts w:ascii="FreeSerif" w:hAnsi="FreeSerif"/>
          <w:b/>
          <w:color w:val="2C3A4A"/>
          <w:sz w:val="23"/>
        </w:rPr>
        <w:t>Ce que cette convocation signifie</w:t>
      </w:r>
    </w:p>
    <w:p>
      <w:pPr>
        <w:spacing w:after="80"/>
      </w:pPr>
      <w:r>
        <w:rPr>
          <w:rFonts w:ascii="FreeSerif" w:hAnsi="FreeSerif"/>
          <w:sz w:val="22"/>
        </w:rPr>
        <w:t>La convocation d'un ambassadeur est l'un des actes diplomatiques les plus forts à la disposition d'un État souverain en dessous de la rupture des relations. Elle dit : nous sommes ici, nous existons, et ce que vous faites a des conséquences.</w:t>
      </w:r>
    </w:p>
    <w:p>
      <w:pPr>
        <w:spacing w:after="80"/>
      </w:pPr>
      <w:r>
        <w:rPr>
          <w:rFonts w:ascii="FreeSerif" w:hAnsi="FreeSerif"/>
          <w:sz w:val="22"/>
        </w:rPr>
        <w:t>Le Burkina Faso envoie un message à plusieurs niveaux :</w:t>
      </w:r>
    </w:p>
    <w:p>
      <w:pPr>
        <w:pStyle w:val="Listepuces"/>
      </w:pPr>
      <w:r>
        <w:rPr>
          <w:rFonts w:ascii="FreeSerif" w:hAnsi="FreeSerif"/>
          <w:sz w:val="21"/>
        </w:rPr>
        <w:t>**À l'UE** : vos tribunes ne sont pas au-dessus du droit international. Les discours de vos parlementaires sur nos pays ont des effets réels et nous les traitons comme tels.</w:t>
      </w:r>
    </w:p>
    <w:p>
      <w:pPr>
        <w:pStyle w:val="Listepuces"/>
      </w:pPr>
      <w:r>
        <w:rPr>
          <w:rFonts w:ascii="FreeSerif" w:hAnsi="FreeSerif"/>
          <w:sz w:val="21"/>
        </w:rPr>
        <w:t>**À l'AES** : la solidarité des trois pays n'est pas rhétorique. Ce qui touche l'un est assumé par les trois dans les enceintes diplomatiques.</w:t>
      </w:r>
    </w:p>
    <w:p>
      <w:pPr>
        <w:pStyle w:val="Listepuces"/>
      </w:pPr>
      <w:r>
        <w:rPr>
          <w:rFonts w:ascii="FreeSerif" w:hAnsi="FreeSerif"/>
          <w:sz w:val="21"/>
        </w:rPr>
        <w:t>**À l'Afrique** : la convocation d'ambassadeur est un outil. Il faut l'utiliser. Il faut cesser de subir en silence.</w:t>
      </w:r>
    </w:p>
    <w:p>
      <w:pPr>
        <w:spacing w:after="80"/>
      </w:pPr>
      <w:r>
        <w:rPr>
          <w:rFonts w:ascii="FreeSerif" w:hAnsi="FreeSerif"/>
          <w:sz w:val="22"/>
        </w:rPr>
        <w:t>Le ministre Traoré a conclu en termes sans ambiguïté : « Le Burkina Faso reste un pays souverain et n'a de leçons à recevoir de personne. »</w:t>
      </w:r>
    </w:p>
    <w:p>
      <w:pPr>
        <w:spacing w:after="80"/>
      </w:pPr>
      <w:r>
        <w:rPr>
          <w:rFonts w:ascii="FreeSerif" w:hAnsi="FreeSerif"/>
          <w:sz w:val="22"/>
        </w:rPr>
        <w:t>Ce n'est pas une posture. C'est une doctrine.</w:t>
      </w:r>
    </w:p>
    <w:p>
      <w:pPr>
        <w:spacing w:after="80"/>
      </w:pPr>
      <w:r>
        <w:rPr>
          <w:rFonts w:ascii="FreeSerif" w:hAnsi="FreeSerif"/>
          <w:sz w:val="22"/>
        </w:rPr>
        <w:t>À rapprocher de : Chapitre 19 — La naissance de l'AES ; Chapitre 20 — La guerre proxy ; Chapitre 45 — Sanctions européennes : la prison à ciel ouvert ; Chapitre 47 — Mali : le complot de Paris et les redditions du FLA.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Mali : Le 25 Avril 2026 — L'Offensive et le Silence de Paris</w:t>
      </w:r>
    </w:p>
    <w:p>
      <w:pPr>
        <w:spacing w:after="80"/>
      </w:pPr>
      <w:r>
        <w:rPr>
          <w:rFonts w:ascii="FreeSerif" w:hAnsi="FreeSerif"/>
          <w:sz w:val="22"/>
        </w:rPr>
        <w:t>Analyse de Thomas Dietrich</w:t>
      </w:r>
    </w:p>
    <w:p>
      <w:pPr>
        <w:spacing w:before="80" w:after="80"/>
        <w:ind w:left="680" w:right="680"/>
      </w:pPr>
      <w:r>
        <w:rPr>
          <w:rFonts w:ascii="FreeSerif" w:hAnsi="FreeSerif"/>
          <w:i/>
          <w:color w:val="8B1A1A"/>
          <w:sz w:val="21"/>
        </w:rPr>
        <w:t>*« La France sera-t-elle prête à tout pour se venger ? Y compris à laisser le drapeau noir des islamistes flotter sur Bamako ? »*</w:t>
        <w:br/>
        <w:t>— Thomas Dietrich</w:t>
      </w:r>
    </w:p>
    <w:p>
      <w:pPr>
        <w:spacing w:before="200" w:after="60"/>
        <w:pBdr>
          <w:bottom w:val="single" w:sz="7" w:space="3" w:color="A07820"/>
        </w:pBdr>
      </w:pPr>
      <w:r>
        <w:rPr>
          <w:rFonts w:ascii="FreeSerif" w:hAnsi="FreeSerif"/>
          <w:b/>
          <w:color w:val="2C3A4A"/>
          <w:sz w:val="23"/>
        </w:rPr>
        <w:t>L'attaque</w:t>
      </w:r>
    </w:p>
    <w:p>
      <w:pPr>
        <w:spacing w:after="80"/>
      </w:pPr>
      <w:r>
        <w:rPr>
          <w:rFonts w:ascii="FreeSerif" w:hAnsi="FreeSerif"/>
          <w:sz w:val="22"/>
        </w:rPr>
        <w:t>25 avril 2026, avant l'aube. Le JNIM — Groupe de Soutien à l'Islam et aux Musulmans, filiale d'Al-Qaïda au Sahel — et les rebelles indépendantistes du Front pour la Libération de l'Azawad (FLA) lancent une offensive coordonnée sur plusieurs villes maliennes simultanément : Bamako, Kati, Kidal, Gao, Sévaré.</w:t>
      </w:r>
    </w:p>
    <w:p>
      <w:pPr>
        <w:spacing w:after="80"/>
      </w:pPr>
      <w:r>
        <w:rPr>
          <w:rFonts w:ascii="FreeSerif" w:hAnsi="FreeSerif"/>
          <w:sz w:val="22"/>
        </w:rPr>
        <w:t>Communiqué de l'état-major malien diffusé le matin même :</w:t>
      </w:r>
    </w:p>
    <w:p>
      <w:pPr>
        <w:spacing w:before="80" w:after="80"/>
        <w:ind w:left="680" w:right="680"/>
      </w:pPr>
      <w:r>
        <w:rPr>
          <w:rFonts w:ascii="FreeSerif" w:hAnsi="FreeSerif"/>
          <w:i/>
          <w:color w:val="8B1A1A"/>
          <w:sz w:val="21"/>
        </w:rPr>
        <w:t>*« Des groupes armés terroristes non encore identifiés ont pris pour cible tôt ce matin certains postes et casernes de la capitale et de l'intérieur. Les combats sont en cours. »*</w:t>
      </w:r>
    </w:p>
    <w:p>
      <w:pPr>
        <w:spacing w:after="80"/>
      </w:pPr>
      <w:r>
        <w:rPr>
          <w:rFonts w:ascii="FreeSerif" w:hAnsi="FreeSerif"/>
          <w:sz w:val="22"/>
        </w:rPr>
        <w:t>Selon Jeune Afrique, l'offensive aurait coûté la vie au ministre de la Défense malien, Sadio Camara — figure proche des Russes et architecte de la transition sécuritaire. Une perte considérable si elle est confirmée.</w:t>
      </w:r>
    </w:p>
    <w:p>
      <w:pPr>
        <w:spacing w:after="80"/>
      </w:pPr>
      <w:r>
        <w:rPr>
          <w:rFonts w:ascii="FreeSerif" w:hAnsi="FreeSerif"/>
          <w:sz w:val="22"/>
        </w:rPr>
        <w:t>Le financement de cette offensive a un nom : quelques mois plus tôt, le JNIM avait perçu 50 millions d'euros de rançon pour un seul otage — un général émirati à la retraite reconverti dans l'or. Une somme qui a immédiatement alimenté des soupçons : les Émirats arabes unis auraient-ils utilisé cet enlèvement pour financer discrètement la filiale d'Al-Qaïda ? La question reste ouverte. Ce que l'on sait, c'est à quoi cet argent a servi : à l'offensive du 25 avril.</w:t>
      </w:r>
    </w:p>
    <w:p>
      <w:pPr>
        <w:spacing w:before="200" w:after="60"/>
        <w:pBdr>
          <w:bottom w:val="single" w:sz="7" w:space="3" w:color="A07820"/>
        </w:pBdr>
      </w:pPr>
      <w:r>
        <w:rPr>
          <w:rFonts w:ascii="FreeSerif" w:hAnsi="FreeSerif"/>
          <w:b/>
          <w:color w:val="2C3A4A"/>
          <w:sz w:val="23"/>
        </w:rPr>
        <w:t>Kidal : la ville symbole tombe brièvement</w:t>
      </w:r>
    </w:p>
    <w:p>
      <w:pPr>
        <w:spacing w:after="80"/>
      </w:pPr>
      <w:r>
        <w:rPr>
          <w:rFonts w:ascii="FreeSerif" w:hAnsi="FreeSerif"/>
          <w:sz w:val="22"/>
        </w:rPr>
        <w:t>À la mi-journée, les rebelles Touareg du FLA revendiquent le contrôle de Kidal — ville symbole du rapport de force nord-sud entre Bamako et les mouvements séparatistes. Le drapeau du Mali est mis en berne et remplacé par celui du FLA. Des soldats maliens se retranchent dans l'ancien camp de l'ONU avec des militaires russes d'Africa Corps. Les combats font rage autour de la base.</w:t>
      </w:r>
    </w:p>
    <w:p>
      <w:pPr>
        <w:spacing w:after="80"/>
      </w:pPr>
      <w:r>
        <w:rPr>
          <w:rFonts w:ascii="FreeSerif" w:hAnsi="FreeSerif"/>
          <w:sz w:val="22"/>
        </w:rPr>
        <w:t>Pour le FLA, c'est un retour en force. Pour Bamako, c'est une humiliation symbolique — Kidal avait été reprise par les FAMAS et leurs partenaires russes en 2023.</w:t>
      </w:r>
    </w:p>
    <w:p>
      <w:pPr>
        <w:spacing w:before="200" w:after="60"/>
        <w:pBdr>
          <w:bottom w:val="single" w:sz="7" w:space="3" w:color="A07820"/>
        </w:pBdr>
      </w:pPr>
      <w:r>
        <w:rPr>
          <w:rFonts w:ascii="FreeSerif" w:hAnsi="FreeSerif"/>
          <w:b/>
          <w:color w:val="2C3A4A"/>
          <w:sz w:val="23"/>
        </w:rPr>
        <w:t>L'alliance FLA-JNIM : évidente, niée, documentée</w:t>
      </w:r>
    </w:p>
    <w:p>
      <w:pPr>
        <w:spacing w:after="80"/>
      </w:pPr>
      <w:r>
        <w:rPr>
          <w:rFonts w:ascii="FreeSerif" w:hAnsi="FreeSerif"/>
          <w:sz w:val="22"/>
        </w:rPr>
        <w:t>Les deux organisations nient combattre ensemble. Cette dénégation n'est pas crédible.</w:t>
      </w:r>
    </w:p>
    <w:p>
      <w:pPr>
        <w:spacing w:after="80"/>
      </w:pPr>
      <w:r>
        <w:rPr>
          <w:rFonts w:ascii="FreeSerif" w:hAnsi="FreeSerif"/>
          <w:sz w:val="22"/>
        </w:rPr>
        <w:t>L'alliance est documentée depuis la bataille de Tinzawaten en 2024, avant même la création officielle du FLA, quand des rebelles Touareg et le JNIM avaient combattu côte à côte près de la frontière algérienne contre les mercenaires Wagner. En juillet 2025, nouvelle coordination pour attaquer ensemble un convoi de l'armée malienne à Alkit. Et le 25 avril 2026, des vidéos circulent montrant le chef du JNIM Iyad Ag Ghaly et le leader séparatiste touareg Al-Abbas Ag Intalla commentant ensemble les attaques, filmés par drone.</w:t>
      </w:r>
    </w:p>
    <w:p>
      <w:pPr>
        <w:spacing w:after="80"/>
      </w:pPr>
      <w:r>
        <w:rPr>
          <w:rFonts w:ascii="FreeSerif" w:hAnsi="FreeSerif"/>
          <w:sz w:val="22"/>
        </w:rPr>
        <w:t>Ag Intalla avait été interviewé en 2024 par France 24, qui avait omis de mentionner qu'il avait été membre du mouvement terroriste Ansar Dine au début des années 2010. Tout un symbole de la porosité entre séparatistes touareg et islamistes — et de la complaisance médiatique occidentale à leur égard.</w:t>
      </w:r>
    </w:p>
    <w:p>
      <w:pPr>
        <w:spacing w:after="80"/>
      </w:pPr>
      <w:r>
        <w:rPr>
          <w:rFonts w:ascii="FreeSerif" w:hAnsi="FreeSerif"/>
          <w:sz w:val="22"/>
        </w:rPr>
        <w:t>Deux braqueurs qui entrent dans la même banque, le même jour, à la même heure, avec la même cagoule, et qui prétendent ne pas se connaître : c'est à peu près aussi crédible.</w:t>
      </w:r>
    </w:p>
    <w:p>
      <w:pPr>
        <w:spacing w:before="200" w:after="60"/>
        <w:pBdr>
          <w:bottom w:val="single" w:sz="7" w:space="3" w:color="A07820"/>
        </w:pBdr>
      </w:pPr>
      <w:r>
        <w:rPr>
          <w:rFonts w:ascii="FreeSerif" w:hAnsi="FreeSerif"/>
          <w:b/>
          <w:color w:val="2C3A4A"/>
          <w:sz w:val="23"/>
        </w:rPr>
        <w:t>Le jeu trouble de la France</w:t>
      </w:r>
    </w:p>
    <w:p>
      <w:pPr>
        <w:spacing w:after="80"/>
      </w:pPr>
      <w:r>
        <w:rPr>
          <w:rFonts w:ascii="FreeSerif" w:hAnsi="FreeSerif"/>
          <w:sz w:val="22"/>
        </w:rPr>
        <w:t>La France nie toute ingérence. Mais son passé au Mali ne plaide pas en sa faveur.</w:t>
      </w:r>
    </w:p>
    <w:p>
      <w:pPr>
        <w:spacing w:after="80"/>
      </w:pPr>
      <w:r>
        <w:rPr>
          <w:rFonts w:ascii="FreeSerif" w:hAnsi="FreeSerif"/>
          <w:sz w:val="22"/>
        </w:rPr>
        <w:t>Dès 2010-2011, des envoyés de Nicolas Sarkozy — dont le colonel de la DGSE Jean-Marc Gadoulet — auraient promis aux rebelles du nord Mali l'indépendance du nord du pays en échange d'une rupture avec Kadhafi. Nombre de ces rebelles avaient été embauchés comme mercenaires par le guide libyen.</w:t>
      </w:r>
    </w:p>
    <w:p>
      <w:pPr>
        <w:spacing w:after="80"/>
      </w:pPr>
      <w:r>
        <w:rPr>
          <w:rFonts w:ascii="FreeSerif" w:hAnsi="FreeSerif"/>
          <w:sz w:val="22"/>
        </w:rPr>
        <w:t>Ensuite, l'épisode de Kidal : l'armée française avait repris la ville aux djihadistes en 2013 mais l'avait remise non pas à l'État malien — ce qui aurait été la norme — mais aux indépendantistes touareg, déjà très proches des islamistes. En 2019, le président nigérien Mahamadou Issoufou, pourtant pro-français, qualifiait Kidal de « sanctuaire pour les terroristes ».</w:t>
      </w:r>
    </w:p>
    <w:p>
      <w:pPr>
        <w:spacing w:after="80"/>
      </w:pPr>
      <w:r>
        <w:rPr>
          <w:rFonts w:ascii="FreeSerif" w:hAnsi="FreeSerif"/>
          <w:sz w:val="22"/>
        </w:rPr>
        <w:t>Mai 2025 : selon Africa Intelligence, Bilal Sharif, leader du FLA, se rend en Italie puis en France avec un visa Schengen, alors que son mouvement est déjà en alliance avec le JNIM. À Paris, il est reçu par la direction du renseignement militaire français. Il rentre ensuite tranquillement en Mauritanie — sa base arrière, et dernier allié de la France au Sahel. Le président mauritanien Mohamed El-Ghazouani a d'ailleurs été reçu en visite d'État par Macron quelques jours avant les attaques. Le Mali était au cœur des discussions.</w:t>
      </w:r>
    </w:p>
    <w:p>
      <w:pPr>
        <w:spacing w:after="80"/>
      </w:pPr>
      <w:r>
        <w:rPr>
          <w:rFonts w:ascii="FreeSerif" w:hAnsi="FreeSerif"/>
          <w:sz w:val="22"/>
        </w:rPr>
        <w:t>L'Ukraine dans le tableau : un porte-parole du FLA a reconnu sur un plateau parisien entretenir « de bons contacts avec les Ukrainiens, tout comme avec la France ». Selon des informations de presse, le renseignement militaire ukrainien (GUR) aurait fourni des renseignements et formé le FLA au maniement des drones — pour « embêter » les Russes présents au Mali dans le camp adverse.</w:t>
      </w:r>
    </w:p>
    <w:p>
      <w:pPr>
        <w:spacing w:after="80"/>
      </w:pPr>
      <w:r>
        <w:rPr>
          <w:rFonts w:ascii="FreeSerif" w:hAnsi="FreeSerif"/>
          <w:sz w:val="22"/>
        </w:rPr>
        <w:t>L'agent de la DGSE arrêté : en août 2025, Bamako a fait arrêter Jean Vesiller, secrétaire à l'ambassade de France au Mali et agent présumé de la DGSE, accusé d'avoir voulu préparer un coup d'État en connivence avec des officiers maliens. Il est toujours détenu.</w:t>
      </w:r>
    </w:p>
    <w:p>
      <w:pPr>
        <w:spacing w:before="200" w:after="60"/>
        <w:pBdr>
          <w:bottom w:val="single" w:sz="7" w:space="3" w:color="A07820"/>
        </w:pBdr>
      </w:pPr>
      <w:r>
        <w:rPr>
          <w:rFonts w:ascii="FreeSerif" w:hAnsi="FreeSerif"/>
          <w:b/>
          <w:color w:val="2C3A4A"/>
          <w:sz w:val="23"/>
        </w:rPr>
        <w:t>L'Algérie : angle mort de l'analyse</w:t>
      </w:r>
    </w:p>
    <w:p>
      <w:pPr>
        <w:spacing w:after="80"/>
      </w:pPr>
      <w:r>
        <w:rPr>
          <w:rFonts w:ascii="FreeSerif" w:hAnsi="FreeSerif"/>
          <w:sz w:val="22"/>
        </w:rPr>
        <w:t>Les attaques du 25 avril surviennent quelques jours après que le régime d'Assimi Goïta a déclaré reconnaître la souveraineté marocaine sur le Sahara occidental — provoquant la fureur d'Alger.</w:t>
      </w:r>
    </w:p>
    <w:p>
      <w:pPr>
        <w:spacing w:after="80"/>
      </w:pPr>
      <w:r>
        <w:rPr>
          <w:rFonts w:ascii="FreeSerif" w:hAnsi="FreeSerif"/>
          <w:sz w:val="22"/>
        </w:rPr>
        <w:t>L'Algérie soutient très clairement le JNIM. Iyad Ag Ghaly est protégé par Alger. En 2014, l'armée française avait eu l'occasion de l'éliminer à Gao : François Hollande avait stoppé l'opération au dernier moment pour ne pas froisser l'Algérie. Le chef du JNIM est toujours vivant.</w:t>
      </w:r>
    </w:p>
    <w:p>
      <w:pPr>
        <w:spacing w:after="80"/>
      </w:pPr>
      <w:r>
        <w:rPr>
          <w:rFonts w:ascii="FreeSerif" w:hAnsi="FreeSerif"/>
          <w:sz w:val="22"/>
        </w:rPr>
        <w:t>La reconnaissance du Maroc sur le Sahara, la colère d'Alger, l'offensive du JNIM quelques jours plus tard : la coïncidence mérite d'être notée.</w:t>
      </w:r>
    </w:p>
    <w:p>
      <w:pPr>
        <w:spacing w:before="200" w:after="60"/>
        <w:pBdr>
          <w:bottom w:val="single" w:sz="7" w:space="3" w:color="A07820"/>
        </w:pBdr>
      </w:pPr>
      <w:r>
        <w:rPr>
          <w:rFonts w:ascii="FreeSerif" w:hAnsi="FreeSerif"/>
          <w:b/>
          <w:color w:val="2C3A4A"/>
          <w:sz w:val="23"/>
        </w:rPr>
        <w:t>La formule de Burkhard</w:t>
      </w:r>
    </w:p>
    <w:p>
      <w:pPr>
        <w:spacing w:after="80"/>
      </w:pPr>
      <w:r>
        <w:rPr>
          <w:rFonts w:ascii="FreeSerif" w:hAnsi="FreeSerif"/>
          <w:sz w:val="22"/>
        </w:rPr>
        <w:t>En septembre 2024, à huis clos devant la commission de défense de l'Assemblée nationale française, l'ancien chef d'état-major des armées Thierry Burkhard avait résumé la position française avec une franchise troublante : la France n'a pas d'amis au Mali et ne peut pas choisir entre « des terroristes » (le JNIM) et « des mercenaires » (Wagner/Africa Corps). Renvoyant les deux camps dos à dos.</w:t>
      </w:r>
    </w:p>
    <w:p>
      <w:pPr>
        <w:spacing w:after="80"/>
      </w:pPr>
      <w:r>
        <w:rPr>
          <w:rFonts w:ascii="FreeSerif" w:hAnsi="FreeSerif"/>
          <w:sz w:val="22"/>
        </w:rPr>
        <w:t>Le problème de cette posture, c'est qu'avec l'officialisation de l'alliance FLA-JNIM, la France se retrouve de facto à entretenir de bonnes relations avec des indépendantistes ouvertement alliés à la filiale d'Al-Qaïda. Pour un pays qui a prétendu lutter pied à pied contre le terrorisme au Sahel pendant dix ans, y perdre cinquante soldats et y dépenser des milliards d'euros, c'est un peu gênant.</w:t>
      </w:r>
    </w:p>
    <w:p>
      <w:pPr>
        <w:spacing w:before="200" w:after="60"/>
        <w:pBdr>
          <w:bottom w:val="single" w:sz="7" w:space="3" w:color="A07820"/>
        </w:pBdr>
      </w:pPr>
      <w:r>
        <w:rPr>
          <w:rFonts w:ascii="FreeSerif" w:hAnsi="FreeSerif"/>
          <w:b/>
          <w:color w:val="2C3A4A"/>
          <w:sz w:val="23"/>
        </w:rPr>
        <w:t>Le silence</w:t>
      </w:r>
    </w:p>
    <w:p>
      <w:pPr>
        <w:spacing w:after="80"/>
      </w:pPr>
      <w:r>
        <w:rPr>
          <w:rFonts w:ascii="FreeSerif" w:hAnsi="FreeSerif"/>
          <w:sz w:val="22"/>
        </w:rPr>
        <w:t>Les États-Unis ont condamné les attaques dans les premières heures. L'Union africaine également.</w:t>
      </w:r>
    </w:p>
    <w:p>
      <w:pPr>
        <w:spacing w:after="80"/>
      </w:pPr>
      <w:r>
        <w:rPr>
          <w:rFonts w:ascii="FreeSerif" w:hAnsi="FreeSerif"/>
          <w:sz w:val="22"/>
        </w:rPr>
        <w:t>La France, ce jour-là, a publié un communiqué pour le 40e anniversaire de Tchernobyl.</w:t>
      </w:r>
    </w:p>
    <w:p>
      <w:pPr>
        <w:spacing w:after="80"/>
      </w:pPr>
      <w:r>
        <w:rPr>
          <w:rFonts w:ascii="FreeSerif" w:hAnsi="FreeSerif"/>
          <w:sz w:val="22"/>
        </w:rPr>
        <w:t>Aucune solidarité avec le peuple malien. Aucune condamnation des attaques terroristes.</w:t>
      </w:r>
    </w:p>
    <w:p>
      <w:pPr>
        <w:spacing w:after="80"/>
      </w:pPr>
      <w:r>
        <w:rPr>
          <w:rFonts w:ascii="FreeSerif" w:hAnsi="FreeSerif"/>
          <w:sz w:val="22"/>
        </w:rPr>
        <w:t>Ce silence n'est pas un oubli. C'est un signal. La France ne cherche pas à vaincre le terrorisme en Afrique — elle cherche à y maintenir des pays sous sa coupe. Le Mali a eu l'outrecuidance de couper le cordon. La vengeance n'est pas forcément frontale. Elle peut prendre la forme d'une absence.</w:t>
      </w:r>
    </w:p>
    <w:p>
      <w:pPr>
        <w:spacing w:after="80"/>
      </w:pPr>
      <w:r>
        <w:rPr>
          <w:rFonts w:ascii="FreeSerif" w:hAnsi="FreeSerif"/>
          <w:sz w:val="22"/>
        </w:rPr>
        <w:t>Peut-être que certains à Paris ne seraient pas mécontents de voir le drapeau noir des islamistes flotter sur Bamako.</w:t>
      </w:r>
    </w:p>
    <w:p>
      <w:pPr>
        <w:spacing w:after="80"/>
      </w:pPr>
      <w:r>
        <w:rPr>
          <w:rFonts w:ascii="FreeSerif" w:hAnsi="FreeSerif"/>
          <w:sz w:val="22"/>
        </w:rPr>
        <w:t>À l'heure de l'impérialisme débridé et sans scrupules qu'Emmanuel Macron imite en version budget, rien — vraiment rien — n'est impossible.</w:t>
      </w:r>
    </w:p>
    <w:p>
      <w:pPr>
        <w:spacing w:after="80"/>
      </w:pPr>
      <w:r>
        <w:rPr>
          <w:rFonts w:ascii="FreeSerif" w:hAnsi="FreeSerif"/>
          <w:sz w:val="22"/>
        </w:rPr>
        <w:t>À rapprocher de : Chapitre 47 — Mali : le complot de Paris et les redditions du FLA ; Chapitre 18 — Niger : le verrou final ; Chapitre 19 — La naissance de l'AES ; Chapitre 20 — La guerre proxy ; Chapitre 49 — RCA : la guerre qui vient.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Gomart au Parlement européen — Le Prétexte et le Précédent</w:t>
      </w:r>
    </w:p>
    <w:p>
      <w:pPr>
        <w:spacing w:after="80"/>
      </w:pPr>
      <w:r>
        <w:rPr>
          <w:rFonts w:ascii="FreeSerif" w:hAnsi="FreeSerif"/>
          <w:sz w:val="22"/>
        </w:rPr>
        <w:t>Christophe Gomart, député européen et officier supérieur de l'armée française — et la réponse</w:t>
      </w:r>
    </w:p>
    <w:p>
      <w:pPr>
        <w:spacing w:before="80" w:after="80"/>
        <w:ind w:left="680" w:right="680"/>
      </w:pPr>
      <w:r>
        <w:rPr>
          <w:rFonts w:ascii="FreeSerif" w:hAnsi="FreeSerif"/>
          <w:i/>
          <w:color w:val="8B1A1A"/>
          <w:sz w:val="21"/>
        </w:rPr>
        <w:t>*« Évitez la drogue. Parce que la drogue peut vous amener à divaguer, comme le monsieur que vous avez vu dans la vidéo. »*</w:t>
        <w:br/>
        <w:t>— Réponse africaine aux propos de Gomart</w:t>
      </w:r>
    </w:p>
    <w:p>
      <w:pPr>
        <w:spacing w:before="200" w:after="60"/>
        <w:pBdr>
          <w:bottom w:val="single" w:sz="7" w:space="3" w:color="A07820"/>
        </w:pBdr>
      </w:pPr>
      <w:r>
        <w:rPr>
          <w:rFonts w:ascii="FreeSerif" w:hAnsi="FreeSerif"/>
          <w:b/>
          <w:color w:val="2C3A4A"/>
          <w:sz w:val="23"/>
        </w:rPr>
        <w:t>Ce que Gomart a dit devant le Parlement européen</w:t>
      </w:r>
    </w:p>
    <w:p>
      <w:pPr>
        <w:spacing w:after="80"/>
      </w:pPr>
      <w:r>
        <w:rPr>
          <w:rFonts w:ascii="FreeSerif" w:hAnsi="FreeSerif"/>
          <w:sz w:val="22"/>
        </w:rPr>
        <w:t>Christophe Gomart — député européen et ancien directeur du renseignement militaire français (DRM) — a pris la parole devant le Parlement européen pour dresser ce tableau du Burkina Faso :</w:t>
      </w:r>
    </w:p>
    <w:p>
      <w:pPr>
        <w:spacing w:before="80" w:after="80"/>
        <w:ind w:left="680" w:right="680"/>
      </w:pPr>
      <w:r>
        <w:rPr>
          <w:rFonts w:ascii="FreeSerif" w:hAnsi="FreeSerif"/>
          <w:i/>
          <w:color w:val="8B1A1A"/>
          <w:sz w:val="21"/>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80"/>
      </w:pPr>
      <w:r>
        <w:rPr>
          <w:rFonts w:ascii="FreeSerif" w:hAnsi="FreeSerif"/>
          <w:sz w:val="22"/>
        </w:rPr>
        <w:t>C'est ce discours qui a provoqué la convocation d'urgence de l'ambassadeur de l'UE à Ouagadougou le 22 juin 2026 (voir chapitre précédent).</w:t>
      </w:r>
    </w:p>
    <w:p>
      <w:pPr>
        <w:spacing w:before="200" w:after="60"/>
        <w:pBdr>
          <w:bottom w:val="single" w:sz="7" w:space="3" w:color="A07820"/>
        </w:pBdr>
      </w:pPr>
      <w:r>
        <w:rPr>
          <w:rFonts w:ascii="FreeSerif" w:hAnsi="FreeSerif"/>
          <w:b/>
          <w:color w:val="2C3A4A"/>
          <w:sz w:val="23"/>
        </w:rPr>
        <w:t>La déconstruction : reconnaître le schéma</w:t>
      </w:r>
    </w:p>
    <w:p>
      <w:pPr>
        <w:spacing w:after="80"/>
      </w:pPr>
      <w:r>
        <w:rPr>
          <w:rFonts w:ascii="FreeSerif" w:hAnsi="FreeSerif"/>
          <w:sz w:val="22"/>
        </w:rPr>
        <w:t>La réponse à Gomart n'attaque pas les chiffres. Elle identifie le schéma.</w:t>
      </w:r>
    </w:p>
    <w:p>
      <w:pPr>
        <w:spacing w:after="80"/>
      </w:pPr>
      <w:r>
        <w:rPr>
          <w:rFonts w:ascii="FreeSerif" w:hAnsi="FreeSerif"/>
          <w:sz w:val="22"/>
        </w:rPr>
        <w:t>Première observation : l'objectif réel d'un tel discours n'est pas dans ce qui est dit, mais dans ce qui vient après. Faire passer le Burkina Faso pour une victime — d'elle-même, de ses dirigeants, de son isolement — c'est préparer le terrain à une intervention au nom de la protection. C'est rendre légitime ce qui viendra ensuite.</w:t>
      </w:r>
    </w:p>
    <w:p>
      <w:pPr>
        <w:spacing w:after="80"/>
      </w:pPr>
      <w:r>
        <w:rPr>
          <w:rFonts w:ascii="FreeSerif" w:hAnsi="FreeSerif"/>
          <w:sz w:val="22"/>
        </w:rPr>
        <w:t>Deuxième observation : ce schéma a déjà été utilisé. Deux fois, de manière documentée.</w:t>
      </w:r>
    </w:p>
    <w:p>
      <w:pPr>
        <w:spacing w:before="120"/>
      </w:pPr>
      <w:r>
        <w:rPr>
          <w:rFonts w:ascii="FreeSerif" w:hAnsi="FreeSerif"/>
          <w:b/>
          <w:color w:val="2C3A4A"/>
          <w:sz w:val="22"/>
        </w:rPr>
        <w:t>La Libye</w:t>
      </w:r>
    </w:p>
    <w:p>
      <w:pPr>
        <w:spacing w:after="80"/>
      </w:pPr>
      <w:r>
        <w:rPr>
          <w:rFonts w:ascii="FreeSerif" w:hAnsi="FreeSerif"/>
          <w:sz w:val="22"/>
        </w:rPr>
        <w:t>Mouammar Kadhafi a été présenté comme un dictateur. Le peuple libyen, comme une victime de son propre président. La communauté internationale est intervenue pour libérer ce peuple. On sait comment Kadhafi a terminé. On sait dans quel état se trouve la Libye aujourd'hui — quinze ans plus tard, toujours déchirée, toujours en guerre, sans État central fonctionnel.</w:t>
      </w:r>
    </w:p>
    <w:p>
      <w:pPr>
        <w:spacing w:before="120"/>
      </w:pPr>
      <w:r>
        <w:rPr>
          <w:rFonts w:ascii="FreeSerif" w:hAnsi="FreeSerif"/>
          <w:b/>
          <w:color w:val="2C3A4A"/>
          <w:sz w:val="22"/>
        </w:rPr>
        <w:t>La Côte d'Ivoire</w:t>
      </w:r>
    </w:p>
    <w:p>
      <w:pPr>
        <w:spacing w:after="80"/>
      </w:pPr>
      <w:r>
        <w:rPr>
          <w:rFonts w:ascii="FreeSerif" w:hAnsi="FreeSerif"/>
          <w:sz w:val="22"/>
        </w:rPr>
        <w:t>Laurent Gbagbo a été présenté comme un dictateur. Comme un xénophobe qui stigmatisait les musulmans. Ce prétexte a suffi pour légitimer une opération militaire française — Licorne, puis la force Onuci — qui a permis d'installer Alassane Ouattara au pouvoir malgré une victoire contestée. Gbagbo s'est retrouvé à la CPI. Il en est sorti acquitté — mais le pays avait été ravagé entre-temps.</w:t>
      </w:r>
    </w:p>
    <w:p>
      <w:pPr>
        <w:spacing w:before="200" w:after="60"/>
        <w:pBdr>
          <w:bottom w:val="single" w:sz="7" w:space="3" w:color="A07820"/>
        </w:pBdr>
      </w:pPr>
      <w:r>
        <w:rPr>
          <w:rFonts w:ascii="FreeSerif" w:hAnsi="FreeSerif"/>
          <w:b/>
          <w:color w:val="2C3A4A"/>
          <w:sz w:val="23"/>
        </w:rPr>
        <w:t>Gomart n'est pas n'importe qui</w:t>
      </w:r>
    </w:p>
    <w:p>
      <w:pPr>
        <w:spacing w:after="80"/>
      </w:pPr>
      <w:r>
        <w:rPr>
          <w:rFonts w:ascii="FreeSerif" w:hAnsi="FreeSerif"/>
          <w:sz w:val="22"/>
        </w:rPr>
        <w:t>Ce détail mérite d'être souligné : Christophe Gomart n'est pas un eurodéputé lambda qui improvise sur l'Afrique.</w:t>
      </w:r>
    </w:p>
    <w:p>
      <w:pPr>
        <w:spacing w:after="80"/>
      </w:pPr>
      <w:r>
        <w:rPr>
          <w:rFonts w:ascii="FreeSerif" w:hAnsi="FreeSerif"/>
          <w:sz w:val="22"/>
        </w:rPr>
        <w:t>Il est l'ancien directeur du Renseignement Militaire français (DRM). Il a dirigé les services de renseignement de l'armée française. Il connaît exactement la réalité de ce qu'il dit — et de ce qu'il ne dit pas.</w:t>
      </w:r>
    </w:p>
    <w:p>
      <w:pPr>
        <w:spacing w:after="80"/>
      </w:pPr>
      <w:r>
        <w:rPr>
          <w:rFonts w:ascii="FreeSerif" w:hAnsi="FreeSerif"/>
          <w:sz w:val="22"/>
        </w:rPr>
        <w:t>Quand un ancien chef du renseignement militaire décrit un pays africain souverain comme un échec dramatique devant le Parlement européen, ce n'est pas une analyse géopolitique neutre. C'est un acte politique. Il prépare quelque chose.</w:t>
      </w:r>
    </w:p>
    <w:p>
      <w:pPr>
        <w:spacing w:before="200" w:after="60"/>
        <w:pBdr>
          <w:bottom w:val="single" w:sz="7" w:space="3" w:color="A07820"/>
        </w:pBdr>
      </w:pPr>
      <w:r>
        <w:rPr>
          <w:rFonts w:ascii="FreeSerif" w:hAnsi="FreeSerif"/>
          <w:b/>
          <w:color w:val="2C3A4A"/>
          <w:sz w:val="23"/>
        </w:rPr>
        <w:t>Ibrahim Traoré avait prévu cela</w:t>
      </w:r>
    </w:p>
    <w:p>
      <w:pPr>
        <w:spacing w:after="80"/>
      </w:pPr>
      <w:r>
        <w:rPr>
          <w:rFonts w:ascii="FreeSerif" w:hAnsi="FreeSerif"/>
          <w:sz w:val="22"/>
        </w:rPr>
        <w:t>La réponse africaine souligne un point : le capitaine Ibrahim Traoré avait lui-même parlé de l'hiver noir — une période de pression maximale, de tentatives de déstabilisation, de prétextes fabriqués pour justifier une intervention.</w:t>
      </w:r>
    </w:p>
    <w:p>
      <w:pPr>
        <w:spacing w:after="80"/>
      </w:pPr>
      <w:r>
        <w:rPr>
          <w:rFonts w:ascii="FreeSerif" w:hAnsi="FreeSerif"/>
          <w:sz w:val="22"/>
        </w:rPr>
        <w:t>Cette anticipation n'est pas de la paranoïa. C'est de la lecture d'histoire. Kadhafi avait prévenu. Gbagbo avait prévenu. Sankara avait prévenu avant d'être assassiné. La mécanique est connue : on construit d'abord le récit de la victime, ensuite vient le sauveur.</w:t>
      </w:r>
    </w:p>
    <w:p>
      <w:pPr>
        <w:spacing w:after="80"/>
      </w:pPr>
      <w:r>
        <w:rPr>
          <w:rFonts w:ascii="FreeSerif" w:hAnsi="FreeSerif"/>
          <w:sz w:val="22"/>
        </w:rPr>
        <w:t>La différence avec les précédents, c'est que cette fois les peuples africains regardent, documentent, et nomment le schéma en temps réel. Gomart parle devant le Parlement européen. Sa vidéo circule à Ouagadougou dans les heures qui suivent. La réfutation circule dans les heures suivantes.</w:t>
      </w:r>
    </w:p>
    <w:p>
      <w:pPr>
        <w:spacing w:after="80"/>
      </w:pPr>
      <w:r>
        <w:rPr>
          <w:rFonts w:ascii="FreeSerif" w:hAnsi="FreeSerif"/>
          <w:sz w:val="22"/>
        </w:rPr>
        <w:t>La guerre de l'information a changé de terrain.</w:t>
      </w:r>
    </w:p>
    <w:p>
      <w:pPr>
        <w:spacing w:before="200" w:after="60"/>
        <w:pBdr>
          <w:bottom w:val="single" w:sz="7" w:space="3" w:color="A07820"/>
        </w:pBdr>
      </w:pPr>
      <w:r>
        <w:rPr>
          <w:rFonts w:ascii="FreeSerif" w:hAnsi="FreeSerif"/>
          <w:b/>
          <w:color w:val="2C3A4A"/>
          <w:sz w:val="23"/>
        </w:rPr>
        <w:t>Ce que le discours de Gomart omet</w:t>
      </w:r>
    </w:p>
    <w:p>
      <w:pPr>
        <w:spacing w:after="80"/>
      </w:pPr>
      <w:r>
        <w:rPr>
          <w:rFonts w:ascii="FreeSerif" w:hAnsi="FreeSerif"/>
          <w:sz w:val="22"/>
        </w:rPr>
        <w:t>Il omet que la situation sécuritaire que le Burkina Faso traverse est en grande partie l'héritage de vingt ans d'intervention française dans la région — dont l'opération Barkhane qui, après une décennie de présence et des milliards d'euros dépensés, a laissé le Sahel dans un état sécuritaire catastrophique.</w:t>
      </w:r>
    </w:p>
    <w:p>
      <w:pPr>
        <w:spacing w:after="80"/>
      </w:pPr>
      <w:r>
        <w:rPr>
          <w:rFonts w:ascii="FreeSerif" w:hAnsi="FreeSerif"/>
          <w:sz w:val="22"/>
        </w:rPr>
        <w:t>Il omet que l'isolement du Burkina Faso de certaines organisations est le choix souverain d'un pays qui a décidé de ne plus participer à des structures qui ne le servaient pas.</w:t>
      </w:r>
    </w:p>
    <w:p>
      <w:pPr>
        <w:spacing w:after="80"/>
      </w:pPr>
      <w:r>
        <w:rPr>
          <w:rFonts w:ascii="FreeSerif" w:hAnsi="FreeSerif"/>
          <w:sz w:val="22"/>
        </w:rPr>
        <w:t>Il omet que les libertés fondamentales réduites qu'il évoque concernent notamment la presse française et les ONG financées par Paris — dont certaines ont été expulsées pour activités jugées incompatibles avec la souveraineté burkinabé.</w:t>
      </w:r>
    </w:p>
    <w:p>
      <w:pPr>
        <w:spacing w:after="80"/>
      </w:pPr>
      <w:r>
        <w:rPr>
          <w:rFonts w:ascii="FreeSerif" w:hAnsi="FreeSerif"/>
          <w:sz w:val="22"/>
        </w:rPr>
        <w:t>Il omet enfin que le capitaine Traoré bénéficie d'un soutien populaire documenté — ce qui n'est pas le marqueur habituel d'une junte dont le peuple serait la victime.</w:t>
      </w:r>
    </w:p>
    <w:p>
      <w:pPr>
        <w:spacing w:before="200" w:after="60"/>
        <w:pBdr>
          <w:bottom w:val="single" w:sz="7" w:space="3" w:color="A07820"/>
        </w:pBdr>
      </w:pPr>
      <w:r>
        <w:rPr>
          <w:rFonts w:ascii="FreeSerif" w:hAnsi="FreeSerif"/>
          <w:b/>
          <w:color w:val="2C3A4A"/>
          <w:sz w:val="23"/>
        </w:rPr>
        <w:t>La réponse du Burkina Faso : en actes</w:t>
      </w:r>
    </w:p>
    <w:p>
      <w:pPr>
        <w:spacing w:after="80"/>
      </w:pPr>
      <w:r>
        <w:rPr>
          <w:rFonts w:ascii="FreeSerif" w:hAnsi="FreeSerif"/>
          <w:sz w:val="22"/>
        </w:rPr>
        <w:t>La convocation de l'ambassadeur européen le 22 juin 2026 est la traduction diplomatique de cette déconstruction. Le ministre Traoré a dit à l'ambassadeur Branchin ce que le peuple dit à Gomart : nous voyons ce que vous faites, nous savons pourquoi vous le faites, et nous ne le laisserons pas passer sans réponse.</w:t>
      </w:r>
    </w:p>
    <w:p>
      <w:pPr>
        <w:spacing w:after="80"/>
      </w:pPr>
      <w:r>
        <w:rPr>
          <w:rFonts w:ascii="FreeSerif" w:hAnsi="FreeSerif"/>
          <w:sz w:val="22"/>
        </w:rPr>
        <w:t>Vive le peuple de l'AES.</w:t>
      </w:r>
    </w:p>
    <w:p>
      <w:pPr>
        <w:spacing w:after="80"/>
      </w:pPr>
      <w:r>
        <w:rPr>
          <w:rFonts w:ascii="FreeSerif" w:hAnsi="FreeSerif"/>
          <w:sz w:val="22"/>
        </w:rPr>
        <w:t>À rapprocher de : Chapitre 48 — Burkina Faso : convocation de l'ambassadeur de l'UE ; Chapitre 10 — Les réseaux d'influence ; Chapitre 30 — France-Afrique 2.0 ; Chapitre 45 — Sanctions européennes : la prison à ciel ouvert.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Christophe Gomart, Iyad Ag Ghaly et l'hôtel Laïko</w:t>
      </w:r>
    </w:p>
    <w:p>
      <w:pPr/>
      <w:r>
        <w:rPr>
          <w:rFonts w:ascii="FreeSerif" w:hAnsi="FreeSerif"/>
          <w:b/>
          <w:color w:val="2C3A4A"/>
          <w:sz w:val="22"/>
        </w:rPr>
        <w:t>Le commandant des opérations spéciales qui n'a pas capturé le chef djihadiste</w:t>
      </w:r>
    </w:p>
    <w:p>
      <w:pPr>
        <w:spacing w:after="80"/>
      </w:pPr>
      <w:r>
        <w:rPr>
          <w:rFonts w:ascii="FreeSerif" w:hAnsi="FreeSerif"/>
          <w:sz w:val="22"/>
        </w:rPr>
        <w:t>Source primaire : transcription vidéo — analyse documentée, janvier 2013 / juin 2026.</w:t>
      </w:r>
    </w:p>
    <w:p>
      <w:pPr>
        <w:spacing w:before="80" w:after="80"/>
        <w:ind w:left="680" w:right="680"/>
      </w:pPr>
      <w:r>
        <w:rPr>
          <w:rFonts w:ascii="FreeSerif" w:hAnsi="FreeSerif"/>
          <w:i/>
          <w:color w:val="8B1A1A"/>
          <w:sz w:val="21"/>
        </w:rPr>
        <w:t>*« Le donneur de leçons, Christophe Gomart, se fout du monde. »*</w:t>
      </w:r>
    </w:p>
    <w:p>
      <w:pPr>
        <w:spacing w:before="200" w:after="60"/>
        <w:pBdr>
          <w:bottom w:val="single" w:sz="7" w:space="3" w:color="A07820"/>
        </w:pBdr>
      </w:pPr>
      <w:r>
        <w:rPr>
          <w:rFonts w:ascii="FreeSerif" w:hAnsi="FreeSerif"/>
          <w:b/>
          <w:color w:val="2C3A4A"/>
          <w:sz w:val="23"/>
        </w:rPr>
        <w:t>I. Le donneur de leçons</w:t>
      </w:r>
    </w:p>
    <w:p>
      <w:pPr>
        <w:spacing w:after="80"/>
      </w:pPr>
      <w:r>
        <w:rPr>
          <w:rFonts w:ascii="FreeSerif" w:hAnsi="FreeSerif"/>
          <w:sz w:val="22"/>
        </w:rPr>
        <w:t>Christophe Gomart se présente régulièrement dans les médias français et au Parlement européen pour accuser le Burkina Faso de ne pas combattre les terroristes.</w:t>
      </w:r>
    </w:p>
    <w:p>
      <w:pPr>
        <w:spacing w:after="80"/>
      </w:pPr>
      <w:r>
        <w:rPr>
          <w:rFonts w:ascii="FreeSerif" w:hAnsi="FreeSerif"/>
          <w:sz w:val="22"/>
        </w:rPr>
        <w:t>Sa biographie officielle, consultable sur sa page Wikipédia, précise : Général de corps d'armée, commandant des opérations spéciales du 1er août 2011 au 20 juin 2013.</w:t>
      </w:r>
    </w:p>
    <w:p>
      <w:pPr>
        <w:spacing w:after="80"/>
      </w:pPr>
      <w:r>
        <w:rPr>
          <w:rFonts w:ascii="FreeSerif" w:hAnsi="FreeSerif"/>
          <w:sz w:val="22"/>
        </w:rPr>
        <w:t>C'est donc lui, Christophe Gomart, qui était personnellement chargé de la mission : capturer ou éliminer Iyad Ag Ghaly — fondateur d'Ansar Dine, chef djihadiste responsable de la déstabilisation du Mali du nord, figure centrale du jihad sahélien depuis 2012.</w:t>
      </w:r>
    </w:p>
    <w:p>
      <w:pPr>
        <w:spacing w:after="80"/>
      </w:pPr>
      <w:r>
        <w:rPr>
          <w:rFonts w:ascii="FreeSerif" w:hAnsi="FreeSerif"/>
          <w:sz w:val="22"/>
        </w:rPr>
        <w:t>La question est simple : qu'est-ce qu'il a fait ?</w:t>
      </w:r>
    </w:p>
    <w:p>
      <w:pPr>
        <w:spacing w:before="200" w:after="60"/>
        <w:pBdr>
          <w:bottom w:val="single" w:sz="7" w:space="3" w:color="A07820"/>
        </w:pBdr>
      </w:pPr>
      <w:r>
        <w:rPr>
          <w:rFonts w:ascii="FreeSerif" w:hAnsi="FreeSerif"/>
          <w:b/>
          <w:color w:val="2C3A4A"/>
          <w:sz w:val="23"/>
        </w:rPr>
        <w:t>II. Le 23 janvier 2013 — Iyad Ag Ghaly à l'hôtel Laïko</w:t>
      </w:r>
    </w:p>
    <w:p>
      <w:pPr>
        <w:spacing w:after="80"/>
      </w:pPr>
      <w:r>
        <w:rPr>
          <w:rFonts w:ascii="FreeSerif" w:hAnsi="FreeSerif"/>
          <w:sz w:val="22"/>
        </w:rPr>
        <w:t>Le 11 janvier 2013, la France lance l'opération Serval au Mali. Objectif officiel : stopper l'avancée des groupes jihadistes vers Bamako et neutraliser leurs chefs.</w:t>
      </w:r>
    </w:p>
    <w:p>
      <w:pPr>
        <w:spacing w:after="80"/>
      </w:pPr>
      <w:r>
        <w:rPr>
          <w:rFonts w:ascii="FreeSerif" w:hAnsi="FreeSerif"/>
          <w:sz w:val="22"/>
        </w:rPr>
        <w:t>Douze jours plus tard, le 23 janvier 2013, le site Mali Actu publie un article révélateur.</w:t>
      </w:r>
    </w:p>
    <w:p>
      <w:pPr>
        <w:spacing w:after="80"/>
      </w:pPr>
      <w:r>
        <w:rPr>
          <w:rFonts w:ascii="FreeSerif" w:hAnsi="FreeSerif"/>
          <w:sz w:val="22"/>
        </w:rPr>
        <w:t>Iyad Ag Ghaly — l'homme que l'opération Serval est censée capturer ou neutraliser — se trouve à ce moment précis à l'hôtel Laïko de Ouagadougou, au Burkina Faso.</w:t>
      </w:r>
    </w:p>
    <w:p>
      <w:pPr>
        <w:spacing w:after="80"/>
      </w:pPr>
      <w:r>
        <w:rPr>
          <w:rFonts w:ascii="FreeSerif" w:hAnsi="FreeSerif"/>
          <w:sz w:val="22"/>
        </w:rPr>
        <w:t>Extrait de l'article :</w:t>
      </w:r>
    </w:p>
    <w:p>
      <w:pPr>
        <w:spacing w:before="80" w:after="80"/>
        <w:ind w:left="680" w:right="680"/>
      </w:pPr>
      <w:r>
        <w:rPr>
          <w:rFonts w:ascii="FreeSerif" w:hAnsi="FreeSerif"/>
          <w:i/>
          <w:color w:val="8B1A1A"/>
          <w:sz w:val="21"/>
        </w:rPr>
        <w:t>*« Le Mola de Kidal, 54 ans, patriarche respecté, à la fois craint et adulé par la communauté des Ifoghas où sa voix est prépondérante, vit dans une suite de luxe du 11ème étage de l'hôtel Laïko, un des bijoux [de Ouagadougou]. C'est là qu'il reçoit et consulte. »*</w:t>
      </w:r>
    </w:p>
    <w:p>
      <w:pPr>
        <w:spacing w:after="80"/>
      </w:pPr>
      <w:r>
        <w:rPr>
          <w:rFonts w:ascii="FreeSerif" w:hAnsi="FreeSerif"/>
          <w:sz w:val="22"/>
        </w:rPr>
        <w:t>L'hôtel Laïko de Ouagadougou se trouve à 4 kilomètres du palais présidentiel Kosyam — résidence de Blaise Compaoré, président du Burkina Faso, allié stratégique de la France en Afrique de l'Ouest.</w:t>
      </w:r>
    </w:p>
    <w:p>
      <w:pPr>
        <w:spacing w:before="200" w:after="60"/>
        <w:pBdr>
          <w:bottom w:val="single" w:sz="7" w:space="3" w:color="A07820"/>
        </w:pBdr>
      </w:pPr>
      <w:r>
        <w:rPr>
          <w:rFonts w:ascii="FreeSerif" w:hAnsi="FreeSerif"/>
          <w:b/>
          <w:color w:val="2C3A4A"/>
          <w:sz w:val="23"/>
        </w:rPr>
        <w:t>III. Le réseau — qui défile au 11e étage</w:t>
      </w:r>
    </w:p>
    <w:p>
      <w:pPr>
        <w:spacing w:after="80"/>
      </w:pPr>
      <w:r>
        <w:rPr>
          <w:rFonts w:ascii="FreeSerif" w:hAnsi="FreeSerif"/>
          <w:sz w:val="22"/>
        </w:rPr>
        <w:t>L'article de Mali Actu ne se contente pas de localiser Ag Ghaly. Il décrit le trafic autour de lui :</w:t>
      </w:r>
    </w:p>
    <w:p>
      <w:pPr/>
      <w:r>
        <w:rPr>
          <w:rFonts w:ascii="FreeSerif" w:hAnsi="FreeSerif"/>
          <w:b/>
          <w:color w:val="2C3A4A"/>
          <w:sz w:val="22"/>
        </w:rPr>
        <w:t>Les visiteurs d'Iyad Ag Ghaly à l'hôtel Laïko :</w:t>
      </w:r>
    </w:p>
    <w:p>
      <w:pPr>
        <w:pStyle w:val="Listepuces"/>
      </w:pPr>
      <w:r>
        <w:rPr>
          <w:rFonts w:ascii="FreeSerif" w:hAnsi="FreeSerif"/>
          <w:sz w:val="21"/>
        </w:rPr>
        <w:t>Djibril Bassolé — ministre burkinabé des Affaires étrangères</w:t>
      </w:r>
    </w:p>
    <w:p>
      <w:pPr>
        <w:pStyle w:val="Listepuces"/>
      </w:pPr>
      <w:r>
        <w:rPr>
          <w:rFonts w:ascii="FreeSerif" w:hAnsi="FreeSerif"/>
          <w:sz w:val="21"/>
        </w:rPr>
        <w:t>François Compaoré — frère du président Blaise Compaoré</w:t>
      </w:r>
    </w:p>
    <w:p>
      <w:pPr>
        <w:pStyle w:val="Listepuces"/>
      </w:pPr>
      <w:r>
        <w:rPr>
          <w:rFonts w:ascii="FreeSerif" w:hAnsi="FreeSerif"/>
          <w:sz w:val="21"/>
        </w:rPr>
        <w:t>Djendéré — chef de la garde présidentielle burkinabée</w:t>
      </w:r>
    </w:p>
    <w:p>
      <w:pPr>
        <w:pStyle w:val="Listepuces"/>
      </w:pPr>
      <w:r>
        <w:rPr>
          <w:rFonts w:ascii="FreeSerif" w:hAnsi="FreeSerif"/>
          <w:sz w:val="21"/>
        </w:rPr>
        <w:t>Moustapha Chafi — médiateur dans la crise malienne</w:t>
      </w:r>
    </w:p>
    <w:p>
      <w:pPr>
        <w:pStyle w:val="Listepuces"/>
      </w:pPr>
      <w:r>
        <w:rPr>
          <w:rFonts w:ascii="FreeSerif" w:hAnsi="FreeSerif"/>
          <w:sz w:val="21"/>
        </w:rPr>
        <w:t>Lansin Diawara — milliardaire, le « côtoie et le protège »</w:t>
      </w:r>
    </w:p>
    <w:p>
      <w:pPr>
        <w:spacing w:after="80"/>
      </w:pPr>
      <w:r>
        <w:rPr>
          <w:rFonts w:ascii="FreeSerif" w:hAnsi="FreeSerif"/>
          <w:sz w:val="22"/>
        </w:rPr>
        <w:t>L'article conclut sans ambiguïté :</w:t>
      </w:r>
    </w:p>
    <w:p>
      <w:pPr>
        <w:spacing w:before="80" w:after="80"/>
        <w:ind w:left="680" w:right="680"/>
      </w:pPr>
      <w:r>
        <w:rPr>
          <w:rFonts w:ascii="FreeSerif" w:hAnsi="FreeSerif"/>
          <w:i/>
          <w:color w:val="8B1A1A"/>
          <w:sz w:val="21"/>
        </w:rPr>
        <w:t>*« Chouchouté et cajolé par l'entourage présidentiel immédiat, Iyad Ag Ghaly est une pièce maîtresse du leadership du chef de l'État Blaise Compaoré dans la géopolitique du No Man's Land sahélien. »*</w:t>
      </w:r>
    </w:p>
    <w:p>
      <w:pPr>
        <w:spacing w:before="200" w:after="60"/>
        <w:pBdr>
          <w:bottom w:val="single" w:sz="7" w:space="3" w:color="A07820"/>
        </w:pBdr>
      </w:pPr>
      <w:r>
        <w:rPr>
          <w:rFonts w:ascii="FreeSerif" w:hAnsi="FreeSerif"/>
          <w:b/>
          <w:color w:val="2C3A4A"/>
          <w:sz w:val="23"/>
        </w:rPr>
        <w:t>IV. L'aveu géopolitique</w:t>
      </w:r>
    </w:p>
    <w:p>
      <w:pPr>
        <w:spacing w:after="80"/>
      </w:pPr>
      <w:r>
        <w:rPr>
          <w:rFonts w:ascii="FreeSerif" w:hAnsi="FreeSerif"/>
          <w:sz w:val="22"/>
        </w:rPr>
        <w:t>Ce passage est un aveu documenté, publié dans la presse africaine en janvier 2013, au moment même où l'opération Serval était en cours.</w:t>
      </w:r>
    </w:p>
    <w:p>
      <w:pPr/>
      <w:r>
        <w:rPr>
          <w:rFonts w:ascii="FreeSerif" w:hAnsi="FreeSerif"/>
          <w:b/>
          <w:color w:val="2C3A4A"/>
          <w:sz w:val="22"/>
        </w:rPr>
        <w:t>La logique est la suivante :</w:t>
      </w:r>
    </w:p>
    <w:p>
      <w:pPr>
        <w:pStyle w:val="Listepuces"/>
      </w:pPr>
      <w:r>
        <w:rPr>
          <w:rFonts w:ascii="FreeSerif" w:hAnsi="FreeSerif"/>
          <w:sz w:val="21"/>
        </w:rPr>
        <w:t>Iyad Ag Ghaly fait partie du dispositif de Blaise Compaoré</w:t>
      </w:r>
    </w:p>
    <w:p>
      <w:pPr>
        <w:pStyle w:val="Listepuces"/>
      </w:pPr>
      <w:r>
        <w:rPr>
          <w:rFonts w:ascii="FreeSerif" w:hAnsi="FreeSerif"/>
          <w:sz w:val="21"/>
        </w:rPr>
        <w:t>Blaise Compaoré, jusqu'au 30 octobre 2014 (date de sa chute), est une **pièce maîtresse de la Françafrique**</w:t>
      </w:r>
    </w:p>
    <w:p>
      <w:pPr>
        <w:pStyle w:val="Listepuces"/>
      </w:pPr>
      <w:r>
        <w:rPr>
          <w:rFonts w:ascii="FreeSerif" w:hAnsi="FreeSerif"/>
          <w:sz w:val="21"/>
        </w:rPr>
        <w:t>Compaoré est l'intermédiaire privilégié de Paris au Sahel sous Sarkozy puis Hollande</w:t>
      </w:r>
    </w:p>
    <w:p>
      <w:pPr>
        <w:pStyle w:val="Listepuces"/>
      </w:pPr>
      <w:r>
        <w:rPr>
          <w:rFonts w:ascii="FreeSerif" w:hAnsi="FreeSerif"/>
          <w:sz w:val="21"/>
        </w:rPr>
        <w:t>Ag Ghaly est donc, par cette chaîne, une pièce du dispositif français indirect dans la région</w:t>
      </w:r>
    </w:p>
    <w:p>
      <w:pPr>
        <w:spacing w:after="80"/>
      </w:pPr>
      <w:r>
        <w:rPr>
          <w:rFonts w:ascii="FreeSerif" w:hAnsi="FreeSerif"/>
          <w:sz w:val="22"/>
        </w:rPr>
        <w:t>En d'autres termes : le chef djihadiste que la France prétend pourchasser est protégé par l'allié le plus précieux de la France dans la sous-région.</w:t>
      </w:r>
    </w:p>
    <w:p>
      <w:pPr>
        <w:spacing w:before="200" w:after="60"/>
        <w:pBdr>
          <w:bottom w:val="single" w:sz="7" w:space="3" w:color="A07820"/>
        </w:pBdr>
      </w:pPr>
      <w:r>
        <w:rPr>
          <w:rFonts w:ascii="FreeSerif" w:hAnsi="FreeSerif"/>
          <w:b/>
          <w:color w:val="2C3A4A"/>
          <w:sz w:val="23"/>
        </w:rPr>
        <w:t>V. La question sans réponse</w:t>
      </w:r>
    </w:p>
    <w:p>
      <w:pPr>
        <w:spacing w:after="80"/>
      </w:pPr>
      <w:r>
        <w:rPr>
          <w:rFonts w:ascii="FreeSerif" w:hAnsi="FreeSerif"/>
          <w:sz w:val="22"/>
        </w:rPr>
        <w:t>Le commandant des opérations spéciales françaises, Christophe Gomart, n'a pas capturé Iyad Ag Ghaly en janvier 2013.</w:t>
      </w:r>
    </w:p>
    <w:p>
      <w:pPr>
        <w:spacing w:after="80"/>
      </w:pPr>
      <w:r>
        <w:rPr>
          <w:rFonts w:ascii="FreeSerif" w:hAnsi="FreeSerif"/>
          <w:sz w:val="22"/>
        </w:rPr>
        <w:t>Ag Ghaly n'était pourtant pas dans une grotte du désert. Il était dans une suite du 11e étage d'un hôtel de Ouagadougou, à 4 kilomètres du palais présidentiel, recevant des ministres et des hommes d'affaires.</w:t>
      </w:r>
    </w:p>
    <w:p>
      <w:pPr>
        <w:spacing w:after="80"/>
      </w:pPr>
      <w:r>
        <w:rPr>
          <w:rFonts w:ascii="FreeSerif" w:hAnsi="FreeSerif"/>
          <w:sz w:val="22"/>
        </w:rPr>
        <w:t>Les services de renseignement français connaissaient-ils sa localisation ? La question mérite d'être posée : si la presse africaine le savait le 23 janvier 2013, les services spéciaux français — dont Gomart avait la direction — le savaient certainement aussi.</w:t>
      </w:r>
    </w:p>
    <w:p>
      <w:pPr>
        <w:spacing w:after="80"/>
      </w:pPr>
      <w:r>
        <w:rPr>
          <w:rFonts w:ascii="FreeSerif" w:hAnsi="FreeSerif"/>
          <w:sz w:val="22"/>
        </w:rPr>
        <w:t>La réponse la plus simple à l'absence d'action est formulée directement :</w:t>
      </w:r>
    </w:p>
    <w:p>
      <w:pPr>
        <w:spacing w:before="80" w:after="80"/>
        <w:ind w:left="680" w:right="680"/>
      </w:pPr>
      <w:r>
        <w:rPr>
          <w:rFonts w:ascii="FreeSerif" w:hAnsi="FreeSerif"/>
          <w:i/>
          <w:color w:val="8B1A1A"/>
          <w:sz w:val="21"/>
        </w:rPr>
        <w:t>*« Christophe Gomart n'a pas capturé ou exécuté Iyad Ag Ghaly en janvier 2013 parce qu'ils sont collègues — dans le sens où Ag Ghaly fait partie d'un dispositif que la France entretient, et dont Compaoré est le gestionnaire local. »*</w:t>
      </w:r>
    </w:p>
    <w:p>
      <w:pPr>
        <w:spacing w:before="200" w:after="60"/>
        <w:pBdr>
          <w:bottom w:val="single" w:sz="7" w:space="3" w:color="A07820"/>
        </w:pBdr>
      </w:pPr>
      <w:r>
        <w:rPr>
          <w:rFonts w:ascii="FreeSerif" w:hAnsi="FreeSerif"/>
          <w:b/>
          <w:color w:val="2C3A4A"/>
          <w:sz w:val="23"/>
        </w:rPr>
        <w:t>VI. Le retournement : Gomart accusateur du Burkina Faso</w:t>
      </w:r>
    </w:p>
    <w:p>
      <w:pPr>
        <w:spacing w:after="80"/>
      </w:pPr>
      <w:r>
        <w:rPr>
          <w:rFonts w:ascii="FreeSerif" w:hAnsi="FreeSerif"/>
          <w:sz w:val="22"/>
        </w:rPr>
        <w:t>En 2026, Christophe Gomart — le même général qui n'a pas capturé Iyad Ag Ghaly quand il était à portée — comparaît devant le Parlement européen pour accuser le Burkina Faso de ne pas combattre les terroristes (voir Chapitre 51).</w:t>
      </w:r>
    </w:p>
    <w:p>
      <w:pPr>
        <w:spacing w:after="80"/>
      </w:pPr>
      <w:r>
        <w:rPr>
          <w:rFonts w:ascii="FreeSerif" w:hAnsi="FreeSerif"/>
          <w:sz w:val="22"/>
        </w:rPr>
        <w:t>La structure de cet argument mérite d'être regardée en face :</w:t>
      </w:r>
    </w:p>
    <w:p>
      <w:pPr>
        <w:pStyle w:val="Listepuces"/>
      </w:pPr>
      <w:r>
        <w:rPr>
          <w:rFonts w:ascii="FreeSerif" w:hAnsi="FreeSerif"/>
          <w:sz w:val="21"/>
        </w:rPr>
        <w:t>L'homme qui avait la mission de neutraliser le chef djihadiste en 2013, et ne l'a pas fait</w:t>
      </w:r>
    </w:p>
    <w:p>
      <w:pPr>
        <w:pStyle w:val="Listepuces"/>
      </w:pPr>
      <w:r>
        <w:rPr>
          <w:rFonts w:ascii="FreeSerif" w:hAnsi="FreeSerif"/>
          <w:sz w:val="21"/>
        </w:rPr>
        <w:t>Accuse en 2026 un État souverain de ne pas neutraliser les djihadistes</w:t>
      </w:r>
    </w:p>
    <w:p>
      <w:pPr>
        <w:pStyle w:val="Listepuces"/>
      </w:pPr>
      <w:r>
        <w:rPr>
          <w:rFonts w:ascii="FreeSerif" w:hAnsi="FreeSerif"/>
          <w:sz w:val="21"/>
        </w:rPr>
        <w:t>Devant une institution internationale, avec l'autorité que confère son grade</w:t>
      </w:r>
    </w:p>
    <w:p>
      <w:pPr>
        <w:spacing w:after="80"/>
      </w:pPr>
      <w:r>
        <w:rPr>
          <w:rFonts w:ascii="FreeSerif" w:hAnsi="FreeSerif"/>
          <w:sz w:val="22"/>
        </w:rPr>
        <w:t>C'est ce qu'on appelle un retournement d'impunité : celui qui a failli dans sa mission reprend la parole pour juger ceux qui subissent les conséquences de cet échec.</w:t>
      </w:r>
    </w:p>
    <w:p>
      <w:pPr>
        <w:spacing w:before="200" w:after="60"/>
        <w:pBdr>
          <w:bottom w:val="single" w:sz="7" w:space="3" w:color="A07820"/>
        </w:pBdr>
      </w:pPr>
      <w:r>
        <w:rPr>
          <w:rFonts w:ascii="FreeSerif" w:hAnsi="FreeSerif"/>
          <w:b/>
          <w:color w:val="2C3A4A"/>
          <w:sz w:val="23"/>
        </w:rPr>
        <w:t>VII. La source — Mali Actu, 23 janvier 2013</w:t>
      </w:r>
    </w:p>
    <w:p>
      <w:pPr>
        <w:spacing w:after="80"/>
      </w:pPr>
      <w:r>
        <w:rPr>
          <w:rFonts w:ascii="FreeSerif" w:hAnsi="FreeSerif"/>
          <w:sz w:val="22"/>
        </w:rPr>
        <w:t>L'article de Mali Actu du 23 janvier 2013 constitue une source primaire de première importance. Il a été publié pendant l'opération Serval, en temps réel, par un média sahélien.</w:t>
      </w:r>
    </w:p>
    <w:p>
      <w:pPr/>
      <w:r>
        <w:rPr>
          <w:rFonts w:ascii="FreeSerif" w:hAnsi="FreeSerif"/>
          <w:b/>
          <w:color w:val="2C3A4A"/>
          <w:sz w:val="22"/>
        </w:rPr>
        <w:t>Ce qu'il établit :</w:t>
      </w:r>
    </w:p>
    <w:p>
      <w:pPr>
        <w:pStyle w:val="Listepuces"/>
      </w:pPr>
      <w:r>
        <w:rPr>
          <w:rFonts w:ascii="FreeSerif" w:hAnsi="FreeSerif"/>
          <w:sz w:val="21"/>
        </w:rPr>
        <w:t>La présence d'Iyad Ag Ghaly à Ouagadougou en janvier 2013</w:t>
      </w:r>
    </w:p>
    <w:p>
      <w:pPr>
        <w:pStyle w:val="Listepuces"/>
      </w:pPr>
      <w:r>
        <w:rPr>
          <w:rFonts w:ascii="FreeSerif" w:hAnsi="FreeSerif"/>
          <w:sz w:val="21"/>
        </w:rPr>
        <w:t>Sa localisation précise : hôtel Laïko, suite au 11e étage</w:t>
      </w:r>
    </w:p>
    <w:p>
      <w:pPr>
        <w:pStyle w:val="Listepuces"/>
      </w:pPr>
      <w:r>
        <w:rPr>
          <w:rFonts w:ascii="FreeSerif" w:hAnsi="FreeSerif"/>
          <w:sz w:val="21"/>
        </w:rPr>
        <w:t>Son réseau de protection : entourage direct de Blaise Compaoré</w:t>
      </w:r>
    </w:p>
    <w:p>
      <w:pPr>
        <w:pStyle w:val="Listepuces"/>
      </w:pPr>
      <w:r>
        <w:rPr>
          <w:rFonts w:ascii="FreeSerif" w:hAnsi="FreeSerif"/>
          <w:sz w:val="21"/>
        </w:rPr>
        <w:t>Son rôle dans la géopolitique sahélienne de Compaoré</w:t>
      </w:r>
    </w:p>
    <w:p>
      <w:pPr/>
      <w:r>
        <w:rPr>
          <w:rFonts w:ascii="FreeSerif" w:hAnsi="FreeSerif"/>
          <w:b/>
          <w:color w:val="2C3A4A"/>
          <w:sz w:val="22"/>
        </w:rPr>
        <w:t>Ce qu'il implique :</w:t>
      </w:r>
    </w:p>
    <w:p>
      <w:pPr>
        <w:pStyle w:val="Listepuces"/>
      </w:pPr>
      <w:r>
        <w:rPr>
          <w:rFonts w:ascii="FreeSerif" w:hAnsi="FreeSerif"/>
          <w:sz w:val="21"/>
        </w:rPr>
        <w:t>L'opération Serval ne visait pas réellement à neutraliser Ag Ghaly</w:t>
      </w:r>
    </w:p>
    <w:p>
      <w:pPr>
        <w:pStyle w:val="Listepuces"/>
      </w:pPr>
      <w:r>
        <w:rPr>
          <w:rFonts w:ascii="FreeSerif" w:hAnsi="FreeSerif"/>
          <w:sz w:val="21"/>
        </w:rPr>
        <w:t>Ag Ghaly était protégé par un allié de Paris</w:t>
      </w:r>
    </w:p>
    <w:p>
      <w:pPr>
        <w:pStyle w:val="Listepuces"/>
      </w:pPr>
      <w:r>
        <w:rPr>
          <w:rFonts w:ascii="FreeSerif" w:hAnsi="FreeSerif"/>
          <w:sz w:val="21"/>
        </w:rPr>
        <w:t>Le récit officiel de la traque du chef djihadiste ne correspond pas à la réalité documentée</w:t>
      </w:r>
    </w:p>
    <w:p>
      <w:pPr>
        <w:spacing w:before="200" w:after="60"/>
        <w:pBdr>
          <w:bottom w:val="single" w:sz="7" w:space="3" w:color="A07820"/>
        </w:pBdr>
      </w:pPr>
      <w:r>
        <w:rPr>
          <w:rFonts w:ascii="FreeSerif" w:hAnsi="FreeSerif"/>
          <w:b/>
          <w:color w:val="2C3A4A"/>
          <w:sz w:val="23"/>
        </w:rPr>
        <w:t>Conclusion</w:t>
      </w:r>
    </w:p>
    <w:p>
      <w:pPr>
        <w:spacing w:after="80"/>
      </w:pPr>
      <w:r>
        <w:rPr>
          <w:rFonts w:ascii="FreeSerif" w:hAnsi="FreeSerif"/>
          <w:sz w:val="22"/>
        </w:rPr>
        <w:t>Christophe Gomart donne des leçons de lutte anti-terroriste au Burkina Faso en 2026.</w:t>
      </w:r>
    </w:p>
    <w:p>
      <w:pPr>
        <w:spacing w:after="80"/>
      </w:pPr>
      <w:r>
        <w:rPr>
          <w:rFonts w:ascii="FreeSerif" w:hAnsi="FreeSerif"/>
          <w:sz w:val="22"/>
        </w:rPr>
        <w:t>En 2013, quand il commandait les opérations spéciales françaises, le chef terroriste qu'il était chargé de neutraliser se reposait dans un hôtel de luxe à Ouagadougou, à 4 kilomètres du palais présidentiel d'un allié de Paris, entouré de ministres et de milliardaires.</w:t>
      </w:r>
    </w:p>
    <w:p>
      <w:pPr>
        <w:spacing w:after="80"/>
      </w:pPr>
      <w:r>
        <w:rPr>
          <w:rFonts w:ascii="FreeSerif" w:hAnsi="FreeSerif"/>
          <w:sz w:val="22"/>
        </w:rPr>
        <w:t>Le silence de Gomart sur cet épisode, et son audace à se présenter comme expert de la lutte contre le terrorisme sahélien, constituent en eux-mêmes un document.</w:t>
      </w:r>
    </w:p>
    <w:p>
      <w:pPr>
        <w:spacing w:after="80"/>
      </w:pPr>
      <w:r>
        <w:rPr>
          <w:rFonts w:ascii="FreeSerif" w:hAnsi="FreeSerif"/>
          <w:sz w:val="22"/>
        </w:rPr>
        <w:t>Source : transcription vidéo commentant l'article Mali Actu du 23 janvier 2013 — « Iyad Ag Ghaly à Ouagadougou ». À rapprocher de : Chapitre 51 — Burkina Faso : Gomart au Parlement européen ; Chapitre 13 — Serval, Barkhane et leurs limites.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droit de réponse à Christophe Gomart</w:t>
      </w:r>
    </w:p>
    <w:p>
      <w:pPr/>
      <w:r>
        <w:rPr>
          <w:rFonts w:ascii="FreeSerif" w:hAnsi="FreeSerif"/>
          <w:b/>
          <w:color w:val="2C3A4A"/>
          <w:sz w:val="22"/>
        </w:rPr>
        <w:t>par Issa Diawara — 22 juin 2026</w:t>
      </w:r>
    </w:p>
    <w:p>
      <w:pPr>
        <w:spacing w:after="80"/>
      </w:pPr>
      <w:r>
        <w:rPr>
          <w:rFonts w:ascii="FreeSerif" w:hAnsi="FreeSerif"/>
          <w:sz w:val="22"/>
        </w:rPr>
        <w:t>Source primaire : transcription intégrale de la prise de parole d'Issa Diawara, 22 juin 2026, en réponse aux déclarations de Christophe Gomart au Parlement européen.</w:t>
      </w:r>
    </w:p>
    <w:p>
      <w:pPr>
        <w:spacing w:before="80" w:after="80"/>
        <w:ind w:left="680" w:right="680"/>
      </w:pPr>
      <w:r>
        <w:rPr>
          <w:rFonts w:ascii="FreeSerif" w:hAnsi="FreeSerif"/>
          <w:i/>
          <w:color w:val="8B1A1A"/>
          <w:sz w:val="21"/>
        </w:rPr>
        <w:t>*« Monsieur Christophe Gomart, quand vous ne maîtrisez pas certains sujets, je vous conseille de vous taire. »*</w:t>
        <w:br/>
        <w:t>— Issa Diawara</w:t>
      </w:r>
    </w:p>
    <w:p>
      <w:pPr>
        <w:spacing w:before="200" w:after="60"/>
        <w:pBdr>
          <w:bottom w:val="single" w:sz="7" w:space="3" w:color="A07820"/>
        </w:pBdr>
      </w:pPr>
      <w:r>
        <w:rPr>
          <w:rFonts w:ascii="FreeSerif" w:hAnsi="FreeSerif"/>
          <w:b/>
          <w:color w:val="2C3A4A"/>
          <w:sz w:val="23"/>
        </w:rPr>
        <w:t>I. Le cadre — un droit de réponse point par point</w:t>
      </w:r>
    </w:p>
    <w:p>
      <w:pPr>
        <w:spacing w:after="80"/>
      </w:pPr>
      <w:r>
        <w:rPr>
          <w:rFonts w:ascii="FreeSerif" w:hAnsi="FreeSerif"/>
          <w:sz w:val="22"/>
        </w:rPr>
        <w:t>Christophe Gomart, ancien général de corps d'armée de l'armée française, député européen, a comparu devant le Parlement européen pour accuser le Burkina Faso. Quatre arguments. Issa Diawara, le 22 juin 2026, répond à chacun.</w:t>
      </w:r>
    </w:p>
    <w:p>
      <w:pPr>
        <w:spacing w:before="200" w:after="60"/>
        <w:pBdr>
          <w:bottom w:val="single" w:sz="7" w:space="3" w:color="A07820"/>
        </w:pBdr>
      </w:pPr>
      <w:r>
        <w:rPr>
          <w:rFonts w:ascii="FreeSerif" w:hAnsi="FreeSerif"/>
          <w:b/>
          <w:color w:val="2C3A4A"/>
          <w:sz w:val="23"/>
        </w:rPr>
        <w:t>II. Premier argument de Gomart : « le Burkina est isolé de la communauté internationale »</w:t>
      </w:r>
    </w:p>
    <w:p>
      <w:pPr/>
      <w:r>
        <w:rPr>
          <w:rFonts w:ascii="FreeSerif" w:hAnsi="FreeSerif"/>
          <w:b/>
          <w:color w:val="2C3A4A"/>
          <w:sz w:val="22"/>
        </w:rPr>
        <w:t>La réponse d'Issa Diawara :</w:t>
      </w:r>
    </w:p>
    <w:p>
      <w:pPr>
        <w:spacing w:before="80" w:after="80"/>
        <w:ind w:left="680" w:right="680"/>
      </w:pPr>
      <w:r>
        <w:rPr>
          <w:rFonts w:ascii="FreeSerif" w:hAnsi="FreeSerif"/>
          <w:i/>
          <w:color w:val="8B1A1A"/>
          <w:sz w:val="21"/>
        </w:rPr>
        <w:t>*« L'Union européenne a toujours son ambassadeur au niveau du Burkina Faso. D'ailleurs, depuis qu'il a menti comme ça, c'est l'ambassadeur de l'Union européenne qui a été convoqué au Burkina Faso. »*</w:t>
      </w:r>
    </w:p>
    <w:p>
      <w:pPr>
        <w:spacing w:after="80"/>
      </w:pPr>
      <w:r>
        <w:rPr>
          <w:rFonts w:ascii="FreeSerif" w:hAnsi="FreeSerif"/>
          <w:sz w:val="22"/>
        </w:rPr>
        <w:t>L'Union européenne maintient une représentation diplomatique pleine et entière à Ouagadougou. La « communauté internationale » que Gomart invoque pour qualifier l'isolement burkinabé — c'est-à-dire l'Europe — a son ambassadeur sur place.</w:t>
      </w:r>
    </w:p>
    <w:p>
      <w:pPr>
        <w:spacing w:after="80"/>
      </w:pPr>
      <w:r>
        <w:rPr>
          <w:rFonts w:ascii="FreeSerif" w:hAnsi="FreeSerif"/>
          <w:sz w:val="22"/>
        </w:rPr>
        <w:t>Après les déclarations de Gomart au Parlement européen, cet ambassadeur a été convoqué par les autorités burkinabées. C'est l'inverse d'un isolement : c'est un rapport de forces diplomatique.</w:t>
      </w:r>
    </w:p>
    <w:p>
      <w:pPr>
        <w:spacing w:after="80"/>
      </w:pPr>
      <w:r>
        <w:rPr>
          <w:rFonts w:ascii="FreeSerif" w:hAnsi="FreeSerif"/>
          <w:sz w:val="22"/>
        </w:rPr>
        <w:t>Conclusion : si la communauté internationale se réduit à l'Union européenne, et que l'Union européenne a son ambassade à Ouagadougou, de quel isolement parle-t-on ? Sans compter la Russie, la Chine, et les autres partenaires que Gomart ne mentionne pas. « Il y a un pays qui s'appelle communauté internationale ? » demande Diawara.</w:t>
      </w:r>
    </w:p>
    <w:p>
      <w:pPr>
        <w:spacing w:before="200" w:after="60"/>
        <w:pBdr>
          <w:bottom w:val="single" w:sz="7" w:space="3" w:color="A07820"/>
        </w:pBdr>
      </w:pPr>
      <w:r>
        <w:rPr>
          <w:rFonts w:ascii="FreeSerif" w:hAnsi="FreeSerif"/>
          <w:b/>
          <w:color w:val="2C3A4A"/>
          <w:sz w:val="23"/>
        </w:rPr>
        <w:t>III. Deuxième argument de Gomart : « le Burkina a été suspendu des organisations sous-régionales »</w:t>
      </w:r>
    </w:p>
    <w:p>
      <w:pPr/>
      <w:r>
        <w:rPr>
          <w:rFonts w:ascii="FreeSerif" w:hAnsi="FreeSerif"/>
          <w:b/>
          <w:color w:val="2C3A4A"/>
          <w:sz w:val="22"/>
        </w:rPr>
        <w:t>La réponse d'Issa Diawara :</w:t>
      </w:r>
    </w:p>
    <w:p>
      <w:pPr>
        <w:spacing w:before="80" w:after="80"/>
        <w:ind w:left="680" w:right="680"/>
      </w:pPr>
      <w:r>
        <w:rPr>
          <w:rFonts w:ascii="FreeSerif" w:hAnsi="FreeSerif"/>
          <w:i/>
          <w:color w:val="8B1A1A"/>
          <w:sz w:val="21"/>
        </w:rPr>
        <w:t>*« C'est le Burkina qui s'est retiré de son propre gré de l'organisation sous-régionale qu'on appelle la CEDEAO, au service de la puissance française. »*</w:t>
      </w:r>
    </w:p>
    <w:p>
      <w:pPr>
        <w:spacing w:after="80"/>
      </w:pPr>
      <w:r>
        <w:rPr>
          <w:rFonts w:ascii="FreeSerif" w:hAnsi="FreeSerif"/>
          <w:sz w:val="22"/>
        </w:rPr>
        <w:t>La distinction est fondamentale : être suspendu (exclusion subie) ou se retirer (choix souverain). Le Burkina Faso, avec le Mali et le Niger, a quitté la CEDEAO. C'est l'Alliance des États du Sahel elle-même qui a initié cette sortie.</w:t>
      </w:r>
    </w:p>
    <w:p>
      <w:pPr>
        <w:spacing w:after="80"/>
      </w:pPr>
      <w:r>
        <w:rPr>
          <w:rFonts w:ascii="FreeSerif" w:hAnsi="FreeSerif"/>
          <w:sz w:val="22"/>
        </w:rPr>
        <w:t>La preuve du rapport de forces réel : c'est la CEDEAO qui démarche les pays de l'AES pour qu'ils reviennent. L'organisation qui « suspend » ses membres court après ces mêmes membres.</w:t>
      </w:r>
    </w:p>
    <w:p>
      <w:pPr>
        <w:spacing w:before="80" w:after="80"/>
        <w:ind w:left="680" w:right="680"/>
      </w:pPr>
      <w:r>
        <w:rPr>
          <w:rFonts w:ascii="FreeSerif" w:hAnsi="FreeSerif"/>
          <w:i/>
          <w:color w:val="8B1A1A"/>
          <w:sz w:val="21"/>
        </w:rPr>
        <w:t>*« Si nous le voulons, c'est demain matin. »*</w:t>
      </w:r>
    </w:p>
    <w:p>
      <w:pPr>
        <w:spacing w:after="80"/>
      </w:pPr>
      <w:r>
        <w:rPr>
          <w:rFonts w:ascii="FreeSerif" w:hAnsi="FreeSerif"/>
          <w:sz w:val="22"/>
        </w:rPr>
        <w:t>Conclusion : Gomart présente une exclusion là où il y a un retrait volontaire. Il inverse la réalité du rapport de forces entre l'AES et la CEDEAO.</w:t>
      </w:r>
    </w:p>
    <w:p>
      <w:pPr>
        <w:spacing w:before="200" w:after="60"/>
        <w:pBdr>
          <w:bottom w:val="single" w:sz="7" w:space="3" w:color="A07820"/>
        </w:pBdr>
      </w:pPr>
      <w:r>
        <w:rPr>
          <w:rFonts w:ascii="FreeSerif" w:hAnsi="FreeSerif"/>
          <w:b/>
          <w:color w:val="2C3A4A"/>
          <w:sz w:val="23"/>
        </w:rPr>
        <w:t>IV. Troisième argument de Gomart : « les libertés fondamentales ont été suspendues »</w:t>
      </w:r>
    </w:p>
    <w:p>
      <w:pPr/>
      <w:r>
        <w:rPr>
          <w:rFonts w:ascii="FreeSerif" w:hAnsi="FreeSerif"/>
          <w:b/>
          <w:color w:val="2C3A4A"/>
          <w:sz w:val="22"/>
        </w:rPr>
        <w:t>La réponse d'Issa Diawara :</w:t>
      </w:r>
    </w:p>
    <w:p>
      <w:pPr>
        <w:spacing w:after="80"/>
      </w:pPr>
      <w:r>
        <w:rPr>
          <w:rFonts w:ascii="FreeSerif" w:hAnsi="FreeSerif"/>
          <w:sz w:val="22"/>
        </w:rPr>
        <w:t>La France, pendant sa propre révolution de 1789 et dans ses guerres, a appliqué des mesures d'exception radicales :</w:t>
      </w:r>
    </w:p>
    <w:p>
      <w:pPr>
        <w:pStyle w:val="Listepuces"/>
      </w:pPr>
      <w:r>
        <w:rPr>
          <w:rFonts w:ascii="FreeSerif" w:hAnsi="FreeSerif"/>
          <w:sz w:val="21"/>
        </w:rPr>
        <w:t>**La loi des suspects** : il suffisait d'une suspicion pour être éliminé</w:t>
      </w:r>
    </w:p>
    <w:p>
      <w:pPr>
        <w:pStyle w:val="Listepuces"/>
      </w:pPr>
      <w:r>
        <w:rPr>
          <w:rFonts w:ascii="FreeSerif" w:hAnsi="FreeSerif"/>
          <w:sz w:val="21"/>
        </w:rPr>
        <w:t>**Plus de 17 000 citoyens français exécutés** par la justice révolutionnaire</w:t>
      </w:r>
    </w:p>
    <w:p>
      <w:pPr>
        <w:pStyle w:val="Listepuces"/>
      </w:pPr>
      <w:r>
        <w:rPr>
          <w:rFonts w:ascii="FreeSerif" w:hAnsi="FreeSerif"/>
          <w:sz w:val="21"/>
        </w:rPr>
        <w:t>**Après 1945** : des femmes tondues, des hommes accusés de collaboration pour avoir fréquenté des Allemands</w:t>
      </w:r>
    </w:p>
    <w:p>
      <w:pPr>
        <w:spacing w:before="80" w:after="80"/>
        <w:ind w:left="680" w:right="680"/>
      </w:pPr>
      <w:r>
        <w:rPr>
          <w:rFonts w:ascii="FreeSerif" w:hAnsi="FreeSerif"/>
          <w:i/>
          <w:color w:val="8B1A1A"/>
          <w:sz w:val="21"/>
        </w:rPr>
        <w:t>*« Quand nous aussi nous sommes en guerre, les traîtres sont traqués. C'est très normal. Ou bien une France en guerre vaut mieux qu'un pays de l'AES en guerre ? La réponse évidemment c'est non. »*</w:t>
      </w:r>
    </w:p>
    <w:p>
      <w:pPr>
        <w:spacing w:after="80"/>
      </w:pPr>
      <w:r>
        <w:rPr>
          <w:rFonts w:ascii="FreeSerif" w:hAnsi="FreeSerif"/>
          <w:sz w:val="22"/>
        </w:rPr>
        <w:t>Tous les hommes naissent libres et égaux — mais cette égalité s'applique aussi aux États en temps de guerre. Si la France de la Révolution et de la Libération a le droit d'appliquer la loi martiale, le Burkina en guerre a le même droit.</w:t>
      </w:r>
    </w:p>
    <w:p>
      <w:pPr>
        <w:spacing w:before="80" w:after="80"/>
        <w:ind w:left="680" w:right="680"/>
      </w:pPr>
      <w:r>
        <w:rPr>
          <w:rFonts w:ascii="FreeSerif" w:hAnsi="FreeSerif"/>
          <w:i/>
          <w:color w:val="8B1A1A"/>
          <w:sz w:val="21"/>
        </w:rPr>
        <w:t>*« Il n'y a pas de liberté pour un traître dans un pays qui est en guerre. De quelle liberté réclame-t-on pour quelqu'un qui est en intelligence avec l'ennemi ? »*</w:t>
      </w:r>
    </w:p>
    <w:p>
      <w:pPr>
        <w:spacing w:after="80"/>
      </w:pPr>
      <w:r>
        <w:rPr>
          <w:rFonts w:ascii="FreeSerif" w:hAnsi="FreeSerif"/>
          <w:sz w:val="22"/>
        </w:rPr>
        <w:t>Conclusion : le standard que Gomart applique au Burkina n'a jamais été appliqué à la France dans des circonstances similaires. Il s'agit d'un double standard.</w:t>
      </w:r>
    </w:p>
    <w:p>
      <w:pPr>
        <w:spacing w:before="200" w:after="60"/>
        <w:pBdr>
          <w:bottom w:val="single" w:sz="7" w:space="3" w:color="A07820"/>
        </w:pBdr>
      </w:pPr>
      <w:r>
        <w:rPr>
          <w:rFonts w:ascii="FreeSerif" w:hAnsi="FreeSerif"/>
          <w:b/>
          <w:color w:val="2C3A4A"/>
          <w:sz w:val="23"/>
        </w:rPr>
        <w:t>V. Quatrième argument de Gomart : « le Burkina a perdu le contrôle de la moitié de son territoire »</w:t>
      </w:r>
    </w:p>
    <w:p>
      <w:pPr/>
      <w:r>
        <w:rPr>
          <w:rFonts w:ascii="FreeSerif" w:hAnsi="FreeSerif"/>
          <w:b/>
          <w:color w:val="2C3A4A"/>
          <w:sz w:val="22"/>
        </w:rPr>
        <w:t>La réponse d'Issa Diawara :</w:t>
      </w:r>
    </w:p>
    <w:p>
      <w:pPr>
        <w:spacing w:before="80" w:after="80"/>
        <w:ind w:left="680" w:right="680"/>
      </w:pPr>
      <w:r>
        <w:rPr>
          <w:rFonts w:ascii="FreeSerif" w:hAnsi="FreeSerif"/>
          <w:i/>
          <w:color w:val="8B1A1A"/>
          <w:sz w:val="21"/>
        </w:rPr>
        <w:t>*« Quand son excellence le capitaine Ibrahim Traoré arrivait, le Burkina n'avait pas le contrôle sur 50 % de son territoire. Pourtant, il y avait l'armée française là-bas à travers ce qu'on appelle la force Sabre. »*</w:t>
      </w:r>
    </w:p>
    <w:p>
      <w:pPr>
        <w:spacing w:after="80"/>
      </w:pPr>
      <w:r>
        <w:rPr>
          <w:rFonts w:ascii="FreeSerif" w:hAnsi="FreeSerif"/>
          <w:sz w:val="22"/>
        </w:rPr>
        <w:t>La chronologie est accablante :</w:t>
      </w:r>
    </w:p>
    <w:p>
      <w:pPr/>
      <w:r>
        <w:rPr>
          <w:rFonts w:ascii="FreeSerif" w:hAnsi="FreeSerif"/>
          <w:b/>
          <w:color w:val="2C3A4A"/>
          <w:sz w:val="22"/>
        </w:rPr>
        <w:t>Ce qui existait avant le retrait français :</w:t>
      </w:r>
    </w:p>
    <w:p>
      <w:pPr>
        <w:pStyle w:val="Listepuces"/>
      </w:pPr>
      <w:r>
        <w:rPr>
          <w:rFonts w:ascii="FreeSerif" w:hAnsi="FreeSerif"/>
          <w:sz w:val="21"/>
        </w:rPr>
        <w:t>La force Sabre — unité des forces spéciales françaises stationnée au Burkina Faso</w:t>
      </w:r>
    </w:p>
    <w:p>
      <w:pPr>
        <w:pStyle w:val="Listepuces"/>
      </w:pPr>
      <w:r>
        <w:rPr>
          <w:rFonts w:ascii="FreeSerif" w:hAnsi="FreeSerif"/>
          <w:sz w:val="21"/>
        </w:rPr>
        <w:t>Le G5 Sahel — organisation de sécurité sous contrôle français</w:t>
      </w:r>
    </w:p>
    <w:p>
      <w:pPr>
        <w:pStyle w:val="Listepuces"/>
      </w:pPr>
      <w:r>
        <w:rPr>
          <w:rFonts w:ascii="FreeSerif" w:hAnsi="FreeSerif"/>
          <w:sz w:val="21"/>
        </w:rPr>
        <w:t>La présence permanente de conseillers militaires</w:t>
      </w:r>
    </w:p>
    <w:p>
      <w:pPr/>
      <w:r>
        <w:rPr>
          <w:rFonts w:ascii="FreeSerif" w:hAnsi="FreeSerif"/>
          <w:b/>
          <w:color w:val="2C3A4A"/>
          <w:sz w:val="22"/>
        </w:rPr>
        <w:t>Ce qui s'est passé pendant cette présence :</w:t>
      </w:r>
    </w:p>
    <w:p>
      <w:pPr>
        <w:pStyle w:val="Listepuces"/>
      </w:pPr>
      <w:r>
        <w:rPr>
          <w:rFonts w:ascii="FreeSerif" w:hAnsi="FreeSerif"/>
          <w:sz w:val="21"/>
        </w:rPr>
        <w:t>Le Burkina Faso a perdu 50 % de son territoire au profit des groupes armés</w:t>
      </w:r>
    </w:p>
    <w:p>
      <w:pPr>
        <w:pStyle w:val="Listepuces"/>
      </w:pPr>
      <w:r>
        <w:rPr>
          <w:rFonts w:ascii="FreeSerif" w:hAnsi="FreeSerif"/>
          <w:sz w:val="21"/>
        </w:rPr>
        <w:t>Le terrorisme s'est propagé du Mali au Burkina sous surveillance française</w:t>
      </w:r>
    </w:p>
    <w:p>
      <w:pPr>
        <w:spacing w:before="80" w:after="80"/>
        <w:ind w:left="680" w:right="680"/>
      </w:pPr>
      <w:r>
        <w:rPr>
          <w:rFonts w:ascii="FreeSerif" w:hAnsi="FreeSerif"/>
          <w:i/>
          <w:color w:val="8B1A1A"/>
          <w:sz w:val="21"/>
        </w:rPr>
        <w:t>*« Les terroristes sont arrivés à présent de l'armée française au Burkina. »*</w:t>
      </w:r>
    </w:p>
    <w:p>
      <w:pPr>
        <w:spacing w:before="80" w:after="80"/>
        <w:ind w:left="680" w:right="680"/>
      </w:pPr>
      <w:r>
        <w:rPr>
          <w:rFonts w:ascii="FreeSerif" w:hAnsi="FreeSerif"/>
          <w:i/>
          <w:color w:val="8B1A1A"/>
          <w:sz w:val="21"/>
        </w:rPr>
        <w:t>*« Vous y avez contribué. Quand le Burkina recevait la force Sabre, il n'y avait pas de terroristes au Burkina. Les terroristes sont arrivés avec la présence de l'armée française. »*</w:t>
      </w:r>
    </w:p>
    <w:p>
      <w:pPr>
        <w:spacing w:after="80"/>
      </w:pPr>
      <w:r>
        <w:rPr>
          <w:rFonts w:ascii="FreeSerif" w:hAnsi="FreeSerif"/>
          <w:sz w:val="22"/>
        </w:rPr>
        <w:t>Conclusion : Gomart accuse le Burkina d'avoir perdu du territoire après le départ de la France. La réalité documentée : le Burkina a perdu ce territoire pendant la présence de la France.</w:t>
      </w:r>
    </w:p>
    <w:p>
      <w:pPr>
        <w:spacing w:before="200" w:after="60"/>
        <w:pBdr>
          <w:bottom w:val="single" w:sz="7" w:space="3" w:color="A07820"/>
        </w:pBdr>
      </w:pPr>
      <w:r>
        <w:rPr>
          <w:rFonts w:ascii="FreeSerif" w:hAnsi="FreeSerif"/>
          <w:b/>
          <w:color w:val="2C3A4A"/>
          <w:sz w:val="23"/>
        </w:rPr>
        <w:t>VI. La question du mandat — qui a financé la campagne de Gomart ?</w:t>
      </w:r>
    </w:p>
    <w:p>
      <w:pPr>
        <w:spacing w:after="80"/>
      </w:pPr>
      <w:r>
        <w:rPr>
          <w:rFonts w:ascii="FreeSerif" w:hAnsi="FreeSerif"/>
          <w:sz w:val="22"/>
        </w:rPr>
        <w:t>Issa Diawara pose trois questions directes, sans réponse de la part de Gomart :</w:t>
      </w:r>
    </w:p>
    <w:p>
      <w:pPr>
        <w:spacing w:before="80" w:after="80"/>
        <w:ind w:left="680" w:right="680"/>
      </w:pPr>
      <w:r>
        <w:rPr>
          <w:rFonts w:ascii="FreeSerif" w:hAnsi="FreeSerif"/>
          <w:i/>
          <w:color w:val="8B1A1A"/>
          <w:sz w:val="21"/>
        </w:rPr>
        <w:t>*« Vous savez comment vous êtes devenus député européen ? Vous le savez ? Vous savez qui a financé votre campagne ? Vous le savez ? Vous savez pour qui vous êtes en train de rouler ? »*</w:t>
      </w:r>
    </w:p>
    <w:p>
      <w:pPr>
        <w:spacing w:after="80"/>
      </w:pPr>
      <w:r>
        <w:rPr>
          <w:rFonts w:ascii="FreeSerif" w:hAnsi="FreeSerif"/>
          <w:sz w:val="22"/>
        </w:rPr>
        <w:t>Gomart est passé de commandant des opérations spéciales à directeur du renseignement militaire à député européen. Ce parcours — et les intérêts qu'il représente dans cette dernière fonction — mérite d'être interrogé.</w:t>
      </w:r>
    </w:p>
    <w:p>
      <w:pPr>
        <w:spacing w:before="200" w:after="60"/>
        <w:pBdr>
          <w:bottom w:val="single" w:sz="7" w:space="3" w:color="A07820"/>
        </w:pBdr>
      </w:pPr>
      <w:r>
        <w:rPr>
          <w:rFonts w:ascii="FreeSerif" w:hAnsi="FreeSerif"/>
          <w:b/>
          <w:color w:val="2C3A4A"/>
          <w:sz w:val="23"/>
        </w:rPr>
        <w:t>VII. Le bilan opérationnel de Gomart — commandant des opérations spéciales</w:t>
      </w:r>
    </w:p>
    <w:p>
      <w:pPr>
        <w:spacing w:before="80" w:after="80"/>
        <w:ind w:left="680" w:right="680"/>
      </w:pPr>
      <w:r>
        <w:rPr>
          <w:rFonts w:ascii="FreeSerif" w:hAnsi="FreeSerif"/>
          <w:i/>
          <w:color w:val="8B1A1A"/>
          <w:sz w:val="21"/>
        </w:rPr>
        <w:t>*« Vous étiez commandant des opérations spéciales de l'armée française. Qu'avez-vous pu faire contre les terroristes ? Rien. Vous avez été directeur des renseignements militaires. Comment les terroristes sont arrivés au Burkina à présent des forces Sabre ? Qu'est-ce que vous avez pu faire ? Rien. »*</w:t>
      </w:r>
    </w:p>
    <w:p>
      <w:pPr>
        <w:spacing w:after="80"/>
      </w:pPr>
      <w:r>
        <w:rPr>
          <w:rFonts w:ascii="FreeSerif" w:hAnsi="FreeSerif"/>
          <w:sz w:val="22"/>
        </w:rPr>
        <w:t>Les fonctions successives de Gomart :</w:t>
      </w:r>
    </w:p>
    <w:p>
      <w:pPr/>
      <w:r>
        <w:rPr>
          <w:rFonts w:ascii="FreeSerif" w:hAnsi="FreeSerif"/>
          <w:b/>
          <w:color w:val="2C3A4A"/>
          <w:sz w:val="22"/>
        </w:rPr>
        <w:t>Commandant des opérations spéciales (2011-2013)</w:t>
      </w:r>
    </w:p>
    <w:p>
      <w:pPr>
        <w:pStyle w:val="Listepuces"/>
      </w:pPr>
      <w:r>
        <w:rPr>
          <w:rFonts w:ascii="FreeSerif" w:hAnsi="FreeSerif"/>
          <w:sz w:val="21"/>
        </w:rPr>
        <w:t>Pendant ce mandat : montée en puissance des groupes jihadistes au Sahel</w:t>
      </w:r>
    </w:p>
    <w:p>
      <w:pPr>
        <w:pStyle w:val="Listepuces"/>
      </w:pPr>
      <w:r>
        <w:rPr>
          <w:rFonts w:ascii="FreeSerif" w:hAnsi="FreeSerif"/>
          <w:sz w:val="21"/>
        </w:rPr>
        <w:t>Pendant ce mandat : Iyad Ag Ghaly — chef d'Ansar Dine — séjourne à l'hôtel Laïko de Ouagadougou sans être inquiété (voir Chapitre 57)</w:t>
      </w:r>
    </w:p>
    <w:p>
      <w:pPr/>
      <w:r>
        <w:rPr>
          <w:rFonts w:ascii="FreeSerif" w:hAnsi="FreeSerif"/>
          <w:b/>
          <w:color w:val="2C3A4A"/>
          <w:sz w:val="22"/>
        </w:rPr>
        <w:t>Directeur du renseignement militaire (DRM)</w:t>
      </w:r>
    </w:p>
    <w:p>
      <w:pPr>
        <w:pStyle w:val="Listepuces"/>
      </w:pPr>
      <w:r>
        <w:rPr>
          <w:rFonts w:ascii="FreeSerif" w:hAnsi="FreeSerif"/>
          <w:sz w:val="21"/>
        </w:rPr>
        <w:t>Pendant ce mandat : propagation du terrorisme du Mali au Burkina</w:t>
      </w:r>
    </w:p>
    <w:p>
      <w:pPr>
        <w:pStyle w:val="Listepuces"/>
      </w:pPr>
      <w:r>
        <w:rPr>
          <w:rFonts w:ascii="FreeSerif" w:hAnsi="FreeSerif"/>
          <w:sz w:val="21"/>
        </w:rPr>
        <w:t>Pendant ce mandat : la force Sabre ne neutralise aucun chef djihadiste</w:t>
      </w:r>
    </w:p>
    <w:p>
      <w:pPr>
        <w:spacing w:after="80"/>
      </w:pPr>
      <w:r>
        <w:rPr>
          <w:rFonts w:ascii="FreeSerif" w:hAnsi="FreeSerif"/>
          <w:sz w:val="22"/>
        </w:rPr>
        <w:t>Son bilan : zéro neutralisation. Son discours actuel : donner des leçons au Burkina.</w:t>
      </w:r>
    </w:p>
    <w:p>
      <w:pPr>
        <w:spacing w:before="200" w:after="60"/>
        <w:pBdr>
          <w:bottom w:val="single" w:sz="7" w:space="3" w:color="A07820"/>
        </w:pBdr>
      </w:pPr>
      <w:r>
        <w:rPr>
          <w:rFonts w:ascii="FreeSerif" w:hAnsi="FreeSerif"/>
          <w:b/>
          <w:color w:val="2C3A4A"/>
          <w:sz w:val="23"/>
        </w:rPr>
        <w:t>VIII. La fabrication du terrorisme sahélien — accusation directe</w:t>
      </w:r>
    </w:p>
    <w:p>
      <w:pPr>
        <w:spacing w:after="80"/>
      </w:pPr>
      <w:r>
        <w:rPr>
          <w:rFonts w:ascii="FreeSerif" w:hAnsi="FreeSerif"/>
          <w:sz w:val="22"/>
        </w:rPr>
        <w:t>Issa Diawara va plus loin. Il accuse Gomart et la France d'avoir créé, armé et utilisé les groupes qu'ils dénoncent aujourd'hui :</w:t>
      </w:r>
    </w:p>
    <w:p>
      <w:pPr>
        <w:spacing w:before="80" w:after="80"/>
        <w:ind w:left="680" w:right="680"/>
      </w:pPr>
      <w:r>
        <w:rPr>
          <w:rFonts w:ascii="FreeSerif" w:hAnsi="FreeSerif"/>
          <w:i/>
          <w:color w:val="8B1A1A"/>
          <w:sz w:val="21"/>
        </w:rPr>
        <w:t>*« Ces groupes islamistes, c'est vous qui les avez créés, vous les avez fabriqués, vous les avez armés en Libye. Vous avez largué des armes à leur destination au niveau des collines de Djouba en Libye. Vous les avez armés. Vous leur avez promis l'indépendance du Nord du territoire malien en échange de leur abandon du guide Mouammar Kadhafi. »*</w:t>
      </w:r>
    </w:p>
    <w:p>
      <w:pPr>
        <w:spacing w:after="80"/>
      </w:pPr>
      <w:r>
        <w:rPr>
          <w:rFonts w:ascii="FreeSerif" w:hAnsi="FreeSerif"/>
          <w:sz w:val="22"/>
        </w:rPr>
        <w:t>La séquence :</w:t>
      </w:r>
    </w:p>
    <w:p>
      <w:pPr>
        <w:pStyle w:val="Listepuces"/>
      </w:pPr>
      <w:r>
        <w:rPr>
          <w:rFonts w:ascii="FreeSerif" w:hAnsi="FreeSerif"/>
          <w:sz w:val="21"/>
        </w:rPr>
        <w:t>**Libye 2011** : armement des groupes rebelles pour renverser Kadhafi</w:t>
      </w:r>
    </w:p>
    <w:p>
      <w:pPr>
        <w:pStyle w:val="Listepuces"/>
      </w:pPr>
      <w:r>
        <w:rPr>
          <w:rFonts w:ascii="FreeSerif" w:hAnsi="FreeSerif"/>
          <w:sz w:val="21"/>
        </w:rPr>
        <w:t>**Mali 2012** : retour des combattants armés, effondrement du nord malien</w:t>
      </w:r>
    </w:p>
    <w:p>
      <w:pPr>
        <w:pStyle w:val="Listepuces"/>
      </w:pPr>
      <w:r>
        <w:rPr>
          <w:rFonts w:ascii="FreeSerif" w:hAnsi="FreeSerif"/>
          <w:sz w:val="21"/>
        </w:rPr>
        <w:t>**Sahel 2013-2023** : propagation des groupes armés au Burkina et au Niger</w:t>
      </w:r>
    </w:p>
    <w:p>
      <w:pPr>
        <w:spacing w:before="80" w:after="80"/>
        <w:ind w:left="680" w:right="680"/>
      </w:pPr>
      <w:r>
        <w:rPr>
          <w:rFonts w:ascii="FreeSerif" w:hAnsi="FreeSerif"/>
          <w:i/>
          <w:color w:val="8B1A1A"/>
          <w:sz w:val="21"/>
        </w:rPr>
        <w:t>*« Al-Qaïda est votre outil de travail. Pourquoi vous ne le dites pas à votre opinion ? »*</w:t>
      </w:r>
    </w:p>
    <w:p>
      <w:pPr>
        <w:spacing w:after="80"/>
      </w:pPr>
      <w:r>
        <w:rPr>
          <w:rFonts w:ascii="FreeSerif" w:hAnsi="FreeSerif"/>
          <w:sz w:val="22"/>
        </w:rPr>
        <w:t>Donald Trump a lui-même déclaré que des groupes islamistes ont été utilisés pour renverser Bachar al-Assad en Syrie. Le même mécanisme est dénoncé pour le Sahel.</w:t>
      </w:r>
    </w:p>
    <w:p>
      <w:pPr>
        <w:spacing w:before="200" w:after="60"/>
        <w:pBdr>
          <w:bottom w:val="single" w:sz="7" w:space="3" w:color="A07820"/>
        </w:pBdr>
      </w:pPr>
      <w:r>
        <w:rPr>
          <w:rFonts w:ascii="FreeSerif" w:hAnsi="FreeSerif"/>
          <w:b/>
          <w:color w:val="2C3A4A"/>
          <w:sz w:val="23"/>
        </w:rPr>
        <w:t>IX. Les médias suspendus — pourquoi</w:t>
      </w:r>
    </w:p>
    <w:p>
      <w:pPr>
        <w:spacing w:after="80"/>
      </w:pPr>
      <w:r>
        <w:rPr>
          <w:rFonts w:ascii="FreeSerif" w:hAnsi="FreeSerif"/>
          <w:sz w:val="22"/>
        </w:rPr>
        <w:t>Gomart dénonce la suspension de médias français au Burkina Faso. Issa Diawara explique :</w:t>
      </w:r>
    </w:p>
    <w:p>
      <w:pPr>
        <w:spacing w:before="80" w:after="80"/>
        <w:ind w:left="680" w:right="680"/>
      </w:pPr>
      <w:r>
        <w:rPr>
          <w:rFonts w:ascii="FreeSerif" w:hAnsi="FreeSerif"/>
          <w:i/>
          <w:color w:val="8B1A1A"/>
          <w:sz w:val="21"/>
        </w:rPr>
        <w:t>*« Pourquoi RFI est suspendu du Burkina ? Pourquoi France 24 est suspendu ? Pourquoi TV5 ? Parce que ces médias font l'apologie d'Al-Qaïda. »*</w:t>
      </w:r>
    </w:p>
    <w:p>
      <w:pPr/>
      <w:r>
        <w:rPr>
          <w:rFonts w:ascii="FreeSerif" w:hAnsi="FreeSerif"/>
          <w:b/>
          <w:color w:val="2C3A4A"/>
          <w:sz w:val="22"/>
        </w:rPr>
        <w:t>Les médias suspendus :</w:t>
      </w:r>
    </w:p>
    <w:p>
      <w:pPr>
        <w:pStyle w:val="Listepuces"/>
      </w:pPr>
      <w:r>
        <w:rPr>
          <w:rFonts w:ascii="FreeSerif" w:hAnsi="FreeSerif"/>
          <w:sz w:val="21"/>
        </w:rPr>
        <w:t>RFI — radio publique française, financée par l'État français</w:t>
      </w:r>
    </w:p>
    <w:p>
      <w:pPr>
        <w:pStyle w:val="Listepuces"/>
      </w:pPr>
      <w:r>
        <w:rPr>
          <w:rFonts w:ascii="FreeSerif" w:hAnsi="FreeSerif"/>
          <w:sz w:val="21"/>
        </w:rPr>
        <w:t>France 24 — chaîne publique française, financée par l'État français</w:t>
      </w:r>
    </w:p>
    <w:p>
      <w:pPr>
        <w:pStyle w:val="Listepuces"/>
      </w:pPr>
      <w:r>
        <w:rPr>
          <w:rFonts w:ascii="FreeSerif" w:hAnsi="FreeSerif"/>
          <w:sz w:val="21"/>
        </w:rPr>
        <w:t>TV5 Monde — chaîne multilatérale francophone, financée par plusieurs États dont la France</w:t>
      </w:r>
    </w:p>
    <w:p>
      <w:pPr>
        <w:pStyle w:val="Listepuces"/>
      </w:pPr>
      <w:r>
        <w:rPr>
          <w:rFonts w:ascii="FreeSerif" w:hAnsi="FreeSerif"/>
          <w:sz w:val="21"/>
        </w:rPr>
        <w:t>LCI au Mali</w:t>
      </w:r>
    </w:p>
    <w:p>
      <w:pPr>
        <w:spacing w:after="80"/>
      </w:pPr>
      <w:r>
        <w:rPr>
          <w:rFonts w:ascii="FreeSerif" w:hAnsi="FreeSerif"/>
          <w:sz w:val="22"/>
        </w:rPr>
        <w:t>La raison avancée : ces médias ont relayé, validé et promu les positions et les actions de groupes armés terroristes dans les pays de l'AES.</w:t>
      </w:r>
    </w:p>
    <w:p>
      <w:pPr>
        <w:spacing w:before="80" w:after="80"/>
        <w:ind w:left="680" w:right="680"/>
      </w:pPr>
      <w:r>
        <w:rPr>
          <w:rFonts w:ascii="FreeSerif" w:hAnsi="FreeSerif"/>
          <w:i/>
          <w:color w:val="8B1A1A"/>
          <w:sz w:val="21"/>
        </w:rPr>
        <w:t>*« Ces médias sont financés aux frais du contribuable français — ou européen pour le cas de TV5. »*</w:t>
      </w:r>
    </w:p>
    <w:p>
      <w:pPr>
        <w:spacing w:after="80"/>
      </w:pPr>
      <w:r>
        <w:rPr>
          <w:rFonts w:ascii="FreeSerif" w:hAnsi="FreeSerif"/>
          <w:sz w:val="22"/>
        </w:rPr>
        <w:t>La France finance des médias. Ces médias font l'apologie de groupes armés qui combattent des États souverains. Ces États suspendent ces médias. Gomart dénonce la suspension. La logique circulaire est complète.</w:t>
      </w:r>
    </w:p>
    <w:p>
      <w:pPr>
        <w:spacing w:before="200" w:after="60"/>
        <w:pBdr>
          <w:bottom w:val="single" w:sz="7" w:space="3" w:color="A07820"/>
        </w:pBdr>
      </w:pPr>
      <w:r>
        <w:rPr>
          <w:rFonts w:ascii="FreeSerif" w:hAnsi="FreeSerif"/>
          <w:b/>
          <w:color w:val="2C3A4A"/>
          <w:sz w:val="23"/>
        </w:rPr>
        <w:t>X. Les voisins — les bases arrière du terrorisme</w:t>
      </w:r>
    </w:p>
    <w:p>
      <w:pPr>
        <w:spacing w:after="80"/>
      </w:pPr>
      <w:r>
        <w:rPr>
          <w:rFonts w:ascii="FreeSerif" w:hAnsi="FreeSerif"/>
          <w:sz w:val="22"/>
        </w:rPr>
        <w:t>Gomart affirme que le Burkina est devenu une menace pour ses voisins. Issa Diawara renverse l'argument :</w:t>
      </w:r>
    </w:p>
    <w:p>
      <w:pPr>
        <w:spacing w:before="80" w:after="80"/>
        <w:ind w:left="680" w:right="680"/>
      </w:pPr>
      <w:r>
        <w:rPr>
          <w:rFonts w:ascii="FreeSerif" w:hAnsi="FreeSerif"/>
          <w:i/>
          <w:color w:val="8B1A1A"/>
          <w:sz w:val="21"/>
        </w:rPr>
        <w:t>*« Les voisins dont vous évoquez abritent des bases terroristes qui attaquent le Burkina Faso. »*</w:t>
      </w:r>
    </w:p>
    <w:p>
      <w:pPr/>
      <w:r>
        <w:rPr>
          <w:rFonts w:ascii="FreeSerif" w:hAnsi="FreeSerif"/>
          <w:b/>
          <w:color w:val="2C3A4A"/>
          <w:sz w:val="22"/>
        </w:rPr>
        <w:t>Côte d'Ivoire :</w:t>
      </w:r>
    </w:p>
    <w:p>
      <w:pPr>
        <w:pStyle w:val="Listepuces"/>
      </w:pPr>
      <w:r>
        <w:rPr>
          <w:rFonts w:ascii="FreeSerif" w:hAnsi="FreeSerif"/>
          <w:sz w:val="21"/>
        </w:rPr>
        <w:t>Base militaire française présente</w:t>
      </w:r>
    </w:p>
    <w:p>
      <w:pPr>
        <w:pStyle w:val="Listepuces"/>
      </w:pPr>
      <w:r>
        <w:rPr>
          <w:rFonts w:ascii="FreeSerif" w:hAnsi="FreeSerif"/>
          <w:sz w:val="21"/>
        </w:rPr>
        <w:t>Les terroristes ne quittent pas le Burkina pour attaquer la Côte d'Ivoire</w:t>
      </w:r>
    </w:p>
    <w:p>
      <w:pPr>
        <w:pStyle w:val="Listepuces"/>
      </w:pPr>
      <w:r>
        <w:rPr>
          <w:rFonts w:ascii="FreeSerif" w:hAnsi="FreeSerif"/>
          <w:sz w:val="21"/>
        </w:rPr>
        <w:t>Les terroristes quittent la Côte d'Ivoire pour attaquer le Burkina</w:t>
      </w:r>
    </w:p>
    <w:p>
      <w:pPr>
        <w:pStyle w:val="Listepuces"/>
      </w:pPr>
      <w:r>
        <w:rPr>
          <w:rFonts w:ascii="FreeSerif" w:hAnsi="FreeSerif"/>
          <w:sz w:val="21"/>
        </w:rPr>
        <w:t>Les VDP (Volontaires pour la Défense de la Patrie) ont traqué des terroristes trouvant refuge côté ivoirien</w:t>
      </w:r>
    </w:p>
    <w:p>
      <w:pPr/>
      <w:r>
        <w:rPr>
          <w:rFonts w:ascii="FreeSerif" w:hAnsi="FreeSerif"/>
          <w:b/>
          <w:color w:val="2C3A4A"/>
          <w:sz w:val="22"/>
        </w:rPr>
        <w:t>Bénin :</w:t>
      </w:r>
    </w:p>
    <w:p>
      <w:pPr>
        <w:spacing w:before="80" w:after="80"/>
        <w:ind w:left="680" w:right="680"/>
      </w:pPr>
      <w:r>
        <w:rPr>
          <w:rFonts w:ascii="FreeSerif" w:hAnsi="FreeSerif"/>
          <w:i/>
          <w:color w:val="8B1A1A"/>
          <w:sz w:val="21"/>
        </w:rPr>
        <w:t>*« Au niveau du parc W, c'est là-bas que vous êtes en train de former les gens d'Al-Qaïda. »*</w:t>
      </w:r>
    </w:p>
    <w:p>
      <w:pPr/>
      <w:r>
        <w:rPr>
          <w:rFonts w:ascii="FreeSerif" w:hAnsi="FreeSerif"/>
          <w:b/>
          <w:color w:val="2C3A4A"/>
          <w:sz w:val="22"/>
        </w:rPr>
        <w:t>L'avion AN-124 :</w:t>
      </w:r>
    </w:p>
    <w:p>
      <w:pPr>
        <w:spacing w:before="80" w:after="80"/>
        <w:ind w:left="680" w:right="680"/>
      </w:pPr>
      <w:r>
        <w:rPr>
          <w:rFonts w:ascii="FreeSerif" w:hAnsi="FreeSerif"/>
          <w:i/>
          <w:color w:val="8B1A1A"/>
          <w:sz w:val="21"/>
        </w:rPr>
        <w:t>*« Les terroristes d'Al-Qaïda ravitaillés à partir de l'avion AN-124 de Zelensky qui a fait escale chez vous — c'était pour transporter quoi ? Des drones que vous livrez. »*</w:t>
      </w:r>
    </w:p>
    <w:p>
      <w:pPr>
        <w:spacing w:before="200" w:after="60"/>
        <w:pBdr>
          <w:bottom w:val="single" w:sz="7" w:space="3" w:color="A07820"/>
        </w:pBdr>
      </w:pPr>
      <w:r>
        <w:rPr>
          <w:rFonts w:ascii="FreeSerif" w:hAnsi="FreeSerif"/>
          <w:b/>
          <w:color w:val="2C3A4A"/>
          <w:sz w:val="23"/>
        </w:rPr>
        <w:t>XI. Thomas Sankara — la question sans réponse</w:t>
      </w:r>
    </w:p>
    <w:p>
      <w:pPr>
        <w:spacing w:before="80" w:after="80"/>
        <w:ind w:left="680" w:right="680"/>
      </w:pPr>
      <w:r>
        <w:rPr>
          <w:rFonts w:ascii="FreeSerif" w:hAnsi="FreeSerif"/>
          <w:i/>
          <w:color w:val="8B1A1A"/>
          <w:sz w:val="21"/>
        </w:rPr>
        <w:t>*« Qui a fait assassiner le guide Thomas Sankara au Burkina et les fait remplacer par Blaise Compaoré ? Ensuite vous-même, comment vous avez déposé Blaise Compaoré ? Comment est-ce qu'à votre présence les terroristes sont arrivés depuis le Mali ? »*</w:t>
      </w:r>
    </w:p>
    <w:p>
      <w:pPr>
        <w:spacing w:after="80"/>
      </w:pPr>
      <w:r>
        <w:rPr>
          <w:rFonts w:ascii="FreeSerif" w:hAnsi="FreeSerif"/>
          <w:sz w:val="22"/>
        </w:rPr>
        <w:t>La séquence longue :</w:t>
      </w:r>
    </w:p>
    <w:p>
      <w:pPr>
        <w:pStyle w:val="Listepuces"/>
      </w:pPr>
      <w:r>
        <w:rPr>
          <w:rFonts w:ascii="FreeSerif" w:hAnsi="FreeSerif"/>
          <w:sz w:val="21"/>
        </w:rPr>
        <w:t>Assassinat de Thomas Sankara (1987) — remplacement par Compaoré</w:t>
      </w:r>
    </w:p>
    <w:p>
      <w:pPr>
        <w:pStyle w:val="Listepuces"/>
      </w:pPr>
      <w:r>
        <w:rPr>
          <w:rFonts w:ascii="FreeSerif" w:hAnsi="FreeSerif"/>
          <w:sz w:val="21"/>
        </w:rPr>
        <w:t>Compaoré — allié de Paris pendant 27 ans</w:t>
      </w:r>
    </w:p>
    <w:p>
      <w:pPr>
        <w:pStyle w:val="Listepuces"/>
      </w:pPr>
      <w:r>
        <w:rPr>
          <w:rFonts w:ascii="FreeSerif" w:hAnsi="FreeSerif"/>
          <w:sz w:val="21"/>
        </w:rPr>
        <w:t>Chute de Compaoré (2014) — dans des circonstances que Gomart connaît</w:t>
      </w:r>
    </w:p>
    <w:p>
      <w:pPr>
        <w:pStyle w:val="Listepuces"/>
      </w:pPr>
      <w:r>
        <w:rPr>
          <w:rFonts w:ascii="FreeSerif" w:hAnsi="FreeSerif"/>
          <w:sz w:val="21"/>
        </w:rPr>
        <w:t>Arrivée des terroristes au Burkina — sous présence militaire française</w:t>
      </w:r>
    </w:p>
    <w:p>
      <w:pPr>
        <w:spacing w:before="200" w:after="60"/>
        <w:pBdr>
          <w:bottom w:val="single" w:sz="7" w:space="3" w:color="A07820"/>
        </w:pBdr>
      </w:pPr>
      <w:r>
        <w:rPr>
          <w:rFonts w:ascii="FreeSerif" w:hAnsi="FreeSerif"/>
          <w:b/>
          <w:color w:val="2C3A4A"/>
          <w:sz w:val="23"/>
        </w:rPr>
        <w:t>XII. La conclusion — le message final</w:t>
      </w:r>
    </w:p>
    <w:p>
      <w:pPr>
        <w:spacing w:before="80" w:after="80"/>
        <w:ind w:left="680" w:right="680"/>
      </w:pPr>
      <w:r>
        <w:rPr>
          <w:rFonts w:ascii="FreeSerif" w:hAnsi="FreeSerif"/>
          <w:i/>
          <w:color w:val="8B1A1A"/>
          <w:sz w:val="21"/>
        </w:rPr>
        <w:t>*« Si votre survie est liée à l'Afrique de l'Ouest, c'est que vous n'avez pas de vie. »*</w:t>
      </w:r>
    </w:p>
    <w:p>
      <w:pPr>
        <w:spacing w:after="80"/>
      </w:pPr>
      <w:r>
        <w:rPr>
          <w:rFonts w:ascii="FreeSerif" w:hAnsi="FreeSerif"/>
          <w:sz w:val="22"/>
        </w:rPr>
        <w:t>Gomart affirme qu'une Afrique de l'Ouest déstabilisée déstabilise l'Europe. Issa Diawara répond :</w:t>
      </w:r>
    </w:p>
    <w:p>
      <w:pPr>
        <w:spacing w:after="80"/>
      </w:pPr>
      <w:r>
        <w:rPr>
          <w:rFonts w:ascii="FreeSerif" w:hAnsi="FreeSerif"/>
          <w:sz w:val="22"/>
        </w:rPr>
        <w:t>L'Afrique et l'Europe sont séparées par la mer Méditerranée. Les guerres franco-prussiennes et autres conflits européens ne concernaient pas l'Afrique — et pourtant l'Europe a ensuite retrouvé l'Afrique pour en piller les matières premières.</w:t>
      </w:r>
    </w:p>
    <w:p>
      <w:pPr>
        <w:spacing w:before="80" w:after="80"/>
        <w:ind w:left="680" w:right="680"/>
      </w:pPr>
      <w:r>
        <w:rPr>
          <w:rFonts w:ascii="FreeSerif" w:hAnsi="FreeSerif"/>
          <w:i/>
          <w:color w:val="8B1A1A"/>
          <w:sz w:val="21"/>
        </w:rPr>
        <w:t>*« Une Afrique de l'Ouest pauvre que vous maintenez dans une sorte d'acalmie est facilement pillable. Vous allez continuer à piller cette Afrique. Mais si l'Afrique de l'Ouest est trop secouée, il y a d'autres partenaires qui vont arriver, des partenaires plus forts que l'Union européenne. »*</w:t>
      </w:r>
    </w:p>
    <w:p>
      <w:pPr>
        <w:spacing w:after="80"/>
      </w:pPr>
      <w:r>
        <w:rPr>
          <w:rFonts w:ascii="FreeSerif" w:hAnsi="FreeSerif"/>
          <w:sz w:val="22"/>
        </w:rPr>
        <w:t>C'est la logique réelle de la préoccupation européenne pour la « stabilité » africaine : non pas la sécurité des populations, mais l'accès garanti aux matières premières à prix contrôlé.</w:t>
      </w:r>
    </w:p>
    <w:p>
      <w:pPr>
        <w:spacing w:before="80" w:after="80"/>
        <w:ind w:left="680" w:right="680"/>
      </w:pPr>
      <w:r>
        <w:rPr>
          <w:rFonts w:ascii="FreeSerif" w:hAnsi="FreeSerif"/>
          <w:i/>
          <w:color w:val="8B1A1A"/>
          <w:sz w:val="21"/>
        </w:rPr>
        <w:t>*« Nous avons compris. Nos populations sont bien informées, sensibilisées et surtout mobilisées. Nous allons défendre la terre de nos ancêtres jusqu'au dernier. »*</w:t>
      </w:r>
    </w:p>
    <w:p>
      <w:pPr>
        <w:spacing w:before="200" w:after="60"/>
        <w:pBdr>
          <w:bottom w:val="single" w:sz="7" w:space="3" w:color="A07820"/>
        </w:pBdr>
      </w:pPr>
      <w:r>
        <w:rPr>
          <w:rFonts w:ascii="FreeSerif" w:hAnsi="FreeSerif"/>
          <w:b/>
          <w:color w:val="2C3A4A"/>
          <w:sz w:val="23"/>
        </w:rPr>
        <w:t>Note documentaire</w:t>
      </w:r>
    </w:p>
    <w:p>
      <w:pPr>
        <w:spacing w:after="80"/>
      </w:pPr>
      <w:r>
        <w:rPr>
          <w:rFonts w:ascii="FreeSerif" w:hAnsi="FreeSerif"/>
          <w:sz w:val="22"/>
        </w:rPr>
        <w:t>Cette prise de parole d'Issa Diawara date du 22 juin 2026 — lendemain de la convocation de l'ambassadeur de l'Union européenne par le Burkina Faso (voir Chapitre 48). Elle constitue une réponse directe, point par point, aux quatre arguments avancés par Christophe Gomart devant le Parlement européen (voir Chapitre 51).</w:t>
      </w:r>
    </w:p>
    <w:p>
      <w:pPr>
        <w:spacing w:after="80"/>
      </w:pPr>
      <w:r>
        <w:rPr>
          <w:rFonts w:ascii="FreeSerif" w:hAnsi="FreeSerif"/>
          <w:sz w:val="22"/>
        </w:rPr>
        <w:t>À rapprocher de : Chapitre 51 — Burkina Faso : Gomart au Parlement européen ; Chapitre 57 — Gomart, Iyad Ag Ghaly et l'hôtel Laïko ; Chapitre 48 — Convocation de l'ambassadeur de l'UE par le Burkina.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Christophe Gomart : votre propagande ne marchera pas</w:t>
      </w:r>
    </w:p>
    <w:p>
      <w:pPr>
        <w:spacing w:after="80"/>
      </w:pPr>
      <w:r>
        <w:rPr>
          <w:rFonts w:ascii="FreeSerif" w:hAnsi="FreeSerif"/>
          <w:sz w:val="22"/>
        </w:rPr>
        <w:t>Source primaire : transcription — réponse directe à Christophe Gomart, député européen.</w:t>
      </w:r>
    </w:p>
    <w:p>
      <w:pPr>
        <w:spacing w:before="80" w:after="80"/>
        <w:ind w:left="680" w:right="680"/>
      </w:pPr>
      <w:r>
        <w:rPr>
          <w:rFonts w:ascii="FreeSerif" w:hAnsi="FreeSerif"/>
          <w:i/>
          <w:color w:val="8B1A1A"/>
          <w:sz w:val="21"/>
        </w:rPr>
        <w:t>*« La paix en Afrique n'a jamais été votre préoccupation et ne le sera jamais. Ce qui vous intéresse, c'est les ressources. Tout votre discours sur le Burkina Faso n'est que de la propagande. »*</w:t>
      </w:r>
    </w:p>
    <w:p>
      <w:pPr>
        <w:spacing w:before="200" w:after="60"/>
        <w:pBdr>
          <w:bottom w:val="single" w:sz="7" w:space="3" w:color="A07820"/>
        </w:pBdr>
      </w:pPr>
      <w:r>
        <w:rPr>
          <w:rFonts w:ascii="FreeSerif" w:hAnsi="FreeSerif"/>
          <w:b/>
          <w:color w:val="2C3A4A"/>
          <w:sz w:val="23"/>
        </w:rPr>
        <w:t>I. La propagande ne passe plus — même en Europe</w:t>
      </w:r>
    </w:p>
    <w:p>
      <w:pPr>
        <w:spacing w:after="80"/>
      </w:pPr>
      <w:r>
        <w:rPr>
          <w:rFonts w:ascii="FreeSerif" w:hAnsi="FreeSerif"/>
          <w:sz w:val="22"/>
        </w:rPr>
        <w:t>Le discours de Christophe Gomart au Parlement européen sur le Burkina Faso ne convainc pas. Et pas seulement les Africains.</w:t>
      </w:r>
    </w:p>
    <w:p>
      <w:pPr>
        <w:spacing w:before="80" w:after="80"/>
        <w:ind w:left="680" w:right="680"/>
      </w:pPr>
      <w:r>
        <w:rPr>
          <w:rFonts w:ascii="FreeSerif" w:hAnsi="FreeSerif"/>
          <w:i/>
          <w:color w:val="8B1A1A"/>
          <w:sz w:val="21"/>
        </w:rPr>
        <w:t>*« Même les Européens et non-Français ont compris. Oui, nous avons tous compris le projet. Le projet n'a rien à foutre avec la paix. »*</w:t>
      </w:r>
    </w:p>
    <w:p>
      <w:pPr>
        <w:spacing w:after="80"/>
      </w:pPr>
      <w:r>
        <w:rPr>
          <w:rFonts w:ascii="FreeSerif" w:hAnsi="FreeSerif"/>
          <w:sz w:val="22"/>
        </w:rPr>
        <w:t>Le constat est précis : les sociétés ont changé, les mentalités ont évolué, les époques sont différentes. Ce qui pouvait passer dans les années 1990 ou 2000 — le général français qui explique aux Africains comment gérer leur sécurité — ne passe plus.</w:t>
      </w:r>
    </w:p>
    <w:p>
      <w:pPr>
        <w:spacing w:before="80" w:after="80"/>
        <w:ind w:left="680" w:right="680"/>
      </w:pPr>
      <w:r>
        <w:rPr>
          <w:rFonts w:ascii="FreeSerif" w:hAnsi="FreeSerif"/>
          <w:i/>
          <w:color w:val="8B1A1A"/>
          <w:sz w:val="21"/>
        </w:rPr>
        <w:t>*« Vous, Français, vous aurez du mal à changer. Parce que vous avez pendant longtemps vécu dans la ressource, dans la prospérité. Mais à cause de l'exploitation d'un peuple. »*</w:t>
      </w:r>
    </w:p>
    <w:p>
      <w:pPr>
        <w:spacing w:before="200" w:after="60"/>
        <w:pBdr>
          <w:bottom w:val="single" w:sz="7" w:space="3" w:color="A07820"/>
        </w:pBdr>
      </w:pPr>
      <w:r>
        <w:rPr>
          <w:rFonts w:ascii="FreeSerif" w:hAnsi="FreeSerif"/>
          <w:b/>
          <w:color w:val="2C3A4A"/>
          <w:sz w:val="23"/>
        </w:rPr>
        <w:t>II. La source du mal — la Libye</w:t>
      </w:r>
    </w:p>
    <w:p>
      <w:pPr>
        <w:spacing w:after="80"/>
      </w:pPr>
      <w:r>
        <w:rPr>
          <w:rFonts w:ascii="FreeSerif" w:hAnsi="FreeSerif"/>
          <w:sz w:val="22"/>
        </w:rPr>
        <w:t>La démonstration repose sur une chaîne causale simple et documentée :</w:t>
      </w:r>
    </w:p>
    <w:p>
      <w:pPr>
        <w:spacing w:before="80" w:after="80"/>
        <w:ind w:left="680" w:right="680"/>
      </w:pPr>
      <w:r>
        <w:rPr>
          <w:rFonts w:ascii="FreeSerif" w:hAnsi="FreeSerif"/>
          <w:i/>
          <w:color w:val="8B1A1A"/>
          <w:sz w:val="21"/>
        </w:rPr>
        <w:t>*« Tout le mal aujourd'hui du Sahel vient de la Libye. Qui a bombardé la Libye ? »*</w:t>
      </w:r>
    </w:p>
    <w:p>
      <w:pPr/>
      <w:r>
        <w:rPr>
          <w:rFonts w:ascii="FreeSerif" w:hAnsi="FreeSerif"/>
          <w:b/>
          <w:color w:val="2C3A4A"/>
          <w:sz w:val="22"/>
        </w:rPr>
        <w:t>La séquence :</w:t>
      </w:r>
    </w:p>
    <w:p>
      <w:pPr>
        <w:pStyle w:val="Listepuces"/>
      </w:pPr>
      <w:r>
        <w:rPr>
          <w:rFonts w:ascii="FreeSerif" w:hAnsi="FreeSerif"/>
          <w:sz w:val="21"/>
        </w:rPr>
        <w:t>Sarkozy prend la décision d'intervenir en Libye</w:t>
      </w:r>
    </w:p>
    <w:p>
      <w:pPr>
        <w:pStyle w:val="Listepuces"/>
      </w:pPr>
      <w:r>
        <w:rPr>
          <w:rFonts w:ascii="FreeSerif" w:hAnsi="FreeSerif"/>
          <w:sz w:val="21"/>
        </w:rPr>
        <w:t>Kadhafi est tué</w:t>
      </w:r>
    </w:p>
    <w:p>
      <w:pPr>
        <w:pStyle w:val="Listepuces"/>
      </w:pPr>
      <w:r>
        <w:rPr>
          <w:rFonts w:ascii="FreeSerif" w:hAnsi="FreeSerif"/>
          <w:sz w:val="21"/>
        </w:rPr>
        <w:t>Des centaines de milliers d'armes se dispersent dans la région</w:t>
      </w:r>
    </w:p>
    <w:p>
      <w:pPr>
        <w:pStyle w:val="Listepuces"/>
      </w:pPr>
      <w:r>
        <w:rPr>
          <w:rFonts w:ascii="FreeSerif" w:hAnsi="FreeSerif"/>
          <w:sz w:val="21"/>
        </w:rPr>
        <w:t>Ces armes ont alimenté des conflits qui ont fait « presque des millions de morts sur le continent africain »</w:t>
      </w:r>
    </w:p>
    <w:p>
      <w:pPr>
        <w:spacing w:after="80"/>
      </w:pPr>
      <w:r>
        <w:rPr>
          <w:rFonts w:ascii="FreeSerif" w:hAnsi="FreeSerif"/>
          <w:sz w:val="22"/>
        </w:rPr>
        <w:t>La question posée à Gomart est directe :</w:t>
      </w:r>
    </w:p>
    <w:p>
      <w:pPr>
        <w:spacing w:before="80" w:after="80"/>
        <w:ind w:left="680" w:right="680"/>
      </w:pPr>
      <w:r>
        <w:rPr>
          <w:rFonts w:ascii="FreeSerif" w:hAnsi="FreeSerif"/>
          <w:i/>
          <w:color w:val="8B1A1A"/>
          <w:sz w:val="21"/>
        </w:rPr>
        <w:t>*« En tant que général, depuis quand tu t'es préoccupé de la paix ? Tu étais où quand Sarkozy prenait la décision de tuer Kadhafi ? D'envoyer des centaines de milliers d'armes qui ont déjà fait presque des millions de morts sur le continent africain ? »*</w:t>
      </w:r>
    </w:p>
    <w:p>
      <w:pPr>
        <w:spacing w:after="80"/>
      </w:pPr>
      <w:r>
        <w:rPr>
          <w:rFonts w:ascii="FreeSerif" w:hAnsi="FreeSerif"/>
          <w:sz w:val="22"/>
        </w:rPr>
        <w:t>Gomart était en activité. Il commandait les opérations spéciales françaises. Il n'a pas dit un mot.</w:t>
      </w:r>
    </w:p>
    <w:p>
      <w:pPr>
        <w:spacing w:before="200" w:after="60"/>
        <w:pBdr>
          <w:bottom w:val="single" w:sz="7" w:space="3" w:color="A07820"/>
        </w:pBdr>
      </w:pPr>
      <w:r>
        <w:rPr>
          <w:rFonts w:ascii="FreeSerif" w:hAnsi="FreeSerif"/>
          <w:b/>
          <w:color w:val="2C3A4A"/>
          <w:sz w:val="23"/>
        </w:rPr>
        <w:t>III. Les libertés fondamentales — l'argument retourné</w:t>
      </w:r>
    </w:p>
    <w:p>
      <w:pPr>
        <w:spacing w:after="80"/>
      </w:pPr>
      <w:r>
        <w:rPr>
          <w:rFonts w:ascii="FreeSerif" w:hAnsi="FreeSerif"/>
          <w:sz w:val="22"/>
        </w:rPr>
        <w:t>Gomart invoque les libertés fondamentales pour critiquer le Burkina Faso.</w:t>
      </w:r>
    </w:p>
    <w:p>
      <w:pPr>
        <w:spacing w:before="80" w:after="80"/>
        <w:ind w:left="680" w:right="680"/>
      </w:pPr>
      <w:r>
        <w:rPr>
          <w:rFonts w:ascii="FreeSerif" w:hAnsi="FreeSerif"/>
          <w:i/>
          <w:color w:val="8B1A1A"/>
          <w:sz w:val="21"/>
        </w:rPr>
        <w:t>*« Nous, on s'en fout. On se bat contre des terroristes. Un terroriste n'a pas de droit. La seule chose qu'il a, c'est des devoirs. C'est-à-dire le devoir unique : déposer son arme et redevenir citoyen dans la vie civile. »*</w:t>
      </w:r>
    </w:p>
    <w:p>
      <w:pPr>
        <w:spacing w:after="80"/>
      </w:pPr>
      <w:r>
        <w:rPr>
          <w:rFonts w:ascii="FreeSerif" w:hAnsi="FreeSerif"/>
          <w:sz w:val="22"/>
        </w:rPr>
        <w:t>Puis la question de fond :</w:t>
      </w:r>
    </w:p>
    <w:p>
      <w:pPr>
        <w:spacing w:before="80" w:after="80"/>
        <w:ind w:left="680" w:right="680"/>
      </w:pPr>
      <w:r>
        <w:rPr>
          <w:rFonts w:ascii="FreeSerif" w:hAnsi="FreeSerif"/>
          <w:i/>
          <w:color w:val="8B1A1A"/>
          <w:sz w:val="21"/>
        </w:rPr>
        <w:t>*« Où étiez-vous quand ces terroristes brûlaient des villages ? Assassinaient le bétail à grande échelle ? Brûlaient les récoltes des paysans ? Bombardaient des réservoirs de forage, des citernes, des camions de carburant qui devaient servir à alimenter des hôpitaux, des maternités ? »*</w:t>
      </w:r>
    </w:p>
    <w:p>
      <w:pPr>
        <w:spacing w:after="80"/>
      </w:pPr>
      <w:r>
        <w:rPr>
          <w:rFonts w:ascii="FreeSerif" w:hAnsi="FreeSerif"/>
          <w:sz w:val="22"/>
        </w:rPr>
        <w:t>Et la réponse :</w:t>
      </w:r>
    </w:p>
    <w:p>
      <w:pPr>
        <w:spacing w:before="80" w:after="80"/>
        <w:ind w:left="680" w:right="680"/>
      </w:pPr>
      <w:r>
        <w:rPr>
          <w:rFonts w:ascii="FreeSerif" w:hAnsi="FreeSerif"/>
          <w:i/>
          <w:color w:val="8B1A1A"/>
          <w:sz w:val="21"/>
        </w:rPr>
        <w:t>*« Tout ça, si c'est arrivé, c'est à cause de vous. Parce que c'est vous qui avez tué Kadhafi. »*</w:t>
      </w:r>
    </w:p>
    <w:p>
      <w:pPr>
        <w:spacing w:before="200" w:after="60"/>
        <w:pBdr>
          <w:bottom w:val="single" w:sz="7" w:space="3" w:color="A07820"/>
        </w:pBdr>
      </w:pPr>
      <w:r>
        <w:rPr>
          <w:rFonts w:ascii="FreeSerif" w:hAnsi="FreeSerif"/>
          <w:b/>
          <w:color w:val="2C3A4A"/>
          <w:sz w:val="23"/>
        </w:rPr>
        <w:t>IV. Dix ans d'échec militaire français</w:t>
      </w:r>
    </w:p>
    <w:p>
      <w:pPr>
        <w:spacing w:before="80" w:after="80"/>
        <w:ind w:left="680" w:right="680"/>
      </w:pPr>
      <w:r>
        <w:rPr>
          <w:rFonts w:ascii="FreeSerif" w:hAnsi="FreeSerif"/>
          <w:i/>
          <w:color w:val="8B1A1A"/>
          <w:sz w:val="21"/>
        </w:rPr>
        <w:t>*« L'armée française était en Afrique. Dans la guerre contre le terrorisme, l'armée française a été expérimentée pendant 10 ans. Ça veut dire que pendant 10 ans, l'armée française a échoué en Afrique. »*</w:t>
      </w:r>
    </w:p>
    <w:p>
      <w:pPr>
        <w:spacing w:after="80"/>
      </w:pPr>
      <w:r>
        <w:rPr>
          <w:rFonts w:ascii="FreeSerif" w:hAnsi="FreeSerif"/>
          <w:sz w:val="22"/>
        </w:rPr>
        <w:t>L'opération Serval débute en 2013. Barkhane lui succède. Dix ans de présence militaire française au Sahel. Au moment du retrait, le terrorisme s'est propagé du Mali au Burkina, du Burkina au Niger. La superficie des zones sous contrôle des groupes armés a augmenté.</w:t>
      </w:r>
    </w:p>
    <w:p>
      <w:pPr>
        <w:spacing w:before="80" w:after="80"/>
        <w:ind w:left="680" w:right="680"/>
      </w:pPr>
      <w:r>
        <w:rPr>
          <w:rFonts w:ascii="FreeSerif" w:hAnsi="FreeSerif"/>
          <w:i/>
          <w:color w:val="8B1A1A"/>
          <w:sz w:val="21"/>
        </w:rPr>
        <w:t>*« Et aujourd'hui, vous voulez vous présenter comme le bon soldat fantassin qui vient régler la paix chez les Noirs. C'est fini ça. C'est fini cette époque. Effacez ça de votre mémoire. »*</w:t>
      </w:r>
    </w:p>
    <w:p>
      <w:pPr>
        <w:spacing w:before="200" w:after="60"/>
        <w:pBdr>
          <w:bottom w:val="single" w:sz="7" w:space="3" w:color="A07820"/>
        </w:pBdr>
      </w:pPr>
      <w:r>
        <w:rPr>
          <w:rFonts w:ascii="FreeSerif" w:hAnsi="FreeSerif"/>
          <w:b/>
          <w:color w:val="2C3A4A"/>
          <w:sz w:val="23"/>
        </w:rPr>
        <w:t>V. La leçon de de Gaulle</w:t>
      </w:r>
    </w:p>
    <w:p>
      <w:pPr>
        <w:spacing w:after="80"/>
      </w:pPr>
      <w:r>
        <w:rPr>
          <w:rFonts w:ascii="FreeSerif" w:hAnsi="FreeSerif"/>
          <w:sz w:val="22"/>
        </w:rPr>
        <w:t>La France elle-même a une réponse à la question de la souveraineté militaire. Après la Seconde Guerre mondiale :</w:t>
      </w:r>
    </w:p>
    <w:p>
      <w:pPr>
        <w:spacing w:before="80" w:after="80"/>
        <w:ind w:left="680" w:right="680"/>
      </w:pPr>
      <w:r>
        <w:rPr>
          <w:rFonts w:ascii="FreeSerif" w:hAnsi="FreeSerif"/>
          <w:i/>
          <w:color w:val="8B1A1A"/>
          <w:sz w:val="21"/>
        </w:rPr>
        <w:t>*« Le général de Gaulle a dit aux Américains : vous allez quitter le territoire. »*</w:t>
      </w:r>
    </w:p>
    <w:p>
      <w:pPr>
        <w:spacing w:after="80"/>
      </w:pPr>
      <w:r>
        <w:rPr>
          <w:rFonts w:ascii="FreeSerif" w:hAnsi="FreeSerif"/>
          <w:sz w:val="22"/>
        </w:rPr>
        <w:t>La France a expulsé les bases américaines de son sol en 1966. Elle a reconstruit son armée. Elle a développé sa propre doctrine militaire, ses propres armes, sa propre dissuasion nucléaire.</w:t>
      </w:r>
    </w:p>
    <w:p>
      <w:pPr>
        <w:spacing w:after="80"/>
      </w:pPr>
      <w:r>
        <w:rPr>
          <w:rFonts w:ascii="FreeSerif" w:hAnsi="FreeSerif"/>
          <w:sz w:val="22"/>
        </w:rPr>
        <w:t>Les États-Unis sont partis. Ils ne sont pas revenus en disant : « nous devons rester parce que nous avons besoin de votre sous-sol, de vos prairies. »</w:t>
      </w:r>
    </w:p>
    <w:p>
      <w:pPr>
        <w:spacing w:before="80" w:after="80"/>
        <w:ind w:left="680" w:right="680"/>
      </w:pPr>
      <w:r>
        <w:rPr>
          <w:rFonts w:ascii="FreeSerif" w:hAnsi="FreeSerif"/>
          <w:i/>
          <w:color w:val="8B1A1A"/>
          <w:sz w:val="21"/>
        </w:rPr>
        <w:t>*« Pourquoi vous pensez que vous devez absolument rester en Afrique ? Les Africains ne veulent pas d'une armée française chez nous. Ça, c'est clair et net. »*</w:t>
      </w:r>
    </w:p>
    <w:p>
      <w:pPr>
        <w:spacing w:before="200" w:after="60"/>
        <w:pBdr>
          <w:bottom w:val="single" w:sz="7" w:space="3" w:color="A07820"/>
        </w:pBdr>
      </w:pPr>
      <w:r>
        <w:rPr>
          <w:rFonts w:ascii="FreeSerif" w:hAnsi="FreeSerif"/>
          <w:b/>
          <w:color w:val="2C3A4A"/>
          <w:sz w:val="23"/>
        </w:rPr>
        <w:t>VI. La dignité comme argument économique</w:t>
      </w:r>
    </w:p>
    <w:p>
      <w:pPr>
        <w:spacing w:before="80" w:after="80"/>
        <w:ind w:left="680" w:right="680"/>
      </w:pPr>
      <w:r>
        <w:rPr>
          <w:rFonts w:ascii="FreeSerif" w:hAnsi="FreeSerif"/>
          <w:i/>
          <w:color w:val="8B1A1A"/>
          <w:sz w:val="21"/>
        </w:rPr>
        <w:t>*« Apprenez une minute à vivre de vos propres ressources. C'est une question même de dignité. »*</w:t>
      </w:r>
    </w:p>
    <w:p>
      <w:pPr>
        <w:spacing w:after="80"/>
      </w:pPr>
      <w:r>
        <w:rPr>
          <w:rFonts w:ascii="FreeSerif" w:hAnsi="FreeSerif"/>
          <w:sz w:val="22"/>
        </w:rPr>
        <w:t>L'argument n'est pas seulement moral. Il est économique et stratégique :</w:t>
      </w:r>
    </w:p>
    <w:p>
      <w:pPr>
        <w:spacing w:after="80"/>
      </w:pPr>
      <w:r>
        <w:rPr>
          <w:rFonts w:ascii="FreeSerif" w:hAnsi="FreeSerif"/>
          <w:sz w:val="22"/>
        </w:rPr>
        <w:t>Si la France a atteint son niveau de développement grâce à ses propres ressources et son propre potentiel, elle peut en être fière. Mais si ce développement repose sur l'exploitation continue de ressources étrangères — maintenuepar la force, par des régimes clients, par des interventions militaires — alors il est structurellement fragile et moralement indéfendable.</w:t>
      </w:r>
    </w:p>
    <w:p>
      <w:pPr>
        <w:spacing w:before="80" w:after="80"/>
        <w:ind w:left="680" w:right="680"/>
      </w:pPr>
      <w:r>
        <w:rPr>
          <w:rFonts w:ascii="FreeSerif" w:hAnsi="FreeSerif"/>
          <w:i/>
          <w:color w:val="8B1A1A"/>
          <w:sz w:val="21"/>
        </w:rPr>
        <w:t>*« Vous ne pouvez pas continuer à détruire des pays pour en réussir. »*</w:t>
      </w:r>
    </w:p>
    <w:p>
      <w:pPr>
        <w:spacing w:before="200" w:after="60"/>
        <w:pBdr>
          <w:bottom w:val="single" w:sz="7" w:space="3" w:color="A07820"/>
        </w:pBdr>
      </w:pPr>
      <w:r>
        <w:rPr>
          <w:rFonts w:ascii="FreeSerif" w:hAnsi="FreeSerif"/>
          <w:b/>
          <w:color w:val="2C3A4A"/>
          <w:sz w:val="23"/>
        </w:rPr>
        <w:t>VII. Les armes vers l'Afrique — la révélation budgétaire</w:t>
      </w:r>
    </w:p>
    <w:p>
      <w:pPr>
        <w:spacing w:after="80"/>
      </w:pPr>
      <w:r>
        <w:rPr>
          <w:rFonts w:ascii="FreeSerif" w:hAnsi="FreeSerif"/>
          <w:sz w:val="22"/>
        </w:rPr>
        <w:t>Une observation précise sur le discours de Gomart au Parlement européen :</w:t>
      </w:r>
    </w:p>
    <w:p>
      <w:pPr>
        <w:spacing w:before="80" w:after="80"/>
        <w:ind w:left="680" w:right="680"/>
      </w:pPr>
      <w:r>
        <w:rPr>
          <w:rFonts w:ascii="FreeSerif" w:hAnsi="FreeSerif"/>
          <w:i/>
          <w:color w:val="8B1A1A"/>
          <w:sz w:val="21"/>
        </w:rPr>
        <w:t>*« Il nous donne des chiffres sur la Russie qui est considérée comme un ennemi. On va financer tant de milliards. Mais cet argent, si on se réfère à son discours, est dévié vers l'achat d'armes adaptées au continent africain — vers le désert, vers des savanes. Alors que la Russie n'est pas une zone désertique, n'est pas une zone de savanes. »*</w:t>
      </w:r>
    </w:p>
    <w:p>
      <w:pPr>
        <w:spacing w:after="80"/>
      </w:pPr>
      <w:r>
        <w:rPr>
          <w:rFonts w:ascii="FreeSerif" w:hAnsi="FreeSerif"/>
          <w:sz w:val="22"/>
        </w:rPr>
        <w:t>Le détail technique est révélateur : des armes achetées dans le cadre d'un budget « contre la Russie », mais conçues et adaptées pour des environnements sahéliens. Ce n'est pas la Russie qui est la cible opérationnelle réelle.</w:t>
      </w:r>
    </w:p>
    <w:p>
      <w:pPr>
        <w:spacing w:before="80" w:after="80"/>
        <w:ind w:left="680" w:right="680"/>
      </w:pPr>
      <w:r>
        <w:rPr>
          <w:rFonts w:ascii="FreeSerif" w:hAnsi="FreeSerif"/>
          <w:i/>
          <w:color w:val="8B1A1A"/>
          <w:sz w:val="21"/>
        </w:rPr>
        <w:t>*« On connaît maintenant tout. Plus vous parlez, plus les Africains découvrent ce qui se cache. »*</w:t>
      </w:r>
    </w:p>
    <w:p>
      <w:pPr>
        <w:spacing w:before="200" w:after="60"/>
        <w:pBdr>
          <w:bottom w:val="single" w:sz="7" w:space="3" w:color="A07820"/>
        </w:pBdr>
      </w:pPr>
      <w:r>
        <w:rPr>
          <w:rFonts w:ascii="FreeSerif" w:hAnsi="FreeSerif"/>
          <w:b/>
          <w:color w:val="2C3A4A"/>
          <w:sz w:val="23"/>
        </w:rPr>
        <w:t>VIII. L'effet inverse — la propagande qui se retourne</w:t>
      </w:r>
    </w:p>
    <w:p>
      <w:pPr>
        <w:spacing w:before="80" w:after="80"/>
        <w:ind w:left="680" w:right="680"/>
      </w:pPr>
      <w:r>
        <w:rPr>
          <w:rFonts w:ascii="FreeSerif" w:hAnsi="FreeSerif"/>
          <w:i/>
          <w:color w:val="8B1A1A"/>
          <w:sz w:val="21"/>
        </w:rPr>
        <w:t>*« Plus on découvre ce qui se cache, plus les Africains qui étaient sceptiques découvrent la vérité et adhèrent aujourd'hui au combat des Africains nobles. »*</w:t>
      </w:r>
    </w:p>
    <w:p>
      <w:pPr>
        <w:spacing w:after="80"/>
      </w:pPr>
      <w:r>
        <w:rPr>
          <w:rFonts w:ascii="FreeSerif" w:hAnsi="FreeSerif"/>
          <w:sz w:val="22"/>
        </w:rPr>
        <w:t>Le discours de Gomart produit l'effet contraire à celui recherché. Chaque accusation formulée — isolement, suspend, libertés, territoire — invite à examiner les faits. Et les faits contredisent le discours.</w:t>
      </w:r>
    </w:p>
    <w:p>
      <w:pPr>
        <w:spacing w:after="80"/>
      </w:pPr>
      <w:r>
        <w:rPr>
          <w:rFonts w:ascii="FreeSerif" w:hAnsi="FreeSerif"/>
          <w:sz w:val="22"/>
        </w:rPr>
        <w:t>Les Africains indécis, exposés à ce discours, y trouvent non pas une raison de douter de leurs dirigeants, mais une raison supplémentaire de douter des accusateurs.</w:t>
      </w:r>
    </w:p>
    <w:p>
      <w:pPr>
        <w:spacing w:before="80" w:after="80"/>
        <w:ind w:left="680" w:right="680"/>
      </w:pPr>
      <w:r>
        <w:rPr>
          <w:rFonts w:ascii="FreeSerif" w:hAnsi="FreeSerif"/>
          <w:i/>
          <w:color w:val="8B1A1A"/>
          <w:sz w:val="21"/>
        </w:rPr>
        <w:t>*« Il y a toujours des salopards d'Africains qui acceptent qu'on tue leurs enfants sur la base de propagande. Parce que quand vous avez pris l'initiative d'aller tuer Kadhafi, il y avait des Africains qui se sont battus de votre côté. Aujourd'hui, cette propagande contre le Mali, le Burkina Faso et le Niger ne passera pas. »*</w:t>
      </w:r>
    </w:p>
    <w:p>
      <w:pPr>
        <w:spacing w:before="200" w:after="60"/>
        <w:pBdr>
          <w:bottom w:val="single" w:sz="7" w:space="3" w:color="A07820"/>
        </w:pBdr>
      </w:pPr>
      <w:r>
        <w:rPr>
          <w:rFonts w:ascii="FreeSerif" w:hAnsi="FreeSerif"/>
          <w:b/>
          <w:color w:val="2C3A4A"/>
          <w:sz w:val="23"/>
        </w:rPr>
        <w:t>IX. Le néolithique de la pensée coloniale</w:t>
      </w:r>
    </w:p>
    <w:p>
      <w:pPr>
        <w:spacing w:before="80" w:after="80"/>
        <w:ind w:left="680" w:right="680"/>
      </w:pPr>
      <w:r>
        <w:rPr>
          <w:rFonts w:ascii="FreeSerif" w:hAnsi="FreeSerif"/>
          <w:i/>
          <w:color w:val="8B1A1A"/>
          <w:sz w:val="21"/>
        </w:rPr>
        <w:t>*« Si j'entends vos discours, vous êtes complètement au néolithique par rapport à la mentalité, par rapport à l'évolution du monde. »*</w:t>
      </w:r>
    </w:p>
    <w:p>
      <w:pPr>
        <w:spacing w:after="80"/>
      </w:pPr>
      <w:r>
        <w:rPr>
          <w:rFonts w:ascii="FreeSerif" w:hAnsi="FreeSerif"/>
          <w:sz w:val="22"/>
        </w:rPr>
        <w:t>Le décalage entre le discours de Gomart et la réalité africaine contemporaine est perçu comme un anachronisme total. Une génération africaine connectée, informée, mobile, documentée fait face à un discours construit sur des présupposés du XXe siècle.</w:t>
      </w:r>
    </w:p>
    <w:p>
      <w:pPr>
        <w:spacing w:before="80" w:after="80"/>
        <w:ind w:left="680" w:right="680"/>
      </w:pPr>
      <w:r>
        <w:rPr>
          <w:rFonts w:ascii="FreeSerif" w:hAnsi="FreeSerif"/>
          <w:i/>
          <w:color w:val="8B1A1A"/>
          <w:sz w:val="21"/>
        </w:rPr>
        <w:t>*« Vous n'êtes même pas au courant de l'Afrique qui bouge, l'Afrique qui change. Cette jeunesse africaine qui ne veut plus être guidée et qui ne sera pas guidée. Elle partira seule parce qu'elle connaît le chemin. »*</w:t>
      </w:r>
    </w:p>
    <w:p>
      <w:pPr>
        <w:spacing w:before="200" w:after="60"/>
        <w:pBdr>
          <w:bottom w:val="single" w:sz="7" w:space="3" w:color="A07820"/>
        </w:pBdr>
      </w:pPr>
      <w:r>
        <w:rPr>
          <w:rFonts w:ascii="FreeSerif" w:hAnsi="FreeSerif"/>
          <w:b/>
          <w:color w:val="2C3A4A"/>
          <w:sz w:val="23"/>
        </w:rPr>
        <w:t>X. Le message final</w:t>
      </w:r>
    </w:p>
    <w:p>
      <w:pPr>
        <w:spacing w:before="80" w:after="80"/>
        <w:ind w:left="680" w:right="680"/>
      </w:pPr>
      <w:r>
        <w:rPr>
          <w:rFonts w:ascii="FreeSerif" w:hAnsi="FreeSerif"/>
          <w:i/>
          <w:color w:val="8B1A1A"/>
          <w:sz w:val="21"/>
        </w:rPr>
        <w:t>*« L'Afrique n'a pas besoin d'un guide. D'une paternalité. L'Afrique a les moyens et les gens peuvent marcher seuls jusqu'à destination. »*</w:t>
      </w:r>
    </w:p>
    <w:p>
      <w:pPr>
        <w:spacing w:after="80"/>
      </w:pPr>
      <w:r>
        <w:rPr>
          <w:rFonts w:ascii="FreeSerif" w:hAnsi="FreeSerif"/>
          <w:sz w:val="22"/>
        </w:rPr>
        <w:t>Et la conclusion pratique, adressée directement :</w:t>
      </w:r>
    </w:p>
    <w:p>
      <w:pPr>
        <w:spacing w:before="80" w:after="80"/>
        <w:ind w:left="680" w:right="680"/>
      </w:pPr>
      <w:r>
        <w:rPr>
          <w:rFonts w:ascii="FreeSerif" w:hAnsi="FreeSerif"/>
          <w:i/>
          <w:color w:val="8B1A1A"/>
          <w:sz w:val="21"/>
        </w:rPr>
        <w:t>*« Bâtissez votre développement sur la base de vos propres ressources. Vous en sortirez grandi et vous en sortirez heureux. C'est mieux. »*</w:t>
      </w:r>
    </w:p>
    <w:p>
      <w:pPr>
        <w:spacing w:after="80"/>
      </w:pPr>
      <w:r>
        <w:rPr>
          <w:rFonts w:ascii="FreeSerif" w:hAnsi="FreeSerif"/>
          <w:sz w:val="22"/>
        </w:rPr>
        <w:t>Ce n'est pas une fermeture. C'est une proposition : la France peut prospérer par ses propres moyens. Elle n'en a pas besoin de piller. Mais tant qu'elle choisira le pillage, elle aura en face d'elle des peuples qui résistent — et une propagande qui ne marchera plus.</w:t>
      </w:r>
    </w:p>
    <w:p>
      <w:pPr>
        <w:spacing w:after="80"/>
      </w:pPr>
      <w:r>
        <w:rPr>
          <w:rFonts w:ascii="FreeSerif" w:hAnsi="FreeSerif"/>
          <w:sz w:val="22"/>
        </w:rPr>
        <w:t>À rapprocher de : Chapitre 58 — Issa Diawara, droit de réponse à Gomart ; Chapitre 51 — Gomart au Parlement européen ; Chapitre 57 — Gomart, Iyad Ag Ghaly et l'hôtel Laïko ; Chapitre 11 — La crise libyenne.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Alain Juillet et le siège permanent de la France à l'ONU — la légitimité comme arme</w:t>
      </w:r>
    </w:p>
    <w:p>
      <w:pPr>
        <w:spacing w:after="80"/>
      </w:pPr>
      <w:r>
        <w:rPr>
          <w:rFonts w:ascii="FreeSerif" w:hAnsi="FreeSerif"/>
          <w:sz w:val="22"/>
        </w:rPr>
        <w:t>Analyse approfondie — Entretien Open Box TV, juin 2026</w:t>
      </w:r>
    </w:p>
    <w:p>
      <w:pPr>
        <w:spacing w:before="80" w:after="80"/>
        <w:ind w:left="680" w:right="680"/>
      </w:pPr>
      <w:r>
        <w:rPr>
          <w:rFonts w:ascii="FreeSerif" w:hAnsi="FreeSerif"/>
          <w:i/>
          <w:color w:val="8B1A1A"/>
          <w:sz w:val="21"/>
        </w:rPr>
        <w:t>« La France est membre permanent du Conseil de sécurité de l'ONU. Ce n'est pas un détail. C'est une position qui lui confère une légitimité internationale que peu d'États peuvent revendiquer. »</w:t>
        <w:br/>
        <w:t>— Alain Juillet, ancien directeur du renseignement économique, DGSE</w:t>
      </w:r>
    </w:p>
    <w:p>
      <w:pPr>
        <w:spacing w:before="200" w:after="60"/>
        <w:pBdr>
          <w:bottom w:val="single" w:sz="7" w:space="3" w:color="A07820"/>
        </w:pBdr>
      </w:pPr>
      <w:r>
        <w:rPr>
          <w:rFonts w:ascii="FreeSerif" w:hAnsi="FreeSerif"/>
          <w:b/>
          <w:color w:val="2C3A4A"/>
          <w:sz w:val="23"/>
        </w:rPr>
        <w:t>I. L'argument de Juillet — pourquoi le siège compte</w:t>
      </w:r>
    </w:p>
    <w:p>
      <w:pPr>
        <w:spacing w:after="80"/>
      </w:pPr>
      <w:r>
        <w:rPr>
          <w:rFonts w:ascii="FreeSerif" w:hAnsi="FreeSerif"/>
          <w:sz w:val="22"/>
        </w:rPr>
        <w:t>Dans son entretien avec Open Box TV, Alain Juillet revient à plusieurs reprises sur le siège permanent de la France au Conseil de sécurité des Nations Unies comme justification centrale de la présence française dans le monde. L'argument est formulé avec une clarté inhabituelle dans les cercles officiels : la France a une légitimité internationale institutionnalisée que ses concurrents n'ont pas. Elle peut agir là où d'autres ne le peuvent pas, elle peut bloquer là où d'autres seraient bloqués, et cette capacité est un actif stratégique de premier ordre — aussi précieux que sa dissuasion nucléaire, avec laquelle il est d'ailleurs directement lié dans le discours officiel.</w:t>
      </w:r>
    </w:p>
    <w:p>
      <w:pPr>
        <w:spacing w:after="80"/>
      </w:pPr>
      <w:r>
        <w:rPr>
          <w:rFonts w:ascii="FreeSerif" w:hAnsi="FreeSerif"/>
          <w:sz w:val="22"/>
        </w:rPr>
        <w:t>Pour Juillet, le siège permanent n'est pas un héritage passif. C'est un outil actif de politique étrangère. Un pays qui dispose d'un droit de veto au Conseil de sécurité peut protéger ses alliés, bloquer les résolutions défavorables à ses intérêts, encadrer les mandats des missions de paix pour qu'ils servent sa stratégie régionale, et se présenter à la table de toutes les négociations qui touchent à la paix et à la sécurité mondiales — y compris dans des conflits où son implication est directement en cause.</w:t>
      </w:r>
    </w:p>
    <w:p>
      <w:pPr>
        <w:spacing w:after="80"/>
      </w:pPr>
      <w:r>
        <w:rPr>
          <w:rFonts w:ascii="FreeSerif" w:hAnsi="FreeSerif"/>
          <w:sz w:val="22"/>
        </w:rPr>
        <w:t>C'est précisément cette dernière dimension que Juillet ne développe pas mais que l'analyse de sa position impose de formuler : la France siège au Conseil de sécurité et vote sur les résolutions concernant des conflits dans lesquels elle est elle-même partie prenante. Au Mali, au Burkina Faso, en Centrafrique, au Niger — partout où la France avait des troupes déployées, des intérêts économiques structurants, des alliés politiques à protéger — la France siégeait simultanément au Conseil de sécurité comme juge et partie.</w:t>
      </w:r>
    </w:p>
    <w:p>
      <w:pPr>
        <w:spacing w:before="200" w:after="60"/>
        <w:pBdr>
          <w:bottom w:val="single" w:sz="7" w:space="3" w:color="A07820"/>
        </w:pBdr>
      </w:pPr>
      <w:r>
        <w:rPr>
          <w:rFonts w:ascii="FreeSerif" w:hAnsi="FreeSerif"/>
          <w:b/>
          <w:color w:val="2C3A4A"/>
          <w:sz w:val="23"/>
        </w:rPr>
        <w:t>II. L'origine du siège — une anomalie historique</w:t>
      </w:r>
    </w:p>
    <w:p>
      <w:pPr>
        <w:spacing w:before="120"/>
      </w:pPr>
      <w:r>
        <w:rPr>
          <w:rFonts w:ascii="FreeSerif" w:hAnsi="FreeSerif"/>
          <w:b/>
          <w:color w:val="2C3A4A"/>
          <w:sz w:val="22"/>
        </w:rPr>
        <w:t>La France vaincue à la table des vainqueurs</w:t>
      </w:r>
    </w:p>
    <w:p>
      <w:pPr>
        <w:spacing w:after="80"/>
      </w:pPr>
      <w:r>
        <w:rPr>
          <w:rFonts w:ascii="FreeSerif" w:hAnsi="FreeSerif"/>
          <w:sz w:val="22"/>
        </w:rPr>
        <w:t>Le siège permanent de la France au Conseil de sécurité est une anomalie historique que peu d'analystes osent nommer clairement. La France n'a pas gagné la Seconde Guerre mondiale au sens militaire du terme. Elle a été envahie en six semaines en mai-juin 1940. Son gouvernement légal a capitulé et collaboré avec l'occupant nazi. Une fraction de son armée a continué à combattre sous pavillon britannique depuis Londres — la France Libre de de Gaulle — mais cette force n'a jamais représenté plus d'une fraction de la puissance militaire des Alliés.</w:t>
      </w:r>
    </w:p>
    <w:p>
      <w:pPr>
        <w:spacing w:after="80"/>
      </w:pPr>
      <w:r>
        <w:rPr>
          <w:rFonts w:ascii="FreeSerif" w:hAnsi="FreeSerif"/>
          <w:sz w:val="22"/>
        </w:rPr>
        <w:t>La véritable force qui a libéré la France est américaine, britannique et canadienne — débarquement de Normandie, juin 1944. Les armées soviétiques ont quant à elles mobilisé l'essentiel de la puissance de feu nazie sur le front de l'Est, rendant la libération de l'Ouest possible. Ce sont les États-Unis, l'Union soviétique et le Royaume-Uni qui ont gagné la guerre. La Chine nationaliste de Tchang Kaï-chek a résisté au Japon dans des conditions épouvantables. La France, elle, a été libérée de l'extérieur.</w:t>
      </w:r>
    </w:p>
    <w:p>
      <w:pPr>
        <w:spacing w:after="80"/>
      </w:pPr>
      <w:r>
        <w:rPr>
          <w:rFonts w:ascii="FreeSerif" w:hAnsi="FreeSerif"/>
          <w:sz w:val="22"/>
        </w:rPr>
        <w:t>Pourtant, en 1945, lors de la fondation de l'ONU et de la création du Conseil de sécurité, la France obtient l'un des cinq sièges permanents. Comment ?</w:t>
      </w:r>
    </w:p>
    <w:p>
      <w:pPr>
        <w:spacing w:before="120"/>
      </w:pPr>
      <w:r>
        <w:rPr>
          <w:rFonts w:ascii="FreeSerif" w:hAnsi="FreeSerif"/>
          <w:b/>
          <w:color w:val="2C3A4A"/>
          <w:sz w:val="22"/>
        </w:rPr>
        <w:t>Le calcul de Churchill et Roosevelt</w:t>
      </w:r>
    </w:p>
    <w:p>
      <w:pPr>
        <w:spacing w:after="80"/>
      </w:pPr>
      <w:r>
        <w:rPr>
          <w:rFonts w:ascii="FreeSerif" w:hAnsi="FreeSerif"/>
          <w:sz w:val="22"/>
        </w:rPr>
        <w:t>La décision est politique, non militaire. Churchill plaidait pour une France puissante comme contrepoids continental à l'URSS dans l'Europe de l'après-guerre. Roosevelt, plus réticent, finit par accepter pour préserver l'unité des Alliés occidentaux. De Gaulle, qui n'a cessé de se comporter comme si la France était une grande puissance militaire même quand elle ne l'était plus, a joué avec une habileté extraordinaire la carte de la légitimité symbolique de la Résistance contre la réalité militaire de la défaite.</w:t>
      </w:r>
    </w:p>
    <w:p>
      <w:pPr>
        <w:spacing w:after="80"/>
      </w:pPr>
      <w:r>
        <w:rPr>
          <w:rFonts w:ascii="FreeSerif" w:hAnsi="FreeSerif"/>
          <w:sz w:val="22"/>
        </w:rPr>
        <w:t>Le résultat : la France obtient un siège de vainqueur sans avoir militairement gagné. C'est un triomphe diplomatique sans équivalent dans l'histoire moderne — et la fondation d'une anomalie institutionnelle qui dure depuis quatre-vingts ans.</w:t>
      </w:r>
    </w:p>
    <w:p>
      <w:pPr>
        <w:spacing w:before="120"/>
      </w:pPr>
      <w:r>
        <w:rPr>
          <w:rFonts w:ascii="FreeSerif" w:hAnsi="FreeSerif"/>
          <w:b/>
          <w:color w:val="2C3A4A"/>
          <w:sz w:val="22"/>
        </w:rPr>
        <w:t>Le rapport de force de 1945 figé pour l'éternité</w:t>
      </w:r>
    </w:p>
    <w:p>
      <w:pPr>
        <w:spacing w:after="80"/>
      </w:pPr>
      <w:r>
        <w:rPr>
          <w:rFonts w:ascii="FreeSerif" w:hAnsi="FreeSerif"/>
          <w:sz w:val="22"/>
        </w:rPr>
        <w:t>Le Conseil de sécurité de 1945 reflète le rapport de force de 1945. Le monde compte alors 51 États membres de l'ONU. Aujourd'hui, il en compte 193. L'Afrique, qui comptait moins de dix États indépendants en 1945, en compte aujourd'hui 54 — plus du quart de l'Assemblée générale. Elle n'a toujours pas de siège permanent au Conseil de sécurité.</w:t>
      </w:r>
    </w:p>
    <w:p>
      <w:pPr>
        <w:spacing w:after="80"/>
      </w:pPr>
      <w:r>
        <w:rPr>
          <w:rFonts w:ascii="FreeSerif" w:hAnsi="FreeSerif"/>
          <w:sz w:val="22"/>
        </w:rPr>
        <w:t>L'Inde, deuxième population mondiale, puissance nucléaire déclarée, économie qui dépassera prochainement celle de l'Allemagne et du Royaume-Uni — aucun siège permanent. Le Brésil, première économie d'Amérique latine — aucun siège. L'Indonésie, quatrième population mondiale — aucun siège.</w:t>
      </w:r>
    </w:p>
    <w:p>
      <w:pPr>
        <w:spacing w:after="80"/>
      </w:pPr>
      <w:r>
        <w:rPr>
          <w:rFonts w:ascii="FreeSerif" w:hAnsi="FreeSerif"/>
          <w:sz w:val="22"/>
        </w:rPr>
        <w:t>En revanche, la France — 67 millions d'habitants, 1 % de la population mondiale, économie en décrochage relatif — conserve son siège permanent avec droit de veto, héritage non d'une victoire militaire mais d'un coup diplomatique réalisé dans les dernières semaines de la guerre il y a quatre-vingts ans.</w:t>
      </w:r>
    </w:p>
    <w:p>
      <w:pPr>
        <w:spacing w:before="200" w:after="60"/>
        <w:pBdr>
          <w:bottom w:val="single" w:sz="7" w:space="3" w:color="A07820"/>
        </w:pBdr>
      </w:pPr>
      <w:r>
        <w:rPr>
          <w:rFonts w:ascii="FreeSerif" w:hAnsi="FreeSerif"/>
          <w:b/>
          <w:color w:val="2C3A4A"/>
          <w:sz w:val="23"/>
        </w:rPr>
        <w:t>III. Le veto — usage africain</w:t>
      </w:r>
    </w:p>
    <w:p>
      <w:pPr>
        <w:spacing w:before="120"/>
      </w:pPr>
      <w:r>
        <w:rPr>
          <w:rFonts w:ascii="FreeSerif" w:hAnsi="FreeSerif"/>
          <w:b/>
          <w:color w:val="2C3A4A"/>
          <w:sz w:val="22"/>
        </w:rPr>
        <w:t>La mécanique du veto</w:t>
      </w:r>
    </w:p>
    <w:p>
      <w:pPr>
        <w:spacing w:after="80"/>
      </w:pPr>
      <w:r>
        <w:rPr>
          <w:rFonts w:ascii="FreeSerif" w:hAnsi="FreeSerif"/>
          <w:sz w:val="22"/>
        </w:rPr>
        <w:t>Le droit de veto signifie qu'un seul des cinq membres permanents peut bloquer toute résolution du Conseil de sécurité, quelle que soit la majorité des quatorze autres membres. Une résolution approuvée par 14 voix sur 15 est nulle et non avenue si le quinzième — un P5 — vote contre.</w:t>
      </w:r>
    </w:p>
    <w:p>
      <w:pPr>
        <w:spacing w:after="80"/>
      </w:pPr>
      <w:r>
        <w:rPr>
          <w:rFonts w:ascii="FreeSerif" w:hAnsi="FreeSerif"/>
          <w:sz w:val="22"/>
        </w:rPr>
        <w:t>Dans le contexte africain, ce mécanisme a été utilisé de manière systématique pour protéger les intérêts français.</w:t>
      </w:r>
    </w:p>
    <w:p>
      <w:pPr>
        <w:spacing w:before="120"/>
      </w:pPr>
      <w:r>
        <w:rPr>
          <w:rFonts w:ascii="FreeSerif" w:hAnsi="FreeSerif"/>
          <w:b/>
          <w:color w:val="2C3A4A"/>
          <w:sz w:val="22"/>
        </w:rPr>
        <w:t>Mali — encadrement des mandats MINUSMA</w:t>
      </w:r>
    </w:p>
    <w:p>
      <w:pPr>
        <w:spacing w:after="80"/>
      </w:pPr>
      <w:r>
        <w:rPr>
          <w:rFonts w:ascii="FreeSerif" w:hAnsi="FreeSerif"/>
          <w:sz w:val="22"/>
        </w:rPr>
        <w:t>La MINUSMA (Mission multidimensionnelle intégrée des Nations Unies pour la stabilisation au Mali) a été créée par la résolution 2100 du Conseil de sécurité en avril 2013. La France en a été l'architecte principale. Elle a défini le mandat, les règles d'engagement, les priorités géographiques. Elle a ensuite opéré Barkhane en parallèle — une opération française unilatérale — tout en siégeant au Conseil de sécurité qui supervisait la MINUSMA.</w:t>
      </w:r>
    </w:p>
    <w:p>
      <w:pPr>
        <w:spacing w:after="80"/>
      </w:pPr>
      <w:r>
        <w:rPr>
          <w:rFonts w:ascii="FreeSerif" w:hAnsi="FreeSerif"/>
          <w:sz w:val="22"/>
        </w:rPr>
        <w:t>Lorsque les autorités de transition maliennes ont demandé le retrait de la MINUSMA en 2023, le Conseil de sécurité — sous pression de Paris — a tenté de conditionner ce retrait. La résolution 2690 a finalement acté la liquidation de la mission, mais le processus a illustré comment un État peut simultanément déployer des forces dans un pays et contrôler l'architecture onusienne censée superviser cette présence.</w:t>
      </w:r>
    </w:p>
    <w:p>
      <w:pPr>
        <w:spacing w:before="120"/>
      </w:pPr>
      <w:r>
        <w:rPr>
          <w:rFonts w:ascii="FreeSerif" w:hAnsi="FreeSerif"/>
          <w:b/>
          <w:color w:val="2C3A4A"/>
          <w:sz w:val="22"/>
        </w:rPr>
        <w:t>Centrafrique — protection des alliés, obstruction des enquêtes</w:t>
      </w:r>
    </w:p>
    <w:p>
      <w:pPr>
        <w:spacing w:after="80"/>
      </w:pPr>
      <w:r>
        <w:rPr>
          <w:rFonts w:ascii="FreeSerif" w:hAnsi="FreeSerif"/>
          <w:sz w:val="22"/>
        </w:rPr>
        <w:t>En République centrafricaine, la France a utilisé son influence au Conseil de sécurité de manière plus fine. Les mandats de la MINUSCA (Mission multidimensionnelle intégrée des Nations Unies pour la stabilisation en Centrafrique) ont été régulièrement renégociés, avec des dispositions qui protégeaient certains acteurs locaux proches de Paris contre des enquêtes trop intrusives sur les violations des droits humains.</w:t>
      </w:r>
    </w:p>
    <w:p>
      <w:pPr>
        <w:spacing w:after="80"/>
      </w:pPr>
      <w:r>
        <w:rPr>
          <w:rFonts w:ascii="FreeSerif" w:hAnsi="FreeSerif"/>
          <w:sz w:val="22"/>
        </w:rPr>
        <w:t>La question du rôle de Wagner en RCA — documenté depuis 2018 — a mis des années à faire l'objet d'une résolution explicite au Conseil de sécurité, en partie parce que la Russie utilisait son propre veto en sens inverse pour protéger Wagner, mais aussi parce que nommer trop clairement les exactions russes obligeait à comparer avec les exactions françaises de la même période, documentées par des ONG et des journalistes.</w:t>
      </w:r>
    </w:p>
    <w:p>
      <w:pPr>
        <w:spacing w:before="120"/>
      </w:pPr>
      <w:r>
        <w:rPr>
          <w:rFonts w:ascii="FreeSerif" w:hAnsi="FreeSerif"/>
          <w:b/>
          <w:color w:val="2C3A4A"/>
          <w:sz w:val="22"/>
        </w:rPr>
        <w:t>Niger — le coup d'État de 2023 et l'impasse du Conseil</w:t>
      </w:r>
    </w:p>
    <w:p>
      <w:pPr>
        <w:spacing w:after="80"/>
      </w:pPr>
      <w:r>
        <w:rPr>
          <w:rFonts w:ascii="FreeSerif" w:hAnsi="FreeSerif"/>
          <w:sz w:val="22"/>
        </w:rPr>
        <w:t>Après le coup d'État du 26 juillet 2023 au Niger, la France a tenté d'utiliser le Conseil de sécurité pour légitimer une éventuelle intervention militaire — portée par la CEDEAO avec soutien implicite français. La résolution nécessaire n'a jamais été adoptée. La Russie et la Chine, hostiles à toute intervention, avaient des arguments symétriques à ceux de la France dans d'autres contextes : ne pas interférer dans les affaires internes des États souverains.</w:t>
      </w:r>
    </w:p>
    <w:p>
      <w:pPr>
        <w:spacing w:after="80"/>
      </w:pPr>
      <w:r>
        <w:rPr>
          <w:rFonts w:ascii="FreeSerif" w:hAnsi="FreeSerif"/>
          <w:sz w:val="22"/>
        </w:rPr>
        <w:t>La France s'est retrouvée dans la position inconfortable d'invoquer l'ingérence internationale qu'elle avait pratiquée pendant soixante ans, mais cette fois dans un sens contraire à son intérêt. L'arme du Conseil de sécurité ne fonctionnait plus dans un monde où ses adversaires y siégeaient aussi.</w:t>
      </w:r>
    </w:p>
    <w:p>
      <w:pPr>
        <w:spacing w:before="200" w:after="60"/>
        <w:pBdr>
          <w:bottom w:val="single" w:sz="7" w:space="3" w:color="A07820"/>
        </w:pBdr>
      </w:pPr>
      <w:r>
        <w:rPr>
          <w:rFonts w:ascii="FreeSerif" w:hAnsi="FreeSerif"/>
          <w:b/>
          <w:color w:val="2C3A4A"/>
          <w:sz w:val="23"/>
        </w:rPr>
        <w:t>IV. Le siège et la dissuasion nucléaire — le lien que Juillet explicite</w:t>
      </w:r>
    </w:p>
    <w:p>
      <w:pPr>
        <w:spacing w:before="120"/>
      </w:pPr>
      <w:r>
        <w:rPr>
          <w:rFonts w:ascii="FreeSerif" w:hAnsi="FreeSerif"/>
          <w:b/>
          <w:color w:val="2C3A4A"/>
          <w:sz w:val="22"/>
        </w:rPr>
        <w:t>L'argument officiel français</w:t>
      </w:r>
    </w:p>
    <w:p>
      <w:pPr>
        <w:spacing w:after="80"/>
      </w:pPr>
      <w:r>
        <w:rPr>
          <w:rFonts w:ascii="FreeSerif" w:hAnsi="FreeSerif"/>
          <w:sz w:val="22"/>
        </w:rPr>
        <w:t>Juillet reprend, avec ses mots d'analyste, l'argument que les présidents français répètent depuis de Gaulle : la France est membre permanent du Conseil de sécurité parce qu'elle est une puissance nucléaire, et elle maintient sa dissuasion nucléaire parce qu'elle est membre permanent du Conseil de sécurité. Les deux se renforcent mutuellement dans une logique circulaire que Paris présente comme évidente mais qui mérite d'être déconstruite.</w:t>
      </w:r>
    </w:p>
    <w:p>
      <w:pPr>
        <w:spacing w:after="80"/>
      </w:pPr>
      <w:r>
        <w:rPr>
          <w:rFonts w:ascii="FreeSerif" w:hAnsi="FreeSerif"/>
          <w:sz w:val="22"/>
        </w:rPr>
        <w:t>La corrélation est en réalité contingente. Le Traité sur la Non-Prolifération des armes nucléaires (TNP, 1968) a figé l'état du monde en reconnaissant cinq puissances nucléaires légitimes — exactement les cinq membres permanents du Conseil de sécurité. Ce n'est pas la dissuasion nucléaire qui justifie le siège permanent, ni le siège permanent qui justifie la dissuasion nucléaire. Les deux datent de la même période historique et reflètent le même rapport de force de 1945.</w:t>
      </w:r>
    </w:p>
    <w:p>
      <w:pPr>
        <w:spacing w:after="80"/>
      </w:pPr>
      <w:r>
        <w:rPr>
          <w:rFonts w:ascii="FreeSerif" w:hAnsi="FreeSerif"/>
          <w:sz w:val="22"/>
        </w:rPr>
        <w:t>Ce qui est réel : en 2026, la France est une des rares puissances à pouvoir menacer de représailles nucléaires tout en bénéficiant d'une immunité diplomatique au Conseil de sécurité. Cette combinaison lui confère une position que peu d'États dans le monde peuvent disputer. C'est la position que Juillet défend — non comme une justice historique, mais comme un actif stratégique à conserver et à exploiter.</w:t>
      </w:r>
    </w:p>
    <w:p>
      <w:pPr>
        <w:spacing w:before="120"/>
      </w:pPr>
      <w:r>
        <w:rPr>
          <w:rFonts w:ascii="FreeSerif" w:hAnsi="FreeSerif"/>
          <w:b/>
          <w:color w:val="2C3A4A"/>
          <w:sz w:val="22"/>
        </w:rPr>
        <w:t>L'argument de légitimité internationale</w:t>
      </w:r>
    </w:p>
    <w:p>
      <w:pPr>
        <w:spacing w:after="80"/>
      </w:pPr>
      <w:r>
        <w:rPr>
          <w:rFonts w:ascii="FreeSerif" w:hAnsi="FreeSerif"/>
          <w:sz w:val="22"/>
        </w:rPr>
        <w:t>Pour Juillet, le siège permanent donne à la France quelque chose que les SMP, les bases militaires ou les accords bilatéraux ne peuvent pas donner : une légitimité internationale opposable. Quand la France intervient militairement quelque part, elle peut invoquer — même rétrospectivement, même par des contorsions interprétatives — une résolution du Conseil de sécurité pour habiller l'opération d'un vernis multilatéral.</w:t>
      </w:r>
    </w:p>
    <w:p>
      <w:pPr>
        <w:spacing w:after="80"/>
      </w:pPr>
      <w:r>
        <w:rPr>
          <w:rFonts w:ascii="FreeSerif" w:hAnsi="FreeSerif"/>
          <w:sz w:val="22"/>
        </w:rPr>
        <w:t>Serval au Mali en 2013 a ainsi été présenté comme une réponse à une demande du gouvernement malien et implicitement couverte par la résolution 2085 adoptée quelques semaines plus tôt. Que cette résolution autorisait une force africaine sous mandat CEDEAO et non une intervention française unilatérale était un détail que la communication de guerre pouvait dissimuler.</w:t>
      </w:r>
    </w:p>
    <w:p>
      <w:pPr>
        <w:spacing w:after="80"/>
      </w:pPr>
      <w:r>
        <w:rPr>
          <w:rFonts w:ascii="FreeSerif" w:hAnsi="FreeSerif"/>
          <w:sz w:val="22"/>
        </w:rPr>
        <w:t>Sans siège permanent, sans veto, sans capacité à encadrer les résolutions, la France perdrait cet habillage institutionnel. Elle deviendrait une puissance qui intervient militairement à l'étranger sans couverture internationale — comme la Russie en Ukraine, que Paris condamne avec véhémence. Le siège permanent est le dispositif qui permet à la France de distinguer sa propre violence de celle qu'elle condamne.</w:t>
      </w:r>
    </w:p>
    <w:p>
      <w:pPr>
        <w:spacing w:before="200" w:after="60"/>
        <w:pBdr>
          <w:bottom w:val="single" w:sz="7" w:space="3" w:color="A07820"/>
        </w:pBdr>
      </w:pPr>
      <w:r>
        <w:rPr>
          <w:rFonts w:ascii="FreeSerif" w:hAnsi="FreeSerif"/>
          <w:b/>
          <w:color w:val="2C3A4A"/>
          <w:sz w:val="23"/>
        </w:rPr>
        <w:t>V. La réforme du Conseil de sécurité — la menace que Paris écarte</w:t>
      </w:r>
    </w:p>
    <w:p>
      <w:pPr>
        <w:spacing w:before="120"/>
      </w:pPr>
      <w:r>
        <w:rPr>
          <w:rFonts w:ascii="FreeSerif" w:hAnsi="FreeSerif"/>
          <w:b/>
          <w:color w:val="2C3A4A"/>
          <w:sz w:val="22"/>
        </w:rPr>
        <w:t>La demande africaine</w:t>
      </w:r>
    </w:p>
    <w:p>
      <w:pPr>
        <w:spacing w:after="80"/>
      </w:pPr>
      <w:r>
        <w:rPr>
          <w:rFonts w:ascii="FreeSerif" w:hAnsi="FreeSerif"/>
          <w:sz w:val="22"/>
        </w:rPr>
        <w:t>Depuis les années 1990, l'Union africaine réclame une réforme du Conseil de sécurité qui donnerait à l'Afrique au moins deux sièges permanents avec droit de veto. La position est formalisée dans le Consensus d'Ezulwini (2005) et répétée à chaque Assemblée générale de l'ONU depuis vingt ans.</w:t>
      </w:r>
    </w:p>
    <w:p>
      <w:pPr>
        <w:spacing w:after="80"/>
      </w:pPr>
      <w:r>
        <w:rPr>
          <w:rFonts w:ascii="FreeSerif" w:hAnsi="FreeSerif"/>
          <w:sz w:val="22"/>
        </w:rPr>
        <w:t>L'argument est arithmétique : l'Afrique représente 54 États membres, soit 28 % de l'Assemblée générale. Elle est le continent le plus concerné par les résolutions du Conseil de sécurité — la majorité des opérations de maintien de la paix se déroulent sur son territoire. Elle contribue massivement en troupes à ces opérations. Elle n'a pourtant aucun siège permanent, aucun veto, et se retrouve dans la position de subir des décisions prises par des États qui, souvent, ont des intérêts économiques et politiques directs sur son territoire.</w:t>
      </w:r>
    </w:p>
    <w:p>
      <w:pPr>
        <w:spacing w:after="80"/>
      </w:pPr>
      <w:r>
        <w:rPr>
          <w:rFonts w:ascii="FreeSerif" w:hAnsi="FreeSerif"/>
          <w:sz w:val="22"/>
        </w:rPr>
        <w:t>Pour l'AES spécifiquement, la réforme du Conseil de sécurité est un enjeu existentiel. Si le Mali, le Burkina Faso et le Niger avaient eu un allié au Conseil de sécurité disposant d'un droit de veto, toute tentative d'obtenir une résolution autorisant une intervention militaire contre eux — via la CEDEAO ou directement — aurait été bloquée. Ils se retrouvent sans protection institutionnelle face à des États qui, eux, disposent de cette protection.</w:t>
      </w:r>
    </w:p>
    <w:p>
      <w:pPr>
        <w:spacing w:before="120"/>
      </w:pPr>
      <w:r>
        <w:rPr>
          <w:rFonts w:ascii="FreeSerif" w:hAnsi="FreeSerif"/>
          <w:b/>
          <w:color w:val="2C3A4A"/>
          <w:sz w:val="22"/>
        </w:rPr>
        <w:t>La position française — résistance totale</w:t>
      </w:r>
    </w:p>
    <w:p>
      <w:pPr>
        <w:spacing w:after="80"/>
      </w:pPr>
      <w:r>
        <w:rPr>
          <w:rFonts w:ascii="FreeSerif" w:hAnsi="FreeSerif"/>
          <w:sz w:val="22"/>
        </w:rPr>
        <w:t>La France est l'un des opposants les plus constants à toute réforme du Conseil de sécurité qui ajouterait des membres permanents avec droit de veto. La position officielle varie selon les gouvernements — parfois une ouverture rhétorique vers des sièges permanents sans droit de veto, parfois une formule d'élargissement des membres non-permanents — mais sur le fond, aucun gouvernement français n'a jamais soutenu activement l'attribution d'un veto à un nouveau membre.</w:t>
      </w:r>
    </w:p>
    <w:p>
      <w:pPr>
        <w:spacing w:after="80"/>
      </w:pPr>
      <w:r>
        <w:rPr>
          <w:rFonts w:ascii="FreeSerif" w:hAnsi="FreeSerif"/>
          <w:sz w:val="22"/>
        </w:rPr>
        <w:t>La raison est simple et Juillet ne la formule pas mais elle est lisible dans toute son analyse : chaque nouveau veto accordé à un État réduit mécaniquement la valeur du veto français. Si l'Inde, le Brésil et deux États africains obtiennent des sièges permanents avec droit de veto, la France perd la rareté de sa position. Elle n'est plus une puissance unique — elle devient une puissance parmi huit ou neuf. Sa capacité à orienter les décisions du Conseil diminue. Sa monnaie d'échange diplomatique se dévalue.</w:t>
      </w:r>
    </w:p>
    <w:p>
      <w:pPr>
        <w:spacing w:after="80"/>
      </w:pPr>
      <w:r>
        <w:rPr>
          <w:rFonts w:ascii="FreeSerif" w:hAnsi="FreeSerif"/>
          <w:sz w:val="22"/>
        </w:rPr>
        <w:t>La France défend donc le statu quo non par attachement au droit international de 1945 — elle le viole régulièrement quand ses intérêts l'exigent — mais parce que le statu quo est le fondement institutionnel de sa position de puissance. Réformer le Conseil de sécurité, c'est lui retirer l'héritage de 1945.</w:t>
      </w:r>
    </w:p>
    <w:p>
      <w:pPr>
        <w:spacing w:before="200" w:after="60"/>
        <w:pBdr>
          <w:bottom w:val="single" w:sz="7" w:space="3" w:color="A07820"/>
        </w:pBdr>
      </w:pPr>
      <w:r>
        <w:rPr>
          <w:rFonts w:ascii="FreeSerif" w:hAnsi="FreeSerif"/>
          <w:b/>
          <w:color w:val="2C3A4A"/>
          <w:sz w:val="23"/>
        </w:rPr>
        <w:t>VI. Ce que la position française révèle — le multilatéralisme sélectif</w:t>
      </w:r>
    </w:p>
    <w:p>
      <w:pPr>
        <w:spacing w:before="120"/>
      </w:pPr>
      <w:r>
        <w:rPr>
          <w:rFonts w:ascii="FreeSerif" w:hAnsi="FreeSerif"/>
          <w:b/>
          <w:color w:val="2C3A4A"/>
          <w:sz w:val="22"/>
        </w:rPr>
        <w:t>La France comme puissance de blocage</w:t>
      </w:r>
    </w:p>
    <w:p>
      <w:pPr>
        <w:spacing w:after="80"/>
      </w:pPr>
      <w:r>
        <w:rPr>
          <w:rFonts w:ascii="FreeSerif" w:hAnsi="FreeSerif"/>
          <w:sz w:val="22"/>
        </w:rPr>
        <w:t>Il existe une tension profonde et non résolue dans la politique étrangère française : d'un côté, Paris se présente comme le champion du multilatéralisme, du droit international, des institutions onusiennes ; de l'autre, elle utilise précisément ces institutions pour bloquer leur réforme, protéger ses intérêts, couvrir ses interventions.</w:t>
      </w:r>
    </w:p>
    <w:p>
      <w:pPr>
        <w:spacing w:after="80"/>
      </w:pPr>
      <w:r>
        <w:rPr>
          <w:rFonts w:ascii="FreeSerif" w:hAnsi="FreeSerif"/>
          <w:sz w:val="22"/>
        </w:rPr>
        <w:t>Ce multilatéralisme sélectif — invoquer les règles internationales quand elles vous protègent, les bloquer quand elles vous contraignent — est exactement ce que les gouvernements de l'AES ont désigné comme hypocrisie structurelle dans leurs discours de rupture. Le colonel Goïta, le capitaine Traoré, le général Tiani n'ont pas rejeté le droit international en général. Ils ont rejeté spécifiquement un ordre international dans lequel la France dispose d'un veto et l'Afrique non.</w:t>
      </w:r>
    </w:p>
    <w:p>
      <w:pPr>
        <w:spacing w:before="120"/>
      </w:pPr>
      <w:r>
        <w:rPr>
          <w:rFonts w:ascii="FreeSerif" w:hAnsi="FreeSerif"/>
          <w:b/>
          <w:color w:val="2C3A4A"/>
          <w:sz w:val="22"/>
        </w:rPr>
        <w:t>Le paradoxe de la légitimité</w:t>
      </w:r>
    </w:p>
    <w:p>
      <w:pPr>
        <w:spacing w:after="80"/>
      </w:pPr>
      <w:r>
        <w:rPr>
          <w:rFonts w:ascii="FreeSerif" w:hAnsi="FreeSerif"/>
          <w:sz w:val="22"/>
        </w:rPr>
        <w:t>Juillet défend le siège permanent comme source de légitimité internationale pour la France. Mais cette légitimité est précisément ce qui est contesté par les États africains qui ont rompu avec Paris. Pour eux, le siège permanent n'est pas une preuve de légitimité — c'est une preuve d'injustice institutionnalisée. Un dispositif conçu en 1945 pour protéger les intérêts des vainqueurs, maintenu depuis lors par les vainqueurs pour continuer à protéger leurs intérêts, ne devient pas légitime simplement parce qu'il dure depuis longtemps.</w:t>
      </w:r>
    </w:p>
    <w:p>
      <w:pPr>
        <w:spacing w:after="80"/>
      </w:pPr>
      <w:r>
        <w:rPr>
          <w:rFonts w:ascii="FreeSerif" w:hAnsi="FreeSerif"/>
          <w:sz w:val="22"/>
        </w:rPr>
        <w:t>Le droit de veto français a permis, directement ou indirectement :</w:t>
      </w:r>
    </w:p>
    <w:p>
      <w:pPr>
        <w:pStyle w:val="Listepuces"/>
      </w:pPr>
      <w:r>
        <w:rPr>
          <w:rFonts w:ascii="FreeSerif" w:hAnsi="FreeSerif"/>
          <w:sz w:val="21"/>
        </w:rPr>
        <w:t>De couvrir les interventions militaires françaises en Afrique sous un vernis onusien</w:t>
      </w:r>
    </w:p>
    <w:p>
      <w:pPr>
        <w:pStyle w:val="Listepuces"/>
      </w:pPr>
      <w:r>
        <w:rPr>
          <w:rFonts w:ascii="FreeSerif" w:hAnsi="FreeSerif"/>
          <w:sz w:val="21"/>
        </w:rPr>
        <w:t>De bloquer ou d'affaiblir les résolutions qui auraient contraint la France à rendre des comptes sur ses opérations</w:t>
      </w:r>
    </w:p>
    <w:p>
      <w:pPr>
        <w:pStyle w:val="Listepuces"/>
      </w:pPr>
      <w:r>
        <w:rPr>
          <w:rFonts w:ascii="FreeSerif" w:hAnsi="FreeSerif"/>
          <w:sz w:val="21"/>
        </w:rPr>
        <w:t>De retarder les réformes institutionnelles qui donneraient à l'Afrique une voix égale dans les décisions qui la concernent</w:t>
      </w:r>
    </w:p>
    <w:p>
      <w:pPr>
        <w:pStyle w:val="Listepuces"/>
      </w:pPr>
      <w:r>
        <w:rPr>
          <w:rFonts w:ascii="FreeSerif" w:hAnsi="FreeSerif"/>
          <w:sz w:val="21"/>
        </w:rPr>
        <w:t>De protéger des gouvernements africains alliés de Paris contre des résolutions qui auraient condamné leurs violations des droits humains</w:t>
      </w:r>
    </w:p>
    <w:p>
      <w:pPr>
        <w:spacing w:after="80"/>
      </w:pPr>
      <w:r>
        <w:rPr>
          <w:rFonts w:ascii="FreeSerif" w:hAnsi="FreeSerif"/>
          <w:sz w:val="22"/>
        </w:rPr>
        <w:t>Ce bilan est précisément celui que les dirigeants de l'AES ont présenté à leurs populations pour justifier la rupture avec les institutions postcoloniales.</w:t>
      </w:r>
    </w:p>
    <w:p>
      <w:pPr>
        <w:spacing w:before="200" w:after="60"/>
        <w:pBdr>
          <w:bottom w:val="single" w:sz="7" w:space="3" w:color="A07820"/>
        </w:pBdr>
      </w:pPr>
      <w:r>
        <w:rPr>
          <w:rFonts w:ascii="FreeSerif" w:hAnsi="FreeSerif"/>
          <w:b/>
          <w:color w:val="2C3A4A"/>
          <w:sz w:val="23"/>
        </w:rPr>
        <w:t>VII. Le scénario de réforme — ce que perdrait la France</w:t>
      </w:r>
    </w:p>
    <w:p>
      <w:pPr>
        <w:spacing w:before="120"/>
      </w:pPr>
      <w:r>
        <w:rPr>
          <w:rFonts w:ascii="FreeSerif" w:hAnsi="FreeSerif"/>
          <w:b/>
          <w:color w:val="2C3A4A"/>
          <w:sz w:val="22"/>
        </w:rPr>
        <w:t>L'hypothèse d'un Conseil réformé</w:t>
      </w:r>
    </w:p>
    <w:p>
      <w:pPr>
        <w:spacing w:after="80"/>
      </w:pPr>
      <w:r>
        <w:rPr>
          <w:rFonts w:ascii="FreeSerif" w:hAnsi="FreeSerif"/>
          <w:sz w:val="22"/>
        </w:rPr>
        <w:t>Imaginons un Conseil de sécurité réformé comprenant deux sièges africains permanents avec droit de veto — scénario que l'UA défend depuis vingt ans. Qu'est-ce que cela changerait concrètement pour la France en Afrique ?</w:t>
      </w:r>
    </w:p>
    <w:p>
      <w:pPr>
        <w:spacing w:after="80"/>
      </w:pPr>
      <w:r>
        <w:rPr>
          <w:rFonts w:ascii="FreeSerif" w:hAnsi="FreeSerif"/>
          <w:sz w:val="22"/>
        </w:rPr>
        <w:t>Sur les opérations militaires : toute résolution autorisant ou encadrant une intervention militaire en Afrique devrait obtenir l'accord des représentants africains permanents. La résolution 2100 créant la MINUSMA au Mali, la résolution 2127 autorisant la MISCA en Centrafrique, les discussions sur une possible intervention au Niger en 2023 — toutes ces décisions auraient été soumises à un veto potentiel africain.</w:t>
      </w:r>
    </w:p>
    <w:p>
      <w:pPr>
        <w:spacing w:after="80"/>
      </w:pPr>
      <w:r>
        <w:rPr>
          <w:rFonts w:ascii="FreeSerif" w:hAnsi="FreeSerif"/>
          <w:sz w:val="22"/>
        </w:rPr>
        <w:t>Sur les mandats des missions de paix : la définition des objectifs, des règles d'engagement, des zones d'opération ne pourrait plus être essentiellement rédigée à Paris et présentée à New York. Elle devrait être négociée avec des partenaires africains disposant d'une capacité de blocage réelle.</w:t>
      </w:r>
    </w:p>
    <w:p>
      <w:pPr>
        <w:spacing w:after="80"/>
      </w:pPr>
      <w:r>
        <w:rPr>
          <w:rFonts w:ascii="FreeSerif" w:hAnsi="FreeSerif"/>
          <w:sz w:val="22"/>
        </w:rPr>
        <w:t>Sur les sanctions : les régimes de sanctions contre des États ou des individus africains — dont la France est souvent l'initiatrice — seraient soumis à un filtre africain.</w:t>
      </w:r>
    </w:p>
    <w:p>
      <w:pPr>
        <w:spacing w:after="80"/>
      </w:pPr>
      <w:r>
        <w:rPr>
          <w:rFonts w:ascii="FreeSerif" w:hAnsi="FreeSerif"/>
          <w:sz w:val="22"/>
        </w:rPr>
        <w:t>Sur la comptabilité des forces : la capacité à exiger des rapports sur les forces déployées, à enclencher des enquêtes sur des violations, à demander des comptes sur des opérations — cette capacité serait entre les mains d'États africains, non pas des États qui ont des intérêts à protéger dans ces opérations.</w:t>
      </w:r>
    </w:p>
    <w:p>
      <w:pPr>
        <w:spacing w:before="120"/>
      </w:pPr>
      <w:r>
        <w:rPr>
          <w:rFonts w:ascii="FreeSerif" w:hAnsi="FreeSerif"/>
          <w:b/>
          <w:color w:val="2C3A4A"/>
          <w:sz w:val="22"/>
        </w:rPr>
        <w:t>Ce que Juillet ne dit pas mais que son analyse implique</w:t>
      </w:r>
    </w:p>
    <w:p>
      <w:pPr>
        <w:spacing w:after="80"/>
      </w:pPr>
      <w:r>
        <w:rPr>
          <w:rFonts w:ascii="FreeSerif" w:hAnsi="FreeSerif"/>
          <w:sz w:val="22"/>
        </w:rPr>
        <w:t>Juillet plaide pour une France qui s'adapte, qui développe des SMP, qui conclut des accords transparents, qui défend les États plutôt que les régimes. Mais toute cette adaptation tactique repose sur un fondement qu'il ne remet jamais en cause : le siège permanent. C'est l'invariant de la politique française en Afrique. Tout le reste peut changer — les partenaires, les méthodes, les accords — mais le siège permanent est la constante sur laquelle la France bâtit sa position mondiale.</w:t>
      </w:r>
    </w:p>
    <w:p>
      <w:pPr>
        <w:spacing w:after="80"/>
      </w:pPr>
      <w:r>
        <w:rPr>
          <w:rFonts w:ascii="FreeSerif" w:hAnsi="FreeSerif"/>
          <w:sz w:val="22"/>
        </w:rPr>
        <w:t>Ce faisant, Juillet reconnaît implicitement que la légitimité française en Afrique n'est pas fondée sur la volonté des populations africaines, ni sur des partenariats équilibrés, ni sur un bilan sécuritaire positif — mais sur un dispositif institutionnel hérité de 1945 qui protège la France contre les conséquences de ses choix.</w:t>
      </w:r>
    </w:p>
    <w:p>
      <w:pPr>
        <w:spacing w:before="200" w:after="60"/>
        <w:pBdr>
          <w:bottom w:val="single" w:sz="7" w:space="3" w:color="A07820"/>
        </w:pBdr>
      </w:pPr>
      <w:r>
        <w:rPr>
          <w:rFonts w:ascii="FreeSerif" w:hAnsi="FreeSerif"/>
          <w:b/>
          <w:color w:val="2C3A4A"/>
          <w:sz w:val="23"/>
        </w:rPr>
        <w:t>VIII. La lecture AES — le veto comme cible stratégique</w:t>
      </w:r>
    </w:p>
    <w:p>
      <w:pPr>
        <w:spacing w:before="120"/>
      </w:pPr>
      <w:r>
        <w:rPr>
          <w:rFonts w:ascii="FreeSerif" w:hAnsi="FreeSerif"/>
          <w:b/>
          <w:color w:val="2C3A4A"/>
          <w:sz w:val="22"/>
        </w:rPr>
        <w:t>Nommer l'anomalie</w:t>
      </w:r>
    </w:p>
    <w:p>
      <w:pPr>
        <w:spacing w:after="80"/>
      </w:pPr>
      <w:r>
        <w:rPr>
          <w:rFonts w:ascii="FreeSerif" w:hAnsi="FreeSerif"/>
          <w:sz w:val="22"/>
        </w:rPr>
        <w:t>Les gouvernements de l'AES ont fait le choix, sans toujours l'articuler avec cette précision, de cibler précisément le dispositif que Juillet défend. En refusant de reconnaître la légitimité des institutions postcoloniales — CEDEAO, franc CFA, accords de défense — ils attaquent la périphérie du système. Mais la source centrale de la puissance française en Afrique reste le siège permanent et le droit de veto.</w:t>
      </w:r>
    </w:p>
    <w:p>
      <w:pPr>
        <w:spacing w:after="80"/>
      </w:pPr>
      <w:r>
        <w:rPr>
          <w:rFonts w:ascii="FreeSerif" w:hAnsi="FreeSerif"/>
          <w:sz w:val="22"/>
        </w:rPr>
        <w:t>La stratégie la plus efficace pour l'AES, à terme, n'est pas de refuser les interventions françaises au sol — la France n'a plus les moyens politiques de les mener. C'est de construire une coalition internationale suffisamment large pour porter la réforme du Conseil de sécurité. Un monde dans lequel l'Afrique dispose d'un veto est un monde dans lequel la France ne peut plus couvrir ses opérations africaines d'un vernis onusien.</w:t>
      </w:r>
    </w:p>
    <w:p>
      <w:pPr>
        <w:spacing w:before="120"/>
      </w:pPr>
      <w:r>
        <w:rPr>
          <w:rFonts w:ascii="FreeSerif" w:hAnsi="FreeSerif"/>
          <w:b/>
          <w:color w:val="2C3A4A"/>
          <w:sz w:val="22"/>
        </w:rPr>
        <w:t>Les alliés objectifs de la réforme</w:t>
      </w:r>
    </w:p>
    <w:p>
      <w:pPr>
        <w:spacing w:after="80"/>
      </w:pPr>
      <w:r>
        <w:rPr>
          <w:rFonts w:ascii="FreeSerif" w:hAnsi="FreeSerif"/>
          <w:sz w:val="22"/>
        </w:rPr>
        <w:t>Cette convergence existe. L'Inde, le Brésil, l'Allemagne, le Japon portent depuis vingt ans le projet de réforme dit G4. L'Union africaine le porte depuis le Consensus d'Ezulwini. Les États du Sud global, dans leur ensemble, sont favorables à une démocratisation du Conseil.</w:t>
      </w:r>
    </w:p>
    <w:p>
      <w:pPr>
        <w:spacing w:after="80"/>
      </w:pPr>
      <w:r>
        <w:rPr>
          <w:rFonts w:ascii="FreeSerif" w:hAnsi="FreeSerif"/>
          <w:sz w:val="22"/>
        </w:rPr>
        <w:t>Ce front de réforme n'est pas encore suffisant pour imposer un changement — la modification de la Charte de l'ONU exige l'accord des cinq membres permanents, ce qui donne à chacun d'eux un veto sur sa propre dépossession. Mais la pression s'accumule. Et dans un monde de plus en plus multipolaire, la légitimité du statu quo s'érode.</w:t>
      </w:r>
    </w:p>
    <w:p>
      <w:pPr>
        <w:spacing w:before="120"/>
      </w:pPr>
      <w:r>
        <w:rPr>
          <w:rFonts w:ascii="FreeSerif" w:hAnsi="FreeSerif"/>
          <w:b/>
          <w:color w:val="2C3A4A"/>
          <w:sz w:val="22"/>
        </w:rPr>
        <w:t>Ce que l'AES devrait exiger</w:t>
      </w:r>
    </w:p>
    <w:p>
      <w:pPr>
        <w:spacing w:after="80"/>
      </w:pPr>
      <w:r>
        <w:rPr>
          <w:rFonts w:ascii="FreeSerif" w:hAnsi="FreeSerif"/>
          <w:sz w:val="22"/>
        </w:rPr>
        <w:t>Si les États de l'AES veulent convertir leur rupture tactique avec la France en transformation structurelle durable, ils doivent porter aux enceintes internationales une demande précise : la réforme du Conseil de sécurité avec attribution d'au moins deux sièges permanents à l'Afrique, avec droit de veto effectif. Pas une rotation entre candidats africains. Pas des sièges sans veto. Des sièges permanents avec veto — le seul format qui change réellement les rapports de force.</w:t>
      </w:r>
    </w:p>
    <w:p>
      <w:pPr>
        <w:spacing w:after="80"/>
      </w:pPr>
      <w:r>
        <w:rPr>
          <w:rFonts w:ascii="FreeSerif" w:hAnsi="FreeSerif"/>
          <w:sz w:val="22"/>
        </w:rPr>
        <w:t>C'est le complément institutionnel nécessaire à toutes les autres ruptures. Sans veto africain au Conseil de sécurité, l'AES peut changer ses partenaires sécuritaires, sortir du franc CFA, expulser les bases françaises — et se retrouver quand même exposée à une résolution du Conseil de sécurité qu'elle ne peut pas bloquer.</w:t>
      </w:r>
    </w:p>
    <w:p>
      <w:pPr>
        <w:spacing w:before="200" w:after="60"/>
        <w:pBdr>
          <w:bottom w:val="single" w:sz="7" w:space="3" w:color="A07820"/>
        </w:pBdr>
      </w:pPr>
      <w:r>
        <w:rPr>
          <w:rFonts w:ascii="FreeSerif" w:hAnsi="FreeSerif"/>
          <w:b/>
          <w:color w:val="2C3A4A"/>
          <w:sz w:val="23"/>
        </w:rPr>
        <w:t>Conclusion — le siège permanent comme dernier bastion</w:t>
      </w:r>
    </w:p>
    <w:p>
      <w:pPr>
        <w:spacing w:after="80"/>
      </w:pPr>
      <w:r>
        <w:rPr>
          <w:rFonts w:ascii="FreeSerif" w:hAnsi="FreeSerif"/>
          <w:sz w:val="22"/>
        </w:rPr>
        <w:t>Alain Juillet a raison sur un point : le siège permanent est l'actif stratégique le plus précieux de la France, plus encore que ses bases militaires ou ses accords de défense. C'est le fondement institutionnel de toute sa position mondiale.</w:t>
      </w:r>
    </w:p>
    <w:p>
      <w:pPr>
        <w:spacing w:after="80"/>
      </w:pPr>
      <w:r>
        <w:rPr>
          <w:rFonts w:ascii="FreeSerif" w:hAnsi="FreeSerif"/>
          <w:sz w:val="22"/>
        </w:rPr>
        <w:t>Mais cela signifie aussi que c'est le point de vulnérabilité centrale du système. Les bases peuvent être fermées — elles l'ont été. Les accords peuvent être dénoncés — ils l'ont été. Le franc CFA peut être aboli — il est en voie de l'être dans plusieurs pays. Le siège permanent, lui, résiste à tous ces changements parce qu'il est protégé par lui-même : changer la Charte de l'ONU exige l'accord de la France.</w:t>
      </w:r>
    </w:p>
    <w:p>
      <w:pPr>
        <w:spacing w:after="80"/>
      </w:pPr>
      <w:r>
        <w:rPr>
          <w:rFonts w:ascii="FreeSerif" w:hAnsi="FreeSerif"/>
          <w:sz w:val="22"/>
        </w:rPr>
        <w:t>C'est le paradoxe fondamental du système postcolonial : l'instrument qui permet de le maintenir est aussi l'instrument qui empêche de le réformer. La France défend le multilatéralisme onusien précisément parce que ce multilatéralisme-là la protège.</w:t>
      </w:r>
    </w:p>
    <w:p>
      <w:pPr>
        <w:spacing w:after="80"/>
      </w:pPr>
      <w:r>
        <w:rPr>
          <w:rFonts w:ascii="FreeSerif" w:hAnsi="FreeSerif"/>
          <w:sz w:val="22"/>
        </w:rPr>
        <w:t>Pour l'Afrique, la lucidité s'impose : la souveraineté réelle commence quand on dispose d'une voix qu'on ne peut pas vous retirer. Cette voix, en 2026, l'Afrique ne l'a pas encore au Conseil de sécurité. Tout le reste — les bases, les monnaies, les accords — est négociable dans ce cadre. Le cadre lui-même ne l'est pas, tant que la France y dispose d'un veto.</w:t>
      </w:r>
    </w:p>
    <w:p>
      <w:pPr>
        <w:spacing w:after="80"/>
      </w:pPr>
      <w:r>
        <w:rPr>
          <w:rFonts w:ascii="FreeSerif" w:hAnsi="FreeSerif"/>
          <w:sz w:val="22"/>
        </w:rPr>
        <w:t>Sources : Entretien d'Alain Juillet, Open Box TV, juin 2026. Charte des Nations Unies (1945), articles 23-27. Consensus d'Ezulwini, Union africaine, mars 2005. Rapport du Groupe de haut niveau sur les menaces, les défis et le changement, ONU, 2004. Résolutions du Conseil de sécurité 2100 (2013), 2127 (2013), 2690 (2023). Discours de la délégation de l'AES à l'Assemblée générale de l'ONU, septembre 2023.</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La doctrine française en Afrique — exposé complet d'après Alain Juillet</w:t>
      </w:r>
    </w:p>
    <w:p>
      <w:pPr>
        <w:spacing w:after="80"/>
      </w:pPr>
      <w:r>
        <w:rPr>
          <w:rFonts w:ascii="FreeSerif" w:hAnsi="FreeSerif"/>
          <w:sz w:val="22"/>
        </w:rPr>
        <w:t>Synthèse doctrinale — Entretien Open Box TV intégral, Alain Juillet et Philippe Bohn, juin 2026</w:t>
      </w:r>
    </w:p>
    <w:p>
      <w:pPr>
        <w:spacing w:before="80" w:after="80"/>
        <w:ind w:left="680" w:right="680"/>
      </w:pPr>
      <w:r>
        <w:rPr>
          <w:rFonts w:ascii="FreeSerif" w:hAnsi="FreeSerif"/>
          <w:i/>
          <w:color w:val="8B1A1A"/>
          <w:sz w:val="21"/>
        </w:rPr>
        <w:t>« La France a des intérêts à défendre. C'est le but. Ce n'est pas l'humanitaire qui commande la politique étrangère. »</w:t>
        <w:br/>
        <w:t>— Alain Juillet</w:t>
      </w:r>
    </w:p>
    <w:p>
      <w:pPr>
        <w:spacing w:before="200" w:after="60"/>
        <w:pBdr>
          <w:bottom w:val="single" w:sz="7" w:space="3" w:color="A07820"/>
        </w:pBdr>
      </w:pPr>
      <w:r>
        <w:rPr>
          <w:rFonts w:ascii="FreeSerif" w:hAnsi="FreeSerif"/>
          <w:b/>
          <w:color w:val="2C3A4A"/>
          <w:sz w:val="23"/>
        </w:rPr>
        <w:t>Avant-propos : pourquoi formaliser ce que Juillet dit</w:t>
      </w:r>
    </w:p>
    <w:p>
      <w:pPr>
        <w:spacing w:after="80"/>
      </w:pPr>
      <w:r>
        <w:rPr>
          <w:rFonts w:ascii="FreeSerif" w:hAnsi="FreeSerif"/>
          <w:sz w:val="22"/>
        </w:rPr>
        <w:t>L'entretien d'Alain Juillet sur Open Box TV est un document stratégique exceptionnel parce qu'il articule, en langage clair et pour un public large, ce que les chancelleries formulent en jargon technique ou dissimulent dans des notes classifiées. Juillet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 sans l'euphémisme des porte-paroles.</w:t>
      </w:r>
    </w:p>
    <w:p>
      <w:pPr>
        <w:spacing w:after="80"/>
      </w:pPr>
      <w:r>
        <w:rPr>
          <w:rFonts w:ascii="FreeSerif" w:hAnsi="FreeSerif"/>
          <w:sz w:val="22"/>
        </w:rPr>
        <w:t>Ce chapitre formalise ce qui ressort de cet entretien comme une doctrine cohérente. Non pas ce que la France dit de sa politique africaine — mais ce qu'elle pense réellement, ce qu'elle a fait, et ce qu'elle prévoit de faire. Ces douze principes doctrinaux sont extraits, organisés et analysés pour fournir à quiconque veut comprendre la stratégie française en Afrique un cadre de lecture complet.</w:t>
      </w:r>
    </w:p>
    <w:p>
      <w:pPr>
        <w:spacing w:before="200" w:after="60"/>
        <w:pBdr>
          <w:bottom w:val="single" w:sz="7" w:space="3" w:color="A07820"/>
        </w:pBdr>
      </w:pPr>
      <w:r>
        <w:rPr>
          <w:rFonts w:ascii="FreeSerif" w:hAnsi="FreeSerif"/>
          <w:b/>
          <w:color w:val="2C3A4A"/>
          <w:sz w:val="23"/>
        </w:rPr>
        <w:t>Principe I — La raison d'être : la France est une puissance mondiale ou n'est rien</w:t>
      </w:r>
    </w:p>
    <w:p>
      <w:pPr>
        <w:spacing w:before="120"/>
      </w:pPr>
      <w:r>
        <w:rPr>
          <w:rFonts w:ascii="FreeSerif" w:hAnsi="FreeSerif"/>
          <w:b/>
          <w:color w:val="2C3A4A"/>
          <w:sz w:val="22"/>
        </w:rPr>
        <w:t>Ce que Juillet dit</w:t>
      </w:r>
    </w:p>
    <w:p>
      <w:pPr>
        <w:spacing w:after="80"/>
      </w:pPr>
      <w:r>
        <w:rPr>
          <w:rFonts w:ascii="FreeSerif" w:hAnsi="FreeSerif"/>
          <w:sz w:val="22"/>
        </w:rPr>
        <w:t>Juillet ne questionne jamais le fondement de la présence française en Afrique. Il le tient pour acquis et évident : la France est une puissance mondiale. Être une puissance mondiale implique d'avoir des intérêts économiques, militaires et diplomatiques sur tous les continents. L'Afrique est l'un des théâtres où ces intérêts s'exercent. La question n'est pas de savoir si la France doit être présente en Afrique — elle l'est et elle doit l'être — mais comment elle doit l'être, avec quels instruments, et dans quels pays prioritairement.</w:t>
      </w:r>
    </w:p>
    <w:p>
      <w:pPr>
        <w:spacing w:after="80"/>
      </w:pPr>
      <w:r>
        <w:rPr>
          <w:rFonts w:ascii="FreeSerif" w:hAnsi="FreeSerif"/>
          <w:sz w:val="22"/>
        </w:rPr>
        <w:t>Ce postulat repose sur trois piliers qu'il énonce explicitement ou implicitement :</w:t>
      </w:r>
    </w:p>
    <w:p>
      <w:pPr>
        <w:spacing w:after="80"/>
      </w:pPr>
      <w:r>
        <w:rPr>
          <w:rFonts w:ascii="FreeSerif" w:hAnsi="FreeSerif"/>
          <w:sz w:val="22"/>
        </w:rPr>
        <w:t>La dissuasion nucléaire : la France est l'une des six puissances nucléaires reconnues. Cette capacité lui confère une posture de sécurité que les autres États européens n'ont pas et lui donne une voix dans toutes les négociations sur la paix et la guerre mondiale.</w:t>
      </w:r>
    </w:p>
    <w:p>
      <w:pPr>
        <w:spacing w:after="80"/>
      </w:pPr>
      <w:r>
        <w:rPr>
          <w:rFonts w:ascii="FreeSerif" w:hAnsi="FreeSerif"/>
          <w:sz w:val="22"/>
        </w:rPr>
        <w:t>Le siège permanent à l'ONU : membre permanent du Conseil de sécurité avec droit de veto, la France peut bloquer, encadrer, orienter les décisions internationales concernant n'importe quel conflit, y compris ceux où elle est partie prenante.</w:t>
      </w:r>
    </w:p>
    <w:p>
      <w:pPr>
        <w:spacing w:after="80"/>
      </w:pPr>
      <w:r>
        <w:rPr>
          <w:rFonts w:ascii="FreeSerif" w:hAnsi="FreeSerif"/>
          <w:sz w:val="22"/>
        </w:rPr>
        <w:t>Les territoires ultra-marins : la France possède des territoires sur tous les océans — La Réunion et Mayotte dans l'océan Indien, la Guyane en Amérique du Sud, la Polynésie et la Nouvelle-Calédonie dans le Pacifique. Ces territoires lui donnent la plus grande Zone Économique Exclusive (ZEE) du monde — 11 millions de km² — et une présence légale permanente sur tous les grands axes maritimes.</w:t>
      </w:r>
    </w:p>
    <w:p>
      <w:pPr>
        <w:spacing w:before="120"/>
      </w:pPr>
      <w:r>
        <w:rPr>
          <w:rFonts w:ascii="FreeSerif" w:hAnsi="FreeSerif"/>
          <w:b/>
          <w:color w:val="2C3A4A"/>
          <w:sz w:val="22"/>
        </w:rPr>
        <w:t>Ce que cela signifie</w:t>
      </w:r>
    </w:p>
    <w:p>
      <w:pPr>
        <w:spacing w:after="80"/>
      </w:pPr>
      <w:r>
        <w:rPr>
          <w:rFonts w:ascii="FreeSerif" w:hAnsi="FreeSerif"/>
          <w:sz w:val="22"/>
        </w:rPr>
        <w:t>La France ne peut pas abandonner l'Afrique sans se transformer en puissance régionale. Et une puissance régionale ne dispose plus des mêmes accès diplomatiques, des mêmes marchés d'armement, des mêmes positions dans les organisations internationales. La présence africaine n'est pas un choix idéologique ou sentimental — c'est une condition structurelle du statut mondial que la France revendique.</w:t>
      </w:r>
    </w:p>
    <w:p>
      <w:pPr>
        <w:spacing w:before="200" w:after="60"/>
        <w:pBdr>
          <w:bottom w:val="single" w:sz="7" w:space="3" w:color="A07820"/>
        </w:pBdr>
      </w:pPr>
      <w:r>
        <w:rPr>
          <w:rFonts w:ascii="FreeSerif" w:hAnsi="FreeSerif"/>
          <w:b/>
          <w:color w:val="2C3A4A"/>
          <w:sz w:val="23"/>
        </w:rPr>
        <w:t>Principe II — Le diagnostic de l'échec : on a défendu des présidents, pas des États</w:t>
      </w:r>
    </w:p>
    <w:p>
      <w:pPr>
        <w:spacing w:before="120"/>
      </w:pPr>
      <w:r>
        <w:rPr>
          <w:rFonts w:ascii="FreeSerif" w:hAnsi="FreeSerif"/>
          <w:b/>
          <w:color w:val="2C3A4A"/>
          <w:sz w:val="22"/>
        </w:rPr>
        <w:t>Ce que Juillet dit</w:t>
      </w:r>
    </w:p>
    <w:p>
      <w:pPr>
        <w:spacing w:after="80"/>
      </w:pPr>
      <w:r>
        <w:rPr>
          <w:rFonts w:ascii="FreeSerif" w:hAnsi="FreeSerif"/>
          <w:sz w:val="22"/>
        </w:rPr>
        <w:t>C'est l'autocritique centrale de l'entretien. Juillet la formule sans détour :</w:t>
      </w:r>
    </w:p>
    <w:p>
      <w:pPr>
        <w:spacing w:before="80" w:after="80"/>
        <w:ind w:left="680" w:right="680"/>
      </w:pPr>
      <w:r>
        <w:rPr>
          <w:rFonts w:ascii="FreeSerif" w:hAnsi="FreeSerif"/>
          <w:i/>
          <w:color w:val="8B1A1A"/>
          <w:sz w:val="21"/>
        </w:rPr>
        <w:t>*« On a toujours défendu des politiques ou des présidents qui n'étaient pas des modèles de vertu. »*</w:t>
      </w:r>
    </w:p>
    <w:p>
      <w:pPr>
        <w:spacing w:after="80"/>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militaires, les votes favorables dans les enceintes internationales. La relation est entre deux personnes — Chirac et Bongo, Sarkozy et Gbagbo, Hollande et IBK — pas entre deux États.</w:t>
      </w:r>
    </w:p>
    <w:p>
      <w:pPr>
        <w:spacing w:after="80"/>
      </w:pPr>
      <w:r>
        <w:rPr>
          <w:rFonts w:ascii="FreeSerif" w:hAnsi="FreeSerif"/>
          <w:sz w:val="22"/>
        </w:rPr>
        <w:t>Ce modèle a deux défauts fatals. D'abord, les personnes meurent ou tombent. Quand le président-client disparaît, son successeur n'a aucune raison de maintenir les engagements pris par son prédécesseur envers Paris — surtout si ces engagements étaient perçus par la population comme symboles de la sujétion. Ensuite, défendre le président contre sa population signifie que la France devient l'ennemi de la légitimité populaire. Ce n'est plus un partenaire extérieur — c'est un obstacle intérieur au changement.</w:t>
      </w:r>
    </w:p>
    <w:p>
      <w:pPr>
        <w:spacing w:before="80" w:after="80"/>
        <w:ind w:left="680" w:right="680"/>
      </w:pPr>
      <w:r>
        <w:rPr>
          <w:rFonts w:ascii="FreeSerif" w:hAnsi="FreeSerif"/>
          <w:i/>
          <w:color w:val="8B1A1A"/>
          <w:sz w:val="21"/>
        </w:rPr>
        <w:t>*« La France se soit retirée à un tel niveau de désintérêt. »*</w:t>
      </w:r>
    </w:p>
    <w:p>
      <w:pPr>
        <w:spacing w:after="80"/>
      </w:pPr>
      <w:r>
        <w:rPr>
          <w:rFonts w:ascii="FreeSerif" w:hAnsi="FreeSerif"/>
          <w:sz w:val="22"/>
        </w:rPr>
        <w:t>Puis, évoquant la sortie française du Sahel :</w:t>
      </w:r>
    </w:p>
    <w:p>
      <w:pPr>
        <w:spacing w:before="80" w:after="80"/>
        <w:ind w:left="680" w:right="680"/>
      </w:pPr>
      <w:r>
        <w:rPr>
          <w:rFonts w:ascii="FreeSerif" w:hAnsi="FreeSerif"/>
          <w:i/>
          <w:color w:val="8B1A1A"/>
          <w:sz w:val="21"/>
        </w:rPr>
        <w:t>*« Vous n'y avez la clé sur la porte, on est rentrés. Ça c'est clair — ils ont même été un peu invités. »*</w:t>
      </w:r>
    </w:p>
    <w:p>
      <w:pPr>
        <w:spacing w:after="80"/>
      </w:pPr>
      <w:r>
        <w:rPr>
          <w:rFonts w:ascii="FreeSerif" w:hAnsi="FreeSerif"/>
          <w:sz w:val="22"/>
        </w:rPr>
        <w:t>La France n'a pas été chassée par une volonté populaire irrésistible — elle a été chassée parce qu'elle avait créé les conditions de sa propre expulsion en choisissant les mauvais alliés.</w:t>
      </w:r>
    </w:p>
    <w:p>
      <w:pPr>
        <w:spacing w:before="120"/>
      </w:pPr>
      <w:r>
        <w:rPr>
          <w:rFonts w:ascii="FreeSerif" w:hAnsi="FreeSerif"/>
          <w:b/>
          <w:color w:val="2C3A4A"/>
          <w:sz w:val="22"/>
        </w:rPr>
        <w:t>Ce que cela signifie</w:t>
      </w:r>
    </w:p>
    <w:p>
      <w:pPr>
        <w:spacing w:after="80"/>
      </w:pPr>
      <w:r>
        <w:rPr>
          <w:rFonts w:ascii="FreeSerif" w:hAnsi="FreeSerif"/>
          <w:sz w:val="22"/>
        </w:rPr>
        <w:t>La correction doctrinale qui s'ensuit est logique : remplacer les relations personnelles par des relations institutionnelles. Des accords entre États, pas entre personnes. Des contrats qui survivent aux changements de gouvernement. Des engagements qui bénéficient à l'État en tant que structure, pas à l'individu qui l'occupe momentanément.</w:t>
      </w:r>
    </w:p>
    <w:p>
      <w:pPr>
        <w:spacing w:before="200" w:after="60"/>
        <w:pBdr>
          <w:bottom w:val="single" w:sz="7" w:space="3" w:color="A07820"/>
        </w:pBdr>
      </w:pPr>
      <w:r>
        <w:rPr>
          <w:rFonts w:ascii="FreeSerif" w:hAnsi="FreeSerif"/>
          <w:b/>
          <w:color w:val="2C3A4A"/>
          <w:sz w:val="23"/>
        </w:rPr>
        <w:t>Principe III — La transparence contractuelle : rendre l'opacité politiquement insoutenable</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Il faut faire des accords de défense dans la transparence. Une fois que les choses sont claires, à partir du moment où les choses sont claires, il n'y a pas de problème. Le problème, c'est que pendant des années, on a fait des choses sous le manteau, en disant que c'était pour le bien des gens. Mais ça créait des ambiguïtés. »*</w:t>
      </w:r>
    </w:p>
    <w:p>
      <w:pPr>
        <w:spacing w:after="80"/>
      </w:pPr>
      <w:r>
        <w:rPr>
          <w:rFonts w:ascii="FreeSerif" w:hAnsi="FreeSerif"/>
          <w:sz w:val="22"/>
        </w:rPr>
        <w:t>Les accords de défense secrets — hérités des négociations d'indépendance des années 1960, jamais rendus publics, jamais soumis aux parlements africains — sont devenus un poison politique. À chaque révélation (droits de préemption sur les ressources, clauses de protection des dirigeants, bases permanentes sans consentement révisable), ces accords nourrissaient une narration anti-française facilement exploitable.</w:t>
      </w:r>
    </w:p>
    <w:p>
      <w:pPr>
        <w:spacing w:after="80"/>
      </w:pPr>
      <w:r>
        <w:rPr>
          <w:rFonts w:ascii="FreeSerif" w:hAnsi="FreeSerif"/>
          <w:sz w:val="22"/>
        </w:rPr>
        <w:t>La transparence n'est pas une concession aux valeurs démocratiques. C'est une adaptation à la réalité de l'information. Dans un monde de smartphones, de réseaux sociaux et de lanceurs d'alerte, aucun accord secret ne reste secret indéfiniment. Mieux vaut donc un accord public qu'on contrôle qu'un accord secret qu'on subit quand il émerge.</w:t>
      </w:r>
    </w:p>
    <w:p>
      <w:pPr>
        <w:spacing w:before="120"/>
      </w:pPr>
      <w:r>
        <w:rPr>
          <w:rFonts w:ascii="FreeSerif" w:hAnsi="FreeSerif"/>
          <w:b/>
          <w:color w:val="2C3A4A"/>
          <w:sz w:val="22"/>
        </w:rPr>
        <w:t>Ce que cela signifie</w:t>
      </w:r>
    </w:p>
    <w:p>
      <w:pPr>
        <w:spacing w:after="80"/>
      </w:pPr>
      <w:r>
        <w:rPr>
          <w:rFonts w:ascii="FreeSerif" w:hAnsi="FreeSerif"/>
          <w:sz w:val="22"/>
        </w:rPr>
        <w:t>La transparence que Juillet préconise est sélective. Elle concerne la forme des accords (ils sont publiés, ratifiés, défendables) mais pas nécessairement leur contenu profond (les clauses économiques, les droits d'accès, les mécanismes d'arbitrage). Un accord public peut contenir des clauses profondément déséquilibrées — mais ces clauses peuvent être défendues politiquement au lieu d'être dissimulées.</w:t>
      </w:r>
    </w:p>
    <w:p>
      <w:pPr>
        <w:spacing w:before="200" w:after="60"/>
        <w:pBdr>
          <w:bottom w:val="single" w:sz="7" w:space="3" w:color="A07820"/>
        </w:pBdr>
      </w:pPr>
      <w:r>
        <w:rPr>
          <w:rFonts w:ascii="FreeSerif" w:hAnsi="FreeSerif"/>
          <w:b/>
          <w:color w:val="2C3A4A"/>
          <w:sz w:val="23"/>
        </w:rPr>
        <w:t>Principe IV — La géographie du réengagement : quitter le Sahel, consolider les pivots</w:t>
      </w:r>
    </w:p>
    <w:p>
      <w:pPr>
        <w:spacing w:before="120"/>
      </w:pPr>
      <w:r>
        <w:rPr>
          <w:rFonts w:ascii="FreeSerif" w:hAnsi="FreeSerif"/>
          <w:b/>
          <w:color w:val="2C3A4A"/>
          <w:sz w:val="22"/>
        </w:rPr>
        <w:t>Ce que Juillet dit</w:t>
      </w:r>
    </w:p>
    <w:p>
      <w:pPr>
        <w:spacing w:after="80"/>
      </w:pPr>
      <w:r>
        <w:rPr>
          <w:rFonts w:ascii="FreeSerif" w:hAnsi="FreeSerif"/>
          <w:sz w:val="22"/>
        </w:rPr>
        <w:t>La France a perdu le Sahel — Mali, Burkina Faso, Niger. Juillet ne prétend pas que ce soit récupérable à court terme. Il pivote vers deux zones géographiques qu'il identifie comme prioritaires pour le réengagement français :</w:t>
      </w:r>
    </w:p>
    <w:p>
      <w:pPr>
        <w:spacing w:after="80"/>
      </w:pPr>
      <w:r>
        <w:rPr>
          <w:rFonts w:ascii="FreeSerif" w:hAnsi="FreeSerif"/>
          <w:sz w:val="22"/>
        </w:rPr>
        <w:t>Djibouti / Corne de l'Afrique : la base française de Djibouti reste le poste d'observation stratégique sur la mer Rouge, le canal de Suez, l'océan Indien. Sa valeur n'est pas militaire au sens traditionnel — c'est une plateforme de surveillance et de projection de drones. Tant que le gouvernement djiboutien maintient son consentement, la France conserve une capacité de renseignement régional irremplaçable.</w:t>
      </w:r>
    </w:p>
    <w:p>
      <w:pPr>
        <w:spacing w:after="80"/>
      </w:pPr>
      <w:r>
        <w:rPr>
          <w:rFonts w:ascii="FreeSerif" w:hAnsi="FreeSerif"/>
          <w:sz w:val="22"/>
        </w:rPr>
        <w:t>Angola / Afrique australe : c'est le pivot géographique nouveau que Juillet identifie avec précision. L'Angola dispose de pétrole (Total y opère), de minerais stratégiques (lobite, minerai de fer dans le nord), d'un grand port en eau profonde, d'une position sur la route du Cap de Bonne-Espérance — alternative à Suez — et d'une appartenance récente aux BRICS. C'est le terrain d'un réengagement économique qui peut précéder un réengagement politique.</w:t>
      </w:r>
    </w:p>
    <w:p>
      <w:pPr>
        <w:spacing w:before="80" w:after="80"/>
        <w:ind w:left="680" w:right="680"/>
      </w:pPr>
      <w:r>
        <w:rPr>
          <w:rFonts w:ascii="FreeSerif" w:hAnsi="FreeSerif"/>
          <w:i/>
          <w:color w:val="8B1A1A"/>
          <w:sz w:val="21"/>
        </w:rPr>
        <w:t>*« Il y a des ports importants et des positions françaises importantes dans ce pays. »*</w:t>
      </w:r>
    </w:p>
    <w:p>
      <w:pPr>
        <w:spacing w:after="80"/>
      </w:pPr>
      <w:r>
        <w:rPr>
          <w:rFonts w:ascii="FreeSerif" w:hAnsi="FreeSerif"/>
          <w:sz w:val="22"/>
        </w:rPr>
        <w:t>La visite de Joe Biden à Luanda signale que les Américains ont la même lecture. La compétition pour l'Angola est déjà commencée.</w:t>
      </w:r>
    </w:p>
    <w:p>
      <w:pPr>
        <w:spacing w:before="120"/>
      </w:pPr>
      <w:r>
        <w:rPr>
          <w:rFonts w:ascii="FreeSerif" w:hAnsi="FreeSerif"/>
          <w:b/>
          <w:color w:val="2C3A4A"/>
          <w:sz w:val="22"/>
        </w:rPr>
        <w:t>Ce que cela signifie</w:t>
      </w:r>
    </w:p>
    <w:p>
      <w:pPr>
        <w:spacing w:after="80"/>
      </w:pPr>
      <w:r>
        <w:rPr>
          <w:rFonts w:ascii="FreeSerif" w:hAnsi="FreeSerif"/>
          <w:sz w:val="22"/>
        </w:rPr>
        <w:t>Le retrait du Sahel n'est pas un retrait d'Afrique. C'est un repositionnement géographique. La France abandonne les théâtres d'insécurité où elle est perçue comme un acteur belligérant et se redéploie vers des zones où elle peut s'ancrer économiquement avant de revenir politiquement. L'Angola est le prototype de cette stratégie : présence économique d'abord (Total, ERAMET, ports), présence diplomatique ensuite, présence sécuritaire éventuellement.</w:t>
      </w:r>
    </w:p>
    <w:p>
      <w:pPr>
        <w:spacing w:before="200" w:after="60"/>
        <w:pBdr>
          <w:bottom w:val="single" w:sz="7" w:space="3" w:color="A07820"/>
        </w:pBdr>
      </w:pPr>
      <w:r>
        <w:rPr>
          <w:rFonts w:ascii="FreeSerif" w:hAnsi="FreeSerif"/>
          <w:b/>
          <w:color w:val="2C3A4A"/>
          <w:sz w:val="23"/>
        </w:rPr>
        <w:t>Principe V — Les sociétés militaires privées : combler le retard sur les autres puissances</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On est assez en retard, il faut bien le dire, par rapport à celui des autres. Ce sont les Américains, les Russes, les Turcs, les Chinois qui les utilisent. »*</w:t>
      </w:r>
    </w:p>
    <w:p>
      <w:pPr>
        <w:spacing w:after="80"/>
      </w:pPr>
      <w:r>
        <w:rPr>
          <w:rFonts w:ascii="FreeSerif" w:hAnsi="FreeSerif"/>
          <w:sz w:val="22"/>
        </w:rPr>
        <w:t>Le retard français sur les SMP est documenté et assumé. Pendant que Wagner/Africa Corps s'implantait en Centrafrique, au Mali, au Burkina Faso, au Niger, au Soudan, en Libye — pendant que les Turcs construisaient à Misrata la plus grande base militaire extérieure non-américaine au monde — la France maintenait le monopole étatique de la force militaire à l'étranger.</w:t>
      </w:r>
    </w:p>
    <w:p>
      <w:pPr>
        <w:spacing w:after="80"/>
      </w:pPr>
      <w:r>
        <w:rPr>
          <w:rFonts w:ascii="FreeSerif" w:hAnsi="FreeSerif"/>
          <w:sz w:val="22"/>
        </w:rPr>
        <w:t>Ce monopole avait un coût : la traçabilité complète. Chaque opération française est attribuable à l'État français. Chaque soldat mort crée une pression politique domestique. Chaque bavure engage la responsabilité officielle. Le modèle SMP solutionne tous ces problèmes : les pertes sont des civils contractuels, les opérations sont niables, les zones d'action sont sans limite politique.</w:t>
      </w:r>
    </w:p>
    <w:p>
      <w:pPr>
        <w:spacing w:after="80"/>
      </w:pPr>
      <w:r>
        <w:rPr>
          <w:rFonts w:ascii="FreeSerif" w:hAnsi="FreeSerif"/>
          <w:sz w:val="22"/>
        </w:rPr>
        <w:t>Les Américains l'ont compris depuis les années 1990 (MPRI en ex-Yougoslavie, DynCorp en Colombie). Les Russes l'ont industrialisé avec Wagner depuis 2014. Les Turcs l'ont déployé massivement en Libye, en Syrie, en Azerbaïdjan. La France est la grande puissance qui s'est mise en retard sur ce modèle — par rigidité institutionnelle et par prudence politique.</w:t>
      </w:r>
    </w:p>
    <w:p>
      <w:pPr>
        <w:spacing w:after="80"/>
      </w:pPr>
      <w:r>
        <w:rPr>
          <w:rFonts w:ascii="FreeSerif" w:hAnsi="FreeSerif"/>
          <w:sz w:val="22"/>
        </w:rPr>
        <w:t>Juillet plaide pour la rattrapage. Sans nommer de sociétés précises, il indique clairement la direction : développer des structures françaises capables d'opérer dans des zones grises sans engager officiellement l'État.</w:t>
      </w:r>
    </w:p>
    <w:p>
      <w:pPr>
        <w:spacing w:before="120"/>
      </w:pPr>
      <w:r>
        <w:rPr>
          <w:rFonts w:ascii="FreeSerif" w:hAnsi="FreeSerif"/>
          <w:b/>
          <w:color w:val="2C3A4A"/>
          <w:sz w:val="22"/>
        </w:rPr>
        <w:t>Ce que cela signifie</w:t>
      </w:r>
    </w:p>
    <w:p>
      <w:pPr>
        <w:spacing w:after="80"/>
      </w:pPr>
      <w:r>
        <w:rPr>
          <w:rFonts w:ascii="FreeSerif" w:hAnsi="FreeSerif"/>
          <w:sz w:val="22"/>
        </w:rPr>
        <w:t>Les opérations françaises futures en Afrique ne ressembleront pas à Barkhane — des milliers de soldats en uniforme, des bases officielles, des conférences de presse.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w:t>
      </w:r>
    </w:p>
    <w:p>
      <w:pPr>
        <w:spacing w:before="200" w:after="60"/>
        <w:pBdr>
          <w:bottom w:val="single" w:sz="7" w:space="3" w:color="A07820"/>
        </w:pBdr>
      </w:pPr>
      <w:r>
        <w:rPr>
          <w:rFonts w:ascii="FreeSerif" w:hAnsi="FreeSerif"/>
          <w:b/>
          <w:color w:val="2C3A4A"/>
          <w:sz w:val="23"/>
        </w:rPr>
        <w:t>Principe VI — Les partenariats industriels : l'économie comme condition de la présence</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La France se soit retirée à un tel niveau de désindustrialisation. Si une capacité filière minière en sens sensu, ERAMET est parti depuis bien longtemps, nous n'avons plus, par exemple, de sociétés minières capables de défendre, d'avoir même des intérêts à défendre. »*</w:t>
      </w:r>
    </w:p>
    <w:p>
      <w:pPr>
        <w:spacing w:after="80"/>
      </w:pPr>
      <w:r>
        <w:rPr>
          <w:rFonts w:ascii="FreeSerif" w:hAnsi="FreeSerif"/>
          <w:sz w:val="22"/>
        </w:rPr>
        <w:t>Le constat est sévère : la France s'est retirée industriellement d'Afrique avant même d'être chassée militairement. Ses sociétés minières ont cédé la place aux Chinois, aux Australiens, aux Canadiens. Ses sociétés de BTP ont perdu les marchés africains. Total reste une présence majeure dans l'énergie, mais le tissu industriel français en Afrique s'est effiloché sur vingt ans.</w:t>
      </w:r>
    </w:p>
    <w:p>
      <w:pPr>
        <w:spacing w:after="80"/>
      </w:pPr>
      <w:r>
        <w:rPr>
          <w:rFonts w:ascii="FreeSerif" w:hAnsi="FreeSerif"/>
          <w:sz w:val="22"/>
        </w:rPr>
        <w:t>Or Juillet établit un lien direct entre présence industrielle et capacité d'influence : sans intérêts économiques à défendre, il n'y a pas de raison stratégique de maintenir une présence. La présence militaire sans ancrage économique est précaire — elle dépend du bon vouloir du gouvernement hôte et n'a pas de base de légitimité propre.</w:t>
      </w:r>
    </w:p>
    <w:p>
      <w:pPr>
        <w:spacing w:after="80"/>
      </w:pPr>
      <w:r>
        <w:rPr>
          <w:rFonts w:ascii="FreeSerif" w:hAnsi="FreeSerif"/>
          <w:sz w:val="22"/>
        </w:rPr>
        <w:t>Le modèle qu'il préconise est celui de la présence intégrée : une société minière ou pétrolière française qui opère dans un pays crée des emplois locaux, paye des taxes, développe des infrastructures, forme des techniciens — elle devient un acteur ancré dans l'économie nationale, difficile à expulser sans coûts économiques pour le gouvernement hôte. Cette présence économique est le préalable à la présence politique.</w:t>
      </w:r>
    </w:p>
    <w:p>
      <w:pPr>
        <w:spacing w:before="120"/>
      </w:pPr>
      <w:r>
        <w:rPr>
          <w:rFonts w:ascii="FreeSerif" w:hAnsi="FreeSerif"/>
          <w:b/>
          <w:color w:val="2C3A4A"/>
          <w:sz w:val="22"/>
        </w:rPr>
        <w:t>Ce que cela signifie</w:t>
      </w:r>
    </w:p>
    <w:p>
      <w:pPr>
        <w:spacing w:after="80"/>
      </w:pPr>
      <w:r>
        <w:rPr>
          <w:rFonts w:ascii="FreeSerif" w:hAnsi="FreeSerif"/>
          <w:sz w:val="22"/>
        </w:rPr>
        <w:t>Le retour de la France en Afrique ne passera pas d'abord par des soldats. Il passera par des ingénieurs, des directeurs de site, des contrats d'infrastructure. Total en Angola, ERAMET au Gabon ou au Sénégal, Bouygues dans la construction — ces présences économiques préparent le terrain d'un réengagement que la présence militaire seule ne pourrait pas maintenir.</w:t>
      </w:r>
    </w:p>
    <w:p>
      <w:pPr>
        <w:spacing w:before="200" w:after="60"/>
        <w:pBdr>
          <w:bottom w:val="single" w:sz="7" w:space="3" w:color="A07820"/>
        </w:pBdr>
      </w:pPr>
      <w:r>
        <w:rPr>
          <w:rFonts w:ascii="FreeSerif" w:hAnsi="FreeSerif"/>
          <w:b/>
          <w:color w:val="2C3A4A"/>
          <w:sz w:val="23"/>
        </w:rPr>
        <w:t>Principe VII — Les drones : le rattrapage technologique comme priorité</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On a toujours dix ans à peu près de retard. Rappelez-vous sur les drones, il fallait pas que les drones français soient équipés, soit de weaponisés. Ça oui. Et puis on voit maintenant que tout le monde l'équipe. »*</w:t>
      </w:r>
    </w:p>
    <w:p>
      <w:pPr>
        <w:spacing w:after="80"/>
      </w:pPr>
      <w:r>
        <w:rPr>
          <w:rFonts w:ascii="FreeSerif" w:hAnsi="FreeSerif"/>
          <w:sz w:val="22"/>
        </w:rPr>
        <w:t>La France a délibérément retardé l'armement de ses drones militaires par crainte politique — les drones armés sont perçus comme des outils d'assassinat ciblé, politiquement toxiques dans le débat public français. Le résultat : pendant que les États-Unis weaponisaient leurs Predator et Reaper (dès les années 2000), pendant que la Turquie commercialisait le Bayraktar TB2 (2014-2016), la France opérait des drones de surveillance non armés.</w:t>
      </w:r>
    </w:p>
    <w:p>
      <w:pPr>
        <w:spacing w:after="80"/>
      </w:pPr>
      <w:r>
        <w:rPr>
          <w:rFonts w:ascii="FreeSerif" w:hAnsi="FreeSerif"/>
          <w:sz w:val="22"/>
        </w:rPr>
        <w:t>Ce retard est maintenant en cours de correction — les drones armés français sont désormais en service — mais le handicap technologique sur dix ans s'est traduit par des capacités opérationnelles inférieures dans toutes les zones de déploiement, y compris au Sahel.</w:t>
      </w:r>
    </w:p>
    <w:p>
      <w:pPr>
        <w:spacing w:after="80"/>
      </w:pPr>
      <w:r>
        <w:rPr>
          <w:rFonts w:ascii="FreeSerif" w:hAnsi="FreeSerif"/>
          <w:sz w:val="22"/>
        </w:rPr>
        <w:t>La base de Djibouti est précisément mentionnée par Juillet dans ce contexte : c'est depuis Djibouti que les Américains opèrent leurs drones longue portée sur toute la zone Corne de l'Afrique / Yémen / Somalie. La France, depuis la même base, a des capacités moindres. L'asymétrie technologique sur les drones se traduit directement en asymétrie stratégique sur le terrain.</w:t>
      </w:r>
    </w:p>
    <w:p>
      <w:pPr>
        <w:spacing w:before="120"/>
      </w:pPr>
      <w:r>
        <w:rPr>
          <w:rFonts w:ascii="FreeSerif" w:hAnsi="FreeSerif"/>
          <w:b/>
          <w:color w:val="2C3A4A"/>
          <w:sz w:val="22"/>
        </w:rPr>
        <w:t>Ce que cela signifie</w:t>
      </w:r>
    </w:p>
    <w:p>
      <w:pPr>
        <w:spacing w:after="80"/>
      </w:pPr>
      <w:r>
        <w:rPr>
          <w:rFonts w:ascii="FreeSerif" w:hAnsi="FreeSerif"/>
          <w:sz w:val="22"/>
        </w:rPr>
        <w:t>Le rattrapage technologique sur les drones est une priorité doctrinale. Sans capacité de frappe et de surveillance longue portée comparable aux Américains et aux Turcs, la France ne peut pas maintenir une présence crédible dans les zones de conflit africaines. Les soldats déployés sans couverture drone sont vulnérables. Les bases sans surveillance drone sont aveugles.</w:t>
      </w:r>
    </w:p>
    <w:p>
      <w:pPr>
        <w:spacing w:before="200" w:after="60"/>
        <w:pBdr>
          <w:bottom w:val="single" w:sz="7" w:space="3" w:color="A07820"/>
        </w:pBdr>
      </w:pPr>
      <w:r>
        <w:rPr>
          <w:rFonts w:ascii="FreeSerif" w:hAnsi="FreeSerif"/>
          <w:b/>
          <w:color w:val="2C3A4A"/>
          <w:sz w:val="23"/>
        </w:rPr>
        <w:t>Principe VIII — La démocratie comme outil : adapter le modèle aux réalités tribales</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Quand on voit comment ça fonctionne, vous allez un jour d'élection dans le coin zoulou natal, dans les villages, le chef du village dit voilà pour qui on vote et puis tout le monde vote de cette façon. »*</w:t>
      </w:r>
    </w:p>
    <w:p>
      <w:pPr>
        <w:spacing w:after="80"/>
      </w:pPr>
      <w:r>
        <w:rPr>
          <w:rFonts w:ascii="FreeSerif" w:hAnsi="FreeSerif"/>
          <w:sz w:val="22"/>
        </w:rPr>
        <w:t>Et plus directement :</w:t>
      </w:r>
    </w:p>
    <w:p>
      <w:pPr>
        <w:spacing w:before="80" w:after="80"/>
        <w:ind w:left="680" w:right="680"/>
      </w:pPr>
      <w:r>
        <w:rPr>
          <w:rFonts w:ascii="FreeSerif" w:hAnsi="FreeSerif"/>
          <w:i/>
          <w:color w:val="8B1A1A"/>
          <w:sz w:val="21"/>
        </w:rPr>
        <w:t>*« Une démocratie à l'européenne ne peut pas être. »*</w:t>
      </w:r>
    </w:p>
    <w:p>
      <w:pPr>
        <w:spacing w:after="80"/>
      </w:pPr>
      <w:r>
        <w:rPr>
          <w:rFonts w:ascii="FreeSerif" w:hAnsi="FreeSerif"/>
          <w:sz w:val="22"/>
        </w:rPr>
        <w:t>Juillet ne croit pas à l'universalité du modèle démocratique libéral en Afrique. Il ne le dit pas comme un raciste (les Africains seraient incapables de démocratie) mais comme un analyste structurel : les sociétés africaines sont organisées sur des logiques tribales, lignagères, communautaires, qui fonctionnent selon des principes de solidarité collective incompatibles avec le vote individuel libéral. Imposer des élections individuelles dans ces sociétés produit non pas de la représentation mais de la cristallisation tribale — chaque groupe vote en bloc, les résultats reflètent les poids démographiques des groupes, et celui qui perd les élections ne perd pas une préférence politique mais une guerre tribale symbolique.</w:t>
      </w:r>
    </w:p>
    <w:p>
      <w:pPr>
        <w:spacing w:after="80"/>
      </w:pPr>
      <w:r>
        <w:rPr>
          <w:rFonts w:ascii="FreeSerif" w:hAnsi="FreeSerif"/>
          <w:sz w:val="22"/>
        </w:rPr>
        <w:t>Ce diagnostic a une implication stratégique directe que Juillet n'articule pas mais qui est lisible : si la démocratie libérale ne produit pas de légitimité stable en Afrique, alors la France ne peut pas légitimer ses interventions par le soutien à la démocratie. Elle doit légitimer ses interventions par d'autres arguments — la stabilité, la sécurité, la croissance économique. Ce qui lui permet simultanément de soutenir des dirigeants non élus (les juntes de l'AES) si ceux-ci servent ses intérêts — et de condamner d'autres non-élus qui ne les servent pas.</w:t>
      </w:r>
    </w:p>
    <w:p>
      <w:pPr>
        <w:spacing w:before="120"/>
      </w:pPr>
      <w:r>
        <w:rPr>
          <w:rFonts w:ascii="FreeSerif" w:hAnsi="FreeSerif"/>
          <w:b/>
          <w:color w:val="2C3A4A"/>
          <w:sz w:val="22"/>
        </w:rPr>
        <w:t>Ce que cela signifie</w:t>
      </w:r>
    </w:p>
    <w:p>
      <w:pPr>
        <w:spacing w:after="80"/>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(PASTEF au Sénégal, AES au Mali/Burkina/Niger), la France soulève des questions sur leur régularité ou leur signification. L'analyse de Juillet fournit le cadre théorique qui permet cette double mesure : puisque la démocratie africaine ne fonctionne pas comme la démocratie européenne, ses résultats peuvent être interprétés avec une flexibilité que la démocratie européenne n'autorise pas.</w:t>
      </w:r>
    </w:p>
    <w:p>
      <w:pPr>
        <w:spacing w:before="200" w:after="60"/>
        <w:pBdr>
          <w:bottom w:val="single" w:sz="7" w:space="3" w:color="A07820"/>
        </w:pBdr>
      </w:pPr>
      <w:r>
        <w:rPr>
          <w:rFonts w:ascii="FreeSerif" w:hAnsi="FreeSerif"/>
          <w:b/>
          <w:color w:val="2C3A4A"/>
          <w:sz w:val="23"/>
        </w:rPr>
        <w:t>Principe IX — La gestion des transitions : recycler, ne pas éradiquer</w:t>
      </w:r>
    </w:p>
    <w:p>
      <w:pPr>
        <w:spacing w:before="120"/>
      </w:pPr>
      <w:r>
        <w:rPr>
          <w:rFonts w:ascii="FreeSerif" w:hAnsi="FreeSerif"/>
          <w:b/>
          <w:color w:val="2C3A4A"/>
          <w:sz w:val="22"/>
        </w:rPr>
        <w:t>Ce que Juillet dit</w:t>
      </w:r>
    </w:p>
    <w:p>
      <w:pPr>
        <w:spacing w:after="80"/>
      </w:pPr>
      <w:r>
        <w:rPr>
          <w:rFonts w:ascii="FreeSerif" w:hAnsi="FreeSerif"/>
          <w:sz w:val="22"/>
        </w:rPr>
        <w:t>Sur le devenir des groupes armés, Juillet développe un raisonnement historique :</w:t>
      </w:r>
    </w:p>
    <w:p>
      <w:pPr>
        <w:spacing w:after="80"/>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plutôt que d'être éliminés militairement. L'ALN algérienne est devenue le gouvernement algérien. Le FLN vietnamien est devenu l'État vietnamien. Le Hamas dirige Gaza. Les Frères musulmans sont devenus un parti de gouvernement en Égypte.</w:t>
      </w:r>
    </w:p>
    <w:p>
      <w:pPr>
        <w:spacing w:after="80"/>
      </w:pPr>
      <w:r>
        <w:rPr>
          <w:rFonts w:ascii="FreeSerif" w:hAnsi="FreeSerif"/>
          <w:sz w:val="22"/>
        </w:rPr>
        <w:t>Dans ce cadre, le GSIM/JNIM n'est pas une aberration à éradiquer — c'est un acteur en transition à gérer. Si dans vingt ans il devient un parti politique, mieux vaut avoir maintenu des canaux de communication que de l'avoir combattu jusqu'au dernier combattant.</w:t>
      </w:r>
    </w:p>
    <w:p>
      <w:pPr>
        <w:spacing w:after="80"/>
      </w:pPr>
      <w:r>
        <w:rPr>
          <w:rFonts w:ascii="FreeSerif" w:hAnsi="FreeSerif"/>
          <w:sz w:val="22"/>
        </w:rPr>
        <w:t>Cette vision explique certains comportements français qui ont paru paradoxaux pendant les opérations Serval et Barkhane : le refus de mener des opérations d'anéantissement total contre certains chefs de guerre, la tolérance de zones grises, l'insistance sur des solutions politiques même quand des solutions militaires semblaient possibles.</w:t>
      </w:r>
    </w:p>
    <w:p>
      <w:pPr>
        <w:spacing w:before="120"/>
      </w:pPr>
      <w:r>
        <w:rPr>
          <w:rFonts w:ascii="FreeSerif" w:hAnsi="FreeSerif"/>
          <w:b/>
          <w:color w:val="2C3A4A"/>
          <w:sz w:val="22"/>
        </w:rPr>
        <w:t>Ce que cela signifie</w:t>
      </w:r>
    </w:p>
    <w:p>
      <w:pPr>
        <w:spacing w:after="80"/>
      </w:pPr>
      <w:r>
        <w:rPr>
          <w:rFonts w:ascii="FreeSerif" w:hAnsi="FreeSerif"/>
          <w:sz w:val="22"/>
        </w:rPr>
        <w:t>La France gère des acteurs armés comme des investissements à long terme. Certains sont à combattre (ceux qui menacent les intérêts français directement). D'autres sont à ménager (ceux qui pourraient être des partenaires dans un futur jeu politique post-transition). L'erreur n'est pas de négocier avec des groupes armés — c'est de les combattre sans avoir réfléchi à ce qu'on fera quand ils redeviennent des acteurs politiques.</w:t>
      </w:r>
    </w:p>
    <w:p>
      <w:pPr>
        <w:spacing w:after="80"/>
      </w:pPr>
      <w:r>
        <w:rPr>
          <w:rFonts w:ascii="FreeSerif" w:hAnsi="FreeSerif"/>
          <w:sz w:val="22"/>
        </w:rPr>
        <w:t>Pour les États de l'AES, cette logique est une alerte : la France peut avoir intérêt stratégique à ne pas voir certains groupes armés complètement détruits, pour conserver des leviers de pression dans un futur paysage politique.</w:t>
      </w:r>
    </w:p>
    <w:p>
      <w:pPr>
        <w:spacing w:before="200" w:after="60"/>
        <w:pBdr>
          <w:bottom w:val="single" w:sz="7" w:space="3" w:color="A07820"/>
        </w:pBdr>
      </w:pPr>
      <w:r>
        <w:rPr>
          <w:rFonts w:ascii="FreeSerif" w:hAnsi="FreeSerif"/>
          <w:b/>
          <w:color w:val="2C3A4A"/>
          <w:sz w:val="23"/>
        </w:rPr>
        <w:t>Principe X — La concurrence entre puissances : cartographie des adversaires</w:t>
      </w:r>
    </w:p>
    <w:p>
      <w:pPr>
        <w:spacing w:before="120"/>
      </w:pPr>
      <w:r>
        <w:rPr>
          <w:rFonts w:ascii="FreeSerif" w:hAnsi="FreeSerif"/>
          <w:b/>
          <w:color w:val="2C3A4A"/>
          <w:sz w:val="22"/>
        </w:rPr>
        <w:t>Ce que Juillet dit</w:t>
      </w:r>
    </w:p>
    <w:p>
      <w:pPr>
        <w:spacing w:after="80"/>
      </w:pPr>
      <w:r>
        <w:rPr>
          <w:rFonts w:ascii="FreeSerif" w:hAnsi="FreeSerif"/>
          <w:sz w:val="22"/>
        </w:rPr>
        <w:t>L'entretien dresse une cartographie précise des concurrents de la France en Afrique. Juillet ne s'indigne pas de leur présence — il l'analyse froidement.</w:t>
      </w:r>
    </w:p>
    <w:p>
      <w:pPr>
        <w:spacing w:after="80"/>
      </w:pPr>
      <w:r>
        <w:rPr>
          <w:rFonts w:ascii="FreeSerif" w:hAnsi="FreeSerif"/>
          <w:sz w:val="22"/>
        </w:rPr>
        <w:t>La Russie (Africa Corps / ex-Wagner) : le modèle SMP russe est présenté comme redoutablement efficace. Une force légère, niable, capable d'opérer dans des zones hostiles sans les contraintes politiques des armées régulières. Wagner a su se présenter comme une alternative à la présence française — "moins cher, moins condescendant, sans conditions politiques" — et trouver preneur dans plusieurs capitales africaines.</w:t>
      </w:r>
    </w:p>
    <w:p>
      <w:pPr>
        <w:spacing w:after="80"/>
      </w:pPr>
      <w:r>
        <w:rPr>
          <w:rFonts w:ascii="FreeSerif" w:hAnsi="FreeSerif"/>
          <w:sz w:val="22"/>
        </w:rPr>
        <w:t>La Turquie : Juillet cite explicitement la base de Misrata en Libye comme la plus grande base militaire turque hors Turquie. La Turquie a développé une présence militaire africaine rapide et efficace, appuyée sur ses drones Bayraktar (exportés en Éthiopie, en Somalie, au Togo), ses SMP, et ses accords bilatéraux de défense non conditionnés à des exigences politiques.</w:t>
      </w:r>
    </w:p>
    <w:p>
      <w:pPr>
        <w:spacing w:after="80"/>
      </w:pPr>
      <w:r>
        <w:rPr>
          <w:rFonts w:ascii="FreeSerif" w:hAnsi="FreeSerif"/>
          <w:sz w:val="22"/>
        </w:rPr>
        <w:t>La Chine : présente sur deux axes. L'infrastructure d'abord — ports, chemins de fer, routes, centrales électriques, financés via la Banque Export-Import de Chine à des taux qui lient les économies africaines. La base militaire de Djibouti ensuite — première base extérieure permanente de l'Armée populaire de libération. La Chine ne fait pas de rhétorique de valeurs ; elle offre des infrastructures et de la discrétion.</w:t>
      </w:r>
    </w:p>
    <w:p>
      <w:pPr>
        <w:spacing w:after="80"/>
      </w:pPr>
      <w:r>
        <w:rPr>
          <w:rFonts w:ascii="FreeSerif" w:hAnsi="FreeSerif"/>
          <w:sz w:val="22"/>
        </w:rPr>
        <w:t>Les États-Unis : Camp Lemonnier à Djibouti (4 000 personnels), le AFRICOM basé à Stuttgart mais opérant sur tout le continent, la visite de Biden à Luanda comme signal d'intérêt pour l'Angola. Les États-Unis sont en retrait rhétorique d'Afrique depuis la fin de la guerre froide, mais leur présence opérationnelle reste massive.</w:t>
      </w:r>
    </w:p>
    <w:p>
      <w:pPr>
        <w:spacing w:before="120"/>
      </w:pPr>
      <w:r>
        <w:rPr>
          <w:rFonts w:ascii="FreeSerif" w:hAnsi="FreeSerif"/>
          <w:b/>
          <w:color w:val="2C3A4A"/>
          <w:sz w:val="22"/>
        </w:rPr>
        <w:t>Ce que cela signifie</w:t>
      </w:r>
    </w:p>
    <w:p>
      <w:pPr>
        <w:spacing w:after="80"/>
      </w:pPr>
      <w:r>
        <w:rPr>
          <w:rFonts w:ascii="FreeSerif" w:hAnsi="FreeSerif"/>
          <w:sz w:val="22"/>
        </w:rPr>
        <w:t>La France ne joue pas seule en Afrique. Elle joue dans un contexte de compétition entre puissances dans lequel elle n'est ni la plus forte militairement (USA), ni la plus riche (Chine), ni la plus flexible (Russie/Turquie). Sa supériorité comparée est dans sa légitimité institutionnelle (P5 ONU), son réseau diplomatique historique, et sa connaissance des élites africaines francophones. Ces avantages sont précisément ceux qui s'érodent.</w:t>
      </w:r>
    </w:p>
    <w:p>
      <w:pPr>
        <w:spacing w:before="200" w:after="60"/>
        <w:pBdr>
          <w:bottom w:val="single" w:sz="7" w:space="3" w:color="A07820"/>
        </w:pBdr>
      </w:pPr>
      <w:r>
        <w:rPr>
          <w:rFonts w:ascii="FreeSerif" w:hAnsi="FreeSerif"/>
          <w:b/>
          <w:color w:val="2C3A4A"/>
          <w:sz w:val="23"/>
        </w:rPr>
        <w:t>Principe XI — La défaite culturelle : comprendre ce qui a été perdu</w:t>
      </w:r>
    </w:p>
    <w:p>
      <w:pPr>
        <w:spacing w:before="120"/>
      </w:pPr>
      <w:r>
        <w:rPr>
          <w:rFonts w:ascii="FreeSerif" w:hAnsi="FreeSerif"/>
          <w:b/>
          <w:color w:val="2C3A4A"/>
          <w:sz w:val="22"/>
        </w:rPr>
        <w:t>Ce que Juillet dit</w:t>
      </w:r>
    </w:p>
    <w:p>
      <w:pPr>
        <w:spacing w:after="80"/>
      </w:pPr>
      <w:r>
        <w:rPr>
          <w:rFonts w:ascii="FreeSerif" w:hAnsi="FreeSerif"/>
          <w:sz w:val="22"/>
        </w:rPr>
        <w:t>Sur le Sénégal et la montée de PASTEF, Juillet livre un diagnostic d'une franchise rare :</w:t>
      </w:r>
    </w:p>
    <w:p>
      <w:pPr>
        <w:spacing w:before="80" w:after="80"/>
        <w:ind w:left="680" w:right="680"/>
      </w:pPr>
      <w:r>
        <w:rPr>
          <w:rFonts w:ascii="FreeSerif" w:hAnsi="FreeSerif"/>
          <w:i/>
          <w:color w:val="8B1A1A"/>
          <w:sz w:val="21"/>
        </w:rPr>
        <w:t>*« Parce que ça a évolué au niveau culturel finalement. Il y a eu une culture littéraire, une culture critique finalement. Donc ils ont pris les idées qui leur sont proposées comme un gourou local. »*</w:t>
      </w:r>
    </w:p>
    <w:p>
      <w:pPr>
        <w:spacing w:after="80"/>
      </w:pPr>
      <w:r>
        <w:rPr>
          <w:rFonts w:ascii="FreeSerif" w:hAnsi="FreeSerif"/>
          <w:sz w:val="22"/>
        </w:rPr>
        <w:t>La défaite française au Sénégal n'est pas une défaite politique — c'est une défaite culturelle. Une génération de Sénégalais a été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before="80" w:after="80"/>
        <w:ind w:left="680" w:right="680"/>
      </w:pPr>
      <w:r>
        <w:rPr>
          <w:rFonts w:ascii="FreeSerif" w:hAnsi="FreeSerif"/>
          <w:i/>
          <w:color w:val="8B1A1A"/>
          <w:sz w:val="21"/>
        </w:rPr>
        <w:t>*« Macky Sall était diagnostiqué ça. »*</w:t>
      </w:r>
    </w:p>
    <w:p>
      <w:pPr>
        <w:spacing w:after="80"/>
      </w:pPr>
      <w:r>
        <w:rPr>
          <w:rFonts w:ascii="FreeSerif" w:hAnsi="FreeSerif"/>
          <w:sz w:val="22"/>
        </w:rPr>
        <w:t>Macky Sall lui-même avait compris que la population voulait un changement. Il était "extrêmement lucide" selon Juillet. Mais la lucidité sans l'action produit un dirigeant qui voit sa propre chute et l'accepte — après avoir essayé de la retarder.</w:t>
      </w:r>
    </w:p>
    <w:p>
      <w:pPr>
        <w:spacing w:after="80"/>
      </w:pPr>
      <w:r>
        <w:rPr>
          <w:rFonts w:ascii="FreeSerif" w:hAnsi="FreeSerif"/>
          <w:sz w:val="22"/>
        </w:rPr>
        <w:t>La formule de Juillet sur Sonko — "comme un gourou local"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120"/>
      </w:pPr>
      <w:r>
        <w:rPr>
          <w:rFonts w:ascii="FreeSerif" w:hAnsi="FreeSerif"/>
          <w:b/>
          <w:color w:val="2C3A4A"/>
          <w:sz w:val="22"/>
        </w:rPr>
        <w:t>Ce que cela signifie</w:t>
      </w:r>
    </w:p>
    <w:p>
      <w:pPr>
        <w:spacing w:after="80"/>
      </w:pPr>
      <w:r>
        <w:rPr>
          <w:rFonts w:ascii="FreeSerif" w:hAnsi="FreeSerif"/>
          <w:sz w:val="22"/>
        </w:rPr>
        <w:t>La reconquête de l'influence française en Afrique — si elle est possible — ne passera pas uniquement par les accords de défense, les SMP ou les partenariats industriels. Elle devra passer par une bataille culturelle : la production d'un contre-récit sur ce que représente la France, diffusé via des médias, des universités, des ONG, des programmes d'échange. C'est ce que Juillet ne dit pas mais que la logique de son analyse impose : si la défaite est culturelle, la reconquête doit l'être aussi.</w:t>
      </w:r>
    </w:p>
    <w:p>
      <w:pPr>
        <w:spacing w:before="200" w:after="60"/>
        <w:pBdr>
          <w:bottom w:val="single" w:sz="7" w:space="3" w:color="A07820"/>
        </w:pBdr>
      </w:pPr>
      <w:r>
        <w:rPr>
          <w:rFonts w:ascii="FreeSerif" w:hAnsi="FreeSerif"/>
          <w:b/>
          <w:color w:val="2C3A4A"/>
          <w:sz w:val="23"/>
        </w:rPr>
        <w:t>Principe XII — Le siège permanent comme invariant absolu</w:t>
      </w:r>
    </w:p>
    <w:p>
      <w:pPr>
        <w:spacing w:before="120"/>
      </w:pPr>
      <w:r>
        <w:rPr>
          <w:rFonts w:ascii="FreeSerif" w:hAnsi="FreeSerif"/>
          <w:b/>
          <w:color w:val="2C3A4A"/>
          <w:sz w:val="22"/>
        </w:rPr>
        <w:t>Ce que Juillet dit</w:t>
      </w:r>
    </w:p>
    <w:p>
      <w:pPr>
        <w:spacing w:after="80"/>
      </w:pPr>
      <w:r>
        <w:rPr>
          <w:rFonts w:ascii="FreeSerif" w:hAnsi="FreeSerif"/>
          <w:sz w:val="22"/>
        </w:rPr>
        <w:t>À travers tout l'entretien, la position de la France au Conseil de sécurité de l'ONU est traitée comme une donnée intangible — un socle sur lequel tout le reste repose. Il n'est jamais remis en cause, jamais questionné, jamais associé à une question de légitimité. C'est la condition de possibilité de toute la stratégie française dans le monde.</w:t>
      </w:r>
    </w:p>
    <w:p>
      <w:pPr>
        <w:spacing w:after="80"/>
      </w:pPr>
      <w:r>
        <w:rPr>
          <w:rFonts w:ascii="FreeSerif" w:hAnsi="FreeSerif"/>
          <w:sz w:val="22"/>
        </w:rPr>
        <w:t>Juillet le lie directement à la dissuasion nucléaire : les deux sont liés dans la même logique. La France est une puissance nucléaire et un membre permanent du Conseil de sécurité. Ces deux attributs se renforcent mutuellement et constituent ensemble le fondement irréductible de son statut mondial.</w:t>
      </w:r>
    </w:p>
    <w:p>
      <w:pPr>
        <w:spacing w:before="80" w:after="80"/>
        <w:ind w:left="680" w:right="680"/>
      </w:pPr>
      <w:r>
        <w:rPr>
          <w:rFonts w:ascii="FreeSerif" w:hAnsi="FreeSerif"/>
          <w:i/>
          <w:color w:val="8B1A1A"/>
          <w:sz w:val="21"/>
        </w:rPr>
        <w:t>*« La France est membre permanent du Conseil de sécurité de l'ONU. Ce n'est pas un détail. »*</w:t>
      </w:r>
    </w:p>
    <w:p>
      <w:pPr>
        <w:spacing w:before="120"/>
      </w:pPr>
      <w:r>
        <w:rPr>
          <w:rFonts w:ascii="FreeSerif" w:hAnsi="FreeSerif"/>
          <w:b/>
          <w:color w:val="2C3A4A"/>
          <w:sz w:val="22"/>
        </w:rPr>
        <w:t>Ce que cela signifie</w:t>
      </w:r>
    </w:p>
    <w:p>
      <w:pPr>
        <w:spacing w:after="80"/>
      </w:pPr>
      <w:r>
        <w:rPr>
          <w:rFonts w:ascii="FreeSerif" w:hAnsi="FreeSerif"/>
          <w:sz w:val="22"/>
        </w:rPr>
        <w:t>Tout peut changer dans la politique africaine française — les partenaires, les méthodes, les théâtres géographiques, les instruments — mais le siège permanent est l'invariant. Il protège la France contre les conséquences de ses propres actions : elle peut intervenir militairement en Afrique et voter ensuite sur les résolutions qui encadrent cette intervention. Elle peut être partie prenante d'un conflit et juge de sa résolution internationale simultanément.</w:t>
      </w:r>
    </w:p>
    <w:p>
      <w:pPr>
        <w:spacing w:after="80"/>
      </w:pPr>
      <w:r>
        <w:rPr>
          <w:rFonts w:ascii="FreeSerif" w:hAnsi="FreeSerif"/>
          <w:sz w:val="22"/>
        </w:rPr>
        <w:t>C'est pourquoi la réforme du Conseil de sécurité, demandée par l'Union africaine depuis vingt ans, rencontre une résistance française absolue. Accepter un siège africain permanent avec droit de veto, c'est accepter que la France perde l'outil institutionnel qui protège toutes ses autres positions.</w:t>
      </w:r>
    </w:p>
    <w:p>
      <w:pPr>
        <w:spacing w:before="200" w:after="60"/>
        <w:pBdr>
          <w:bottom w:val="single" w:sz="7" w:space="3" w:color="A07820"/>
        </w:pBdr>
      </w:pPr>
      <w:r>
        <w:rPr>
          <w:rFonts w:ascii="FreeSerif" w:hAnsi="FreeSerif"/>
          <w:b/>
          <w:color w:val="2C3A4A"/>
          <w:sz w:val="23"/>
        </w:rPr>
        <w:t>Synthèse — Les douze principes de la doctrine française</w:t>
      </w:r>
    </w:p>
    <w:p>
      <w:pPr>
        <w:spacing w:after="80"/>
      </w:pPr>
      <w:r>
        <w:rPr>
          <w:rFonts w:ascii="FreeSerif" w:hAnsi="FreeSerif"/>
          <w:sz w:val="22"/>
        </w:rPr>
        <w:t>Pour une lecture rapide, voici les douze principes que Juillet expose, formalisés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6624"/>
      </w:tblGrid>
      <w:tr>
        <w:tc>
          <w:tcPr>
            <w:tcW w:type="dxa" w:w="6624"/>
            <w:shd w:val="clear" w:color="auto" w:fill="2C3A4A"/>
          </w:tcPr>
          <w:p>
            <w:pPr>
              <w:ind w:left="113"/>
            </w:pPr>
            <w:r>
              <w:rPr>
                <w:rFonts w:ascii="FreeSerif" w:hAnsi="FreeSerif"/>
                <w:b/>
                <w:caps/>
                <w:color w:val="FFFFFF"/>
                <w:sz w:val="20"/>
              </w:rPr>
              <w:t>DOCTRINE FRANÇAISE EN AFRIQUE — PRINCIPES FONDAMENTAUX (D'APRÈS JUILLET)</w:t>
            </w:r>
          </w:p>
        </w:tc>
      </w:tr>
      <w:tr>
        <w:tc>
          <w:tcPr>
            <w:tcW w:type="dxa" w:w="6624"/>
            <w:shd w:val="clear" w:color="auto" w:fill="F4EFE4"/>
          </w:tcPr>
          <w:p>
            <w:pPr>
              <w:ind w:left="113"/>
            </w:pPr>
            <w:r>
              <w:rPr>
                <w:rFonts w:ascii="FreeSerif" w:hAnsi="FreeSerif"/>
                <w:color w:val="3C3C3C"/>
                <w:sz w:val="19"/>
              </w:rPr>
              <w:t>------------------------------------</w:t>
            </w:r>
          </w:p>
        </w:tc>
      </w:tr>
    </w:tbl>
    <w:p/>
    <w:p>
      <w:pPr>
        <w:spacing w:after="80"/>
      </w:pPr>
      <w:r>
        <w:rPr>
          <w:rFonts w:ascii="FreeSerif" w:hAnsi="FreeSerif"/>
          <w:sz w:val="22"/>
        </w:rPr>
        <w:t>I. Statut mondial — La France est une puissance mondiale ou n'est rien. Nucléaire + P5 ONU + ZEE mondiale = présence africaine obligatoire.</w:t>
      </w:r>
    </w:p>
    <w:p>
      <w:pPr>
        <w:spacing w:after="80"/>
      </w:pPr>
      <w:r>
        <w:rPr>
          <w:rFonts w:ascii="FreeSerif" w:hAnsi="FreeSerif"/>
          <w:sz w:val="22"/>
        </w:rPr>
        <w:t>II. Diagnostic de l'échec — On a défendu des présidents, pas des États. La relation personnelle a produit l'effondrement personnel.</w:t>
      </w:r>
    </w:p>
    <w:p>
      <w:pPr>
        <w:spacing w:after="80"/>
      </w:pPr>
      <w:r>
        <w:rPr>
          <w:rFonts w:ascii="FreeSerif" w:hAnsi="FreeSerif"/>
          <w:sz w:val="22"/>
        </w:rPr>
        <w:t>III. Transparence contractuelle — Des accords publics, ratifiés, défendables politiquement. L'opacité est devenue insoutenable dans l'ère de l'information.</w:t>
      </w:r>
    </w:p>
    <w:p>
      <w:pPr>
        <w:spacing w:after="80"/>
      </w:pPr>
      <w:r>
        <w:rPr>
          <w:rFonts w:ascii="FreeSerif" w:hAnsi="FreeSerif"/>
          <w:sz w:val="22"/>
        </w:rPr>
        <w:t>IV. Pivot géographique — Quitter le Sahel perdu. Consolider Djibouti (Corne/mer Rouge) et ouvrir l'Angola (Cap, minerais, BRICS).</w:t>
      </w:r>
    </w:p>
    <w:p>
      <w:pPr>
        <w:spacing w:after="80"/>
      </w:pPr>
      <w:r>
        <w:rPr>
          <w:rFonts w:ascii="FreeSerif" w:hAnsi="FreeSerif"/>
          <w:sz w:val="22"/>
        </w:rPr>
        <w:t>V. Sociétés militaires privées — Combler le retard sur USA, Russie, Turquie, Chine. Opérations niables, sans traçabilité étatique, sans pression politique domestique.</w:t>
      </w:r>
    </w:p>
    <w:p>
      <w:pPr>
        <w:spacing w:after="80"/>
      </w:pPr>
      <w:r>
        <w:rPr>
          <w:rFonts w:ascii="FreeSerif" w:hAnsi="FreeSerif"/>
          <w:sz w:val="22"/>
        </w:rPr>
        <w:t>VI. Partenariats industriels — ERAMET, Total, BTP, mines. L'économie précède la politique. Pas d'intérêts économiques = pas de raison stratégique de rester.</w:t>
      </w:r>
    </w:p>
    <w:p>
      <w:pPr>
        <w:spacing w:after="80"/>
      </w:pPr>
      <w:r>
        <w:rPr>
          <w:rFonts w:ascii="FreeSerif" w:hAnsi="FreeSerif"/>
          <w:sz w:val="22"/>
        </w:rPr>
        <w:t>VII. Rattrapage technologique — Drones armés, longue portée, depuis Djibouti. Dix ans de retard à combler sur USA et Turquie.</w:t>
      </w:r>
    </w:p>
    <w:p>
      <w:pPr>
        <w:spacing w:after="80"/>
      </w:pPr>
      <w:r>
        <w:rPr>
          <w:rFonts w:ascii="FreeSerif" w:hAnsi="FreeSerif"/>
          <w:sz w:val="22"/>
        </w:rPr>
        <w:t>VIII. Flexibilité démocratique — La démocratie tribale africaine ≠ la démocratie libérale européenne. Les résultats électoraux s'interprètent selon leur cohérence avec les intérêts français.</w:t>
      </w:r>
    </w:p>
    <w:p>
      <w:pPr>
        <w:spacing w:after="80"/>
      </w:pPr>
      <w:r>
        <w:rPr>
          <w:rFonts w:ascii="FreeSerif" w:hAnsi="FreeSerif"/>
          <w:sz w:val="22"/>
        </w:rPr>
        <w:t>IX. Gestion des transitions — Ne pas éradiquer les groupes armés qui peuvent devenir des acteurs politiques. Maintenir des canaux. Gérer les transitions au lieu de les subir.</w:t>
      </w:r>
    </w:p>
    <w:p>
      <w:pPr>
        <w:spacing w:after="80"/>
      </w:pPr>
      <w:r>
        <w:rPr>
          <w:rFonts w:ascii="FreeSerif" w:hAnsi="FreeSerif"/>
          <w:sz w:val="22"/>
        </w:rPr>
        <w:t>X. Cartographie des concurrents — Russie (SMP), Turquie (drones + bases), Chine (infrastructure + Djibouti), USA (AFRICOM + Angola). Chacun a ses avantages. La France doit jouer sur ses différentiels.</w:t>
      </w:r>
    </w:p>
    <w:p>
      <w:pPr>
        <w:spacing w:after="80"/>
      </w:pPr>
      <w:r>
        <w:rPr>
          <w:rFonts w:ascii="FreeSerif" w:hAnsi="FreeSerif"/>
          <w:sz w:val="22"/>
        </w:rPr>
        <w:t>XI. Bataille culturelle — La défaite au Sahel est en partie culturelle (PASTEF, réseaux panafricains). La reconquête doit inclure une dimension culturelle et médiatique.</w:t>
      </w:r>
    </w:p>
    <w:p>
      <w:pPr>
        <w:spacing w:after="80"/>
      </w:pPr>
      <w:r>
        <w:rPr>
          <w:rFonts w:ascii="FreeSerif" w:hAnsi="FreeSerif"/>
          <w:sz w:val="22"/>
        </w:rPr>
        <w:t>XII. Siège permanent — l'invariant absolu — Tout peut changer sauf le P5 ONU. C'est le fondement institutionnel de toute la stratégie. Sa défense est non négociable.</w:t>
      </w:r>
    </w:p>
    <w:p>
      <w:pPr>
        <w:spacing w:before="200" w:after="60"/>
        <w:pBdr>
          <w:bottom w:val="single" w:sz="7" w:space="3" w:color="A07820"/>
        </w:pBdr>
      </w:pPr>
      <w:r>
        <w:rPr>
          <w:rFonts w:ascii="FreeSerif" w:hAnsi="FreeSerif"/>
          <w:b/>
          <w:color w:val="2C3A4A"/>
          <w:sz w:val="23"/>
        </w:rPr>
        <w:t>Ce que la doctrine de Juillet révèle pour l'AES</w:t>
      </w:r>
    </w:p>
    <w:p>
      <w:pPr>
        <w:spacing w:after="80"/>
      </w:pPr>
      <w:r>
        <w:rPr>
          <w:rFonts w:ascii="FreeSerif" w:hAnsi="FreeSerif"/>
          <w:sz w:val="22"/>
        </w:rPr>
        <w:t>La force de cet entretien est qu'il dit la vérité des intentions françaises sans les dissimuler derrière un discours humanitaire ou démocratique. Pour les États de l'AES, cette clarté est utile : elle permet de répondre à la vraie doctrine, pas à la communication de façade.</w:t>
      </w:r>
    </w:p>
    <w:p>
      <w:pPr>
        <w:spacing w:after="80"/>
      </w:pPr>
      <w:r>
        <w:rPr>
          <w:rFonts w:ascii="FreeSerif" w:hAnsi="FreeSerif"/>
          <w:sz w:val="22"/>
        </w:rPr>
        <w:t>Face au principe I (statut mondial) : l'AES ne peut pas faire disparaître les intérêts français en Afrique. Elle peut les rendre coûteux à défendre, les contraindre à s'exercer différemment, les faire basculer vers des zones où la France est moins visible.</w:t>
      </w:r>
    </w:p>
    <w:p>
      <w:pPr>
        <w:spacing w:after="80"/>
      </w:pPr>
      <w:r>
        <w:rPr>
          <w:rFonts w:ascii="FreeSerif" w:hAnsi="FreeSerif"/>
          <w:sz w:val="22"/>
        </w:rPr>
        <w:t>Face au principe IV (pivot géographique) : le repositionnement vers l'Angola et Djibouti signifie que la France abandonne le Sahel mais renforce ses flancs. La solidarité entre l'AES et les États de la Corne d'Afrique, d'Afrique centrale et australe devient stratégiquement nécessaire pour éviter l'encerclement.</w:t>
      </w:r>
    </w:p>
    <w:p>
      <w:pPr>
        <w:spacing w:after="80"/>
      </w:pPr>
      <w:r>
        <w:rPr>
          <w:rFonts w:ascii="FreeSerif" w:hAnsi="FreeSerif"/>
          <w:sz w:val="22"/>
        </w:rPr>
        <w:t>Face au principe V (SMP) : les futures opérations françaises dans la région seront conduites via des sociétés privées niables. Toute présence sécuritaire extérieure dans les pays voisins de l'AES doit être scrutée, quel que soit le pavillon sous lequel elle opère.</w:t>
      </w:r>
    </w:p>
    <w:p>
      <w:pPr>
        <w:spacing w:after="80"/>
      </w:pPr>
      <w:r>
        <w:rPr>
          <w:rFonts w:ascii="FreeSerif" w:hAnsi="FreeSerif"/>
          <w:sz w:val="22"/>
        </w:rPr>
        <w:t>Face au principe IX (gestion des transitions) : la France peut avoir intérêt à maintenir un niveau de déstabilisation dans les pays de l'AES — non pas pour les détruire, mais pour rester indispensable à leur stabilisation future.</w:t>
      </w:r>
    </w:p>
    <w:p>
      <w:pPr>
        <w:spacing w:after="80"/>
      </w:pPr>
      <w:r>
        <w:rPr>
          <w:rFonts w:ascii="FreeSerif" w:hAnsi="FreeSerif"/>
          <w:sz w:val="22"/>
        </w:rPr>
        <w:t>Face au principe XII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before="200" w:after="60"/>
        <w:pBdr>
          <w:bottom w:val="single" w:sz="7" w:space="3" w:color="A07820"/>
        </w:pBdr>
      </w:pPr>
      <w:r>
        <w:rPr>
          <w:rFonts w:ascii="FreeSerif" w:hAnsi="FreeSerif"/>
          <w:b/>
          <w:color w:val="2C3A4A"/>
          <w:sz w:val="23"/>
        </w:rPr>
        <w:t>Conclusion — Une doctrine de reconquête, pas d'abandon</w:t>
      </w:r>
    </w:p>
    <w:p>
      <w:pPr>
        <w:spacing w:after="80"/>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dans un contexte de compétition multipolaire et de contestation populaire africaine des présences extérieures.</w:t>
      </w:r>
    </w:p>
    <w:p>
      <w:pPr>
        <w:spacing w:after="80"/>
      </w:pPr>
      <w:r>
        <w:rPr>
          <w:rFonts w:ascii="FreeSerif" w:hAnsi="FreeSerif"/>
          <w:sz w:val="22"/>
        </w:rPr>
        <w:t>La doctrine est cohérente, lucide, et honnête dans ses objectifs. Elle ne prétend pas à l'altruisme. Elle assume la défense des intérêts. Elle reconnaît les erreurs passées pour mieux corriger le tir.</w:t>
      </w:r>
    </w:p>
    <w:p>
      <w:pPr>
        <w:spacing w:after="80"/>
      </w:pPr>
      <w:r>
        <w:rPr>
          <w:rFonts w:ascii="FreeSerif" w:hAnsi="FreeSerif"/>
          <w:sz w:val="22"/>
        </w:rPr>
        <w:t>Ce que Juillet ne dit pas, et qui est peut-être la limite fondamentale de sa doctrine :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after="80"/>
      </w:pPr>
      <w:r>
        <w:rPr>
          <w:rFonts w:ascii="FreeSerif" w:hAnsi="FreeSerif"/>
          <w:sz w:val="22"/>
        </w:rPr>
        <w:t>C'est précisément ce que les populations du Sahel ont compris. Et c'est ce qu'une doctrine aussi bien formulée que celle de Juillet ne peut pas résoudre — parce que le problème n'est pas une question d'instrument. C'est une question d'intention.</w:t>
      </w:r>
    </w:p>
    <w:p>
      <w:pPr>
        <w:spacing w:after="80"/>
      </w:pPr>
      <w:r>
        <w:rPr>
          <w:rFonts w:ascii="FreeSerif" w:hAnsi="FreeSerif"/>
          <w:sz w:val="22"/>
        </w:rPr>
        <w:t>Sources : Entretien intégral d'Alain Juillet et Philippe Bohn, Open Box TV, juin 2026. Synthèse et analyse de l'auteur. Renvois : Chapitre 61 (aperçu général Juillet), Chapitre 62 (démocratie, partition, Djibouti), Chapitre 63 (siège permanent ONU), Chapitre 13 (Serval, Barkhane et leurs limites), Chapitre 15 (ce que la France admet en privé), Chapitre 30 (France-Afrique 2.0).</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L'Union africaine : entre ambitions continentales et crise de légitimité</w:t>
      </w:r>
    </w:p>
    <w:p>
      <w:pPr>
        <w:spacing w:after="80"/>
      </w:pPr>
      <w:r>
        <w:rPr>
          <w:rFonts w:ascii="FreeSerif" w:hAnsi="FreeSerif"/>
          <w:sz w:val="22"/>
        </w:rPr>
        <w:t>Sources : historien Chikouna Cissé ; politologue Wuldath Mama ; données Jonathan Powell et Clayton Thyne sur les coups d'État (2002-2026).</w:t>
      </w:r>
    </w:p>
    <w:p>
      <w:pPr>
        <w:spacing w:before="80" w:after="80"/>
        <w:ind w:left="680" w:right="680"/>
      </w:pPr>
      <w:r>
        <w:rPr>
          <w:rFonts w:ascii="FreeSerif" w:hAnsi="FreeSerif"/>
          <w:i/>
          <w:color w:val="8B1A1A"/>
          <w:sz w:val="21"/>
        </w:rPr>
        <w:t>« Tant que les masses laborieuses, tant que les couches populaires n'ont pas appréhendé un concept, ne l'ont pas assimilé, ne l'ont pas accepté, les élites peuvent continuer de discourir à Addis-Abeba, à Abidjan et à Dakar. Ça n'aura pas d'effet. »</w:t>
        <w:br/>
        <w:t>— Chikouna Cissé, historien</w:t>
      </w:r>
    </w:p>
    <w:p>
      <w:pPr>
        <w:spacing w:before="200" w:after="60"/>
        <w:pBdr>
          <w:bottom w:val="single" w:sz="7" w:space="3" w:color="A07820"/>
        </w:pBdr>
      </w:pPr>
      <w:r>
        <w:rPr>
          <w:rFonts w:ascii="FreeSerif" w:hAnsi="FreeSerif"/>
          <w:b/>
          <w:color w:val="2C3A4A"/>
          <w:sz w:val="23"/>
        </w:rPr>
        <w:t>I. L'Agenda 2063 — un projet que personne ne connaît</w:t>
      </w:r>
    </w:p>
    <w:p>
      <w:pPr>
        <w:spacing w:after="80"/>
      </w:pPr>
      <w:r>
        <w:rPr>
          <w:rFonts w:ascii="FreeSerif" w:hAnsi="FreeSerif"/>
          <w:sz w:val="22"/>
        </w:rPr>
        <w:t>L'Union africaine s'est fixé l'un des programmes de développement les plus ambitieux du monde. L'Agenda 2063 comprend 14 projets phares dont :</w:t>
      </w:r>
    </w:p>
    <w:p>
      <w:pPr>
        <w:pStyle w:val="Listepuces"/>
      </w:pPr>
      <w:r>
        <w:rPr>
          <w:rFonts w:ascii="FreeSerif" w:hAnsi="FreeSerif"/>
          <w:sz w:val="21"/>
        </w:rPr>
        <w:t>Un **Programme spatial africain**</w:t>
      </w:r>
    </w:p>
    <w:p>
      <w:pPr>
        <w:pStyle w:val="Listepuces"/>
      </w:pPr>
      <w:r>
        <w:rPr>
          <w:rFonts w:ascii="FreeSerif" w:hAnsi="FreeSerif"/>
          <w:sz w:val="21"/>
        </w:rPr>
        <w:t>Un **Réseau panafricain dans les bio et nanotechnologies**</w:t>
      </w:r>
    </w:p>
    <w:p>
      <w:pPr>
        <w:pStyle w:val="Listepuces"/>
      </w:pPr>
      <w:r>
        <w:rPr>
          <w:rFonts w:ascii="FreeSerif" w:hAnsi="FreeSerif"/>
          <w:sz w:val="21"/>
        </w:rPr>
        <w:t>Un **Réseau intégré de TGV** à l'échelle du continent</w:t>
      </w:r>
    </w:p>
    <w:p>
      <w:pPr>
        <w:pStyle w:val="Listepuces"/>
      </w:pPr>
      <w:r>
        <w:rPr>
          <w:rFonts w:ascii="FreeSerif" w:hAnsi="FreeSerif"/>
          <w:sz w:val="21"/>
        </w:rPr>
        <w:t>Un **Grand musée africain**</w:t>
      </w:r>
    </w:p>
    <w:p>
      <w:pPr>
        <w:pStyle w:val="Listepuces"/>
      </w:pPr>
      <w:r>
        <w:rPr>
          <w:rFonts w:ascii="FreeSerif" w:hAnsi="FreeSerif"/>
          <w:sz w:val="21"/>
        </w:rPr>
        <w:t>Une **Université panafricaine virtuelle et électronique** (PAVEU) — sorte d'Erasmus en ligne pour partager les savoirs et développer le capital humain</w:t>
      </w:r>
    </w:p>
    <w:p>
      <w:pPr>
        <w:spacing w:after="80"/>
      </w:pPr>
      <w:r>
        <w:rPr>
          <w:rFonts w:ascii="FreeSerif" w:hAnsi="FreeSerif"/>
          <w:sz w:val="22"/>
        </w:rPr>
        <w:t>Le problème est posé simplement : demandez à n'importe quel Africain moyen ce qu'est l'Agenda 2063. Il ne vous répondra pas. Ces projets existent dans des documents officiels, dans des discours de hauts fonctionnaires, dans des sommets à Addis-Abeba. Ils n'existent pas dans la vie quotidienne des populations africaines.</w:t>
      </w:r>
    </w:p>
    <w:p>
      <w:pPr>
        <w:spacing w:after="80"/>
      </w:pPr>
      <w:r>
        <w:rPr>
          <w:rFonts w:ascii="FreeSerif" w:hAnsi="FreeSerif"/>
          <w:sz w:val="22"/>
        </w:rPr>
        <w:t>Ce n'est pas un détail. C'est le cœur du problème. Pour l'historien Chikouna Cissé :</w:t>
      </w:r>
    </w:p>
    <w:p>
      <w:pPr>
        <w:spacing w:before="80" w:after="80"/>
        <w:ind w:left="680" w:right="680"/>
      </w:pPr>
      <w:r>
        <w:rPr>
          <w:rFonts w:ascii="FreeSerif" w:hAnsi="FreeSerif"/>
          <w:i/>
          <w:color w:val="8B1A1A"/>
          <w:sz w:val="21"/>
        </w:rPr>
        <w:t>« De sorte que, entre le paysan et moi, il n'y ait pas de dichotomie au niveau de la compréhension des enjeux du continent africain. Dans toutes les écoles africaines, on doit pouvoir enseigner l'Agenda 2063 de l'Union africaine, de sorte que les futures élites qui doivent prendre la relève comprennent qu'effectivement, voilà le socle sur lequel déjà s'appuyer pour changer la face du continent africain. Mais ce n'est pas ce qui est fait. »</w:t>
      </w:r>
    </w:p>
    <w:p>
      <w:pPr>
        <w:spacing w:before="200" w:after="60"/>
        <w:pBdr>
          <w:bottom w:val="single" w:sz="7" w:space="3" w:color="A07820"/>
        </w:pBdr>
      </w:pPr>
      <w:r>
        <w:rPr>
          <w:rFonts w:ascii="FreeSerif" w:hAnsi="FreeSerif"/>
          <w:b/>
          <w:color w:val="2C3A4A"/>
          <w:sz w:val="23"/>
        </w:rPr>
        <w:t>II. De l'OUA à l'UA — le pari inachevé</w:t>
      </w:r>
    </w:p>
    <w:p>
      <w:pPr>
        <w:spacing w:after="80"/>
      </w:pPr>
      <w:r>
        <w:rPr>
          <w:rFonts w:ascii="FreeSerif" w:hAnsi="FreeSerif"/>
          <w:sz w:val="22"/>
        </w:rPr>
        <w:t>L'Organisation de l'Unité Africaine naît en 1963. Une trentaine, puis une cinquantaine d'États membres décident de lier leurs destins dans un contexte post-indépendance profondément déséquilibré. La logique des pères fondateurs est claire : chaque État africain, dans son espace souverain délimité par les colonisateurs, est trop petit pour peser face aux mastodontes de l'ordre international d'après-guerre.</w:t>
      </w:r>
    </w:p>
    <w:p>
      <w:pPr>
        <w:spacing w:after="80"/>
      </w:pPr>
      <w:r>
        <w:rPr>
          <w:rFonts w:ascii="FreeSerif" w:hAnsi="FreeSerif"/>
          <w:sz w:val="22"/>
        </w:rPr>
        <w:t>Mais pour peser sur la scène internationale, il faut valoir quelque chose. Et l'OUA de 1963 est constituée de pays jeunes, pauvres et instables. Dans les années 1980, les prémices de la crise de l'organisation sont déjà visibles. On repense, on réforme, on migre vers quelque chose de plus intégratif.</w:t>
      </w:r>
    </w:p>
    <w:p>
      <w:pPr>
        <w:spacing w:after="80"/>
      </w:pPr>
      <w:r>
        <w:rPr>
          <w:rFonts w:ascii="FreeSerif" w:hAnsi="FreeSerif"/>
          <w:sz w:val="22"/>
        </w:rPr>
        <w:t>En 2002, l'UA remplace l'OUA. L'ambition est formulée explicitement : transformer l'Afrique en une puissance mondiale intégrée, prospère et pacifique. Le premier ancrage opérationnel : lutter contre les coups d'État et les changements anticonstitutionnels de gouvernement. L'article 4 de l'Acte constitutif le pose noir sur blanc.</w:t>
      </w:r>
    </w:p>
    <w:p>
      <w:pPr>
        <w:spacing w:before="200" w:after="60"/>
        <w:pBdr>
          <w:bottom w:val="single" w:sz="7" w:space="3" w:color="A07820"/>
        </w:pBdr>
      </w:pPr>
      <w:r>
        <w:rPr>
          <w:rFonts w:ascii="FreeSerif" w:hAnsi="FreeSerif"/>
          <w:b/>
          <w:color w:val="2C3A4A"/>
          <w:sz w:val="23"/>
        </w:rPr>
        <w:t>III. Le paradoxe de légitimité</w:t>
      </w:r>
    </w:p>
    <w:p>
      <w:pPr>
        <w:spacing w:after="80"/>
      </w:pPr>
      <w:r>
        <w:rPr>
          <w:rFonts w:ascii="FreeSerif" w:hAnsi="FreeSerif"/>
          <w:sz w:val="22"/>
        </w:rPr>
        <w:t>L'Union africaine se trouve aujourd'hui dans un paradoxe structurel. Elle est extrêmement courtisée par les acteurs internationaux — les grandes puissances se battent pour siéger à ses sommets, y obtenir des statuts d'observateurs, y financer des programmes. Mais d'autre part, elle est confrontée à une véritable crise de légitimité interne.</w:t>
      </w:r>
    </w:p>
    <w:p>
      <w:pPr>
        <w:spacing w:after="80"/>
      </w:pPr>
      <w:r>
        <w:rPr>
          <w:rFonts w:ascii="FreeSerif" w:hAnsi="FreeSerif"/>
          <w:sz w:val="22"/>
        </w:rPr>
        <w:t>Pour la politologue Wuldath Mama, le diagnostic est sévère :</w:t>
      </w:r>
    </w:p>
    <w:p>
      <w:pPr>
        <w:spacing w:before="80" w:after="80"/>
        <w:ind w:left="680" w:right="680"/>
      </w:pPr>
      <w:r>
        <w:rPr>
          <w:rFonts w:ascii="FreeSerif" w:hAnsi="FreeSerif"/>
          <w:i/>
          <w:color w:val="8B1A1A"/>
          <w:sz w:val="21"/>
        </w:rPr>
        <w:t>« Globalement l'accusation qui est portée contre l'Union africaine, c'est celle finalement de s'être laissé pirater par les intérêts des grandes puissances, d'être trop poreuse justement à leur voix, à leurs intérêts et quelque part, de compromission morale vis-à-vis des intérêts propres des peuples africains, des pays africains. Donc elle est soumise. »</w:t>
      </w:r>
    </w:p>
    <w:p>
      <w:pPr>
        <w:spacing w:after="80"/>
      </w:pPr>
      <w:r>
        <w:rPr>
          <w:rFonts w:ascii="FreeSerif" w:hAnsi="FreeSerif"/>
          <w:sz w:val="22"/>
        </w:rPr>
        <w:t>La raison de cette soumission est arithmétique. Le budget 2024 de l'UA s'élève à 605 millions de dollars. Plus de la moitié — 370 millions de dollars — est financée par des partenaires internationaux, principalement l'Union européenne et les États-Unis. Une organisation dont 61 % du budget dépend de puissances extérieures ne peut pas prétendre à une indépendance de jugement total vis-à-vis de ces puissances. Elle est tiraillée entre ses propres intérêts et les intérêts de ceux qui la financent. La question n'est pas de savoir si ce tiraillement existe — il est documenté. La question est de savoir jusqu'à quand il est soutenable.</w:t>
      </w:r>
    </w:p>
    <w:p>
      <w:pPr>
        <w:spacing w:before="200" w:after="60"/>
        <w:pBdr>
          <w:bottom w:val="single" w:sz="7" w:space="3" w:color="A07820"/>
        </w:pBdr>
      </w:pPr>
      <w:r>
        <w:rPr>
          <w:rFonts w:ascii="FreeSerif" w:hAnsi="FreeSerif"/>
          <w:b/>
          <w:color w:val="2C3A4A"/>
          <w:sz w:val="23"/>
        </w:rPr>
        <w:t>IV. Le bilan sécuritaire — 23 coups d'État malgré l'interdiction</w:t>
      </w:r>
    </w:p>
    <w:p>
      <w:pPr>
        <w:spacing w:after="80"/>
      </w:pPr>
      <w:r>
        <w:rPr>
          <w:rFonts w:ascii="FreeSerif" w:hAnsi="FreeSerif"/>
          <w:sz w:val="22"/>
        </w:rPr>
        <w:t>L'article 4 de l'Acte constitutif de l'UA condamne explicitement les coups d'État et les changements anticonstitutionnels de gouvernement. La réponse standard de l'organisation à chaque putsch est codifiée : condamnation, suspension du pays concerné, appel au retour à l'ordre constitutionnel.</w:t>
      </w:r>
    </w:p>
    <w:p>
      <w:pPr>
        <w:spacing w:after="80"/>
      </w:pPr>
      <w:r>
        <w:rPr>
          <w:rFonts w:ascii="FreeSerif" w:hAnsi="FreeSerif"/>
          <w:sz w:val="22"/>
        </w:rPr>
        <w:t>Depuis 2002, selon les données compilées par les chercheurs Jonathan Powell et Clayton Thyne : 23 coups d'État réussis sur le continent, soit approximativement un par an. Ce chiffre dit l'essentiel : le mécanisme dissuasif de l'UA ne fonctionne pas.</w:t>
      </w:r>
    </w:p>
    <w:p>
      <w:pPr>
        <w:spacing w:after="80"/>
      </w:pPr>
      <w:r>
        <w:rPr>
          <w:rFonts w:ascii="FreeSerif" w:hAnsi="FreeSerif"/>
          <w:sz w:val="22"/>
        </w:rPr>
        <w:t>Le cas du Gabon illustre parfaitement l'impuissance structurelle de l'organisation. Après le coup d'État du général Oligui Nguema, le scénario habituel se déroule : suspension du Gabon, appel au retour constitutionnel. Mais le général putschiste ne restaure pas la Constitution — il organise un référendum pour en adopter une nouvelle. Puis il se présente aux élections, les organise et les remporte. Le Gabon réintègre le concert des nations africaines.</w:t>
      </w:r>
    </w:p>
    <w:p>
      <w:pPr>
        <w:spacing w:after="80"/>
      </w:pPr>
      <w:r>
        <w:rPr>
          <w:rFonts w:ascii="FreeSerif" w:hAnsi="FreeSerif"/>
          <w:sz w:val="22"/>
        </w:rPr>
        <w:t>La question que pose cette séquence est sans réponse satisfaisante : qu'advient-il des sanctions décidées ? Que fait-on de l'ancienne Constitution ? Ce qui était illégal à la base est devenu légal par accumulation de faits accomplis. Et l'Union africaine a absorbé ce changement sans mécanisme correctif effectif.</w:t>
      </w:r>
    </w:p>
    <w:p>
      <w:pPr>
        <w:spacing w:after="80"/>
      </w:pPr>
      <w:r>
        <w:rPr>
          <w:rFonts w:ascii="FreeSerif" w:hAnsi="FreeSerif"/>
          <w:sz w:val="22"/>
        </w:rPr>
        <w:t>La comparaison avec le traitement réservé aux États de l'AES est instructive : le Mali, le Burkina Faso et le Niger ont été suspendus et sanctionnés par l'UA et la CEDEAO avec une sévérité nettement supérieure à celle appliquée au Gabon ou au Tchad. La variable n'est pas la nature du changement de gouvernement — c'est la politique étrangère adoptée par les nouvelles autorités.</w:t>
      </w:r>
    </w:p>
    <w:p>
      <w:pPr>
        <w:spacing w:before="200" w:after="60"/>
        <w:pBdr>
          <w:bottom w:val="single" w:sz="7" w:space="3" w:color="A07820"/>
        </w:pBdr>
      </w:pPr>
      <w:r>
        <w:rPr>
          <w:rFonts w:ascii="FreeSerif" w:hAnsi="FreeSerif"/>
          <w:b/>
          <w:color w:val="2C3A4A"/>
          <w:sz w:val="23"/>
        </w:rPr>
        <w:t>V. La résolution des conflits — l'échec du lourd appareil</w:t>
      </w:r>
    </w:p>
    <w:p>
      <w:pPr>
        <w:spacing w:after="80"/>
      </w:pPr>
      <w:r>
        <w:rPr>
          <w:rFonts w:ascii="FreeSerif" w:hAnsi="FreeSerif"/>
          <w:sz w:val="22"/>
        </w:rPr>
        <w:t>À 38 ans de l'échéance de l'Agenda 2063, les armes crépitent sur le continent comme jamais. Le tableau géographique est accablant :</w:t>
      </w:r>
    </w:p>
    <w:p>
      <w:pPr>
        <w:pStyle w:val="Listepuces"/>
      </w:pPr>
      <w:r>
        <w:rPr>
          <w:rFonts w:ascii="FreeSerif" w:hAnsi="FreeSerif"/>
          <w:sz w:val="21"/>
        </w:rPr>
        <w:t>**À l'Ouest** : le Sahel (Mali, Burkina Faso, Niger, Mauritanie)</w:t>
      </w:r>
    </w:p>
    <w:p>
      <w:pPr>
        <w:pStyle w:val="Listepuces"/>
      </w:pPr>
      <w:r>
        <w:rPr>
          <w:rFonts w:ascii="FreeSerif" w:hAnsi="FreeSerif"/>
          <w:sz w:val="21"/>
        </w:rPr>
        <w:t>**À l'Est** : l'Éthiopie (Tigré, Oromia)</w:t>
      </w:r>
    </w:p>
    <w:p>
      <w:pPr>
        <w:pStyle w:val="Listepuces"/>
      </w:pPr>
      <w:r>
        <w:rPr>
          <w:rFonts w:ascii="FreeSerif" w:hAnsi="FreeSerif"/>
          <w:sz w:val="21"/>
        </w:rPr>
        <w:t>**Au Nord** : la Libye, toujours fragmentée</w:t>
      </w:r>
    </w:p>
    <w:p>
      <w:pPr>
        <w:pStyle w:val="Listepuces"/>
      </w:pPr>
      <w:r>
        <w:rPr>
          <w:rFonts w:ascii="FreeSerif" w:hAnsi="FreeSerif"/>
          <w:sz w:val="21"/>
        </w:rPr>
        <w:t>**Au Nord-Est** : le Soudan et le Soudan du Sud</w:t>
      </w:r>
    </w:p>
    <w:p>
      <w:pPr>
        <w:pStyle w:val="Listepuces"/>
      </w:pPr>
      <w:r>
        <w:rPr>
          <w:rFonts w:ascii="FreeSerif" w:hAnsi="FreeSerif"/>
          <w:sz w:val="21"/>
        </w:rPr>
        <w:t>**Au Centre** : le Cameroun (Anglophone Crisis) et la RDC (est du pays)</w:t>
      </w:r>
    </w:p>
    <w:p>
      <w:pPr>
        <w:pStyle w:val="Listepuces"/>
      </w:pPr>
      <w:r>
        <w:rPr>
          <w:rFonts w:ascii="FreeSerif" w:hAnsi="FreeSerif"/>
          <w:sz w:val="21"/>
        </w:rPr>
        <w:t>**Au Sud** : le Mozambique (Cabo Delgado)</w:t>
      </w:r>
    </w:p>
    <w:p>
      <w:pPr>
        <w:spacing w:after="80"/>
      </w:pPr>
      <w:r>
        <w:rPr>
          <w:rFonts w:ascii="FreeSerif" w:hAnsi="FreeSerif"/>
          <w:sz w:val="22"/>
        </w:rPr>
        <w:t>À ces conflits internes s'ajoutent des rivalités entre États : Mali-Algérie, Bénin-Niger, Bénin-Burkina Faso, Burkina-Côte d'Ivoire, RDC-Rwanda, Soudan-Tchad. Des tensions qui compromettent l'unité africaine que l'UA est censée garantir.</w:t>
      </w:r>
    </w:p>
    <w:p>
      <w:pPr>
        <w:spacing w:after="80"/>
      </w:pPr>
      <w:r>
        <w:rPr>
          <w:rFonts w:ascii="FreeSerif" w:hAnsi="FreeSerif"/>
          <w:sz w:val="22"/>
        </w:rPr>
        <w:t>La conclusion des observateurs est cinglante : quand des conflits se résolvent réellement, c'est le plus souvent grâce aux chefferies traditionnelles, aux leaders communautaires ou religieux. Ce maillage socio-anthropologique est plus performant que l'appareil institutionnel de l'UA pour atteindre des objectifs concrets de médiation. La médiation de terrain, celle qui connaît les acteurs, les langues, les logiques d'honneur et de réconciliation propres à chaque société, réussit là où les résolutions du Conseil de paix et de sécurité de l'UA restent lettre morte.</w:t>
      </w:r>
    </w:p>
    <w:p>
      <w:pPr>
        <w:spacing w:before="200" w:after="60"/>
        <w:pBdr>
          <w:bottom w:val="single" w:sz="7" w:space="3" w:color="A07820"/>
        </w:pBdr>
      </w:pPr>
      <w:r>
        <w:rPr>
          <w:rFonts w:ascii="FreeSerif" w:hAnsi="FreeSerif"/>
          <w:b/>
          <w:color w:val="2C3A4A"/>
          <w:sz w:val="23"/>
        </w:rPr>
        <w:t>VI. L'intégration économique — contradictions structurelles</w:t>
      </w:r>
    </w:p>
    <w:p>
      <w:pPr>
        <w:spacing w:after="80"/>
      </w:pPr>
      <w:r>
        <w:rPr>
          <w:rFonts w:ascii="FreeSerif" w:hAnsi="FreeSerif"/>
          <w:sz w:val="22"/>
        </w:rPr>
        <w:t>Sur le plan économique, l'UA a lancé la Zone de Libre-Échange Continentale Africaine (ZLECAf / AfCFTA), censée créer un marché unique pour les biens et services et stimuler le commerce intra-africain. Le projet est réel et potentiellement transformateur.</w:t>
      </w:r>
    </w:p>
    <w:p>
      <w:pPr>
        <w:spacing w:after="80"/>
      </w:pPr>
      <w:r>
        <w:rPr>
          <w:rFonts w:ascii="FreeSerif" w:hAnsi="FreeSerif"/>
          <w:sz w:val="22"/>
        </w:rPr>
        <w:t>Le problème est que la même UA a signé ou avalisé des accords de libre-échange avec l'Union européenne — notamment les Accords de Partenariat Économique (APE) et l'accord ACP-UE — qui permettent aux producteurs européens de déverser des surplus de production sur les marchés africains. Ces accords empêchent de facto l'émergence d'industries locales compétitives, découragent l'autosuffisance et entretiennent la dépendance structurelle vis-à-vis des importations. La Chine utilise également le continent comme relais de croissance, inondant les marchés locaux de produits manufacturés qui concurrencent les productions africaines.</w:t>
      </w:r>
    </w:p>
    <w:p>
      <w:pPr>
        <w:spacing w:after="80"/>
      </w:pPr>
      <w:r>
        <w:rPr>
          <w:rFonts w:ascii="FreeSerif" w:hAnsi="FreeSerif"/>
          <w:sz w:val="22"/>
        </w:rPr>
        <w:t>Comment un pays africain peut-il répondre aux besoins d'un autre pays africain dans ce contexte ? La ZLECAf promeut le commerce intra-africain pendant que les APE ouvrent grand la porte aux importations extra-africaines. L'intégration continentale et la dépendance extérieure progressent simultanément — ce qui annule mécaniquement les effets de la première.</w:t>
      </w:r>
    </w:p>
    <w:p>
      <w:pPr>
        <w:spacing w:after="80"/>
      </w:pPr>
      <w:r>
        <w:rPr>
          <w:rFonts w:ascii="FreeSerif" w:hAnsi="FreeSerif"/>
          <w:sz w:val="22"/>
        </w:rPr>
        <w:t>Le passeport africain, lancé en 2019 pour permettre aux Africains de circuler librement sur leur continent, illustre la même logique d'annonce sans mise en œuvre : six ans plus tard, le document n'est disponible que dans quelques pays et ne change rien à la réalité quotidienne de la mobilité africaine.</w:t>
      </w:r>
    </w:p>
    <w:p>
      <w:pPr>
        <w:spacing w:before="200" w:after="60"/>
        <w:pBdr>
          <w:bottom w:val="single" w:sz="7" w:space="3" w:color="A07820"/>
        </w:pBdr>
      </w:pPr>
      <w:r>
        <w:rPr>
          <w:rFonts w:ascii="FreeSerif" w:hAnsi="FreeSerif"/>
          <w:b/>
          <w:color w:val="2C3A4A"/>
          <w:sz w:val="23"/>
        </w:rPr>
        <w:t>VII. Ce que les défaillances de l'UA expliquent sur l'AES</w:t>
      </w:r>
    </w:p>
    <w:p>
      <w:pPr>
        <w:spacing w:after="80"/>
      </w:pPr>
      <w:r>
        <w:rPr>
          <w:rFonts w:ascii="FreeSerif" w:hAnsi="FreeSerif"/>
          <w:sz w:val="22"/>
        </w:rPr>
        <w:t>La trajectoire de l'AES — Mali, Burkina Faso, Niger — ne peut pas être lue indépendamment de l'échec de l'UA à remplir ses missions fondamentales. Ce ne sont pas des pays qui ont rejeté l'idée d'une organisation continentale. Ce sont des pays qui ont rejeté une organisation qui :</w:t>
      </w:r>
    </w:p>
    <w:p>
      <w:pPr>
        <w:pStyle w:val="Listepuces"/>
      </w:pPr>
      <w:r>
        <w:rPr>
          <w:rFonts w:ascii="FreeSerif" w:hAnsi="FreeSerif"/>
          <w:sz w:val="21"/>
        </w:rPr>
        <w:t>Ne les a pas protégés contre l'insécurité jihadiste malgré des années de crise</w:t>
      </w:r>
    </w:p>
    <w:p>
      <w:pPr>
        <w:pStyle w:val="Listepuces"/>
      </w:pPr>
      <w:r>
        <w:rPr>
          <w:rFonts w:ascii="FreeSerif" w:hAnsi="FreeSerif"/>
          <w:sz w:val="21"/>
        </w:rPr>
        <w:t>Les a sanctionnés plus sévèrement que d'autres putschistes dont la politique étrangère convenait aux grandes puissances</w:t>
      </w:r>
    </w:p>
    <w:p>
      <w:pPr>
        <w:pStyle w:val="Listepuces"/>
      </w:pPr>
      <w:r>
        <w:rPr>
          <w:rFonts w:ascii="FreeSerif" w:hAnsi="FreeSerif"/>
          <w:sz w:val="21"/>
        </w:rPr>
        <w:t>Est financée à 61 % par les puissances étrangères dont elle devrait défendre les populations africaines contre l'influence</w:t>
      </w:r>
    </w:p>
    <w:p>
      <w:pPr>
        <w:pStyle w:val="Listepuces"/>
      </w:pPr>
      <w:r>
        <w:rPr>
          <w:rFonts w:ascii="FreeSerif" w:hAnsi="FreeSerif"/>
          <w:sz w:val="21"/>
        </w:rPr>
        <w:t>N'a pas d'armée propre capable d'intervenir</w:t>
      </w:r>
    </w:p>
    <w:p>
      <w:pPr>
        <w:pStyle w:val="Listepuces"/>
      </w:pPr>
      <w:r>
        <w:rPr>
          <w:rFonts w:ascii="FreeSerif" w:hAnsi="FreeSerif"/>
          <w:sz w:val="21"/>
        </w:rPr>
        <w:t>A laissé persister sans réponse effective 23 coups d'État en vingt ans</w:t>
      </w:r>
    </w:p>
    <w:p>
      <w:pPr>
        <w:spacing w:after="80"/>
      </w:pPr>
      <w:r>
        <w:rPr>
          <w:rFonts w:ascii="FreeSerif" w:hAnsi="FreeSerif"/>
          <w:sz w:val="22"/>
        </w:rPr>
        <w:t>Le reproche des États de l'AES à l'UA n'est pas idéologique. Il est fonctionnel. Une organisation qui ne peut pas se financer elle-même, qui ne peut pas faire taire les armes, qui ne peut pas empêcher les putschs qu'elle condamne, et qui traite différemment ses membres selon leur alignement géopolitique — cette organisation a perdu sa légitimité à parler au nom des peuples africains.</w:t>
      </w:r>
    </w:p>
    <w:p>
      <w:pPr>
        <w:spacing w:after="80"/>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after="80"/>
      </w:pPr>
      <w:r>
        <w:rPr>
          <w:rFonts w:ascii="FreeSerif" w:hAnsi="FreeSerif"/>
          <w:sz w:val="22"/>
        </w:rPr>
        <w:t>Le défi reste entier. Mais le diagnostic de la défaillance, lui, est établi.</w:t>
      </w:r>
    </w:p>
    <w:p>
      <w:pPr>
        <w:spacing w:after="80"/>
      </w:pPr>
      <w:r>
        <w:rPr>
          <w:rFonts w:ascii="FreeSerif" w:hAnsi="FreeSerif"/>
          <w:sz w:val="22"/>
        </w:rPr>
        <w:t>Sources : Chikouna Cissé, historien ; Wuldath Mama, politologue ; Jonathan Powell et Clayton Thyne, données sur les coups d'État en Afrique (2002-2026) ; budget UA 2024 (rapport annuel UA) ; Acte constitutif de l'Union africaine, article 4.</w:t>
      </w:r>
    </w:p>
    <w:sectPr w:rsidR="00465D7E" w:rsidSect="00034616">
      <w:footerReference w:type="default" r:id="rId8"/>
      <w:pgSz w:w="8640" w:h="12960"/>
      <w:pgMar w:top="1080" w:right="864"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FB06FE" w14:textId="77777777" w:rsidR="00097AA5" w:rsidRDefault="00097AA5">
      <w:pPr>
        <w:spacing w:after="0" w:line="240" w:lineRule="auto"/>
        <w:rPr>
          <w:rFonts w:hint="eastAsia"/>
        </w:rPr>
      </w:pPr>
      <w:r>
        <w:separator/>
      </w:r>
    </w:p>
  </w:endnote>
  <w:endnote w:type="continuationSeparator" w:id="0">
    <w:p w14:paraId="016FA414" w14:textId="77777777" w:rsidR="00097AA5" w:rsidRDefault="00097AA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FreeSerif">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933B1" w14:textId="77777777" w:rsidR="00465D7E" w:rsidRDefault="00000000">
    <w:pPr>
      <w:pStyle w:val="Pieddepage"/>
      <w:jc w:val="center"/>
      <w:rPr>
        <w:rFonts w:hint="eastAsia"/>
      </w:rPr>
    </w:pPr>
    <w:r>
      <w:rPr>
        <w:color w:val="A8A8A0"/>
        <w:sz w:val="18"/>
      </w:rPr>
      <w:t xml:space="preserve">— </w:t>
    </w:r>
    <w:r>
      <w:rPr>
        <w:color w:val="A8A8A0"/>
        <w:sz w:val="18"/>
      </w:rPr>
      <w:fldChar w:fldCharType="begin"/>
    </w:r>
    <w:r>
      <w:rPr>
        <w:color w:val="A8A8A0"/>
        <w:sz w:val="18"/>
      </w:rPr>
      <w:instrText>PAGE</w:instrText>
    </w:r>
    <w:r>
      <w:rPr>
        <w:color w:val="A8A8A0"/>
        <w:sz w:val="18"/>
      </w:rPr>
      <w:fldChar w:fldCharType="separate"/>
    </w:r>
    <w:r w:rsidR="00C82DC0">
      <w:rPr>
        <w:rFonts w:hint="eastAsia"/>
        <w:noProof/>
        <w:color w:val="A8A8A0"/>
        <w:sz w:val="18"/>
      </w:rPr>
      <w:t>1</w:t>
    </w:r>
    <w:r>
      <w:rPr>
        <w:color w:val="A8A8A0"/>
        <w:sz w:val="18"/>
      </w:rPr>
      <w:fldChar w:fldCharType="end"/>
    </w:r>
    <w:r>
      <w:rPr>
        <w:color w:val="A8A8A0"/>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FF95C1" w14:textId="77777777" w:rsidR="00097AA5" w:rsidRDefault="00097AA5">
      <w:pPr>
        <w:spacing w:after="0" w:line="240" w:lineRule="auto"/>
        <w:rPr>
          <w:rFonts w:hint="eastAsia"/>
        </w:rPr>
      </w:pPr>
      <w:r>
        <w:separator/>
      </w:r>
    </w:p>
  </w:footnote>
  <w:footnote w:type="continuationSeparator" w:id="0">
    <w:p w14:paraId="7B87D672" w14:textId="77777777" w:rsidR="00097AA5" w:rsidRDefault="00097AA5">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276057673">
    <w:abstractNumId w:val="8"/>
  </w:num>
  <w:num w:numId="2" w16cid:durableId="1496414991">
    <w:abstractNumId w:val="6"/>
  </w:num>
  <w:num w:numId="3" w16cid:durableId="127863101">
    <w:abstractNumId w:val="5"/>
  </w:num>
  <w:num w:numId="4" w16cid:durableId="967395578">
    <w:abstractNumId w:val="4"/>
  </w:num>
  <w:num w:numId="5" w16cid:durableId="381708995">
    <w:abstractNumId w:val="7"/>
  </w:num>
  <w:num w:numId="6" w16cid:durableId="1246068104">
    <w:abstractNumId w:val="3"/>
  </w:num>
  <w:num w:numId="7" w16cid:durableId="1642273157">
    <w:abstractNumId w:val="2"/>
  </w:num>
  <w:num w:numId="8" w16cid:durableId="1098217567">
    <w:abstractNumId w:val="1"/>
  </w:num>
  <w:num w:numId="9" w16cid:durableId="14612193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5BA"/>
    <w:rsid w:val="00034616"/>
    <w:rsid w:val="00042B33"/>
    <w:rsid w:val="0006063C"/>
    <w:rsid w:val="00073ABF"/>
    <w:rsid w:val="000864AF"/>
    <w:rsid w:val="00097AA5"/>
    <w:rsid w:val="000A66F4"/>
    <w:rsid w:val="000C184E"/>
    <w:rsid w:val="000D54C3"/>
    <w:rsid w:val="0010140C"/>
    <w:rsid w:val="00107530"/>
    <w:rsid w:val="00140980"/>
    <w:rsid w:val="0015074B"/>
    <w:rsid w:val="001547D7"/>
    <w:rsid w:val="0017257D"/>
    <w:rsid w:val="00186F03"/>
    <w:rsid w:val="001E0F85"/>
    <w:rsid w:val="001E425E"/>
    <w:rsid w:val="001F2813"/>
    <w:rsid w:val="002534FB"/>
    <w:rsid w:val="0029639D"/>
    <w:rsid w:val="002E4B15"/>
    <w:rsid w:val="00326F90"/>
    <w:rsid w:val="00331A89"/>
    <w:rsid w:val="003F4488"/>
    <w:rsid w:val="0043314B"/>
    <w:rsid w:val="00433BAA"/>
    <w:rsid w:val="00465D7E"/>
    <w:rsid w:val="0048350E"/>
    <w:rsid w:val="00487C5F"/>
    <w:rsid w:val="005678A5"/>
    <w:rsid w:val="00626DD3"/>
    <w:rsid w:val="00671F46"/>
    <w:rsid w:val="006B23EC"/>
    <w:rsid w:val="00793F6E"/>
    <w:rsid w:val="00796A05"/>
    <w:rsid w:val="007F13E4"/>
    <w:rsid w:val="00815794"/>
    <w:rsid w:val="00816EDA"/>
    <w:rsid w:val="0083426D"/>
    <w:rsid w:val="008A1B86"/>
    <w:rsid w:val="00901327"/>
    <w:rsid w:val="00916617"/>
    <w:rsid w:val="00977DB2"/>
    <w:rsid w:val="009946F1"/>
    <w:rsid w:val="009949E0"/>
    <w:rsid w:val="009D1712"/>
    <w:rsid w:val="009F2B22"/>
    <w:rsid w:val="00A922E1"/>
    <w:rsid w:val="00AA1D8D"/>
    <w:rsid w:val="00AA7AD6"/>
    <w:rsid w:val="00AF6E1A"/>
    <w:rsid w:val="00B3248B"/>
    <w:rsid w:val="00B33C12"/>
    <w:rsid w:val="00B47730"/>
    <w:rsid w:val="00B548D5"/>
    <w:rsid w:val="00B601FA"/>
    <w:rsid w:val="00BD2995"/>
    <w:rsid w:val="00C4462B"/>
    <w:rsid w:val="00C82DC0"/>
    <w:rsid w:val="00CB0664"/>
    <w:rsid w:val="00D07EF1"/>
    <w:rsid w:val="00D33A61"/>
    <w:rsid w:val="00DD5243"/>
    <w:rsid w:val="00DD6104"/>
    <w:rsid w:val="00DE1FA1"/>
    <w:rsid w:val="00E20306"/>
    <w:rsid w:val="00E3152A"/>
    <w:rsid w:val="00EF69ED"/>
    <w:rsid w:val="00F0782D"/>
    <w:rsid w:val="00FC693F"/>
    <w:rsid w:val="00FD4C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BB3C01"/>
  <w14:defaultImageDpi w14:val="300"/>
  <w15:docId w15:val="{CC51DBC0-0632-4BCE-AF9C-291615972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jc w:val="both"/>
    </w:pPr>
    <w:rPr>
      <w:rFonts w:ascii="FreeSerif" w:hAnsi="FreeSerif" w:cs="FreeSerif"/>
      <w:color w:val="0A0A0A"/>
      <w:sz w:val="21"/>
    </w:rPr>
  </w:style>
  <w:style w:type="paragraph" w:styleId="Titre1">
    <w:name w:val="heading 1"/>
    <w:basedOn w:val="Normal"/>
    <w:next w:val="Normal"/>
    <w:link w:val="Titre1Car"/>
    <w:uiPriority w:val="9"/>
    <w:qFormat/>
    <w:rsid w:val="00FC693F"/>
    <w:pPr>
      <w:keepNext/>
      <w:keepLines/>
      <w:spacing w:before="360" w:after="200"/>
      <w:outlineLvl w:val="0"/>
    </w:pPr>
    <w:rPr>
      <w:rFonts w:asciiTheme="majorHAnsi" w:eastAsiaTheme="majorEastAsia" w:hAnsiTheme="majorHAnsi" w:cstheme="majorBidi"/>
      <w:b/>
      <w:bCs/>
      <w:color w:val="2C3A4A"/>
      <w:sz w:val="30"/>
      <w:szCs w:val="28"/>
    </w:rPr>
  </w:style>
  <w:style w:type="paragraph" w:styleId="Titre2">
    <w:name w:val="heading 2"/>
    <w:basedOn w:val="Normal"/>
    <w:next w:val="Normal"/>
    <w:link w:val="Titre2Car"/>
    <w:uiPriority w:val="9"/>
    <w:unhideWhenUsed/>
    <w:qFormat/>
    <w:rsid w:val="00FC693F"/>
    <w:pPr>
      <w:keepNext/>
      <w:keepLines/>
      <w:spacing w:before="280"/>
      <w:outlineLvl w:val="1"/>
    </w:pPr>
    <w:rPr>
      <w:rFonts w:asciiTheme="majorHAnsi" w:eastAsiaTheme="majorEastAsia" w:hAnsiTheme="majorHAnsi" w:cstheme="majorBidi"/>
      <w:b/>
      <w:bCs/>
      <w:color w:val="2C3A4A"/>
      <w:sz w:val="24"/>
      <w:szCs w:val="26"/>
    </w:rPr>
  </w:style>
  <w:style w:type="paragraph" w:styleId="Titre3">
    <w:name w:val="heading 3"/>
    <w:basedOn w:val="Normal"/>
    <w:next w:val="Normal"/>
    <w:link w:val="Titre3Car"/>
    <w:uiPriority w:val="9"/>
    <w:unhideWhenUsed/>
    <w:qFormat/>
    <w:rsid w:val="00FC693F"/>
    <w:pPr>
      <w:keepNext/>
      <w:keepLines/>
      <w:spacing w:before="200" w:after="80"/>
      <w:outlineLvl w:val="2"/>
    </w:pPr>
    <w:rPr>
      <w:rFonts w:asciiTheme="majorHAnsi" w:eastAsiaTheme="majorEastAsia" w:hAnsiTheme="majorHAnsi" w:cstheme="majorBidi"/>
      <w:b/>
      <w:bCs/>
      <w:color w:val="A07820"/>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260</Pages>
  <Words>68210</Words>
  <Characters>375161</Characters>
  <Application>Microsoft Office Word</Application>
  <DocSecurity>0</DocSecurity>
  <Lines>3126</Lines>
  <Paragraphs>884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442487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KHANEL BENAM</cp:lastModifiedBy>
  <cp:revision>36</cp:revision>
  <dcterms:created xsi:type="dcterms:W3CDTF">2026-06-21T19:14:00Z</dcterms:created>
  <dcterms:modified xsi:type="dcterms:W3CDTF">2026-06-22T08:51:00Z</dcterms:modified>
  <cp:category/>
</cp:coreProperties>
</file>