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68DCC9F4" w14:textId="77777777" w:rsidR="00124B22" w:rsidRPr="00F01E86" w:rsidRDefault="00000000">
      <w:pPr>
        <w:spacing w:after="60"/>
        <w:ind w:left="360"/>
        <w:rPr>
          <w:rFonts w:ascii="Garamond" w:hAnsi="Garamond"/>
        </w:rPr>
      </w:pPr>
      <w:r>
        <w:rPr>
          <w:rFonts w:ascii="Garamond" w:hAnsi="Garamond"/>
        </w:rPr>
        <w:t xml:space="preserve">Chapitre 5b — Décolonisation économique : nationalisation, protectionnisme et la sortie du franc CFA</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793C747F" w14:textId="77777777" w:rsidR="00124B22" w:rsidRPr="00F01E86" w:rsidRDefault="00000000">
      <w:pPr>
        <w:spacing w:after="60"/>
        <w:ind w:left="360"/>
        <w:rPr>
          <w:rFonts w:ascii="Garamond" w:hAnsi="Garamond"/>
        </w:rPr>
      </w:pPr>
      <w:r>
        <w:rPr>
          <w:rFonts w:ascii="Garamond" w:hAnsi="Garamond"/>
        </w:rPr>
        <w:t xml:space="preserve">Chapitre 6b — Le FMI, la Banque mondiale et les assassins financiers</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3A3AA4C1" w14:textId="77777777" w:rsidR="00124B22" w:rsidRPr="00F01E86" w:rsidRDefault="00000000">
      <w:pPr>
        <w:spacing w:after="60"/>
        <w:ind w:left="360"/>
        <w:rPr>
          <w:rFonts w:ascii="Garamond" w:hAnsi="Garamond"/>
        </w:rPr>
      </w:pPr>
      <w:r>
        <w:rPr>
          <w:rFonts w:ascii="Garamond" w:hAnsi="Garamond"/>
        </w:rPr>
        <w:t xml:space="preserve">Chapitre 13b — Impérialisme, nazisme et la mécanique de la division africaine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Chapitre 18b — La base d'Agadez : un accord imposé sans le consentement du Niger</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6C82684" w14:textId="77777777" w:rsidR="00124B22" w:rsidRPr="00F01E86" w:rsidRDefault="00000000">
      <w:pPr>
        <w:spacing w:after="60"/>
        <w:ind w:left="360"/>
        <w:rPr>
          <w:rFonts w:ascii="Garamond" w:hAnsi="Garamond"/>
        </w:rPr>
      </w:pPr>
      <w:r>
        <w:rPr>
          <w:rFonts w:ascii="Garamond" w:hAnsi="Garamond"/>
        </w:rPr>
        <w:t xml:space="preserve">Chapitre 21b — L'Algérie et le Mali : de la fraternité anticoloniale à la trahison</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577A8AFD" w14:textId="387A056D" w:rsidR="00124B22" w:rsidRPr="00F01E86" w:rsidRDefault="00000000">
      <w:pPr>
        <w:spacing w:after="60"/>
        <w:ind w:left="360"/>
        <w:rPr>
          <w:rFonts w:ascii="Garamond" w:hAnsi="Garamond"/>
        </w:rPr>
      </w:pPr>
      <w:r>
        <w:rPr>
          <w:rFonts w:ascii="Garamond" w:hAnsi="Garamond"/>
        </w:rPr>
        <w:t xml:space="preserve">Chapitre 22b — La Turquie et le Sahel : Erdoğan, les Bayraktar et la diplomatie du partenaire non-colonial</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14:paraId="56434F7D" w14:textId="77777777" w:rsidR="00124B22" w:rsidRPr="00F01E86" w:rsidRDefault="00000000">
      <w:pPr>
        <w:spacing w:after="60"/>
        <w:ind w:left="360"/>
        <w:rPr>
          <w:rFonts w:ascii="Garamond" w:hAnsi="Garamond"/>
        </w:rPr>
      </w:pPr>
      <w:r>
        <w:rPr>
          <w:rFonts w:ascii="Garamond" w:hAnsi="Garamond"/>
        </w:rPr>
        <w:t xml:space="preserve">Chapitre 29b — La vraie question démocratique dans l'AES : légitimité, institutions et infiltration</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4C2ACF96" w14:textId="77777777" w:rsidR="00124B22" w:rsidRPr="00F01E86" w:rsidRDefault="00000000">
      <w:pPr>
        <w:spacing w:after="60"/>
        <w:ind w:left="360"/>
        <w:rPr>
          <w:rFonts w:ascii="Garamond" w:hAnsi="Garamond"/>
        </w:rPr>
      </w:pPr>
      <w:r>
        <w:rPr>
          <w:rFonts w:ascii="Garamond" w:hAnsi="Garamond"/>
        </w:rPr>
        <w:t xml:space="preserve">Chapitre 35b — L'éducation comme arme de souveraineté</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spacing w:before="160" w:after="160"/>
      </w:pPr>
      <w:r>
        <w:t>★★★</w:t>
      </w:r>
    </w:p>
    <w:p>
      <w:pPr>
        <w:spacing w:before="0" w:after="200"/>
        <w:ind w:left="680"/>
      </w:pPr>
      <w:r>
        <w:rPr>
          <w:i/>
          <w:sz w:val="19"/>
        </w:rPr>
        <w:t>— Albert Nataici, journaliste, directeur du Cactus, Paroles Panafricanistes</w:t>
      </w:r>
    </w:p>
    <w:p>
      <w:pPr>
        <w:spacing w:before="160" w:after="40"/>
        <w:ind w:left="680"/>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spacing w:after="80"/>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spacing w:after="80"/>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spacing w:after="80"/>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spacing w:before="0" w:after="200"/>
        <w:ind w:left="680"/>
      </w:pPr>
      <w:r>
        <w:rPr>
          <w:i/>
          <w:sz w:val="19"/>
        </w:rPr>
        <w:t>— Albert Nataici, journaliste, Paroles Panafricanistes</w:t>
      </w:r>
    </w:p>
    <w:p>
      <w:pPr>
        <w:spacing w:before="160" w:after="40"/>
        <w:ind w:left="680"/>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spacing w:after="80"/>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spacing w:after="80"/>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spacing w:before="0" w:after="200"/>
        <w:ind w:left="680"/>
      </w:pPr>
      <w:r>
        <w:rPr>
          <w:i/>
          <w:sz w:val="19"/>
        </w:rPr>
        <w:t>— Albert Nataici, journaliste, Paroles Panafricanistes</w:t>
      </w:r>
    </w:p>
    <w:p>
      <w:pPr>
        <w:spacing w:before="160" w:after="40"/>
        <w:ind w:left="680"/>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spacing w:after="80"/>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spacing w:after="80"/>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spacing w:before="0" w:after="200"/>
        <w:ind w:left="680"/>
      </w:pPr>
      <w:r>
        <w:rPr>
          <w:i/>
          <w:sz w:val="19"/>
        </w:rPr>
        <w:t>— Albert Nataici, journaliste, directeur du Cactus, Paroles Panafricanistes</w:t>
      </w:r>
    </w:p>
    <w:p>
      <w:pPr>
        <w:spacing w:before="160" w:after="40"/>
        <w:ind w:left="680"/>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spacing w:after="80"/>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Pr>
      <w: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spacing w:before="160" w:after="160"/>
      </w:pPr>
      <w:r>
        <w:t>★★★</w:t>
      </w:r>
    </w:p>
    <w:p>
      <w:pPr>
        <w:spacing w:after="80"/>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spacing w:before="0" w:after="200"/>
        <w:ind w:left="680"/>
      </w:pPr>
      <w:r>
        <w:rPr>
          <w:i/>
          <w:sz w:val="19"/>
        </w:rPr>
        <w:t>— John Perkins, Confessions of an Economic Hit Man, 2004</w:t>
      </w:r>
    </w:p>
    <w:p>
      <w:pPr>
        <w:spacing w:before="160" w:after="40"/>
        <w:ind w:left="680"/>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spacing w:after="80"/>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spacing w:after="80"/>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spacing w:after="80"/>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spacing w:before="0" w:after="200"/>
        <w:ind w:left="680"/>
      </w:pPr>
      <w:r>
        <w:rPr>
          <w:i/>
          <w:sz w:val="19"/>
        </w:rPr>
        <w:t>— John Perkins, Confessions of an Economic Hit Man, 2004</w:t>
      </w:r>
    </w:p>
    <w:p>
      <w:pPr>
        <w:spacing w:before="160" w:after="40"/>
        <w:ind w:left="680"/>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spacing w:after="80"/>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spacing w:after="80"/>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spacing w:before="0" w:after="200"/>
        <w:ind w:left="680"/>
      </w:pPr>
      <w:r>
        <w:rPr>
          <w:i/>
          <w:sz w:val="19"/>
        </w:rPr>
        <w:t>— John Perkins, Confessions of an Economic Hit Man, 2004</w:t>
      </w:r>
    </w:p>
    <w:p>
      <w:pPr>
        <w:spacing w:before="160" w:after="40"/>
        <w:ind w:left="680"/>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spacing w:after="80"/>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Pr>
      <w: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spacing w:before="160" w:after="160"/>
      </w:pPr>
      <w:r>
        <w:t>★★★</w:t>
      </w:r>
    </w:p>
    <w:p>
      <w:pPr>
        <w:spacing w:before="0" w:after="200"/>
        <w:ind w:left="680"/>
      </w:pPr>
      <w:r>
        <w:rPr>
          <w:i/>
          <w:sz w:val="19"/>
        </w:rPr>
        <w:t>— Président Badakani, Paroles Panafricanistes, 29 novembre 2022</w:t>
      </w:r>
    </w:p>
    <w:p>
      <w:pPr>
        <w:spacing w:before="160" w:after="40"/>
        <w:ind w:left="680"/>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spacing w:after="80"/>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spacing w:after="80"/>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spacing w:before="0" w:after="200"/>
        <w:ind w:left="680"/>
      </w:pPr>
      <w:r>
        <w:rPr>
          <w:i/>
          <w:sz w:val="19"/>
        </w:rPr>
        <w:t>— Président Badakani, Paroles Panafricanistes, 29 novembre 2022</w:t>
      </w:r>
    </w:p>
    <w:p>
      <w:pPr>
        <w:spacing w:before="160" w:after="40"/>
        <w:ind w:left="680"/>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spacing w:after="80"/>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spacing w:after="80"/>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spacing w:before="0" w:after="200"/>
        <w:ind w:left="680"/>
      </w:pPr>
      <w:r>
        <w:rPr>
          <w:i/>
          <w:sz w:val="19"/>
        </w:rPr>
        <w:t>— Président Badakani, Paroles Panafricanistes, 29 novembre 2022</w:t>
      </w:r>
    </w:p>
    <w:p>
      <w:pPr>
        <w:spacing w:before="160" w:after="40"/>
        <w:ind w:left="680"/>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spacing w:after="80"/>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spacing w:after="80"/>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spacing w:before="0" w:after="200"/>
        <w:ind w:left="680"/>
      </w:pPr>
      <w:r>
        <w:rPr>
          <w:i/>
          <w:sz w:val="19"/>
        </w:rPr>
        <w:t>— Président Badakani, Paroles Panafricanistes, 29 novembre 2022</w:t>
      </w:r>
    </w:p>
    <w:p>
      <w:pPr>
        <w:spacing w:before="160" w:after="40"/>
        <w:ind w:left="680"/>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spacing w:after="80"/>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spacing w:after="80"/>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Pr>
      <w:r>
        <w:t>Chapitre 13b — Impérialisme, nazisme et la mécanique de la division africaine</w:t>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spacing w:before="160" w:after="160"/>
      </w:pPr>
      <w:r>
        <w:t>★★★</w:t>
      </w:r>
    </w:p>
    <w:p>
      <w:pPr>
        <w:spacing w:before="0" w:after="200"/>
        <w:ind w:left="680"/>
      </w:pPr>
      <w:r>
        <w:rPr>
          <w:i/>
          <w:sz w:val="19"/>
        </w:rPr>
        <w:t>— Général Abdourahamane Tiani, 13 novembre 2025</w:t>
      </w:r>
    </w:p>
    <w:p>
      <w:pPr>
        <w:spacing w:before="160" w:after="40"/>
        <w:ind w:left="680"/>
      </w:pPr>
      <w:r>
        <w:rPr>
          <w:i/>
          <w:sz w:val="21"/>
        </w:rPr>
        <w:t>« Restons vigilants. »</w:t>
      </w:r>
    </w:p>
    <w:p>
      <w:pPr>
        <w:spacing w:before="0" w:after="200"/>
        <w:ind w:left="680"/>
      </w:pPr>
      <w:r>
        <w:rPr>
          <w:i/>
          <w:sz w:val="19"/>
        </w:rPr>
        <w:t>— CNSP Niger, communiqué public, RTN, 16 mars 2024 ; Nathalie Yamb, analyse, mars 2024</w:t>
      </w:r>
    </w:p>
    <w:p>
      <w:pPr>
        <w:spacing w:before="160" w:after="40"/>
        <w:ind w:left="680"/>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spacing w:after="80"/>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spacing w:after="80"/>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Pr>
      <w: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spacing w:before="160" w:after="160"/>
      </w:pPr>
      <w:r>
        <w:t>★★★</w:t>
      </w:r>
    </w:p>
    <w:p>
      <w:pPr>
        <w:spacing w:before="0" w:after="200"/>
        <w:ind w:left="680"/>
      </w:pPr>
      <w:r>
        <w:rPr>
          <w:i/>
          <w:sz w:val="19"/>
        </w:rPr>
        <w:t>— Nathalie Yamb, analyste géopolitique, avril 2025</w:t>
      </w:r>
    </w:p>
    <w:p>
      <w:pPr>
        <w:spacing w:before="160" w:after="40"/>
        <w:ind w:left="680"/>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spacing w:after="80"/>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spacing w:after="80"/>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spacing w:before="0" w:after="200"/>
        <w:ind w:left="680"/>
      </w:pPr>
      <w:r>
        <w:rPr>
          <w:i/>
          <w:sz w:val="19"/>
        </w:rPr>
        <w:t>— Albert Anatole Ayissi, Forum Media Africa</w:t>
      </w:r>
    </w:p>
    <w:p>
      <w:pPr>
        <w:spacing w:before="160" w:after="40"/>
        <w:ind w:left="680"/>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spacing w:after="80"/>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Pr>
      <w: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spacing w:before="160" w:after="160"/>
      </w:pPr>
      <w:r>
        <w:t>★★★</w:t>
      </w:r>
    </w:p>
    <w:p>
      <w:pPr>
        <w:spacing w:after="80"/>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spacing w:after="80"/>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spacing w:before="0" w:after="200"/>
        <w:ind w:left="680"/>
      </w:pPr>
      <w:r>
        <w:rPr>
          <w:i/>
          <w:sz w:val="19"/>
        </w:rPr>
        <w:t>— Rapport stratégique Turquie-Sahel, juin 2026</w:t>
      </w:r>
    </w:p>
    <w:p>
      <w:pPr>
        <w:spacing w:before="160" w:after="40"/>
        <w:ind w:left="680"/>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spacing w:after="80"/>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spacing w:after="80"/>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spacing w:after="80"/>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spacing w:after="80"/>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spacing w:before="0" w:after="200"/>
        <w:ind w:left="680"/>
      </w:pPr>
      <w:r>
        <w:rPr>
          <w:i/>
          <w:sz w:val="19"/>
        </w:rPr>
        <w:t>— Rapport sur les relations stratégiques Turquie-Sahel, juin 2026</w:t>
      </w:r>
    </w:p>
    <w:p>
      <w:pPr>
        <w:spacing w:before="160" w:after="40"/>
        <w:ind w:left="680"/>
      </w:pPr>
      <w:r>
        <w:rPr>
          <w:i/>
          <w:sz w:val="21"/>
        </w:rPr>
        <w:t>« Le président Erdoğan a personnellement demandé aux industries de défense turques de livrer du matériel militaire au Niger avant même le paiement, en accordant des facilités financières à Niamey. »</w:t>
      </w:r>
    </w:p>
    <w:p>
      <w:pPr>
        <w:spacing w:after="80"/>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spacing w:after="80"/>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Pr>
      <w: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pPr>
        <w:spacing w:before="160" w:after="160"/>
      </w:pPr>
      <w:r>
        <w:t>★★★</w:t>
      </w:r>
    </w:p>
    <w:p>
      <w:pPr>
        <w:spacing w:after="80"/>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spacing w:after="80"/>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spacing w:before="0" w:after="200"/>
        <w:ind w:left="680"/>
      </w:pPr>
      <w:r>
        <w:rPr>
          <w:i/>
          <w:sz w:val="19"/>
        </w:rPr>
        <w:t>— Choguel Kokalla Maïga, Premier ministre du Mali, déclaration publique</w:t>
      </w:r>
    </w:p>
    <w:p>
      <w:pPr>
        <w:spacing w:before="160" w:after="40"/>
        <w:ind w:left="680"/>
      </w:pPr>
      <w:r>
        <w:rPr>
          <w:i/>
          <w:sz w:val="21"/>
        </w:rPr>
        <w:t>« Beaucoup de leurs réseaux ont infiltré la transition aujourd'hui. »</w:t>
      </w:r>
    </w:p>
    <w:p>
      <w:pPr>
        <w:spacing w:after="80"/>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spacing w:before="0" w:after="200"/>
        <w:ind w:left="680"/>
      </w:pPr>
      <w:r>
        <w:rPr>
          <w:i/>
          <w:sz w:val="19"/>
        </w:rPr>
        <w:t>— Nathalie Yamb, analyste géopolitique</w:t>
      </w:r>
    </w:p>
    <w:p>
      <w:pPr>
        <w:spacing w:before="160" w:after="40"/>
        <w:ind w:left="680"/>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spacing w:after="80"/>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spacing w:after="80"/>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Pr>
      <w: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spacing w:before="160" w:after="160"/>
      </w:pPr>
      <w:r>
        <w:t>★★★</w:t>
      </w:r>
    </w:p>
    <w:p>
      <w:pPr>
        <w:spacing w:after="80"/>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spacing w:after="80"/>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spacing w:after="80"/>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spacing w:before="0" w:after="200"/>
        <w:ind w:left="680"/>
      </w:pPr>
      <w:r>
        <w:rPr>
          <w:i/>
          <w:sz w:val="19"/>
        </w:rPr>
        <w:t>— Parfait Patient Ndom, analyste, sur la réforme des curricula africains</w:t>
      </w:r>
    </w:p>
    <w:p>
      <w:pPr>
        <w:spacing w:before="160" w:after="40"/>
        <w:ind w:left="680"/>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spacing w:after="80"/>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spacing w:after="80"/>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spacing w:after="80"/>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spacing w:before="0" w:after="200"/>
        <w:ind w:left="680"/>
      </w:pPr>
      <w:r>
        <w:rPr>
          <w:i/>
          <w:sz w:val="19"/>
        </w:rPr>
        <w:t>— Parfait Patient Ndom, analyste, sur la politique éducative africaine</w:t>
      </w:r>
    </w:p>
    <w:p>
      <w:pPr>
        <w:spacing w:before="160" w:after="40"/>
        <w:ind w:left="680"/>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spacing w:after="80"/>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spacing w:after="80"/>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spacing w:after="80"/>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Pr>
      <w: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spacing w:after="80"/>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spacing w:after="80"/>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spacing w:before="160" w:after="40"/>
        <w:ind w:left="680"/>
      </w:pPr>
      <w:r>
        <w:rPr>
          <w:i/>
          <w:sz w:val="21"/>
        </w:rPr>
        <w:t>« Restons vigilants. »</w:t>
      </w:r>
    </w:p>
    <w:p>
      <w:pPr>
        <w:spacing w:before="0" w:after="200"/>
        <w:ind w:left="680"/>
      </w:pPr>
      <w:r>
        <w:rPr>
          <w:i/>
          <w:sz w:val="19"/>
        </w:rPr>
        <w:t>— Général Abdourahamane Tiani, 13 novembre 2025</w:t>
      </w:r>
    </w:p>
    <w:p>
      <w:pPr>
        <w:spacing w:before="160" w:after="40"/>
        <w:ind w:left="680"/>
      </w:pPr>
      <w:r>
        <w:rPr>
          <w:i/>
          <w:sz w:val="21"/>
        </w:rPr>
      </w:r>
    </w:p>
    <w:p>
      <w:pPr>
        <w:spacing w:before="0" w:after="200"/>
        <w:ind w:left="680"/>
      </w:pPr>
      <w:r>
        <w:rPr>
          <w:i/>
          <w:sz w:val="19"/>
        </w:rPr>
      </w:r>
    </w:p>
    <w:p>
      <w:pPr>
        <w:spacing w:before="160" w:after="160"/>
      </w:pPr>
      <w:r>
        <w:t>★★★</w:t>
      </w:r>
    </w:p>
    <w:p>
      <w:pPr>
        <w:spacing w:before="160" w:after="160"/>
      </w:pPr>
      <w:r>
        <w:t>★★★</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