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54"/>
      </w:tblGrid>
      <w:tr>
        <w:trPr>
          <w:trHeight w:val="14003" w:hRule="atLeast"/>
        </w:trPr>
        <w:tc>
          <w:tcPr>
            <w:tcW w:type="dxa" w:w="9354"/>
            <w:shd w:val="clear" w:color="auto" w:fill="2C3A4A"/>
            <w:vAlign w:val="center"/>
            <w:tcBorders>
              <w:left w:val="none" w:sz="0" w:space="0" w:color="auto"/>
              <w:top w:val="none" w:sz="0" w:space="0" w:color="auto"/>
              <w:insideV w:val="none" w:sz="0" w:space="0" w:color="auto"/>
              <w:right w:val="none" w:sz="0" w:space="0" w:color="auto"/>
              <w:insideH w:val="none" w:sz="0" w:space="0" w:color="auto"/>
              <w:bottom w:val="none" w:sz="0" w:space="0" w:color="auto"/>
            </w:tcBorders>
          </w:tcPr>
          <w:p>
            <w:pPr>
              <w:spacing w:after="480"/>
              <w:jc w:val="center"/>
            </w:pPr>
            <w:r>
              <w:rPr>
                <w:rFonts w:ascii="FreeSerif" w:hAnsi="FreeSerif"/>
                <w:b/>
                <w:caps/>
                <w:color w:val="FFFFFF"/>
                <w:sz w:val="49"/>
              </w:rPr>
              <w:t>LA PAIX, ON PEUT L'ÉVITER</w:t>
            </w:r>
          </w:p>
          <w:p>
            <w:pPr>
              <w:spacing w:after="800"/>
              <w:jc w:val="center"/>
            </w:pPr>
            <w:r>
              <w:rPr>
                <w:rFonts w:ascii="FreeSerif" w:hAnsi="FreeSerif"/>
                <w:i/>
                <w:color w:val="A07820"/>
                <w:sz w:val="26"/>
              </w:rPr>
              <w:t>Enquête sur la naissance de l'Alliance des États du Sahel</w:t>
            </w:r>
          </w:p>
          <w:p>
            <w:pPr>
              <w:spacing w:after="200"/>
              <w:jc w:val="center"/>
            </w:pPr>
            <w:r>
              <w:rPr>
                <w:rFonts w:ascii="FreeSerif" w:hAnsi="FreeSerif"/>
                <w:b/>
                <w:color w:val="FFFFFF"/>
                <w:sz w:val="34"/>
              </w:rPr>
              <w:t>BEN–H2O</w:t>
            </w:r>
          </w:p>
          <w:p>
            <w:pPr>
              <w:spacing w:after="1200"/>
              <w:jc w:val="center"/>
            </w:pPr>
            <w:r>
              <w:rPr>
                <w:rFonts w:ascii="FreeSerif" w:hAnsi="FreeSerif"/>
                <w:color w:val="A07820"/>
                <w:sz w:val="22"/>
              </w:rPr>
              <w:t>— 2026 —</w:t>
            </w:r>
          </w:p>
          <w:p>
            <w:pPr>
              <w:jc w:val="center"/>
            </w:pPr>
            <w:r>
              <w:rPr>
                <w:rFonts w:ascii="FreeSerif" w:hAnsi="FreeSerif"/>
                <w:color w:val="A07820"/>
                <w:sz w:val="18"/>
              </w:rPr>
              <w:t>© 2026 BEN–H2O — Tous droits réservés.</w:t>
            </w:r>
          </w:p>
        </w:tc>
      </w:tr>
    </w:tbl>
    <w:p>
      <w:r>
        <w:br w:type="page"/>
      </w:r>
    </w:p>
    <w:p>
      <w:pPr>
        <w:spacing w:after="360"/>
        <w:jc w:val="center"/>
      </w:pPr>
      <w:r>
        <w:rPr>
          <w:rFonts w:ascii="FreeSerif" w:hAnsi="FreeSerif"/>
          <w:b/>
          <w:caps/>
          <w:color w:val="2C3A4A"/>
          <w:sz w:val="36"/>
        </w:rPr>
        <w:t>Sommaire</w:t>
      </w:r>
    </w:p>
    <w:p>
      <w:pPr>
        <w:spacing w:after="240"/>
        <w:jc w:val="center"/>
      </w:pPr>
      <w:r>
        <w:rPr>
          <w:rFonts w:ascii="FreeSerif" w:hAnsi="FreeSerif"/>
          <w:i/>
          <w:color w:val="3C3C3C"/>
          <w:sz w:val="18"/>
        </w:rPr>
        <w:t>(Sélectionner tout — Ctrl+A — puis F9 pour générer la pagination.)</w:t>
      </w:r>
    </w:p>
    <w:p>
      <w:pPr/>
      <w:r>
        <w:fldChar w:fldCharType="begin" w:dirty="true"/>
      </w:r>
      <w:r>
        <w:instrText xml:space="preserve">TOC \o "1-1" \h \z \u</w:instrText>
      </w:r>
      <w:r>
        <w:fldChar w:fldCharType="separate"/>
      </w:r>
      <w:r>
        <w:rPr>
          <w:rFonts w:ascii="FreeSerif" w:hAnsi="FreeSerif"/>
          <w:color w:val="2C3A4A"/>
          <w:sz w:val="20"/>
        </w:rPr>
        <w:t>Le sommaire s'affichera ici après mise à jour des champs.</w:t>
      </w:r>
      <w:r>
        <w:fldChar w:fldCharType="end"/>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after="60"/>
        <w:ind w:firstLine="567"/>
      </w:pPr>
      <w:r>
        <w:rPr>
          <w:rFonts w:ascii="FreeSerif" w:hAnsi="FreeSerif"/>
          <w:sz w:val="22"/>
        </w:rPr>
        <w:t xml:space="preserve">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 La règle du jeu ne souffre aucune exception : chaque source est jugée sur ses preuves, pas sur son drapeau. Ndjoni Sango, Oubangui Médias ou Vox Africa sont soumis aux mêmes critères que </w:t>
      </w:r>
      <w:r>
        <w:rPr>
          <w:rFonts w:ascii="FreeSerif" w:hAnsi="FreeSerif"/>
          <w:i/>
          <w:sz w:val="22"/>
        </w:rPr>
        <w:t>Le Monde</w:t>
      </w:r>
      <w:r>
        <w:rPr>
          <w:rFonts w:ascii="FreeSerif" w:hAnsi="FreeSerif"/>
          <w:sz w:val="22"/>
        </w:rPr>
        <w:t xml:space="preserve"> ou RTL France. Ce qui compte, c'est la possibilité de vérifier — et le recoupement des faits.</w:t>
      </w:r>
    </w:p>
    <w:p>
      <w:pPr>
        <w:spacing w:before="280" w:after="120"/>
        <w:pBdr>
          <w:bottom w:val="single" w:sz="7" w:space="3" w:color="A07820"/>
        </w:pBdr>
      </w:pPr>
      <w:r>
        <w:rPr>
          <w:rFonts w:ascii="FreeSerif" w:hAnsi="FreeSerif"/>
          <w:b/>
          <w:color w:val="2C3A4A"/>
          <w:sz w:val="22"/>
        </w:rPr>
        <w:t>La règle de l'adversaire qui confirme</w:t>
      </w:r>
    </w:p>
    <w:p>
      <w:pPr>
        <w:spacing w:after="60"/>
      </w:pPr>
      <w:r>
        <w:rPr>
          <w:rFonts w:ascii="FreeSerif" w:hAnsi="FreeSerif"/>
          <w:sz w:val="22"/>
        </w:rPr>
        <w:t>Quand un militant panafricaniste affirme quelque chose, son affirmation reste une hypothèse — engagée, intéressée, à manier avec précaution. Quand la même chose est confirmée par l'adversaire lui-même — un rapport parlementaire français, un général à huis clos, une enquête de presse parisienne —, elle change de statut : ce n'est plus une thèse, c'est une évidence que même ses auteurs ne peuvent plus taire. Sur les points décisifs de ce livre, c'est très souvent l'adversaire qui confirme. Le général Lecointre, chef d'état-major des armées françaises, déclare à huis clos que la France « ne fait pas la guerre pour la démocratie, mais pour les intérêts de la France ». Le rapport parlementaire de 2023 admet que Paris « a besoin de l'Afrique plus que l'Afrique n'a besoin de nous ». Le général Burkhard, en septembre 2024, reconnaît n'avoir « aucun ami au Mali ». Et Macron lui-même, à Nairobi le 11 mai 2026, lance aux Africains : « Si vous échouez, nous n'avons aucune chance. » Ces aveux, extirpés de la bouche de ceux qui ont combattu l'AES, ne sont pas cités comme des épiphénomènes. Ils sont la structure évidentielle du livre.</w:t>
      </w:r>
    </w:p>
    <w:p>
      <w:pPr>
        <w:spacing w:before="280" w:after="120"/>
        <w:pBdr>
          <w:bottom w:val="single" w:sz="7" w:space="3" w:color="A07820"/>
        </w:pBdr>
      </w:pPr>
      <w:r>
        <w:rPr>
          <w:rFonts w:ascii="FreeSerif" w:hAnsi="FreeSerif"/>
          <w:b/>
          <w:color w:val="2C3A4A"/>
          <w:sz w:val="22"/>
        </w:rPr>
        <w:t>Le cadre des sources</w:t>
      </w:r>
    </w:p>
    <w:p>
      <w:pPr>
        <w:spacing w:after="60"/>
      </w:pPr>
      <w:r>
        <w:rPr>
          <w:rFonts w:ascii="FreeSerif" w:hAnsi="FreeSerif"/>
          <w:sz w:val="22"/>
        </w:rPr>
        <w:t>Certaines voix citées ici — Nathalie Yamb, Banda Kani, Franklin Nyamsi et d'autres — sont des acteurs engagés du combat qu'elles décrivent. Cela ne disqualifie pas leur parole ; cela l'encadre : recoupées par des sources indépendantes ou adverses, leurs affirmations sont signalées comme telles ; non recoupées, elles sont présentées pour ce qu'elles sont — des hypothèses. La même prudence s'applique, symétriquement, aux porte-parole officiels français — ambassadeurs, ministère des Armées, Élysée —, tout autant parties au conflit. La rigueur ne dépend ni de la couleur du passeport ni de l'orientation politique : elle dépend de la position de celui qui parle par rapport aux faits qu'il raconte.</w:t>
      </w:r>
    </w:p>
    <w:p>
      <w:pPr>
        <w:spacing w:after="60"/>
        <w:ind w:firstLine="567"/>
      </w:pPr>
      <w:r>
        <w:rPr>
          <w:rFonts w:ascii="FreeSerif" w:hAnsi="FreeSerif"/>
          <w:sz w:val="22"/>
        </w:rPr>
        <w:t xml:space="preserve">Les institutions internationales n'échappent pas à cette grille. Les rapports de Human Rights Watch et d'Amnesty International — qui alimentent les résolutions du Parlement européen contre les États de l'AES — sont lus et vérifiés ; mais leur financement, leurs liens structurels avec les puissances occidentales et leur silence sélectif sur des cas comparables hors AES font partie du tableau analytique. Philippe Bolopion, directeur adjoint de HRW, est un ancien journaliste du </w:t>
      </w:r>
      <w:r>
        <w:rPr>
          <w:rFonts w:ascii="FreeSerif" w:hAnsi="FreeSerif"/>
          <w:i/>
          <w:sz w:val="22"/>
        </w:rPr>
        <w:t>Monde</w:t>
      </w:r>
      <w:r>
        <w:rPr>
          <w:rFonts w:ascii="FreeSerif" w:hAnsi="FreeSerif"/>
          <w:sz w:val="22"/>
        </w:rPr>
        <w:t xml:space="preserve"> au parcours institutionnel documenté ; le rapport HRW d'avril 2026 — 342 pages contre le Burkina Faso — est analysé en détail. Une affirmation peut être exacte ; son utilisation comme arme de déstabilisation diplomatique est documentée séparément.</w:t>
      </w:r>
    </w:p>
    <w:p>
      <w:pPr>
        <w:spacing w:before="280" w:after="120"/>
        <w:pBdr>
          <w:bottom w:val="single" w:sz="7" w:space="3" w:color="A07820"/>
        </w:pBdr>
      </w:pPr>
      <w:r>
        <w:rPr>
          <w:rFonts w:ascii="FreeSerif" w:hAnsi="FreeSerif"/>
          <w:b/>
          <w:color w:val="2C3A4A"/>
          <w:sz w:val="22"/>
        </w:rPr>
        <w:t>Le vocabulaire</w:t>
      </w:r>
    </w:p>
    <w:p>
      <w:pPr>
        <w:spacing w:after="60"/>
      </w:pPr>
      <w:r>
        <w:rPr>
          <w:rFonts w:ascii="FreeSerif" w:hAnsi="FreeSerif"/>
          <w:sz w:val="22"/>
        </w:rPr>
        <w:t>Le terme « putsch » n'apparaît pas dans ce livre. Les changements de pouvoir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 Les termes « terroriste » et « jihadiste » sont maniés avec la même précaution : ils désignent des réalités réelles — des organisations qui posent des engins explosifs, enlèvent des civils, décapitent des enseignants —, mais leur usage comme étiquette politique globale permet des amalgames documentés. L'armée française a épargné Iyad Ag Ghaly à Gao en 2014 et interdit aux Forces armées maliennes l'accès à Kidal pendant des années. Ces faits sont dans ce livre.</w:t>
      </w:r>
    </w:p>
    <w:p>
      <w:pPr>
        <w:spacing w:before="280" w:after="120"/>
        <w:pBdr>
          <w:bottom w:val="single" w:sz="7" w:space="3" w:color="A07820"/>
        </w:pBdr>
      </w:pPr>
      <w:r>
        <w:rPr>
          <w:rFonts w:ascii="FreeSerif" w:hAnsi="FreeSerif"/>
          <w:b/>
          <w:color w:val="2C3A4A"/>
          <w:sz w:val="22"/>
        </w:rPr>
        <w:t>Les limites</w:t>
      </w:r>
    </w:p>
    <w:p>
      <w:pPr>
        <w:spacing w:after="60"/>
      </w:pPr>
      <w:r>
        <w:rPr>
          <w:rFonts w:ascii="FreeSerif" w:hAnsi="FreeSerif"/>
          <w:sz w:val="22"/>
        </w:rPr>
        <w:t>Une partie des événements racontés ici — les attaques du 25 avril 2026, les révélations de RTL du 9 mai 2026, l'affaire Vésilier, la deuxième attaque de l'aéroport de Niamey le 18 juin 2026 — relèvent de l'actualité brûlante au moment de l'écriture. Ils sont datés et sourcés avec précision, mais l'histoire récente est par nature révisable. Certaines affirmations fortes reposent sur une source unique : le texte les présente alors au conditionnel, en nommant leur origine, plutôt que de les faire passer pour des certitudes.</w:t>
      </w:r>
    </w:p>
    <w:p>
      <w:pPr>
        <w:spacing w:after="60"/>
        <w:ind w:firstLine="567"/>
      </w:pPr>
      <w:r>
        <w:rPr>
          <w:rFonts w:ascii="FreeSerif" w:hAnsi="FreeSerif"/>
          <w:sz w:val="22"/>
        </w:rPr>
        <w:t>La rigueur n'est pas l'apanage de ceux qui dominent. Elle est l'arme de ceux qui résistent.</w:t>
      </w:r>
    </w:p>
    <w:p>
      <w:pPr>
        <w:spacing w:after="60"/>
        <w:ind w:firstLine="567"/>
      </w:pPr>
      <w:r>
        <w:rPr>
          <w:rFonts w:ascii="FreeSerif" w:hAnsi="FreeSerif"/>
          <w:sz w:val="22"/>
        </w:rPr>
        <w:t>Tout commence dans une villa de Niamey, devant un tableau blanc où quelqu'un a écrit cinq mots.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Prologue — La villa de Niamey</w:t>
      </w:r>
    </w:p>
    <w:p>
      <w:pPr>
        <w:spacing w:after="60"/>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60"/>
        <w:ind w:firstLine="567"/>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after="60"/>
        <w:ind w:firstLine="567"/>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On vous pille pendant un siècle, puis on vous présente la facture du pillage. Ces mécanismes ont leurs chapitres dans ce livre. Ici, il suffit de savoir qu'ils existent, et qu'ils mènent tous à cette villa.</w:t>
      </w:r>
    </w:p>
    <w:p>
      <w:pPr>
        <w:spacing w:after="60"/>
        <w:ind w:firstLine="567"/>
      </w:pPr>
      <w:r>
        <w:rPr>
          <w:rFonts w:ascii="FreeSerif" w:hAnsi="FreeSerif"/>
          <w:sz w:val="22"/>
        </w:rPr>
        <w:t xml:space="preserve">Cette phrase est une clé. Elle révèle que la paix au Sahel a toujours été instrumentalisée — gérée comme un curseur, calibrée pour servir des intérêts qui ne sont pas sahéliens. Barkhane n'a pas échoué : elle a fait ce pour quoi elle était là — entretenir un désordre géré.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after="60"/>
        <w:ind w:firstLine="567"/>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after="60"/>
        <w:ind w:firstLine="567"/>
      </w:pPr>
      <w:r>
        <w:rPr>
          <w:rFonts w:ascii="FreeSerif" w:hAnsi="FreeSerif"/>
          <w:sz w:val="22"/>
        </w:rPr>
        <w:t>Ce livre est une enquête, pas un tract ni une hagiographie.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60"/>
        <w:ind w:firstLine="567"/>
      </w:pPr>
      <w:r>
        <w:rPr>
          <w:rFonts w:ascii="FreeSerif" w:hAnsi="FreeSerif"/>
          <w:sz w:val="22"/>
        </w:rPr>
        <w:t>La paix des cimetières a été imposée trop longtemps. La paix juste reste à construire. La justice ne peut pas être évitée. La dignité, non. La liberté, jamais.</w:t>
      </w:r>
    </w:p>
    <w:p>
      <w:pPr>
        <w:spacing w:after="60"/>
        <w:ind w:firstLine="567"/>
      </w:pPr>
      <w:r>
        <w:rPr>
          <w:rFonts w:ascii="FreeSerif" w:hAnsi="FreeSerif"/>
          <w:sz w:val="22"/>
        </w:rPr>
        <w:t>Mais avant de juger ceux qui ont fermé la villa, il faut comprendre ce qu'ils ont brisé — et pourquoi personne n'avait osé le faire avant eux.</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after="60"/>
        <w:ind w:firstLine="567"/>
      </w:pPr>
      <w:r>
        <w:rPr>
          <w:rFonts w:ascii="FreeSerif" w:hAnsi="FreeSerif"/>
          <w:sz w:val="22"/>
        </w:rPr>
        <w:t>Bamako, 16 septembre 2023. Trois chefs d'État africains signent un document. Aucun des trois n'a été élu au sens classique du terme ; tous trois sont arrivés au pouvoir par les armes. Et tous trois viennent de créer ce qui n'existait pas depuis les indépendances : un bloc souverain, armé, explicitement anti-néocolonial, au cœur de l'Afrique de l'Ouest francophone — l'Alliance des États du Sahel. La Charte du Liptako-Gourma, signée ce jour-là, ne ressemble à aucun document diplomatique produit par les sommets africains depuis soixante ans : elle crée une obligation de défense mutuelle, pose les bases d'une confédération et nomme explicitement les menaces — déstabilisation extérieure, sanctions économiques, interventions militaires non souhaitées. Là où les textes africains habituels enveloppent, elle dit la vérité à voix haute.</w:t>
      </w:r>
    </w:p>
    <w:p>
      <w:pPr>
        <w:spacing w:after="60"/>
        <w:ind w:firstLine="567"/>
      </w:pPr>
      <w:r>
        <w:rPr>
          <w:rFonts w:ascii="FreeSerif" w:hAnsi="FreeSerif"/>
          <w:sz w:val="22"/>
        </w:rPr>
        <w:t>La presse occidentale a couvert l'événement avec la distance condescendante qu'elle réserve aux « instabilités africaines ». Ces mêmes analystes n'avaient vu venir ni le Brexit, ni Trump, ni la chute du Mur. Ils ne voient jamais ce qui vient d'en bas, parce qu'ils ne regardent jamais en bas — et quand l'histoire leur donne tort, ils changent de sujet.</w:t>
      </w:r>
    </w:p>
    <w:p>
      <w:pPr>
        <w:spacing w:before="280" w:after="120"/>
        <w:pBdr>
          <w:bottom w:val="single" w:sz="7" w:space="3" w:color="A07820"/>
        </w:pBdr>
      </w:pPr>
      <w:r>
        <w:rPr>
          <w:rFonts w:ascii="FreeSerif" w:hAnsi="FreeSerif"/>
          <w:b/>
          <w:color w:val="2C3A4A"/>
          <w:sz w:val="22"/>
        </w:rPr>
        <w:t>Ce que l'AES est — et n'est pas</w:t>
      </w:r>
    </w:p>
    <w:p>
      <w:pPr>
        <w:spacing w:after="60"/>
      </w:pPr>
      <w:r>
        <w:rPr>
          <w:rFonts w:ascii="FreeSerif" w:hAnsi="FreeSerif"/>
          <w:sz w:val="22"/>
        </w:rPr>
        <w:t>Ce livre prend le pari inverse : il prend l'AES au sérieux. Non parce qu'elle est parfaite — elle ne l'est pas. Non parce que ses dirigeants sont des démocrates modèles — aucune élection n'a, à ce jour, validé leur pouvoir dans les urnes. Mais parce qu'elle représente ce qui n'avait pas existé depuis les indépendances : le refus organisé, institutionnel, militairement crédible, de la tutelle française et occidentale.</w:t>
      </w:r>
    </w:p>
    <w:p>
      <w:pPr>
        <w:spacing w:after="60"/>
        <w:ind w:firstLine="567"/>
      </w:pPr>
      <w:r>
        <w:rPr>
          <w:rFonts w:ascii="FreeSerif" w:hAnsi="FreeSerif"/>
          <w:sz w:val="22"/>
        </w:rPr>
        <w:t>Un universitaire genevois l'avait écrit dès 2013,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Les interventions militaires occidentales en Afrique ne sont pas des accidents qui se répètent par malchance. Elles reviennent à intervalles réguliers parce qu'elles entretiennent un même rapport de forces — un centre qui décide, 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 La rupture de 2020–2023 — Mali, Burkina Faso, Niger — est la première réponse institutionnelle à ce système depuis les indépendances. Ce livre ne l'analyse pas comme un accident africain, mais comme une réponse historique à une domination historique.</w:t>
      </w:r>
    </w:p>
    <w:p>
      <w:pPr>
        <w:spacing w:before="280" w:after="120"/>
        <w:pBdr>
          <w:bottom w:val="single" w:sz="7" w:space="3" w:color="A07820"/>
        </w:pBdr>
      </w:pPr>
      <w:r>
        <w:rPr>
          <w:rFonts w:ascii="FreeSerif" w:hAnsi="FreeSerif"/>
          <w:b/>
          <w:color w:val="2C3A4A"/>
          <w:sz w:val="22"/>
        </w:rPr>
        <w:t>Ce que ce livre couvre — et comment</w:t>
      </w:r>
    </w:p>
    <w:p>
      <w:pPr>
        <w:spacing w:after="60"/>
      </w:pPr>
      <w:r>
        <w:rPr>
          <w:rFonts w:ascii="FreeSerif" w:hAnsi="FreeSerif"/>
          <w:sz w:val="22"/>
        </w:rPr>
        <w:t>Ce livre est né d'une question localisée — pourquoi l'AES, pourquoi maintenant, pourquoi ça tient — et s'est élargi à mesure que les réponses se connectaient. Car la rupture sahélienne ne se comprend pas sans la Libye de Kadhafi — pays africain le plus développé sur 16 indicateurs, détruit en 2011 non pour protéger des civils mais pour éliminer un contre-exemple souverain. Sans Thiaroye 1944 — 300 à 400 tirailleurs africains qui avaient libéré la France et furent massacrés par elle quand ils réclamèrent leurs pécules de captivité, archives verrouillées 80 ans. Sans le FCFA — mécanisme par lequel la Banque de France imprime la monnaie qui paye les terroristes, rendant la déstabilisation du Sahel gratuite en devises réelles. Sans l'IPN Farafina — l'Institut des Peuples Noirs que Sankara fonda en 1986, qu'on éteignit après son assassinat, et qu'Ibrahim Traoré a ressuscité en 2025 parce qu'on ne tue pas une idée juste. Ce livre ne prétend pas à l'exhaustivité. Il prétend à la cohérence : les mêmes causes produisent les mêmes effets, et les mêmes systèmes produisent les mêmes résistances.</w:t>
      </w:r>
    </w:p>
    <w:p>
      <w:pPr>
        <w:spacing w:after="60"/>
        <w:ind w:firstLine="567"/>
      </w:pPr>
      <w:r>
        <w:rPr>
          <w:rFonts w:ascii="FreeSerif" w:hAnsi="FreeSerif"/>
          <w:sz w:val="22"/>
        </w:rPr>
        <w:t>Pour comprendre ce que l'AES représente, il faut comprendre ce qu'elle rompt — remonter le fil de soixante ans de dépendance construite, de ressources pillées, de dirigeants installés et renversés selon les intérêts de Paris. La démonstration repose sur le principe exposé dans l'avant-propos : quand les mêmes faits sont confirmés à la fois par des sources panafricanistes et par des sources adverses — françaises, institutionnelles ou académiques —, ils ne sont plus des thèses. Ils deviennent des évidences. Ce livre est construit sur ces convergences — sans oraison, sans raccourcis.</w:t>
      </w:r>
    </w:p>
    <w:p>
      <w:pPr>
        <w:spacing w:after="60"/>
        <w:ind w:firstLine="567"/>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after="60"/>
        <w:ind w:firstLine="567"/>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 Un Sahel qui fut, des siècles durant, un centre du monde. Ce n'est pas de la nostalgie : c'est le socle sans lequel rien de la suite — ni la conquête, ni les résistances, ni la rupture de 2020–2023 — ne peut se comprendre.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pPr>
        <w:sectPr>
          <w:headerReference w:type="default" r:id="rId9"/>
          <w:footerReference w:type="default" r:id="rId10"/>
          <w:headerReference w:type="first" r:id="rId11"/>
          <w:footerReference w:type="first" r:id="rId12"/>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w:t>
      </w:r>
    </w:p>
    <w:p>
      <w:pPr>
        <w:spacing w:after="600"/>
        <w:jc w:val="center"/>
      </w:pPr>
      <w:r>
        <w:rPr>
          <w:rFonts w:ascii="FreeSerif" w:hAnsi="FreeSerif"/>
          <w:color w:val="2C3A4A"/>
          <w:sz w:val="52"/>
        </w:rPr>
        <w:t>L'AFRIQUE AVANT LA DOMINATION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top w:val="none" w:sz="0" w:space="0" w:color="auto"/>
              <w:insideV w:val="none" w:sz="0" w:space="0" w:color="auto"/>
              <w:right w:val="none" w:sz="0" w:space="0" w:color="auto"/>
              <w:insideH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 — Les grands empires</w:t>
      </w:r>
    </w:p>
    <w:p>
      <w:pPr>
        <w:spacing w:after="60"/>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60"/>
        <w:ind w:firstLine="567"/>
      </w:pPr>
      <w:r>
        <w:rPr>
          <w:rFonts w:ascii="FreeSerif" w:hAnsi="FreeSerif"/>
          <w:sz w:val="22"/>
        </w:rPr>
        <w:t>Cette scène, l'école coloniale ne l'a jamais racontée. Ce silence est une décision, pas un oubli.</w:t>
      </w:r>
    </w:p>
    <w:p>
      <w:pPr>
        <w:spacing w:before="280" w:after="120"/>
        <w:pBdr>
          <w:bottom w:val="single" w:sz="7" w:space="3" w:color="A07820"/>
        </w:pBdr>
      </w:pPr>
      <w:r>
        <w:rPr>
          <w:rFonts w:ascii="FreeSerif" w:hAnsi="FreeSerif"/>
          <w:b/>
          <w:color w:val="2C3A4A"/>
          <w:sz w:val="22"/>
        </w:rPr>
        <w:t>Le mensonge fondateur</w:t>
      </w:r>
    </w:p>
    <w:p>
      <w:pPr>
        <w:spacing w:after="60"/>
      </w:pPr>
      <w:r>
        <w:rPr>
          <w:rFonts w:ascii="FreeSerif" w:hAnsi="FreeSerif"/>
          <w:sz w:val="22"/>
        </w:rPr>
        <w:t>L'idéologie coloniale repose sur un mensonge fondateur : la « mission civilisatrice ». Il postule que les peuples africains n'avaient ni histoire, ni organisation politique, ni production intellectuelle avant l'arrivée des Européens — et il est fonctionnel : on peut envahir un territoire riche par cupidité, mais on ne peut prétendre le « civiliser » que si l'on a d'abord décrété qu'il était vide d'histoire. Ce mensonge a ses lettres de noblesse : au XIXe siècle, Hegel, dans ses leçons sur la philosophie de l'histoire, décrétait que l'Afrique n'était « pas une partie historique du monde » — un continent sans mouvement, sans développement, hors de l'histoire. La formule fera école, fournissant à des générations d'administrateurs, de missionnaires et de manuels scolaires la caution intellectuelle de la conquête. Un philosophe produit le théorique ; les canonnières font le reste.</w:t>
      </w:r>
    </w:p>
    <w:p>
      <w:pPr>
        <w:spacing w:after="60"/>
        <w:ind w:firstLine="567"/>
      </w:pPr>
      <w:r>
        <w:rPr>
          <w:rFonts w:ascii="FreeSerif" w:hAnsi="FreeSerif"/>
          <w:sz w:val="22"/>
        </w:rPr>
        <w:t>Or l'histoire du Sahel est tout sauf vide. Elle est l'une des plus denses du monde médiéval — et il suffit de suivre les routes de l'or pour s'en convaincre.</w:t>
      </w:r>
    </w:p>
    <w:p>
      <w:pPr>
        <w:spacing w:before="280" w:after="120"/>
        <w:pBdr>
          <w:bottom w:val="single" w:sz="7" w:space="3" w:color="A07820"/>
        </w:pBdr>
      </w:pPr>
      <w:r>
        <w:rPr>
          <w:rFonts w:ascii="FreeSerif" w:hAnsi="FreeSerif"/>
          <w:b/>
          <w:color w:val="2C3A4A"/>
          <w:sz w:val="22"/>
        </w:rPr>
        <w:t>Wagadou, le premier géant</w:t>
      </w:r>
    </w:p>
    <w:p>
      <w:pPr>
        <w:spacing w:after="60"/>
      </w:pPr>
      <w:r>
        <w:rPr>
          <w:rFonts w:ascii="FreeSerif" w:hAnsi="FreeSerif"/>
          <w:sz w:val="22"/>
        </w:rPr>
        <w:t>Tout commence avec l'Empire du Ghana — que ses habitants appelaient Wagadou. Du IVe au XIe siècle, il contrôle les routes transsahariennes de l'or et du sel. Un marchand arrivant du nord avec du sel ou repartant vers la Méditerranée avec de l'or payait un droit de passage, enregistré et contrôlé : percevoir l'impôt sur le commerce de longue distance suppose une administration, des agents, des archives, une force pour faire respecter la règle. Tout cela existait au Sahel mille ans avant la colonne Archinard — un système douanier sophistiqué, plusieurs siècles avant que l'État moderne européen n'existe.</w:t>
      </w:r>
    </w:p>
    <w:p>
      <w:pPr>
        <w:spacing w:after="60"/>
        <w:ind w:firstLine="567"/>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280" w:after="120"/>
        <w:pBdr>
          <w:bottom w:val="single" w:sz="7" w:space="3" w:color="A07820"/>
        </w:pBdr>
      </w:pPr>
      <w:r>
        <w:rPr>
          <w:rFonts w:ascii="FreeSerif" w:hAnsi="FreeSerif"/>
          <w:b/>
          <w:color w:val="2C3A4A"/>
          <w:sz w:val="22"/>
        </w:rPr>
        <w:t>Le Mali de Soundiata et de Mansa Moussa</w:t>
      </w:r>
    </w:p>
    <w:p>
      <w:pPr>
        <w:spacing w:after="60"/>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60"/>
        <w:ind w:firstLine="567"/>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280" w:after="120"/>
        <w:pBdr>
          <w:bottom w:val="single" w:sz="7" w:space="3" w:color="A07820"/>
        </w:pBdr>
      </w:pPr>
      <w:r>
        <w:rPr>
          <w:rFonts w:ascii="FreeSerif" w:hAnsi="FreeSerif"/>
          <w:b/>
          <w:color w:val="2C3A4A"/>
          <w:sz w:val="22"/>
        </w:rPr>
        <w:t>Songhaï, Bornou, Sokoto : la continuité</w:t>
      </w:r>
    </w:p>
    <w:p>
      <w:pPr>
        <w:spacing w:after="60"/>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60"/>
        <w:ind w:firstLine="567"/>
      </w:pPr>
      <w:r>
        <w:rPr>
          <w:rFonts w:ascii="FreeSerif" w:hAnsi="FreeSerif"/>
          <w:sz w:val="22"/>
        </w:rPr>
        <w:t>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60"/>
        <w:ind w:firstLine="567"/>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60"/>
        <w:ind w:firstLine="567"/>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280" w:after="120"/>
        <w:pBdr>
          <w:bottom w:val="single" w:sz="7" w:space="3" w:color="A07820"/>
        </w:pBdr>
      </w:pPr>
      <w:r>
        <w:rPr>
          <w:rFonts w:ascii="FreeSerif" w:hAnsi="FreeSerif"/>
          <w:b/>
          <w:color w:val="2C3A4A"/>
          <w:sz w:val="22"/>
        </w:rPr>
        <w:t>Les grands États du Sahel précolonial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Faits marquants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du Ghana / Wagadou</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douanier sophistiqué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du 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effondre le cours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(~25 000 étudiants) ; Tombouctou, env.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 du Bornou / Kanem</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Correspondances diplomatiques avec l'Égypte et l'Empire ottoman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Califat de 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Une des plus grandes entités politiques africaines ; référent actuel des populations haoussa-peules</w:t>
      </w:r>
    </w:p>
    <w:p>
      <w:pPr>
        <w:spacing w:before="0" w:after="120"/>
      </w:pPr>
    </w:p>
    <w:p>
      <w:pPr>
        <w:spacing w:before="280" w:after="120"/>
        <w:pBdr>
          <w:bottom w:val="single" w:sz="7" w:space="3" w:color="A07820"/>
        </w:pBdr>
      </w:pPr>
      <w:r>
        <w:rPr>
          <w:rFonts w:ascii="FreeSerif" w:hAnsi="FreeSerif"/>
          <w:b/>
          <w:color w:val="2C3A4A"/>
          <w:sz w:val="22"/>
        </w:rPr>
        <w:t>Ni paradis perdu, ni page blanche</w:t>
      </w:r>
    </w:p>
    <w:p>
      <w:pPr>
        <w:spacing w:after="60"/>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60"/>
        <w:ind w:firstLine="567"/>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60"/>
        <w:ind w:firstLine="567"/>
      </w:pPr>
      <w:r>
        <w:rPr>
          <w:rFonts w:ascii="FreeSerif" w:hAnsi="FreeSerif"/>
          <w:sz w:val="22"/>
        </w:rPr>
        <w:t>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after="60"/>
        <w:ind w:firstLine="567"/>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 — Les civilisations du Sahel</w:t>
      </w:r>
    </w:p>
    <w:p>
      <w:pPr>
        <w:spacing w:after="60"/>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60"/>
        <w:ind w:firstLine="567"/>
      </w:pPr>
      <w:r>
        <w:rPr>
          <w:rFonts w:ascii="FreeSerif" w:hAnsi="FreeSerif"/>
          <w:sz w:val="22"/>
        </w:rPr>
        <w:t>Diop ne se contente pas d'écrire : rentré à Dakar, il fonde à l'IFAN un laboratoire de datation au carbone 14 — le premier du genre en Afrique de l'Ouest.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60"/>
        <w:ind w:firstLine="567"/>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280" w:after="120"/>
        <w:pBdr>
          <w:bottom w:val="single" w:sz="7" w:space="3" w:color="A07820"/>
        </w:pBdr>
      </w:pPr>
      <w:r>
        <w:rPr>
          <w:rFonts w:ascii="FreeSerif" w:hAnsi="FreeSerif"/>
          <w:b/>
          <w:color w:val="2C3A4A"/>
          <w:sz w:val="22"/>
        </w:rPr>
        <w:t>Tombouctou, la ville-bibliothèque</w:t>
      </w:r>
    </w:p>
    <w:p>
      <w:pPr>
        <w:spacing w:after="60"/>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60"/>
        <w:ind w:firstLine="567"/>
      </w:pPr>
      <w:r>
        <w:rPr>
          <w:rFonts w:ascii="FreeSerif" w:hAnsi="FreeSerif"/>
          <w:sz w:val="22"/>
        </w:rPr>
        <w:t>Les textes conservés à Tombouctou — plusieurs centaines de milliers de manuscrits — couvrent la médecine, les mathématiques, la philosophie, le droit islamique.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60"/>
        <w:ind w:firstLine="567"/>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60"/>
        <w:ind w:firstLine="567"/>
      </w:pPr>
      <w:r>
        <w:rPr>
          <w:rFonts w:ascii="FreeSerif" w:hAnsi="FreeSerif"/>
          <w:sz w:val="22"/>
        </w:rPr>
        <w:t>Que les sculpteurs de l'actuel Burkina Faso aient incorporé des formules mathématiques complexes dans leurs motifs artisanaux avant que ces mêmes formules ne soient « découvertes » par l'Occident est un indicateur de plus, pas un fait folklorique : les frontières du savoir, comme celles de la politique, ont été tracées pour convenir aux puissants.</w:t>
      </w:r>
    </w:p>
    <w:p>
      <w:pPr>
        <w:spacing w:before="280" w:after="120"/>
        <w:pBdr>
          <w:bottom w:val="single" w:sz="7" w:space="3" w:color="A07820"/>
        </w:pBdr>
      </w:pPr>
      <w:r>
        <w:rPr>
          <w:rFonts w:ascii="FreeSerif" w:hAnsi="FreeSerif"/>
          <w:b/>
          <w:color w:val="2C3A4A"/>
          <w:sz w:val="22"/>
        </w:rPr>
        <w:t>La Charte du Mandé : des droits proclamés en 1236</w:t>
      </w:r>
    </w:p>
    <w:p>
      <w:pPr>
        <w:spacing w:after="60"/>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60"/>
        <w:ind w:firstLine="567"/>
      </w:pPr>
      <w:r>
        <w:rPr>
          <w:rFonts w:ascii="FreeSerif" w:hAnsi="FreeSerif"/>
          <w:sz w:val="22"/>
        </w:rPr>
        <w:t>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Sacralité de la vie, égalité, interdiction de réduire en esclavage — l'une des premières déclarations de droits de l'histoire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 médecine, mathématiques,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réfutation systématique de l'idéologie de la table rase africaine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y défend ses thèses face aux plus grands égyptologues du monde</w:t>
      </w:r>
    </w:p>
    <w:p>
      <w:pPr>
        <w:spacing w:before="0" w:after="120"/>
      </w:pPr>
    </w:p>
    <w:p>
      <w:pPr>
        <w:spacing w:before="280" w:after="120"/>
        <w:pBdr>
          <w:bottom w:val="single" w:sz="7" w:space="3" w:color="A07820"/>
        </w:pBdr>
      </w:pPr>
      <w:r>
        <w:rPr>
          <w:rFonts w:ascii="FreeSerif" w:hAnsi="FreeSerif"/>
          <w:b/>
          <w:color w:val="2C3A4A"/>
          <w:sz w:val="22"/>
        </w:rPr>
        <w:t>Hérodote, Diop et la preuve par convergence</w:t>
      </w:r>
    </w:p>
    <w:p>
      <w:pPr>
        <w:spacing w:after="60"/>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60"/>
        <w:ind w:firstLine="567"/>
      </w:pPr>
      <w:r>
        <w:rPr>
          <w:rFonts w:ascii="FreeSerif" w:hAnsi="FreeSerif"/>
          <w:sz w:val="22"/>
        </w:rPr>
        <w:t>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60"/>
        <w:ind w:firstLine="567"/>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60"/>
        <w:ind w:firstLine="567"/>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after="60"/>
        <w:ind w:firstLine="567"/>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 — La conquête coloniale</w:t>
      </w:r>
    </w:p>
    <w:p>
      <w:pPr>
        <w:spacing w:after="60"/>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60"/>
        <w:ind w:firstLine="567"/>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280" w:after="120"/>
        <w:pBdr>
          <w:bottom w:val="single" w:sz="7" w:space="3" w:color="A07820"/>
        </w:pBdr>
      </w:pPr>
      <w:r>
        <w:rPr>
          <w:rFonts w:ascii="FreeSerif" w:hAnsi="FreeSerif"/>
          <w:b/>
          <w:color w:val="2C3A4A"/>
          <w:sz w:val="22"/>
        </w:rPr>
        <w:t>Une opération chirurgicale sur le corps africain</w:t>
      </w:r>
    </w:p>
    <w:p>
      <w:pPr>
        <w:spacing w:after="60"/>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60"/>
        <w:ind w:firstLine="567"/>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60"/>
        <w:ind w:firstLine="567"/>
      </w:pPr>
      <w:r>
        <w:rPr>
          <w:rFonts w:ascii="FreeSerif" w:hAnsi="FreeSerif"/>
          <w:sz w:val="22"/>
        </w:rPr>
        <w:t>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280" w:after="120"/>
        <w:pBdr>
          <w:bottom w:val="single" w:sz="7" w:space="3" w:color="A07820"/>
        </w:pBdr>
      </w:pPr>
      <w:r>
        <w:rPr>
          <w:rFonts w:ascii="FreeSerif" w:hAnsi="FreeSerif"/>
          <w:b/>
          <w:color w:val="2C3A4A"/>
          <w:sz w:val="22"/>
        </w:rPr>
        <w:t>La règle du jeu : l'« occupation effective »</w:t>
      </w:r>
    </w:p>
    <w:p>
      <w:pPr>
        <w:spacing w:after="60"/>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60"/>
        <w:ind w:firstLine="567"/>
      </w:pPr>
      <w:r>
        <w:rPr>
          <w:rFonts w:ascii="FreeSerif" w:hAnsi="FreeSerif"/>
          <w:sz w:val="22"/>
        </w:rPr>
        <w:t>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60"/>
        <w:ind w:firstLine="567"/>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60"/>
        <w:ind w:firstLine="567"/>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pPr>
              <w:jc w:val="right"/>
            </w:pPr>
            <w:r>
              <w:rPr>
                <w:rFonts w:ascii="FreeSerif" w:hAnsi="FreeSerif"/>
                <w:i/>
                <w:color w:val="2C3A4A"/>
                <w:sz w:val="18"/>
              </w:rPr>
              <w:t>Date</w:t>
            </w:r>
          </w:p>
        </w:tc>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Ouverture de la conférence dans la résidence du chancelier Bismarck, à Berlin</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Quatorze puissances européennes et les États-Unis autour de la table ; aucun représentant africain</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Clôture — l'Afrique est découpée en zones d'influence, ses fleuves ouverts à la navigation européenne</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Première conférence internationale de l'histoire consacrée exclusivement à un continent absent des débats</w:t>
            </w:r>
          </w:p>
        </w:tc>
      </w:tr>
    </w:tbl>
    <w:p>
      <w:pPr>
        <w:spacing w:before="0" w:after="120"/>
      </w:pPr>
    </w:p>
    <w:p>
      <w:pPr>
        <w:spacing w:before="280" w:after="120"/>
        <w:pBdr>
          <w:bottom w:val="single" w:sz="7" w:space="3" w:color="A07820"/>
        </w:pBdr>
      </w:pPr>
      <w:r>
        <w:rPr>
          <w:rFonts w:ascii="FreeSerif" w:hAnsi="FreeSerif"/>
          <w:b/>
          <w:color w:val="2C3A4A"/>
          <w:sz w:val="22"/>
        </w:rPr>
        <w:t>Le piège des micro-États</w:t>
      </w:r>
    </w:p>
    <w:p>
      <w:pPr>
        <w:spacing w:after="60"/>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60"/>
        <w:ind w:firstLine="567"/>
      </w:pPr>
      <w:r>
        <w:rPr>
          <w:rFonts w:ascii="FreeSerif" w:hAnsi="FreeSerif"/>
          <w:sz w:val="22"/>
        </w:rPr>
        <w:t>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60"/>
        <w:ind w:firstLine="567"/>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280" w:after="120"/>
        <w:pBdr>
          <w:bottom w:val="single" w:sz="7" w:space="3" w:color="A07820"/>
        </w:pBdr>
      </w:pPr>
      <w:r>
        <w:rPr>
          <w:rFonts w:ascii="FreeSerif" w:hAnsi="FreeSerif"/>
          <w:b/>
          <w:color w:val="2C3A4A"/>
          <w:sz w:val="22"/>
        </w:rPr>
        <w:t>La loi OCRS et le cas des ressources sahéliennes</w:t>
      </w:r>
    </w:p>
    <w:p>
      <w:pPr>
        <w:spacing w:after="60"/>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60"/>
        <w:ind w:firstLine="567"/>
      </w:pPr>
      <w:r>
        <w:rPr>
          <w:rFonts w:ascii="FreeSerif" w:hAnsi="FreeSerif"/>
          <w:sz w:val="22"/>
        </w:rPr>
        <w:t>Ce texte sera cité explicitement à la tribune des Nations Unies par le représentant burkinabè Bassolma Bazié en 2025, pour expliquer que la dépendance sahélienne n'est pas un accident historique. Elle a été construite de manière précise, légale, par acte de l'État français, avant même la décolonisation formelle.</w:t>
      </w:r>
    </w:p>
    <w:p>
      <w:pPr>
        <w:spacing w:before="280" w:after="120"/>
        <w:pBdr>
          <w:bottom w:val="single" w:sz="7" w:space="3" w:color="A07820"/>
        </w:pBdr>
      </w:pPr>
      <w:r>
        <w:rPr>
          <w:rFonts w:ascii="FreeSerif" w:hAnsi="FreeSerif"/>
          <w:b/>
          <w:color w:val="2C3A4A"/>
          <w:sz w:val="22"/>
        </w:rPr>
        <w:t>Avant Berlin, après Berlin</w:t>
      </w:r>
    </w:p>
    <w:p>
      <w:pPr>
        <w:spacing w:after="60"/>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60"/>
        <w:ind w:firstLine="567"/>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after="60"/>
        <w:ind w:firstLine="567"/>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after="60"/>
        <w:ind w:firstLine="567"/>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before="280" w:after="120"/>
        <w:pBdr>
          <w:bottom w:val="single" w:sz="7" w:space="3" w:color="A07820"/>
        </w:pBdr>
      </w:pPr>
      <w:r>
        <w:rPr>
          <w:rFonts w:ascii="FreeSerif" w:hAnsi="FreeSerif"/>
          <w:b/>
          <w:color w:val="2C3A4A"/>
          <w:sz w:val="22"/>
        </w:rPr>
        <w:t>La lettre du 13 septembre 1898</w:t>
      </w:r>
    </w:p>
    <w:p>
      <w:pPr>
        <w:spacing w:after="60"/>
      </w:pPr>
      <w:r>
        <w:rPr>
          <w:rFonts w:ascii="FreeSerif" w:hAnsi="FreeSerif"/>
          <w:sz w:val="22"/>
        </w:rPr>
        <w:t xml:space="preserve">Derrière la rhétorique civilisatrice, les archives coloniales livrent parfois des documents qui rendent inutile tout commentaire. Le 13 septembre 1898, un gouverneur français signe une instruction à l'attention de ses officiers opérant au Soudan français — l'actuel Mali. L'ordre est d'une clarté sans équivoque : détruire les populations qui résistent, </w:t>
      </w:r>
      <w:r>
        <w:rPr>
          <w:rFonts w:ascii="FreeSerif" w:hAnsi="FreeSerif"/>
          <w:b/>
          <w:sz w:val="22"/>
        </w:rPr>
        <w:t>empoisonner les puits</w:t>
      </w:r>
      <w:r>
        <w:rPr>
          <w:rFonts w:ascii="FreeSerif" w:hAnsi="FreeSerif"/>
          <w:sz w:val="22"/>
        </w:rPr>
        <w:t xml:space="preserve">, éliminer tout ce qui pourrait constituer un centre de résistance. Un officier de la même période note que « </w:t>
      </w:r>
      <w:r>
        <w:rPr>
          <w:rFonts w:ascii="FreeSerif" w:hAnsi="FreeSerif"/>
          <w:i/>
          <w:sz w:val="22"/>
        </w:rPr>
        <w:t>l'aviation viendra un jour les éliminer tous</w:t>
      </w:r>
      <w:r>
        <w:rPr>
          <w:rFonts w:ascii="FreeSerif" w:hAnsi="FreeSerif"/>
          <w:sz w:val="22"/>
        </w:rPr>
        <w:t xml:space="preserve"> » — projetant dans le futur une logique d'extermination déjà présente dans l'immédiat.</w:t>
      </w:r>
    </w:p>
    <w:p>
      <w:pPr>
        <w:spacing w:after="60"/>
        <w:ind w:firstLine="567"/>
      </w:pPr>
      <w:r>
        <w:rPr>
          <w:rFonts w:ascii="FreeSerif" w:hAnsi="FreeSerif"/>
          <w:sz w:val="22"/>
        </w:rPr>
        <w:t xml:space="preserve">Cette lettre, conservée dans les archives françaises, n'a jamais été citée par les manuels d'histoire de la République. Choguel Maïga, premier ministre malien, la cite personnellement en 2024, en possède copie, et en rappelle le contexte : les populations maliennes se cachaient dans les forêts, dissimulant leurs animaux sous les moustiquaires, mourant en fuyant vers la Guinée ou l'Algérie — certains membres de sa propre famille. </w:t>
      </w:r>
      <w:r>
        <w:rPr>
          <w:rFonts w:ascii="FreeSerif" w:hAnsi="FreeSerif"/>
          <w:i/>
          <w:sz w:val="22"/>
        </w:rPr>
        <w:t>« Ils sont leurs amis ? Ils sont les amis de leurs intérêts »</w:t>
      </w:r>
      <w:r>
        <w:rPr>
          <w:rFonts w:ascii="FreeSerif" w:hAnsi="FreeSerif"/>
          <w:sz w:val="22"/>
        </w:rPr>
        <w:t>, conclut-il.</w:t>
      </w:r>
    </w:p>
    <w:p>
      <w:pPr>
        <w:spacing w:after="60"/>
        <w:ind w:firstLine="567"/>
      </w:pPr>
      <w:r>
        <w:rPr>
          <w:rFonts w:ascii="FreeSerif" w:hAnsi="FreeSerif"/>
          <w:sz w:val="22"/>
        </w:rPr>
        <w:t>Cette instruction n'est pas un dérapage. Elle est la politique. Elle s'inscrit dans une décennie où la résistance aux colonnes françaises au Soudan français est systématiquement répondue par la destruction des villages, l'incendie des récoltes et l'assassinat des chefs. Ce n'est pas un secret — c'est un choix d'administration que Paris a couvert, financé, et dont il a promu les auteurs. La même logique — affamer, isoler, terroriser pour régner — se retrouve deux siècles plus tard dans les sanctions de la CEDEAO, l'embargo carburant, la pression sur les devises. Les instruments changent. La logique demeure.</w:t>
      </w:r>
    </w:p>
    <w:p>
      <w:pPr>
        <w:spacing w:after="60"/>
        <w:ind w:firstLine="567"/>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4 — Les résistances oubliées</w:t>
      </w:r>
    </w:p>
    <w:p>
      <w:pPr>
        <w:spacing w:after="60"/>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280" w:after="120"/>
        <w:pBdr>
          <w:bottom w:val="single" w:sz="7" w:space="3" w:color="A07820"/>
        </w:pBdr>
      </w:pPr>
      <w:r>
        <w:rPr>
          <w:rFonts w:ascii="FreeSerif" w:hAnsi="FreeSerif"/>
          <w:b/>
          <w:color w:val="2C3A4A"/>
          <w:sz w:val="22"/>
        </w:rPr>
        <w:t>Seize ans face à la France</w:t>
      </w:r>
    </w:p>
    <w:p>
      <w:pPr>
        <w:spacing w:after="60"/>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60"/>
        <w:ind w:firstLine="567"/>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60"/>
        <w:ind w:firstLine="567"/>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60"/>
        <w:ind w:firstLine="567"/>
      </w:pPr>
      <w:r>
        <w:rPr>
          <w:rFonts w:ascii="FreeSerif" w:hAnsi="FreeSerif"/>
          <w:sz w:val="22"/>
        </w:rPr>
        <w:t>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280" w:after="120"/>
        <w:pBdr>
          <w:bottom w:val="single" w:sz="7" w:space="3" w:color="A07820"/>
        </w:pBdr>
      </w:pPr>
      <w:r>
        <w:rPr>
          <w:rFonts w:ascii="FreeSerif" w:hAnsi="FreeSerif"/>
          <w:b/>
          <w:color w:val="2C3A4A"/>
          <w:sz w:val="22"/>
        </w:rPr>
        <w:t>Ceux qui ont dit non</w:t>
      </w:r>
    </w:p>
    <w:p>
      <w:pPr>
        <w:spacing w:after="60"/>
      </w:pPr>
      <w:r>
        <w:rPr>
          <w:rFonts w:ascii="FreeSerif" w:hAnsi="FreeSerif"/>
          <w:sz w:val="22"/>
        </w:rPr>
        <w:t>Samory n'était pas seul. La conquête a rencontré, partout au Sahel, des hommes qui ont préféré la guerre, et parfois la mort, à la reddition.</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280" w:after="120"/>
        <w:pBdr>
          <w:bottom w:val="single" w:sz="7" w:space="3" w:color="A07820"/>
        </w:pBdr>
      </w:pPr>
      <w:r>
        <w:rPr>
          <w:rFonts w:ascii="FreeSerif" w:hAnsi="FreeSerif"/>
          <w:b/>
          <w:color w:val="2C3A4A"/>
          <w:sz w:val="22"/>
        </w:rPr>
        <w:t>Les figures de la résistance sahélienne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Théocratie toucouleur ; résistance islamique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(vers 1830–1900)</w:t>
      </w:r>
      <w:r>
        <w:rPr>
          <w:rFonts w:ascii="FreeSerif" w:hAnsi="FreeSerif"/>
          <w:color w:val="2C3A4A"/>
          <w:sz w:val="18"/>
        </w:rPr>
        <w:t xml:space="preserve">  —  </w:t>
      </w:r>
      <w:r>
        <w:rPr>
          <w:rFonts w:ascii="FreeSerif" w:hAnsi="FreeSerif"/>
          <w:color w:val="3C3C3C"/>
          <w:sz w:val="18"/>
        </w:rPr>
        <w:t>Empire du Wassoulou ; seize ans de résistance armée</w:t>
      </w:r>
      <w:r>
        <w:rPr>
          <w:rFonts w:ascii="FreeSerif" w:hAnsi="FreeSerif"/>
          <w:color w:val="2C3A4A"/>
          <w:sz w:val="18"/>
        </w:rPr>
        <w:t xml:space="preserve">  —  </w:t>
      </w:r>
      <w:r>
        <w:rPr>
          <w:rFonts w:ascii="FreeSerif" w:hAnsi="FreeSerif"/>
          <w:color w:val="3C3C3C"/>
          <w:sz w:val="18"/>
        </w:rPr>
        <w:t>Capturé en 1898, déporté au Gabon où il meurt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suicide à Sikasso en 1898 plutôt que de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Vaincu et tué à la bataille de Kousseri (1900)</w:t>
      </w:r>
    </w:p>
    <w:p>
      <w:pPr>
        <w:spacing w:before="0" w:after="120"/>
      </w:pPr>
    </w:p>
    <w:p>
      <w:pPr>
        <w:spacing w:after="60"/>
        <w:ind w:firstLine="567"/>
      </w:pPr>
      <w:r>
        <w:rPr>
          <w:rFonts w:ascii="FreeSerif" w:hAnsi="FreeSerif"/>
          <w:sz w:val="22"/>
        </w:rPr>
        <w:t>Tous absents des manuels scolaires postcoloniaux. Tous présents dans les discours des dirigeants de l'AES.</w:t>
      </w:r>
    </w:p>
    <w:p>
      <w:pPr>
        <w:spacing w:before="280" w:after="120"/>
        <w:pBdr>
          <w:bottom w:val="single" w:sz="7" w:space="3" w:color="A07820"/>
        </w:pBdr>
      </w:pPr>
      <w:r>
        <w:rPr>
          <w:rFonts w:ascii="FreeSerif" w:hAnsi="FreeSerif"/>
          <w:b/>
          <w:color w:val="2C3A4A"/>
          <w:sz w:val="22"/>
        </w:rPr>
        <w:t>Une résistance qui ne s'éteint jamais</w:t>
      </w:r>
    </w:p>
    <w:p>
      <w:pPr>
        <w:spacing w:after="60"/>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280" w:after="120"/>
        <w:pBdr>
          <w:bottom w:val="single" w:sz="7" w:space="3" w:color="A07820"/>
        </w:pBdr>
      </w:pPr>
      <w:r>
        <w:rPr>
          <w:rFonts w:ascii="FreeSerif" w:hAnsi="FreeSerif"/>
          <w:b/>
          <w:color w:val="2C3A4A"/>
          <w:sz w:val="22"/>
        </w:rPr>
        <w:t>Thiaroye, 1er décembre 1944 : un crime sans vérité</w:t>
      </w:r>
    </w:p>
    <w:p>
      <w:pPr>
        <w:ind w:left="363" w:right="119"/>
        <w:spacing w:line="360" w:lineRule="auto"/>
        <w:pBdr>
          <w:left w:val="single" w:sz="16" w:space="18" w:color="A07820"/>
        </w:pBdr>
      </w:pPr>
      <w:r>
        <w:rPr>
          <w:rFonts w:ascii="FreeSerif" w:hAnsi="FreeSerif"/>
          <w:i/>
          <w:color w:val="8B1A1A"/>
          <w:sz w:val="22"/>
        </w:rPr>
        <w:t>« Vous avez libéré la France de la peste brune. En récompense, on vous a désarmés, rassemblés, et fusillés. »</w:t>
      </w:r>
      <w:r>
        <w:rPr>
          <w:rFonts w:ascii="FreeSerif" w:hAnsi="FreeSerif"/>
          <w:i/>
          <w:color w:val="8B1A1A"/>
          <w:sz w:val="22"/>
        </w:rPr>
        <w:br/>
        <w:t xml:space="preserve">— Albert Anatole Ayissi, directeur de publication du journal </w:t>
      </w:r>
      <w:r>
        <w:rPr>
          <w:rFonts w:ascii="FreeSerif" w:hAnsi="FreeSerif"/>
          <w:i/>
          <w:color w:val="8B1A1A"/>
          <w:sz w:val="22"/>
        </w:rPr>
        <w:t>Le Cactus</w:t>
      </w:r>
    </w:p>
    <w:p>
      <w:pPr>
        <w:spacing w:after="60"/>
        <w:ind w:firstLine="567"/>
      </w:pPr>
      <w:r>
        <w:rPr>
          <w:rFonts w:ascii="FreeSerif" w:hAnsi="FreeSerif"/>
          <w:sz w:val="22"/>
        </w:rPr>
        <w:t>Et quand les Sahéliens ne se battaient pas contre la France, ils se battaient pour elle — avec le même salaire de sang. Ils sont venus de Guinée, du Mali, du Bénin, du Cameroun, du Sénégal. On les a appelés « tirailleurs sénégalais » — appellation commode qui efface leur diversité et leur assigne une nationalité de subordination. Ils n'étaient pas sénégalais. Ils étaient africains. Et ils avaient traversé l'Atlantique pour défendre une France qu'ils ne connaissaient pas contre une idéologie raciste qui les visait aussi.</w:t>
      </w:r>
    </w:p>
    <w:p>
      <w:pPr>
        <w:spacing w:after="60"/>
        <w:ind w:firstLine="567"/>
      </w:pPr>
      <w:r>
        <w:rPr>
          <w:rFonts w:ascii="FreeSerif" w:hAnsi="FreeSerif"/>
          <w:sz w:val="22"/>
        </w:rPr>
        <w:t>Faits prisonniers par les Allemands en juin 1940, ils ont passé leur captivité en métropole — les nazis ne voulant pas d'« indigènes » sur leur sol. Certains s'étaient évadés et avaient rejoint la Résistance. Après la Libération, un convoi de plusieurs centaines d'entre eux quitte Morlaix le 5 novembre 1944 à destination de Dakar. À bord, une promesse : les pécules de captivité qui leur sont dus leur seront versés au pays. Première escale : Casablanca. Ceux qui débarquent au Maroc ne reçoivent rien. L'information se répand dans le bateau. À Dakar, au camp militaire de Thiaroye, les soldats réclament leur dû — le salaire promis, les arriérés de captivité, l'égalité de traitement avec leurs camarades français. Le 1er décembre 1944, l'armée française répond à ces réclamations légitimes par les armes. On les avait au préalable désarmés.</w:t>
      </w:r>
    </w:p>
    <w:p>
      <w:pPr>
        <w:spacing w:after="60"/>
        <w:ind w:firstLine="567"/>
      </w:pPr>
      <w:r>
        <w:rPr>
          <w:rFonts w:ascii="FreeSerif" w:hAnsi="FreeSerif"/>
          <w:b/>
          <w:sz w:val="22"/>
        </w:rPr>
        <w:t>Un crime prémédité, maquillé en rébellion.</w:t>
      </w:r>
      <w:r>
        <w:rPr>
          <w:rFonts w:ascii="FreeSerif" w:hAnsi="FreeSerif"/>
          <w:sz w:val="22"/>
        </w:rPr>
        <w:t xml:space="preserve"> La version officielle française a longtemps parlé de « 35 morts » dans une « mutinerie ». Après plusieurs années de recherches dans les archives publiques et privées de France, du Sénégal et du Royaume-Uni, l'historienne Armelle Mabon, de l'université Bretagne Sud, a établi la réalité : entre </w:t>
      </w:r>
      <w:r>
        <w:rPr>
          <w:rFonts w:ascii="FreeSerif" w:hAnsi="FreeSerif"/>
          <w:b/>
          <w:sz w:val="22"/>
        </w:rPr>
        <w:t>300 et 400 soldats</w:t>
      </w:r>
      <w:r>
        <w:rPr>
          <w:rFonts w:ascii="FreeSerif" w:hAnsi="FreeSerif"/>
          <w:sz w:val="22"/>
        </w:rPr>
        <w:t xml:space="preserve"> ont été tués, leurs corps jetés dans des fosses communes. Le chiffre officiel de 35 morts est un mensonge d'État documenté. La falsification a été organisée dès les premiers jours : trois jours après le massacre, une circulaire du commandement français affirme que les soldats avaient perçu l'intégralité de leurs soldes de captivité — rendant leurs revendications rétroactivement illégitimes, et le massacre rétroactivement justifié. En mars 1945, un procès entièrement à charge condamne et dégrade militairement </w:t>
      </w:r>
      <w:r>
        <w:rPr>
          <w:rFonts w:ascii="FreeSerif" w:hAnsi="FreeSerif"/>
          <w:b/>
          <w:sz w:val="22"/>
        </w:rPr>
        <w:t>34 innocents</w:t>
      </w:r>
      <w:r>
        <w:rPr>
          <w:rFonts w:ascii="FreeSerif" w:hAnsi="FreeSerif"/>
          <w:sz w:val="22"/>
        </w:rPr>
        <w:t xml:space="preserve"> — ceux qui avaient survécu et réclamé justice. Les archives ont été verrouillées. Et quand François Hollande, lors de son premier voyage officiel en Afrique en 2012, promet de « restituer les archives » au Sénégal et qualifie les faits de « répression sanglante », les copies remises quelques mois plus tard sont en réalité le récit d'une histoire falsifiée — rapports mensongers écrits sur ordre, enquêtes à charge, documents tronqués. On a livré la mise en scène du crime, pas la vérité du crime.</w:t>
      </w:r>
    </w:p>
    <w:p>
      <w:pPr>
        <w:spacing w:after="60"/>
        <w:ind w:firstLine="567"/>
      </w:pPr>
      <w:r>
        <w:rPr>
          <w:rFonts w:ascii="FreeSerif" w:hAnsi="FreeSerif"/>
          <w:b/>
          <w:sz w:val="22"/>
        </w:rPr>
        <w:t>L'ingratitude comme doctrine.</w:t>
      </w:r>
      <w:r>
        <w:rPr>
          <w:rFonts w:ascii="FreeSerif" w:hAnsi="FreeSerif"/>
          <w:sz w:val="22"/>
        </w:rPr>
        <w:t xml:space="preserve"> Ce qui s'est passé à Thiaroye est une doctrine, pas un dérapage. Le général de Gaulle ne permettra pas que ces soldats africains défilent sur les Champs-Élysées le 26 août 1944 : les tenues militaires des Africains sont retirées et données à des civils blancs pour les remplacer dans le défilé de la Libération. Ce que l'histoire retient comme la libération de Paris, ce sont des Africains dépouillés de leur uniforme pour que la France puisse se raconter une victoire blanche. Et pour les survivants, une autre inégalité : les pensions versées aux anciens combattants africains étaient une fraction de celles de leurs homologues français — discrimination raciale institutionnalisée, maintenue des décennies durant, jusqu'à ce que la pression juridique et politique force des ajustements partiels.</w:t>
      </w:r>
    </w:p>
    <w:p>
      <w:pPr>
        <w:spacing w:after="60"/>
        <w:ind w:firstLine="567"/>
      </w:pPr>
      <w:r>
        <w:rPr>
          <w:rFonts w:ascii="FreeSerif" w:hAnsi="FreeSerif"/>
          <w:b/>
          <w:sz w:val="22"/>
        </w:rPr>
        <w:t>80 ans après : l'obstruction continue.</w:t>
      </w:r>
      <w:r>
        <w:rPr>
          <w:rFonts w:ascii="FreeSerif" w:hAnsi="FreeSerif"/>
          <w:sz w:val="22"/>
        </w:rPr>
        <w:t xml:space="preserve"> En 2023, 78 ans après le massacre, aucune vérité officielle n'a été établie. Les archives restent inaccessibles ou falsifiées. Les fosses communes n'ont pas été ouvertes. Les condamnés de 1945 n'ont pas été réhabilités. Les familles attendent. Un film a été projeté en avant-première à Dakar ; des chercheurs hexagonaux ont commencé à s'emparer du sujet, après que les panafricanistes l'ont remis sur la table. La mécanique est connue : quand les Africains posent une question mémorielle, elle est ignorée ; quand un Français la reprend, elle devient légitime. Albert Anatole Ayissi l'a dit sans détour : « Lorsqu'il faut parler du génocide arménien, on ne tient pas que des discours — il y a des actes. Mais pour Thiaroye, on nous vend du vent. » La hiérarchie des mémoires dit tout sur la hiérarchie des vies.</w:t>
      </w:r>
    </w:p>
    <w:p>
      <w:pPr>
        <w:spacing w:after="60"/>
        <w:ind w:firstLine="567"/>
      </w:pPr>
      <w:r>
        <w:rPr>
          <w:rFonts w:ascii="FreeSerif" w:hAnsi="FreeSerif"/>
          <w:sz w:val="22"/>
        </w:rPr>
        <w:t>Thiaroye est l'un des nœuds du contentieux franco-africain, pas un simple fait divers historique : une relation fondée sur l'extraction, l'ingratitude et l'impunité. Quand des dirigeants de Bamako, Ouagadougou ou Niamey invoquent la dignité comme principe de rupture, ils parlent aussi de Thiaroye. Quand les populations sahéliennes regardent les soldats français partir sans larmes, elles portent aussi Thiaroye. La mémoire n'est pas de la nostalgie : c'est un argument politique — et à Thiaroye, il est accablant. La France ne peut pas demander la confiance de l'Afrique tant qu'elle n'a pas ouvert ses archives, réhabilité ses victimes, nommé ses bourreaux. C'est de la comptabilité élémentaire, pas de l'anti-France.</w:t>
      </w:r>
    </w:p>
    <w:p>
      <w:pPr>
        <w:spacing w:after="60"/>
        <w:ind w:firstLine="567"/>
      </w:pPr>
      <w:r>
        <w:rPr>
          <w:rFonts w:ascii="FreeSerif" w:hAnsi="FreeSerif"/>
          <w:i/>
          <w:sz w:val="22"/>
        </w:rPr>
        <w:t>Sources (Thiaroye) : Armelle Mabon, université Bretagne Sud, travaux sur le massacre de Thiaroye (archives France, Sénégal, Royaume-Uni) ; Albert Anatole Ayissi, Paroles Panafricanistes, Panafricaniste TV, 3 janvier 2023 ; François Hollande, déclaration au Sénégal, 2012 ; procès militaire de mars 1945 ; Virginie Terrasse, documentaire Thiaroye 44.</w:t>
      </w:r>
    </w:p>
    <w:p>
      <w:pPr>
        <w:spacing w:before="280" w:after="120"/>
        <w:pBdr>
          <w:bottom w:val="single" w:sz="7" w:space="3" w:color="A07820"/>
        </w:pBdr>
      </w:pPr>
      <w:r>
        <w:rPr>
          <w:rFonts w:ascii="FreeSerif" w:hAnsi="FreeSerif"/>
          <w:b/>
          <w:color w:val="2C3A4A"/>
          <w:sz w:val="22"/>
        </w:rPr>
        <w:t>Le double effacement</w:t>
      </w:r>
    </w:p>
    <w:p>
      <w:pPr>
        <w:spacing w:after="60"/>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60"/>
        <w:ind w:firstLine="567"/>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60"/>
        <w:ind w:firstLine="567"/>
      </w:pPr>
      <w:r>
        <w:rPr>
          <w:rFonts w:ascii="FreeSerif" w:hAnsi="FreeSerif"/>
          <w:sz w:val="22"/>
        </w:rPr>
        <w:t>C'est précisément ce verrou que les années 2020 ont fait sauter. Ces noms oubliés des manuels sont aujourd'hui présents dans les discours du capitaine Ibrahim Traoré et du général Assimi Goïta. Et il faut comprendre ce que cette présence signifie : la connexion est doctrinale, pas sentimentale.</w:t>
      </w:r>
    </w:p>
    <w:p>
      <w:pPr>
        <w:spacing w:after="60"/>
        <w:ind w:firstLine="567"/>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280" w:after="120"/>
        <w:pBdr>
          <w:bottom w:val="single" w:sz="7" w:space="3" w:color="A07820"/>
        </w:pBdr>
      </w:pPr>
      <w:r>
        <w:rPr>
          <w:rFonts w:ascii="FreeSerif" w:hAnsi="FreeSerif"/>
          <w:b/>
          <w:color w:val="2C3A4A"/>
          <w:sz w:val="22"/>
        </w:rPr>
        <w:t>Le déséquilibre industriel — la seule raison de la défaite</w:t>
      </w:r>
    </w:p>
    <w:p>
      <w:pPr>
        <w:spacing w:after="60"/>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60"/>
        <w:ind w:firstLine="567"/>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60"/>
        <w:ind w:firstLine="567"/>
      </w:pPr>
      <w:r>
        <w:rPr>
          <w:rFonts w:ascii="FreeSerif" w:hAnsi="FreeSerif"/>
          <w:sz w:val="22"/>
        </w:rPr>
        <w:t>Car c'est là le tour de force que la France s'apprête à réussir en 1960 : accorder dix-sept drapeaux, dix-sept hymnes, dix-sept sièges à l'ONU — et ne rien lâcher de l'essentiel.</w:t>
      </w: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after="60"/>
        <w:ind w:firstLine="567"/>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60"/>
        <w:ind w:firstLine="567"/>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60"/>
        <w:ind w:firstLine="567"/>
      </w:pPr>
      <w:r>
        <w:rPr>
          <w:rFonts w:ascii="FreeSerif" w:hAnsi="FreeSerif"/>
          <w:sz w:val="22"/>
        </w:rPr>
        <w:t>Une construction précise, méthodique, documentée.</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w:t>
      </w:r>
    </w:p>
    <w:p>
      <w:pPr>
        <w:spacing w:after="600"/>
        <w:jc w:val="center"/>
      </w:pPr>
      <w:r>
        <w:rPr>
          <w:rFonts w:ascii="FreeSerif" w:hAnsi="FreeSerif"/>
          <w:color w:val="2C3A4A"/>
          <w:sz w:val="52"/>
        </w:rPr>
        <w:t>COMMENT LA DÉPENDANCE A ÉTÉ ORGANISÉE</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top w:val="none" w:sz="0" w:space="0" w:color="auto"/>
              <w:insideV w:val="none" w:sz="0" w:space="0" w:color="auto"/>
              <w:right w:val="none" w:sz="0" w:space="0" w:color="auto"/>
              <w:insideH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60"/>
        <w:ind w:firstLine="567"/>
      </w:pPr>
      <w:r>
        <w:rPr>
          <w:rFonts w:ascii="FreeSerif" w:hAnsi="FreeSerif"/>
          <w:sz w:val="22"/>
        </w:rPr>
        <w:t>Mais dans les bureaux de Paris, une autre histoire s'écrit au même moment. Et c'est elle qui va gouverner les soixante années suivantes.</w:t>
      </w:r>
    </w:p>
    <w:p>
      <w:pPr>
        <w:spacing w:before="280" w:after="120"/>
        <w:pBdr>
          <w:bottom w:val="single" w:sz="7" w:space="3" w:color="A07820"/>
        </w:pBdr>
      </w:pPr>
      <w:r>
        <w:rPr>
          <w:rFonts w:ascii="FreeSerif" w:hAnsi="FreeSerif"/>
          <w:b/>
          <w:color w:val="2C3A4A"/>
          <w:sz w:val="22"/>
        </w:rPr>
        <w:t>L'homme de l'ombre</w:t>
      </w:r>
    </w:p>
    <w:p>
      <w:pPr>
        <w:spacing w:after="60"/>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60"/>
        <w:ind w:firstLine="567"/>
      </w:pPr>
      <w:r>
        <w:rPr>
          <w:rFonts w:ascii="FreeSerif" w:hAnsi="FreeSerif"/>
          <w:sz w:val="22"/>
        </w:rPr>
        <w:t>La Françafrique naît dans l'euphorie des indépendances, invisible, enfouie dans les sous-clauses de traités que personne ne lira.</w:t>
      </w:r>
    </w:p>
    <w:p>
      <w:pPr>
        <w:spacing w:after="60"/>
        <w:ind w:firstLine="567"/>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60"/>
        <w:ind w:firstLine="567"/>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280" w:after="120"/>
        <w:pBdr>
          <w:bottom w:val="single" w:sz="7" w:space="3" w:color="A07820"/>
        </w:pBdr>
      </w:pPr>
      <w:r>
        <w:rPr>
          <w:rFonts w:ascii="FreeSerif" w:hAnsi="FreeSerif"/>
          <w:b/>
          <w:color w:val="2C3A4A"/>
          <w:sz w:val="22"/>
        </w:rPr>
        <w:t>Le pays qui a dit non</w:t>
      </w:r>
    </w:p>
    <w:p>
      <w:pPr>
        <w:spacing w:after="60"/>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60"/>
        <w:ind w:firstLine="567"/>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280" w:after="120"/>
        <w:pBdr>
          <w:bottom w:val="single" w:sz="7" w:space="3" w:color="A07820"/>
        </w:pBdr>
      </w:pPr>
      <w:r>
        <w:rPr>
          <w:rFonts w:ascii="FreeSerif" w:hAnsi="FreeSerif"/>
          <w:b/>
          <w:color w:val="2C3A4A"/>
          <w:sz w:val="22"/>
        </w:rPr>
        <w:t>Le sort des pionniers</w:t>
      </w:r>
    </w:p>
    <w:p>
      <w:pPr>
        <w:spacing w:after="60"/>
      </w:pPr>
      <w:r>
        <w:rPr>
          <w:rFonts w:ascii="FreeSerif" w:hAnsi="FreeSerif"/>
          <w:sz w:val="22"/>
        </w:rPr>
        <w:t>Ce que risquaient ceux qui prenaient l'indépendance au sérieux, quatre destins suffisent à le dire.</w:t>
      </w:r>
    </w:p>
    <w:p>
      <w:pPr>
        <w:spacing w:after="60"/>
        <w:ind w:firstLine="567"/>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achevé son mandat. La leçon, elle, a été parfaitement reçue par les survivants.</w:t>
      </w:r>
    </w:p>
    <w:p>
      <w:pPr>
        <w:spacing w:before="280" w:after="120"/>
        <w:pBdr>
          <w:bottom w:val="single" w:sz="7" w:space="3" w:color="A07820"/>
        </w:pBdr>
      </w:pPr>
      <w:r>
        <w:rPr>
          <w:rFonts w:ascii="FreeSerif" w:hAnsi="FreeSerif"/>
          <w:b/>
          <w:color w:val="2C3A4A"/>
          <w:sz w:val="22"/>
        </w:rPr>
        <w:t>Les indépendances et leur bilan,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Rang IDH 2023 (PNUD)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(ex-Haute-Volta)</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dans les cinq derniers rangs mondiaux soixante-cinq ans après l'indépendance. Ce classement est le produit d'une architecture, pas d'une coïncidence statistique. Un résultat ne peut pas être un accident quand tout a été conçu pour le produire.</w:t>
      </w:r>
    </w:p>
    <w:p>
      <w:pPr>
        <w:spacing w:before="280" w:after="120"/>
        <w:pBdr>
          <w:bottom w:val="single" w:sz="7" w:space="3" w:color="A07820"/>
        </w:pBdr>
      </w:pPr>
      <w:r>
        <w:rPr>
          <w:rFonts w:ascii="FreeSerif" w:hAnsi="FreeSerif"/>
          <w:b/>
          <w:color w:val="2C3A4A"/>
          <w:sz w:val="22"/>
        </w:rPr>
        <w:t>Des indépendances « javellisées »</w:t>
      </w:r>
    </w:p>
    <w:p>
      <w:pPr>
        <w:spacing w:after="60"/>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60"/>
        <w:ind w:firstLine="567"/>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60"/>
        <w:ind w:firstLine="567"/>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after="60"/>
        <w:ind w:firstLine="567"/>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60"/>
        <w:ind w:firstLine="567"/>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after="60"/>
        <w:ind w:firstLine="567"/>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280" w:after="120"/>
        <w:pBdr>
          <w:bottom w:val="single" w:sz="7" w:space="3" w:color="A07820"/>
        </w:pBdr>
      </w:pPr>
      <w:r>
        <w:rPr>
          <w:rFonts w:ascii="FreeSerif" w:hAnsi="FreeSerif"/>
          <w:b/>
          <w:color w:val="2C3A4A"/>
          <w:sz w:val="22"/>
        </w:rPr>
        <w:t>Une naissance fiscale</w:t>
      </w:r>
    </w:p>
    <w:p>
      <w:pPr>
        <w:spacing w:after="60"/>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Les populations colonisées paient les salaires de leurs occupants — leurs gouverneurs, leur police, leurs routes, leurs écoles de colons. La métropole ne veut pas assumer un centime.</w:t>
      </w:r>
    </w:p>
    <w:p>
      <w:pPr>
        <w:spacing w:after="60"/>
        <w:ind w:firstLine="567"/>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60"/>
        <w:ind w:firstLine="567"/>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Le franc des colonies n'est pas né comme une monnaie d'échange : il est né comme un instrument d'extraction fiscale.</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280" w:after="120"/>
        <w:pBdr>
          <w:bottom w:val="single" w:sz="7" w:space="3" w:color="A07820"/>
        </w:pBdr>
      </w:pPr>
      <w:r>
        <w:rPr>
          <w:rFonts w:ascii="FreeSerif" w:hAnsi="FreeSerif"/>
          <w:b/>
          <w:color w:val="2C3A4A"/>
          <w:sz w:val="22"/>
        </w:rPr>
        <w:t>Le monopole comme principe</w:t>
      </w:r>
    </w:p>
    <w:p>
      <w:pPr>
        <w:spacing w:after="60"/>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60"/>
        <w:ind w:firstLine="567"/>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Dr Yamb Ntimba appelle les « compradors » : des élites africaines qui gèrent la dépendance au profit de l'extérieur, et au leur.</w:t>
      </w:r>
    </w:p>
    <w:p>
      <w:pPr>
        <w:spacing w:after="60"/>
        <w:ind w:firstLine="567"/>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280" w:after="120"/>
        <w:pBdr>
          <w:bottom w:val="single" w:sz="7" w:space="3" w:color="A07820"/>
        </w:pBdr>
      </w:pPr>
      <w:r>
        <w:rPr>
          <w:rFonts w:ascii="FreeSerif" w:hAnsi="FreeSerif"/>
          <w:b/>
          <w:color w:val="2C3A4A"/>
          <w:sz w:val="22"/>
        </w:rPr>
        <w:t>Les « nouveaux empires » : la privatisation comme deuxième colonisation</w:t>
      </w:r>
    </w:p>
    <w:p>
      <w:pPr>
        <w:spacing w:after="60"/>
      </w:pPr>
      <w:r>
        <w:rPr>
          <w:rFonts w:ascii="FreeSerif" w:hAnsi="FreeSerif"/>
          <w:sz w:val="22"/>
        </w:rPr>
        <w:t xml:space="preserve">Le pacte ne s'est pas arrêté aux indépendances, ni même à la génération Foccart. Il a changé de forme dans les années 1990, au moment précis où, d'après le rapport 2025 de l'association Survie </w:t>
      </w:r>
      <w:r>
        <w:rPr>
          <w:rFonts w:ascii="FreeSerif" w:hAnsi="FreeSerif"/>
          <w:i/>
          <w:sz w:val="22"/>
        </w:rPr>
        <w:t>Que reste-t-il des intérêts économiques de la France en Afrique ?</w:t>
      </w:r>
      <w:r>
        <w:rPr>
          <w:rFonts w:ascii="FreeSerif" w:hAnsi="FreeSerif"/>
          <w:sz w:val="22"/>
        </w:rPr>
        <w:t>, les grands groupes hexagonaux — Accor, Axa, L'Oréal, Peugeot, Renault, Saint-Gobain — désertaient massivement le continent pour se ruer vers l'Asie et les Amériques, jugées plus rentables. L'Afrique, marginalisée par la mondialisation du capitalisme français, devient alors le terrain de chasse d'un second cercle d'entreprises, moins connues du grand public mais tout aussi structurantes : ce sont les « nouveaux empires » de la Françafrique, bâtis non plus sur l'extraction brute mais sur les privatisations imposées par les plans d'ajustement structurel.</w:t>
      </w:r>
    </w:p>
    <w:p>
      <w:pPr>
        <w:spacing w:after="60"/>
        <w:ind w:firstLine="567"/>
      </w:pPr>
      <w:r>
        <w:rPr>
          <w:rFonts w:ascii="FreeSerif" w:hAnsi="FreeSerif"/>
          <w:sz w:val="22"/>
        </w:rPr>
        <w:t xml:space="preserve">Le mécanisme est documenté entreprise par entreprise. </w:t>
      </w:r>
      <w:r>
        <w:rPr>
          <w:rFonts w:ascii="FreeSerif" w:hAnsi="FreeSerif"/>
          <w:b/>
          <w:sz w:val="22"/>
        </w:rPr>
        <w:t>Bolloré</w:t>
      </w:r>
      <w:r>
        <w:rPr>
          <w:rFonts w:ascii="FreeSerif" w:hAnsi="FreeSerif"/>
          <w:sz w:val="22"/>
        </w:rPr>
        <w:t xml:space="preserve"> se construit en quelques années un empire du tabac — plantations, production, commercialisation —, revendu en 2001 au britannique Imperial Tobacco, avant de basculer vers la logistique et le rail : concessions des lignes Abidjan-Ouagadougou en 1995, Douala-Ngaoundéré au Cameroun en 1999, Cotonou-Parakou au Bénin en 2015, et surtout un quasi-monopole sur les concessions portuaires du golfe de Guinée — le poumon par lequel transite le commerce extérieur de plusieurs États. </w:t>
      </w:r>
      <w:r>
        <w:rPr>
          <w:rFonts w:ascii="FreeSerif" w:hAnsi="FreeSerif"/>
          <w:b/>
          <w:sz w:val="22"/>
        </w:rPr>
        <w:t>Castel</w:t>
      </w:r>
      <w:r>
        <w:rPr>
          <w:rFonts w:ascii="FreeSerif" w:hAnsi="FreeSerif"/>
          <w:sz w:val="22"/>
        </w:rPr>
        <w:t xml:space="preserve">, en rachetant la société des Brasseries et glacières internationales (BGI), met la main sur la production de bière angolaise et sur les Brasseries Saint-Georges en Éthiopie. </w:t>
      </w:r>
      <w:r>
        <w:rPr>
          <w:rFonts w:ascii="FreeSerif" w:hAnsi="FreeSerif"/>
          <w:b/>
          <w:sz w:val="22"/>
        </w:rPr>
        <w:t>Saur</w:t>
      </w:r>
      <w:r>
        <w:rPr>
          <w:rFonts w:ascii="FreeSerif" w:hAnsi="FreeSerif"/>
          <w:sz w:val="22"/>
        </w:rPr>
        <w:t>, alors filiale de Bouygues, s'empare dès la fin des années 1980 de l'électricité et de l'eau ivoiriennes, puis de la distribution d'eau en Centrafrique (1991), au Sénégal (1996), et de l'eau et de l'électricité au Mali (2000). Sa concurrente, la Compagnie générale des eaux — devenue Vivendi en 1998 — rafle les concessions du Gabon, du Tchad, des Comores et du Niger.</w:t>
      </w:r>
    </w:p>
    <w:p>
      <w:pPr>
        <w:spacing w:after="60"/>
        <w:ind w:firstLine="567"/>
      </w:pPr>
      <w:r>
        <w:rPr>
          <w:rFonts w:ascii="FreeSerif" w:hAnsi="FreeSerif"/>
          <w:sz w:val="22"/>
        </w:rPr>
        <w:t xml:space="preserve">Le cas le plus spectaculaire reste celui des télécommunications. </w:t>
      </w:r>
      <w:r>
        <w:rPr>
          <w:rFonts w:ascii="FreeSerif" w:hAnsi="FreeSerif"/>
          <w:b/>
          <w:sz w:val="22"/>
        </w:rPr>
        <w:t>France Télécom</w:t>
      </w:r>
      <w:r>
        <w:rPr>
          <w:rFonts w:ascii="FreeSerif" w:hAnsi="FreeSerif"/>
          <w:sz w:val="22"/>
        </w:rPr>
        <w:t xml:space="preserve">, fragilisé par la concurrence sur ses marchés européens, fait de l'Afrique un relais de croissance vital : en janvier 1997, elle prend le contrôle de l'opérateur ivoirien, puis entre au capital de la Sonatel sénégalaise, rachète les opérateurs mauricien et centrafricain, s'implante au Cameroun, au Niger, à Madagascar, en Guinée, en Guinée-Bissau, au Mali — puis part à la conquête des marchés anglophones, au Botswana, au Kenya, en Ouganda, en Sierra Leone. En une dizaine d'années, sous sa nouvelle marque </w:t>
      </w:r>
      <w:r>
        <w:rPr>
          <w:rFonts w:ascii="FreeSerif" w:hAnsi="FreeSerif"/>
          <w:b/>
          <w:sz w:val="22"/>
        </w:rPr>
        <w:t>Orange</w:t>
      </w:r>
      <w:r>
        <w:rPr>
          <w:rFonts w:ascii="FreeSerif" w:hAnsi="FreeSerif"/>
          <w:sz w:val="22"/>
        </w:rPr>
        <w:t>, le groupe plante son drapeau dans quinze pays africains et devient le second opérateur du continent. Ce ne sont pas des rachats isolés : c'est une reconquête méthodique, secteur par secteur, utilisant les anciennes colonies francophones comme base arrière avant l'incursion en terrain anglophone ou lusophone.</w:t>
      </w:r>
    </w:p>
    <w:p>
      <w:pPr>
        <w:spacing w:after="60"/>
        <w:ind w:firstLine="567"/>
      </w:pPr>
      <w:r>
        <w:rPr>
          <w:rFonts w:ascii="FreeSerif" w:hAnsi="FreeSerif"/>
          <w:sz w:val="22"/>
        </w:rPr>
        <w:t>Ce que ce second cercle d'entreprises révèle, c'est la continuité du pacte sous une forme actualisée : là où Foccart imposait des monopoles par décret officieux, les années 1990 les ont obtenus par la vague de privatisations — un habillage juridique et « libéral » pour la même finalité. Les infrastructures vitales du quotidien africain — eau, électricité, téléphonie, tabac, transport — passent des mains de l'État colonial aux mains d'entreprises privées françaises, sans jamais repasser par celles des peuples concernés.</w:t>
      </w:r>
    </w:p>
    <w:p>
      <w:pPr>
        <w:spacing w:before="280" w:after="120"/>
        <w:pBdr>
          <w:bottom w:val="single" w:sz="7" w:space="3" w:color="A07820"/>
        </w:pBdr>
      </w:pPr>
      <w:r>
        <w:rPr>
          <w:rFonts w:ascii="FreeSerif" w:hAnsi="FreeSerif"/>
          <w:b/>
          <w:color w:val="2C3A4A"/>
          <w:sz w:val="22"/>
        </w:rPr>
        <w:t>La chaîne du pillage, racontée par ses maillons</w:t>
      </w:r>
    </w:p>
    <w:p>
      <w:pPr>
        <w:spacing w:after="60"/>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60"/>
        <w:ind w:firstLine="567"/>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la même histoire.</w:t>
      </w:r>
    </w:p>
    <w:p>
      <w:pPr>
        <w:spacing w:after="60"/>
        <w:ind w:firstLine="567"/>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after="60"/>
        <w:ind w:firstLine="567"/>
      </w:pPr>
      <w:r>
        <w:rPr>
          <w:rFonts w:ascii="FreeSerif" w:hAnsi="FreeSerif"/>
          <w:sz w:val="22"/>
        </w:rPr>
        <w:t>Le pétrole africain, acheté quatre dollars, finançait la démocratie française.</w:t>
      </w:r>
    </w:p>
    <w:p>
      <w:pPr>
        <w:spacing w:before="280" w:after="120"/>
        <w:pBdr>
          <w:bottom w:val="single" w:sz="7" w:space="3" w:color="A07820"/>
        </w:pBdr>
      </w:pPr>
      <w:r>
        <w:rPr>
          <w:rFonts w:ascii="FreeSerif" w:hAnsi="FreeSerif"/>
          <w:b/>
          <w:color w:val="2C3A4A"/>
          <w:sz w:val="22"/>
        </w:rPr>
        <w:t>Le circuit du pillage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pPr>
              <w:jc w:val="right"/>
            </w:pPr>
            <w:r>
              <w:rPr>
                <w:rFonts w:ascii="FreeSerif" w:hAnsi="FreeSerif"/>
                <w:i/>
                <w:color w:val="2C3A4A"/>
                <w:sz w:val="18"/>
              </w:rPr>
              <w:t>Étape</w:t>
            </w:r>
          </w:p>
        </w:tc>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r>
              <w:rPr>
                <w:rFonts w:ascii="FreeSerif" w:hAnsi="FreeSerif"/>
                <w:i/>
                <w:color w:val="2C3A4A"/>
                <w:sz w:val="18"/>
              </w:rPr>
              <w:t>Mécanique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Ressources africaines à prix décoté (4 $ pour un pétrole revendu 80 $)</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Cargaisons non déclarées, chiffres invérifiables par les États producteurs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Financement politique par mallettes (Bourgi) et réseaux offshore</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Campagnes électorales françaises payées par les chefs d'État africains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Double : les États africains ne peuvent pas vérifier, les tribunaux français regardent ailleurs</w:t>
            </w:r>
          </w:p>
        </w:tc>
      </w:tr>
    </w:tbl>
    <w:p>
      <w:pPr>
        <w:spacing w:before="0" w:after="120"/>
      </w:pPr>
    </w:p>
    <w:p>
      <w:pPr>
        <w:spacing w:before="280" w:after="120"/>
        <w:pBdr>
          <w:bottom w:val="single" w:sz="7" w:space="3" w:color="A07820"/>
        </w:pBdr>
      </w:pPr>
      <w:r>
        <w:rPr>
          <w:rFonts w:ascii="FreeSerif" w:hAnsi="FreeSerif"/>
          <w:b/>
          <w:color w:val="2C3A4A"/>
          <w:sz w:val="22"/>
        </w:rPr>
        <w:t>Quand l'adversaire avoue</w:t>
      </w:r>
    </w:p>
    <w:p>
      <w:pPr>
        <w:spacing w:after="60"/>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after="60"/>
        <w:ind w:firstLine="567"/>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60"/>
        <w:ind w:firstLine="567"/>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60"/>
        <w:ind w:firstLine="567"/>
      </w:pPr>
      <w:r>
        <w:rPr>
          <w:rFonts w:ascii="FreeSerif" w:hAnsi="FreeSerif"/>
          <w:sz w:val="22"/>
        </w:rPr>
        <w:t>Mallettes, monopoles, cargaisons fantômes : aucun de ces leviers ne tiendrait pourtant sans le verrou central du dispositif — la monnaie elle-même, et c'est elle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60"/>
        <w:ind w:firstLine="567"/>
      </w:pPr>
      <w:r>
        <w:rPr>
          <w:rFonts w:ascii="FreeSerif" w:hAnsi="FreeSerif"/>
          <w:sz w:val="22"/>
        </w:rPr>
        <w:t>Le franc CFA est une monnaie française déployée en Afrique, pas une monnaie africaine. Ce chapitre explique pourquoi cette phrase est une description technique, pas un slogan — et pourquoi tous ceux qui ont voulu s'en affranchir trop tôt l'ont payé au prix fort. Certains de leur liberté. D'autres de leur vie.</w:t>
      </w:r>
    </w:p>
    <w:p>
      <w:pPr>
        <w:spacing w:before="280" w:after="120"/>
        <w:pBdr>
          <w:bottom w:val="single" w:sz="7" w:space="3" w:color="A07820"/>
        </w:pBdr>
      </w:pPr>
      <w:r>
        <w:rPr>
          <w:rFonts w:ascii="FreeSerif" w:hAnsi="FreeSerif"/>
          <w:b/>
          <w:color w:val="2C3A4A"/>
          <w:sz w:val="22"/>
        </w:rPr>
        <w:t>Le compte d'opérations, ou la souveraineté en dépôt</w:t>
      </w:r>
    </w:p>
    <w:p>
      <w:pPr>
        <w:spacing w:after="60"/>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after="60"/>
        <w:ind w:firstLine="567"/>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after="60"/>
        <w:ind w:firstLine="567"/>
      </w:pPr>
      <w:r>
        <w:rPr>
          <w:rFonts w:ascii="FreeSerif" w:hAnsi="FreeSerif"/>
          <w:sz w:val="22"/>
        </w:rPr>
        <w:t>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60"/>
        <w:ind w:firstLine="567"/>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280" w:after="120"/>
        <w:pBdr>
          <w:bottom w:val="single" w:sz="7" w:space="3" w:color="A07820"/>
        </w:pBdr>
      </w:pPr>
      <w:r>
        <w:rPr>
          <w:rFonts w:ascii="FreeSerif" w:hAnsi="FreeSerif"/>
          <w:b/>
          <w:color w:val="2C3A4A"/>
          <w:sz w:val="22"/>
        </w:rPr>
        <w:t>Le compte d'opérations en clair</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pPr>
              <w:jc w:val="right"/>
            </w:pPr>
            <w:r>
              <w:rPr>
                <w:rFonts w:ascii="FreeSerif" w:hAnsi="FreeSerif"/>
                <w:i/>
                <w:color w:val="2C3A4A"/>
                <w:sz w:val="18"/>
              </w:rPr>
              <w:t>Élément</w:t>
            </w:r>
          </w:p>
        </w:tc>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La France « garantit » la convertibilité du franc CFA en euros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Quinze pays africains utilisent aujourd'hui cette monnaie fabriquée et contrôlée en France</w:t>
            </w:r>
          </w:p>
        </w:tc>
      </w:tr>
    </w:tbl>
    <w:p>
      <w:pPr>
        <w:spacing w:before="0" w:after="120"/>
      </w:pPr>
    </w:p>
    <w:p>
      <w:pPr>
        <w:spacing w:before="280" w:after="120"/>
        <w:pBdr>
          <w:bottom w:val="single" w:sz="7" w:space="3" w:color="A07820"/>
        </w:pBdr>
      </w:pPr>
      <w:r>
        <w:rPr>
          <w:rFonts w:ascii="FreeSerif" w:hAnsi="FreeSerif"/>
          <w:b/>
          <w:color w:val="2C3A4A"/>
          <w:sz w:val="22"/>
        </w:rPr>
        <w:t>Le prix de la sortie</w:t>
      </w:r>
    </w:p>
    <w:p>
      <w:pPr>
        <w:spacing w:after="60"/>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after="60"/>
        <w:ind w:firstLine="567"/>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after="60"/>
        <w:ind w:firstLine="567"/>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280" w:after="120"/>
        <w:pBdr>
          <w:bottom w:val="single" w:sz="7" w:space="3" w:color="A07820"/>
        </w:pBdr>
      </w:pPr>
      <w:r>
        <w:rPr>
          <w:rFonts w:ascii="FreeSerif" w:hAnsi="FreeSerif"/>
          <w:b/>
          <w:color w:val="2C3A4A"/>
          <w:sz w:val="22"/>
        </w:rPr>
        <w:t>Les contre-exemples qui dérangent</w:t>
      </w:r>
    </w:p>
    <w:p>
      <w:pPr>
        <w:spacing w:after="60"/>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est un espace de captivité, pas de protection.</w:t>
      </w:r>
    </w:p>
    <w:p>
      <w:pPr>
        <w:spacing w:after="60"/>
        <w:ind w:firstLine="567"/>
      </w:pPr>
      <w:r>
        <w:rPr>
          <w:rFonts w:ascii="FreeSerif" w:hAnsi="FreeSerif"/>
          <w:sz w:val="22"/>
        </w:rPr>
        <w:t>L'édition 2026 du classement mondial de la compétitivité de l'IMD Business School confirme cette géographie. Sur 70 pays évalués, six africains figurent dans le classement — Afrique du Sud (54e), Kenya (55e), Ghana (64e), Botswana (66e), Nigeria (68e) et Namibie (70e). Zéro pays de la zone CFA. Les six économies africaines jugées les plus « compétitives » selon les critères de l'économie mondiale dominante sont toutes hors de l'empire monétaire français. Et malgré cette conformité aux règles du système, elles ferment la marche du palmarès mondial — les sixième à soixante-dixième sur soixante-dix. La « récompense » promise aux bons élèves de l'ordre économique international, c'est la dernière place. Quant aux pays de l'AES — Mali, Burkina Faso, Niger — ils n'y apparaissent pas : exclus du classement, comme exclus du récit de la compétitivité, parce qu'un pays qu'on pille depuis un siècle ne peut pas figurer dans un palmares de performance économique construits par ceux-là mêmes qui l'ont pillé.</w:t>
      </w:r>
    </w:p>
    <w:p>
      <w:pPr>
        <w:spacing w:after="60"/>
        <w:ind w:firstLine="567"/>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280" w:after="120"/>
        <w:pBdr>
          <w:bottom w:val="single" w:sz="7" w:space="3" w:color="A07820"/>
        </w:pBdr>
      </w:pPr>
      <w:r>
        <w:rPr>
          <w:rFonts w:ascii="FreeSerif" w:hAnsi="FreeSerif"/>
          <w:b/>
          <w:color w:val="2C3A4A"/>
          <w:sz w:val="22"/>
        </w:rPr>
        <w:t>Le procès en incapacité</w:t>
      </w:r>
    </w:p>
    <w:p>
      <w:pPr>
        <w:spacing w:after="60"/>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after="60"/>
        <w:ind w:firstLine="567"/>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after="60"/>
        <w:ind w:firstLine="567"/>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after="60"/>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données à l'appui, chaque argument des défenseurs du CFA :</w:t>
      </w:r>
    </w:p>
    <w:p>
      <w:pPr>
        <w:pStyle w:val="ListBullet"/>
      </w:pPr>
      <w:r>
        <w:rPr>
          <w:rFonts w:ascii="FreeSerif" w:hAnsi="FreeSerif"/>
          <w:sz w:val="21"/>
        </w:rPr>
        <w:t xml:space="preserve">Les pays CFA représentent </w:t>
      </w:r>
      <w:r>
        <w:rPr>
          <w:rFonts w:ascii="FreeSerif" w:hAnsi="FreeSerif"/>
          <w:b/>
          <w:sz w:val="21"/>
        </w:rPr>
        <w:t>2,6 % de la population mondiale</w:t>
      </w:r>
      <w:r>
        <w:rPr>
          <w:rFonts w:ascii="FreeSerif" w:hAnsi="FreeSerif"/>
          <w:sz w:val="21"/>
        </w:rPr>
        <w:t xml:space="preserve"> et seulement </w:t>
      </w:r>
      <w:r>
        <w:rPr>
          <w:rFonts w:ascii="FreeSerif" w:hAnsi="FreeSerif"/>
          <w:b/>
          <w:sz w:val="21"/>
        </w:rPr>
        <w:t>0,3 % du PIB mondial</w:t>
      </w:r>
      <w:r>
        <w:rPr>
          <w:rFonts w:ascii="FreeSerif" w:hAnsi="FreeSerif"/>
          <w:sz w:val="21"/>
        </w:rPr>
        <w:t xml:space="preserve"> — trois fois moins que leur poids démographique — le résultat d'une architecture, pas d'une malchance.</w:t>
      </w:r>
    </w:p>
    <w:p>
      <w:pPr>
        <w:pStyle w:val="ListBullet"/>
      </w:pPr>
      <w:r>
        <w:rPr>
          <w:rFonts w:ascii="FreeSerif" w:hAnsi="FreeSerif"/>
          <w:sz w:val="21"/>
        </w:rPr>
        <w:t xml:space="preserve">Sur la période 1995–2021, le commerce entre pays de la CEMAC représente en moyenne </w:t>
      </w:r>
      <w:r>
        <w:rPr>
          <w:rFonts w:ascii="FreeSerif" w:hAnsi="FreeSerif"/>
          <w:b/>
          <w:sz w:val="21"/>
        </w:rPr>
        <w:t>1,5 % par an</w:t>
      </w:r>
      <w:r>
        <w:rPr>
          <w:rFonts w:ascii="FreeSerif" w:hAnsi="FreeSerif"/>
          <w:sz w:val="21"/>
        </w:rPr>
        <w:t>. Après 80 ans de monnaie commune, l'intégration commerciale entre pays africains est quasi nulle. La seule intégration créée par le CFA, c'est celle des économies africaines avec l'économie française.</w:t>
      </w:r>
    </w:p>
    <w:p>
      <w:pPr>
        <w:pStyle w:val="ListBullet"/>
      </w:pPr>
      <w:r>
        <w:rPr>
          <w:rFonts w:ascii="FreeSerif" w:hAnsi="FreeSerif"/>
          <w:b/>
          <w:sz w:val="21"/>
        </w:rPr>
        <w:t>Corée du Sud (1960–1990)</w:t>
      </w:r>
      <w:r>
        <w:rPr>
          <w:rFonts w:ascii="FreeSerif" w:hAnsi="FreeSerif"/>
          <w:sz w:val="21"/>
        </w:rPr>
        <w:t xml:space="preserve"> : croissance de 7,6 % — doublement du PIB tous les 9 ans — avec une inflation moyenne de </w:t>
      </w:r>
      <w:r>
        <w:rPr>
          <w:rFonts w:ascii="FreeSerif" w:hAnsi="FreeSerif"/>
          <w:b/>
          <w:sz w:val="21"/>
        </w:rPr>
        <w:t>12 %</w:t>
      </w:r>
      <w:r>
        <w:rPr>
          <w:rFonts w:ascii="FreeSerif" w:hAnsi="FreeSerif"/>
          <w:sz w:val="21"/>
        </w:rPr>
        <w:t xml:space="preserve"> et des pics à 30 %. La « stabilité des prix » n'a jamais été la condition du développement. Elle en est parfois l'obstacle.</w:t>
      </w:r>
    </w:p>
    <w:p>
      <w:pPr>
        <w:pStyle w:val="ListBullet"/>
      </w:pPr>
      <w:r>
        <w:rPr>
          <w:rFonts w:ascii="FreeSerif" w:hAnsi="FreeSerif"/>
          <w:sz w:val="21"/>
        </w:rPr>
        <w:t xml:space="preserve">Parmi les 27 pays africains ayant eu les meilleures performances de croissance sur 2000–2019, </w:t>
      </w:r>
      <w:r>
        <w:rPr>
          <w:rFonts w:ascii="FreeSerif" w:hAnsi="FreeSerif"/>
          <w:b/>
          <w:sz w:val="21"/>
        </w:rPr>
        <w:t>seulement 3 appartiennent à la zone CFA</w:t>
      </w:r>
      <w:r>
        <w:rPr>
          <w:rFonts w:ascii="FreeSerif" w:hAnsi="FreeSerif"/>
          <w:sz w:val="21"/>
        </w:rPr>
        <w:t>.</w:t>
      </w:r>
    </w:p>
    <w:p>
      <w:pPr>
        <w:pStyle w:val="ListBullet"/>
      </w:pPr>
      <w:r>
        <w:rPr>
          <w:rFonts w:ascii="FreeSerif" w:hAnsi="FreeSerif"/>
          <w:sz w:val="21"/>
        </w:rPr>
        <w:t xml:space="preserve">Côte d'Ivoire : PIB/habitant de </w:t>
      </w:r>
      <w:r>
        <w:rPr>
          <w:rFonts w:ascii="FreeSerif" w:hAnsi="FreeSerif"/>
          <w:b/>
          <w:sz w:val="21"/>
        </w:rPr>
        <w:t>2 868 $ en 1978</w:t>
      </w:r>
      <w:r>
        <w:rPr>
          <w:rFonts w:ascii="FreeSerif" w:hAnsi="FreeSerif"/>
          <w:sz w:val="21"/>
        </w:rPr>
        <w:t xml:space="preserve">, tombé à 2 055 $ en 2022 — </w:t>
      </w:r>
      <w:r>
        <w:rPr>
          <w:rFonts w:ascii="FreeSerif" w:hAnsi="FreeSerif"/>
          <w:b/>
          <w:sz w:val="21"/>
        </w:rPr>
        <w:t>recul de 28 %</w:t>
      </w:r>
      <w:r>
        <w:rPr>
          <w:rFonts w:ascii="FreeSerif" w:hAnsi="FreeSerif"/>
          <w:sz w:val="21"/>
        </w:rPr>
        <w:t xml:space="preserve">. République du Congo : </w:t>
      </w:r>
      <w:r>
        <w:rPr>
          <w:rFonts w:ascii="FreeSerif" w:hAnsi="FreeSerif"/>
          <w:b/>
          <w:sz w:val="21"/>
        </w:rPr>
        <w:t>−56 %</w:t>
      </w:r>
      <w:r>
        <w:rPr>
          <w:rFonts w:ascii="FreeSerif" w:hAnsi="FreeSerif"/>
          <w:sz w:val="21"/>
        </w:rPr>
        <w:t xml:space="preserve"> depuis 1976. Guinée équatoriale : </w:t>
      </w:r>
      <w:r>
        <w:rPr>
          <w:rFonts w:ascii="FreeSerif" w:hAnsi="FreeSerif"/>
          <w:b/>
          <w:sz w:val="21"/>
        </w:rPr>
        <w:t>−58 %</w:t>
      </w:r>
      <w:r>
        <w:rPr>
          <w:rFonts w:ascii="FreeSerif" w:hAnsi="FreeSerif"/>
          <w:sz w:val="21"/>
        </w:rPr>
        <w:t>.</w:t>
      </w:r>
    </w:p>
    <w:p>
      <w:pPr>
        <w:pStyle w:val="ListBullet"/>
      </w:pPr>
      <w:r>
        <w:rPr>
          <w:rFonts w:ascii="FreeSerif" w:hAnsi="FreeSerif"/>
          <w:b/>
          <w:sz w:val="21"/>
        </w:rPr>
        <w:t>71 coups d'État réussis dans les seuls pays CFA</w:t>
      </w:r>
      <w:r>
        <w:rPr>
          <w:rFonts w:ascii="FreeSerif" w:hAnsi="FreeSerif"/>
          <w:sz w:val="21"/>
        </w:rPr>
        <w:t xml:space="preserve"> depuis 1960, dont 14 entre 2020 et 2023.</w:t>
      </w:r>
    </w:p>
    <w:p>
      <w:pPr>
        <w:pStyle w:val="ListBullet"/>
      </w:pPr>
      <w:r>
        <w:rPr>
          <w:rFonts w:ascii="FreeSerif" w:hAnsi="FreeSerif"/>
          <w:sz w:val="21"/>
        </w:rPr>
        <w:t xml:space="preserve">Sur 609 prêts accordés par le FMI à l'Afrique depuis les indépendances, </w:t>
      </w:r>
      <w:r>
        <w:rPr>
          <w:rFonts w:ascii="FreeSerif" w:hAnsi="FreeSerif"/>
          <w:b/>
          <w:sz w:val="21"/>
        </w:rPr>
        <w:t>200 ont bénéficié aux 14 pays CFA</w:t>
      </w:r>
      <w:r>
        <w:rPr>
          <w:rFonts w:ascii="FreeSerif" w:hAnsi="FreeSerif"/>
          <w:sz w:val="21"/>
        </w:rPr>
        <w:t xml:space="preserve"> (un tiers des prêts). Le Sénégal : 22 prêts depuis 1960.</w:t>
      </w:r>
    </w:p>
    <w:p>
      <w:pPr>
        <w:spacing w:after="60"/>
        <w:ind w:firstLine="567"/>
      </w:pPr>
      <w:r>
        <w:rPr>
          <w:rFonts w:ascii="FreeSerif" w:hAnsi="FreeSerif"/>
          <w:sz w:val="22"/>
        </w:rPr>
        <w:t xml:space="preserve">La preuve la plus irréfutable est une expérience naturelle : des chercheurs ont comparé les peuples Akan vivant de part et d'autre de la frontière entre la Côte d'Ivoire (zone CFA) et le Ghana (monnaie nationale). </w:t>
      </w:r>
      <w:r>
        <w:rPr>
          <w:rFonts w:ascii="FreeSerif" w:hAnsi="FreeSerif"/>
          <w:b/>
          <w:sz w:val="22"/>
        </w:rPr>
        <w:t>Même langue, même culture, mêmes conditions géographiques. Une seule variable différente : la monnaie. Résultat : les indices de développement humain sont nettement supérieurs au Ghana.</w:t>
      </w:r>
      <w:r>
        <w:rPr>
          <w:rFonts w:ascii="FreeSerif" w:hAnsi="FreeSerif"/>
          <w:sz w:val="22"/>
        </w:rPr>
        <w:t xml:space="preserve"> Ce n'est plus une opinion. C'est une expérience avec groupe de contrôle. Et elle dit que le franc CFA a été catastrophique pour ceux qu'il prétend protéger.</w:t>
      </w:r>
    </w:p>
    <w:p>
      <w:pPr>
        <w:spacing w:after="60"/>
        <w:ind w:firstLine="567"/>
      </w:pPr>
      <w:r>
        <w:rPr>
          <w:rFonts w:ascii="FreeSerif" w:hAnsi="FreeSerif"/>
          <w:sz w:val="22"/>
        </w:rPr>
        <w:t>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60"/>
        <w:ind w:firstLine="567"/>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before="280" w:after="120"/>
        <w:pBdr>
          <w:bottom w:val="single" w:sz="7" w:space="3" w:color="A07820"/>
        </w:pBdr>
      </w:pPr>
      <w:r>
        <w:rPr>
          <w:rFonts w:ascii="FreeSerif" w:hAnsi="FreeSerif"/>
          <w:b/>
          <w:color w:val="2C3A4A"/>
          <w:sz w:val="22"/>
        </w:rPr>
        <w:t>Ce que confirme, malgré lui, un rapport français</w:t>
      </w:r>
    </w:p>
    <w:p>
      <w:pPr>
        <w:spacing w:after="60"/>
      </w:pPr>
      <w:r>
        <w:rPr>
          <w:rFonts w:ascii="FreeSerif" w:hAnsi="FreeSerif"/>
          <w:sz w:val="22"/>
        </w:rPr>
        <w:t xml:space="preserve">En 2025, l'association Survie publie </w:t>
      </w:r>
      <w:r>
        <w:rPr>
          <w:rFonts w:ascii="FreeSerif" w:hAnsi="FreeSerif"/>
          <w:i/>
          <w:sz w:val="22"/>
        </w:rPr>
        <w:t>Que reste-t-il des intérêts économiques de la France en Afrique ?</w:t>
      </w:r>
      <w:r>
        <w:rPr>
          <w:rFonts w:ascii="FreeSerif" w:hAnsi="FreeSerif"/>
          <w:sz w:val="22"/>
        </w:rPr>
        <w:t xml:space="preserve"> — un rapport qui ne vient pas du camp panafricaniste mais d'une ONG française croisant les statistiques officielles du commerce extérieur, d'Eurostat et de la Banque de France. Ce n'est donc pas une thèse militante : ce sont des chiffres d'État. Et ces chiffres confirment, par une autre voie, l'architecture de captivité décrite dans ce chapitre.</w:t>
      </w:r>
    </w:p>
    <w:p>
      <w:pPr>
        <w:spacing w:after="60"/>
        <w:ind w:firstLine="567"/>
      </w:pPr>
      <w:r>
        <w:rPr>
          <w:rFonts w:ascii="FreeSerif" w:hAnsi="FreeSerif"/>
          <w:sz w:val="22"/>
        </w:rPr>
        <w:t xml:space="preserve">Le rapport documente d'abord l'ampleur de l'effondrement commercial français en Afrique subsaharienne : la part de marché française y est passée de </w:t>
      </w:r>
      <w:r>
        <w:rPr>
          <w:rFonts w:ascii="FreeSerif" w:hAnsi="FreeSerif"/>
          <w:b/>
          <w:sz w:val="22"/>
        </w:rPr>
        <w:t>15 % à la fin des années 1970 à 3 % aujourd'hui</w:t>
      </w:r>
      <w:r>
        <w:rPr>
          <w:rFonts w:ascii="FreeSerif" w:hAnsi="FreeSerif"/>
          <w:sz w:val="22"/>
        </w:rPr>
        <w:t xml:space="preserve"> — divisée par cinq. Mais ce recul global masque une réalité à deux vitesses que Survie met en évidence noir sur blanc : dans les anciennes colonies utilisant le franc CFA, la part de marché française </w:t>
      </w:r>
      <w:r>
        <w:rPr>
          <w:rFonts w:ascii="FreeSerif" w:hAnsi="FreeSerif"/>
          <w:b/>
          <w:sz w:val="22"/>
        </w:rPr>
        <w:t>se stabilise depuis le milieu des années 2010 entre 10 et 12 %</w:t>
      </w:r>
      <w:r>
        <w:rPr>
          <w:rFonts w:ascii="FreeSerif" w:hAnsi="FreeSerif"/>
          <w:sz w:val="22"/>
        </w:rPr>
        <w:t xml:space="preserve"> — près de six fois supérieure à ce qu'elle est dans le reste du continent, et quatre fois plus élevée que dans le reste du monde. Le pré carré CFA reste, à cette date, le seul endroit du globe où la France conserve une position dominante — c'est-à-dire précisément le seul endroit où la monnaie n'est pas la sienne, mais où elle continue d'en fixer les règles.</w:t>
      </w:r>
    </w:p>
    <w:p>
      <w:pPr>
        <w:spacing w:after="60"/>
        <w:ind w:firstLine="567"/>
      </w:pPr>
      <w:r>
        <w:rPr>
          <w:rFonts w:ascii="FreeSerif" w:hAnsi="FreeSerif"/>
          <w:sz w:val="22"/>
        </w:rPr>
        <w:t xml:space="preserve">Le rapport interroge lui-même la fonction du franc CFA dans cette résilience, dans un encadré intitulé « Le franc CFA au service des intérêts hexagonaux ? ». Sa conclusion est prudente sur le plan strictement statistique — faute de données publiques sur la rentabilité des investissements français par pays, Survie ne peut pas démontrer que les entreprises hexagonales sont plus rentables en zone CFA qu'ailleurs sur le continent. Mais le rapport documente ce qui compte davantage que la rentabilité comptable : le </w:t>
      </w:r>
      <w:r>
        <w:rPr>
          <w:rFonts w:ascii="FreeSerif" w:hAnsi="FreeSerif"/>
          <w:b/>
          <w:sz w:val="22"/>
        </w:rPr>
        <w:t>mécanisme</w:t>
      </w:r>
      <w:r>
        <w:rPr>
          <w:rFonts w:ascii="FreeSerif" w:hAnsi="FreeSerif"/>
          <w:sz w:val="22"/>
        </w:rPr>
        <w:t>. Le taux de change fixe, la libre convertibilité euro-CFA et la liberté de transfert des capitaux réduisent les coûts de transaction, garantissent la valeur des actifs français détenus sur place et suppriment le risque de change — donc son coût de couverture. Un franc CFA structurellement surévalué, comme c'est le cas aujourd'hui, fonctionne comme une subvention aux exportations européennes dans la zone, au prix de la compétitivité des producteurs locaux, africains comme étrangers, qui doivent vendre plus cher que leurs concurrents en devises non arrimées. Ce n'est pas une théorie du complot : c'est la définition même d'un taux de change fixé de l'extérieur au bénéfice de celui qui l'a fixé.</w:t>
      </w:r>
    </w:p>
    <w:p>
      <w:pPr>
        <w:spacing w:after="60"/>
        <w:ind w:firstLine="567"/>
      </w:pPr>
      <w:r>
        <w:rPr>
          <w:rFonts w:ascii="FreeSerif" w:hAnsi="FreeSerif"/>
          <w:sz w:val="22"/>
        </w:rPr>
        <w:t xml:space="preserve">Le rapport ajoute une pièce que la presse française ne relaie jamais : au-delà des flux commerciaux, ce sont </w:t>
      </w:r>
      <w:r>
        <w:rPr>
          <w:rFonts w:ascii="FreeSerif" w:hAnsi="FreeSerif"/>
          <w:b/>
          <w:sz w:val="22"/>
        </w:rPr>
        <w:t>2 421 filiales d'entreprises françaises</w:t>
      </w:r>
      <w:r>
        <w:rPr>
          <w:rFonts w:ascii="FreeSerif" w:hAnsi="FreeSerif"/>
          <w:sz w:val="22"/>
        </w:rPr>
        <w:t xml:space="preserve"> implantées en Afrique subsaharienne, générant en moyenne </w:t>
      </w:r>
      <w:r>
        <w:rPr>
          <w:rFonts w:ascii="FreeSerif" w:hAnsi="FreeSerif"/>
          <w:b/>
          <w:sz w:val="22"/>
        </w:rPr>
        <w:t>41,2 milliards d'euros de chiffre d'affaires par an</w:t>
      </w:r>
      <w:r>
        <w:rPr>
          <w:rFonts w:ascii="FreeSerif" w:hAnsi="FreeSerif"/>
          <w:sz w:val="22"/>
        </w:rPr>
        <w:t xml:space="preserve"> — près de quatre fois le montant total des exportations françaises vers la région, et le double du chiffre d'affaires des filiales allemandes, pourtant plus nombreuses à exporter vers le continent. Ces filiales sont concentrées à 58 %, et jusqu'à 70 % hors Afrique du Sud, dans les anciennes colonies françaises — c'est-à-dire dans la zone franc et ses abords immédiats. Le franc CFA n'a donc pas seulement pour fonction de fixer un taux de change : il crée un climat de sécurité juridique et financière qui retient sur place un tissu de filiales que même les statistiques du commerce extérieur, à elles seules, ne permettent pas de voir. C'est la démonstration, produite par une source française elle-même hostile au système qu'elle décrit, que la boucle fermée analysée plus haut dans ce chapitre n'est pas une paranoïa panafricaniste : c'est une architecture documentée, chiffrée, et années après années reconduite.</w:t>
      </w:r>
    </w:p>
    <w:p>
      <w:pPr>
        <w:spacing w:after="60"/>
        <w:ind w:firstLine="567"/>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pPr>
        <w:spacing w:before="280" w:after="120"/>
        <w:pBdr>
          <w:bottom w:val="single" w:sz="7" w:space="3" w:color="A07820"/>
        </w:pBdr>
      </w:pPr>
      <w:r>
        <w:rPr>
          <w:rFonts w:ascii="FreeSerif" w:hAnsi="FreeSerif"/>
          <w:b/>
          <w:color w:val="2C3A4A"/>
          <w:sz w:val="22"/>
        </w:rPr>
        <w:t>Le FCFA, instrument de financement du terrorisme à coût zéro</w:t>
      </w:r>
    </w:p>
    <w:p>
      <w:pPr>
        <w:ind w:left="363" w:right="119"/>
        <w:spacing w:line="360" w:lineRule="auto"/>
        <w:pBdr>
          <w:left w:val="single" w:sz="16" w:space="18" w:color="A07820"/>
        </w:pBdr>
      </w:pPr>
      <w:r>
        <w:rPr>
          <w:rFonts w:ascii="FreeSerif" w:hAnsi="FreeSerif"/>
          <w:i/>
          <w:color w:val="8B1A1A"/>
          <w:sz w:val="22"/>
        </w:rPr>
        <w:t>« Ça ne coûte rien à la France d'organiser des attaques contre le Mali, le Burkina Faso et surtout le Niger. La vie humaine, celle des Africains, n'a aucune valeur à ses yeux. Seules les richesses perdues comptent. »</w:t>
      </w:r>
    </w:p>
    <w:p>
      <w:pPr>
        <w:spacing w:after="60"/>
        <w:ind w:firstLine="567"/>
      </w:pPr>
      <w:r>
        <w:rPr>
          <w:rFonts w:ascii="FreeSerif" w:hAnsi="FreeSerif"/>
          <w:sz w:val="22"/>
        </w:rPr>
        <w:t>Les chancelleries occidentales préfèrent ne pas énoncer trop clairement l'équation suivante : la Banque de France imprime les francs CFA. Les groupes armés qui opèrent au Sahel — ceux qu'on appelle terroristes, jihadistes, rebelles selon les besoins du moment — sont rémunérés en francs CFA. Une moto et quelques billets de 10 000 FCFA suffisent à recruter un chômeur sans perspective. Conclusion : financer la déstabilisation du Mali, du Burkina Faso et du Niger ne coûte à la France aucune devise réelle. Zéro dollar. Zéro euro. Zéro yuan. Zéro livre sterling.</w:t>
      </w:r>
    </w:p>
    <w:p>
      <w:pPr>
        <w:spacing w:after="60"/>
        <w:ind w:firstLine="567"/>
      </w:pPr>
      <w:r>
        <w:rPr>
          <w:rFonts w:ascii="FreeSerif" w:hAnsi="FreeSerif"/>
          <w:sz w:val="22"/>
        </w:rPr>
        <w:t>C'est le mécanisme le plus cynique de la Françafrique — et le plus sous-documenté.</w:t>
      </w:r>
    </w:p>
    <w:p>
      <w:pPr>
        <w:spacing w:before="200" w:after="80"/>
      </w:pPr>
      <w:r>
        <w:rPr>
          <w:rFonts w:ascii="FreeSerif" w:hAnsi="FreeSerif"/>
          <w:b/>
          <w:color w:val="2C3A4A"/>
          <w:sz w:val="20"/>
        </w:rPr>
        <w:t>La monnaie de la prédation</w:t>
      </w:r>
    </w:p>
    <w:p>
      <w:pPr>
        <w:spacing w:after="60"/>
      </w:pPr>
      <w:r>
        <w:rPr>
          <w:rFonts w:ascii="FreeSerif" w:hAnsi="FreeSerif"/>
          <w:sz w:val="22"/>
        </w:rPr>
        <w:t>Ce livre a documenté, au chapitre 7, comment le franc CFA fonctionne comme instrument de dépendance monétaire : émis par la Banque centrale des États de l'Afrique de l'Ouest (BCEAO) et la Banque des États de l'Afrique centrale (BEAC), mais dont la parité et les réserves de change sont historiquement liées à Paris. Les billets sont imprimés en France. La politique monétaire est encadrée par des accords qui limitent la souveraineté des États membres.</w:t>
      </w:r>
    </w:p>
    <w:p>
      <w:pPr>
        <w:spacing w:after="60"/>
        <w:ind w:firstLine="567"/>
      </w:pPr>
      <w:r>
        <w:rPr>
          <w:rFonts w:ascii="FreeSerif" w:hAnsi="FreeSerif"/>
          <w:sz w:val="22"/>
        </w:rPr>
        <w:t>Ce que le mécanisme révèle dans sa dimension sécuritaire est plus brutal encore : une monnaie dont Paris contrôle l'émission, utilisée pour financer des groupes armés qui déstabilisent les États utilisateurs de cette monnaie, permet à Paris de financer la guerre contre ces États sans jamais engager de devises internationales. C'est une boucle fermée. La France imprime, les terroristes reçoivent, les États africains saignent — et les réserves de change parisiennes restent intactes.</w:t>
      </w:r>
    </w:p>
    <w:p>
      <w:pPr>
        <w:spacing w:before="200" w:after="80"/>
      </w:pPr>
      <w:r>
        <w:rPr>
          <w:rFonts w:ascii="FreeSerif" w:hAnsi="FreeSerif"/>
          <w:b/>
          <w:color w:val="2C3A4A"/>
          <w:sz w:val="20"/>
        </w:rPr>
        <w:t>Le chômage comme chambre de recrutement</w:t>
      </w:r>
    </w:p>
    <w:p>
      <w:pPr>
        <w:spacing w:after="60"/>
      </w:pPr>
      <w:r>
        <w:rPr>
          <w:rFonts w:ascii="FreeSerif" w:hAnsi="FreeSerif"/>
          <w:sz w:val="22"/>
        </w:rPr>
        <w:t>La thèse ne s'arrête pas à la monnaie. Elle pose la question de la condition sociale comme levier d'enrôlement. Tant que la pauvreté existera dans cette région, une moto et quelques billets de 10 000 FCFA entraîneront n'importe quel chômeur à prendre les armes contre son frère.</w:t>
      </w:r>
    </w:p>
    <w:p>
      <w:pPr>
        <w:spacing w:after="60"/>
        <w:ind w:firstLine="567"/>
      </w:pPr>
      <w:r>
        <w:rPr>
          <w:rFonts w:ascii="FreeSerif" w:hAnsi="FreeSerif"/>
          <w:sz w:val="22"/>
        </w:rPr>
        <w:t>Ce n'est pas une métaphore. Les études sur le recrutement dans les groupes armés sahéliens — JNIM, EIGS, katibas affiliées — montrent que la promesse d'un revenu immédiat est le premier facteur d'enrôlement, devant l'adhésion idéologique. Un jeune homme de 18 ans sans emploi, sans école, sans perspective dans une zone où l'État est absent depuis des décennies ne choisit pas l'idéologie — il choisit la survie. L'idéologie vient après, si elle vient.</w:t>
      </w:r>
    </w:p>
    <w:p>
      <w:pPr>
        <w:spacing w:after="60"/>
        <w:ind w:firstLine="567"/>
      </w:pPr>
      <w:r>
        <w:rPr>
          <w:rFonts w:ascii="FreeSerif" w:hAnsi="FreeSerif"/>
          <w:sz w:val="22"/>
        </w:rPr>
        <w:t>Le chômage de masse dans les zones périphériques du Sahel — Liptako-Gourma, Tillabéri, Mopti, Haute-Kotto — n'est pas une malchance. C'est le résultat de soixante ans de politiques d'ajustement structurel qui ont interdit aux États africains d'investir dans les infrastructures rurales, d'entretenir des fonctionnaires dans les zones reculées, de construire des routes et des écoles là où les groupes armés recrutent aujourd'hui.</w:t>
      </w:r>
    </w:p>
    <w:p>
      <w:pPr>
        <w:spacing w:before="200" w:after="80"/>
      </w:pPr>
      <w:r>
        <w:rPr>
          <w:rFonts w:ascii="FreeSerif" w:hAnsi="FreeSerif"/>
          <w:b/>
          <w:color w:val="2C3A4A"/>
          <w:sz w:val="20"/>
        </w:rPr>
        <w:t>Le maillon faible</w:t>
      </w:r>
    </w:p>
    <w:p>
      <w:pPr>
        <w:spacing w:after="60"/>
      </w:pPr>
      <w:r>
        <w:rPr>
          <w:rFonts w:ascii="FreeSerif" w:hAnsi="FreeSerif"/>
          <w:sz w:val="22"/>
        </w:rPr>
        <w:t>Le Niger est désigné comme le maillon faible de l'AES — non par ses ennemis en dehors de l'Afrique, mais par ceux qui ont intérêt à ce que la Confédération éclate. Le Niger est géographiquement enclavé, économiquement le plus fragile des trois États, porteur de réserves d'uranium que la France considère comme stratégiques depuis l'époque Arlit-COGEMA. Déstabiliser le Niger, c'est potentiellement briser la Confédération et reprendre la main sur ses ressources.</w:t>
      </w:r>
    </w:p>
    <w:p>
      <w:pPr>
        <w:spacing w:after="60"/>
        <w:ind w:firstLine="567"/>
      </w:pPr>
      <w:r>
        <w:rPr>
          <w:rFonts w:ascii="FreeSerif" w:hAnsi="FreeSerif"/>
          <w:sz w:val="22"/>
        </w:rPr>
        <w:t>La pression sur Niamey depuis le coup d'État de juillet 2023 — sanctions de la CEDEAO, menace d'intervention militaire, gel des avoirs — a eu exactement cet effet : isoler le Niger, l'asphyxier économiquement, le rendre plus vulnérable à la pénétration des groupes armés aux frontières ouest et est. La stratégie est lisible.</w:t>
      </w:r>
    </w:p>
    <w:p>
      <w:pPr>
        <w:spacing w:before="200" w:after="80"/>
      </w:pPr>
      <w:r>
        <w:rPr>
          <w:rFonts w:ascii="FreeSerif" w:hAnsi="FreeSerif"/>
          <w:b/>
          <w:color w:val="2C3A4A"/>
          <w:sz w:val="20"/>
        </w:rPr>
        <w:t>La solution : battre sa propre monnaie</w:t>
      </w:r>
    </w:p>
    <w:p>
      <w:pPr>
        <w:spacing w:after="60"/>
      </w:pPr>
      <w:r>
        <w:rPr>
          <w:rFonts w:ascii="FreeSerif" w:hAnsi="FreeSerif"/>
          <w:sz w:val="22"/>
        </w:rPr>
        <w:t>La conclusion s'impose d'elle-même : tant que l'Afrique de l'Ouest utilisera une monnaie dont Paris contrôle l'émission, Paris disposera d'un levier de déstabilisation à coût nul. La souveraineté monétaire n'est pas un caprice idéologique — c'est une condition de survie sécuritaire.</w:t>
      </w:r>
    </w:p>
    <w:p>
      <w:pPr>
        <w:spacing w:after="60"/>
        <w:ind w:firstLine="567"/>
      </w:pPr>
      <w:r>
        <w:rPr>
          <w:rFonts w:ascii="FreeSerif" w:hAnsi="FreeSerif"/>
          <w:sz w:val="22"/>
        </w:rPr>
        <w:t>L'AES a amorcé la rupture avec le système CFA. Elle n'a pas encore de monnaie commune opérationnelle. C'est l'urgence numéro un — non pas pour des raisons d'orgueil national, mais parce que tant que les terroristes sahéliens seront payés en FCFA imprimés à Paris, la boucle restera fermée et le sang coulera gratuitement.</w:t>
      </w:r>
    </w:p>
    <w:p>
      <w:pPr>
        <w:spacing w:after="60"/>
        <w:ind w:firstLine="567"/>
      </w:pPr>
      <w:r>
        <w:rPr>
          <w:rFonts w:ascii="FreeSerif" w:hAnsi="FreeSerif"/>
          <w:sz w:val="22"/>
        </w:rPr>
        <w:t>L'équation est simple : moins de pauvreté, moins de recrutement. Moins de contrôle monétaire extérieur, moins de financement à coût zéro. La souveraineté économique et la sécurité ne sont pas deux sujets — c'est un seul et même combat.</w:t>
      </w:r>
    </w:p>
    <w:p>
      <w:pPr>
        <w:spacing w:after="60"/>
        <w:ind w:firstLine="567"/>
      </w:pPr>
      <w:r>
        <w:rPr>
          <w:rFonts w:ascii="FreeSerif" w:hAnsi="FreeSerif"/>
          <w:i/>
          <w:sz w:val="22"/>
        </w:rPr>
        <w:t xml:space="preserve">Sources : Analyse sur le FCFA et le financement du terrorisme, tribune citoyenne, 2026 ; chapitre 7 de ce livre (franc CFA : la chaîne invisible) ; rapports sur les facteurs d'enrôlement dans les groupes armés sahéliens (ISS Afrique, 2023-2025) ; données sur les réserves d'uranium du Niger et les intérêts français (COGEMA/Orano, 2005-2023) ; sanctions CEDEAO contre le Niger, juillet-novembre 2023 ; Survie, </w:t>
      </w:r>
      <w:r>
        <w:rPr>
          <w:rFonts w:ascii="FreeSerif" w:hAnsi="FreeSerif"/>
          <w:sz w:val="22"/>
        </w:rPr>
        <w:t>Que reste-t-il des intérêts économiques de la France en Afrique ?</w:t>
      </w:r>
      <w:r>
        <w:rPr>
          <w:rFonts w:ascii="FreeSerif" w:hAnsi="FreeSerif"/>
          <w:i/>
          <w:sz w:val="22"/>
        </w:rPr>
        <w:t>, 2025 (parts de marché françaises en zone CFA, filiales et chiffre d'affaires, mécanisme du franc CFA).</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8 — Les ressources stratégiques : le pillage contractualisé</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r>
      <w:r>
        <w:rPr>
          <w:rFonts w:ascii="FreeSerif" w:hAnsi="FreeSerif"/>
          <w:i/>
          <w:color w:val="8B1A1A"/>
          <w:sz w:val="22"/>
        </w:rPr>
        <w:br/>
        <w:t xml:space="preserve">— Albert Anatole Ayissi, journaliste d'investigation, directeur de publication du journal </w:t>
      </w:r>
      <w:r>
        <w:rPr>
          <w:rFonts w:ascii="FreeSerif" w:hAnsi="FreeSerif"/>
          <w:i/>
          <w:color w:val="8B1A1A"/>
          <w:sz w:val="22"/>
        </w:rPr>
        <w:t>Le Cactus</w:t>
      </w:r>
    </w:p>
    <w:p>
      <w:pPr>
        <w:spacing w:after="60"/>
        <w:ind w:firstLine="567"/>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La France, elle, garde la marge. La marge entière.</w:t>
      </w:r>
    </w:p>
    <w:p>
      <w:pPr>
        <w:spacing w:after="60"/>
        <w:ind w:firstLine="567"/>
      </w:pPr>
      <w:r>
        <w:rPr>
          <w:rFonts w:ascii="FreeSerif" w:hAnsi="FreeSerif"/>
          <w:sz w:val="22"/>
        </w:rPr>
        <w:t xml:space="preserve">Et la marge, ici, n'est pas un détail comptable. C'est un vol de </w:t>
      </w:r>
      <w:r>
        <w:rPr>
          <w:rFonts w:ascii="FreeSerif" w:hAnsi="FreeSerif"/>
          <w:b/>
          <w:sz w:val="22"/>
        </w:rPr>
        <w:t>287 millions d'euros par an</w:t>
      </w:r>
      <w:r>
        <w:rPr>
          <w:rFonts w:ascii="FreeSerif" w:hAnsi="FreeSerif"/>
          <w:sz w:val="22"/>
        </w:rPr>
        <w:t>. Cinquante ans de ce partage-là, multiplié par lui-même, année après année.</w:t>
      </w:r>
    </w:p>
    <w:p>
      <w:pPr>
        <w:spacing w:after="60"/>
        <w:ind w:firstLine="567"/>
      </w:pPr>
      <w:r>
        <w:rPr>
          <w:rFonts w:ascii="FreeSerif" w:hAnsi="FreeSerif"/>
          <w:sz w:val="22"/>
        </w:rPr>
        <w:t xml:space="preserve">Ce chapitre parle d'un système, pas d'une anomalie. L'Afrique subsaharienne a été construite et maintenue dans un rôle unique : celui de producteur de matières premières à très bas coût. Ce rôle est l'objectif recherché, pas le fruit du hasard. Les structures économiques imposées, les institutions internationales, jusqu'à l'économie enseignée dans les universités africaines — tout concourt à préserver ce statut. Et les acteurs ne se limitent pas à l'ancienne métropole : l'Europe, les États-Unis et la Chine partagent le même besoin d'un approvisionnement africain bon marché. La conséquence est implacable et rarement dite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w:t>
      </w:r>
    </w:p>
    <w:p>
      <w:pPr>
        <w:spacing w:after="60"/>
        <w:ind w:firstLine="567"/>
      </w:pPr>
      <w:r>
        <w:rPr>
          <w:rFonts w:ascii="FreeSerif" w:hAnsi="FreeSerif"/>
          <w:sz w:val="22"/>
        </w:rPr>
        <w:t>Voilà pourquoi chaque tentative de renégociation, à Arlit comme à Kayes comme à Niamey, déclenche une riposte si disproportionnée. C'est un ordre mondial qu'on défend, pas un simple contrat.</w:t>
      </w:r>
    </w:p>
    <w:p>
      <w:pPr>
        <w:spacing w:before="280" w:after="120"/>
        <w:pBdr>
          <w:bottom w:val="single" w:sz="7" w:space="3" w:color="A07820"/>
        </w:pBdr>
      </w:pPr>
      <w:r>
        <w:rPr>
          <w:rFonts w:ascii="FreeSerif" w:hAnsi="FreeSerif"/>
          <w:b/>
          <w:color w:val="2C3A4A"/>
          <w:sz w:val="22"/>
        </w:rPr>
        <w:t>Le paradoxe absolu : l'uranium</w:t>
      </w:r>
    </w:p>
    <w:p>
      <w:pPr>
        <w:spacing w:after="60"/>
      </w:pPr>
      <w:r>
        <w:rPr>
          <w:rFonts w:ascii="FreeSerif" w:hAnsi="FreeSerif"/>
          <w:sz w:val="22"/>
        </w:rPr>
        <w:t>Deux chiffres suffisent à tout dire.</w:t>
      </w:r>
    </w:p>
    <w:p>
      <w:pPr>
        <w:spacing w:after="60"/>
        <w:ind w:firstLine="567"/>
      </w:pPr>
      <w:r>
        <w:rPr>
          <w:rFonts w:ascii="FreeSerif" w:hAnsi="FreeSerif"/>
          <w:sz w:val="22"/>
        </w:rPr>
        <w:t xml:space="preserve">Orano payait </w:t>
      </w:r>
      <w:r>
        <w:rPr>
          <w:rFonts w:ascii="FreeSerif" w:hAnsi="FreeSerif"/>
          <w:b/>
          <w:sz w:val="22"/>
        </w:rPr>
        <w:t>0,80 €/kg</w:t>
      </w:r>
      <w:r>
        <w:rPr>
          <w:rFonts w:ascii="FreeSerif" w:hAnsi="FreeSerif"/>
          <w:sz w:val="22"/>
        </w:rPr>
        <w:t xml:space="preserve"> au Niger. Le prix mondial de référence — celui pratiqué au Canada, en Australie, au Kazakhstan — s'établissait à </w:t>
      </w:r>
      <w:r>
        <w:rPr>
          <w:rFonts w:ascii="FreeSerif" w:hAnsi="FreeSerif"/>
          <w:b/>
          <w:sz w:val="22"/>
        </w:rPr>
        <w:t>200 $/kg</w:t>
      </w:r>
      <w:r>
        <w:rPr>
          <w:rFonts w:ascii="FreeSerif" w:hAnsi="FreeSerif"/>
          <w:sz w:val="22"/>
        </w:rPr>
        <w:t>. Un ratio de 1 à 250 pour le même atome, le même effort d'extraction, la même radioactivité, la même chaleur.</w:t>
      </w:r>
    </w:p>
    <w:p>
      <w:pPr>
        <w:spacing w:after="60"/>
        <w:ind w:firstLine="567"/>
      </w:pPr>
      <w:r>
        <w:rPr>
          <w:rFonts w:ascii="FreeSerif" w:hAnsi="FreeSerif"/>
          <w:sz w:val="22"/>
        </w:rPr>
        <w:t xml:space="preserve">Pour 1 440 tonnes importées en 2022, la France versait au Niger </w:t>
      </w:r>
      <w:r>
        <w:rPr>
          <w:rFonts w:ascii="FreeSerif" w:hAnsi="FreeSerif"/>
          <w:b/>
          <w:sz w:val="22"/>
        </w:rPr>
        <w:t>1,2 million d'euros</w:t>
      </w:r>
      <w:r>
        <w:rPr>
          <w:rFonts w:ascii="FreeSerif" w:hAnsi="FreeSerif"/>
          <w:sz w:val="22"/>
        </w:rPr>
        <w:t xml:space="preserve">. Le marché mondial aurait exigé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représente ce que la France retirait silencieusement de l'économie d'un pays dont le PIB total n'excède pas 17 milliards de dollars. Chaque année.</w:t>
      </w:r>
    </w:p>
    <w:p>
      <w:pPr>
        <w:spacing w:after="60"/>
        <w:ind w:firstLine="567"/>
      </w:pPr>
      <w:r>
        <w:rPr>
          <w:rFonts w:ascii="FreeSerif" w:hAnsi="FreeSerif"/>
          <w:sz w:val="22"/>
        </w:rPr>
        <w:t xml:space="preserve">L'ONG Sherpa l'avait documenté sobrement dès 2013 : l'uranium nigérien était acheté </w:t>
      </w:r>
      <w:r>
        <w:rPr>
          <w:rFonts w:ascii="FreeSerif" w:hAnsi="FreeSerif"/>
          <w:b/>
          <w:sz w:val="22"/>
        </w:rPr>
        <w:t>30 à 40 % sous le cours mondial</w:t>
      </w:r>
      <w:r>
        <w:rPr>
          <w:rFonts w:ascii="FreeSerif" w:hAnsi="FreeSerif"/>
          <w:sz w:val="22"/>
        </w:rPr>
        <w:t xml:space="preserve">. Les chiffres du Haut Comité français pour la transparence nucléaire complètent le tableau : le Niger représentait </w:t>
      </w:r>
      <w:r>
        <w:rPr>
          <w:rFonts w:ascii="FreeSerif" w:hAnsi="FreeSerif"/>
          <w:b/>
          <w:sz w:val="22"/>
        </w:rPr>
        <w:t>35 % des importations françaises d'uranium concentré</w:t>
      </w:r>
      <w:r>
        <w:rPr>
          <w:rFonts w:ascii="FreeSerif" w:hAnsi="FreeSerif"/>
          <w:sz w:val="22"/>
        </w:rPr>
        <w:t xml:space="preserve"> en 2020, </w:t>
      </w:r>
      <w:r>
        <w:rPr>
          <w:rFonts w:ascii="FreeSerif" w:hAnsi="FreeSerif"/>
          <w:b/>
          <w:sz w:val="22"/>
        </w:rPr>
        <w:t>34 %</w:t>
      </w:r>
      <w:r>
        <w:rPr>
          <w:rFonts w:ascii="FreeSerif" w:hAnsi="FreeSerif"/>
          <w:sz w:val="22"/>
        </w:rPr>
        <w:t xml:space="preserve"> en 2021. Sans le Niger, la France perd une part décisive de cette indépendance énergétique dont elle se vante face à l'Allemagne dépendante du gaz russe. Le paradoxe est complet : la France est « indépendante » grâce à un pays dont elle entretient méthodiquement la dépendance.</w:t>
      </w:r>
    </w:p>
    <w:p>
      <w:pPr>
        <w:spacing w:after="60"/>
        <w:ind w:firstLine="567"/>
      </w:pPr>
      <w:r>
        <w:rPr>
          <w:rFonts w:ascii="FreeSerif" w:hAnsi="FreeSerif"/>
          <w:sz w:val="22"/>
        </w:rPr>
        <w:t xml:space="preserve">Nathalie Yamb a éclairé la contradiction que les officiels français brandissaient cyniquement — pourquoi Paris « hurlait, envoyait des terroristes, violait la convention de Vienne » quand Niamey a exigé le départ d'Orano, alors que l'uranium nigérien ne pesait que </w:t>
      </w:r>
      <w:r>
        <w:rPr>
          <w:rFonts w:ascii="FreeSerif" w:hAnsi="FreeSerif"/>
          <w:b/>
          <w:sz w:val="22"/>
        </w:rPr>
        <w:t>20 %</w:t>
      </w:r>
      <w:r>
        <w:rPr>
          <w:rFonts w:ascii="FreeSerif" w:hAnsi="FreeSerif"/>
          <w:sz w:val="22"/>
        </w:rPr>
        <w:t xml:space="preserve"> de l'approvisionnement électrique nucléaire français ? La réponse est dans la marge : au Niger, Orano achetait à prix décoté. Au Kazakhstan, en Australie, au Canada, il faut payer le prix du marché. Ce n'était pas le volume qui était stratégique. C'était </w:t>
      </w:r>
      <w:r>
        <w:rPr>
          <w:rFonts w:ascii="FreeSerif" w:hAnsi="FreeSerif"/>
          <w:b/>
          <w:sz w:val="22"/>
        </w:rPr>
        <w:t>la marge</w:t>
      </w:r>
      <w:r>
        <w:rPr>
          <w:rFonts w:ascii="FreeSerif" w:hAnsi="FreeSerif"/>
          <w:sz w:val="22"/>
        </w:rPr>
        <w:t>.</w:t>
      </w:r>
    </w:p>
    <w:p>
      <w:pPr>
        <w:spacing w:after="60"/>
        <w:ind w:firstLine="567"/>
      </w:pPr>
      <w:r>
        <w:rPr>
          <w:rFonts w:ascii="FreeSerif" w:hAnsi="FreeSerif"/>
          <w:sz w:val="22"/>
        </w:rPr>
        <w:t xml:space="preserve">Jean-Bedel Bokassa l'avait dit crûment pour la Centrafrique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pPr>
              <w:jc w:val="right"/>
            </w:pPr>
            <w:r>
              <w:rPr>
                <w:rFonts w:ascii="FreeSerif" w:hAnsi="FreeSerif"/>
                <w:i/>
                <w:color w:val="2C3A4A"/>
                <w:sz w:val="18"/>
              </w:rPr>
              <w:t>Indicateur</w:t>
            </w:r>
          </w:p>
        </w:tc>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35 % en 2020 (Haut Comité pour la transparence nucléaire)</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l'électricité nucléaire française issue du Niger</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20 %</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Production nigérienne importée par la France (2022)</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1 440 tonnes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0,80 €/kg</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(Canada/Kazakhstan)</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200 $/kg</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1,2 million €/an</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288 millions €/an</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287 millions €/an</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historiquement payé</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30 à 40 % sous le cours mondial (ONG Sherpa, 2013)</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Contamination radioactive à Arlit</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Documentée par Greenpeace depuis 2010</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Moins de 20 % de la population (Banque mondiale, 2022)</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IDH</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189e sur 191 (PNUD, 2023)</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après 2023</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+218 % (de 64 à 204 milliards de FCFA, 2020–2024)</w:t>
            </w:r>
          </w:p>
        </w:tc>
      </w:tr>
    </w:tbl>
    <w:p>
      <w:pPr>
        <w:spacing w:before="0" w:after="120"/>
      </w:pPr>
    </w:p>
    <w:p>
      <w:pPr>
        <w:spacing w:before="280" w:after="120"/>
        <w:pBdr>
          <w:bottom w:val="single" w:sz="7" w:space="3" w:color="A07820"/>
        </w:pBdr>
      </w:pPr>
      <w:r>
        <w:rPr>
          <w:rFonts w:ascii="FreeSerif" w:hAnsi="FreeSerif"/>
          <w:b/>
          <w:color w:val="2C3A4A"/>
          <w:sz w:val="22"/>
        </w:rPr>
        <w:t>Ce que la diversification française révèle — et ne révèle pas</w:t>
      </w:r>
    </w:p>
    <w:p>
      <w:pPr>
        <w:spacing w:after="60"/>
      </w:pPr>
      <w:r>
        <w:rPr>
          <w:rFonts w:ascii="FreeSerif" w:hAnsi="FreeSerif"/>
          <w:sz w:val="22"/>
        </w:rPr>
        <w:t xml:space="preserve">Le rapport 2025 de l'association Survie, </w:t>
      </w:r>
      <w:r>
        <w:rPr>
          <w:rFonts w:ascii="FreeSerif" w:hAnsi="FreeSerif"/>
          <w:i/>
          <w:sz w:val="22"/>
        </w:rPr>
        <w:t>Que reste-t-il des intérêts économiques de la France en Afrique ?</w:t>
      </w:r>
      <w:r>
        <w:rPr>
          <w:rFonts w:ascii="FreeSerif" w:hAnsi="FreeSerif"/>
          <w:sz w:val="22"/>
        </w:rPr>
        <w:t xml:space="preserve">, apporte sur le dossier uranium une pièce que les défenseurs d'Orano brandissent volontiers, mais qu'il faut lire jusqu'au bout pour en comprendre le sens réel. Depuis la fermeture de la dernière mine hexagonale en 2001, </w:t>
      </w:r>
      <w:r>
        <w:rPr>
          <w:rFonts w:ascii="FreeSerif" w:hAnsi="FreeSerif"/>
          <w:b/>
          <w:sz w:val="22"/>
        </w:rPr>
        <w:t>la totalité de l'uranium naturel nécessaire aux centrales nucléaires françaises — environ 8 000 tonnes par an — est importée.</w:t>
      </w:r>
      <w:r>
        <w:rPr>
          <w:rFonts w:ascii="FreeSerif" w:hAnsi="FreeSerif"/>
          <w:sz w:val="22"/>
        </w:rPr>
        <w:t xml:space="preserve"> Son origine exacte reste, note le rapport lui-même, « un secret bien gardé » : avant de devenir combustible, l'uranium transite par des usines de conversion et d'enrichissement qui ne sont pas nécessairement situées en France, si bien que l'uranium canadien, converti ailleurs, n'apparaît pas dans les statistiques d'importation françaises tout en alimentant pourtant les réacteurs d'EDF.</w:t>
      </w:r>
    </w:p>
    <w:p>
      <w:pPr>
        <w:spacing w:after="60"/>
        <w:ind w:firstLine="567"/>
      </w:pPr>
      <w:r>
        <w:rPr>
          <w:rFonts w:ascii="FreeSerif" w:hAnsi="FreeSerif"/>
          <w:sz w:val="22"/>
        </w:rPr>
        <w:t xml:space="preserve">Depuis 2004, EDF a engagé une politique de diversification de ses fournisseurs à chaque étape du cycle du combustible. Le Canadien Cameco et l'Anglo-Australien BHP Billiton figurent aujourd'hui en bonne place parmi ses fournisseurs, et Orano ne couvre plus qu'environ </w:t>
      </w:r>
      <w:r>
        <w:rPr>
          <w:rFonts w:ascii="FreeSerif" w:hAnsi="FreeSerif"/>
          <w:b/>
          <w:sz w:val="22"/>
        </w:rPr>
        <w:t>40 % du total des approvisionnements français</w:t>
      </w:r>
      <w:r>
        <w:rPr>
          <w:rFonts w:ascii="FreeSerif" w:hAnsi="FreeSerif"/>
          <w:sz w:val="22"/>
        </w:rPr>
        <w:t xml:space="preserve"> — la part précise du Niger dans le mix final d'EDF n'étant, faute de publication officielle, plus mesurable avec certitude. Sur la période 2008-2012, dernières données consolidées disponibles, le Niger assurait néanmoins </w:t>
      </w:r>
      <w:r>
        <w:rPr>
          <w:rFonts w:ascii="FreeSerif" w:hAnsi="FreeSerif"/>
          <w:b/>
          <w:sz w:val="22"/>
        </w:rPr>
        <w:t>22,6 % de l'uranium naturel utilisé dans les centrales françaises</w:t>
      </w:r>
      <w:r>
        <w:rPr>
          <w:rFonts w:ascii="FreeSerif" w:hAnsi="FreeSerif"/>
          <w:sz w:val="22"/>
        </w:rPr>
        <w:t>, derrière le Kazakhstan (27,6 %) mais devant le Canada (21,8 %) et l'Australie (16,1 %).</w:t>
      </w:r>
    </w:p>
    <w:p>
      <w:pPr>
        <w:spacing w:after="60"/>
        <w:ind w:firstLine="567"/>
      </w:pPr>
      <w:r>
        <w:rPr>
          <w:rFonts w:ascii="FreeSerif" w:hAnsi="FreeSerif"/>
          <w:sz w:val="22"/>
        </w:rPr>
        <w:t>Cette diversification, présentée à Paris comme la preuve que le Niger n'était « pas stratégique », change en réalité la question plus qu'elle n'y répond. Elle réduit la dépendance de l'</w:t>
      </w:r>
      <w:r>
        <w:rPr>
          <w:rFonts w:ascii="FreeSerif" w:hAnsi="FreeSerif"/>
          <w:b/>
          <w:sz w:val="22"/>
        </w:rPr>
        <w:t>consommateur final</w:t>
      </w:r>
      <w:r>
        <w:rPr>
          <w:rFonts w:ascii="FreeSerif" w:hAnsi="FreeSerif"/>
          <w:sz w:val="22"/>
        </w:rPr>
        <w:t xml:space="preserve"> — EDF — sans réduire celle de l'</w:t>
      </w:r>
      <w:r>
        <w:rPr>
          <w:rFonts w:ascii="FreeSerif" w:hAnsi="FreeSerif"/>
          <w:b/>
          <w:sz w:val="22"/>
        </w:rPr>
        <w:t>extracteur</w:t>
      </w:r>
      <w:r>
        <w:rPr>
          <w:rFonts w:ascii="FreeSerif" w:hAnsi="FreeSerif"/>
          <w:sz w:val="22"/>
        </w:rPr>
        <w:t xml:space="preserve"> : en 2020-2022, dernière période documentée par le rapport, Orano dépendait toujours du Niger pour </w:t>
      </w:r>
      <w:r>
        <w:rPr>
          <w:rFonts w:ascii="FreeSerif" w:hAnsi="FreeSerif"/>
          <w:b/>
          <w:sz w:val="22"/>
        </w:rPr>
        <w:t>un tiers de ses approvisionnements mondiaux</w:t>
      </w:r>
      <w:r>
        <w:rPr>
          <w:rFonts w:ascii="FreeSerif" w:hAnsi="FreeSerif"/>
          <w:sz w:val="22"/>
        </w:rPr>
        <w:t>, ses tentatives de diversification en Mongolie et en Ouzbékistan peinant à se concrétiser. Autrement dit, la France a pu se targuer, la main sur le cœur, de ne plus dépendre du Niger — pendant qu'Orano, elle, en dépendait toujours pour un tiers de son activité, et donc pour une part considérable de ses profits. Ce sont deux dépendances différentes, et la France n'a communiqué que sur celle qui l'arrangeait.</w:t>
      </w:r>
    </w:p>
    <w:p>
      <w:pPr>
        <w:spacing w:before="280" w:after="120"/>
        <w:pBdr>
          <w:bottom w:val="single" w:sz="7" w:space="3" w:color="A07820"/>
        </w:pBdr>
      </w:pPr>
      <w:r>
        <w:rPr>
          <w:rFonts w:ascii="FreeSerif" w:hAnsi="FreeSerif"/>
          <w:b/>
          <w:color w:val="2C3A4A"/>
          <w:sz w:val="22"/>
        </w:rPr>
        <w:t>Le coût invisible : eau radioactive et obscurité</w:t>
      </w:r>
    </w:p>
    <w:p>
      <w:pPr>
        <w:spacing w:after="60"/>
      </w:pPr>
      <w:r>
        <w:rPr>
          <w:rFonts w:ascii="FreeSerif" w:hAnsi="FreeSerif"/>
          <w:sz w:val="22"/>
        </w:rPr>
        <w:t xml:space="preserve">Quand l'ambassadeur français Sylvain Itté a ironisé sur les réseaux — </w:t>
      </w:r>
      <w:r>
        <w:rPr>
          <w:rFonts w:ascii="FreeSerif" w:hAnsi="FreeSerif"/>
          <w:i/>
          <w:sz w:val="22"/>
        </w:rPr>
        <w:t>« Arrêtez de boire l'eau à Niamey puisqu'elle est européenne »</w:t>
      </w:r>
      <w:r>
        <w:rPr>
          <w:rFonts w:ascii="FreeSerif" w:hAnsi="FreeSerif"/>
          <w:sz w:val="22"/>
        </w:rPr>
        <w:t xml:space="preserve"> — Franklin Nyamsi a décrypté ce que la moquerie masquait : les nappes phréatiques d'Arlit sont polluées par les résidus des mines d'uranium. Contamination documentée par Greenpeace dès 2010. Des Nigériens boivent une eau radioactive. Personne ne la dépollue. Moins de </w:t>
      </w:r>
      <w:r>
        <w:rPr>
          <w:rFonts w:ascii="FreeSerif" w:hAnsi="FreeSerif"/>
          <w:b/>
          <w:sz w:val="22"/>
        </w:rPr>
        <w:t>20 % de la population</w:t>
      </w:r>
      <w:r>
        <w:rPr>
          <w:rFonts w:ascii="FreeSerif" w:hAnsi="FreeSerif"/>
          <w:sz w:val="22"/>
        </w:rPr>
        <w:t xml:space="preserve"> du Niger a accès à l'électricité (Banque mondiale, 2022).</w:t>
      </w:r>
    </w:p>
    <w:p>
      <w:pPr>
        <w:spacing w:after="60"/>
        <w:ind w:firstLine="567"/>
      </w:pPr>
      <w:r>
        <w:rPr>
          <w:rFonts w:ascii="FreeSerif" w:hAnsi="FreeSerif"/>
          <w:sz w:val="22"/>
        </w:rPr>
        <w:t>Le pays qui éclaire la France vit dans l'obscurité.</w:t>
      </w:r>
    </w:p>
    <w:p>
      <w:pPr>
        <w:spacing w:before="280" w:after="120"/>
        <w:pBdr>
          <w:bottom w:val="single" w:sz="7" w:space="3" w:color="A07820"/>
        </w:pBdr>
      </w:pPr>
      <w:r>
        <w:rPr>
          <w:rFonts w:ascii="FreeSerif" w:hAnsi="FreeSerif"/>
          <w:b/>
          <w:color w:val="2C3A4A"/>
          <w:sz w:val="22"/>
        </w:rPr>
        <w:t>Les multinationales finançaient les terroristes</w:t>
      </w:r>
    </w:p>
    <w:p>
      <w:pPr>
        <w:spacing w:after="60"/>
      </w:pPr>
      <w:r>
        <w:rPr>
          <w:rFonts w:ascii="FreeSerif" w:hAnsi="FreeSerif"/>
          <w:sz w:val="22"/>
        </w:rPr>
        <w:t>Le pillage des ressources n'est pas séparable du financement des conflits qui le sécurisent. Les deux sont le même système.</w:t>
      </w:r>
    </w:p>
    <w:p>
      <w:pPr>
        <w:spacing w:after="60"/>
        <w:ind w:firstLine="567"/>
      </w:pPr>
      <w:r>
        <w:rPr>
          <w:rFonts w:ascii="FreeSerif" w:hAnsi="FreeSerif"/>
          <w:b/>
          <w:sz w:val="22"/>
        </w:rPr>
        <w:t>Lafarge en Syrie.</w:t>
      </w:r>
      <w:r>
        <w:rPr>
          <w:rFonts w:ascii="FreeSerif" w:hAnsi="FreeSerif"/>
          <w:sz w:val="22"/>
        </w:rPr>
        <w:t xml:space="preserve"> Entre 2013 et 2014, par l'entremise de sa filiale Lafarge Syria, le groupe cimentier — aujourd'hui filiale du suisse Holcim —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Le but était exclusivement commercial : protéger un investissement. En octobre 2024, trois juges d'instruction ont ordonné la tenue d'un procès pour financement du terrorisme contre le groupe et huit cadres dirigeants. Le procès est fixé du </w:t>
      </w:r>
      <w:r>
        <w:rPr>
          <w:rFonts w:ascii="FreeSerif" w:hAnsi="FreeSerif"/>
          <w:b/>
          <w:sz w:val="22"/>
        </w:rPr>
        <w:t>4 novembre au 9 décembre 2025</w:t>
      </w:r>
      <w:r>
        <w:rPr>
          <w:rFonts w:ascii="FreeSerif" w:hAnsi="FreeSerif"/>
          <w:sz w:val="22"/>
        </w:rPr>
        <w:t>.</w:t>
      </w:r>
    </w:p>
    <w:p>
      <w:pPr>
        <w:spacing w:after="60"/>
        <w:ind w:firstLine="567"/>
      </w:pPr>
      <w:r>
        <w:rPr>
          <w:rFonts w:ascii="FreeSerif" w:hAnsi="FreeSerif"/>
          <w:b/>
          <w:sz w:val="22"/>
        </w:rPr>
        <w:t>Areva au Niger.</w:t>
      </w:r>
      <w:r>
        <w:rPr>
          <w:rFonts w:ascii="FreeSerif" w:hAnsi="FreeSerif"/>
          <w:sz w:val="22"/>
        </w:rPr>
        <w:t xml:space="preserve"> Le même schéma, adapté au Sahel. Orano — ex-Areva — a signé des accords financiers avec des groupes armés présentés soigneusement comme « rebelles », non comme « terroristes », pour sécuriser ses installations d'extraction. Ces groupes assuraient la protection des sites. À moins de deux kilomètres, des civils étaient massacrés. Les installations d'Areva, jamais touchées. La règle s'énonce simplement : une mosquée peut brûler à 400 mètres d'un site Lafarge. L'école peut être rasée à deux kilomètres d'une installation Areva. Les installations, elles, demeurent.</w:t>
      </w:r>
    </w:p>
    <w:p>
      <w:pPr>
        <w:spacing w:after="60"/>
        <w:ind w:firstLine="567"/>
      </w:pPr>
      <w:r>
        <w:rPr>
          <w:rFonts w:ascii="FreeSerif" w:hAnsi="FreeSerif"/>
          <w:b/>
          <w:sz w:val="22"/>
        </w:rPr>
        <w:t>Total Énergie au Mozambique.</w:t>
      </w:r>
      <w:r>
        <w:rPr>
          <w:rFonts w:ascii="FreeSerif" w:hAnsi="FreeSerif"/>
          <w:sz w:val="22"/>
        </w:rPr>
        <w:t xml:space="preserve"> Au Cabo Delgado, des accords identiques avec des groupes terroristes pour protéger les investissements gaziers. Des villages brûlés à proximité immédiate des plateformes. Les plateformes, intactes.</w:t>
      </w:r>
    </w:p>
    <w:p>
      <w:pPr>
        <w:spacing w:after="60"/>
        <w:ind w:firstLine="567"/>
      </w:pPr>
      <w:r>
        <w:rPr>
          <w:rFonts w:ascii="FreeSerif" w:hAnsi="FreeSerif"/>
          <w:sz w:val="22"/>
        </w:rPr>
        <w:t>C'est une méthode, pas une coïncidence géographique.</w:t>
      </w:r>
    </w:p>
    <w:p>
      <w:pPr>
        <w:spacing w:before="280" w:after="120"/>
        <w:pBdr>
          <w:bottom w:val="single" w:sz="7" w:space="3" w:color="A07820"/>
        </w:pBdr>
      </w:pPr>
      <w:r>
        <w:rPr>
          <w:rFonts w:ascii="FreeSerif" w:hAnsi="FreeSerif"/>
          <w:b/>
          <w:color w:val="2C3A4A"/>
          <w:sz w:val="22"/>
        </w:rPr>
        <w:t>La DGSE dans la boucle — l'État français, tiers innocent ?</w:t>
      </w:r>
    </w:p>
    <w:p>
      <w:pPr>
        <w:spacing w:after="60"/>
      </w:pPr>
      <w:r>
        <w:rPr>
          <w:rFonts w:ascii="FreeSerif" w:hAnsi="FreeSerif"/>
          <w:sz w:val="22"/>
        </w:rPr>
        <w:t xml:space="preserve">L'affaire Lafarge est structurellement différente d'un scandale d'entreprise. La raison : la </w:t>
      </w:r>
      <w:r>
        <w:rPr>
          <w:rFonts w:ascii="FreeSerif" w:hAnsi="FreeSerif"/>
          <w:b/>
          <w:sz w:val="22"/>
        </w:rPr>
        <w:t>DGSE</w:t>
      </w:r>
      <w:r>
        <w:rPr>
          <w:rFonts w:ascii="FreeSerif" w:hAnsi="FreeSerif"/>
          <w:sz w:val="22"/>
        </w:rPr>
        <w:t xml:space="preserve"> (Direction générale de la sécurité extérieure) est dans la boucle. Selon les éléments disponibles, l'accord financier avec Daesh a été signé sur la bannière des services secrets français. L'État français détient des participations dans le groupe. La thèse selon laquelle Paris ignorait est juridiquement intenable.</w:t>
      </w:r>
    </w:p>
    <w:p>
      <w:pPr>
        <w:spacing w:after="60"/>
        <w:ind w:firstLine="567"/>
      </w:pPr>
      <w:r>
        <w:rPr>
          <w:rFonts w:ascii="FreeSerif" w:hAnsi="FreeSerif"/>
          <w:sz w:val="22"/>
        </w:rPr>
        <w:t>La posture officielle — « la France ne négocie pas avec les terroristes, ne paie pas de rançons » — est une fiction entretenue pour l'opinion publique. En privé, les mécanismes sont documentés : des rançons transitent via des multinationales ou des intermédiaires privés, permettant à l'État de nier toute implication directe.</w:t>
      </w:r>
    </w:p>
    <w:p>
      <w:pPr>
        <w:spacing w:after="60"/>
        <w:ind w:firstLine="567"/>
      </w:pPr>
      <w:r>
        <w:rPr>
          <w:rFonts w:ascii="FreeSerif" w:hAnsi="FreeSerif"/>
          <w:sz w:val="22"/>
        </w:rPr>
        <w:t xml:space="preserve">Novembre 2024, tribunal de Paris. Lafarge avance son argument central : </w:t>
      </w:r>
      <w:r>
        <w:rPr>
          <w:rFonts w:ascii="FreeSerif" w:hAnsi="FreeSerif"/>
          <w:i/>
          <w:sz w:val="22"/>
        </w:rPr>
        <w:t>« L'État savait ce que nous faisions là-bas. »</w:t>
      </w:r>
      <w:r>
        <w:rPr>
          <w:rFonts w:ascii="FreeSerif" w:hAnsi="FreeSerif"/>
          <w:sz w:val="22"/>
        </w:rPr>
        <w:t xml:space="preserve"> Pour tester cette thèse, la cour entend le </w:t>
      </w:r>
      <w:r>
        <w:rPr>
          <w:rFonts w:ascii="FreeSerif" w:hAnsi="FreeSerif"/>
          <w:b/>
          <w:sz w:val="22"/>
        </w:rPr>
        <w:t>général Christophe Gomart</w:t>
      </w:r>
      <w:r>
        <w:rPr>
          <w:rFonts w:ascii="FreeSerif" w:hAnsi="FreeSerif"/>
          <w:sz w:val="22"/>
        </w:rPr>
        <w:t xml:space="preserve">, ex-chef de la Direction du renseignement militaire (DRM) — le patron de l'armée de l'ombre française. Sa réponse est chirurgicale : oui, les services avaient bien recueilli des informations sur </w:t>
      </w:r>
      <w:r>
        <w:rPr>
          <w:rFonts w:ascii="FreeSerif" w:hAnsi="FreeSerif"/>
          <w:b/>
          <w:sz w:val="22"/>
        </w:rPr>
        <w:t>un employé</w:t>
      </w:r>
      <w:r>
        <w:rPr>
          <w:rFonts w:ascii="FreeSerif" w:hAnsi="FreeSerif"/>
          <w:sz w:val="22"/>
        </w:rPr>
        <w:t xml:space="preserve"> de Lafarge. Non, ils n'avaient </w:t>
      </w:r>
      <w:r>
        <w:rPr>
          <w:rFonts w:ascii="FreeSerif" w:hAnsi="FreeSerif"/>
          <w:b/>
          <w:sz w:val="22"/>
        </w:rPr>
        <w:t>pas connaissance que des millions d'euros finançaient directement Daesh</w:t>
      </w:r>
      <w:r>
        <w:rPr>
          <w:rFonts w:ascii="FreeSerif" w:hAnsi="FreeSerif"/>
          <w:sz w:val="22"/>
        </w:rPr>
        <w:t>.</w:t>
      </w:r>
    </w:p>
    <w:p>
      <w:pPr>
        <w:spacing w:after="60"/>
        <w:ind w:firstLine="567"/>
      </w:pPr>
      <w:r>
        <w:rPr>
          <w:rFonts w:ascii="FreeSerif" w:hAnsi="FreeSerif"/>
          <w:sz w:val="22"/>
        </w:rPr>
        <w:t>Deux lectures, l'une aussi accablante que l'autre.</w:t>
      </w:r>
    </w:p>
    <w:p>
      <w:pPr>
        <w:pStyle w:val="ListBullet"/>
      </w:pPr>
      <w:r>
        <w:rPr>
          <w:rFonts w:ascii="FreeSerif" w:hAnsi="FreeSerif"/>
          <w:b/>
          <w:sz w:val="21"/>
        </w:rPr>
        <w:t>Si Gomart dit vrai</w:t>
      </w:r>
      <w:r>
        <w:rPr>
          <w:rFonts w:ascii="FreeSerif" w:hAnsi="FreeSerif"/>
          <w:sz w:val="21"/>
        </w:rPr>
        <w:t xml:space="preserve"> : le renseignement militaire français, déployé en Syrie, capable de tracer des individus, ignorait que la plus grande multinationale française de la zone versait 5 millions d'euros aux djihadistes. Incompétence d'une gravité exceptionnelle — ou décision délibérée de ne pas chercher à savoir.</w:t>
      </w:r>
    </w:p>
    <w:p>
      <w:pPr>
        <w:pStyle w:val="ListBullet"/>
      </w:pPr>
      <w:r>
        <w:rPr>
          <w:rFonts w:ascii="FreeSerif" w:hAnsi="FreeSerif"/>
          <w:b/>
          <w:sz w:val="21"/>
        </w:rPr>
        <w:t>Si Gomart protège</w:t>
      </w:r>
      <w:r>
        <w:rPr>
          <w:rFonts w:ascii="FreeSerif" w:hAnsi="FreeSerif"/>
          <w:sz w:val="21"/>
        </w:rPr>
        <w:t xml:space="preserve"> : le renseignement savait, et choisit aujourd'hui de couvrir à la fois l'État et l'entreprise.</w:t>
      </w:r>
    </w:p>
    <w:p>
      <w:pPr>
        <w:spacing w:after="60"/>
        <w:ind w:firstLine="567"/>
      </w:pPr>
      <w:r>
        <w:rPr>
          <w:rFonts w:ascii="FreeSerif" w:hAnsi="FreeSerif"/>
          <w:sz w:val="22"/>
        </w:rPr>
        <w:t>Les deux hypothèses mènent au même endroit : l'État français n'est pas un tiers innocent. Soit aveugle par conception, soit complice par choix.</w:t>
      </w:r>
    </w:p>
    <w:p>
      <w:pPr>
        <w:spacing w:after="60"/>
        <w:ind w:firstLine="567"/>
      </w:pPr>
      <w:r>
        <w:rPr>
          <w:rFonts w:ascii="FreeSerif" w:hAnsi="FreeSerif"/>
          <w:sz w:val="22"/>
        </w:rPr>
        <w:t xml:space="preserve">La trajectoire de Gomart depuis l'audience dit tout sur le prix de ce témoignage : à peine sorti des dossiers brûlants du renseignement militaire, cité dans des affaires d'influence, il s'est engagé en politique. Il est aujourd'hui </w:t>
      </w:r>
      <w:r>
        <w:rPr>
          <w:rFonts w:ascii="FreeSerif" w:hAnsi="FreeSerif"/>
          <w:b/>
          <w:sz w:val="22"/>
        </w:rPr>
        <w:t>député européen</w:t>
      </w:r>
      <w:r>
        <w:rPr>
          <w:rFonts w:ascii="FreeSerif" w:hAnsi="FreeSerif"/>
          <w:sz w:val="22"/>
        </w:rPr>
        <w:t>. Pratique pour tourner la page.</w:t>
      </w:r>
    </w:p>
    <w:p>
      <w:pPr>
        <w:spacing w:before="280" w:after="120"/>
        <w:pBdr>
          <w:bottom w:val="single" w:sz="7" w:space="3" w:color="A07820"/>
        </w:pBdr>
      </w:pPr>
      <w:r>
        <w:rPr>
          <w:rFonts w:ascii="FreeSerif" w:hAnsi="FreeSerif"/>
          <w:b/>
          <w:color w:val="2C3A4A"/>
          <w:sz w:val="22"/>
        </w:rPr>
        <w:t>Agents de renseignement sous couverture commerciale</w:t>
      </w:r>
    </w:p>
    <w:p>
      <w:pPr>
        <w:spacing w:after="60"/>
      </w:pPr>
      <w:r>
        <w:rPr>
          <w:rFonts w:ascii="FreeSerif" w:hAnsi="FreeSerif"/>
          <w:sz w:val="22"/>
        </w:rPr>
        <w:t>Les multinationales étrangères implantées en Afrique ne sont pas seulement des acteurs économiques. Une part significative de leurs dirigeants sont des agents des services de renseignement français, américains ou britanniques couverts par un statut commercial : Orange Énergie, Total, Areva. Pas seulement pour le business. Pour les activités d'espionnage si nécessaire.</w:t>
      </w:r>
    </w:p>
    <w:p>
      <w:pPr>
        <w:spacing w:after="60"/>
        <w:ind w:firstLine="567"/>
      </w:pPr>
      <w:r>
        <w:rPr>
          <w:rFonts w:ascii="FreeSerif" w:hAnsi="FreeSerif"/>
          <w:sz w:val="22"/>
        </w:rPr>
        <w:t>Ce double rôle explique pourquoi ces entreprises bénéficient d'une protection d'État même quand elles sont impliquées dans des activités criminelles.</w:t>
      </w:r>
    </w:p>
    <w:p>
      <w:pPr>
        <w:spacing w:after="60"/>
        <w:ind w:firstLine="567"/>
      </w:pPr>
      <w:r>
        <w:rPr>
          <w:rFonts w:ascii="FreeSerif" w:hAnsi="FreeSerif"/>
          <w:sz w:val="22"/>
        </w:rPr>
        <w:t>En cas de détournement de fonds impliquant des dirigeants français au Cameroun — Camwater, Orange Cameroun — les responsables français sont exfiltrés avant toute procédure judiciaire. Des dirigeants accusés de harcèlement sexuel ou de crimes graves sont renvoyés en France pour occuper d'autres postes de responsabilité. Les lampistes africains restent derrière les barreaux. Les chefs de gang étrangers partent.</w:t>
      </w:r>
    </w:p>
    <w:p>
      <w:pPr>
        <w:spacing w:before="280" w:after="120"/>
        <w:pBdr>
          <w:bottom w:val="single" w:sz="7" w:space="3" w:color="A07820"/>
        </w:pBdr>
      </w:pPr>
      <w:r>
        <w:rPr>
          <w:rFonts w:ascii="FreeSerif" w:hAnsi="FreeSerif"/>
          <w:b/>
          <w:color w:val="2C3A4A"/>
          <w:sz w:val="22"/>
        </w:rPr>
        <w:t>Le statut diplomatique comme bouclier</w:t>
      </w:r>
    </w:p>
    <w:p>
      <w:pPr>
        <w:spacing w:after="60"/>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after="60"/>
        <w:ind w:firstLine="567"/>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60"/>
        <w:ind w:firstLine="567"/>
      </w:pPr>
      <w:r>
        <w:rPr>
          <w:rFonts w:ascii="FreeSerif" w:hAnsi="FreeSerif"/>
          <w:sz w:val="22"/>
        </w:rPr>
        <w:t>Tant que ce statut existe, les multinationales opèrent au-dessus du droit africain. Tout commence là : par la révocation de cette immunité pour ceux qui ne sont pas de véritables diplomates. C'est exactement ce que les États de l'AES ont commencé à faire en rompant les accords de statut des forces (SOFA) avec la France et en exigeant le départ des troupes.</w:t>
      </w:r>
    </w:p>
    <w:p>
      <w:pPr>
        <w:spacing w:before="280" w:after="120"/>
        <w:pBdr>
          <w:bottom w:val="single" w:sz="7" w:space="3" w:color="A07820"/>
        </w:pBdr>
      </w:pPr>
      <w:r>
        <w:rPr>
          <w:rFonts w:ascii="FreeSerif" w:hAnsi="FreeSerif"/>
          <w:b/>
          <w:color w:val="2C3A4A"/>
          <w:sz w:val="22"/>
        </w:rPr>
        <w:t>L'or du Mali : la renégociation qui fait jurisprudence</w:t>
      </w:r>
    </w:p>
    <w:p>
      <w:pPr>
        <w:spacing w:after="60"/>
      </w:pPr>
      <w:r>
        <w:rPr>
          <w:rFonts w:ascii="FreeSerif" w:hAnsi="FreeSerif"/>
          <w:sz w:val="22"/>
        </w:rPr>
        <w:t xml:space="preserve">Au Mali, l'or représente plus de 70 % des exportations. La part historique de l'État dans ses propres mines : </w:t>
      </w:r>
      <w:r>
        <w:rPr>
          <w:rFonts w:ascii="FreeSerif" w:hAnsi="FreeSerif"/>
          <w:b/>
          <w:sz w:val="22"/>
        </w:rPr>
        <w:t>10 % ou moins</w:t>
      </w:r>
      <w:r>
        <w:rPr>
          <w:rFonts w:ascii="FreeSerif" w:hAnsi="FreeSerif"/>
          <w:sz w:val="22"/>
        </w:rPr>
        <w:t xml:space="preserve"> face aux multinationales. Dix pour cent. Pour l'or qui sort de chez vous.</w:t>
      </w:r>
    </w:p>
    <w:p>
      <w:pPr>
        <w:spacing w:after="60"/>
        <w:ind w:firstLine="567"/>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mondiaux : redevances en hausse, </w:t>
      </w:r>
      <w:r>
        <w:rPr>
          <w:rFonts w:ascii="FreeSerif" w:hAnsi="FreeSerif"/>
          <w:b/>
          <w:sz w:val="22"/>
        </w:rPr>
        <w:t>35 % de contenu local obligatoire</w:t>
      </w:r>
      <w:r>
        <w:rPr>
          <w:rFonts w:ascii="FreeSerif" w:hAnsi="FreeSerif"/>
          <w:sz w:val="22"/>
        </w:rPr>
        <w:t xml:space="preserve"> — obligation de confier une part des emplois, des sous-traitances et des achats à des entreprises et travailleurs du pays, au lieu de tout importer, tout exporter, tout appauvrir.</w:t>
      </w:r>
    </w:p>
    <w:p>
      <w:pPr>
        <w:spacing w:after="60"/>
        <w:ind w:firstLine="567"/>
      </w:pPr>
      <w:r>
        <w:rPr>
          <w:rFonts w:ascii="FreeSerif" w:hAnsi="FreeSerif"/>
          <w:sz w:val="22"/>
        </w:rPr>
        <w:t>Janvier 2024, la mine Loulo-Gounkoto est momentanément arrêtée dans un contexte de tension. Le Canada menace des représailles diplomatiques. Bamako maintient sa position. Barrick se plie à la renégociation. Première application concrète d'une souveraineté économique par voie juridique plutôt que par l'expropriation : on ne chasse pas l'investisseur, on change les termes du contrat. On change le rapport de force.</w:t>
      </w:r>
    </w:p>
    <w:p>
      <w:pPr>
        <w:spacing w:before="280" w:after="120"/>
        <w:pBdr>
          <w:bottom w:val="single" w:sz="7" w:space="3" w:color="A07820"/>
        </w:pBdr>
      </w:pPr>
      <w:r>
        <w:rPr>
          <w:rFonts w:ascii="FreeSerif" w:hAnsi="FreeSerif"/>
          <w:b/>
          <w:color w:val="2C3A4A"/>
          <w:sz w:val="22"/>
        </w:rPr>
        <w:t>Le pétrole : 60-30-10</w:t>
      </w:r>
    </w:p>
    <w:p>
      <w:pPr>
        <w:spacing w:after="60"/>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ENI, 10 % pour l'État congolais</w:t>
      </w:r>
      <w:r>
        <w:rPr>
          <w:rFonts w:ascii="FreeSerif" w:hAnsi="FreeSerif"/>
          <w:sz w:val="22"/>
        </w:rPr>
        <w:t>. Dix pour cent, pour le pays propriétaire de la ressource.</w:t>
      </w:r>
    </w:p>
    <w:p>
      <w:pPr>
        <w:spacing w:after="60"/>
        <w:ind w:firstLine="567"/>
      </w:pPr>
      <w:r>
        <w:rPr>
          <w:rFonts w:ascii="FreeSerif" w:hAnsi="FreeSerif"/>
          <w:sz w:val="22"/>
        </w:rPr>
        <w:t>Ce ratio n'est pas une exception congolaise : le même ordre de grandeur prévaut dans l'or burkinabè, et Mamadou Koulibaly confirme la même logique pour la Côte d'Ivoire. Pas une coïncidence régionale — un modèle contractuel systémique, imposé pays par pays, décennie après décennie.</w:t>
      </w:r>
    </w:p>
    <w:p>
      <w:pPr>
        <w:spacing w:after="60"/>
        <w:ind w:firstLine="567"/>
      </w:pPr>
      <w:r>
        <w:rPr>
          <w:rFonts w:ascii="FreeSerif" w:hAnsi="FreeSerif"/>
          <w:sz w:val="22"/>
        </w:rPr>
        <w:t xml:space="preserve">Albert Anatole Ayissi l'a résumé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280" w:after="120"/>
        <w:pBdr>
          <w:bottom w:val="single" w:sz="7" w:space="3" w:color="A07820"/>
        </w:pBdr>
      </w:pPr>
      <w:r>
        <w:rPr>
          <w:rFonts w:ascii="FreeSerif" w:hAnsi="FreeSerif"/>
          <w:b/>
          <w:color w:val="2C3A4A"/>
          <w:sz w:val="22"/>
        </w:rPr>
        <w:t>Les mécanismes comptables du pillage</w:t>
      </w:r>
    </w:p>
    <w:p>
      <w:pPr>
        <w:spacing w:after="60"/>
      </w:pPr>
      <w:r>
        <w:rPr>
          <w:rFonts w:ascii="FreeSerif" w:hAnsi="FreeSerif"/>
          <w:sz w:val="22"/>
        </w:rPr>
        <w:t>Le problème est encore plus profond : les quantités déclarées sont falsifiées à la source.</w:t>
      </w:r>
    </w:p>
    <w:p>
      <w:pPr>
        <w:spacing w:after="60"/>
        <w:ind w:firstLine="567"/>
      </w:pPr>
      <w:r>
        <w:rPr>
          <w:rFonts w:ascii="FreeSerif" w:hAnsi="FreeSerif"/>
          <w:b/>
          <w:sz w:val="22"/>
        </w:rPr>
        <w:t>Les cargaisons fantômes.</w:t>
      </w:r>
      <w:r>
        <w:rPr>
          <w:rFonts w:ascii="FreeSerif" w:hAnsi="FreeSerif"/>
          <w:sz w:val="22"/>
        </w:rPr>
        <w:t xml:space="preserve"> Yamb documente le mécanisme : des navires chargent trois cales de pétrole ou d'uranium mais n'en déclarent que deux. La troisième cale disparaît dans les statistiques — jamais exportée officiellement, jamais taxée, jamais comptée dans les 3 à 5 % que Paris cite comme part de l'Afrique dans son commerce extérieur. Les chiffres officiels sont truqués au quai, avant même que le navire n'appareille.</w:t>
      </w:r>
    </w:p>
    <w:p>
      <w:pPr>
        <w:spacing w:after="60"/>
        <w:ind w:firstLine="567"/>
      </w:pPr>
      <w:r>
        <w:rPr>
          <w:rFonts w:ascii="FreeSerif" w:hAnsi="FreeSerif"/>
          <w:b/>
          <w:sz w:val="22"/>
        </w:rPr>
        <w:t>Les prix de transfert.</w:t>
      </w:r>
      <w:r>
        <w:rPr>
          <w:rFonts w:ascii="FreeSerif" w:hAnsi="FreeSerif"/>
          <w:sz w:val="22"/>
        </w:rPr>
        <w:t xml:space="preserve"> Une filiale africaine de Total ou d'Orano extrait du pétrole acheté à </w:t>
      </w:r>
      <w:r>
        <w:rPr>
          <w:rFonts w:ascii="FreeSerif" w:hAnsi="FreeSerif"/>
          <w:b/>
          <w:sz w:val="22"/>
        </w:rPr>
        <w:t>4 dollars</w:t>
      </w:r>
      <w:r>
        <w:rPr>
          <w:rFonts w:ascii="FreeSerif" w:hAnsi="FreeSerif"/>
          <w:sz w:val="22"/>
        </w:rPr>
        <w:t xml:space="preserve"> le baril par la maison mère française. La maison mère revend ce même baril à </w:t>
      </w:r>
      <w:r>
        <w:rPr>
          <w:rFonts w:ascii="FreeSerif" w:hAnsi="FreeSerif"/>
          <w:b/>
          <w:sz w:val="22"/>
        </w:rPr>
        <w:t>80 dollars</w:t>
      </w:r>
      <w:r>
        <w:rPr>
          <w:rFonts w:ascii="FreeSerif" w:hAnsi="FreeSerif"/>
          <w:sz w:val="22"/>
        </w:rPr>
        <w:t xml:space="preserve"> sur le marché international. Toutes les charges — extraction, transport, administration — sont inscrites dans les livres de la filiale africaine, qui déclare des pertes ou des profits minimes et ne paie pas d'impôt. Tout le bénéfice réel est capté par la maison mère à Paris, Londres ou Amsterdam.</w:t>
      </w:r>
    </w:p>
    <w:p>
      <w:pPr>
        <w:spacing w:after="60"/>
        <w:ind w:firstLine="567"/>
      </w:pPr>
      <w:r>
        <w:rPr>
          <w:rFonts w:ascii="FreeSerif" w:hAnsi="FreeSerif"/>
          <w:sz w:val="22"/>
        </w:rPr>
        <w:t xml:space="preserve">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sous-sol africain finance l'industrie étrangère qui revend ses produits aux Africains. </w:t>
      </w:r>
      <w:r>
        <w:rPr>
          <w:rFonts w:ascii="FreeSerif" w:hAnsi="FreeSerif"/>
          <w:b/>
          <w:sz w:val="22"/>
        </w:rPr>
        <w:t>Deux fois pillé.</w:t>
      </w:r>
    </w:p>
    <w:p>
      <w:pPr>
        <w:spacing w:before="280" w:after="120"/>
        <w:pBdr>
          <w:bottom w:val="single" w:sz="7" w:space="3" w:color="A07820"/>
        </w:pBdr>
      </w:pPr>
      <w:r>
        <w:rPr>
          <w:rFonts w:ascii="FreeSerif" w:hAnsi="FreeSerif"/>
          <w:b/>
          <w:color w:val="2C3A4A"/>
          <w:sz w:val="22"/>
        </w:rPr>
        <w:t>La rupture — la preuve par les chiffres</w:t>
      </w:r>
    </w:p>
    <w:p>
      <w:pPr>
        <w:spacing w:after="60"/>
      </w:pPr>
      <w:r>
        <w:rPr>
          <w:rFonts w:ascii="FreeSerif" w:hAnsi="FreeSerif"/>
          <w:sz w:val="22"/>
        </w:rPr>
        <w:t>L'argument décisif est arrivé après 2023, et il est comptable.</w:t>
      </w:r>
    </w:p>
    <w:p>
      <w:pPr>
        <w:spacing w:after="60"/>
        <w:ind w:firstLine="567"/>
      </w:pPr>
      <w:r>
        <w:rPr>
          <w:rFonts w:ascii="FreeSerif" w:hAnsi="FreeSerif"/>
          <w:b/>
          <w:sz w:val="22"/>
        </w:rPr>
        <w:t>En septembre 2023</w:t>
      </w:r>
      <w:r>
        <w:rPr>
          <w:rFonts w:ascii="FreeSerif" w:hAnsi="FreeSerif"/>
          <w:sz w:val="22"/>
        </w:rPr>
        <w:t xml:space="preserve">, le Niger décide de réévaluer son uranium à </w:t>
      </w:r>
      <w:r>
        <w:rPr>
          <w:rFonts w:ascii="FreeSerif" w:hAnsi="FreeSerif"/>
          <w:b/>
          <w:sz w:val="22"/>
        </w:rPr>
        <w:t>200 €/kg</w:t>
      </w:r>
      <w:r>
        <w:rPr>
          <w:rFonts w:ascii="FreeSerif" w:hAnsi="FreeSerif"/>
          <w:sz w:val="22"/>
        </w:rPr>
        <w:t xml:space="preserve"> — le prix que le Canada perçoit, le prix que le Kazakhstan perçoit. Orano suspend immédiatement ses opérations. La réaction française est totale : sanctions, pression diplomatique, tentative de maintenir Bazoum au pouvoir par la force. La violence de la réponse révèle ce que Paris n'osait pas dire : le Niger n'était pas un partenaire commercial. C'était un fournisseur contraint, dont la compliance était garantie par des décennies d'ingérence politique et de présence militaire.</w:t>
      </w:r>
    </w:p>
    <w:p>
      <w:pPr>
        <w:spacing w:after="60"/>
        <w:ind w:firstLine="567"/>
      </w:pPr>
      <w:r>
        <w:rPr>
          <w:rFonts w:ascii="FreeSerif" w:hAnsi="FreeSerif"/>
          <w:b/>
          <w:sz w:val="22"/>
        </w:rPr>
        <w:t>En 2024</w:t>
      </w:r>
      <w:r>
        <w:rPr>
          <w:rFonts w:ascii="FreeSerif" w:hAnsi="FreeSerif"/>
          <w:sz w:val="22"/>
        </w:rPr>
        <w:t>, le Niger rompt les contrats d'Imouraren signés avec Orano — la plus grande mine d'uranium non encore exploitée au monde. Les 119 milliards de dollars de revenus estimés sur la durée du projet resteront sous gestion nationale ou seront renégociés aux conditions du Niger. Ce jour-là, Niamey n'a pas mendié. Elle a décidé.</w:t>
      </w:r>
    </w:p>
    <w:p>
      <w:pPr>
        <w:spacing w:after="60"/>
        <w:ind w:firstLine="567"/>
      </w:pPr>
      <w:r>
        <w:rPr>
          <w:rFonts w:ascii="FreeSerif" w:hAnsi="FreeSerif"/>
          <w:sz w:val="22"/>
        </w:rPr>
        <w:t xml:space="preserve">Entre 2020 et 2024, les recettes pétrolières de l'État nigérien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w:t>
      </w:r>
    </w:p>
    <w:p>
      <w:pPr>
        <w:spacing w:after="60"/>
        <w:ind w:firstLine="567"/>
      </w:pPr>
      <w:r>
        <w:rPr>
          <w:rFonts w:ascii="FreeSerif" w:hAnsi="FreeSerif"/>
          <w:b/>
          <w:sz w:val="22"/>
        </w:rPr>
        <w:t>Au Burkina Faso</w:t>
      </w:r>
      <w:r>
        <w:rPr>
          <w:rFonts w:ascii="FreeSerif" w:hAnsi="FreeSerif"/>
          <w:sz w:val="22"/>
        </w:rPr>
        <w:t>, le gouvernement Traoré réceptionne le 25 mai 2025 des tracteurs achetés directement avec les nouvelles recettes minières. L'image, délibérément choisie, dit ce que les discours ne diraient pas : l'argent du sous-sol retourne au sol burkinabè. Il pousse des graines, pas des dividendes à Paris.</w:t>
      </w:r>
    </w:p>
    <w:p>
      <w:pPr>
        <w:spacing w:before="280" w:after="120"/>
        <w:pBdr>
          <w:bottom w:val="single" w:sz="7" w:space="3" w:color="A07820"/>
        </w:pBdr>
      </w:pPr>
      <w:r>
        <w:rPr>
          <w:rFonts w:ascii="FreeSerif" w:hAnsi="FreeSerif"/>
          <w:b/>
          <w:color w:val="2C3A4A"/>
          <w:sz w:val="22"/>
        </w:rPr>
        <w:t>Ce que révèle le pillage</w:t>
      </w:r>
    </w:p>
    <w:p>
      <w:pPr>
        <w:spacing w:after="60"/>
      </w:pPr>
      <w:r>
        <w:rPr>
          <w:rFonts w:ascii="FreeSerif" w:hAnsi="FreeSerif"/>
          <w:sz w:val="22"/>
        </w:rPr>
        <w:t>Un aveu public d'abord. Dès décembre 2013, André Chassaigne le disait en session plénière de l'Assemblée nationale française — des « firmes privées tentaculaires exploitant 80 % des gigantesques gisements africains et dont les bénéfices sont rapatriés dans des paradis fiscaux ». Archivé. Imprimé. Rien n'a bougé pendant dix ans. Rien n'a bougé.</w:t>
      </w:r>
    </w:p>
    <w:p>
      <w:pPr>
        <w:spacing w:after="60"/>
        <w:ind w:firstLine="567"/>
      </w:pPr>
      <w:r>
        <w:rPr>
          <w:rFonts w:ascii="FreeSerif" w:hAnsi="FreeSerif"/>
          <w:sz w:val="22"/>
        </w:rPr>
        <w:t>Ce que l'ensemble du dossier révèle est d'une clarté redoutable :</w:t>
      </w:r>
    </w:p>
    <w:p>
      <w:pPr>
        <w:pStyle w:val="ListBullet"/>
      </w:pPr>
      <w:r>
        <w:rPr>
          <w:rFonts w:ascii="FreeSerif" w:hAnsi="FreeSerif"/>
          <w:b/>
          <w:sz w:val="21"/>
        </w:rPr>
        <w:t>La France négocie avec les terroristes</w:t>
      </w:r>
      <w:r>
        <w:rPr>
          <w:rFonts w:ascii="FreeSerif" w:hAnsi="FreeSerif"/>
          <w:sz w:val="21"/>
        </w:rPr>
        <w:t xml:space="preserve"> — systématiquement, via ses multinationales, ses services et ses intermédiaires — tout en affirmant publiquement le contraire.</w:t>
      </w:r>
    </w:p>
    <w:p>
      <w:pPr>
        <w:pStyle w:val="ListBullet"/>
      </w:pPr>
      <w:r>
        <w:rPr>
          <w:rFonts w:ascii="FreeSerif" w:hAnsi="FreeSerif"/>
          <w:b/>
          <w:sz w:val="21"/>
        </w:rPr>
        <w:t>Les multinationales sont des instruments de politique étrangère</w:t>
      </w:r>
      <w:r>
        <w:rPr>
          <w:rFonts w:ascii="FreeSerif" w:hAnsi="FreeSerif"/>
          <w:sz w:val="21"/>
        </w:rPr>
        <w:t xml:space="preserve"> — leurs dirigeants sont des agents couverts. Leurs accords secrets font partie de la stratégie d'influence.</w:t>
      </w:r>
    </w:p>
    <w:p>
      <w:pPr>
        <w:pStyle w:val="ListBullet"/>
      </w:pPr>
      <w:r>
        <w:rPr>
          <w:rFonts w:ascii="FreeSerif" w:hAnsi="FreeSerif"/>
          <w:b/>
          <w:sz w:val="21"/>
        </w:rPr>
        <w:t>L'impunité est structurelle</w:t>
      </w:r>
      <w:r>
        <w:rPr>
          <w:rFonts w:ascii="FreeSerif" w:hAnsi="FreeSerif"/>
          <w:sz w:val="21"/>
        </w:rPr>
        <w:t xml:space="preserve"> — elle repose sur des mécanismes juridiques (statut diplomatique, accords de coopération) qui placent les acteurs étrangers au-dessus du droit africain.</w:t>
      </w:r>
    </w:p>
    <w:p>
      <w:pPr>
        <w:pStyle w:val="ListBullet"/>
      </w:pPr>
      <w:r>
        <w:rPr>
          <w:rFonts w:ascii="FreeSerif" w:hAnsi="FreeSerif"/>
          <w:b/>
          <w:sz w:val="21"/>
        </w:rPr>
        <w:t>Le Sahel a tiré les conclusions</w:t>
      </w:r>
      <w:r>
        <w:rPr>
          <w:rFonts w:ascii="FreeSerif" w:hAnsi="FreeSerif"/>
          <w:sz w:val="21"/>
        </w:rPr>
        <w:t xml:space="preserve"> — en chassant Areva, Barkhane et les réseaux parallèles, les États de l'AES ont rompu avec ce système. Pas par idéologie. Par logique de survie.</w:t>
      </w:r>
    </w:p>
    <w:p>
      <w:pPr>
        <w:spacing w:after="60"/>
        <w:ind w:firstLine="567"/>
      </w:pPr>
      <w:r>
        <w:rPr>
          <w:rFonts w:ascii="FreeSerif" w:hAnsi="FreeSerif"/>
          <w:sz w:val="22"/>
        </w:rPr>
        <w:t>Une question demeure, vertigineuse : comment un pillage aussi documenté a-t-il pu durer six décennies sans provoquer de rupture ? Parce qu'on l'a enveloppé dans le plus efficace des camouflages — un mot doux, presque tendre, qui s'appelle « l'aide ».</w:t>
      </w:r>
    </w:p>
    <w:p>
      <w:pPr>
        <w:spacing w:after="60"/>
        <w:ind w:firstLine="567"/>
      </w:pPr>
      <w:r>
        <w:rPr>
          <w:rFonts w:ascii="FreeSerif" w:hAnsi="FreeSerif"/>
          <w:i/>
          <w:sz w:val="22"/>
        </w:rPr>
        <w:t xml:space="preserve">Sources : Haut Comité français pour la transparence et l'information sur la sécurité nucléaire (HCTISN) ; ONG Sherpa, rapport 2013 ; ER Velasco, « Niger Boosts Price of Uranium to €200 Per Kilogram From Just $0.80 », thedeepdive.ca, 13 septembre 2023 ; Agence internationale de l'énergie atomique (AIEA) ; Thomas Porcher, PSB Paris ; Albert Anatole Ayissi, journaliste d'investigation, directeur de publication du journal Le Cactus ; ordonnance de renvoi du tribunal correctionnel de Paris (octobre 2024) ; accord de plaider coupable Lafarge/département de la Justice américain (2022) ; déposition du général Christophe Gomart (ex-chef DRM) au procès Lafarge, tribunal de Paris, novembre 2024 ; Nathalie Yamb, conférences publiques ; Banque mondiale, données accès électricité Niger 2022 ; PNUD, Rapport sur le développement humain 2023 ; Survie, </w:t>
      </w:r>
      <w:r>
        <w:rPr>
          <w:rFonts w:ascii="FreeSerif" w:hAnsi="FreeSerif"/>
          <w:sz w:val="22"/>
        </w:rPr>
        <w:t>Que reste-t-il des intérêts économiques de la France en Afrique ?</w:t>
      </w:r>
      <w:r>
        <w:rPr>
          <w:rFonts w:ascii="FreeSerif" w:hAnsi="FreeSerif"/>
          <w:i/>
          <w:sz w:val="22"/>
        </w:rPr>
        <w:t>, 2025 (diversification des fournisseurs d'EDF, dépendance d'Orano au Niger 2020-2022).</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9 — L'aide, la dette, les assassins financiers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after="60"/>
        <w:ind w:firstLine="567"/>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60"/>
        <w:ind w:firstLine="567"/>
      </w:pPr>
      <w:r>
        <w:rPr>
          <w:rFonts w:ascii="FreeSerif" w:hAnsi="FreeSerif"/>
          <w:sz w:val="22"/>
        </w:rPr>
        <w:t>Ce mécanisme — le pillage organisé suivi d'une facture présentée aux victimes — n'est pas une exception belge. C'est le modèle. Ce chapitre raconte comment la facture est devenue un système. Comment la dette est devenue une chaîne. Comment « l'aide » est devenue le nom poli de la domination — et comment une organisation financière internationale sans un seul pays africain vrai membre, le GAFI, est devenue le bras armé silencieux de cette domination.</w:t>
      </w:r>
    </w:p>
    <w:p>
      <w:pPr>
        <w:spacing w:before="280" w:after="120"/>
        <w:pBdr>
          <w:bottom w:val="single" w:sz="7" w:space="3" w:color="A07820"/>
        </w:pBdr>
      </w:pPr>
      <w:r>
        <w:rPr>
          <w:rFonts w:ascii="FreeSerif" w:hAnsi="FreeSerif"/>
          <w:b/>
          <w:color w:val="2C3A4A"/>
          <w:sz w:val="22"/>
        </w:rPr>
        <w:t>La dette odieuse : un concept juridique, pas un slogan</w:t>
      </w:r>
    </w:p>
    <w:p>
      <w:pPr>
        <w:spacing w:after="60"/>
      </w:pPr>
      <w:r>
        <w:rPr>
          <w:rFonts w:ascii="FreeSerif" w:hAnsi="FreeSerif"/>
          <w:sz w:val="22"/>
        </w:rPr>
        <w:t xml:space="preserve">La doctrine juridique a un nom : la </w:t>
      </w:r>
      <w:r>
        <w:rPr>
          <w:rFonts w:ascii="FreeSerif" w:hAnsi="FreeSerif"/>
          <w:b/>
          <w:sz w:val="22"/>
        </w:rPr>
        <w:t>dette odieuse</w:t>
      </w:r>
      <w:r>
        <w:rPr>
          <w:rFonts w:ascii="FreeSerif" w:hAnsi="FreeSerif"/>
          <w:sz w:val="22"/>
        </w:rPr>
        <w:t xml:space="preserve">.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Un peuple n'a pas à rembourser l'argent emprunté pour forger ses propres chaînes.</w:t>
      </w:r>
    </w:p>
    <w:p>
      <w:pPr>
        <w:spacing w:after="60"/>
        <w:ind w:firstLine="567"/>
      </w:pPr>
      <w:r>
        <w:rPr>
          <w:rFonts w:ascii="FreeSerif" w:hAnsi="FreeSerif"/>
          <w:sz w:val="22"/>
        </w:rPr>
        <w:t>Ce principe n'est pas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60"/>
        <w:ind w:firstLine="567"/>
      </w:pPr>
      <w:r>
        <w:rPr>
          <w:rFonts w:ascii="FreeSerif" w:hAnsi="FreeSerif"/>
          <w:sz w:val="22"/>
        </w:rPr>
        <w:t xml:space="preserve">L'Afrique a formulé sa réponse dès 1993 : la première Conférence panafricaine sur les réparations, réunie à </w:t>
      </w:r>
      <w:r>
        <w:rPr>
          <w:rFonts w:ascii="FreeSerif" w:hAnsi="FreeSerif"/>
          <w:b/>
          <w:sz w:val="22"/>
        </w:rPr>
        <w:t>Abuja</w:t>
      </w:r>
      <w:r>
        <w:rPr>
          <w:rFonts w:ascii="FreeSerif" w:hAnsi="FreeSerif"/>
          <w:sz w:val="22"/>
        </w:rPr>
        <w:t>, proclame l'annulation des dettes coloniales, des réparations financières, la restitution des biens culturels volés. Trente ans plus tard, quelques objets commencent timidement à revenir. Pour le reste, silence de plomb.</w:t>
      </w:r>
    </w:p>
    <w:p>
      <w:pPr>
        <w:spacing w:after="60"/>
        <w:ind w:firstLine="567"/>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xml:space="preserve">, l'Équateur de Rafael Correa conduit un </w:t>
      </w:r>
      <w:r>
        <w:rPr>
          <w:rFonts w:ascii="FreeSerif" w:hAnsi="FreeSerif"/>
          <w:b/>
          <w:sz w:val="22"/>
        </w:rPr>
        <w:t>audit citoyen</w:t>
      </w:r>
      <w:r>
        <w:rPr>
          <w:rFonts w:ascii="FreeSerif" w:hAnsi="FreeSerif"/>
          <w:sz w:val="22"/>
        </w:rPr>
        <w:t xml:space="preserve"> de sa dette — examen public, ligne par ligne, de qui a prêté quoi, à qui, et pour quoi faire — et refuse de rembourser </w:t>
      </w:r>
      <w:r>
        <w:rPr>
          <w:rFonts w:ascii="FreeSerif" w:hAnsi="FreeSerif"/>
          <w:b/>
          <w:sz w:val="22"/>
        </w:rPr>
        <w:t>70 %</w:t>
      </w:r>
      <w:r>
        <w:rPr>
          <w:rFonts w:ascii="FreeSerif" w:hAnsi="FreeSerif"/>
          <w:sz w:val="22"/>
        </w:rPr>
        <w:t xml:space="preserve"> des montants jugés illégitimes. Les créanciers acceptent. Ce modèle est applicable. Il a été appliqué. Il attend que d'autres le reprennent.</w:t>
      </w:r>
    </w:p>
    <w:p>
      <w:pPr>
        <w:spacing w:before="280" w:after="120"/>
        <w:pBdr>
          <w:bottom w:val="single" w:sz="7" w:space="3" w:color="A07820"/>
        </w:pBdr>
      </w:pPr>
      <w:r>
        <w:rPr>
          <w:rFonts w:ascii="FreeSerif" w:hAnsi="FreeSerif"/>
          <w:b/>
          <w:color w:val="2C3A4A"/>
          <w:sz w:val="22"/>
        </w:rPr>
        <w:t>L'aide comme thermomètre de l'obéissance</w:t>
      </w:r>
    </w:p>
    <w:p>
      <w:pPr>
        <w:spacing w:after="60"/>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60"/>
        <w:ind w:firstLine="567"/>
      </w:pPr>
      <w:r>
        <w:rPr>
          <w:rFonts w:ascii="FreeSerif" w:hAnsi="FreeSerif"/>
          <w:sz w:val="22"/>
        </w:rPr>
        <w:t>La meilleure preuve que l'aide est un instrument politique ? Sa courbe épouse exactement celle de l'obéissance. Quand un pays obéit, les robinets s'ouvrent. Quand il résiste, ils se ferment.</w:t>
      </w:r>
    </w:p>
    <w:p>
      <w:pPr/>
      <w:r>
        <w:rPr>
          <w:rFonts w:ascii="FreeSerif" w:hAnsi="FreeSerif"/>
          <w:b/>
          <w:color w:val="2C3A4A"/>
          <w:sz w:val="22"/>
        </w:rPr>
        <w:t>Aide française au Mali :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(de 30 à 205 M€)</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(de 110 à 39 M€)</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Taisez-vous, payez vos patrons et laissez-les extraire.</w:t>
      </w:r>
    </w:p>
    <w:p>
      <w:pPr>
        <w:spacing w:after="60"/>
        <w:ind w:firstLine="567"/>
      </w:pPr>
      <w:r>
        <w:rPr>
          <w:rFonts w:ascii="FreeSerif" w:hAnsi="FreeSerif"/>
          <w:sz w:val="22"/>
        </w:rPr>
        <w:t xml:space="preserve">Détail qui ruine à lui seul le récit de la générosité : selon les données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sans conditions, sans commissions, sans clauses d'obéissance.</w:t>
      </w:r>
    </w:p>
    <w:p>
      <w:pPr>
        <w:spacing w:before="200" w:after="80"/>
      </w:pPr>
      <w:r>
        <w:rPr>
          <w:rFonts w:ascii="FreeSerif" w:hAnsi="FreeSerif"/>
          <w:b/>
          <w:color w:val="2C3A4A"/>
          <w:sz w:val="20"/>
        </w:rPr>
        <w:t>L'aide qui prête aux Africains leur propre argent</w:t>
      </w:r>
    </w:p>
    <w:p>
      <w:pPr>
        <w:spacing w:after="60"/>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w:t>
      </w:r>
    </w:p>
    <w:p>
      <w:pPr>
        <w:spacing w:after="60"/>
        <w:ind w:firstLine="567"/>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after="60"/>
        <w:ind w:firstLine="567"/>
      </w:pPr>
      <w:r>
        <w:rPr>
          <w:rFonts w:ascii="FreeSerif" w:hAnsi="FreeSerif"/>
          <w:sz w:val="22"/>
        </w:rPr>
        <w:t xml:space="preserve">Et voici la mécanique finale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w:t>
      </w:r>
    </w:p>
    <w:p>
      <w:pPr>
        <w:spacing w:before="280" w:after="120"/>
        <w:pBdr>
          <w:bottom w:val="single" w:sz="7" w:space="3" w:color="A07820"/>
        </w:pBdr>
      </w:pPr>
      <w:r>
        <w:rPr>
          <w:rFonts w:ascii="FreeSerif" w:hAnsi="FreeSerif"/>
          <w:b/>
          <w:color w:val="2C3A4A"/>
          <w:sz w:val="22"/>
        </w:rPr>
        <w:t>Les confessions d'un assassin financier</w:t>
      </w:r>
    </w:p>
    <w:p>
      <w:pPr>
        <w:spacing w:after="60"/>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comme armes de conquête économique.</w:t>
      </w:r>
    </w:p>
    <w:p>
      <w:pPr>
        <w:spacing w:after="60"/>
        <w:ind w:firstLine="567"/>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after="60"/>
        <w:ind w:firstLine="567"/>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after="60"/>
        <w:ind w:firstLine="567"/>
      </w:pPr>
      <w:r>
        <w:rPr>
          <w:rFonts w:ascii="FreeSerif" w:hAnsi="FreeSerif"/>
          <w:sz w:val="22"/>
        </w:rPr>
        <w:t>La dette n'est pas un accident du système. Elle est le système : la continuation de la colonisation par d'autres instruments. Et quand un dirigeant résiste ? Perkins décrit la hiérarchie des recours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after="60"/>
        <w:ind w:firstLine="567"/>
      </w:pPr>
      <w:r>
        <w:rPr>
          <w:rFonts w:ascii="FreeSerif" w:hAnsi="FreeSerif"/>
          <w:sz w:val="22"/>
        </w:rPr>
        <w:t>Les « chacals » : les spécialistes des renversements et des accidents mortels. Lumumba, Sankara, Sékou Touré — l'histoire africaine est jalonnée de dirigeants qui ont refusé d'entrer dans le système. C'est un modèle d'action décrit par l'un de ses propres exécutants, pas une théorie du complot.</w:t>
      </w:r>
    </w:p>
    <w:p>
      <w:pPr>
        <w:spacing w:before="280" w:after="120"/>
        <w:pBdr>
          <w:bottom w:val="single" w:sz="7" w:space="3" w:color="A07820"/>
        </w:pBdr>
      </w:pPr>
      <w:r>
        <w:rPr>
          <w:rFonts w:ascii="FreeSerif" w:hAnsi="FreeSerif"/>
          <w:b/>
          <w:color w:val="2C3A4A"/>
          <w:sz w:val="22"/>
        </w:rPr>
        <w:t>Le GAFI : bras armé financier du néocolonialisme</w:t>
      </w:r>
    </w:p>
    <w:p>
      <w:pPr>
        <w:spacing w:after="60"/>
      </w:pPr>
      <w:r>
        <w:rPr>
          <w:rFonts w:ascii="FreeSerif" w:hAnsi="FreeSerif"/>
          <w:sz w:val="22"/>
        </w:rPr>
        <w:t xml:space="preserve">Il y a un instrument que les économistes ne mentionnent jamais quand ils analysent la domination africaine. Discret, technique, géré à Paris. Il s'appelle le </w:t>
      </w:r>
      <w:r>
        <w:rPr>
          <w:rFonts w:ascii="FreeSerif" w:hAnsi="FreeSerif"/>
          <w:b/>
          <w:sz w:val="22"/>
        </w:rPr>
        <w:t>Groupe d'Action Financière (GAFI)</w:t>
      </w:r>
      <w:r>
        <w:rPr>
          <w:rFonts w:ascii="FreeSerif" w:hAnsi="FreeSerif"/>
          <w:sz w:val="22"/>
        </w:rPr>
        <w:t>.</w:t>
      </w:r>
    </w:p>
    <w:p>
      <w:pPr>
        <w:spacing w:after="60"/>
        <w:ind w:firstLine="567"/>
      </w:pPr>
      <w:r>
        <w:rPr>
          <w:rFonts w:ascii="FreeSerif" w:hAnsi="FreeSerif"/>
          <w:sz w:val="22"/>
        </w:rPr>
        <w:t xml:space="preserve">Le vendredi </w:t>
      </w:r>
      <w:r>
        <w:rPr>
          <w:rFonts w:ascii="FreeSerif" w:hAnsi="FreeSerif"/>
          <w:b/>
          <w:sz w:val="22"/>
        </w:rPr>
        <w:t>15 septembre</w:t>
      </w:r>
      <w:r>
        <w:rPr>
          <w:rFonts w:ascii="FreeSerif" w:hAnsi="FreeSerif"/>
          <w:sz w:val="22"/>
        </w:rPr>
        <w:t>, Kemi Seba est arrêté à l'aéroport de Cotonou et placé en garde à vue avec six collaborateurs — sept personnes au total — sous le fallacieux prétexte d'incitation à l'insurrection et de blanchiment de capitaux. Le même jour, Nathalie Yamb reçoit un questionnaire de huit pages de sa banque concernant son dernier compte bancaire — le précédent ayant été fermé unilatéralement et sans explication exactement un an plus tôt, le 15 septembre 2022. C'est la signature d'un système rodé, pas une coïncidence.</w:t>
      </w:r>
    </w:p>
    <w:p>
      <w:pPr>
        <w:spacing w:after="60"/>
        <w:ind w:firstLine="567"/>
      </w:pPr>
      <w:r>
        <w:rPr>
          <w:rFonts w:ascii="FreeSerif" w:hAnsi="FreeSerif"/>
          <w:sz w:val="22"/>
        </w:rPr>
        <w:t xml:space="preserve">Le GAFI compte </w:t>
      </w:r>
      <w:r>
        <w:rPr>
          <w:rFonts w:ascii="FreeSerif" w:hAnsi="FreeSerif"/>
          <w:b/>
          <w:sz w:val="22"/>
        </w:rPr>
        <w:t>39 membres</w:t>
      </w:r>
      <w:r>
        <w:rPr>
          <w:rFonts w:ascii="FreeSerif" w:hAnsi="FreeSerif"/>
          <w:sz w:val="22"/>
        </w:rPr>
        <w:t xml:space="preserve">. Parmi eux, </w:t>
      </w:r>
      <w:r>
        <w:rPr>
          <w:rFonts w:ascii="FreeSerif" w:hAnsi="FreeSerif"/>
          <w:b/>
          <w:sz w:val="22"/>
        </w:rPr>
        <w:t>un seul pays africain</w:t>
      </w:r>
      <w:r>
        <w:rPr>
          <w:rFonts w:ascii="FreeSerif" w:hAnsi="FreeSerif"/>
          <w:sz w:val="22"/>
        </w:rPr>
        <w:t xml:space="preserve"> : l'Afrique du Sud. Ce club restreint — Occidentaux avec quelques pays asiatiques et sud-américains — s'est arrogé le droit de définir les normes mondiales en matière de blanchiment de capitaux et de financement du terrorisme, et de jouer les gendarmes de la planète. Dans leur dernier rapport, le Cameroun, le Vietnam et la Croatie sont placés sous surveillance renforcée, rejoignant 23 pays sur la liste grise. La Corée du Nord, l'Iran et la Birmanie figurent sur la liste noire. Ce que vous ne trouverez nulle part : les pays du Nord. Les membres fondateurs.</w:t>
      </w:r>
    </w:p>
    <w:p>
      <w:pPr>
        <w:spacing w:before="200" w:after="80"/>
      </w:pPr>
      <w:r>
        <w:rPr>
          <w:rFonts w:ascii="FreeSerif" w:hAnsi="FreeSerif"/>
          <w:b/>
          <w:color w:val="2C3A4A"/>
          <w:sz w:val="20"/>
        </w:rPr>
        <w:t>La France finance le terrorisme — et préside le GAFI</w:t>
      </w:r>
    </w:p>
    <w:p>
      <w:pPr>
        <w:spacing w:after="60"/>
      </w:pPr>
      <w:r>
        <w:rPr>
          <w:rFonts w:ascii="FreeSerif" w:hAnsi="FreeSerif"/>
          <w:sz w:val="22"/>
        </w:rPr>
        <w:t xml:space="preserve">Le GAFI surveille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after="60"/>
        <w:ind w:firstLine="567"/>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seulement par des États africains, mais par les Occidentaux eux-mêmes, États-Unis en tête.</w:t>
      </w:r>
    </w:p>
    <w:p>
      <w:pPr>
        <w:spacing w:after="60"/>
        <w:ind w:firstLine="567"/>
      </w:pPr>
      <w:r>
        <w:rPr>
          <w:rFonts w:ascii="FreeSerif" w:hAnsi="FreeSerif"/>
          <w:sz w:val="22"/>
        </w:rPr>
        <w:t xml:space="preserve">La dernière opération du genre concerne </w:t>
      </w:r>
      <w:r>
        <w:rPr>
          <w:rFonts w:ascii="FreeSerif" w:hAnsi="FreeSerif"/>
          <w:b/>
          <w:sz w:val="22"/>
        </w:rPr>
        <w:t>Olivier Dubois</w:t>
      </w:r>
      <w:r>
        <w:rPr>
          <w:rFonts w:ascii="FreeSerif" w:hAnsi="FreeSerif"/>
          <w:sz w:val="22"/>
        </w:rPr>
        <w:t xml:space="preserve">, journaliste de RFI kidnappé à Gao, au Mali, en </w:t>
      </w:r>
      <w:r>
        <w:rPr>
          <w:rFonts w:ascii="FreeSerif" w:hAnsi="FreeSerif"/>
          <w:b/>
          <w:sz w:val="22"/>
        </w:rPr>
        <w:t>2021</w:t>
      </w:r>
      <w:r>
        <w:rPr>
          <w:rFonts w:ascii="FreeSerif" w:hAnsi="FreeSerif"/>
          <w:sz w:val="22"/>
        </w:rPr>
        <w:t xml:space="preserve"> et libéré au Niger en </w:t>
      </w:r>
      <w:r>
        <w:rPr>
          <w:rFonts w:ascii="FreeSerif" w:hAnsi="FreeSerif"/>
          <w:b/>
          <w:sz w:val="22"/>
        </w:rPr>
        <w:t>mars 2023</w:t>
      </w:r>
      <w:r>
        <w:rPr>
          <w:rFonts w:ascii="FreeSerif" w:hAnsi="FreeSerif"/>
          <w:sz w:val="22"/>
        </w:rPr>
        <w:t xml:space="preserve"> — après </w:t>
      </w:r>
      <w:r>
        <w:rPr>
          <w:rFonts w:ascii="FreeSerif" w:hAnsi="FreeSerif"/>
          <w:b/>
          <w:sz w:val="22"/>
        </w:rPr>
        <w:t>711 jours de captivité</w:t>
      </w:r>
      <w:r>
        <w:rPr>
          <w:rFonts w:ascii="FreeSerif" w:hAnsi="FreeSerif"/>
          <w:sz w:val="22"/>
        </w:rPr>
        <w:t>. Des médias mainstream français ont révélé que les militaires français de Barkhane avaient utilisé le journaliste à son insu pour tenter de localiser un chef djihadiste, sans empêcher son enlèvement. Le déplacement géographique est lui-même révélateur : kidnapping au Mali, libération au Niger. L'armée française avait été chassée du Mali en août 2022 et s'était repositionnée au Niger, alors encore dirigé par Mohamed Bazoum. Les terroristes se sont également déportés au Niger pour libérer leurs otages.</w:t>
      </w:r>
    </w:p>
    <w:p>
      <w:pPr>
        <w:spacing w:after="60"/>
        <w:ind w:firstLine="567"/>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Son épouse a révélé qu'une rançon initiale de 3 millions de dollars, puis de 6 millions, avait été exigée.</w:t>
      </w:r>
    </w:p>
    <w:p>
      <w:pPr>
        <w:spacing w:after="60"/>
        <w:ind w:firstLine="567"/>
      </w:pPr>
      <w:r>
        <w:rPr>
          <w:rFonts w:ascii="FreeSerif" w:hAnsi="FreeSerif"/>
          <w:sz w:val="22"/>
        </w:rPr>
        <w:t>Jeter des valises remplies d'argent fraîchement imprimé par la Banque de France depuis des hélicoptères — ce n'est pas financer le terrorisme selon le GAFI. Mais être soupçonné de laxisme envers des ONG qui collectent des dons vaut une place immédiate sur leur liste.</w:t>
      </w:r>
    </w:p>
    <w:p>
      <w:pPr>
        <w:spacing w:before="200" w:after="80"/>
      </w:pPr>
      <w:r>
        <w:rPr>
          <w:rFonts w:ascii="FreeSerif" w:hAnsi="FreeSerif"/>
          <w:b/>
          <w:color w:val="2C3A4A"/>
          <w:sz w:val="20"/>
        </w:rPr>
        <w:t>Les PEP : un outil de censure financière contre les activistes</w:t>
      </w:r>
    </w:p>
    <w:p>
      <w:pPr>
        <w:spacing w:after="60"/>
      </w:pPr>
      <w:r>
        <w:rPr>
          <w:rFonts w:ascii="FreeSerif" w:hAnsi="FreeSerif"/>
          <w:sz w:val="22"/>
        </w:rPr>
        <w:t xml:space="preserve">Le GAFI a mis en place les </w:t>
      </w:r>
      <w:r>
        <w:rPr>
          <w:rFonts w:ascii="FreeSerif" w:hAnsi="FreeSerif"/>
          <w:b/>
          <w:sz w:val="22"/>
        </w:rPr>
        <w:t>PEP</w:t>
      </w:r>
      <w:r>
        <w:rPr>
          <w:rFonts w:ascii="FreeSerif" w:hAnsi="FreeSerif"/>
          <w:sz w:val="22"/>
        </w:rPr>
        <w:t xml:space="preserve"> — Personnes Exposées Politiquement. La définition légale désigne des personnes chargées de fonctions publiques dirigeantes : chefs d'État, politiciens nationaux, hauts fonctionnaires, dirigeants d'entreprises étatiques — susceptibles de blanchiment, corruption, financement du terrorisme ou trafic de drogue.</w:t>
      </w:r>
    </w:p>
    <w:p>
      <w:pPr>
        <w:spacing w:after="60"/>
        <w:ind w:firstLine="567"/>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Leurs comptes bancaires sont fermés les uns après les autres.</w:t>
      </w:r>
    </w:p>
    <w:p>
      <w:pPr>
        <w:spacing w:after="60"/>
        <w:ind w:firstLine="567"/>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80"/>
      </w:pPr>
      <w:r>
        <w:rPr>
          <w:rFonts w:ascii="FreeSerif" w:hAnsi="FreeSerif"/>
          <w:b/>
          <w:color w:val="2C3A4A"/>
          <w:sz w:val="20"/>
        </w:rPr>
        <w:t>Le GAFI maquille ses propres rapports</w:t>
      </w:r>
    </w:p>
    <w:p>
      <w:pPr>
        <w:spacing w:after="60"/>
      </w:pPr>
      <w:r>
        <w:rPr>
          <w:rFonts w:ascii="FreeSerif" w:hAnsi="FreeSerif"/>
          <w:sz w:val="22"/>
        </w:rPr>
        <w:t>La France s'est entendue avec le GAFI pour maquiller les conclusions de son dernier rapport à son avantage. Ce qui dit tout ce qu'on doit savoir sur cet organisme.</w:t>
      </w:r>
    </w:p>
    <w:p>
      <w:pPr>
        <w:spacing w:after="60"/>
        <w:ind w:firstLine="567"/>
      </w:pPr>
      <w:r>
        <w:rPr>
          <w:rFonts w:ascii="FreeSerif" w:hAnsi="FreeSerif"/>
          <w:sz w:val="22"/>
        </w:rPr>
        <w:t>Comment l'</w:t>
      </w:r>
      <w:r>
        <w:rPr>
          <w:rFonts w:ascii="FreeSerif" w:hAnsi="FreeSerif"/>
          <w:b/>
          <w:sz w:val="22"/>
        </w:rPr>
        <w:t>Ukraine</w:t>
      </w:r>
      <w:r>
        <w:rPr>
          <w:rFonts w:ascii="FreeSerif" w:hAnsi="FreeSerif"/>
          <w:sz w:val="22"/>
        </w:rPr>
        <w:t xml:space="preserve"> — unanimement reconnue comme l'un des pays les plus corrompus de la planète depuis plus de dix ans, dont des armes livrées pour le conflit avec la Russie se retrouvent entre les mains de milices en RDC ou du crime organisé en Europe — n'apparaît-elle pas sur les listes ? Comment l'</w:t>
      </w:r>
      <w:r>
        <w:rPr>
          <w:rFonts w:ascii="FreeSerif" w:hAnsi="FreeSerif"/>
          <w:b/>
          <w:sz w:val="22"/>
        </w:rPr>
        <w:t>Allemagne</w:t>
      </w:r>
      <w:r>
        <w:rPr>
          <w:rFonts w:ascii="FreeSerif" w:hAnsi="FreeSerif"/>
          <w:sz w:val="22"/>
        </w:rPr>
        <w:t xml:space="preserve"> ne figure-t-elle pas sur les listes, alors que Deutsche Bank paie des amendes astronomiques pour blanchiment d'argent et corruption depuis des années ? Que dire du </w:t>
      </w:r>
      <w:r>
        <w:rPr>
          <w:rFonts w:ascii="FreeSerif" w:hAnsi="FreeSerif"/>
          <w:b/>
          <w:sz w:val="22"/>
        </w:rPr>
        <w:t>Crédit Suisse</w:t>
      </w:r>
      <w:r>
        <w:rPr>
          <w:rFonts w:ascii="FreeSerif" w:hAnsi="FreeSerif"/>
          <w:sz w:val="22"/>
        </w:rPr>
        <w:t>, impliqué dans toutes sortes d'affaires de blanchiment, racheté une minute avant sa faillite par UBS ?</w:t>
      </w:r>
    </w:p>
    <w:p>
      <w:pPr>
        <w:spacing w:after="60"/>
        <w:ind w:firstLine="567"/>
      </w:pPr>
      <w:r>
        <w:rPr>
          <w:rFonts w:ascii="FreeSerif" w:hAnsi="FreeSerif"/>
          <w:sz w:val="22"/>
        </w:rPr>
        <w:t>Le GAFI n'est pas un outil de justice financière. C'est un outil de sélection politique des cibles.</w:t>
      </w:r>
    </w:p>
    <w:p>
      <w:pPr>
        <w:spacing w:before="200" w:after="80"/>
      </w:pPr>
      <w:r>
        <w:rPr>
          <w:rFonts w:ascii="FreeSerif" w:hAnsi="FreeSerif"/>
          <w:b/>
          <w:color w:val="2C3A4A"/>
          <w:sz w:val="20"/>
        </w:rPr>
        <w:t>L'architecture néocoloniale — une conception systémique</w:t>
      </w:r>
    </w:p>
    <w:p>
      <w:pPr>
        <w:spacing w:after="60"/>
      </w:pPr>
      <w:r>
        <w:rPr>
          <w:rFonts w:ascii="FreeSerif" w:hAnsi="FreeSerif"/>
          <w:sz w:val="22"/>
        </w:rPr>
        <w:t>Le GAFI s'inscrit dans une architecture mondiale conçue après 1945 pour perpétuer l'impérialisme occidental et le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&amp;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Tous ces organismes aux acronymes savants sont avant tout des instruments politiques, judiciaires, financiers — de sanctions, de pression, de rétorsion, d'intimidation et de chantage — pour brimer les pays et les citoyens du Sud global qui refusent de se soumettre. Pendant ce temps, 200 pays qui n'ont voix au chapitre dans aucune de ces instances signent des accords pour se soumettre aux diktats d'Occidentaux qui ne s'y appliquent pas eux-mêmes.</w:t>
      </w:r>
    </w:p>
    <w:p>
      <w:pPr>
        <w:spacing w:after="60"/>
        <w:ind w:firstLine="567"/>
      </w:pPr>
      <w:r>
        <w:rPr>
          <w:rFonts w:ascii="FreeSerif" w:hAnsi="FreeSerif"/>
          <w:sz w:val="22"/>
        </w:rPr>
        <w:t xml:space="preserve">Quelques dirigeants ont eu le discernement de refuser. 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différends devaient être résolus par un comité d'arbitrage international plutôt que devant les juridictions nationales. Vingt-quatre pays africains l'ont signé quand même. La même précipitation avait conduit des pays de la zone CFA à signer et ratifier le Statut de Rome créant la CPI — alors que les États-Unis, la Chine, la Russie, l'Inde, l'Ukraine, le Qatar et les Émirats arabes unis ne l'ont jamais fait. Aujourd'hui, même un enfant sait que la CPI a pour unique vocation pratique d'éliminer des dirigeants — préférablement africains — qui gênent les intérêts occidentaux. L'AES a tiré les conclusions en </w:t>
      </w:r>
      <w:r>
        <w:rPr>
          <w:rFonts w:ascii="FreeSerif" w:hAnsi="FreeSerif"/>
          <w:b/>
          <w:sz w:val="22"/>
        </w:rPr>
        <w:t>septembre 2025</w:t>
      </w:r>
      <w:r>
        <w:rPr>
          <w:rFonts w:ascii="FreeSerif" w:hAnsi="FreeSerif"/>
          <w:sz w:val="22"/>
        </w:rPr>
        <w:t>.</w:t>
      </w:r>
    </w:p>
    <w:p>
      <w:pPr>
        <w:spacing w:before="280" w:after="120"/>
        <w:pBdr>
          <w:bottom w:val="single" w:sz="7" w:space="3" w:color="A07820"/>
        </w:pBdr>
      </w:pPr>
      <w:r>
        <w:rPr>
          <w:rFonts w:ascii="FreeSerif" w:hAnsi="FreeSerif"/>
          <w:b/>
          <w:color w:val="2C3A4A"/>
          <w:sz w:val="22"/>
        </w:rPr>
        <w:t>La grille de lecture du Sahel — et la réponse des tracteurs</w:t>
      </w:r>
    </w:p>
    <w:p>
      <w:pPr>
        <w:spacing w:after="60"/>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60"/>
        <w:ind w:firstLine="567"/>
      </w:pPr>
      <w:r>
        <w:rPr>
          <w:rFonts w:ascii="FreeSerif" w:hAnsi="FreeSerif"/>
          <w:sz w:val="22"/>
        </w:rPr>
        <w:t>La rupture de l'AES avec la CEDEAO, le FMI et la zone franc n'est pas une régression vers le chaos. C'est la sortie consciente d'un piège que Perkins a contribué à construire avant de le dénoncer.</w:t>
      </w:r>
    </w:p>
    <w:p>
      <w:pPr>
        <w:spacing w:after="60"/>
        <w:ind w:firstLine="567"/>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xml:space="preserve">, le capitaine Ibrahim Traoré remet aux agriculteurs du Faso des équipements d'une valeur de </w:t>
      </w:r>
      <w:r>
        <w:rPr>
          <w:rFonts w:ascii="FreeSerif" w:hAnsi="FreeSerif"/>
          <w:b/>
          <w:sz w:val="22"/>
        </w:rPr>
        <w:t>104 milliards de FCFA</w:t>
      </w:r>
      <w:r>
        <w:rPr>
          <w:rFonts w:ascii="FreeSerif" w:hAnsi="FreeSerif"/>
          <w:sz w:val="22"/>
        </w:rPr>
        <w:t xml:space="preserve">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w:t>
      </w:r>
    </w:p>
    <w:p>
      <w:pPr>
        <w:spacing w:after="60"/>
        <w:ind w:firstLine="567"/>
      </w:pPr>
      <w:r>
        <w:rPr>
          <w:rFonts w:ascii="FreeSerif" w:hAnsi="FreeSerif"/>
          <w:sz w:val="22"/>
        </w:rPr>
        <w:t>La souveraineté ne se mendie pas. Elle s'équipe.</w:t>
      </w:r>
    </w:p>
    <w:p>
      <w:pPr>
        <w:spacing w:before="280" w:after="120"/>
        <w:pBdr>
          <w:bottom w:val="single" w:sz="7" w:space="3" w:color="A07820"/>
        </w:pBdr>
      </w:pPr>
      <w:r>
        <w:rPr>
          <w:rFonts w:ascii="FreeSerif" w:hAnsi="FreeSerif"/>
          <w:b/>
          <w:color w:val="2C3A4A"/>
          <w:sz w:val="22"/>
        </w:rPr>
        <w:t>Ce que révèle ce système</w:t>
      </w:r>
    </w:p>
    <w:p>
      <w:pPr>
        <w:spacing w:after="60"/>
      </w:pPr>
      <w:r>
        <w:rPr>
          <w:rFonts w:ascii="FreeSerif" w:hAnsi="FreeSerif"/>
          <w:sz w:val="22"/>
        </w:rPr>
        <w:t>L'aide n'est pas de la générosité — c'est la redistribution d'un butin. La dette n'est pas un accident — c'est l'outil. Le GAFI n'est pas un gendarme financier — c'est un instrument de censure politique. Et les « assassins financiers » de Perkins ne sont pas une métaphore : ce sont des professionnels dont le travail consiste à livrer des souverainetés aux multinationales.</w:t>
      </w:r>
    </w:p>
    <w:p>
      <w:pPr>
        <w:spacing w:after="60"/>
        <w:ind w:firstLine="567"/>
      </w:pPr>
      <w:r>
        <w:rPr>
          <w:rFonts w:ascii="FreeSerif" w:hAnsi="FreeSerif"/>
          <w:sz w:val="22"/>
        </w:rPr>
        <w:t>Ce qui a changé depuis 2023, c'est que le Sahel a nommé le système. Et ceux qui ont nommé le système ont commencé à s'en extraire — au prix de sanctions, d'embargos, d'arrestations, de fermetures de comptes bancaires et de tentatives de déstabilisation. Les instruments du GAFI, du FMI et de la CEDEAO se sont retournés contre eux. Preuve, s'il en fallait une, qu'ils avaient vu juste.</w:t>
      </w:r>
    </w:p>
    <w:p>
      <w:pPr>
        <w:spacing w:after="60"/>
        <w:ind w:firstLine="567"/>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after="60"/>
        <w:ind w:firstLine="567"/>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 comptes d'opérations zone franc ; enquête médias français sur l'affaire Olivier Dubois / Barkhane, 2023 ; données aide française au Mali, Trésor public français, 2022 ; Burkina Faso, cérémonie de remise d'équipements agricoles, 25 mai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60"/>
        <w:ind w:firstLine="567"/>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280" w:after="120"/>
        <w:pBdr>
          <w:bottom w:val="single" w:sz="7" w:space="3" w:color="A07820"/>
        </w:pBdr>
      </w:pPr>
      <w:r>
        <w:rPr>
          <w:rFonts w:ascii="FreeSerif" w:hAnsi="FreeSerif"/>
          <w:b/>
          <w:color w:val="2C3A4A"/>
          <w:sz w:val="22"/>
        </w:rPr>
        <w:t>La pyramide : cinq étages de domination</w:t>
      </w:r>
    </w:p>
    <w:p>
      <w:pPr>
        <w:spacing w:after="60"/>
      </w:pPr>
      <w:r>
        <w:rPr>
          <w:rFonts w:ascii="FreeSerif" w:hAnsi="FreeSerif"/>
          <w:sz w:val="22"/>
        </w:rPr>
        <w:t>Le Dr Yamb Ntimba a donné de ce système sa description la plus structurée : une pyramide de domination à cinq niveaux.</w:t>
      </w:r>
    </w:p>
    <w:p>
      <w:pPr>
        <w:spacing w:after="60"/>
        <w:ind w:firstLine="567"/>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after="60"/>
        <w:ind w:firstLine="567"/>
      </w:pPr>
      <w:r>
        <w:rPr>
          <w:rFonts w:ascii="FreeSerif" w:hAnsi="FreeSerif"/>
          <w:sz w:val="22"/>
        </w:rPr>
        <w:t>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pPr>
              <w:jc w:val="right"/>
            </w:pPr>
            <w:r>
              <w:rPr>
                <w:rFonts w:ascii="FreeSerif" w:hAnsi="FreeSerif"/>
                <w:i/>
                <w:color w:val="2C3A4A"/>
                <w:sz w:val="18"/>
              </w:rPr>
              <w:t>Niveau</w:t>
            </w:r>
          </w:p>
        </w:tc>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Ontologique</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Faire croire aux dominés à leur propre infériorité ; structurer l'environnement mental</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RFI, France 24, TV5, ONG ; la « démocratie » comme label décerné ou retiré</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Opérations d'influence numérique et influenceurs rémunérés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Franc CFA, BCEAO, FMI, mécanisme de la dette</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after="60"/>
        <w:ind w:firstLine="567"/>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280" w:after="120"/>
        <w:pBdr>
          <w:bottom w:val="single" w:sz="7" w:space="3" w:color="A07820"/>
        </w:pBdr>
      </w:pPr>
      <w:r>
        <w:rPr>
          <w:rFonts w:ascii="FreeSerif" w:hAnsi="FreeSerif"/>
          <w:b/>
          <w:color w:val="2C3A4A"/>
          <w:sz w:val="22"/>
        </w:rPr>
        <w:t>Le lexique : nommer les choses à l'envers</w:t>
      </w:r>
    </w:p>
    <w:p>
      <w:pPr>
        <w:spacing w:after="60"/>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pPr>
              <w:jc w:val="right"/>
            </w:pPr>
            <w:r>
              <w:rPr>
                <w:rFonts w:ascii="FreeSerif" w:hAnsi="FreeSerif"/>
                <w:i/>
                <w:color w:val="2C3A4A"/>
                <w:sz w:val="18"/>
              </w:rPr>
              <w:t>Terme officiel</w:t>
            </w:r>
          </w:p>
        </w:tc>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Intervention militaire non autorisée par le peuple concerné</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Présence militaire avec droit de regard sur les ressources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Prêts conditionnés à l'ouverture des marchés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Renversement d'un régime pro-français ; « transition légitime » = changement favorable à Paris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Refus de la servitude</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after="60"/>
        <w:ind w:firstLine="567"/>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60"/>
        <w:ind w:firstLine="567"/>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280" w:after="120"/>
        <w:pBdr>
          <w:bottom w:val="single" w:sz="7" w:space="3" w:color="A07820"/>
        </w:pBdr>
      </w:pPr>
      <w:r>
        <w:rPr>
          <w:rFonts w:ascii="FreeSerif" w:hAnsi="FreeSerif"/>
          <w:b/>
          <w:color w:val="2C3A4A"/>
          <w:sz w:val="22"/>
        </w:rPr>
        <w:t>L'instrument régional : la CEDEAO</w:t>
      </w:r>
    </w:p>
    <w:p>
      <w:pPr>
        <w:spacing w:after="60"/>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60"/>
        <w:ind w:firstLine="567"/>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60"/>
        <w:ind w:firstLine="567"/>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60"/>
        <w:ind w:firstLine="567"/>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60"/>
        <w:ind w:firstLine="567"/>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280" w:after="120"/>
        <w:pBdr>
          <w:bottom w:val="single" w:sz="7" w:space="3" w:color="A07820"/>
        </w:pBdr>
      </w:pPr>
      <w:r>
        <w:rPr>
          <w:rFonts w:ascii="FreeSerif" w:hAnsi="FreeSerif"/>
          <w:b/>
          <w:color w:val="2C3A4A"/>
          <w:sz w:val="22"/>
        </w:rPr>
        <w:t>Les hommes : l'élite compradore</w:t>
      </w:r>
    </w:p>
    <w:p>
      <w:pPr>
        <w:spacing w:after="60"/>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60"/>
        <w:ind w:firstLine="567"/>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60"/>
        <w:ind w:firstLine="567"/>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280" w:after="120"/>
        <w:pBdr>
          <w:bottom w:val="single" w:sz="7" w:space="3" w:color="A07820"/>
        </w:pBdr>
      </w:pPr>
      <w:r>
        <w:rPr>
          <w:rFonts w:ascii="FreeSerif" w:hAnsi="FreeSerif"/>
          <w:b/>
          <w:color w:val="2C3A4A"/>
          <w:sz w:val="22"/>
        </w:rPr>
        <w:t>La loi des valets : Mobutu, Compaoré, Ouattara</w:t>
      </w:r>
    </w:p>
    <w:p>
      <w:pPr>
        <w:spacing w:after="60"/>
      </w:pPr>
      <w:r>
        <w:rPr>
          <w:rFonts w:ascii="FreeSerif" w:hAnsi="FreeSerif"/>
          <w:sz w:val="22"/>
        </w:rPr>
        <w:t>Que gagne-t-on à servir l'Empire ? Trois portraits répondent.</w:t>
      </w:r>
    </w:p>
    <w:p>
      <w:pPr>
        <w:spacing w:after="60"/>
        <w:ind w:firstLine="567"/>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60"/>
        <w:ind w:firstLine="567"/>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60"/>
        <w:ind w:firstLine="567"/>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60"/>
        <w:ind w:firstLine="567"/>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Les biens mal acquis</w:t>
      </w:r>
    </w:p>
    <w:p>
      <w:pPr>
        <w:spacing w:after="60"/>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60"/>
        <w:ind w:firstLine="567"/>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60"/>
        <w:ind w:firstLine="567"/>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60"/>
        <w:ind w:firstLine="567"/>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after="60"/>
        <w:ind w:firstLine="567"/>
      </w:pPr>
      <w:r>
        <w:rPr>
          <w:rFonts w:ascii="FreeSerif" w:hAnsi="FreeSerif"/>
          <w:sz w:val="22"/>
        </w:rPr>
        <w:t>La corruption ne circule pas dans un seul sens. Le pillage des ressources africaines finance aussi directement la politique française. Des chefs d'État africains — Omar Bongo, Denis Sassou Nguesso, Blaise Compaoré — ont remis des millions de dollars en mallettes à des politiciens français, dont Jacques Chirac et Nicolas Sarkozy. Ce n'est pas une rumeur de café : c'est documenté dans des procédures judiciaires françaises, des témoignages sous serment et des enquêtes parlementaires. Le « fric » africain finance les campagnes électorales en France. Les élections françaises sont partiellement financées par l'argent extrait du sous-sol africain. La démocratie française repose, en partie, sur un substrat de pillage colonial. Quand Paris donne des leçons de gouvernance à Bamako ou à Ouagadougou, c'est avec l'argent de Bamako et de Ouagadougou dans ses poches.</w:t>
      </w:r>
    </w:p>
    <w:p>
      <w:pPr>
        <w:spacing w:before="280" w:after="120"/>
        <w:pBdr>
          <w:bottom w:val="single" w:sz="7" w:space="3" w:color="A07820"/>
        </w:pBdr>
      </w:pPr>
      <w:r>
        <w:rPr>
          <w:rFonts w:ascii="FreeSerif" w:hAnsi="FreeSerif"/>
          <w:b/>
          <w:color w:val="2C3A4A"/>
          <w:sz w:val="22"/>
        </w:rPr>
        <w:t>L'audio du 17 février 2022 : le système en flagrant délit</w:t>
      </w:r>
    </w:p>
    <w:p>
      <w:pPr>
        <w:spacing w:after="60"/>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60"/>
        <w:ind w:firstLine="567"/>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after="60"/>
        <w:ind w:firstLine="567"/>
      </w:pPr>
      <w:r>
        <w:rPr>
          <w:rFonts w:ascii="FreeSerif" w:hAnsi="FreeSerif"/>
          <w:sz w:val="22"/>
        </w:rPr>
        <w:t>C'est le pilotage actif d'un étranglement économique, pas une conversation d'analyse. La fin de l'échange évoque deux sommets prévus à Accra pour « contraindre » le Mali et la Guinée — référence explicite aux réunions de la CEDEAO qui déboucheront sur les sanctions.</w:t>
      </w:r>
    </w:p>
    <w:p>
      <w:pPr>
        <w:spacing w:after="60"/>
        <w:ind w:firstLine="567"/>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after="60"/>
        <w:ind w:firstLine="567"/>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60"/>
        <w:ind w:firstLine="567"/>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280" w:after="120"/>
        <w:pBdr>
          <w:bottom w:val="single" w:sz="7" w:space="3" w:color="A07820"/>
        </w:pBdr>
      </w:pPr>
      <w:r>
        <w:rPr>
          <w:rFonts w:ascii="FreeSerif" w:hAnsi="FreeSerif"/>
          <w:b/>
          <w:color w:val="2C3A4A"/>
          <w:sz w:val="22"/>
        </w:rPr>
        <w:t>Le Cameroun : anesthésier pour dominer</w:t>
      </w:r>
    </w:p>
    <w:p>
      <w:pPr>
        <w:spacing w:after="60"/>
      </w:pPr>
      <w:r>
        <w:rPr>
          <w:rFonts w:ascii="FreeSerif" w:hAnsi="FreeSerif"/>
          <w:sz w:val="22"/>
        </w:rPr>
        <w:t xml:space="preserve">Une entreprise camerounaise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 xml:space="preserve">. Fondée en </w:t>
      </w:r>
      <w:r>
        <w:rPr>
          <w:rFonts w:ascii="FreeSerif" w:hAnsi="FreeSerif"/>
          <w:b/>
          <w:sz w:val="22"/>
        </w:rPr>
        <w:t>1948</w:t>
      </w:r>
      <w:r>
        <w:rPr>
          <w:rFonts w:ascii="FreeSerif" w:hAnsi="FreeSerif"/>
          <w:sz w:val="22"/>
        </w:rPr>
        <w:t xml:space="preserve"> par Paul Bugnicourt, originaire de Douai — le pays n'était pas encore indépendant, il ne le sera qu'en 1960. Capitaux coloniaux. Territoire sous tutelle. Près de quatre-vingts ans de croissance ininterrompue dans un pays dont le pouvoir d'achat s'est effondré.</w:t>
      </w:r>
    </w:p>
    <w:p>
      <w:pPr>
        <w:spacing w:after="60"/>
        <w:ind w:firstLine="567"/>
      </w:pPr>
      <w:r>
        <w:rPr>
          <w:rFonts w:ascii="FreeSerif" w:hAnsi="FreeSerif"/>
          <w:sz w:val="22"/>
        </w:rPr>
        <w:t>La date de fondation coïncide avec la création, la même année, de l'</w:t>
      </w:r>
      <w:r>
        <w:rPr>
          <w:rFonts w:ascii="FreeSerif" w:hAnsi="FreeSerif"/>
          <w:b/>
          <w:sz w:val="22"/>
        </w:rPr>
        <w:t>Union des Populations du Cameroun (UPC)</w:t>
      </w:r>
      <w:r>
        <w:rPr>
          <w:rFonts w:ascii="FreeSerif" w:hAnsi="FreeSerif"/>
          <w:sz w:val="22"/>
        </w:rPr>
        <w:t xml:space="preserve"> — le premier grand parti nationaliste anticolonial d'Afrique francophone.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tiennent des réunions à travers le pays. Leur message : </w:t>
      </w:r>
      <w:r>
        <w:rPr>
          <w:rFonts w:ascii="FreeSerif" w:hAnsi="FreeSerif"/>
          <w:i/>
          <w:sz w:val="22"/>
        </w:rPr>
        <w:t>vous êtes chez vous, vous ne pouvez pas continuer à laisser des étrangers vous piller.</w:t>
      </w:r>
      <w:r>
        <w:rPr>
          <w:rFonts w:ascii="FreeSerif" w:hAnsi="FreeSerif"/>
          <w:sz w:val="22"/>
        </w:rPr>
        <w:t xml:space="preserve"> Le pouvoir colonial franco-britannique se sent en danger. La stratégie de diversion se déploie en deux temps : le football d'abord — occuper le temps, canaliser l'énergie collective vers le stade et la détourner de l'assemblée politique. La bière ensuite — émousser la conscience elle-même, frapper plus profond. Le parallèle avec l'</w:t>
      </w:r>
      <w:r>
        <w:rPr>
          <w:rFonts w:ascii="FreeSerif" w:hAnsi="FreeSerif"/>
          <w:b/>
          <w:sz w:val="22"/>
        </w:rPr>
        <w:t>opium en Chine</w:t>
      </w:r>
      <w:r>
        <w:rPr>
          <w:rFonts w:ascii="FreeSerif" w:hAnsi="FreeSerif"/>
          <w:sz w:val="22"/>
        </w:rPr>
        <w:t xml:space="preserve"> s'impose : au XIXe siècle, l'Empire britannique a inondé délibérément la Chine d'opium pour la maintenir dépendante, affaiblie, gouvernable — au point de mener deux guerres pour défendre ce commerce. Le principe est identique.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pPr>
              <w:jc w:val="right"/>
            </w:pPr>
            <w:r>
              <w:rPr>
                <w:rFonts w:ascii="FreeSerif" w:hAnsi="FreeSerif"/>
                <w:i/>
                <w:color w:val="2C3A4A"/>
                <w:sz w:val="18"/>
              </w:rPr>
              <w:t>Indicateur</w:t>
            </w:r>
          </w:p>
        </w:tc>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1948, avant l'indépendance, capitaux coloniaux</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Aucune faillite en 80 ans, malgré dévaluations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Parmi les premiers contributeurs au budget de l'État</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~1 000 débits de boissons pour une vingtaine d'établissements d'enseignement</w:t>
            </w:r>
          </w:p>
        </w:tc>
      </w:tr>
    </w:tbl>
    <w:p>
      <w:pPr>
        <w:spacing w:before="0" w:after="120"/>
      </w:pPr>
    </w:p>
    <w:p>
      <w:pPr>
        <w:spacing w:after="60"/>
        <w:ind w:firstLine="567"/>
      </w:pPr>
      <w:r>
        <w:rPr>
          <w:rFonts w:ascii="FreeSerif" w:hAnsi="FreeSerif"/>
          <w:sz w:val="22"/>
        </w:rPr>
        <w:t xml:space="preserve">Les Brasseries figurent parmi les </w:t>
      </w:r>
      <w:r>
        <w:rPr>
          <w:rFonts w:ascii="FreeSerif" w:hAnsi="FreeSerif"/>
          <w:b/>
          <w:sz w:val="22"/>
        </w:rPr>
        <w:t>premiers contributeurs au budget de l'État camerounais</w:t>
      </w:r>
      <w:r>
        <w:rPr>
          <w:rFonts w:ascii="FreeSerif" w:hAnsi="FreeSerif"/>
          <w:sz w:val="22"/>
        </w:rPr>
        <w:t xml:space="preserve">. Chaque casier vendu remplit les caisses publiques. La sobriété d'un peuple serait, pour ce modèle, une catastrophe budgétaire. </w:t>
      </w:r>
      <w:r>
        <w:rPr>
          <w:rFonts w:ascii="FreeSerif" w:hAnsi="FreeSerif"/>
          <w:b/>
          <w:sz w:val="22"/>
        </w:rPr>
        <w:t>L'addiction collective n'est pas un dommage collatéral du système — elle en est un pilier.</w:t>
      </w:r>
      <w:r>
        <w:rPr>
          <w:rFonts w:ascii="FreeSerif" w:hAnsi="FreeSerif"/>
          <w:sz w:val="22"/>
        </w:rPr>
        <w:t xml:space="preserve"> Ce mécanisme se double d'un sabotage du modèle alternatif : la </w:t>
      </w:r>
      <w:r>
        <w:rPr>
          <w:rFonts w:ascii="FreeSerif" w:hAnsi="FreeSerif"/>
          <w:b/>
          <w:sz w:val="22"/>
        </w:rPr>
        <w:t>SONARA</w:t>
      </w:r>
      <w:r>
        <w:rPr>
          <w:rFonts w:ascii="FreeSerif" w:hAnsi="FreeSerif"/>
          <w:sz w:val="22"/>
        </w:rPr>
        <w:t xml:space="preserve"> — Société Nationale de Raffinage, poumon industriel et énergétique — a été ravagée par un incendie en 2019. Un pan entier de la souveraineté économique camerounaise est parti en fumée.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after="60"/>
        <w:ind w:firstLine="567"/>
      </w:pPr>
      <w:r>
        <w:rPr>
          <w:rFonts w:ascii="FreeSerif" w:hAnsi="FreeSerif"/>
          <w:sz w:val="22"/>
        </w:rPr>
        <w:t>La Côte d'Ivoire du sous-préfet Ouattara, le Cameroun des Brasseries : des instruments différents, une logique identique. Formater les élites au sommet. Anesthésier les masses à la base. Tenir le pays dans l'étau.</w:t>
      </w:r>
    </w:p>
    <w:p>
      <w:pPr>
        <w:spacing w:before="280" w:after="120"/>
        <w:pBdr>
          <w:bottom w:val="single" w:sz="7" w:space="3" w:color="A07820"/>
        </w:pBdr>
      </w:pPr>
      <w:r>
        <w:rPr>
          <w:rFonts w:ascii="FreeSerif" w:hAnsi="FreeSerif"/>
          <w:b/>
          <w:color w:val="2C3A4A"/>
          <w:sz w:val="22"/>
        </w:rPr>
        <w:t>PARTIE III — LA GUERRE DU SAHEL</w:t>
      </w:r>
    </w:p>
    <w:p>
      <w:pPr>
        <w:spacing w:after="60"/>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60"/>
        <w:ind w:firstLine="567"/>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III</w:t>
      </w:r>
    </w:p>
    <w:p>
      <w:pPr>
        <w:spacing w:after="600"/>
        <w:jc w:val="center"/>
      </w:pPr>
      <w:r>
        <w:rPr>
          <w:rFonts w:ascii="FreeSerif" w:hAnsi="FreeSerif"/>
          <w:color w:val="2C3A4A"/>
          <w:sz w:val="52"/>
        </w:rPr>
        <w:t>LA GUERRE DU SAHEL</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top w:val="none" w:sz="0" w:space="0" w:color="auto"/>
              <w:insideV w:val="none" w:sz="0" w:space="0" w:color="auto"/>
              <w:right w:val="none" w:sz="0" w:space="0" w:color="auto"/>
              <w:insideH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11 — La crise libyenne : câbles, or et dinar africain</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 — prononcé alors que Kadhafi venait d'être tué dans un égout</w:t>
      </w:r>
    </w:p>
    <w:p>
      <w:pPr>
        <w:spacing w:after="60"/>
        <w:ind w:firstLine="567"/>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after="60"/>
        <w:ind w:firstLine="567"/>
      </w:pPr>
      <w:r>
        <w:rPr>
          <w:rFonts w:ascii="FreeSerif" w:hAnsi="FreeSerif"/>
          <w:sz w:val="22"/>
        </w:rPr>
        <w:t xml:space="preserve">Ce jour-là, peu d'observateurs comprennent que ce n'est pas seulement le guide qui disparaît. C'est un verrou qui saute. Derrière ce verrou, il y a le Sahel. Derrière le Sahel, il y a </w:t>
      </w:r>
      <w:r>
        <w:rPr>
          <w:rFonts w:ascii="FreeSerif" w:hAnsi="FreeSerif"/>
          <w:b/>
          <w:sz w:val="22"/>
        </w:rPr>
        <w:t>120 tonnes d'or</w:t>
      </w:r>
      <w:r>
        <w:rPr>
          <w:rFonts w:ascii="FreeSerif" w:hAnsi="FreeSerif"/>
          <w:sz w:val="22"/>
        </w:rPr>
        <w:t>, trois institutions financières africaines sur le point d'être lancées, et un projet de monnaie continentale qui affranchissait l'Afrique du dollar et du franc CFA.</w:t>
      </w:r>
    </w:p>
    <w:p>
      <w:pPr>
        <w:spacing w:after="60"/>
        <w:ind w:firstLine="567"/>
      </w:pPr>
      <w:r>
        <w:rPr>
          <w:rFonts w:ascii="FreeSerif" w:hAnsi="FreeSerif"/>
          <w:sz w:val="22"/>
        </w:rPr>
        <w:t>Kadhafi a été tué. L'or a disparu. Les institutions n'ont pas été lancées.</w:t>
      </w:r>
    </w:p>
    <w:p>
      <w:pPr>
        <w:spacing w:before="280" w:after="120"/>
        <w:pBdr>
          <w:bottom w:val="single" w:sz="7" w:space="3" w:color="A07820"/>
        </w:pBdr>
      </w:pPr>
      <w:r>
        <w:rPr>
          <w:rFonts w:ascii="FreeSerif" w:hAnsi="FreeSerif"/>
          <w:b/>
          <w:color w:val="2C3A4A"/>
          <w:sz w:val="22"/>
        </w:rPr>
        <w:t>L'enfant du désert</w:t>
      </w:r>
    </w:p>
    <w:p>
      <w:pPr>
        <w:spacing w:after="60"/>
      </w:pPr>
      <w:r>
        <w:rPr>
          <w:rFonts w:ascii="FreeSerif" w:hAnsi="FreeSerif"/>
          <w:sz w:val="22"/>
        </w:rPr>
        <w:t>Kadhafi n'était pas un saint. Mais réduire quarante-deux ans de pouvoir à cette seule face, c'est manquer ce qui fait de sa mort un tournant pour le continent — et c'est exactement ce que le récit occidental a voulu faire croire.</w:t>
      </w:r>
    </w:p>
    <w:p>
      <w:pPr>
        <w:spacing w:after="60"/>
        <w:ind w:firstLine="567"/>
      </w:pPr>
      <w:r>
        <w:rPr>
          <w:rFonts w:ascii="FreeSerif" w:hAnsi="FreeSerif"/>
          <w:sz w:val="22"/>
        </w:rPr>
        <w:t xml:space="preserve">Pour saisir l'autre Kadhafi, le meilleur guide est le politologue camerounais Jean-Emmanuel Pondi, spécialiste des relations internationales,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vient de faire un héros du monde arabe. Il entre à l'académie militaire de Benghazi avec une idée fixe : non pas devenir soldat, mais faire une révolution.</w:t>
      </w:r>
    </w:p>
    <w:p>
      <w:pPr>
        <w:spacing w:after="60"/>
        <w:ind w:firstLine="567"/>
      </w:pPr>
      <w:r>
        <w:rPr>
          <w:rFonts w:ascii="FreeSerif" w:hAnsi="FreeSerif"/>
          <w:sz w:val="22"/>
        </w:rPr>
        <w:t>Il la fait le 1er septembre 1969, en renversant le roi. Son premier acte : nationaliser le pétrole et le gaz. La rente cesse de partir sans contrepartie. Chaque ménage libyen reçoit un chèque annuel tiré des revenus du pétrole. C'est sur ce socle que Kadhafi va financer l'Afrique. Pas en paroles. En milliards.</w:t>
      </w:r>
    </w:p>
    <w:p>
      <w:pPr>
        <w:spacing w:before="280" w:after="120"/>
        <w:pBdr>
          <w:bottom w:val="single" w:sz="7" w:space="3" w:color="A07820"/>
        </w:pBdr>
      </w:pPr>
      <w:r>
        <w:rPr>
          <w:rFonts w:ascii="FreeSerif" w:hAnsi="FreeSerif"/>
          <w:b/>
          <w:color w:val="2C3A4A"/>
          <w:sz w:val="22"/>
        </w:rPr>
        <w:t>L'argent du panafricanisme</w:t>
      </w:r>
    </w:p>
    <w:p>
      <w:pPr>
        <w:spacing w:after="60"/>
      </w:pPr>
      <w:r>
        <w:rPr>
          <w:rFonts w:ascii="FreeSerif" w:hAnsi="FreeSerif"/>
          <w:sz w:val="22"/>
        </w:rPr>
        <w:t>Rejeté par les leaders du Maghreb qui le trouvent trop jeune, trop bouillant, Kadhafi se tourne vers l'Afrique subsaharienne. Et l'Afrique l'adopte, jusqu'à lui décerner des titres de chef traditionnel. Là où tant de chefs d'État se proclament anticolonialistes sans jamais le prouver, Kadhafi engage l'argent.</w:t>
      </w:r>
    </w:p>
    <w:p>
      <w:pPr>
        <w:spacing w:after="60"/>
        <w:ind w:firstLine="567"/>
      </w:pPr>
      <w:r>
        <w:rPr>
          <w:rFonts w:ascii="FreeSerif" w:hAnsi="FreeSerif"/>
          <w:sz w:val="22"/>
        </w:rPr>
        <w:t xml:space="preserve">Entre 2000 et 2010, il investit </w:t>
      </w:r>
      <w:r>
        <w:rPr>
          <w:rFonts w:ascii="FreeSerif" w:hAnsi="FreeSerif"/>
          <w:b/>
          <w:sz w:val="22"/>
        </w:rPr>
        <w:t>plus de 20 milliards de dollars</w:t>
      </w:r>
      <w:r>
        <w:rPr>
          <w:rFonts w:ascii="FreeSerif" w:hAnsi="FreeSerif"/>
          <w:sz w:val="22"/>
        </w:rPr>
        <w:t xml:space="preserve"> sur le continent —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pPr>
              <w:jc w:val="right"/>
            </w:pPr>
            <w:r>
              <w:rPr>
                <w:rFonts w:ascii="FreeSerif" w:hAnsi="FreeSerif"/>
                <w:i/>
                <w:color w:val="2C3A4A"/>
                <w:sz w:val="18"/>
              </w:rPr>
              <w:t>Projet</w:t>
            </w:r>
          </w:p>
        </w:tc>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~100 000 hectares de terres agricoles aménagées au Mali</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Plus de 200 stations-service réparties à travers le continent</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Liaisons directes entre capitales africaines à prix réduit</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Satellite libérant l'Afrique de la location occidentale (500 000 $/an/pays économisés)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Plus de 20 milliards de dollars (2000-2010)</w:t>
            </w:r>
          </w:p>
        </w:tc>
      </w:tr>
    </w:tbl>
    <w:p>
      <w:pPr>
        <w:spacing w:before="0" w:after="120"/>
      </w:pPr>
    </w:p>
    <w:p>
      <w:pPr>
        <w:spacing w:after="60"/>
        <w:ind w:firstLine="567"/>
      </w:pPr>
      <w:r>
        <w:rPr>
          <w:rFonts w:ascii="FreeSerif" w:hAnsi="FreeSerif"/>
          <w:sz w:val="22"/>
        </w:rPr>
        <w:t>Avec RASCOM, un téléspectateur camerounais peut pour la première fois regarder une chaîne sénégalaise ou sud-africaine, sans passer par les capacités satellitaires occidentales. Un satellite. Une souveraineté technologique.</w:t>
      </w:r>
    </w:p>
    <w:p>
      <w:pPr>
        <w:spacing w:before="280" w:after="120"/>
        <w:pBdr>
          <w:bottom w:val="single" w:sz="7" w:space="3" w:color="A07820"/>
        </w:pBdr>
      </w:pPr>
      <w:r>
        <w:rPr>
          <w:rFonts w:ascii="FreeSerif" w:hAnsi="FreeSerif"/>
          <w:b/>
          <w:color w:val="2C3A4A"/>
          <w:sz w:val="22"/>
        </w:rPr>
        <w:t>L'architecte d'une monnaie africaine</w:t>
      </w:r>
    </w:p>
    <w:p>
      <w:pPr>
        <w:spacing w:after="60"/>
      </w:pPr>
      <w:r>
        <w:rPr>
          <w:rFonts w:ascii="FreeSerif" w:hAnsi="FreeSerif"/>
          <w:sz w:val="22"/>
        </w:rPr>
        <w:t>Au sommet de Syrte, 9 septembre 1999, Kadhafi finance la naissance de l'Union africaine — épongent les arriérés de cotisation des États trop pauvres pour voter, affrète ses avions pour transporter les délégations. Le 11 juillet 2000, à Lomé, il met un milliard de dollars sur la table pour l'intégration africaine.</w:t>
      </w:r>
    </w:p>
    <w:p>
      <w:pPr>
        <w:spacing w:after="60"/>
        <w:ind w:firstLine="567"/>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b/>
          <w:sz w:val="21"/>
        </w:rPr>
        <w:t>Fonds monétaire africain</w:t>
      </w:r>
      <w:r>
        <w:rPr>
          <w:rFonts w:ascii="FreeSerif" w:hAnsi="FreeSerif"/>
          <w:sz w:val="21"/>
        </w:rPr>
        <w:t>, basé à Yaoundé</w:t>
      </w:r>
    </w:p>
    <w:p>
      <w:pPr>
        <w:pStyle w:val="ListBullet"/>
      </w:pPr>
      <w:r>
        <w:rPr>
          <w:rFonts w:ascii="FreeSerif" w:hAnsi="FreeSerif"/>
          <w:b/>
          <w:sz w:val="21"/>
        </w:rPr>
        <w:t>Banque centrale africaine</w:t>
      </w:r>
      <w:r>
        <w:rPr>
          <w:rFonts w:ascii="FreeSerif" w:hAnsi="FreeSerif"/>
          <w:sz w:val="21"/>
        </w:rPr>
        <w:t>, prévue à Abuja</w:t>
      </w:r>
    </w:p>
    <w:p>
      <w:pPr>
        <w:pStyle w:val="ListBullet"/>
      </w:pPr>
      <w:r>
        <w:rPr>
          <w:rFonts w:ascii="FreeSerif" w:hAnsi="FreeSerif"/>
          <w:b/>
          <w:sz w:val="21"/>
        </w:rPr>
        <w:t>Fonds d'investissement africain</w:t>
      </w:r>
      <w:r>
        <w:rPr>
          <w:rFonts w:ascii="FreeSerif" w:hAnsi="FreeSerif"/>
          <w:sz w:val="21"/>
        </w:rPr>
        <w:t>, à Tripoli</w:t>
      </w:r>
    </w:p>
    <w:p>
      <w:pPr>
        <w:spacing w:after="60"/>
        <w:ind w:firstLine="567"/>
      </w:pPr>
      <w:r>
        <w:rPr>
          <w:rFonts w:ascii="FreeSerif" w:hAnsi="FreeSerif"/>
          <w:sz w:val="22"/>
        </w:rPr>
        <w:t xml:space="preserve">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w:t>
      </w:r>
      <w:r>
        <w:rPr>
          <w:rFonts w:ascii="FreeSerif" w:hAnsi="FreeSerif"/>
          <w:b/>
          <w:sz w:val="22"/>
        </w:rPr>
        <w:t>dinar-or africain</w:t>
      </w:r>
      <w:r>
        <w:rPr>
          <w:rFonts w:ascii="FreeSerif" w:hAnsi="FreeSerif"/>
          <w:sz w:val="22"/>
        </w:rPr>
        <w:t xml:space="preserve"> devait permettre aux échanges continentaux de s'affranchir du dollar et du franc CFA. Les pays africains pourraient emprunter, investir et émettre leur monnaie sans passer ni par le FMI, ni par la Banque mondiale, ni par le Trésor français.</w:t>
      </w:r>
    </w:p>
    <w:p>
      <w:pPr>
        <w:spacing w:after="60"/>
        <w:ind w:firstLine="567"/>
      </w:pPr>
      <w:r>
        <w:rPr>
          <w:rFonts w:ascii="FreeSerif" w:hAnsi="FreeSerif"/>
          <w:sz w:val="22"/>
        </w:rPr>
        <w:t>L'or était là. L'argent était là. Le projet était en phase finale. Kadhafi a été tué.</w:t>
      </w:r>
    </w:p>
    <w:p>
      <w:pPr>
        <w:spacing w:before="280" w:after="120"/>
        <w:pBdr>
          <w:bottom w:val="single" w:sz="7" w:space="3" w:color="A07820"/>
        </w:pBdr>
      </w:pPr>
      <w:r>
        <w:rPr>
          <w:rFonts w:ascii="FreeSerif" w:hAnsi="FreeSerif"/>
          <w:b/>
          <w:color w:val="2C3A4A"/>
          <w:sz w:val="22"/>
        </w:rPr>
        <w:t>Mars-octobre 2011 : chronologie d'une destruction</w:t>
      </w:r>
    </w:p>
    <w:p>
      <w:pPr>
        <w:spacing w:after="60"/>
      </w:pPr>
      <w:r>
        <w:rPr>
          <w:rFonts w:ascii="FreeSerif" w:hAnsi="FreeSerif"/>
          <w:sz w:val="22"/>
        </w:rPr>
        <w:t>Avant les frappes, il y eut l'étincelle. Le 15 février 2011, des manifestations éclatent à Benghazi. Le 10 mars, la France de Sarkozy — aiguillonnée par Bernard-Henri Lévy, qui a organisé le contact entre l'Élysée et les insurgés — reconnaît le Conseil national de transition comme seul représentant légitime. Une première mondiale : Paris reconnaît une rébellion avant même de savoir qui la compose. Avant les enquêtes. Avant les faits.</w:t>
      </w:r>
    </w:p>
    <w:p>
      <w:pPr>
        <w:spacing w:after="60"/>
        <w:ind w:firstLine="567"/>
      </w:pPr>
      <w:r>
        <w:rPr>
          <w:rFonts w:ascii="FreeSerif" w:hAnsi="FreeSerif"/>
          <w:sz w:val="22"/>
        </w:rPr>
        <w:t xml:space="preserve">Le 17 mars, le Conseil de sécurité de l'ONU adopte la résolution 1973 — zone d'exclusion aérienne pour protéger les civils, </w:t>
      </w:r>
      <w:r>
        <w:rPr>
          <w:rFonts w:ascii="FreeSerif" w:hAnsi="FreeSerif"/>
          <w:b/>
          <w:sz w:val="22"/>
        </w:rPr>
        <w:t>pas</w:t>
      </w:r>
      <w:r>
        <w:rPr>
          <w:rFonts w:ascii="FreeSerif" w:hAnsi="FreeSerif"/>
          <w:sz w:val="22"/>
        </w:rPr>
        <w:t xml:space="preserve"> pour renverser le régime. Le </w:t>
      </w:r>
      <w:r>
        <w:rPr>
          <w:rFonts w:ascii="FreeSerif" w:hAnsi="FreeSerif"/>
          <w:b/>
          <w:sz w:val="22"/>
        </w:rPr>
        <w:t>19 mars à 17h45</w:t>
      </w:r>
      <w:r>
        <w:rPr>
          <w:rFonts w:ascii="FreeSerif" w:hAnsi="FreeSerif"/>
          <w:sz w:val="22"/>
        </w:rPr>
        <w:t xml:space="preserve">, trois heures avant le début officiel de la campagne, </w:t>
      </w:r>
      <w:r>
        <w:rPr>
          <w:rFonts w:ascii="FreeSerif" w:hAnsi="FreeSerif"/>
          <w:b/>
          <w:sz w:val="22"/>
        </w:rPr>
        <w:t>quatre Rafales français frappent</w:t>
      </w:r>
      <w:r>
        <w:rPr>
          <w:rFonts w:ascii="FreeSerif" w:hAnsi="FreeSerif"/>
          <w:sz w:val="22"/>
        </w:rPr>
        <w:t xml:space="preserve"> une colonne de chars se dirigeant vers Benghazi. Sarkozy voulait frapper en premier. Cette initiative unilatérale provoque la fureur de Berlusconi, qui menace de couper l'accès aux bases aériennes italiennes. C'est Clinton qui passe les heures suivantes au téléphone — une conférence à quatre avec Sarkozy, Hague et Davutoglu pour sauver la coalition.</w:t>
      </w:r>
    </w:p>
    <w:p>
      <w:pPr>
        <w:spacing w:after="60"/>
        <w:ind w:firstLine="567"/>
      </w:pPr>
      <w:r>
        <w:rPr>
          <w:rFonts w:ascii="FreeSerif" w:hAnsi="FreeSerif"/>
          <w:sz w:val="22"/>
        </w:rPr>
        <w:t>Sept mois de frappes, jusqu'au convoi de Syrte. La résolution permettait de protéger des civils. Elle a servi à tuer un chef d'État.</w:t>
      </w:r>
    </w:p>
    <w:p>
      <w:pPr>
        <w:spacing w:after="60"/>
        <w:ind w:firstLine="567"/>
      </w:pPr>
      <w:r>
        <w:rPr>
          <w:rFonts w:ascii="FreeSerif" w:hAnsi="FreeSerif"/>
          <w:sz w:val="22"/>
        </w:rPr>
        <w:t>L'Union africaine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médiations.</w:t>
      </w:r>
    </w:p>
    <w:p>
      <w:pPr>
        <w:spacing w:before="280" w:after="120"/>
        <w:pBdr>
          <w:bottom w:val="single" w:sz="7" w:space="3" w:color="A07820"/>
        </w:pBdr>
      </w:pPr>
      <w:r>
        <w:rPr>
          <w:rFonts w:ascii="FreeSerif" w:hAnsi="FreeSerif"/>
          <w:b/>
          <w:color w:val="2C3A4A"/>
          <w:sz w:val="22"/>
        </w:rPr>
        <w:t>Ce que les câbles déclassifiés révèlent</w:t>
      </w:r>
    </w:p>
    <w:p>
      <w:pPr>
        <w:spacing w:after="60"/>
      </w:pPr>
      <w:r>
        <w:rPr>
          <w:rFonts w:ascii="FreeSerif" w:hAnsi="FreeSerif"/>
          <w:sz w:val="22"/>
        </w:rPr>
        <w:t xml:space="preserve">En 2015-2016, dans le cadre d'une enquête du Congrès américain sur l'utilisation par Hillary Clinton d'un serveur de messagerie privé, le Département d'État a été contraint de déclassifier le </w:t>
      </w:r>
      <w:r>
        <w:rPr>
          <w:rFonts w:ascii="FreeSerif" w:hAnsi="FreeSerif"/>
          <w:b/>
          <w:sz w:val="22"/>
        </w:rPr>
        <w:t>dossier F-2014-20439</w:t>
      </w:r>
      <w:r>
        <w:rPr>
          <w:rFonts w:ascii="FreeSerif" w:hAnsi="FreeSerif"/>
          <w:sz w:val="22"/>
        </w:rPr>
        <w:t xml:space="preserve">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after="60"/>
      </w:pPr>
      <w:r>
        <w:rPr>
          <w:rFonts w:ascii="FreeSerif" w:hAnsi="FreeSerif"/>
          <w:b/>
          <w:sz w:val="22"/>
        </w:rPr>
        <w:t>Documents C05792030 / C05778936 / C05778934 / C05778930</w:t>
      </w:r>
      <w:r>
        <w:rPr>
          <w:rFonts w:ascii="FreeSerif" w:hAnsi="FreeSerif"/>
          <w:sz w:val="22"/>
        </w:rPr>
        <w:t xml:space="preserve"> — Sidney Blumenthal à Clinton, 22 février 2011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 ils sont à sa solde. »</w:t>
      </w:r>
    </w:p>
    <w:p>
      <w:pPr>
        <w:spacing w:after="60"/>
        <w:ind w:firstLine="567"/>
      </w:pPr>
      <w:r>
        <w:rPr>
          <w:rFonts w:ascii="FreeSerif" w:hAnsi="FreeSerif"/>
          <w:sz w:val="22"/>
        </w:rPr>
        <w:t xml:space="preserve">Ce câble existe en quatre versions quasi-identiques dans le dossier. Blumenthal n'était pas un fonctionnaire du Département d'État. Il n'avait pas d'habilitation officielle. Ses notes de renseignement étaient pourtant transmises directement à la Secrétaire d'État, court-circuitant les canaux officiels. La source — </w:t>
      </w:r>
      <w:r>
        <w:rPr>
          <w:rFonts w:ascii="FreeSerif" w:hAnsi="FreeSerif"/>
          <w:i/>
          <w:sz w:val="22"/>
        </w:rPr>
        <w:t>un conseiller en exil à Amman</w:t>
      </w:r>
      <w:r>
        <w:rPr>
          <w:rFonts w:ascii="FreeSerif" w:hAnsi="FreeSerif"/>
          <w:sz w:val="22"/>
        </w:rPr>
        <w:t xml:space="preserve"> — n'est pas vérifiable. Mais le résultat est documenté : le Mali et le Tchad sont designés comme États ayant </w:t>
      </w:r>
      <w:r>
        <w:rPr>
          <w:rFonts w:ascii="FreeSerif" w:hAnsi="FreeSerif"/>
          <w:i/>
          <w:sz w:val="22"/>
        </w:rPr>
        <w:t>collaboré avec l'ennemi</w:t>
      </w:r>
      <w:r>
        <w:rPr>
          <w:rFonts w:ascii="FreeSerif" w:hAnsi="FreeSerif"/>
          <w:sz w:val="22"/>
        </w:rPr>
        <w:t xml:space="preserve"> au moment même où l'Occident prépare son intervention. Ce détail entrera dans le tableau de justification des déstabilisations suivantes.</w:t>
      </w:r>
    </w:p>
    <w:p>
      <w:pPr>
        <w:spacing w:before="200" w:after="80"/>
      </w:pPr>
      <w:r>
        <w:rPr>
          <w:rFonts w:ascii="FreeSerif" w:hAnsi="FreeSerif"/>
          <w:b/>
          <w:color w:val="2C3A4A"/>
          <w:sz w:val="20"/>
        </w:rPr>
        <w:t>L'offre de cessez-le-feu ignorée — 25 février 2011</w:t>
      </w:r>
    </w:p>
    <w:p>
      <w:pPr>
        <w:spacing w:after="60"/>
      </w:pPr>
      <w:r>
        <w:rPr>
          <w:rFonts w:ascii="FreeSerif" w:hAnsi="FreeSerif"/>
          <w:b/>
          <w:sz w:val="22"/>
        </w:rPr>
        <w:t>Document C05779761</w:t>
      </w:r>
      <w:r>
        <w:rPr>
          <w:rFonts w:ascii="FreeSerif" w:hAnsi="FreeSerif"/>
          <w:sz w:val="22"/>
        </w:rPr>
        <w:t xml:space="preserve"> — Huma Abedin transmet à Clinton, 25 février 2011 :</w:t>
      </w:r>
    </w:p>
    <w:p>
      <w:pPr>
        <w:spacing w:after="60"/>
        <w:ind w:firstLine="567"/>
      </w:pPr>
      <w:r>
        <w:rPr>
          <w:rFonts w:ascii="FreeSerif" w:hAnsi="FreeSerif"/>
          <w:sz w:val="22"/>
        </w:rPr>
        <w:t xml:space="preserve">Saïf al-Islam Kadhafi déclare devant des journalistes à Tripoli : </w:t>
      </w:r>
      <w:r>
        <w:rPr>
          <w:rFonts w:ascii="FreeSerif" w:hAnsi="FreeSerif"/>
          <w:i/>
          <w:sz w:val="22"/>
        </w:rPr>
        <w:t>« À Misrata, à Zawiya, nous avons un problème. Nous avons affaire à des terroristes. L'armée a décidé de ne pas attaquer — de laisser une chance à la négociation. Espérons que nous le ferons pacifiquement d'ici demain. »</w:t>
      </w:r>
    </w:p>
    <w:p>
      <w:pPr>
        <w:spacing w:after="60"/>
        <w:ind w:firstLine="567"/>
      </w:pPr>
      <w:r>
        <w:rPr>
          <w:rFonts w:ascii="FreeSerif" w:hAnsi="FreeSerif"/>
          <w:sz w:val="22"/>
        </w:rPr>
        <w:t xml:space="preserve">C'est le </w:t>
      </w:r>
      <w:r>
        <w:rPr>
          <w:rFonts w:ascii="FreeSerif" w:hAnsi="FreeSerif"/>
          <w:b/>
          <w:sz w:val="22"/>
        </w:rPr>
        <w:t>25 février 2011</w:t>
      </w:r>
      <w:r>
        <w:rPr>
          <w:rFonts w:ascii="FreeSerif" w:hAnsi="FreeSerif"/>
          <w:sz w:val="22"/>
        </w:rPr>
        <w:t xml:space="preserve"> — trois semaines avant les frappes du 19 mars. Cette offre de cessez-le-feu négocié est transmise par Huma Abedin à Clinton sans commentaire. Elle disparaît dans les fils internes. Elle n'ouvre pas de négociations.</w:t>
      </w:r>
    </w:p>
    <w:p>
      <w:pPr>
        <w:spacing w:after="60"/>
        <w:ind w:firstLine="567"/>
      </w:pPr>
      <w:r>
        <w:rPr>
          <w:rFonts w:ascii="FreeSerif" w:hAnsi="FreeSerif"/>
          <w:sz w:val="22"/>
        </w:rPr>
        <w:t>La question est simple : l'intervention était-elle inévitable, ou a-t-on sciemment laissé passer une fenêtre de paix ?</w:t>
      </w:r>
    </w:p>
    <w:p>
      <w:pPr>
        <w:spacing w:before="200" w:after="80"/>
      </w:pPr>
      <w:r>
        <w:rPr>
          <w:rFonts w:ascii="FreeSerif" w:hAnsi="FreeSerif"/>
          <w:b/>
          <w:color w:val="2C3A4A"/>
          <w:sz w:val="20"/>
        </w:rPr>
        <w:t>Clinton se convertit à Paris — mars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30 octobre 2011, transmis à Clinton :</w:t>
      </w:r>
    </w:p>
    <w:p>
      <w:pPr>
        <w:spacing w:after="60"/>
        <w:ind w:firstLine="567"/>
      </w:pPr>
      <w:r>
        <w:rPr>
          <w:rFonts w:ascii="FreeSerif" w:hAnsi="FreeSerif"/>
          <w:sz w:val="22"/>
        </w:rPr>
        <w:t xml:space="preserve">Pendant les premières semaines de troubles, Clinton était parmi les officiels de la Maison Blanche s'accrochant à l'espoir que Kadhafi pourrait tomber </w:t>
      </w:r>
      <w:r>
        <w:rPr>
          <w:rFonts w:ascii="FreeSerif" w:hAnsi="FreeSerif"/>
          <w:i/>
          <w:sz w:val="22"/>
        </w:rPr>
        <w:t>sans aide de l'Ouest</w:t>
      </w:r>
      <w:r>
        <w:rPr>
          <w:rFonts w:ascii="FreeSerif" w:hAnsi="FreeSerif"/>
          <w:sz w:val="22"/>
        </w:rPr>
        <w:t>. Le tournant se produit lors de son voyage à Paris en mars 2011, lors de la réunion des ministres des Affaires étrangères du G8.</w:t>
      </w:r>
    </w:p>
    <w:p>
      <w:pPr>
        <w:spacing w:after="60"/>
        <w:ind w:firstLine="567"/>
      </w:pPr>
      <w:r>
        <w:rPr>
          <w:rFonts w:ascii="FreeSerif" w:hAnsi="FreeSerif"/>
          <w:sz w:val="22"/>
        </w:rPr>
        <w:t>Clinton avait dressé une liste de conditions avant de soutenir l'intervention :</w:t>
      </w:r>
    </w:p>
    <w:p>
      <w:pPr>
        <w:pStyle w:val="ListBullet"/>
      </w:pPr>
      <w:r>
        <w:rPr>
          <w:rFonts w:ascii="FreeSerif" w:hAnsi="FreeSerif"/>
          <w:sz w:val="21"/>
        </w:rPr>
        <w:t>Une demande formelle des États arabes — la Ligue arabe vote le 12 mars</w:t>
      </w:r>
    </w:p>
    <w:p>
      <w:pPr>
        <w:pStyle w:val="ListBullet"/>
      </w:pPr>
      <w:r>
        <w:rPr>
          <w:rFonts w:ascii="FreeSerif" w:hAnsi="FreeSerif"/>
          <w:sz w:val="21"/>
        </w:rPr>
        <w:t>Un mandat du Conseil de sécurité — résolution 1973 le 17 mars (10 voix pour, 5 abstentions dont Russie et Chine)</w:t>
      </w:r>
    </w:p>
    <w:p>
      <w:pPr>
        <w:pStyle w:val="ListBullet"/>
      </w:pPr>
      <w:r>
        <w:rPr>
          <w:rFonts w:ascii="FreeSerif" w:hAnsi="FreeSerif"/>
          <w:sz w:val="21"/>
        </w:rPr>
        <w:t>Un soutien militaire arabe — Qatar, EAU, Jordanie promettent des avions</w:t>
      </w:r>
    </w:p>
    <w:p>
      <w:pPr>
        <w:spacing w:after="60"/>
        <w:ind w:firstLine="567"/>
      </w:pPr>
      <w:r>
        <w:rPr>
          <w:rFonts w:ascii="FreeSerif" w:hAnsi="FreeSerif"/>
          <w:sz w:val="22"/>
        </w:rPr>
        <w:t>Le 15 mars, Clinton appelle Obama depuis Paris. Il se range à son avis. En trois semaines — pas en trois ans — la décision est prise.</w:t>
      </w:r>
    </w:p>
    <w:p>
      <w:pPr>
        <w:spacing w:after="60"/>
        <w:ind w:firstLine="567"/>
      </w:pPr>
      <w:r>
        <w:rPr>
          <w:rFonts w:ascii="FreeSerif" w:hAnsi="FreeSerif"/>
          <w:sz w:val="22"/>
        </w:rPr>
        <w:t xml:space="preserve">Les Arabes hésiteront presque immédiatement. Trois jours après le début des bombardements, les quatre jets promis par le Qatar n'ont pas encore survolé la Libye. Clinton passe 90 minutes au téléphone avec le ministre qatari des Affaires étrangères : </w:t>
      </w:r>
      <w:r>
        <w:rPr>
          <w:rFonts w:ascii="FreeSerif" w:hAnsi="FreeSerif"/>
          <w:i/>
          <w:sz w:val="22"/>
        </w:rPr>
        <w:t>« C'est important pour les États-Unis, c'est important pour le président et c'est important pour moi, personnellement. »</w:t>
      </w:r>
      <w:r>
        <w:rPr>
          <w:rFonts w:ascii="FreeSerif" w:hAnsi="FreeSerif"/>
          <w:sz w:val="22"/>
        </w:rPr>
        <w:t xml:space="preserve"> Le 25 mars, les Mirage qataris effectuent leurs premières sorties.</w:t>
      </w:r>
    </w:p>
    <w:p>
      <w:pPr>
        <w:spacing w:before="200" w:after="80"/>
      </w:pPr>
      <w:r>
        <w:rPr>
          <w:rFonts w:ascii="FreeSerif" w:hAnsi="FreeSerif"/>
          <w:b/>
          <w:color w:val="2C3A4A"/>
          <w:sz w:val="20"/>
        </w:rPr>
        <w:t>Kadhafi avait raison sur les paramilitaires</w:t>
      </w:r>
    </w:p>
    <w:p>
      <w:pPr>
        <w:spacing w:after="60"/>
      </w:pPr>
      <w:r>
        <w:rPr>
          <w:rFonts w:ascii="FreeSerif" w:hAnsi="FreeSerif"/>
          <w:b/>
          <w:sz w:val="22"/>
        </w:rPr>
        <w:t>Document C05779381</w:t>
      </w:r>
      <w:r>
        <w:rPr>
          <w:rFonts w:ascii="FreeSerif" w:hAnsi="FreeSerif"/>
          <w:sz w:val="22"/>
        </w:rPr>
        <w:t xml:space="preserve"> — Blumenthal à Clinton, 3 mars 2011 :</w:t>
      </w:r>
    </w:p>
    <w:p>
      <w:pPr>
        <w:spacing w:after="60"/>
        <w:ind w:firstLine="567"/>
      </w:pPr>
      <w:r>
        <w:rPr>
          <w:rFonts w:ascii="FreeSerif" w:hAnsi="FreeSerif"/>
          <w:sz w:val="22"/>
        </w:rPr>
        <w:t xml:space="preserve">Le 2 mars, Kadhafi dit à son fils Saïf ce qu'il croit : les services de renseignement américains, britanniques, égyptiens et français ont déployé des </w:t>
      </w:r>
      <w:r>
        <w:rPr>
          <w:rFonts w:ascii="FreeSerif" w:hAnsi="FreeSerif"/>
          <w:b/>
          <w:sz w:val="22"/>
        </w:rPr>
        <w:t>officiers paramilitaires à Benghazi</w:t>
      </w:r>
      <w:r>
        <w:rPr>
          <w:rFonts w:ascii="FreeSerif" w:hAnsi="FreeSerif"/>
          <w:sz w:val="22"/>
        </w:rPr>
        <w:t xml:space="preserve"> pour aider à organiser, former et équiper les forces d'opposition. Il est convaincu que le CNL a été </w:t>
      </w:r>
      <w:r>
        <w:rPr>
          <w:rFonts w:ascii="FreeSerif" w:hAnsi="FreeSerif"/>
          <w:i/>
          <w:sz w:val="22"/>
        </w:rPr>
        <w:t>choisi par des puissances étrangères pour le remplacer</w:t>
      </w:r>
      <w:r>
        <w:rPr>
          <w:rFonts w:ascii="FreeSerif" w:hAnsi="FreeSerif"/>
          <w:sz w:val="22"/>
        </w:rPr>
        <w:t>.</w:t>
      </w:r>
    </w:p>
    <w:p>
      <w:pPr>
        <w:spacing w:after="60"/>
        <w:ind w:firstLine="567"/>
      </w:pPr>
      <w:r>
        <w:rPr>
          <w:rFonts w:ascii="FreeSerif" w:hAnsi="FreeSerif"/>
          <w:sz w:val="22"/>
        </w:rPr>
        <w:t xml:space="preserve">À l'époque, cette déclaration est présentée comme la paranoïa d'un dictateur. Les faits établis ultérieurement : le </w:t>
      </w:r>
      <w:r>
        <w:rPr>
          <w:rFonts w:ascii="FreeSerif" w:hAnsi="FreeSerif"/>
          <w:b/>
          <w:sz w:val="22"/>
        </w:rPr>
        <w:t>SAS britannique</w:t>
      </w:r>
      <w:r>
        <w:rPr>
          <w:rFonts w:ascii="FreeSerif" w:hAnsi="FreeSerif"/>
          <w:sz w:val="22"/>
        </w:rPr>
        <w:t xml:space="preserve"> était effectivement présent en Libye avant le mandat ONU. La </w:t>
      </w:r>
      <w:r>
        <w:rPr>
          <w:rFonts w:ascii="FreeSerif" w:hAnsi="FreeSerif"/>
          <w:b/>
          <w:sz w:val="22"/>
        </w:rPr>
        <w:t>DGSE française</w:t>
      </w:r>
      <w:r>
        <w:rPr>
          <w:rFonts w:ascii="FreeSerif" w:hAnsi="FreeSerif"/>
          <w:sz w:val="22"/>
        </w:rPr>
        <w:t xml:space="preserve"> avait des contacts directs avec les rebelles. Des agents de la </w:t>
      </w:r>
      <w:r>
        <w:rPr>
          <w:rFonts w:ascii="FreeSerif" w:hAnsi="FreeSerif"/>
          <w:b/>
          <w:sz w:val="22"/>
        </w:rPr>
        <w:t>CIA</w:t>
      </w:r>
      <w:r>
        <w:rPr>
          <w:rFonts w:ascii="FreeSerif" w:hAnsi="FreeSerif"/>
          <w:sz w:val="22"/>
        </w:rPr>
        <w:t xml:space="preserve"> opéraient en Libye.</w:t>
      </w:r>
    </w:p>
    <w:p>
      <w:pPr>
        <w:spacing w:after="60"/>
        <w:ind w:firstLine="567"/>
      </w:pPr>
      <w:r>
        <w:rPr>
          <w:rFonts w:ascii="FreeSerif" w:hAnsi="FreeSerif"/>
          <w:sz w:val="22"/>
        </w:rPr>
        <w:t>Kadhafi n'était pas paranoïaque. Il décrivait la réalité.</w:t>
      </w:r>
    </w:p>
    <w:p>
      <w:pPr>
        <w:spacing w:after="60"/>
        <w:ind w:firstLine="567"/>
      </w:pPr>
      <w:r>
        <w:rPr>
          <w:rFonts w:ascii="FreeSerif" w:hAnsi="FreeSerif"/>
          <w:sz w:val="22"/>
        </w:rPr>
        <w:t xml:space="preserve">Le même câble documente la coopération militaire syro-libyenne depuis 1984 : des pilotes et techniciens syriens formaient l'armée de l'air libyenne. En février 2011, Kadhafi appelait Assad au moins trois fois par lignes sécurisées. Le général </w:t>
      </w:r>
      <w:r>
        <w:rPr>
          <w:rFonts w:ascii="FreeSerif" w:hAnsi="FreeSerif"/>
          <w:b/>
          <w:sz w:val="22"/>
        </w:rPr>
        <w:t>Isam Hallaq</w:t>
      </w:r>
      <w:r>
        <w:rPr>
          <w:rFonts w:ascii="FreeSerif" w:hAnsi="FreeSerif"/>
          <w:sz w:val="22"/>
        </w:rPr>
        <w:t>, chef d'état-major de l'armée de l'air syrienne, reçoit l'ordre d'aider le régime libyen.</w:t>
      </w:r>
    </w:p>
    <w:p>
      <w:pPr>
        <w:spacing w:after="60"/>
        <w:ind w:firstLine="567"/>
      </w:pPr>
      <w:r>
        <w:rPr>
          <w:rFonts w:ascii="FreeSerif" w:hAnsi="FreeSerif"/>
          <w:sz w:val="22"/>
        </w:rPr>
        <w:t xml:space="preserve">Ce même câble contient également la note de </w:t>
      </w:r>
      <w:r>
        <w:rPr>
          <w:rFonts w:ascii="FreeSerif" w:hAnsi="FreeSerif"/>
          <w:b/>
          <w:sz w:val="22"/>
        </w:rPr>
        <w:t>Lord David Owen</w:t>
      </w:r>
      <w:r>
        <w:rPr>
          <w:rFonts w:ascii="FreeSerif" w:hAnsi="FreeSerif"/>
          <w:sz w:val="22"/>
        </w:rPr>
        <w:t xml:space="preserve"> — ancien ministre britannique des Affaires étrangères — transmise à l'équipe de Blumenthal, qui recommandait </w:t>
      </w:r>
      <w:r>
        <w:rPr>
          <w:rFonts w:ascii="FreeSerif" w:hAnsi="FreeSerif"/>
          <w:i/>
          <w:sz w:val="22"/>
        </w:rPr>
        <w:t>en privé</w:t>
      </w:r>
      <w:r>
        <w:rPr>
          <w:rFonts w:ascii="FreeSerif" w:hAnsi="FreeSerif"/>
          <w:sz w:val="22"/>
        </w:rPr>
        <w:t xml:space="preserve">, avant tout mandat ONU : envoi de forces spéciales égyptiennes sur le sol libyen, fourniture de missiles portatifs aux rebelles. Les deux </w:t>
      </w:r>
      <w:r>
        <w:rPr>
          <w:rFonts w:ascii="FreeSerif" w:hAnsi="FreeSerif"/>
          <w:i/>
          <w:sz w:val="22"/>
        </w:rPr>
        <w:t>avant</w:t>
      </w:r>
      <w:r>
        <w:rPr>
          <w:rFonts w:ascii="FreeSerif" w:hAnsi="FreeSerif"/>
          <w:sz w:val="22"/>
        </w:rPr>
        <w:t xml:space="preserve"> l'autorisation officielle.</w:t>
      </w:r>
    </w:p>
    <w:p>
      <w:pPr>
        <w:spacing w:before="200" w:after="80"/>
      </w:pPr>
      <w:r>
        <w:rPr>
          <w:rFonts w:ascii="FreeSerif" w:hAnsi="FreeSerif"/>
          <w:b/>
          <w:color w:val="2C3A4A"/>
          <w:sz w:val="20"/>
        </w:rPr>
        <w:t>« Hello Tripoli » — Gbagbo comme message à Kadhafi</w:t>
      </w:r>
    </w:p>
    <w:p>
      <w:pPr>
        <w:spacing w:after="60"/>
      </w:pPr>
      <w:r>
        <w:rPr>
          <w:rFonts w:ascii="FreeSerif" w:hAnsi="FreeSerif"/>
          <w:b/>
          <w:sz w:val="22"/>
        </w:rPr>
        <w:t>Document C05780569</w:t>
      </w:r>
      <w:r>
        <w:rPr>
          <w:rFonts w:ascii="FreeSerif" w:hAnsi="FreeSerif"/>
          <w:sz w:val="22"/>
        </w:rPr>
        <w:t xml:space="preserve"> — The Nelson Report, 12 avril 2011, Sullivan/Steinberg à Clinton :</w:t>
      </w:r>
    </w:p>
    <w:p>
      <w:pPr>
        <w:spacing w:after="60"/>
        <w:ind w:firstLine="567"/>
      </w:pPr>
      <w:r>
        <w:rPr>
          <w:rFonts w:ascii="FreeSerif" w:hAnsi="FreeSerif"/>
          <w:sz w:val="22"/>
        </w:rPr>
        <w:t xml:space="preserve">L'intervention française agressive contre Laurent Gbagbo en Côte d'Ivoire (forces pro-Ouattara capturant Gbagbo après six mois de pression militaire et diplomatique) est présentée dans ce câble explicitement comme </w:t>
      </w:r>
      <w:r>
        <w:rPr>
          <w:rFonts w:ascii="FreeSerif" w:hAnsi="FreeSerif"/>
          <w:b/>
          <w:sz w:val="22"/>
        </w:rPr>
        <w:t>un message adressé à Kadhafi</w:t>
      </w:r>
      <w:r>
        <w:rPr>
          <w:rFonts w:ascii="FreeSerif" w:hAnsi="FreeSerif"/>
          <w:sz w:val="22"/>
        </w:rPr>
        <w:t>.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60"/>
        <w:ind w:firstLine="567"/>
      </w:pPr>
      <w:r>
        <w:rPr>
          <w:rFonts w:ascii="FreeSerif" w:hAnsi="FreeSerif"/>
          <w:b/>
          <w:sz w:val="22"/>
        </w:rPr>
        <w:t>« Hello Tripoli »</w:t>
      </w:r>
      <w:r>
        <w:rPr>
          <w:rFonts w:ascii="FreeSerif" w:hAnsi="FreeSerif"/>
          <w:sz w:val="22"/>
        </w:rPr>
        <w:t xml:space="preserve"> — sans ambiguïté. Gbagbo paye pour que Kadhafi comprenne ce qui l'attend. L'intervention en Côte d'Ivoire n'est pas isolée. C'est une démonstration de force.</w:t>
      </w:r>
    </w:p>
    <w:p>
      <w:pPr>
        <w:spacing w:before="200" w:after="80"/>
      </w:pPr>
      <w:r>
        <w:rPr>
          <w:rFonts w:ascii="FreeSerif" w:hAnsi="FreeSerif"/>
          <w:b/>
          <w:color w:val="2C3A4A"/>
          <w:sz w:val="20"/>
        </w:rPr>
        <w:t>Le discours d'Obama — 28 mars 2011</w:t>
      </w:r>
    </w:p>
    <w:p>
      <w:pPr>
        <w:spacing w:after="60"/>
      </w:pPr>
      <w:r>
        <w:rPr>
          <w:rFonts w:ascii="FreeSerif" w:hAnsi="FreeSerif"/>
          <w:b/>
          <w:sz w:val="22"/>
        </w:rPr>
        <w:t>Document C05782419</w:t>
      </w:r>
      <w:r>
        <w:rPr>
          <w:rFonts w:ascii="FreeSerif" w:hAnsi="FreeSerif"/>
          <w:sz w:val="22"/>
        </w:rPr>
        <w:t xml:space="preserve"> — texte intégral du discours à la National Defense University, transmis à Clinton avant sa diffusion :</w:t>
      </w:r>
    </w:p>
    <w:p>
      <w:pPr>
        <w:spacing w:after="60"/>
        <w:ind w:firstLine="567"/>
      </w:pPr>
      <w:r>
        <w:rPr>
          <w:rFonts w:ascii="FreeSerif" w:hAnsi="FreeSerif"/>
          <w:sz w:val="22"/>
        </w:rPr>
        <w:t xml:space="preserve">Obama est explicite : </w:t>
      </w:r>
      <w:r>
        <w:rPr>
          <w:rFonts w:ascii="FreeSerif" w:hAnsi="FreeSerif"/>
          <w:i/>
          <w:sz w:val="22"/>
        </w:rPr>
        <w:t>« Élargir notre mission militaire pour inclure un changement de régime serait une erreur. »</w:t>
      </w:r>
      <w:r>
        <w:rPr>
          <w:rFonts w:ascii="FreeSerif" w:hAnsi="FreeSerif"/>
          <w:sz w:val="22"/>
        </w:rPr>
        <w:t xml:space="preserve"> La résolution 1973 autorise la protection des civils, pas le renversement du régime. Et pour le coût : </w:t>
      </w:r>
      <w:r>
        <w:rPr>
          <w:rFonts w:ascii="FreeSerif" w:hAnsi="FreeSerif"/>
          <w:i/>
          <w:sz w:val="22"/>
        </w:rPr>
        <w:t>« Moins de 1 milliard de dollars. Pas de troupes américaines régulières au sol. »</w:t>
      </w:r>
    </w:p>
    <w:p>
      <w:pPr>
        <w:spacing w:after="60"/>
        <w:ind w:firstLine="567"/>
      </w:pPr>
      <w:r>
        <w:rPr>
          <w:rFonts w:ascii="FreeSerif" w:hAnsi="FreeSerif"/>
          <w:sz w:val="22"/>
        </w:rPr>
        <w:t>Moins d'un milliard de dollars pour détruire un État et déstabiliser tout un continent. Un excellent rapport qualité-prix, à condition de ne pas compter le prix payé par l'Afrique.</w:t>
      </w:r>
    </w:p>
    <w:p>
      <w:pPr>
        <w:spacing w:after="60"/>
        <w:ind w:firstLine="567"/>
      </w:pPr>
      <w:r>
        <w:rPr>
          <w:rFonts w:ascii="FreeSerif" w:hAnsi="FreeSerif"/>
          <w:sz w:val="22"/>
        </w:rPr>
        <w:t>Samantha Power — alors directrice pour les droits humains au Conseil de sécurité nationale — fait circuler un tableau comparatif (</w:t>
      </w:r>
      <w:r>
        <w:rPr>
          <w:rFonts w:ascii="FreeSerif" w:hAnsi="FreeSerif"/>
          <w:b/>
          <w:sz w:val="22"/>
        </w:rPr>
        <w:t>Document C05782368</w:t>
      </w:r>
      <w:r>
        <w:rPr>
          <w:rFonts w:ascii="FreeSerif" w:hAnsi="FreeSerif"/>
          <w:sz w:val="22"/>
        </w:rPr>
        <w:t xml:space="preserve">) : la réponse à la crise libyenne a pris </w:t>
      </w:r>
      <w:r>
        <w:rPr>
          <w:rFonts w:ascii="FreeSerif" w:hAnsi="FreeSerif"/>
          <w:b/>
          <w:sz w:val="22"/>
        </w:rPr>
        <w:t>9 jours</w:t>
      </w:r>
      <w:r>
        <w:rPr>
          <w:rFonts w:ascii="FreeSerif" w:hAnsi="FreeSerif"/>
          <w:sz w:val="22"/>
        </w:rPr>
        <w:t xml:space="preserve"> là où la Bosnie avait attendu 3 ans, le Rwanda 7 mois, le Kosovo 1 an. Elle le présente comme un progrès moral. Ce tableau ne répond pas à la vraie question : </w:t>
      </w:r>
      <w:r>
        <w:rPr>
          <w:rFonts w:ascii="FreeSerif" w:hAnsi="FreeSerif"/>
          <w:i/>
          <w:sz w:val="22"/>
        </w:rPr>
        <w:t>pourquoi la Libye et pas le Bahreïn</w:t>
      </w:r>
      <w:r>
        <w:rPr>
          <w:rFonts w:ascii="FreeSerif" w:hAnsi="FreeSerif"/>
          <w:sz w:val="22"/>
        </w:rPr>
        <w:t xml:space="preserve"> — où des chars saoudiens écrasaient au même moment une révolte populaire dans le silence total des mêmes voix ?</w:t>
      </w:r>
    </w:p>
    <w:p>
      <w:pPr>
        <w:spacing w:after="60"/>
        <w:ind w:firstLine="567"/>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 Le Bahreïn n'en a pas.</w:t>
      </w:r>
    </w:p>
    <w:p>
      <w:pPr>
        <w:spacing w:before="280" w:after="120"/>
        <w:pBdr>
          <w:bottom w:val="single" w:sz="7" w:space="3" w:color="A07820"/>
        </w:pBdr>
      </w:pPr>
      <w:r>
        <w:rPr>
          <w:rFonts w:ascii="FreeSerif" w:hAnsi="FreeSerif"/>
          <w:b/>
          <w:color w:val="2C3A4A"/>
          <w:sz w:val="22"/>
        </w:rPr>
        <w:t>Les hommes de la chute</w:t>
      </w:r>
    </w:p>
    <w:p>
      <w:pPr>
        <w:spacing w:after="60"/>
      </w:pPr>
      <w:r>
        <w:rPr>
          <w:rFonts w:ascii="FreeSerif" w:hAnsi="FreeSerif"/>
          <w:sz w:val="22"/>
        </w:rPr>
        <w:t>Une fois le mandat de protection mué en guerre de renversement, restait à savoir qui prendrait le pays. Trois hommes disent la nature réelle de la rébellion.</w:t>
      </w:r>
    </w:p>
    <w:p>
      <w:pPr>
        <w:spacing w:after="60"/>
        <w:ind w:firstLine="567"/>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60"/>
        <w:ind w:firstLine="567"/>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au début de 2011, il devient après la chute de la capitale gouverneur militaire de Tripoli. L'ancien détenu jihadiste administre la ville pour le compte des généraux de l'OTAN. Dès la fin 2011, Belhadj est signalé en contact avec les insurgés syriens, organisant l'acheminement d'hommes et d'armes de la Libye détruite vers la Syrie. Hier en prison. Aujourd'hui gouverneur. Demain exportateur de combattants.</w:t>
      </w:r>
    </w:p>
    <w:p>
      <w:pPr>
        <w:spacing w:after="60"/>
        <w:ind w:firstLine="567"/>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pour rejoindre la rébellion. Devenu en 2014 l'homme fort de la Cyrénaïque, il retournera ses canons contre les islamistes qu'il avait côtoyés. En 2019-2020, la nouvelle guerre civile libyenne attire des combattants syriens acheminés par les puissances rivales. Le flux parti de Libye vers la Syrie en 2011 revient, inversé, huit ans plus tard.</w:t>
      </w:r>
    </w:p>
    <w:p>
      <w:pPr>
        <w:spacing w:before="280" w:after="120"/>
        <w:pBdr>
          <w:bottom w:val="single" w:sz="7" w:space="3" w:color="A07820"/>
        </w:pBdr>
      </w:pPr>
      <w:r>
        <w:rPr>
          <w:rFonts w:ascii="FreeSerif" w:hAnsi="FreeSerif"/>
          <w:b/>
          <w:color w:val="2C3A4A"/>
          <w:sz w:val="22"/>
        </w:rPr>
        <w:t>Le marché de la trahison : l'Azawad vendu à prix d'arsenal</w:t>
      </w:r>
    </w:p>
    <w:p>
      <w:pPr>
        <w:spacing w:after="60"/>
      </w:pPr>
      <w:r>
        <w:rPr>
          <w:rFonts w:ascii="FreeSerif" w:hAnsi="FreeSerif"/>
          <w:sz w:val="22"/>
        </w:rPr>
        <w:t xml:space="preserve">Les combattants touareg qui rentrent de Libye ne sont pas rentrés par hasard. Selon des combattants restés fidèles à la République malienne, ceux qui revenaient de Libye avaient une différence fondamentale avec ceux qui s'étaient armés sur place. Les premiers s'étaient organisés grâce à leur communauté, qui avait fourni les armes en vendant chameaux et vaches. Les seconds étaient venus de Libye avec, selon leur témoignage, </w:t>
      </w:r>
      <w:r>
        <w:rPr>
          <w:rFonts w:ascii="FreeSerif" w:hAnsi="FreeSerif"/>
          <w:i/>
          <w:sz w:val="22"/>
        </w:rPr>
        <w:t>« la culture et l'accord de la France »</w:t>
      </w:r>
      <w:r>
        <w:rPr>
          <w:rFonts w:ascii="FreeSerif" w:hAnsi="FreeSerif"/>
          <w:sz w:val="22"/>
        </w:rPr>
        <w:t xml:space="preserve"> pour piller les dépôts dont ils avaient la garde, après avoir trahi Kadhafi en échange de l'Azawad.</w:t>
      </w:r>
    </w:p>
    <w:p>
      <w:pPr>
        <w:spacing w:after="60"/>
        <w:ind w:firstLine="567"/>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after="60"/>
        <w:ind w:firstLine="567"/>
      </w:pPr>
      <w:r>
        <w:rPr>
          <w:rFonts w:ascii="FreeSerif" w:hAnsi="FreeSerif"/>
          <w:sz w:val="22"/>
        </w:rPr>
        <w:t xml:space="preserve">La France n'a pas seulement laissé les arsenaux libyens se déverser vers le Sahel : elle aurait acheté la défection des combattants touareg de l'armée libyenne en leur promettant un État. La rébellion du nord du Mali en 2012 n'est plus une explosion spontanée — c'est la contrepartie d'un service rendu à Paris contre Tripoli. </w:t>
      </w:r>
      <w:r>
        <w:rPr>
          <w:rFonts w:ascii="FreeSerif" w:hAnsi="FreeSerif"/>
          <w:i/>
          <w:sz w:val="22"/>
        </w:rPr>
        <w:t>« La France a piloté ce marché depuis le début pour détruire Kadhafi et les Libyens »</w:t>
      </w:r>
      <w:r>
        <w:rPr>
          <w:rFonts w:ascii="FreeSerif" w:hAnsi="FreeSerif"/>
          <w:sz w:val="22"/>
        </w:rPr>
        <w:t>, résume ce même témoin.</w:t>
      </w:r>
    </w:p>
    <w:p>
      <w:pPr>
        <w:spacing w:after="60"/>
        <w:ind w:firstLine="567"/>
      </w:pPr>
      <w:r>
        <w:rPr>
          <w:rFonts w:ascii="FreeSerif" w:hAnsi="FreeSerif"/>
          <w:sz w:val="22"/>
        </w:rPr>
        <w:t xml:space="preserve">Le </w:t>
      </w:r>
      <w:r>
        <w:rPr>
          <w:rFonts w:ascii="FreeSerif" w:hAnsi="FreeSerif"/>
          <w:b/>
          <w:sz w:val="22"/>
        </w:rPr>
        <w:t>18 janvier 2013</w:t>
      </w:r>
      <w:r>
        <w:rPr>
          <w:rFonts w:ascii="FreeSerif" w:hAnsi="FreeSerif"/>
          <w:sz w:val="22"/>
        </w:rPr>
        <w:t xml:space="preserve">, un câble de Sidney Blumenthal adressé à Hillary Clinton (déclassifié)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w:t>
      </w:r>
      <w:r>
        <w:rPr>
          <w:rFonts w:ascii="FreeSerif" w:hAnsi="FreeSerif"/>
          <w:b/>
          <w:sz w:val="22"/>
        </w:rPr>
        <w:t>au Mali</w:t>
      </w:r>
      <w:r>
        <w:rPr>
          <w:rFonts w:ascii="FreeSerif" w:hAnsi="FreeSerif"/>
          <w:sz w:val="22"/>
        </w:rPr>
        <w:t>, avec l'encouragement du renseignement algérien. Un État voisin négociait pour que le feu brûle chez l'autre. Pas des spéculations — un câble diplomatique américain déclassifié.</w:t>
      </w:r>
    </w:p>
    <w:p>
      <w:pPr>
        <w:spacing w:before="280" w:after="120"/>
        <w:pBdr>
          <w:bottom w:val="single" w:sz="7" w:space="3" w:color="A07820"/>
        </w:pBdr>
      </w:pPr>
      <w:r>
        <w:rPr>
          <w:rFonts w:ascii="FreeSerif" w:hAnsi="FreeSerif"/>
          <w:b/>
          <w:color w:val="2C3A4A"/>
          <w:sz w:val="22"/>
        </w:rPr>
        <w:t>Les arsenaux se dispersent</w:t>
      </w:r>
    </w:p>
    <w:p>
      <w:pPr>
        <w:spacing w:after="6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pPr>
              <w:jc w:val="right"/>
            </w:pPr>
            <w:r>
              <w:rPr>
                <w:rFonts w:ascii="FreeSerif" w:hAnsi="FreeSerif"/>
                <w:i/>
                <w:color w:val="2C3A4A"/>
                <w:sz w:val="18"/>
              </w:rPr>
              <w:t>Ce qui s'est déversé vers le Sahel</w:t>
            </w:r>
          </w:p>
        </w:tc>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Missiles, lance-roquettes, armes automatiques, blindés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Touareg notamment, rentrant vers le nord du Mali</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Incapable de contrôler ses 4 000 km de frontières sahariennes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after="60"/>
        <w:ind w:firstLine="567"/>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after="60"/>
        <w:ind w:firstLine="567"/>
      </w:pPr>
      <w:r>
        <w:rPr>
          <w:rFonts w:ascii="FreeSerif" w:hAnsi="FreeSerif"/>
          <w:sz w:val="22"/>
        </w:rPr>
        <w:t xml:space="preserve">Les autorités de transition maliennes résumeront la séquence dans un communiqué d'une sécheresse remarquable : </w:t>
      </w:r>
      <w:r>
        <w:rPr>
          <w:rFonts w:ascii="FreeSerif" w:hAnsi="FreeSerif"/>
          <w:i/>
          <w:sz w:val="22"/>
        </w:rPr>
        <w:t>« La France a détruit la Libye, dispersé ses arsenaux dans tout le Sahel, puis a présenté la facture sécuritaire aux pays africains sous forme de présence militaire permanente. »</w:t>
      </w:r>
      <w:r>
        <w:rPr>
          <w:rFonts w:ascii="FreeSerif" w:hAnsi="FreeSerif"/>
          <w:sz w:val="22"/>
        </w:rPr>
        <w:t xml:space="preserve"> (Communiqué des autorités de transition du Mali, 2022.)</w:t>
      </w:r>
    </w:p>
    <w:p>
      <w:pPr>
        <w:spacing w:after="60"/>
        <w:ind w:firstLine="567"/>
      </w:pPr>
      <w:r>
        <w:rPr>
          <w:rFonts w:ascii="FreeSerif" w:hAnsi="FreeSerif"/>
          <w:sz w:val="22"/>
        </w:rPr>
        <w:t>La même main allume l'incendie et vend les extincteurs.</w:t>
      </w:r>
    </w:p>
    <w:p>
      <w:pPr>
        <w:spacing w:before="280" w:after="120"/>
        <w:pBdr>
          <w:bottom w:val="single" w:sz="7" w:space="3" w:color="A07820"/>
        </w:pBdr>
      </w:pPr>
      <w:r>
        <w:rPr>
          <w:rFonts w:ascii="FreeSerif" w:hAnsi="FreeSerif"/>
          <w:b/>
          <w:color w:val="2C3A4A"/>
          <w:sz w:val="22"/>
        </w:rPr>
        <w:t>Quatre leçons pour l'Afrique</w:t>
      </w:r>
    </w:p>
    <w:p>
      <w:pPr>
        <w:spacing w:after="60"/>
      </w:pPr>
      <w:r>
        <w:rPr>
          <w:rFonts w:ascii="FreeSerif" w:hAnsi="FreeSerif"/>
          <w:sz w:val="22"/>
        </w:rPr>
        <w:t>Du parcours de Kadhafi, Pondi tire quatre leçons que ce livre fait siennes.</w:t>
      </w:r>
    </w:p>
    <w:p>
      <w:pPr>
        <w:spacing w:after="60"/>
        <w:ind w:firstLine="567"/>
      </w:pPr>
      <w:r>
        <w:rPr>
          <w:rFonts w:ascii="FreeSerif" w:hAnsi="FreeSerif"/>
          <w:b/>
          <w:sz w:val="22"/>
        </w:rPr>
        <w:t>Première</w:t>
      </w:r>
      <w:r>
        <w:rPr>
          <w:rFonts w:ascii="FreeSerif" w:hAnsi="FreeSerif"/>
          <w:sz w:val="22"/>
        </w:rPr>
        <w:t xml:space="preserve"> : chaque fois qu'un dirigeant africain s'est donné les moyens de décider et d'appliquer ses décisions sans tutelle, il a connu la déchéance. Le Fonds monétaire africain était en phase de finition — l'argent était déjà arrivé, le lancement imminent. L'indépendance effective, pas l'indépendance déclarée, est ce qui déclenche la réponse de l'empire.</w:t>
      </w:r>
    </w:p>
    <w:p>
      <w:pPr>
        <w:spacing w:after="60"/>
        <w:ind w:firstLine="567"/>
      </w:pPr>
      <w:r>
        <w:rPr>
          <w:rFonts w:ascii="FreeSerif" w:hAnsi="FreeSerif"/>
          <w:b/>
          <w:sz w:val="22"/>
        </w:rPr>
        <w:t>Deuxième</w:t>
      </w:r>
      <w:r>
        <w:rPr>
          <w:rFonts w:ascii="FreeSerif" w:hAnsi="FreeSerif"/>
          <w:sz w:val="22"/>
        </w:rPr>
        <w:t xml:space="preserve"> : l'Occident redoute moins ses ennemis que les insoumis. Sans dette envers la Banque mondiale ni le FMI, Kadhafi disait ce qu'il voulait, quand il le voulait. Un ennemi déclaré se combat. Un indépendant se neutralise.</w:t>
      </w:r>
    </w:p>
    <w:p>
      <w:pPr>
        <w:spacing w:after="60"/>
        <w:ind w:firstLine="567"/>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révolution sans intellectuels est une flamme sans foyer.</w:t>
      </w:r>
    </w:p>
    <w:p>
      <w:pPr>
        <w:spacing w:after="60"/>
        <w:ind w:firstLine="567"/>
      </w:pPr>
      <w:r>
        <w:rPr>
          <w:rFonts w:ascii="FreeSerif" w:hAnsi="FreeSerif"/>
          <w:b/>
          <w:sz w:val="22"/>
        </w:rPr>
        <w:t>Quatrième</w:t>
      </w:r>
      <w:r>
        <w:rPr>
          <w:rFonts w:ascii="FreeSerif" w:hAnsi="FreeSerif"/>
          <w:sz w:val="22"/>
        </w:rPr>
        <w:t xml:space="preserve"> : la cause panafricaine est perçue comme subversive et dangereuse. C'est un combat dont il faut savoir, à l'avance, qu'il a un prix — pas un pique-nique du dimanche.</w:t>
      </w:r>
    </w:p>
    <w:p>
      <w:pPr>
        <w:spacing w:before="280" w:after="120"/>
        <w:pBdr>
          <w:bottom w:val="single" w:sz="7" w:space="3" w:color="A07820"/>
        </w:pBdr>
      </w:pPr>
      <w:r>
        <w:rPr>
          <w:rFonts w:ascii="FreeSerif" w:hAnsi="FreeSerif"/>
          <w:b/>
          <w:color w:val="2C3A4A"/>
          <w:sz w:val="22"/>
        </w:rPr>
        <w:t>Ce que les câbles révèlent en définitive</w:t>
      </w:r>
    </w:p>
    <w:p>
      <w:pPr>
        <w:spacing w:after="60"/>
      </w:pPr>
      <w:r>
        <w:rPr>
          <w:rFonts w:ascii="FreeSerif" w:hAnsi="FreeSerif"/>
          <w:sz w:val="22"/>
        </w:rPr>
        <w:t>Les documents du dossier F-2014-20439 ne disent pas explicitement « nous intervenons pour détruire le dinar-or ». Ce serait trop simple. Mais ils disent assez :</w:t>
      </w:r>
    </w:p>
    <w:p>
      <w:pPr>
        <w:pStyle w:val="ListBullet"/>
      </w:pPr>
      <w:r>
        <w:rPr>
          <w:rFonts w:ascii="FreeSerif" w:hAnsi="FreeSerif"/>
          <w:b/>
          <w:sz w:val="21"/>
        </w:rPr>
        <w:t>La décision a pris trois semaines</w:t>
      </w:r>
      <w:r>
        <w:rPr>
          <w:rFonts w:ascii="FreeSerif" w:hAnsi="FreeSerif"/>
          <w:sz w:val="21"/>
        </w:rPr>
        <w:t xml:space="preserve"> — pas une longue délibération</w:t>
      </w:r>
    </w:p>
    <w:p>
      <w:pPr>
        <w:pStyle w:val="ListBullet"/>
      </w:pPr>
      <w:r>
        <w:rPr>
          <w:rFonts w:ascii="FreeSerif" w:hAnsi="FreeSerif"/>
          <w:b/>
          <w:sz w:val="21"/>
        </w:rPr>
        <w:t>Les négociations ont été ignorées</w:t>
      </w:r>
      <w:r>
        <w:rPr>
          <w:rFonts w:ascii="FreeSerif" w:hAnsi="FreeSerif"/>
          <w:sz w:val="21"/>
        </w:rPr>
        <w:t xml:space="preserve"> — l'offre de cessez-le-feu du 25 février disparaît sans réponse</w:t>
      </w:r>
    </w:p>
    <w:p>
      <w:pPr>
        <w:pStyle w:val="ListBullet"/>
      </w:pPr>
      <w:r>
        <w:rPr>
          <w:rFonts w:ascii="FreeSerif" w:hAnsi="FreeSerif"/>
          <w:b/>
          <w:sz w:val="21"/>
        </w:rPr>
        <w:t>Les paramilitaires occidentaux étaient déjà présents</w:t>
      </w:r>
      <w:r>
        <w:rPr>
          <w:rFonts w:ascii="FreeSerif" w:hAnsi="FreeSerif"/>
          <w:sz w:val="21"/>
        </w:rPr>
        <w:t xml:space="preserve"> avant le mandat ONU — et Kadhafi le savait</w:t>
      </w:r>
    </w:p>
    <w:p>
      <w:pPr>
        <w:pStyle w:val="ListBullet"/>
      </w:pPr>
      <w:r>
        <w:rPr>
          <w:rFonts w:ascii="FreeSerif" w:hAnsi="FreeSerif"/>
          <w:b/>
          <w:sz w:val="21"/>
        </w:rPr>
        <w:t>La limite officielle</w:t>
      </w:r>
      <w:r>
        <w:rPr>
          <w:rFonts w:ascii="FreeSerif" w:hAnsi="FreeSerif"/>
          <w:sz w:val="21"/>
        </w:rPr>
        <w:t xml:space="preserve"> (protection des civils) a été dépassée immédiatement</w:t>
      </w:r>
    </w:p>
    <w:p>
      <w:pPr>
        <w:pStyle w:val="ListBullet"/>
      </w:pPr>
      <w:r>
        <w:rPr>
          <w:rFonts w:ascii="FreeSerif" w:hAnsi="FreeSerif"/>
          <w:b/>
          <w:sz w:val="21"/>
        </w:rPr>
        <w:t>Gbagbo a été capturé comme message à Kadhafi</w:t>
      </w:r>
      <w:r>
        <w:rPr>
          <w:rFonts w:ascii="FreeSerif" w:hAnsi="FreeSerif"/>
          <w:sz w:val="21"/>
        </w:rPr>
        <w:t xml:space="preserve"> — « Hello Tripoli » — le 12 avril 2011</w:t>
      </w:r>
    </w:p>
    <w:p>
      <w:pPr>
        <w:pStyle w:val="ListBullet"/>
      </w:pPr>
      <w:r>
        <w:rPr>
          <w:rFonts w:ascii="FreeSerif" w:hAnsi="FreeSerif"/>
          <w:b/>
          <w:sz w:val="21"/>
        </w:rPr>
        <w:t>Le modèle libyen a été exporté</w:t>
      </w:r>
      <w:r>
        <w:rPr>
          <w:rFonts w:ascii="FreeSerif" w:hAnsi="FreeSerif"/>
          <w:sz w:val="21"/>
        </w:rPr>
        <w:t xml:space="preserve"> (Syrie, Centrafrique, Sahel) — avec des résultats catastrophiques systématiques</w:t>
      </w:r>
    </w:p>
    <w:p>
      <w:pPr>
        <w:pStyle w:val="ListBullet"/>
      </w:pPr>
      <w:r>
        <w:rPr>
          <w:rFonts w:ascii="FreeSerif" w:hAnsi="FreeSerif"/>
          <w:b/>
          <w:sz w:val="21"/>
        </w:rPr>
        <w:t>Le Mali était dans la ligne de mire dès le 22 février</w:t>
      </w:r>
      <w:r>
        <w:rPr>
          <w:rFonts w:ascii="FreeSerif" w:hAnsi="FreeSerif"/>
          <w:sz w:val="21"/>
        </w:rPr>
        <w:t xml:space="preserve"> — câble Blumenthal le désigne comme complice de Kadhafi</w:t>
      </w:r>
    </w:p>
    <w:p>
      <w:pPr>
        <w:spacing w:after="60"/>
        <w:ind w:firstLine="567"/>
      </w:pPr>
      <w:r>
        <w:rPr>
          <w:rFonts w:ascii="FreeSerif" w:hAnsi="FreeSerif"/>
          <w:sz w:val="22"/>
        </w:rPr>
        <w:t>La chronologie parle : l'or était là, les trois institutions panafricaines étaient prêtes, le dinar-or africain était en phase finale. Kadhafi a été tué. L'or a disparu dans le chaos libyen. Les institutions ne se sont pas ouvertes. La raison officielle était humanitaire. La raison structurelle était monétaire et géopolitique.</w:t>
      </w:r>
    </w:p>
    <w:p>
      <w:pPr>
        <w:spacing w:after="60"/>
        <w:ind w:firstLine="567"/>
      </w:pPr>
      <w:r>
        <w:rPr>
          <w:rFonts w:ascii="FreeSerif" w:hAnsi="FreeSerif"/>
          <w:sz w:val="22"/>
        </w:rPr>
        <w:t>La Libye a payé. Le Sahel a payé pendant quinze ans. Et personne, côté occidental, n'a rendu de comptes.</w:t>
      </w:r>
    </w:p>
    <w:p>
      <w:pPr>
        <w:spacing w:before="280" w:after="120"/>
        <w:pBdr>
          <w:bottom w:val="single" w:sz="7" w:space="3" w:color="A07820"/>
        </w:pBdr>
      </w:pPr>
      <w:r>
        <w:rPr>
          <w:rFonts w:ascii="FreeSerif" w:hAnsi="FreeSerif"/>
          <w:b/>
          <w:color w:val="2C3A4A"/>
          <w:sz w:val="22"/>
        </w:rPr>
        <w:t>La Libye de Kadhafi : ce que les données disaient avant la destruction</w:t>
      </w:r>
    </w:p>
    <w:p>
      <w:pPr>
        <w:ind w:left="363" w:right="119"/>
        <w:spacing w:line="360" w:lineRule="auto"/>
        <w:pBdr>
          <w:left w:val="single" w:sz="16" w:space="18" w:color="A07820"/>
        </w:pBdr>
      </w:pPr>
      <w:r>
        <w:rPr>
          <w:rFonts w:ascii="FreeSerif" w:hAnsi="FreeSerif"/>
          <w:i/>
          <w:color w:val="8B1A1A"/>
          <w:sz w:val="22"/>
        </w:rPr>
        <w:t>« On juge un arbre à ses fruits. Les fruits de la Libye de Kadhafi, les statistiques les ont mesurés. L'Occident les a ignorés avant de détruire l'arbre. »</w:t>
      </w:r>
    </w:p>
    <w:p>
      <w:pPr>
        <w:spacing w:after="60"/>
        <w:ind w:firstLine="567"/>
      </w:pPr>
      <w:r>
        <w:rPr>
          <w:rFonts w:ascii="FreeSerif" w:hAnsi="FreeSerif"/>
          <w:sz w:val="22"/>
        </w:rPr>
        <w:t>Avant de parler de ce que la Libye est devenue après 2011 — marché aux esclaves, État fracturé, base de transit pour jihadistes —, il faut regarder ce qu'elle était. Non dans les discours, non dans les propagandes, mais dans les données brutes que seize cartes comparatives permettent de reconstituer pour l'ensemble du continent africain au tournant des années 2000.</w:t>
      </w:r>
    </w:p>
    <w:p>
      <w:pPr>
        <w:spacing w:after="60"/>
        <w:ind w:firstLine="567"/>
      </w:pPr>
      <w:r>
        <w:rPr>
          <w:rFonts w:ascii="FreeSerif" w:hAnsi="FreeSerif"/>
          <w:sz w:val="22"/>
        </w:rPr>
        <w:t>Le verdict est sans appel.</w:t>
      </w:r>
    </w:p>
    <w:p>
      <w:pPr>
        <w:spacing w:before="200" w:after="80"/>
      </w:pPr>
      <w:r>
        <w:rPr>
          <w:rFonts w:ascii="FreeSerif" w:hAnsi="FreeSerif"/>
          <w:b/>
          <w:color w:val="2C3A4A"/>
          <w:sz w:val="20"/>
        </w:rPr>
        <w:t>Ce que disent les seize indicateurs</w:t>
      </w:r>
    </w:p>
    <w:p>
      <w:pPr>
        <w:spacing w:before="120" w:after="0"/>
      </w:pPr>
    </w:p>
    <w:p>
      <w:pPr>
        <w:spacing w:after="20"/>
      </w:pPr>
      <w:r>
        <w:rPr>
          <w:rFonts w:ascii="FreeSerif" w:hAnsi="FreeSerif"/>
          <w:i/>
          <w:color w:val="2C3A4A"/>
          <w:sz w:val="18"/>
        </w:rPr>
        <w:t>Indicateur</w:t>
      </w:r>
      <w:r>
        <w:rPr>
          <w:rFonts w:ascii="FreeSerif" w:hAnsi="FreeSerif"/>
          <w:color w:val="2C3A4A"/>
          <w:sz w:val="18"/>
        </w:rPr>
        <w:t xml:space="preserve">  |  </w:t>
      </w: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Position de la Libye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Espérance de vie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1ère en Afrique : ≥ 75 ans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mortalité adulte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Mortalité infantile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décès / 1 000 naissances (parmi les plus faibles)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1er en Afrique : niveau « très élevé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1er en Afrique (confirmé)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PIB par habitant</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2e en Afrique : 11 000–16 000 $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croissance du PIB</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élevés : &gt; 6 %, &lt; 9 %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d'alphabétisation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VIH adulte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Sous-alimentation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Données insuffisantes (vraisemblablement faible)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natalité</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Modéré par rapport aux moyennes africaines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Conflits armés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de la liste des pays en guerre civile</w:t>
      </w:r>
    </w:p>
    <w:p>
      <w:pPr>
        <w:spacing w:before="0" w:after="120"/>
      </w:pPr>
    </w:p>
    <w:p>
      <w:pPr>
        <w:spacing w:after="60"/>
        <w:ind w:firstLine="567"/>
      </w:pPr>
      <w:r>
        <w:rPr>
          <w:rFonts w:ascii="FreeSerif" w:hAnsi="FreeSerif"/>
          <w:sz w:val="22"/>
        </w:rPr>
        <w:t xml:space="preserve">La Libye de Kadhafi était, au tournant du millénaire, le pays africain avec </w:t>
      </w:r>
      <w:r>
        <w:rPr>
          <w:rFonts w:ascii="FreeSerif" w:hAnsi="FreeSerif"/>
          <w:b/>
          <w:sz w:val="22"/>
        </w:rPr>
        <w:t>la plus longue espérance de vie</w:t>
      </w:r>
      <w:r>
        <w:rPr>
          <w:rFonts w:ascii="FreeSerif" w:hAnsi="FreeSerif"/>
          <w:sz w:val="22"/>
        </w:rPr>
        <w:t xml:space="preserve">, </w:t>
      </w:r>
      <w:r>
        <w:rPr>
          <w:rFonts w:ascii="FreeSerif" w:hAnsi="FreeSerif"/>
          <w:b/>
          <w:sz w:val="22"/>
        </w:rPr>
        <w:t>le plus haut indice de développement humain</w:t>
      </w:r>
      <w:r>
        <w:rPr>
          <w:rFonts w:ascii="FreeSerif" w:hAnsi="FreeSerif"/>
          <w:sz w:val="22"/>
        </w:rPr>
        <w:t xml:space="preserve">, </w:t>
      </w:r>
      <w:r>
        <w:rPr>
          <w:rFonts w:ascii="FreeSerif" w:hAnsi="FreeSerif"/>
          <w:b/>
          <w:sz w:val="22"/>
        </w:rPr>
        <w:t>l'un des PIB par habitant les plus élevés</w:t>
      </w:r>
      <w:r>
        <w:rPr>
          <w:rFonts w:ascii="FreeSerif" w:hAnsi="FreeSerif"/>
          <w:sz w:val="22"/>
        </w:rPr>
        <w:t xml:space="preserve">, </w:t>
      </w:r>
      <w:r>
        <w:rPr>
          <w:rFonts w:ascii="FreeSerif" w:hAnsi="FreeSerif"/>
          <w:b/>
          <w:sz w:val="22"/>
        </w:rPr>
        <w:t>l'un des taux d'alphabétisation les plus élevés</w:t>
      </w:r>
      <w:r>
        <w:rPr>
          <w:rFonts w:ascii="FreeSerif" w:hAnsi="FreeSerif"/>
          <w:sz w:val="22"/>
        </w:rPr>
        <w:t xml:space="preserve">, </w:t>
      </w:r>
      <w:r>
        <w:rPr>
          <w:rFonts w:ascii="FreeSerif" w:hAnsi="FreeSerif"/>
          <w:b/>
          <w:sz w:val="22"/>
        </w:rPr>
        <w:t>l'un des taux de mortalité infantile les plus bas</w:t>
      </w:r>
      <w:r>
        <w:rPr>
          <w:rFonts w:ascii="FreeSerif" w:hAnsi="FreeSerif"/>
          <w:sz w:val="22"/>
        </w:rPr>
        <w:t xml:space="preserve"> et </w:t>
      </w:r>
      <w:r>
        <w:rPr>
          <w:rFonts w:ascii="FreeSerif" w:hAnsi="FreeSerif"/>
          <w:b/>
          <w:sz w:val="22"/>
        </w:rPr>
        <w:t>l'un des taux de VIH les plus faibles</w:t>
      </w:r>
      <w:r>
        <w:rPr>
          <w:rFonts w:ascii="FreeSerif" w:hAnsi="FreeSerif"/>
          <w:sz w:val="22"/>
        </w:rPr>
        <w:t xml:space="preserve"> du continent.</w:t>
      </w:r>
    </w:p>
    <w:p>
      <w:pPr>
        <w:spacing w:before="200" w:after="80"/>
      </w:pPr>
      <w:r>
        <w:rPr>
          <w:rFonts w:ascii="FreeSerif" w:hAnsi="FreeSerif"/>
          <w:b/>
          <w:color w:val="2C3A4A"/>
          <w:sz w:val="20"/>
        </w:rPr>
        <w:t>Le contexte continental</w:t>
      </w:r>
    </w:p>
    <w:p>
      <w:pPr>
        <w:spacing w:after="60"/>
      </w:pPr>
      <w:r>
        <w:rPr>
          <w:rFonts w:ascii="FreeSerif" w:hAnsi="FreeSerif"/>
          <w:sz w:val="22"/>
        </w:rPr>
        <w:t>Pour mesurer la portée de ces chiffres, il faut les replacer dans la réalité africaine de l'époque.</w:t>
      </w:r>
    </w:p>
    <w:p>
      <w:pPr>
        <w:spacing w:after="60"/>
        <w:ind w:firstLine="567"/>
      </w:pPr>
      <w:r>
        <w:rPr>
          <w:rFonts w:ascii="FreeSerif" w:hAnsi="FreeSerif"/>
          <w:sz w:val="22"/>
        </w:rPr>
        <w:t xml:space="preserve">En 2001, la majorité des pays africains avaient une espérance de vie </w:t>
      </w:r>
      <w:r>
        <w:rPr>
          <w:rFonts w:ascii="FreeSerif" w:hAnsi="FreeSerif"/>
          <w:b/>
          <w:sz w:val="22"/>
        </w:rPr>
        <w:t>inférieure ou égale à 55 ans</w:t>
      </w:r>
      <w:r>
        <w:rPr>
          <w:rFonts w:ascii="FreeSerif" w:hAnsi="FreeSerif"/>
          <w:sz w:val="22"/>
        </w:rPr>
        <w:t>. La Libye atteignait 75 ans. L'écart n'est pas marginal — il représente deux décennies de vie.</w:t>
      </w:r>
    </w:p>
    <w:p>
      <w:pPr>
        <w:spacing w:after="60"/>
        <w:ind w:firstLine="567"/>
      </w:pPr>
      <w:r>
        <w:rPr>
          <w:rFonts w:ascii="FreeSerif" w:hAnsi="FreeSerif"/>
          <w:sz w:val="22"/>
        </w:rPr>
        <w:t xml:space="preserve">En matière de mortalité infantile, plusieurs pays africains dépassaient </w:t>
      </w:r>
      <w:r>
        <w:rPr>
          <w:rFonts w:ascii="FreeSerif" w:hAnsi="FreeSerif"/>
          <w:b/>
          <w:sz w:val="22"/>
        </w:rPr>
        <w:t>100 décès pour 1 000 naissances</w:t>
      </w:r>
      <w:r>
        <w:rPr>
          <w:rFonts w:ascii="FreeSerif" w:hAnsi="FreeSerif"/>
          <w:sz w:val="22"/>
        </w:rPr>
        <w:t>. La Libye se situait entre 10 et 40 — un niveau comparable à des pays d'Europe de l'Est.</w:t>
      </w:r>
    </w:p>
    <w:p>
      <w:pPr>
        <w:spacing w:after="60"/>
        <w:ind w:firstLine="567"/>
      </w:pPr>
      <w:r>
        <w:rPr>
          <w:rFonts w:ascii="FreeSerif" w:hAnsi="FreeSerif"/>
          <w:sz w:val="22"/>
        </w:rPr>
        <w:t xml:space="preserve">Sur le taux de chômage, la majorité des pays africains dépassaient </w:t>
      </w:r>
      <w:r>
        <w:rPr>
          <w:rFonts w:ascii="FreeSerif" w:hAnsi="FreeSerif"/>
          <w:b/>
          <w:sz w:val="22"/>
        </w:rPr>
        <w:t>20 % de chômeurs</w:t>
      </w:r>
      <w:r>
        <w:rPr>
          <w:rFonts w:ascii="FreeSerif" w:hAnsi="FreeSerif"/>
          <w:sz w:val="22"/>
        </w:rPr>
        <w:t>. Sur l'alphabétisation, des pays comme le Niger et le Burkina Faso — que ce livre suit depuis le premier chapitre — affichaient des taux entre 0,1 % et 25 %. La Libye dépassait 75 %.</w:t>
      </w:r>
    </w:p>
    <w:p>
      <w:pPr>
        <w:spacing w:after="60"/>
        <w:ind w:firstLine="567"/>
      </w:pPr>
      <w:r>
        <w:rPr>
          <w:rFonts w:ascii="FreeSerif" w:hAnsi="FreeSerif"/>
          <w:sz w:val="22"/>
        </w:rPr>
        <w:t>Le Nigeria, pays le plus peuplé du continent avec plus de 280 millions d'habitants en 2001, ne rivalise sur aucun de ces indicateurs. L'Égypte et l'Éthiopie, deuxième et troisième puissances démographiques, non plus.</w:t>
      </w:r>
    </w:p>
    <w:p>
      <w:pPr>
        <w:spacing w:before="200" w:after="80"/>
      </w:pPr>
      <w:r>
        <w:rPr>
          <w:rFonts w:ascii="FreeSerif" w:hAnsi="FreeSerif"/>
          <w:b/>
          <w:color w:val="2C3A4A"/>
          <w:sz w:val="20"/>
        </w:rPr>
        <w:t>Ce qu'on a détruit</w:t>
      </w:r>
    </w:p>
    <w:p>
      <w:pPr>
        <w:spacing w:after="60"/>
      </w:pPr>
      <w:r>
        <w:rPr>
          <w:rFonts w:ascii="FreeSerif" w:hAnsi="FreeSerif"/>
          <w:sz w:val="22"/>
        </w:rPr>
        <w:t>En mars 2011, la France de Nicolas Sarkozy lance l'opération Harmattan. Le Royaume-Uni, les États-Unis et l'OTAN suivent. L'argument officiel : protéger les civils. Le résultat réel : la destruction du pays africain le mieux classé sur presque tous les indicateurs de développement humain.</w:t>
      </w:r>
    </w:p>
    <w:p>
      <w:pPr>
        <w:spacing w:after="60"/>
        <w:ind w:firstLine="567"/>
      </w:pPr>
      <w:r>
        <w:rPr>
          <w:rFonts w:ascii="FreeSerif" w:hAnsi="FreeSerif"/>
          <w:sz w:val="22"/>
        </w:rPr>
        <w:t>Ce livre a documenté, dans les chapitres précédents, comment la Libye de Kadhafi finançait l'Union africaine, soutenait les mouvements de libération du continent, portait le projet de monnaie panafricaine — l'or dinar — qui constituait une menace directe pour le franc CFA et pour l'hégémonie monétaire française en Afrique. La France a été la plus pressée de déclencher les frappes. La coïncidence est exclue.</w:t>
      </w:r>
    </w:p>
    <w:p>
      <w:pPr>
        <w:spacing w:after="60"/>
        <w:ind w:firstLine="567"/>
      </w:pPr>
      <w:r>
        <w:rPr>
          <w:rFonts w:ascii="FreeSerif" w:hAnsi="FreeSerif"/>
          <w:sz w:val="22"/>
        </w:rPr>
        <w:t>Les câbles diplomatiques américains publiés par WikiLeaks l'ont établi : la peur d'un leadership libyen alternatif au système franc CFA était explicitement mentionnée dans les analyses préalables à l'intervention.</w:t>
      </w:r>
    </w:p>
    <w:p>
      <w:pPr>
        <w:spacing w:before="200" w:after="80"/>
      </w:pPr>
      <w:r>
        <w:rPr>
          <w:rFonts w:ascii="FreeSerif" w:hAnsi="FreeSerif"/>
          <w:b/>
          <w:color w:val="2C3A4A"/>
          <w:sz w:val="20"/>
        </w:rPr>
        <w:t>L'Afrique du Nord comme miroir</w:t>
      </w:r>
    </w:p>
    <w:p>
      <w:pPr>
        <w:spacing w:after="60"/>
      </w:pPr>
      <w:r>
        <w:rPr>
          <w:rFonts w:ascii="FreeSerif" w:hAnsi="FreeSerif"/>
          <w:sz w:val="22"/>
        </w:rPr>
        <w:t>Les données comparatives de 2001 montrent une réalité souvent occultée : l'Afrique du Nord — Libye, Tunisie, Algérie, Maroc — surclasse structurellement l'Afrique subsaharienne sur presque tous les indicateurs de développement humain. Pas parce que ces pays seraient « plus arabes » ou « moins africains », mais parce qu'ils ont construit, pour des raisons historiques et géographiques diverses, des États qui ont investi dans la santé, l'éducation et les infrastructures.</w:t>
      </w:r>
    </w:p>
    <w:p>
      <w:pPr>
        <w:spacing w:after="60"/>
        <w:ind w:firstLine="567"/>
      </w:pPr>
      <w:r>
        <w:rPr>
          <w:rFonts w:ascii="FreeSerif" w:hAnsi="FreeSerif"/>
          <w:sz w:val="22"/>
        </w:rPr>
        <w:t>La Libye, parmi eux, était le cas le plus frappant — un pays qui n'avait aucune institution démocratique au sens occidental du terme, et qui produisait des résultats de développement humain comparables à des pays d'Europe méditerranéenne.</w:t>
      </w:r>
    </w:p>
    <w:p>
      <w:pPr>
        <w:spacing w:after="60"/>
        <w:ind w:firstLine="567"/>
      </w:pPr>
      <w:r>
        <w:rPr>
          <w:rFonts w:ascii="FreeSerif" w:hAnsi="FreeSerif"/>
          <w:sz w:val="22"/>
        </w:rPr>
        <w:t>Ce modèle — un État africain développé, souverain, indépendant des institutions de Bretton Woods, refusant l'alignement atlantiste — a été détruit. Pas pour protéger des civils. Pour éliminer un contre-exemple.</w:t>
      </w:r>
    </w:p>
    <w:p>
      <w:pPr>
        <w:spacing w:before="200" w:after="80"/>
      </w:pPr>
      <w:r>
        <w:rPr>
          <w:rFonts w:ascii="FreeSerif" w:hAnsi="FreeSerif"/>
          <w:b/>
          <w:color w:val="2C3A4A"/>
          <w:sz w:val="20"/>
        </w:rPr>
        <w:t>Ce que l'Afrique australe révèle aussi</w:t>
      </w:r>
    </w:p>
    <w:p>
      <w:pPr>
        <w:spacing w:after="60"/>
      </w:pPr>
      <w:r>
        <w:rPr>
          <w:rFonts w:ascii="FreeSerif" w:hAnsi="FreeSerif"/>
          <w:sz w:val="22"/>
        </w:rPr>
        <w:t>Les cartes montrent une autre réalité sombre : l'Afrique australe — Zambie, Namibie, Botswana, Zimbabwe, Afrique du Sud, Kenya — porte les taux de VIH les plus catastrophiques du continent, avec 15 % ou plus des adultes infectés en 2000. Ce sont les pays qui ont le plus longtemps été soumis à la présence coloniale britannique, au régime de l'apartheid, aux guerres par procuration de la Guerre froide.</w:t>
      </w:r>
    </w:p>
    <w:p>
      <w:pPr>
        <w:spacing w:after="60"/>
        <w:ind w:firstLine="567"/>
      </w:pPr>
      <w:r>
        <w:rPr>
          <w:rFonts w:ascii="FreeSerif" w:hAnsi="FreeSerif"/>
          <w:sz w:val="22"/>
        </w:rPr>
        <w:t>Le sous-développement n'est pas une fatalité africaine. C'est le résultat d'une histoire de prédation que les données quantifient avec une précision impitoyable.</w:t>
      </w:r>
    </w:p>
    <w:p>
      <w:pPr>
        <w:spacing w:after="60"/>
        <w:ind w:firstLine="567"/>
      </w:pPr>
      <w:r>
        <w:rPr>
          <w:rFonts w:ascii="FreeSerif" w:hAnsi="FreeSerif"/>
          <w:i/>
          <w:sz w:val="22"/>
        </w:rPr>
        <w:t>Sources : Seize cartes démographiques et économiques comparatives pour l'Afrique, données 1997-2002 (population, densité, espérance de vie, natalité, mortalité, mortalité infantile, population âgée, IDH 1998 et 2002, PIB/habitant 1997, croissance du PIB 2001, chômage 2001, alphabétisation 2000, VIH 2000, sous-alimentation 2000, conflits 1990-2000) ; WikiLeaks, câbles diplomatiques américains sur la Libye et le franc CFA ; chapitres 7 et 10 de ce livre (franc CFA, or dinar) ; données ACLED.</w:t>
      </w:r>
    </w:p>
    <w:p>
      <w:pPr>
        <w:spacing w:after="60"/>
        <w:ind w:firstLine="567"/>
      </w:pPr>
      <w:r>
        <w:rPr>
          <w:rFonts w:ascii="FreeSerif" w:hAnsi="FreeSerif"/>
          <w:i/>
          <w:sz w:val="22"/>
        </w:rPr>
        <w:t>Sources : dossier F-2014-20439, Département d'État américain, déclassifié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after="60"/>
        <w:ind w:firstLine="567"/>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60"/>
        <w:ind w:firstLine="567"/>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Implanté.</w:t>
      </w:r>
    </w:p>
    <w:p>
      <w:pPr>
        <w:spacing w:before="280" w:after="120"/>
        <w:pBdr>
          <w:bottom w:val="single" w:sz="7" w:space="3" w:color="A07820"/>
        </w:pBdr>
      </w:pPr>
      <w:r>
        <w:rPr>
          <w:rFonts w:ascii="FreeSerif" w:hAnsi="FreeSerif"/>
          <w:b/>
          <w:color w:val="2C3A4A"/>
          <w:sz w:val="22"/>
        </w:rPr>
        <w:t>La greffe algérienne</w:t>
      </w:r>
    </w:p>
    <w:p>
      <w:pPr>
        <w:spacing w:after="6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60"/>
        <w:ind w:firstLine="567"/>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Comme un restaurant indépendant qui s'achète une enseigne mondiale, le GSPC adopte le label « Al-Qaïda » pour capitaliser sur sa notoriété d'après le 11 septembre — accéder à un marché, des financements, des recrues. Un logo. Pas une conviction.</w:t>
      </w:r>
    </w:p>
    <w:p>
      <w:pPr>
        <w:spacing w:after="60"/>
        <w:ind w:firstLine="567"/>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Entre 2003 et 2013, soixante-douze otages sont enlevés dans la région ; dix sont exécutés. Le rapt est un commerce avant d'être un combat. Une économie, pas une idéologie.</w:t>
      </w:r>
    </w:p>
    <w:p>
      <w:pPr>
        <w:spacing w:after="60"/>
        <w:ind w:firstLine="567"/>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280" w:after="120"/>
        <w:pBdr>
          <w:bottom w:val="single" w:sz="7" w:space="3" w:color="A07820"/>
        </w:pBdr>
      </w:pPr>
      <w:r>
        <w:rPr>
          <w:rFonts w:ascii="FreeSerif" w:hAnsi="FreeSerif"/>
          <w:b/>
          <w:color w:val="2C3A4A"/>
          <w:sz w:val="22"/>
        </w:rPr>
        <w:t>2012 : l'Azawad, ou la fabrication d'une cause</w:t>
      </w:r>
    </w:p>
    <w:p>
      <w:pPr>
        <w:spacing w:after="60"/>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w:t>
      </w:r>
    </w:p>
    <w:p>
      <w:pPr>
        <w:spacing w:after="60"/>
        <w:ind w:firstLine="567"/>
      </w:pPr>
      <w:r>
        <w:rPr>
          <w:rFonts w:ascii="FreeSerif" w:hAnsi="FreeSerif"/>
          <w:sz w:val="22"/>
        </w:rPr>
        <w:t>La séquence se joue en deux temps, et le premier est révélateur. Le 6 avril 2012 — quinze jours seulement après le coup d'État militaire contre le président Amadou Toumani Touré, et avant même toute alliance avec les groupes islamistes —, le porte-parole du MNLA, Mossa Ag Attaher, proclame en direct sur le plateau de France 24 « l'indépendance de l'État de l'Azawad », affirmant contrôler alors « plus de 50 % de la superficie du territoire malien » sans avoir rencontré de résistance significative d'une armée malienne désorganisée. Le porte-parole prend soin de préciser : « Nous respecterons toutes les frontières du découpage colonial qui sépare l'Azawad des autres pays voisins » — un hommage involontaire, republié sans ironie par la presse française, au tracé de 1884 que ce livre analyse au chapitre 3. Paris rejette aussitôt cette « déclaration unilatérale d'indépendance » ; la CEDEAO et l'Union africaine font de même. Mais l'épisode qui accompagne l'annonce dit tout du chaos réel derrière la rhétorique institutionnelle : la veille, un commando armé enlève le consul d'Algérie et six autres diplomates à Gao — le MNLA s'en dit solidaire tout en admettant, par la voix de son porte-parole, que « la menace terroriste existe partout ». Un mouvement qui proclame un État ne contrôle pas son propre consulat voisin. C'est seulement quelques semaines plus tard, en mai 2012, que le MNLA s'allie avec Ansar al-Din — l'organisation islamiste qui va rapidement le supplanter militairement — pour consolider la prise de Tombouctou, Gao et Kidal. La déclaration d'avril avait ouvert la porte ; l'alliance de mai l'a fait entrer, et ce sont finalement les islamistes, pas les nationalistes touareg, qui en ont franchi le seuil.</w:t>
      </w:r>
    </w:p>
    <w:p>
      <w:pPr>
        <w:spacing w:after="60"/>
        <w:ind w:firstLine="567"/>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before="200" w:after="80"/>
      </w:pPr>
      <w:r>
        <w:rPr>
          <w:rFonts w:ascii="FreeSerif" w:hAnsi="FreeSerif"/>
          <w:b/>
          <w:color w:val="2C3A4A"/>
          <w:sz w:val="20"/>
        </w:rPr>
        <w:t>Ouagadougou, novembre-décembre 2012 : quand les groupes armés dictent leurs conditions</w:t>
      </w:r>
    </w:p>
    <w:p>
      <w:pPr>
        <w:spacing w:after="60"/>
      </w:pPr>
      <w:r>
        <w:rPr>
          <w:rFonts w:ascii="FreeSerif" w:hAnsi="FreeSerif"/>
          <w:sz w:val="22"/>
        </w:rPr>
        <w:t>Un épisode de cette période mérite d'être versé au dossier, car il illustre jusqu'où la normalisation diplomatique du MNLA et d'Ansar al-Din a pu aller — un fait vérifiable, à distinguer de l'interprétation qu'en donnent certains commentateurs. En novembre-décembre 2012, dans le cadre de la médiation confiée par la CEDEAO au président burkinabè Blaise Compaoré, des délégations d'Ansar al-Din et du MNLA sont reçues à Ouagadougou. Le ministre des Affaires étrangères de Compaoré, Djibril Bassolé, y donne lecture publique d'une déclaration des deux mouvements demandant que « les forces de défense et de sécurité du Mali s'engagent à cesser toute forme d'hostilité militaire contre les populations civiles » — les deux groupes réitérant, par la même occasion, leur disponibilité pour un dialogue politique. Un gouvernement médiateur africain donnant lecture, depuis sa propre tribune officielle, des exigences d'un mouvement armé et d'une organisation islamiste envers l'armée d'un État voisin et souverain : la scène, aussi factuelle soit-elle, mesure le degré de légitimité que la diplomatie régionale — sous influence française assumée, Compaoré étant alors l'un des piliers les plus fidèles de la Françafrique (voir chapitre 6) — était prête à accorder à des groupes qui allaient, quelques mois plus tard, être visés par un mandat d'arrêt international. Le 8 février 2013 en effet, le procureur général malien saisit Interpol d'un mandat contre les responsables de ces deux mouvements. Entre-temps, ils négociaient tranquillement à Ouagadougou.</w:t>
      </w:r>
    </w:p>
    <w:p>
      <w:pPr>
        <w:spacing w:after="60"/>
        <w:ind w:firstLine="567"/>
      </w:pPr>
      <w:r>
        <w:rPr>
          <w:rFonts w:ascii="FreeSerif" w:hAnsi="FreeSerif"/>
          <w:sz w:val="22"/>
        </w:rPr>
        <w:t>Des commentateurs panafricanistes tirent de cette séquence une thèse plus large — celle d'un « complot terroriste » délibérément orchestré depuis l'Élysée et le Quai d'Orsay, engageant la responsabilité pénale directe de plusieurs présidents français successifs. Cette thèse doit être clairement distinguée du fait qui la nourrit : que Paris ait, comme ce livre le documente par ailleurs (chapitres 11, 13, 15, 20), instrumentalisé, toléré ou laissé prospérer des groupes armés utiles à ses intérêts stratégiques est une chose, solidement établie ; qu'il existe une chaîne de commandement pénale directe et prouvée entre l'Élysée et les groupes qui ont pris les armes contre Bamako en 2012 en est une autre, qui relève de l'accusation militante et non du fait judiciairement établi. Le lecteur doit pouvoir distinguer les deux : la mansuétude diplomatique documentée à Ouagadougou est un fait ; le « Nuremberg judiciaire » que ces mêmes commentateurs appellent de leurs vœux contre les présidents français reste une revendication politique, pas une conclusion de ce livre.</w:t>
      </w:r>
    </w:p>
    <w:p>
      <w:pPr>
        <w:spacing w:after="60"/>
        <w:ind w:firstLine="567"/>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60"/>
        <w:ind w:firstLine="567"/>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280" w:after="120"/>
        <w:pBdr>
          <w:bottom w:val="single" w:sz="7" w:space="3" w:color="A07820"/>
        </w:pBdr>
      </w:pPr>
      <w:r>
        <w:rPr>
          <w:rFonts w:ascii="FreeSerif" w:hAnsi="FreeSerif"/>
          <w:b/>
          <w:color w:val="2C3A4A"/>
          <w:sz w:val="22"/>
        </w:rPr>
        <w:t>Une armée de misère, gérée par un noyau dur</w:t>
      </w:r>
    </w:p>
    <w:p>
      <w:pPr>
        <w:spacing w:after="6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after="60"/>
        <w:ind w:firstLine="567"/>
      </w:pPr>
      <w:r>
        <w:rPr>
          <w:rFonts w:ascii="FreeSerif" w:hAnsi="FreeSerif"/>
          <w:sz w:val="22"/>
        </w:rPr>
        <w:t>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60"/>
        <w:ind w:firstLine="567"/>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60"/>
        <w:ind w:firstLine="567"/>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60"/>
        <w:ind w:firstLine="567"/>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after="60"/>
        <w:ind w:firstLine="567"/>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60"/>
        <w:ind w:firstLine="567"/>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280" w:after="120"/>
        <w:pBdr>
          <w:bottom w:val="single" w:sz="7" w:space="3" w:color="A07820"/>
        </w:pBdr>
      </w:pPr>
      <w:r>
        <w:rPr>
          <w:rFonts w:ascii="FreeSerif" w:hAnsi="FreeSerif"/>
          <w:b/>
          <w:color w:val="2C3A4A"/>
          <w:sz w:val="22"/>
        </w:rPr>
        <w:t>Ce que l'ennemi dit de son propre camp : le refus jihadiste du MNLA</w:t>
      </w:r>
    </w:p>
    <w:p>
      <w:pPr>
        <w:spacing w:after="60"/>
      </w:pPr>
      <w:r>
        <w:rPr>
          <w:rFonts w:ascii="FreeSerif" w:hAnsi="FreeSerif"/>
          <w:sz w:val="22"/>
        </w:rPr>
        <w:t>Un document attribué à Amadou Koufa lui-même circule sur la question du MNLA — statut à traiter avec prudence méthodologique : il s'agit d'une source unique, non recoupée de manière indépendante, et il faut le lire comme ce qu'il est, la parole d'un chef jihadiste justifiant ses choix, pas un fait établi. Mais sa valeur documentaire tient précisément à ce qu'il révèle du raisonnement interne de la Katiba Macina — un raisonnement qui recoupe, par un chemin inattendu, l'analyse que ce livre porte lui-même sur le MNLA au chapitre 16.</w:t>
      </w:r>
    </w:p>
    <w:p>
      <w:pPr>
        <w:spacing w:after="60"/>
        <w:ind w:firstLine="567"/>
      </w:pPr>
      <w:r>
        <w:rPr>
          <w:rFonts w:ascii="FreeSerif" w:hAnsi="FreeSerif"/>
          <w:sz w:val="22"/>
        </w:rPr>
        <w:t xml:space="preserve">Selon ce document, un rapprochement tactique avec le MNLA avait été envisagé à un moment donné, puis abandonné — il n'a jamais été concrétisé. La justification prêtée à Koufa est sans ambiguïté : le MNLA y est présenté comme un </w:t>
      </w:r>
      <w:r>
        <w:rPr>
          <w:rFonts w:ascii="FreeSerif" w:hAnsi="FreeSerif"/>
          <w:b/>
          <w:sz w:val="22"/>
        </w:rPr>
        <w:t>instrument de la France et des pays de l'OTAN</w:t>
      </w:r>
      <w:r>
        <w:rPr>
          <w:rFonts w:ascii="FreeSerif" w:hAnsi="FreeSerif"/>
          <w:sz w:val="22"/>
        </w:rPr>
        <w:t xml:space="preserve">, sur le modèle de ce qui s'est produit en Libye — la destruction de l'État libyen étant citée comme précédent probant. La crainte formulée est que ces « rebelles » touareg soient in fine mobilisés pour combattre le gouvernement malien lui-même, au service d'un objectif que le texte désigne comme la </w:t>
      </w:r>
      <w:r>
        <w:rPr>
          <w:rFonts w:ascii="FreeSerif" w:hAnsi="FreeSerif"/>
          <w:b/>
          <w:sz w:val="22"/>
        </w:rPr>
        <w:t>destruction de l'islam au Mali</w:t>
      </w:r>
      <w:r>
        <w:rPr>
          <w:rFonts w:ascii="FreeSerif" w:hAnsi="FreeSerif"/>
          <w:sz w:val="22"/>
        </w:rPr>
        <w:t>, orchestrée conjointement par Paris et le MNLA. La conclusion opérationnelle est le maintien des combats contre ces groupes plutôt que toute alliance.</w:t>
      </w:r>
    </w:p>
    <w:p>
      <w:pPr>
        <w:spacing w:after="60"/>
        <w:ind w:firstLine="567"/>
      </w:pPr>
      <w:r>
        <w:rPr>
          <w:rFonts w:ascii="FreeSerif" w:hAnsi="FreeSerif"/>
          <w:sz w:val="22"/>
        </w:rPr>
        <w:t>L'intérêt de ce texte n'est pas de valider la thèse qu'il porte — la « destruction de l'islam » comme objectif français relève de la rhétorique de mobilisation jihadiste, pas d'un fait documenté ailleurs dans ce livre. L'intérêt est ailleurs : même du côté jihadiste, le MNLA est perçu comme un cheval de Troie occidental, non comme un allié naturel malgré une religion et parfois une géographie communes. André Bourgeot, cité plus haut, qualifiait l'Azawad de « fabrication politique » instrumentalisée depuis l'extérieur ; ce document, produit par l'adversaire le plus radical de l'État malien, arrive — pour des raisons entièrement différentes — à la même défiance structurelle envers le MNLA. Deux camps qui se combattent frontalement s'accordent au moins sur ceci : le MNLA n'est l'instrument de personne d'autre que de ceux qui l'arment depuis l'extérieur.</w:t>
      </w:r>
    </w:p>
    <w:p>
      <w:pPr>
        <w:spacing w:before="280" w:after="120"/>
        <w:pBdr>
          <w:bottom w:val="single" w:sz="7" w:space="3" w:color="A07820"/>
        </w:pBdr>
      </w:pPr>
      <w:r>
        <w:rPr>
          <w:rFonts w:ascii="FreeSerif" w:hAnsi="FreeSerif"/>
          <w:b/>
          <w:color w:val="2C3A4A"/>
          <w:sz w:val="22"/>
        </w:rPr>
        <w:t>Les corridors invisibles</w:t>
      </w:r>
    </w:p>
    <w:p>
      <w:pPr>
        <w:spacing w:after="6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pPr>
              <w:jc w:val="right"/>
            </w:pPr>
            <w:r>
              <w:rPr>
                <w:rFonts w:ascii="FreeSerif" w:hAnsi="FreeSerif"/>
                <w:i/>
                <w:color w:val="2C3A4A"/>
                <w:sz w:val="18"/>
              </w:rPr>
              <w:t>Réalité des corridors transsahariens</w:t>
            </w:r>
          </w:p>
        </w:tc>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La sanctuarisation n'est pas un accident</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Les groupes armés ont des corridors d'approvisionnement durables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L'asymétrie est structurelle — et millénaire</w:t>
            </w:r>
          </w:p>
        </w:tc>
      </w:tr>
    </w:tbl>
    <w:p>
      <w:pPr>
        <w:spacing w:before="0" w:after="120"/>
      </w:pPr>
    </w:p>
    <w:p>
      <w:pPr>
        <w:spacing w:after="60"/>
        <w:ind w:firstLine="567"/>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60"/>
        <w:ind w:firstLine="567"/>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60"/>
        <w:ind w:firstLine="567"/>
      </w:pPr>
      <w:r>
        <w:rPr>
          <w:rFonts w:ascii="FreeSerif" w:hAnsi="FreeSerif"/>
          <w:sz w:val="22"/>
        </w:rPr>
        <w:t>Sa lecture converge avec des questions que les institutions internationales évitent depuis dix ans : comment le terrorisme continue-t-il de progresser dans l'une des zones les plus militarisées du continent ? Qui finance cette guerre, qui arme ces groupes, à qui profite l'instabilité ? Comment expliquer qu'avec satellites, drones, radars et renseignement en temps réel, les groupes jihadistes opèrent depuis des années sans être défaits ?</w:t>
      </w:r>
    </w:p>
    <w:p>
      <w:pPr>
        <w:spacing w:after="60"/>
        <w:ind w:firstLine="567"/>
      </w:pPr>
      <w:r>
        <w:rPr>
          <w:rFonts w:ascii="FreeSerif" w:hAnsi="FreeSerif"/>
          <w:sz w:val="22"/>
        </w:rPr>
        <w:t xml:space="preserve">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280" w:after="120"/>
        <w:pBdr>
          <w:bottom w:val="single" w:sz="7" w:space="3" w:color="A07820"/>
        </w:pBdr>
      </w:pPr>
      <w:r>
        <w:rPr>
          <w:rFonts w:ascii="FreeSerif" w:hAnsi="FreeSerif"/>
          <w:b/>
          <w:color w:val="2C3A4A"/>
          <w:sz w:val="22"/>
        </w:rPr>
        <w:t>La greffe syrienne : l'après-Damas au Sahel</w:t>
      </w:r>
    </w:p>
    <w:p>
      <w:pPr>
        <w:spacing w:after="60"/>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60"/>
        <w:ind w:firstLine="567"/>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60"/>
        <w:ind w:firstLine="567"/>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60"/>
        <w:ind w:firstLine="567"/>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after="60"/>
        <w:ind w:firstLine="567"/>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pPr>
        <w:spacing w:before="280" w:after="120"/>
        <w:pBdr>
          <w:bottom w:val="single" w:sz="7" w:space="3" w:color="A07820"/>
        </w:pBdr>
      </w:pPr>
      <w:r>
        <w:rPr>
          <w:rFonts w:ascii="FreeSerif" w:hAnsi="FreeSerif"/>
          <w:b/>
          <w:color w:val="2C3A4A"/>
          <w:sz w:val="22"/>
        </w:rPr>
        <w:t>Sahel : le flux de combattants syriens et la mondialisation du terrorisme</w:t>
      </w:r>
    </w:p>
    <w:p>
      <w:pPr>
        <w:ind w:left="363" w:right="119"/>
        <w:spacing w:line="360" w:lineRule="auto"/>
        <w:pBdr>
          <w:left w:val="single" w:sz="16" w:space="18" w:color="A07820"/>
        </w:pBdr>
      </w:pPr>
      <w:r>
        <w:rPr>
          <w:rFonts w:ascii="FreeSerif" w:hAnsi="FreeSerif"/>
          <w:i/>
          <w:color w:val="8B1A1A"/>
          <w:sz w:val="22"/>
        </w:rPr>
        <w:t>« Le Sahel n'est pas le foyer du terrorisme — il en est la décharge. »</w:t>
      </w:r>
    </w:p>
    <w:p>
      <w:pPr>
        <w:spacing w:after="60"/>
        <w:ind w:firstLine="567"/>
      </w:pPr>
      <w:r>
        <w:rPr>
          <w:rFonts w:ascii="FreeSerif" w:hAnsi="FreeSerif"/>
          <w:sz w:val="22"/>
        </w:rPr>
        <w:t>Les guerres ne se terminent pas. Elles se déplacent. Quand un théâtre d'opérations se ferme, les combattants ne rentrent pas chez eux — ils cherchent un autre front. C'est ce que le Sahel est en train d'absorber, depuis que l'affaiblissement d'Al-Joulani en Syrie a déclenché une redistribution massive de forces vers le continent africain.</w:t>
      </w:r>
    </w:p>
    <w:p>
      <w:pPr>
        <w:spacing w:before="200" w:after="80"/>
      </w:pPr>
      <w:r>
        <w:rPr>
          <w:rFonts w:ascii="FreeSerif" w:hAnsi="FreeSerif"/>
          <w:b/>
          <w:color w:val="2C3A4A"/>
          <w:sz w:val="20"/>
        </w:rPr>
        <w:t>60 000 à 70 000 combattants déplacés</w:t>
      </w:r>
    </w:p>
    <w:p>
      <w:pPr>
        <w:spacing w:after="60"/>
      </w:pPr>
      <w:r>
        <w:rPr>
          <w:rFonts w:ascii="FreeSerif" w:hAnsi="FreeSerif"/>
          <w:sz w:val="22"/>
        </w:rPr>
        <w:t xml:space="preserve">Les chiffres sont vertigineux. Environ </w:t>
      </w:r>
      <w:r>
        <w:rPr>
          <w:rFonts w:ascii="FreeSerif" w:hAnsi="FreeSerif"/>
          <w:b/>
          <w:sz w:val="22"/>
        </w:rPr>
        <w:t>60 000 à 70 000 combattants étrangers</w:t>
      </w:r>
      <w:r>
        <w:rPr>
          <w:rFonts w:ascii="FreeSerif" w:hAnsi="FreeSerif"/>
          <w:sz w:val="22"/>
        </w:rPr>
        <w:t>, originaires d'Asie centrale et d'autres régions, ont été expulsés par les autorités turques depuis le territoire syrien et réorientés vers le Sahel. C'est une opération de transfert — organisée, logistiquée, orientée — pas une migration spontanée.</w:t>
      </w:r>
    </w:p>
    <w:p>
      <w:pPr>
        <w:spacing w:after="60"/>
        <w:ind w:firstLine="567"/>
      </w:pPr>
      <w:r>
        <w:rPr>
          <w:rFonts w:ascii="FreeSerif" w:hAnsi="FreeSerif"/>
          <w:sz w:val="22"/>
        </w:rPr>
        <w:t>La mécanique est simple : Al-Joulani ne contrôle plus en Syrie que ses combattants wahhabites syriens. Les éléments étrangers — Tchétchènes, Ouzbeks, Tadjiks, Kazakhs, Indonésiens, Nigérians — ont été évacués. La Turquie, qui a longtemps servi de couloir de transit et de base arrière pour les groupes jihadistes syriens, les a expulsés. Destination : l'Afrique subsaharienne.</w:t>
      </w:r>
    </w:p>
    <w:p>
      <w:pPr>
        <w:spacing w:before="200" w:after="80"/>
      </w:pPr>
      <w:r>
        <w:rPr>
          <w:rFonts w:ascii="FreeSerif" w:hAnsi="FreeSerif"/>
          <w:b/>
          <w:color w:val="2C3A4A"/>
          <w:sz w:val="20"/>
        </w:rPr>
        <w:t>L'impact direct sur le Sahel</w:t>
      </w:r>
    </w:p>
    <w:p>
      <w:pPr>
        <w:spacing w:after="60"/>
      </w:pPr>
      <w:r>
        <w:rPr>
          <w:rFonts w:ascii="FreeSerif" w:hAnsi="FreeSerif"/>
          <w:sz w:val="22"/>
        </w:rPr>
        <w:t>Ce flux a eu des conséquences immédiatement mesurables sur la sécurité régionale. Les attaques de Boko Haram — et des groupes affiliés à l'EIGS (État islamique au Grand Sahara) — au Mali, au Niger et au Burkina Faso ont gagné en intensité et en sophistication tactique depuis l'arrivée de ces renforts. Les dynamiques observées sont similaires à celles qui ont affecté la Somalie et le Soudan lors de précédents transferts de combattants depuis des zones de conflit moyen-orientales.</w:t>
      </w:r>
    </w:p>
    <w:p>
      <w:pPr>
        <w:spacing w:after="60"/>
        <w:ind w:firstLine="567"/>
      </w:pPr>
      <w:r>
        <w:rPr>
          <w:rFonts w:ascii="FreeSerif" w:hAnsi="FreeSerif"/>
          <w:sz w:val="22"/>
        </w:rPr>
        <w:t>La continuité est documentée : Iyad Ag Ghaly recevait des financements du Golfe, les katibas du JNIM recrutaient au-delà des frontières nationales, les réseaux logistiques traversaient le Sahara depuis la Libye post-Kadhafi. Le flux syrien s'inscrit dans cette logique d'internationalisation.</w:t>
      </w:r>
    </w:p>
    <w:p>
      <w:pPr>
        <w:spacing w:before="200" w:after="80"/>
      </w:pPr>
      <w:r>
        <w:rPr>
          <w:rFonts w:ascii="FreeSerif" w:hAnsi="FreeSerif"/>
          <w:b/>
          <w:color w:val="2C3A4A"/>
          <w:sz w:val="20"/>
        </w:rPr>
        <w:t>Ce que cela révèle sur la nature du conflit</w:t>
      </w:r>
    </w:p>
    <w:p>
      <w:pPr>
        <w:spacing w:after="60"/>
      </w:pPr>
      <w:r>
        <w:rPr>
          <w:rFonts w:ascii="FreeSerif" w:hAnsi="FreeSerif"/>
          <w:sz w:val="22"/>
        </w:rPr>
        <w:t>La thèse de la « rébellion locale » — celle que Paris a longtemps défendue pour réduire le conflit à un problème de gouvernance interne — s'effondre définitivement face à ces données. On ne déplace pas 60 000 à 70 000 combattants d'Asie centrale vers l'Afrique de l'Ouest par accident. C'est un projet stratégique.</w:t>
      </w:r>
    </w:p>
    <w:p>
      <w:pPr>
        <w:spacing w:after="60"/>
        <w:ind w:firstLine="567"/>
      </w:pPr>
      <w:r>
        <w:rPr>
          <w:rFonts w:ascii="FreeSerif" w:hAnsi="FreeSerif"/>
          <w:sz w:val="22"/>
        </w:rPr>
        <w:t>Qui « envoie » ces combattants ? Les chaînes de commandement sont complexes et fragmentées. Mais la question opérationnelle est celle du profit : qui en tire avantage ? Les réseaux de financement wahhabites du Golfe, qui cherchent à ouvrir de nouveaux fronts après leurs défaites en Syrie et en Irak, ont un intérêt direct à déstabiliser le Sahel. Les puissances qui souhaitent maintenir la région en état de dépendance sécuritaire ont un intérêt indirect à ce que le chaos soit incontrôlable.</w:t>
      </w:r>
    </w:p>
    <w:p>
      <w:pPr>
        <w:spacing w:after="60"/>
        <w:ind w:firstLine="567"/>
      </w:pPr>
      <w:r>
        <w:rPr>
          <w:rFonts w:ascii="FreeSerif" w:hAnsi="FreeSerif"/>
          <w:sz w:val="22"/>
        </w:rPr>
        <w:t>Les armées de l'AES font face à un adversaire qui n'est plus seulement régional. Elles combattent la mondialisation du jihad armé avec des ressources nationales. C'est la réalité que les résolutions européennes et les communiqués d'ONG effacent pudiquement quand elles évaluent les « bilans sécuritaires » des gouvernements de transition.</w:t>
      </w:r>
    </w:p>
    <w:p>
      <w:pPr>
        <w:spacing w:before="200" w:after="80"/>
      </w:pPr>
      <w:r>
        <w:rPr>
          <w:rFonts w:ascii="FreeSerif" w:hAnsi="FreeSerif"/>
          <w:b/>
          <w:color w:val="2C3A4A"/>
          <w:sz w:val="20"/>
        </w:rPr>
        <w:t>La Somalie, le Soudan : le précédent ignoré</w:t>
      </w:r>
    </w:p>
    <w:p>
      <w:pPr>
        <w:spacing w:after="60"/>
      </w:pPr>
      <w:r>
        <w:rPr>
          <w:rFonts w:ascii="FreeSerif" w:hAnsi="FreeSerif"/>
          <w:sz w:val="22"/>
        </w:rPr>
        <w:t>Le Sahel n'est pas le premier terrain à subir ce type de réorientation. La Somalie a absorbé des vagues successives de combattants étrangers depuis les années 1990 — combattants afghans après le retrait soviétique, puis après la chute des Taliban en 2001. Le Soudan a connu des dynamiques similaires lors des conflits du Darfour et de la guerre civile récente. Dans les deux cas, l'internationalisation du conflit a allongé sa durée, compliqué les négociations et augmenté la létalité des attaques.</w:t>
      </w:r>
    </w:p>
    <w:p>
      <w:pPr>
        <w:spacing w:after="60"/>
        <w:ind w:firstLine="567"/>
      </w:pPr>
      <w:r>
        <w:rPr>
          <w:rFonts w:ascii="FreeSerif" w:hAnsi="FreeSerif"/>
          <w:sz w:val="22"/>
        </w:rPr>
        <w:t>Le Sahel dispose d'un avantage que la Somalie et le Soudan n'avaient pas : des gouvernements qui ont fait le choix de la souveraineté et du contrôle territorial, et qui ont chassé des forces étrangères qui, sous couvert de lutte contre le terrorisme, organisaient leur propre présence durable. La Confédération des États du Sahel est une réponse politique à une menace qui dépasse la politique. Elle ne suffira pas seule.</w:t>
      </w:r>
    </w:p>
    <w:p>
      <w:pPr>
        <w:spacing w:before="200" w:after="80"/>
      </w:pPr>
      <w:r>
        <w:rPr>
          <w:rFonts w:ascii="FreeSerif" w:hAnsi="FreeSerif"/>
          <w:b/>
          <w:color w:val="2C3A4A"/>
          <w:sz w:val="20"/>
        </w:rPr>
        <w:t>Ce que cela exige</w:t>
      </w:r>
    </w:p>
    <w:p>
      <w:pPr>
        <w:spacing w:after="60"/>
      </w:pPr>
      <w:r>
        <w:rPr>
          <w:rFonts w:ascii="FreeSerif" w:hAnsi="FreeSerif"/>
          <w:sz w:val="22"/>
        </w:rPr>
        <w:t>Face à un flux de 60 000 à 70 000 combattants transnationaux, trois impératifs s'imposent :</w:t>
      </w:r>
    </w:p>
    <w:p>
      <w:pPr>
        <w:pStyle w:val="ListBullet"/>
      </w:pPr>
      <w:r>
        <w:rPr>
          <w:rFonts w:ascii="FreeSerif" w:hAnsi="FreeSerif"/>
          <w:b/>
          <w:sz w:val="21"/>
        </w:rPr>
        <w:t>Le renseignement régional intégré</w:t>
      </w:r>
      <w:r>
        <w:rPr>
          <w:rFonts w:ascii="FreeSerif" w:hAnsi="FreeSerif"/>
          <w:sz w:val="21"/>
        </w:rPr>
        <w:t xml:space="preserve"> : les frontières entre Mali, Niger et Burkina Faso sont des lignes administratives que les groupes armés ne respectent pas. La réponse doit être aussi fluide que la menace.</w:t>
      </w:r>
    </w:p>
    <w:p>
      <w:pPr>
        <w:pStyle w:val="ListBullet"/>
      </w:pPr>
      <w:r>
        <w:rPr>
          <w:rFonts w:ascii="FreeSerif" w:hAnsi="FreeSerif"/>
          <w:b/>
          <w:sz w:val="21"/>
        </w:rPr>
        <w:t>La coopération avec les États voisins non-AES</w:t>
      </w:r>
      <w:r>
        <w:rPr>
          <w:rFonts w:ascii="FreeSerif" w:hAnsi="FreeSerif"/>
          <w:sz w:val="21"/>
        </w:rPr>
        <w:t xml:space="preserve"> : la Mauritanie, le Sénégal, le Tchad, le Bénin partagent les mêmes frontières poreuses. La rupture politique avec la CEDEAO ne peut pas devenir une rupture sécuritaire totale.</w:t>
      </w:r>
    </w:p>
    <w:p>
      <w:pPr>
        <w:pStyle w:val="ListBullet"/>
      </w:pPr>
      <w:r>
        <w:rPr>
          <w:rFonts w:ascii="FreeSerif" w:hAnsi="FreeSerif"/>
          <w:b/>
          <w:sz w:val="21"/>
        </w:rPr>
        <w:t>La surveillance des filières de recrutement</w:t>
      </w:r>
      <w:r>
        <w:rPr>
          <w:rFonts w:ascii="FreeSerif" w:hAnsi="FreeSerif"/>
          <w:sz w:val="21"/>
        </w:rPr>
        <w:t xml:space="preserve"> : les combattants venus de Syrie ne sont pas apparus au Sahel sans infrastructure d'accueil. Identifier les réseaux de transit, de financement et d'intégration est une priorité qui dépasse les capacités d'un seul État.</w:t>
      </w:r>
    </w:p>
    <w:p>
      <w:pPr>
        <w:spacing w:after="60"/>
        <w:ind w:firstLine="567"/>
      </w:pPr>
      <w:r>
        <w:rPr>
          <w:rFonts w:ascii="FreeSerif" w:hAnsi="FreeSerif"/>
          <w:sz w:val="22"/>
        </w:rPr>
        <w:t>La mondialisation du jihad armé exige une réponse à la même échelle. La souveraineté sahélienne ne se construit pas en ignorant la dimension internationale de la menace — elle se construit en la nommant, en la documentant, et en refusant que d'autres la gèrent à la place des peuples concernés.</w:t>
      </w:r>
    </w:p>
    <w:p>
      <w:pPr>
        <w:spacing w:after="60"/>
        <w:ind w:firstLine="567"/>
      </w:pPr>
      <w:r>
        <w:rPr>
          <w:rFonts w:ascii="FreeSerif" w:hAnsi="FreeSerif"/>
          <w:i/>
          <w:sz w:val="22"/>
        </w:rPr>
        <w:t>Sources : Marouf, analyse sur le flux de combattants syriens vers le Sahel, juillet 2026 ; données sur les expulsions de combattants étrangers par les autorités turques depuis le territoire syrien ; ACLED, données sur les attaques de Boko Haram et de l'EIGS au Mali, Niger, Burkina Faso, 2025-2026 ; précédents somaliens et soudanais documentés par les centres de recherche sur les conflits (ISS Afrique, Armed Conflict Location &amp; Event Data Project) ; France 24, déclaration d'indépendance du MNLA par Mossa Ag Attaher, 6 avril 2012 ; médiation de Blaise Compaoré pour la CEDEAO, déclaration d'Ansar al-Din et du MNLA lue par le ministre Djibril Bassolé, Ouagadougou, novembre-décembre 2012 ; mandat d'arrêt international transmis à Interpol par le procureur général du Mali, 8 février 2013 ; analyse panafricaniste militante sur le « complot terroriste » franco-malien, tribune audio, 2026 (source engagée, thèse distinguée des faits établis dans le corps du texte).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after="60"/>
        <w:ind w:firstLine="567"/>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w:t>
      </w:r>
      <w:r>
        <w:rPr>
          <w:rFonts w:ascii="FreeSerif" w:hAnsi="FreeSerif"/>
          <w:i/>
          <w:sz w:val="22"/>
        </w:rPr>
        <w:t>La Guerre au Mali</w:t>
      </w:r>
      <w:r>
        <w:rPr>
          <w:rFonts w:ascii="FreeSerif" w:hAnsi="FreeSerif"/>
          <w:sz w:val="22"/>
        </w:rPr>
        <w:t>, La Découverte, 2013). Un script repris depuis des décennies.</w:t>
      </w:r>
    </w:p>
    <w:p>
      <w:pPr>
        <w:spacing w:before="280" w:after="120"/>
        <w:pBdr>
          <w:bottom w:val="single" w:sz="7" w:space="3" w:color="A07820"/>
        </w:pBdr>
      </w:pPr>
      <w:r>
        <w:rPr>
          <w:rFonts w:ascii="FreeSerif" w:hAnsi="FreeSerif"/>
          <w:b/>
          <w:color w:val="2C3A4A"/>
          <w:sz w:val="22"/>
        </w:rPr>
        <w:t>Le péché originel juridique de Serval</w:t>
      </w:r>
    </w:p>
    <w:p>
      <w:pPr>
        <w:spacing w:after="6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60"/>
        <w:ind w:firstLine="567"/>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80" w:after="120"/>
        <w:pBdr>
          <w:bottom w:val="single" w:sz="7" w:space="3" w:color="A07820"/>
        </w:pBdr>
      </w:pPr>
      <w:r>
        <w:rPr>
          <w:rFonts w:ascii="FreeSerif" w:hAnsi="FreeSerif"/>
          <w:b/>
          <w:color w:val="2C3A4A"/>
          <w:sz w:val="22"/>
        </w:rPr>
        <w:t>La guerre secrète d'avant la guerre</w:t>
      </w:r>
    </w:p>
    <w:p>
      <w:pPr>
        <w:spacing w:after="60"/>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60"/>
        <w:ind w:firstLine="567"/>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after="60"/>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60"/>
        <w:ind w:firstLine="567"/>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60"/>
        <w:ind w:firstLine="567"/>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est un acteur du maintien de l'instabilité, pas un stratège de la paix.</w:t>
      </w:r>
    </w:p>
    <w:p>
      <w:pPr>
        <w:spacing w:before="200" w:after="80"/>
      </w:pPr>
      <w:r>
        <w:rPr>
          <w:rFonts w:ascii="FreeSerif" w:hAnsi="FreeSerif"/>
          <w:b/>
          <w:color w:val="2C3A4A"/>
          <w:sz w:val="20"/>
        </w:rPr>
        <w:t>L'honorable correspondant en Centrafrique</w:t>
      </w:r>
    </w:p>
    <w:p>
      <w:pPr>
        <w:spacing w:after="60"/>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after="60"/>
        <w:ind w:firstLine="567"/>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60"/>
        <w:ind w:firstLine="567"/>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60"/>
        <w:ind w:firstLine="567"/>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60"/>
        <w:ind w:firstLine="567"/>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after="60"/>
        <w:ind w:firstLine="567"/>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80" w:after="120"/>
        <w:pBdr>
          <w:bottom w:val="single" w:sz="7" w:space="3" w:color="A07820"/>
        </w:pBdr>
      </w:pPr>
      <w:r>
        <w:rPr>
          <w:rFonts w:ascii="FreeSerif" w:hAnsi="FreeSerif"/>
          <w:b/>
          <w:color w:val="2C3A4A"/>
          <w:sz w:val="22"/>
        </w:rPr>
        <w:t>Barkhane : les chiffres du verdict</w:t>
      </w:r>
    </w:p>
    <w:p>
      <w:pPr>
        <w:spacing w:after="6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pPr>
              <w:jc w:val="right"/>
            </w:pPr>
            <w:r>
              <w:rPr>
                <w:rFonts w:ascii="FreeSerif" w:hAnsi="FreeSerif"/>
                <w:i/>
                <w:color w:val="2C3A4A"/>
                <w:sz w:val="18"/>
              </w:rPr>
              <w:t>Indicateur</w:t>
            </w:r>
          </w:p>
        </w:tc>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5 millions de km² — dix fois la France</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jusqu'à 5 500 hommes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~1 milliard €/an — plus de 5 milliards cumulés (Cour des comptes, 2020)</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60"/>
        <w:ind w:firstLine="567"/>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60"/>
        <w:ind w:firstLine="567"/>
      </w:pPr>
      <w:r>
        <w:rPr>
          <w:rFonts w:ascii="FreeSerif" w:hAnsi="FreeSerif"/>
          <w:sz w:val="22"/>
        </w:rPr>
        <w:t xml:space="preserve">Issa Diawara, défenseur de la souveraineté africaine,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60"/>
        <w:ind w:firstLine="567"/>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60"/>
        <w:ind w:firstLine="567"/>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after="60"/>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60"/>
        <w:ind w:firstLine="567"/>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280" w:after="120"/>
        <w:pBdr>
          <w:bottom w:val="single" w:sz="7" w:space="3" w:color="A07820"/>
        </w:pBdr>
      </w:pPr>
      <w:r>
        <w:rPr>
          <w:rFonts w:ascii="FreeSerif" w:hAnsi="FreeSerif"/>
          <w:b/>
          <w:color w:val="2C3A4A"/>
          <w:sz w:val="22"/>
        </w:rPr>
        <w:t>L'OCRS : la vraie raison, nommée à la tribune de l'ONU</w:t>
      </w:r>
    </w:p>
    <w:p>
      <w:pPr>
        <w:spacing w:after="60"/>
      </w:pPr>
      <w:r>
        <w:rPr>
          <w:rFonts w:ascii="FreeSerif" w:hAnsi="FreeSerif"/>
          <w:sz w:val="22"/>
        </w:rPr>
        <w:t>Si la mission n'était pas celle qu'on annonçait, quelle était-elle ? La réponse la plus documentée a été donnée par l'AES elle-même, au siège des Nations unies.</w:t>
      </w:r>
    </w:p>
    <w:p>
      <w:pPr>
        <w:spacing w:after="60"/>
        <w:ind w:firstLine="567"/>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60"/>
        <w:ind w:firstLine="567"/>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80" w:after="120"/>
        <w:pBdr>
          <w:bottom w:val="single" w:sz="7" w:space="3" w:color="A07820"/>
        </w:pBdr>
      </w:pPr>
      <w:r>
        <w:rPr>
          <w:rFonts w:ascii="FreeSerif" w:hAnsi="FreeSerif"/>
          <w:b/>
          <w:color w:val="2C3A4A"/>
          <w:sz w:val="22"/>
        </w:rPr>
        <w:t>Le prix du sang — comptabilité véritable</w:t>
      </w:r>
    </w:p>
    <w:p>
      <w:pPr>
        <w:spacing w:after="60"/>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LES 58 MORTS DE BARKHANE — LA DÉCOMPOSITION</w:t>
            </w:r>
          </w:p>
        </w:tc>
      </w:tr>
      <w:tr>
        <w:tc>
          <w:tcPr>
            <w:tcW w:type="dxa" w:w="9355"/>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after="60"/>
        <w:ind w:firstLine="567"/>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60"/>
        <w:ind w:firstLine="567"/>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after="60"/>
        <w:ind w:firstLine="567"/>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60"/>
        <w:ind w:firstLine="567"/>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60"/>
        <w:ind w:firstLine="567"/>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before="280" w:after="120"/>
        <w:pBdr>
          <w:bottom w:val="single" w:sz="7" w:space="3" w:color="A07820"/>
        </w:pBdr>
      </w:pPr>
      <w:r>
        <w:rPr>
          <w:rFonts w:ascii="FreeSerif" w:hAnsi="FreeSerif"/>
          <w:b/>
          <w:color w:val="2C3A4A"/>
          <w:sz w:val="22"/>
        </w:rPr>
        <w:t>Rwanda : 800 000 morts pour un recul linguistique</w:t>
      </w:r>
    </w:p>
    <w:p>
      <w:pPr>
        <w:spacing w:after="60"/>
      </w:pPr>
      <w:r>
        <w:rPr>
          <w:rFonts w:ascii="FreeSerif" w:hAnsi="FreeSerif"/>
          <w:sz w:val="22"/>
        </w:rPr>
        <w:t xml:space="preserve">Entre avril et juillet 1994, 800 000 personnes sont exterminées en cent jours. La Commission Duclert, mandatée par l'Élysée lui-même en 2021, a conclu à des « </w:t>
      </w:r>
      <w:r>
        <w:rPr>
          <w:rFonts w:ascii="FreeSerif" w:hAnsi="FreeSerif"/>
          <w:b/>
          <w:sz w:val="22"/>
        </w:rPr>
        <w:t>responsabilités lourdes et accablantes</w:t>
      </w:r>
      <w:r>
        <w:rPr>
          <w:rFonts w:ascii="FreeSerif" w:hAnsi="FreeSerif"/>
          <w:sz w:val="22"/>
        </w:rPr>
        <w:t xml:space="preserve"> » de l'État français — non par inaction, mais par complicité active.</w:t>
      </w:r>
    </w:p>
    <w:p>
      <w:pPr>
        <w:spacing w:after="60"/>
        <w:ind w:firstLine="567"/>
      </w:pPr>
      <w:r>
        <w:rPr>
          <w:rFonts w:ascii="FreeSerif" w:hAnsi="FreeSerif"/>
          <w:sz w:val="22"/>
        </w:rPr>
        <w:t>Depuis 1990, Paris soutient le régime Habyarimana : opération Noroît, livraisons d'armes aux FAR, blocage militaire du FPR en février 1993. Le 6 avril 1994, l'ambassade française appuie le gouvernement intérimaire génocidaire — le jour même où les machettes entrent en action. L'opération Amaryllis évacue les ressortissants français et des dignitaires hutus extrémistes. Les employés tutsis des Français sont laissés sur le tarmac. L'opération Turquoise, présentée comme humanitaire, escorte le gouvernement génocidaire et ses troupes — avec leurs armes — vers le Zaïre. On sauve les bourreaux.</w:t>
      </w:r>
    </w:p>
    <w:p>
      <w:pPr>
        <w:spacing w:after="60"/>
        <w:ind w:firstLine="567"/>
      </w:pPr>
      <w:r>
        <w:rPr>
          <w:rFonts w:ascii="FreeSerif" w:hAnsi="FreeSerif"/>
          <w:sz w:val="22"/>
        </w:rPr>
        <w:t xml:space="preserve">Pourquoi ? Trois mots : </w:t>
      </w:r>
      <w:r>
        <w:rPr>
          <w:rFonts w:ascii="FreeSerif" w:hAnsi="FreeSerif"/>
          <w:b/>
          <w:sz w:val="22"/>
        </w:rPr>
        <w:t>la lutte contre l'« influence anglo-saxonne »</w:t>
      </w:r>
      <w:r>
        <w:rPr>
          <w:rFonts w:ascii="FreeSerif" w:hAnsi="FreeSerif"/>
          <w:sz w:val="22"/>
        </w:rPr>
        <w:t>. Le FPR parlait anglais. 800 000 Tutsis ont été sacrifiés à une rivalité linguistique impériale. La même armée qui réclame la gratitude africaine pour Serval et Barkhane a protégé et escorté les auteurs du génocide rwandais. C'est à cette arithmétique du sang que les peuples sahéliens ont répondu en 2020, 2022 et 2023.</w:t>
      </w:r>
    </w:p>
    <w:p>
      <w:pPr>
        <w:spacing w:after="60"/>
        <w:ind w:firstLine="567"/>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after="60"/>
        <w:ind w:firstLine="567"/>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60"/>
        <w:ind w:firstLine="567"/>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60"/>
        <w:ind w:firstLine="567"/>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after="60"/>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60"/>
        <w:ind w:firstLine="567"/>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60"/>
        <w:ind w:firstLine="567"/>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émirati installée au Canada. »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60"/>
        <w:ind w:firstLine="567"/>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60"/>
        <w:ind w:firstLine="567"/>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60"/>
        <w:ind w:firstLine="567"/>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60"/>
        <w:ind w:firstLine="567"/>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80"/>
      </w:pPr>
      <w:r>
        <w:rPr>
          <w:rFonts w:ascii="FreeSerif" w:hAnsi="FreeSerif"/>
          <w:b/>
          <w:color w:val="2C3A4A"/>
          <w:sz w:val="20"/>
        </w:rPr>
        <w:t>RFI en bambara, et la sémiotique des noms d'opérations</w:t>
      </w:r>
    </w:p>
    <w:p>
      <w:pPr>
        <w:spacing w:after="60"/>
      </w:pPr>
      <w:r>
        <w:rPr>
          <w:rFonts w:ascii="FreeSerif" w:hAnsi="FreeSerif"/>
          <w:sz w:val="22"/>
        </w:rPr>
        <w:t>La guerre des mots commence par la langue elle-même. Avant la guerre du Mali, RFI n'émettait pas en bambara — langue que comprend pourtant environ 82 % de la population malienne. Le lancement d'un service en bambara, puis d'un journal en peul (langue qui, selon les mêmes analystes, n'avait jamais eu de rédaction dédiée avant le conflit), est présenté par ses détracteurs panafricanistes non comme un progrès éditorial mais comme un outil de ciblage : « Quand on parle à quelqu'un dans sa langue maternelle, il comprend avec le cœur » — la formule, vraie pour l'éducation ou la santé publique, devient une arme quand l'objectif est la persuasion politique plutôt que l'information. Le procédé rejoint celui documenté plus haut avec Radio Mille Collines au Rwanda (chapitre correspondant) : la proximité linguistique n'est jamais neutre, elle est un vecteur d'efficacité — pour le meilleur ou pour le pire, selon qui la manie et dans quel but.</w:t>
      </w:r>
    </w:p>
    <w:p>
      <w:pPr>
        <w:spacing w:after="60"/>
        <w:ind w:firstLine="567"/>
      </w:pPr>
      <w:r>
        <w:rPr>
          <w:rFonts w:ascii="FreeSerif" w:hAnsi="FreeSerif"/>
          <w:sz w:val="22"/>
        </w:rPr>
        <w:t>La même lecture critique s'applique aux noms de code des opérations militaires françaises en Afrique — une sémiotique que des analystes panafricanistes déchiffrent comme un langage à double fond, officiel en façade, révélateur en creux :</w:t>
      </w:r>
    </w:p>
    <w:p>
      <w:pPr>
        <w:spacing w:before="120" w:after="0"/>
      </w:pPr>
    </w:p>
    <w:p>
      <w:pPr>
        <w:spacing w:after="20"/>
      </w:pPr>
      <w:r>
        <w:rPr>
          <w:rFonts w:ascii="FreeSerif" w:hAnsi="FreeSerif"/>
          <w:i/>
          <w:color w:val="2C3A4A"/>
          <w:sz w:val="18"/>
        </w:rPr>
        <w:t>Opération</w:t>
      </w:r>
      <w:r>
        <w:rPr>
          <w:rFonts w:ascii="FreeSerif" w:hAnsi="FreeSerif"/>
          <w:color w:val="2C3A4A"/>
          <w:sz w:val="18"/>
        </w:rPr>
        <w:t xml:space="preserve">  |  </w:t>
      </w:r>
      <w:r>
        <w:rPr>
          <w:rFonts w:ascii="FreeSerif" w:hAnsi="FreeSerif"/>
          <w:i/>
          <w:color w:val="2C3A4A"/>
          <w:sz w:val="18"/>
        </w:rPr>
        <w:t>Origine du nom</w:t>
      </w:r>
      <w:r>
        <w:rPr>
          <w:rFonts w:ascii="FreeSerif" w:hAnsi="FreeSerif"/>
          <w:color w:val="2C3A4A"/>
          <w:sz w:val="18"/>
        </w:rPr>
        <w:t xml:space="preserve">  |  </w:t>
      </w:r>
      <w:r>
        <w:rPr>
          <w:rFonts w:ascii="FreeSerif" w:hAnsi="FreeSerif"/>
          <w:i/>
          <w:color w:val="2C3A4A"/>
          <w:sz w:val="18"/>
        </w:rPr>
        <w:t>Terrain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Serval</w:t>
      </w:r>
      <w:r>
        <w:rPr>
          <w:rFonts w:ascii="FreeSerif" w:hAnsi="FreeSerif"/>
          <w:color w:val="2C3A4A"/>
          <w:sz w:val="18"/>
        </w:rPr>
        <w:t xml:space="preserve">  —  </w:t>
      </w:r>
      <w:r>
        <w:rPr>
          <w:rFonts w:ascii="FreeSerif" w:hAnsi="FreeSerif"/>
          <w:color w:val="3C3C3C"/>
          <w:sz w:val="18"/>
        </w:rPr>
        <w:t>Félin sauvage africain qui marque son territoire par l'urine et le combat</w:t>
      </w:r>
      <w:r>
        <w:rPr>
          <w:rFonts w:ascii="FreeSerif" w:hAnsi="FreeSerif"/>
          <w:color w:val="2C3A4A"/>
          <w:sz w:val="18"/>
        </w:rPr>
        <w:t xml:space="preserve">  —  </w:t>
      </w:r>
      <w:r>
        <w:rPr>
          <w:rFonts w:ascii="FreeSerif" w:hAnsi="FreeSerif"/>
          <w:color w:val="3C3C3C"/>
          <w:sz w:val="18"/>
        </w:rPr>
        <w:t>Mali (2013)</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Barkhane</w:t>
      </w:r>
      <w:r>
        <w:rPr>
          <w:rFonts w:ascii="FreeSerif" w:hAnsi="FreeSerif"/>
          <w:color w:val="2C3A4A"/>
          <w:sz w:val="18"/>
        </w:rPr>
        <w:t xml:space="preserve">  —  </w:t>
      </w:r>
      <w:r>
        <w:rPr>
          <w:rFonts w:ascii="FreeSerif" w:hAnsi="FreeSerif"/>
          <w:color w:val="3C3C3C"/>
          <w:sz w:val="18"/>
        </w:rPr>
        <w:t>Dune de sable en forme de croissant façonnée par le vent — lecture militante : symbole de « réunification » du désert sous contrôle unique</w:t>
      </w:r>
      <w:r>
        <w:rPr>
          <w:rFonts w:ascii="FreeSerif" w:hAnsi="FreeSerif"/>
          <w:color w:val="2C3A4A"/>
          <w:sz w:val="18"/>
        </w:rPr>
        <w:t xml:space="preserve">  —  </w:t>
      </w:r>
      <w:r>
        <w:rPr>
          <w:rFonts w:ascii="FreeSerif" w:hAnsi="FreeSerif"/>
          <w:color w:val="3C3C3C"/>
          <w:sz w:val="18"/>
        </w:rPr>
        <w:t>Mali puis Sahel (2014-2022)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Takuba</w:t>
      </w:r>
      <w:r>
        <w:rPr>
          <w:rFonts w:ascii="FreeSerif" w:hAnsi="FreeSerif"/>
          <w:color w:val="2C3A4A"/>
          <w:sz w:val="18"/>
        </w:rPr>
        <w:t xml:space="preserve">  —  </w:t>
      </w:r>
      <w:r>
        <w:rPr>
          <w:rFonts w:ascii="FreeSerif" w:hAnsi="FreeSerif"/>
          <w:color w:val="3C3C3C"/>
          <w:sz w:val="18"/>
        </w:rPr>
        <w:t>Sabre traditionnel touareg</w:t>
      </w:r>
      <w:r>
        <w:rPr>
          <w:rFonts w:ascii="FreeSerif" w:hAnsi="FreeSerif"/>
          <w:color w:val="2C3A4A"/>
          <w:sz w:val="18"/>
        </w:rPr>
        <w:t xml:space="preserve">  —  </w:t>
      </w:r>
      <w:r>
        <w:rPr>
          <w:rFonts w:ascii="FreeSerif" w:hAnsi="FreeSerif"/>
          <w:color w:val="3C3C3C"/>
          <w:sz w:val="18"/>
        </w:rPr>
        <w:t>Mali (task force européenne, 2020-2022)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Licorne</w:t>
      </w:r>
      <w:r>
        <w:rPr>
          <w:rFonts w:ascii="FreeSerif" w:hAnsi="FreeSerif"/>
          <w:color w:val="2C3A4A"/>
          <w:sz w:val="18"/>
        </w:rPr>
        <w:t xml:space="preserve">  —  </w:t>
      </w:r>
      <w:r>
        <w:rPr>
          <w:rFonts w:ascii="FreeSerif" w:hAnsi="FreeSerif"/>
          <w:color w:val="3C3C3C"/>
          <w:sz w:val="18"/>
        </w:rPr>
        <w:t>Animal fabuleux — lecture militante : le seul capable, dans le bestiaire héraldique, de terrasser l'éléphant, symbole national ivoirien</w:t>
      </w:r>
      <w:r>
        <w:rPr>
          <w:rFonts w:ascii="FreeSerif" w:hAnsi="FreeSerif"/>
          <w:color w:val="2C3A4A"/>
          <w:sz w:val="18"/>
        </w:rPr>
        <w:t xml:space="preserve">  —  </w:t>
      </w:r>
      <w:r>
        <w:rPr>
          <w:rFonts w:ascii="FreeSerif" w:hAnsi="FreeSerif"/>
          <w:color w:val="3C3C3C"/>
          <w:sz w:val="18"/>
        </w:rPr>
        <w:t>Côte d'Ivoire (2002-2015)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Sangaris</w:t>
      </w:r>
      <w:r>
        <w:rPr>
          <w:rFonts w:ascii="FreeSerif" w:hAnsi="FreeSerif"/>
          <w:color w:val="2C3A4A"/>
          <w:sz w:val="18"/>
        </w:rPr>
        <w:t xml:space="preserve">  —  </w:t>
      </w:r>
      <w:r>
        <w:rPr>
          <w:rFonts w:ascii="FreeSerif" w:hAnsi="FreeSerif"/>
          <w:color w:val="3C3C3C"/>
          <w:sz w:val="18"/>
        </w:rPr>
        <w:t>Papillon rouge rare, endémique d'Afrique centrale (Cymothoe sangaris)</w:t>
      </w:r>
      <w:r>
        <w:rPr>
          <w:rFonts w:ascii="FreeSerif" w:hAnsi="FreeSerif"/>
          <w:color w:val="2C3A4A"/>
          <w:sz w:val="18"/>
        </w:rPr>
        <w:t xml:space="preserve">  —  </w:t>
      </w:r>
      <w:r>
        <w:rPr>
          <w:rFonts w:ascii="FreeSerif" w:hAnsi="FreeSerif"/>
          <w:color w:val="3C3C3C"/>
          <w:sz w:val="18"/>
        </w:rPr>
        <w:t>Centrafrique (2013-2016)</w:t>
      </w:r>
    </w:p>
    <w:p>
      <w:pPr>
        <w:spacing w:before="0" w:after="120"/>
      </w:pPr>
    </w:p>
    <w:p>
      <w:pPr>
        <w:spacing w:after="60"/>
        <w:ind w:firstLine="567"/>
      </w:pPr>
      <w:r>
        <w:rPr>
          <w:rFonts w:ascii="FreeSerif" w:hAnsi="FreeSerif"/>
          <w:sz w:val="22"/>
        </w:rPr>
        <w:t>Ces noms sont authentiques — ce sont les désignations officielles données par l'état-major français à ses opérations. Ce qui relève de l'interprétation, et doit être présenté comme tel, c'est la lecture symbolique qu'en font des commentateurs panafricanistes : pour eux, le choix d'un félin qui « marque son territoire », d'une dune « réunifiant » le désert sous une même autorité, ou d'une créature héraldique conçue pour vaincre l'emblème même du pays visé, n'est pas un hasard poétique mais un aveu inconscient — le langage du colonisateur qui, même dans le choix d'un nom de code, continue de penser en termes de conquête, de territoire et de domination symbolique. Qu'on y voie une coïncidence de communicants en mal d'inspiration ou un lapsus institutionnel révélateur, le fait est là : le vocabulaire martial français en Afrique n'a jamais choisi ses métaphores dans le registre de la coopération.</w:t>
      </w:r>
    </w:p>
    <w:p>
      <w:pPr>
        <w:spacing w:before="200" w:after="80"/>
      </w:pPr>
      <w:r>
        <w:rPr>
          <w:rFonts w:ascii="FreeSerif" w:hAnsi="FreeSerif"/>
          <w:b/>
          <w:color w:val="2C3A4A"/>
          <w:sz w:val="20"/>
        </w:rPr>
        <w:t>Wassim Nasr, IFRI et le ministère des Armées : la doctrine en son</w:t>
      </w:r>
    </w:p>
    <w:p>
      <w:pPr>
        <w:spacing w:after="60"/>
      </w:pPr>
      <w:r>
        <w:rPr>
          <w:rFonts w:ascii="FreeSerif" w:hAnsi="FreeSerif"/>
          <w:sz w:val="22"/>
        </w:rPr>
        <w:t xml:space="preserve">Il ne suffit pas d'expulser des journalistes. Il faut aussi produire le récit qui justifie leur absence — et prépare le retour. C'est la fonction du podcast </w:t>
      </w:r>
      <w:r>
        <w:rPr>
          <w:rFonts w:ascii="FreeSerif" w:hAnsi="FreeSerif"/>
          <w:i/>
          <w:sz w:val="22"/>
        </w:rPr>
        <w:t>Le Colimateur</w:t>
      </w:r>
      <w:r>
        <w:rPr>
          <w:rFonts w:ascii="FreeSerif" w:hAnsi="FreeSerif"/>
          <w:sz w:val="22"/>
        </w:rPr>
        <w:t xml:space="preserve">, où Wassim Nasr, journaliste à France 24, est reçu pour analyser le JNIM et la menace jihadiste au Sahel. Le générique trahit tout : </w:t>
      </w:r>
      <w:r>
        <w:rPr>
          <w:rFonts w:ascii="FreeSerif" w:hAnsi="FreeSerif"/>
          <w:i/>
          <w:sz w:val="22"/>
        </w:rPr>
        <w:t>« un podcast associé au Rubicon, réalisé en partenariat avec le Centre des études de sécurité de l'IFRI et avec le soutien de la DGIS du ministère des Armées »</w:t>
      </w:r>
      <w:r>
        <w:rPr>
          <w:rFonts w:ascii="FreeSerif" w:hAnsi="FreeSerif"/>
          <w:sz w:val="22"/>
        </w:rPr>
        <w:t xml:space="preserve">. DGIS : Direction Générale des Affaires Internationales et Stratégiques — le département stratégique du </w:t>
      </w:r>
      <w:r>
        <w:rPr>
          <w:rFonts w:ascii="FreeSerif" w:hAnsi="FreeSerif"/>
          <w:b/>
          <w:sz w:val="22"/>
        </w:rPr>
        <w:t>ministère français de la Défense</w:t>
      </w:r>
      <w:r>
        <w:rPr>
          <w:rFonts w:ascii="FreeSerif" w:hAnsi="FreeSerif"/>
          <w:sz w:val="22"/>
        </w:rPr>
        <w:t xml:space="preserve">. C'est un </w:t>
      </w:r>
      <w:r>
        <w:rPr>
          <w:rFonts w:ascii="FreeSerif" w:hAnsi="FreeSerif"/>
          <w:b/>
          <w:sz w:val="22"/>
        </w:rPr>
        <w:t>produit de communication stratégique</w:t>
      </w:r>
      <w:r>
        <w:rPr>
          <w:rFonts w:ascii="FreeSerif" w:hAnsi="FreeSerif"/>
          <w:sz w:val="22"/>
        </w:rPr>
        <w:t xml:space="preserve"> financé par l'institution militaire française, pas un podcast journalistique. Quand la source, l'hôte et le diffuseur sont tous rémunérés par la même puissance d'État, le mot « analyse » doit être remplacé par « doctrine ».</w:t>
      </w:r>
    </w:p>
    <w:p>
      <w:pPr>
        <w:spacing w:after="60"/>
        <w:ind w:firstLine="567"/>
      </w:pPr>
      <w:r>
        <w:rPr>
          <w:rFonts w:ascii="FreeSerif" w:hAnsi="FreeSerif"/>
          <w:sz w:val="22"/>
        </w:rPr>
        <w:t xml:space="preserve">Le procédé central du discours de Nasr est la </w:t>
      </w:r>
      <w:r>
        <w:rPr>
          <w:rFonts w:ascii="FreeSerif" w:hAnsi="FreeSerif"/>
          <w:b/>
          <w:sz w:val="22"/>
        </w:rPr>
        <w:t>réhabilitation progressive du JNIM</w:t>
      </w:r>
      <w:r>
        <w:rPr>
          <w:rFonts w:ascii="FreeSerif" w:hAnsi="FreeSerif"/>
          <w:sz w:val="22"/>
        </w:rPr>
        <w:t xml:space="preserve"> par contraste répété avec l'État islamique. Le JNIM : </w:t>
      </w:r>
      <w:r>
        <w:rPr>
          <w:rFonts w:ascii="FreeSerif" w:hAnsi="FreeSerif"/>
          <w:i/>
          <w:sz w:val="22"/>
        </w:rPr>
        <w:t>« se concentre sur les cibles militaires »</w:t>
      </w:r>
      <w:r>
        <w:rPr>
          <w:rFonts w:ascii="FreeSerif" w:hAnsi="FreeSerif"/>
          <w:sz w:val="22"/>
        </w:rPr>
        <w:t xml:space="preserve">, </w:t>
      </w:r>
      <w:r>
        <w:rPr>
          <w:rFonts w:ascii="FreeSerif" w:hAnsi="FreeSerif"/>
          <w:i/>
          <w:sz w:val="22"/>
        </w:rPr>
        <w:t>« ne coupe plus les mains »</w:t>
      </w:r>
      <w:r>
        <w:rPr>
          <w:rFonts w:ascii="FreeSerif" w:hAnsi="FreeSerif"/>
          <w:sz w:val="22"/>
        </w:rPr>
        <w:t xml:space="preserve">, </w:t>
      </w:r>
      <w:r>
        <w:rPr>
          <w:rFonts w:ascii="FreeSerif" w:hAnsi="FreeSerif"/>
          <w:i/>
          <w:sz w:val="22"/>
        </w:rPr>
        <w:t>« gagne les cœurs et les esprits »</w:t>
      </w:r>
      <w:r>
        <w:rPr>
          <w:rFonts w:ascii="FreeSerif" w:hAnsi="FreeSerif"/>
          <w:sz w:val="22"/>
        </w:rPr>
        <w:t xml:space="preserve">, </w:t>
      </w:r>
      <w:r>
        <w:rPr>
          <w:rFonts w:ascii="FreeSerif" w:hAnsi="FreeSerif"/>
          <w:i/>
          <w:sz w:val="22"/>
        </w:rPr>
        <w:t>« rend la justice rapidement »</w:t>
      </w:r>
      <w:r>
        <w:rPr>
          <w:rFonts w:ascii="FreeSerif" w:hAnsi="FreeSerif"/>
          <w:sz w:val="22"/>
        </w:rPr>
        <w:t xml:space="preserve">, </w:t>
      </w:r>
      <w:r>
        <w:rPr>
          <w:rFonts w:ascii="FreeSerif" w:hAnsi="FreeSerif"/>
          <w:i/>
          <w:sz w:val="22"/>
        </w:rPr>
        <w:t>« libère les camionneurs sénégalais sur ordre d'Iyad »</w:t>
      </w:r>
      <w:r>
        <w:rPr>
          <w:rFonts w:ascii="FreeSerif" w:hAnsi="FreeSerif"/>
          <w:sz w:val="22"/>
        </w:rPr>
        <w:t xml:space="preserve">. L'État islamique : barbare pur. Le message subliminal est limpide : </w:t>
      </w:r>
      <w:r>
        <w:rPr>
          <w:rFonts w:ascii="FreeSerif" w:hAnsi="FreeSerif"/>
          <w:b/>
          <w:sz w:val="22"/>
        </w:rPr>
        <w:t>il y a un bon jihadiste et un mauvais jihadiste</w:t>
      </w:r>
      <w:r>
        <w:rPr>
          <w:rFonts w:ascii="FreeSerif" w:hAnsi="FreeSerif"/>
          <w:sz w:val="22"/>
        </w:rPr>
        <w:t>. Et le bon — affilié à Al-Qaïda — pourrait être un partenaire de négociation. Un partenaire que seule la France, avec ses réseaux, est en position de mobiliser.</w:t>
      </w:r>
    </w:p>
    <w:p>
      <w:pPr>
        <w:spacing w:after="60"/>
        <w:ind w:firstLine="567"/>
      </w:pPr>
      <w:r>
        <w:rPr>
          <w:rFonts w:ascii="FreeSerif" w:hAnsi="FreeSerif"/>
          <w:sz w:val="22"/>
        </w:rPr>
        <w:t xml:space="preserve">Le deuxième axe : </w:t>
      </w:r>
      <w:r>
        <w:rPr>
          <w:rFonts w:ascii="FreeSerif" w:hAnsi="FreeSerif"/>
          <w:b/>
          <w:sz w:val="22"/>
        </w:rPr>
        <w:t>déstabilisation narrative de l'AES</w:t>
      </w:r>
      <w:r>
        <w:rPr>
          <w:rFonts w:ascii="FreeSerif" w:hAnsi="FreeSerif"/>
          <w:sz w:val="22"/>
        </w:rPr>
        <w:t xml:space="preserve">. </w:t>
      </w:r>
      <w:r>
        <w:rPr>
          <w:rFonts w:ascii="FreeSerif" w:hAnsi="FreeSerif"/>
          <w:i/>
          <w:sz w:val="22"/>
        </w:rPr>
        <w:t>« L'AES n'est que sur le papier. »</w:t>
      </w:r>
      <w:r>
        <w:rPr>
          <w:rFonts w:ascii="FreeSerif" w:hAnsi="FreeSerif"/>
          <w:sz w:val="22"/>
        </w:rPr>
        <w:t xml:space="preserve"> </w:t>
      </w:r>
      <w:r>
        <w:rPr>
          <w:rFonts w:ascii="FreeSerif" w:hAnsi="FreeSerif"/>
          <w:i/>
          <w:sz w:val="22"/>
        </w:rPr>
        <w:t>« Ceux qui appliquent l'alliance sur le terrain, c'est le JNIM, pas les armées. »</w:t>
      </w:r>
      <w:r>
        <w:rPr>
          <w:rFonts w:ascii="FreeSerif" w:hAnsi="FreeSerif"/>
          <w:sz w:val="22"/>
        </w:rPr>
        <w:t xml:space="preserve"> </w:t>
      </w:r>
      <w:r>
        <w:rPr>
          <w:rFonts w:ascii="FreeSerif" w:hAnsi="FreeSerif"/>
          <w:i/>
          <w:sz w:val="22"/>
        </w:rPr>
        <w:t>« Qui a aidé les Maliens ? Les Ivoiriens. Pas les partenaires de l'AES. »</w:t>
      </w:r>
      <w:r>
        <w:rPr>
          <w:rFonts w:ascii="FreeSerif" w:hAnsi="FreeSerif"/>
          <w:sz w:val="22"/>
        </w:rPr>
        <w:t xml:space="preserve"> Chacun de ces points vise à isoler le Mali, discréditer l'AES, légitimer la Côte d'Ivoire d'Ouattara — et créer un sentiment de vulnérabilité qui prépare l'opinion à accepter une aide extérieure. Le troisième axe : la </w:t>
      </w:r>
      <w:r>
        <w:rPr>
          <w:rFonts w:ascii="FreeSerif" w:hAnsi="FreeSerif"/>
          <w:b/>
          <w:sz w:val="22"/>
        </w:rPr>
        <w:t>prophétie autoréalisatrice de Bamako</w:t>
      </w:r>
      <w:r>
        <w:rPr>
          <w:rFonts w:ascii="FreeSerif" w:hAnsi="FreeSerif"/>
          <w:sz w:val="22"/>
        </w:rPr>
        <w:t xml:space="preserve"> — blocus des routes, commandants JNIM bambara aux portes de la capitale, scénarios de chute à la Kaboul. On décrit le chaos avec suffisamment de détails pour que les acteurs — financiers, diplomatiques, militaires — commencent à se positionner en conséquence. Le général Lecointre avait dit sans fard : </w:t>
      </w:r>
      <w:r>
        <w:rPr>
          <w:rFonts w:ascii="FreeSerif" w:hAnsi="FreeSerif"/>
          <w:i/>
          <w:sz w:val="22"/>
        </w:rPr>
        <w:t>« Je suis persuadé que dans quelques années — dix ans, moins, ou plus — nous aurons l'obligation de retourner aider ces pays africains. »</w:t>
      </w:r>
      <w:r>
        <w:rPr>
          <w:rFonts w:ascii="FreeSerif" w:hAnsi="FreeSerif"/>
          <w:sz w:val="22"/>
        </w:rPr>
        <w:t xml:space="preserve"> Le discours de Nasr prépare cette obligation. Il en installe les conditions narratives.</w:t>
      </w:r>
    </w:p>
    <w:p>
      <w:pPr>
        <w:spacing w:after="60"/>
        <w:ind w:firstLine="567"/>
      </w:pPr>
      <w:r>
        <w:rPr>
          <w:rFonts w:ascii="FreeSerif" w:hAnsi="FreeSerif"/>
          <w:sz w:val="22"/>
        </w:rPr>
        <w:t>Ce que révèle l'anatomie du discours, c'est l'institution, pas l'individu : France 24 (chaîne d'État), IFRI (think tank structurant la politique africaine de la France), DGIS/ministère des Armées. Ensemble, ils produisent une doctrine cohérente : réhabiliter le JNIM, préparer des négociations franco-pilotées, démanteler l'AES par la division, préparer un retour militaire. On ne débat pas avec une doctrine d'État. On l'expose.</w:t>
      </w:r>
    </w:p>
    <w:p>
      <w:pPr>
        <w:spacing w:before="280" w:after="120"/>
        <w:pBdr>
          <w:bottom w:val="single" w:sz="7" w:space="3" w:color="A07820"/>
        </w:pBdr>
      </w:pPr>
      <w:r>
        <w:rPr>
          <w:rFonts w:ascii="FreeSerif" w:hAnsi="FreeSerif"/>
          <w:b/>
          <w:color w:val="2C3A4A"/>
          <w:sz w:val="22"/>
        </w:rPr>
        <w:t>Deuxième front : le numérique</w:t>
      </w:r>
    </w:p>
    <w:p>
      <w:pPr>
        <w:spacing w:after="60"/>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60"/>
        <w:ind w:firstLine="567"/>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60"/>
        <w:ind w:firstLine="567"/>
      </w:pPr>
      <w:r>
        <w:rPr>
          <w:rFonts w:ascii="FreeSerif" w:hAnsi="FreeSerif"/>
          <w:sz w:val="22"/>
        </w:rPr>
        <w:t>Ce mécanisme est une architecture de combat, pas une métaphore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60"/>
        <w:ind w:firstLine="567"/>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60"/>
        <w:ind w:firstLine="567"/>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 comme arme</w:t>
      </w:r>
    </w:p>
    <w:p>
      <w:pPr>
        <w:spacing w:after="60"/>
      </w:pPr>
      <w:r>
        <w:rPr>
          <w:rFonts w:ascii="FreeSerif" w:hAnsi="FreeSerif"/>
          <w:sz w:val="22"/>
        </w:rPr>
        <w:t>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60"/>
        <w:ind w:firstLine="567"/>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after="60"/>
        <w:ind w:firstLine="567"/>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after="60"/>
        <w:ind w:firstLine="567"/>
      </w:pPr>
      <w:r>
        <w:rPr>
          <w:rFonts w:ascii="FreeSerif" w:hAnsi="FreeSerif"/>
          <w:sz w:val="22"/>
        </w:rPr>
        <w:t xml:space="preserve">Ce retrait de l'immunité analytique est d'autant plus urgent que les faits le justifient. En novembre 2024, des réfugiées soudanaises dans les camps de Médecins Sans Frontières (MSF) dans l'est du Tchad dénoncent des abus sexuels commis par </w:t>
      </w:r>
      <w:r>
        <w:rPr>
          <w:rFonts w:ascii="FreeSerif" w:hAnsi="FreeSerif"/>
          <w:i/>
          <w:sz w:val="22"/>
        </w:rPr>
        <w:t>« ceux qui étaient censés les protéger »</w:t>
      </w:r>
      <w:r>
        <w:rPr>
          <w:rFonts w:ascii="FreeSerif" w:hAnsi="FreeSerif"/>
          <w:sz w:val="22"/>
        </w:rPr>
        <w:t xml:space="preserve">. L'enquête interne de l'organisation, finalisée en juillet 2025 et révélée le 13 juin 2026 par l'Associated Press, documente </w:t>
      </w:r>
      <w:r>
        <w:rPr>
          <w:rFonts w:ascii="FreeSerif" w:hAnsi="FreeSerif"/>
          <w:b/>
          <w:sz w:val="22"/>
        </w:rPr>
        <w:t>59 cas d'abus et d'exploitation sexuelle</w:t>
      </w:r>
      <w:r>
        <w:rPr>
          <w:rFonts w:ascii="FreeSerif" w:hAnsi="FreeSerif"/>
          <w:sz w:val="22"/>
        </w:rPr>
        <w:t xml:space="preserve"> : des femmes et des mineures livraient des services sexuels en échange d'aide, de nourriture ou d'emploi. Sept jeunes réfugiées, embauchées comme journalières, ont été transportées dans un véhicule MSF sous prétexte de chantiers de distribution d'eau —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after="60"/>
        <w:ind w:firstLine="567"/>
      </w:pPr>
      <w:r>
        <w:rPr>
          <w:rFonts w:ascii="FreeSerif" w:hAnsi="FreeSerif"/>
          <w:sz w:val="22"/>
        </w:rPr>
        <w:t xml:space="preserve">La phrase la plus accablante du rapport n'est pas celle qui décrit les faits. C'est celle qui les contextualise : </w:t>
      </w:r>
      <w:r>
        <w:rPr>
          <w:rFonts w:ascii="FreeSerif" w:hAnsi="FreeSerif"/>
          <w:i/>
          <w:sz w:val="22"/>
        </w:rPr>
        <w:t>« MSF a déjà été confrontée à des allégations similaires, notamment lors de signalements d'exploitation et d'abus généralisés en Afrique de l'Ouest en 2002 et lors de l'épidémie d'Ebola de 2021 en RDC. Globalement, peu de choses ont changé. »</w:t>
      </w:r>
      <w:r>
        <w:rPr>
          <w:rFonts w:ascii="FreeSerif" w:hAnsi="FreeSerif"/>
          <w:sz w:val="22"/>
        </w:rPr>
        <w:t xml:space="preserve">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 celles que la guerre, organisée ou laissée prospérer depuis l'extérieur, a déracinées et laissées dépendantes de l'aide internationale pour survivre.</w:t>
      </w:r>
    </w:p>
    <w:p>
      <w:pPr>
        <w:spacing w:after="60"/>
        <w:ind w:firstLine="567"/>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after="6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60"/>
        <w:ind w:firstLine="567"/>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reprend la commune. Le bilan est lourd selon Human Rights Watch. Cette fois, la CPI ouvre une analyse préliminaire.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60"/>
        <w:ind w:firstLine="567"/>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after="60"/>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60"/>
        <w:ind w:firstLine="567"/>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60"/>
        <w:ind w:firstLine="567"/>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60"/>
        <w:ind w:firstLine="567"/>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60"/>
        <w:ind w:firstLine="567"/>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60"/>
        <w:ind w:firstLine="567"/>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60"/>
        <w:ind w:firstLine="567"/>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60"/>
        <w:ind w:firstLine="567"/>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after="60"/>
        <w:ind w:firstLine="567"/>
      </w:pPr>
      <w:r>
        <w:rPr>
          <w:rFonts w:ascii="FreeSerif" w:hAnsi="FreeSerif"/>
          <w:sz w:val="22"/>
        </w:rPr>
        <w:t xml:space="preserve">Et des exils. Un opposant togolais, établi hors de son pays depuis des années, a répondu à ceux qui lui lançaient comme une malédiction : </w:t>
      </w:r>
      <w:r>
        <w:rPr>
          <w:rFonts w:ascii="FreeSerif" w:hAnsi="FreeSerif"/>
          <w:i/>
          <w:sz w:val="22"/>
        </w:rPr>
        <w:t>«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 il n'est pas en exil aujourd'hui. Il y a des gens plus importants que nous qui sont morts en exil. Il y a des gens qui meurent dans les avions, dans les bateaux. Quand tu es dans ce combat, tu t'attends à tout. Mourir en exil, c'est aussi une mort. La mort — affaire réglée. On peut mourir partout. Ils pensent qu'en nous disant ça, on va reculer. On a rien à cirer de ça. Moi j'ai passé 50 ans de ma vie au Togo. Aujourd'hui je suis à l'extérieur. Il y a rien — rien à part le patriotisme, l'amour que j'ai pour mon pays — il y a rien qui m'oblige. »</w:t>
      </w:r>
      <w:r>
        <w:rPr>
          <w:rFonts w:ascii="FreeSerif" w:hAnsi="FreeSerif"/>
          <w:i/>
          <w:color w:val="8B1A1A"/>
          <w:sz w:val="22"/>
        </w:rPr>
        <w:br/>
        <w:t>— Opposant togolais en exil</w:t>
      </w:r>
    </w:p>
    <w:p>
      <w:pPr>
        <w:spacing w:after="60"/>
        <w:ind w:firstLine="567"/>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 Ce n'est pas de l'héroïsme romantique — c'est un calcul lucide : rester silencieux en échange d'un retour au pays ou parler depuis l'extérieur au risque de n'y jamais revenir. Ils ont choisi de parler.</w:t>
      </w:r>
    </w:p>
    <w:p>
      <w:pPr>
        <w:spacing w:after="60"/>
        <w:ind w:firstLine="567"/>
      </w:pPr>
      <w:r>
        <w:rPr>
          <w:rFonts w:ascii="FreeSerif" w:hAnsi="FreeSerif"/>
          <w:sz w:val="22"/>
        </w:rPr>
        <w:t>C'est cette diaspora-là — togolaise, malienne, burkinabè, nigérienne, camerounaise, congolaise — qui constitue le premier réseau d'information indépendant sur ce qui se passe réellement au Sahel. Sans elle, la contre-narrative n'existerait pas. Sans elle, les analyses de Yamb, de Banda Kani, de Batenguène et de centaines d'autres ne circuleraient pas sur les téléphones des populations sahéliennes. La bataille de l'information est aussi une bataille de courage personnel.</w:t>
      </w:r>
    </w:p>
    <w:p>
      <w:pPr>
        <w:spacing w:before="200" w:after="80"/>
      </w:pPr>
      <w:r>
        <w:rPr>
          <w:rFonts w:ascii="FreeSerif" w:hAnsi="FreeSerif"/>
          <w:b/>
          <w:color w:val="2C3A4A"/>
          <w:sz w:val="20"/>
        </w:rPr>
        <w:t>Nathalie Yamb : sanctionnée pour sa lucidité</w:t>
      </w:r>
    </w:p>
    <w:p>
      <w:pPr>
        <w:spacing w:after="60"/>
      </w:pPr>
      <w:r>
        <w:rPr>
          <w:rFonts w:ascii="FreeSerif" w:hAnsi="FreeSerif"/>
          <w:sz w:val="22"/>
        </w:rPr>
        <w:t xml:space="preserve">En juin 2025, Nathalie Yamb devient la première citoyenne suisse sanctionnée par l'Union européenne. Motif officiel inscrit dans la décision : elle </w:t>
      </w:r>
      <w:r>
        <w:rPr>
          <w:rFonts w:ascii="FreeSerif" w:hAnsi="FreeSerif"/>
          <w:i/>
          <w:sz w:val="22"/>
        </w:rPr>
        <w:t>« s'emploie à chasser la France et l'Occident d'Afrique »</w:t>
      </w:r>
      <w:r>
        <w:rPr>
          <w:rFonts w:ascii="FreeSerif" w:hAnsi="FreeSerif"/>
          <w:sz w:val="22"/>
        </w:rPr>
        <w:t>. Pas d'espionnage. Pas d'agent du Kremlin. Sa lutte pour la souveraineté africaine. Écrit noir sur blanc dans un document officiel de l'UE.</w:t>
      </w:r>
    </w:p>
    <w:p>
      <w:pPr>
        <w:spacing w:after="60"/>
        <w:ind w:firstLine="567"/>
      </w:pPr>
      <w:r>
        <w:rPr>
          <w:rFonts w:ascii="FreeSerif" w:hAnsi="FreeSerif"/>
          <w:sz w:val="22"/>
        </w:rPr>
        <w:t xml:space="preserve">Les conséquences sont immédiates : cartes de crédit annulées, comptes bancaires gelés, chaîne YouTube démonétisée, Airbnb, Amazon, Netflix coupés. Une banque suisse a transféré ses avoirs en francs suisses. </w:t>
      </w:r>
      <w:r>
        <w:rPr>
          <w:rFonts w:ascii="FreeSerif" w:hAnsi="FreeSerif"/>
          <w:b/>
          <w:sz w:val="22"/>
        </w:rPr>
        <w:t>Le montant en euros a disparu. Volé.</w:t>
      </w:r>
      <w:r>
        <w:rPr>
          <w:rFonts w:ascii="FreeSerif" w:hAnsi="FreeSerif"/>
          <w:sz w:val="22"/>
        </w:rPr>
        <w:t xml:space="preserve"> Elle apprend la décision en descendant d'un avion — en cherchant son nom sur Google. Aucune procédure. Aucun droit à la défense.</w:t>
      </w:r>
    </w:p>
    <w:p>
      <w:pPr>
        <w:spacing w:after="60"/>
        <w:ind w:firstLine="567"/>
      </w:pPr>
      <w:r>
        <w:rPr>
          <w:rFonts w:ascii="FreeSerif" w:hAnsi="FreeSerif"/>
          <w:sz w:val="22"/>
        </w:rPr>
        <w:t>La Suisse n'est pas membre de l'UE. Le SECO a confirmé que ces sanctions ne s'appliquent pas en Suisse et a renvoyé Yamb vers des procédures judiciaires coûteuses dont l'argent est précisément gelé. Le règlement européen de 2024 couvre l'espace aérien : elle ne peut plus rentrer. Elle n'était pas là à la naissance de son petit-enfant. Elle ne sera pas présente pour les 80 ans de sa mère.</w:t>
      </w:r>
    </w:p>
    <w:p>
      <w:pPr>
        <w:spacing w:after="60"/>
        <w:ind w:firstLine="567"/>
      </w:pPr>
      <w:r>
        <w:rPr>
          <w:rFonts w:ascii="FreeSerif" w:hAnsi="FreeSerif"/>
          <w:sz w:val="22"/>
        </w:rPr>
        <w:t xml:space="preserve">En 2019, après son intervention au sommet Russie-Afrique de Sochi, Macron appelle le président ivoirien. Yamb est arrêtée, détenue, expulsée vers la Suisse — en robe d'été, sans bagages, sans papiers, sans argent — en plein hiver. Elle contacte l'ambassade suisse à Abidjan : aucune réponse. Elle obtient finalement les fichiers internes : un responsable avait écrit explicitement à l'ambassadeur : </w:t>
      </w:r>
      <w:r>
        <w:rPr>
          <w:rFonts w:ascii="FreeSerif" w:hAnsi="FreeSerif"/>
          <w:b/>
          <w:sz w:val="22"/>
        </w:rPr>
        <w:t>« Ne l'aide pas. »</w:t>
      </w:r>
      <w:r>
        <w:rPr>
          <w:rFonts w:ascii="FreeSerif" w:hAnsi="FreeSerif"/>
          <w:sz w:val="22"/>
        </w:rPr>
        <w:t xml:space="preserve"> Elle a cela par écrit.</w:t>
      </w:r>
    </w:p>
    <w:p>
      <w:pPr>
        <w:spacing w:after="60"/>
        <w:ind w:firstLine="567"/>
      </w:pPr>
      <w:r>
        <w:rPr>
          <w:rFonts w:ascii="FreeSerif" w:hAnsi="FreeSerif"/>
          <w:sz w:val="22"/>
        </w:rPr>
        <w:t>Ces sanctions sont faites pour atteindre l'adversaire financièrement, moralement, psychologiquement — jusqu'à ce qu'il soit trop occupé à survivre pour continuer à lutter. Ce que les Africains subissent depuis des décennies est désormais le laboratoire de ce que l'Europe réserve à ses propres citoyens dissidents.</w:t>
      </w:r>
    </w:p>
    <w:p>
      <w:pPr>
        <w:spacing w:before="200" w:after="80"/>
      </w:pPr>
      <w:r>
        <w:rPr>
          <w:rFonts w:ascii="FreeSerif" w:hAnsi="FreeSerif"/>
          <w:b/>
          <w:color w:val="2C3A4A"/>
          <w:sz w:val="20"/>
        </w:rPr>
        <w:t>Kémi Séba : la traque d'un passeport diplomatique</w:t>
      </w:r>
    </w:p>
    <w:p>
      <w:pPr>
        <w:spacing w:after="60"/>
      </w:pPr>
      <w:r>
        <w:rPr>
          <w:rFonts w:ascii="FreeSerif" w:hAnsi="FreeSerif"/>
          <w:sz w:val="22"/>
        </w:rPr>
        <w:t>Pretoria, avril 2026. Kémi Séba est arrêté en Afrique du Sud. Militant panafricaniste, conseiller du président nigérien Abdourahamane Tiani, détenteur d'un passeport diplomatique nigérien — il se rendait à Pretoria pour rencontrer l'opposition zimbabwéenne. Le motif officiel : un visa expiré. Pour un homme de ce profil, c'est l'arbre qui cache la forêt.</w:t>
      </w:r>
    </w:p>
    <w:p>
      <w:pPr>
        <w:spacing w:after="60"/>
        <w:ind w:firstLine="567"/>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xml:space="preserve">. On accuse de terrorisme un homme qui voyage avec un passeport diplomatique d'un État souverain, sans le moindre élément matériel. Cette mécanique a un nom : la </w:t>
      </w:r>
      <w:r>
        <w:rPr>
          <w:rFonts w:ascii="FreeSerif" w:hAnsi="FreeSerif"/>
          <w:b/>
          <w:sz w:val="22"/>
        </w:rPr>
        <w:t>surcharge des accusations</w:t>
      </w:r>
      <w:r>
        <w:rPr>
          <w:rFonts w:ascii="FreeSerif" w:hAnsi="FreeSerif"/>
          <w:sz w:val="22"/>
        </w:rPr>
        <w:t>. On empile les chefs les plus graves non pour les prouver, mais pour fabriquer un climat — discréditer la cible, la rendre infréquentable — et préparer son extradition vers le Bénin. Car là est la destination : le Bénin de Patrice Talon, pays où la répression des opposants est documentée — Reckya Madougou, Joël Aïvo emprisonnés. La mère des enfants de Séba a été placée en garde à vue. La logique est constante : atteindre l'homme à travers les siens.</w:t>
      </w:r>
    </w:p>
    <w:p>
      <w:pPr>
        <w:spacing w:after="60"/>
        <w:ind w:firstLine="567"/>
      </w:pP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La presse comme avant-garde de la procédure judiciaire. Le double standard complète le tableau : en 2023, la France et ses relais médiatiques s'étaient émus de l'extradition de Paul-Henri Sandaogo Damiba vers le Togo, y voyant une atteinte aux droits. En 2026, face à la traque de Kémi Séba, le même camp observe un </w:t>
      </w:r>
      <w:r>
        <w:rPr>
          <w:rFonts w:ascii="FreeSerif" w:hAnsi="FreeSerif"/>
          <w:b/>
          <w:sz w:val="22"/>
        </w:rPr>
        <w:t>silence parfait</w:t>
      </w:r>
      <w:r>
        <w:rPr>
          <w:rFonts w:ascii="FreeSerif" w:hAnsi="FreeSerif"/>
          <w:sz w:val="22"/>
        </w:rPr>
        <w:t>. La France ne défend pas un principe. Elle défend ses intérêts.</w:t>
      </w:r>
    </w:p>
    <w:p>
      <w:pPr>
        <w:spacing w:after="60"/>
        <w:ind w:firstLine="567"/>
      </w:pPr>
      <w:r>
        <w:rPr>
          <w:rFonts w:ascii="FreeSerif" w:hAnsi="FreeSerif"/>
          <w:sz w:val="22"/>
        </w:rPr>
        <w:t>Kémi Séba conseille un chef d'État de l'AES et porte un passeport diplomatique nigérien. S'attaquer à lui, c'est s'attaquer à la souveraineté qu'il sert. On n'arrête pas un visa expiré avec un dossier de terrorisme. On essaie d'arrêter une idée.</w:t>
      </w:r>
    </w:p>
    <w:p>
      <w:pPr>
        <w:spacing w:after="60"/>
        <w:ind w:firstLine="567"/>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w:t>
      </w:r>
    </w:p>
    <w:p>
      <w:pPr>
        <w:spacing w:before="200" w:after="80"/>
      </w:pPr>
      <w:r>
        <w:rPr>
          <w:rFonts w:ascii="FreeSerif" w:hAnsi="FreeSerif"/>
          <w:b/>
          <w:color w:val="2C3A4A"/>
          <w:sz w:val="20"/>
        </w:rPr>
        <w:t>Les « 12 Apôtres » et la guerre judiciaire exportée</w:t>
      </w:r>
    </w:p>
    <w:p>
      <w:pPr>
        <w:spacing w:after="60"/>
      </w:pPr>
      <w:r>
        <w:rPr>
          <w:rFonts w:ascii="FreeSerif" w:hAnsi="FreeSerif"/>
          <w:sz w:val="22"/>
        </w:rPr>
        <w:t>Le mouvement des « 12 Apôtres » — fondé par Rodrigue Mayte, dit « Kerembesse » — opère depuis la diaspora centrafricaine comme une franchise de la désinformation : insultes nominales, allégations non étayées, attaque systématique de toute personnalité proche du gouvernement de Bangui. L'appartenance exige une « solidarité dans le mal » — les membres ont tous des démêlés avec les autorités de leur pays d'origine, ce qui constitue leur ciment.</w:t>
      </w:r>
    </w:p>
    <w:p>
      <w:pPr>
        <w:spacing w:after="60"/>
        <w:ind w:firstLine="567"/>
      </w:pPr>
      <w:r>
        <w:rPr>
          <w:rFonts w:ascii="FreeSerif" w:hAnsi="FreeSerif"/>
          <w:sz w:val="22"/>
        </w:rPr>
        <w:t>Le 21 décembre 2023, le Tribunal correctionnel de Nantes a condamné deux membres actives pour diffamation contre le Dr Martial Pabandji — aucune preuve présentée, condamnation confirmée. Le juge a ordonné le retrait immédiat des publications sous astreinte. La condamnation fixe un précédent : la liberté d'expression ne couvre pas les attaques nominales non étayées. Le réseau a annoncé l'appel le jour de Noël, en livestream — la mécanique était exposée, pas brisée.</w:t>
      </w:r>
    </w:p>
    <w:p>
      <w:pPr>
        <w:spacing w:after="60"/>
        <w:ind w:firstLine="567"/>
      </w:pPr>
      <w:r>
        <w:rPr>
          <w:rFonts w:ascii="FreeSerif" w:hAnsi="FreeSerif"/>
          <w:sz w:val="22"/>
        </w:rPr>
        <w:t xml:space="preserve">En octobre 2025, Kerembesse franchit l'étape suivante. Le collectif saisit la CPI contre le président Touadéra, avec l'avocat canadien Philippe Larochelle — qui avait antérieurement défendu un chef anti-balaka poursuivi pour crimes contre l'humanité. Kerembesse a formulé l'alternative sans détour : </w:t>
      </w:r>
      <w:r>
        <w:rPr>
          <w:rFonts w:ascii="FreeSerif" w:hAnsi="FreeSerif"/>
          <w:i/>
          <w:sz w:val="22"/>
        </w:rPr>
        <w:t>« Deux options pour écarter Touadéra — le coup d'État ou la CPI. »</w:t>
      </w:r>
      <w:r>
        <w:rPr>
          <w:rFonts w:ascii="FreeSerif" w:hAnsi="FreeSerif"/>
          <w:sz w:val="22"/>
        </w:rPr>
        <w:t xml:space="preserve"> Quand la CPI est explicitement désignée comme alternative d'un putsch, il ne s'agit plus de droits humains. Il s'agit de changement de régime par d'autres moyens.</w:t>
      </w:r>
    </w:p>
    <w:p>
      <w:pPr>
        <w:spacing w:after="60"/>
        <w:ind w:firstLine="567"/>
      </w:pPr>
      <w:r>
        <w:rPr>
          <w:rFonts w:ascii="FreeSerif" w:hAnsi="FreeSerif"/>
          <w:sz w:val="22"/>
        </w:rPr>
        <w:t>Le fil conducteur est limpide : échec militaire de 2020 → propagande Facebook → tribunal français → CPI. Même réseau, même objectif, même financement. La frontière entre droit international et propagande politique disparaît quand l'un des camps pose lui-même l'équivalence.</w:t>
      </w:r>
    </w:p>
    <w:p>
      <w:pPr>
        <w:spacing w:after="60"/>
        <w:ind w:firstLine="567"/>
      </w:pPr>
      <w:r>
        <w:rPr>
          <w:rFonts w:ascii="FreeSerif" w:hAnsi="FreeSerif"/>
          <w:sz w:val="22"/>
        </w:rPr>
        <w:t>Médias, réseaux, ONG, tribunaux, sport mondial, diaspora en armes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pPr>
        <w:spacing w:before="280" w:after="120"/>
        <w:pBdr>
          <w:bottom w:val="single" w:sz="7" w:space="3" w:color="A07820"/>
        </w:pBdr>
      </w:pPr>
      <w:r>
        <w:rPr>
          <w:rFonts w:ascii="FreeSerif" w:hAnsi="FreeSerif"/>
          <w:b/>
          <w:color w:val="2C3A4A"/>
          <w:sz w:val="22"/>
        </w:rPr>
        <w:t>AES : le retrait du Statut de Rome et la question de la justice</w:t>
      </w:r>
    </w:p>
    <w:p>
      <w:pPr>
        <w:ind w:left="363" w:right="119"/>
        <w:spacing w:line="360" w:lineRule="auto"/>
        <w:pBdr>
          <w:left w:val="single" w:sz="16" w:space="18" w:color="A07820"/>
        </w:pBdr>
      </w:pPr>
      <w:r>
        <w:rPr>
          <w:rFonts w:ascii="FreeSerif" w:hAnsi="FreeSerif"/>
          <w:i/>
          <w:color w:val="8B1A1A"/>
          <w:sz w:val="22"/>
        </w:rPr>
        <w:t>« Se retirer de la CPI revient pour ces gouvernements à se soustraire de manière précipitée à leurs obligations en matière de droit international et de justice. »</w:t>
      </w:r>
      <w:r>
        <w:rPr>
          <w:rFonts w:ascii="FreeSerif" w:hAnsi="FreeSerif"/>
          <w:i/>
          <w:color w:val="8B1A1A"/>
          <w:sz w:val="22"/>
        </w:rPr>
        <w:br/>
        <w:t>— Marceau Sivieude, directeur régional d'Amnesty International pour l'Afrique de l'Ouest et l'Afrique centrale, 2 juillet 2026</w:t>
      </w:r>
    </w:p>
    <w:p>
      <w:pPr>
        <w:spacing w:after="60"/>
        <w:ind w:firstLine="567"/>
      </w:pPr>
      <w:r>
        <w:rPr>
          <w:rFonts w:ascii="FreeSerif" w:hAnsi="FreeSerif"/>
          <w:sz w:val="22"/>
        </w:rPr>
        <w:t>Entre le 18 et le 24 juin 2026, le Burkina Faso, le Mali et le Niger ont déposé auprès du Secrétaire général des Nations unies leurs notifications officielles de retrait du Statut de Rome de la Cour pénale internationale. Le retrait prendra effet un an après la date de notification — soit au plus tôt le 23 juin 2027. L'annonce de l'intention avait été faite dès septembre 2025. La décision n'est donc pas un coup de colère : elle a été mûrie pendant neuf mois.</w:t>
      </w:r>
    </w:p>
    <w:p>
      <w:pPr>
        <w:spacing w:after="60"/>
        <w:ind w:firstLine="567"/>
      </w:pPr>
      <w:r>
        <w:rPr>
          <w:rFonts w:ascii="FreeSerif" w:hAnsi="FreeSerif"/>
          <w:sz w:val="22"/>
        </w:rPr>
        <w:t>Amnesty International a réagi immédiatement, dénonçant une décision qui « menace de priver des milliers de victimes de la possibilité d'obtenir vérité, justice et réparations ». La formule est grave. Elle mérite d'être entendue — et elle mérite aussi d'être mise en contexte.</w:t>
      </w:r>
    </w:p>
    <w:p>
      <w:pPr>
        <w:spacing w:before="200" w:after="80"/>
      </w:pPr>
      <w:r>
        <w:rPr>
          <w:rFonts w:ascii="FreeSerif" w:hAnsi="FreeSerif"/>
          <w:b/>
          <w:color w:val="2C3A4A"/>
          <w:sz w:val="20"/>
        </w:rPr>
        <w:t>Ce que la CPI a fait — et n'a pas fait — au Sahel</w:t>
      </w:r>
    </w:p>
    <w:p>
      <w:pPr>
        <w:spacing w:after="60"/>
      </w:pPr>
      <w:r>
        <w:rPr>
          <w:rFonts w:ascii="FreeSerif" w:hAnsi="FreeSerif"/>
          <w:sz w:val="22"/>
        </w:rPr>
        <w:t>La situation au Mali fait l'objet d'une enquête de la CPI depuis 2013. Treize ans. En treize ans, aucun jugement définitif n'a rendu justice aux victimes maliennes des conflits armés. La Cour a condamné Ahmad al-Faqi al-Mahdi pour destruction de biens culturels à Tombouctou — crimes réels, mais crimes contre le patrimoine, pas crimes contre les personnes. Pour les massacres, les viols, les déplacements forcés, les exécutions extrajudiciaires : néant.</w:t>
      </w:r>
    </w:p>
    <w:p>
      <w:pPr>
        <w:spacing w:after="60"/>
        <w:ind w:firstLine="567"/>
      </w:pPr>
      <w:r>
        <w:rPr>
          <w:rFonts w:ascii="FreeSerif" w:hAnsi="FreeSerif"/>
          <w:sz w:val="22"/>
        </w:rPr>
        <w:t>Les situations au Burkina Faso et au Niger ne font actuellement l'objet d'aucune enquête publique de la CPI — malgré une décennie de conflits et des milliers de morts civils documentés. Amnesty International le reconnaît implicitement en précisant que « bon nombre de ces crimes pourraient relever de la compétence de la CPI » — formulation prudente qui traduit une réalité : la Cour n'a jamais ouvert de dossier.</w:t>
      </w:r>
    </w:p>
    <w:p>
      <w:pPr>
        <w:spacing w:after="60"/>
        <w:ind w:firstLine="567"/>
      </w:pPr>
      <w:r>
        <w:rPr>
          <w:rFonts w:ascii="FreeSerif" w:hAnsi="FreeSerif"/>
          <w:sz w:val="22"/>
        </w:rPr>
        <w:t>Le retrait du Statut de Rome n'aura d'ailleurs aucune incidence sur les affaires actuellement examinées par la Cour. Ce que l'AES quitte n'est pas une justice en action — c'est une juridiction dont la compétence théorique n'a jamais produit de résultat concret pour les victimes sahéliennes.</w:t>
      </w:r>
    </w:p>
    <w:p>
      <w:pPr>
        <w:spacing w:before="200" w:after="80"/>
      </w:pPr>
      <w:r>
        <w:rPr>
          <w:rFonts w:ascii="FreeSerif" w:hAnsi="FreeSerif"/>
          <w:b/>
          <w:color w:val="2C3A4A"/>
          <w:sz w:val="20"/>
        </w:rPr>
        <w:t>La sélectivité comme argument</w:t>
      </w:r>
    </w:p>
    <w:p>
      <w:pPr>
        <w:spacing w:after="60"/>
      </w:pPr>
      <w:r>
        <w:rPr>
          <w:rFonts w:ascii="FreeSerif" w:hAnsi="FreeSerif"/>
          <w:sz w:val="22"/>
        </w:rPr>
        <w:t>La CPI est une institution à géométrie variable — les chiffres le prouvent sans appel. Ses enquêtes se concentrent à 90 % sur le continent africain. Elle n'a jamais poursuivi un ressortissant des États-Unis, d'Israël, de Russie ou de France — pourtant signataires ou non du Statut de Rome, tous impliqués dans des conflits qui ont produit des victimes civiles documentées. Le mandat d'arrêt contre Vladimir Poutine est la première exception notable — et il illustre la règle : la Cour frappe les adversaires de l'Occident, rarement ses alliés.</w:t>
      </w:r>
    </w:p>
    <w:p>
      <w:pPr>
        <w:spacing w:after="60"/>
        <w:ind w:firstLine="567"/>
      </w:pPr>
      <w:r>
        <w:rPr>
          <w:rFonts w:ascii="FreeSerif" w:hAnsi="FreeSerif"/>
          <w:sz w:val="22"/>
        </w:rPr>
        <w:t>Lorsque les gouvernements de transition du Sahel dénoncent une justice à deux vitesses, ils ne construisent pas un récit — ils décrivent une réalité chiffrée et documentée. L'impunité qu'Amnesty International reproche à Bamako, Ouagadougou et Niamey est réelle. Mais elle existait avant les coups d'État, pendant la présence française, pendant les années Barkhane — et la CPI n'a rien fait pour la combattre.</w:t>
      </w:r>
    </w:p>
    <w:p>
      <w:pPr>
        <w:spacing w:before="200" w:after="80"/>
      </w:pPr>
      <w:r>
        <w:rPr>
          <w:rFonts w:ascii="FreeSerif" w:hAnsi="FreeSerif"/>
          <w:b/>
          <w:color w:val="2C3A4A"/>
          <w:sz w:val="20"/>
        </w:rPr>
        <w:t>Ce que l'argument ne résout pas</w:t>
      </w:r>
    </w:p>
    <w:p>
      <w:pPr>
        <w:spacing w:after="60"/>
      </w:pPr>
      <w:r>
        <w:rPr>
          <w:rFonts w:ascii="FreeSerif" w:hAnsi="FreeSerif"/>
          <w:sz w:val="22"/>
        </w:rPr>
        <w:t>Le retrait du Statut de Rome pose néanmoins une question à laquelle les gouvernements de l'AES n'ont pas encore répondu : quelle juridiction remplace la CPI pour juger les crimes de guerre commis sur leurs territoires ?</w:t>
      </w:r>
    </w:p>
    <w:p>
      <w:pPr>
        <w:spacing w:after="60"/>
        <w:ind w:firstLine="567"/>
      </w:pPr>
      <w:r>
        <w:rPr>
          <w:rFonts w:ascii="FreeSerif" w:hAnsi="FreeSerif"/>
          <w:sz w:val="22"/>
        </w:rPr>
        <w:t>Amnesty International a exhorté ces gouvernements à renforcer leurs systèmes judiciaires nationaux. C'est la bonne question. La réponse ne peut pas être le vide. Si la CPI est rejetée comme instrument de tutelle — et les arguments sont solides —, il faut construire autre chose : une cour régionale africaine compétente en matière de crimes internationaux, des juridictions nationales renforcées, un mécanisme vérité-justice-réparation pour les victimes.</w:t>
      </w:r>
    </w:p>
    <w:p>
      <w:pPr>
        <w:spacing w:after="60"/>
        <w:ind w:firstLine="567"/>
      </w:pPr>
      <w:r>
        <w:rPr>
          <w:rFonts w:ascii="FreeSerif" w:hAnsi="FreeSerif"/>
          <w:sz w:val="22"/>
        </w:rPr>
        <w:t>La Cour africaine des droits de l'homme et des peuples existe. Elle n'a pas de compétence pénale. L'Union africaine a débattu d'une extension de la compétence de la Cour africaine de justice et des droits de l'homme pour y inclure les crimes internationaux — le Protocole de Malabo, signé en 2014, n'est toujours pas entré en vigueur faute de ratifications suffisantes.</w:t>
      </w:r>
    </w:p>
    <w:p>
      <w:pPr>
        <w:spacing w:after="60"/>
        <w:ind w:firstLine="567"/>
      </w:pPr>
      <w:r>
        <w:rPr>
          <w:rFonts w:ascii="FreeSerif" w:hAnsi="FreeSerif"/>
          <w:sz w:val="22"/>
        </w:rPr>
        <w:t>Quitter la CPI sans construire une alternative, c'est laisser les victimes sans recours. La souveraineté exige mieux que le vide.</w:t>
      </w:r>
    </w:p>
    <w:p>
      <w:pPr>
        <w:spacing w:before="200" w:after="80"/>
      </w:pPr>
      <w:r>
        <w:rPr>
          <w:rFonts w:ascii="FreeSerif" w:hAnsi="FreeSerif"/>
          <w:b/>
          <w:color w:val="2C3A4A"/>
          <w:sz w:val="20"/>
        </w:rPr>
        <w:t>Ce que la souveraineté exige</w:t>
      </w:r>
    </w:p>
    <w:p>
      <w:pPr>
        <w:spacing w:after="60"/>
      </w:pPr>
      <w:r>
        <w:rPr>
          <w:rFonts w:ascii="FreeSerif" w:hAnsi="FreeSerif"/>
          <w:sz w:val="22"/>
        </w:rPr>
        <w:t>La souveraineté n'est pas l'impunité. Les gouvernements qui ont mené des coups d'État en invoquant la dignité des peuples, qui ont chassé des armées étrangères au nom de la protection des civils, qui ont construit une Confédération sur le principe de l'autodétermination — ces gouvernements ont une obligation de cohérence : rendre justice aux victimes des crimes commis sur leurs sols, y compris les crimes commis par leurs propres forces.</w:t>
      </w:r>
    </w:p>
    <w:p>
      <w:pPr>
        <w:spacing w:after="60"/>
        <w:ind w:firstLine="567"/>
      </w:pPr>
      <w:r>
        <w:rPr>
          <w:rFonts w:ascii="FreeSerif" w:hAnsi="FreeSerif"/>
          <w:sz w:val="22"/>
        </w:rPr>
        <w:t>Amnesty International documente des violations des droits humains commises par toutes les parties — groupes armés, mais aussi forces armées nationales et leurs supplétifs. Ces faits existent. Les nier ne les efface pas. Les reconnaître et les juger est la marque d'un État qui gouverne — pas d'un régime qui se maintient.</w:t>
      </w:r>
    </w:p>
    <w:p>
      <w:pPr>
        <w:spacing w:after="60"/>
        <w:ind w:firstLine="567"/>
      </w:pPr>
      <w:r>
        <w:rPr>
          <w:rFonts w:ascii="FreeSerif" w:hAnsi="FreeSerif"/>
          <w:sz w:val="22"/>
        </w:rPr>
        <w:t>Le retrait du Statut de Rome peut être un acte de souveraineté s'il s'accompagne d'une architecture judiciaire crédible. Sans elle, Amnesty International a raison sur un point : ce sont les victimes qui paient.</w:t>
      </w:r>
    </w:p>
    <w:p>
      <w:pPr>
        <w:spacing w:before="280" w:after="120"/>
        <w:pBdr>
          <w:bottom w:val="single" w:sz="7" w:space="3" w:color="A07820"/>
        </w:pBdr>
      </w:pPr>
      <w:r>
        <w:rPr>
          <w:rFonts w:ascii="FreeSerif" w:hAnsi="FreeSerif"/>
          <w:b/>
          <w:color w:val="2C3A4A"/>
          <w:sz w:val="22"/>
        </w:rPr>
        <w:t>Le regard colonial : Hogard, Djibouti et l'Afrique sans Africains</w:t>
      </w:r>
    </w:p>
    <w:p>
      <w:pPr>
        <w:ind w:left="363" w:right="119"/>
        <w:spacing w:line="360" w:lineRule="auto"/>
        <w:pBdr>
          <w:left w:val="single" w:sz="16" w:space="18" w:color="A07820"/>
        </w:pBdr>
      </w:pPr>
      <w:r>
        <w:rPr>
          <w:rFonts w:ascii="FreeSerif" w:hAnsi="FreeSerif"/>
          <w:i/>
          <w:color w:val="8B1A1A"/>
          <w:sz w:val="22"/>
        </w:rPr>
        <w:t>« L'Afrique de son enfance est une Afrique sans Africains. »</w:t>
      </w:r>
    </w:p>
    <w:p>
      <w:pPr>
        <w:spacing w:after="60"/>
        <w:ind w:firstLine="567"/>
      </w:pPr>
      <w:r>
        <w:rPr>
          <w:rFonts w:ascii="FreeSerif" w:hAnsi="FreeSerif"/>
          <w:sz w:val="22"/>
        </w:rPr>
        <w:t>Il existe un type de regard sur l'Afrique plus difficile à déconstruire que le racisme affiché : celui de l'</w:t>
      </w:r>
      <w:r>
        <w:rPr>
          <w:rFonts w:ascii="FreeSerif" w:hAnsi="FreeSerif"/>
          <w:b/>
          <w:sz w:val="22"/>
        </w:rPr>
        <w:t>honnête homme de l'empire</w:t>
      </w:r>
      <w:r>
        <w:rPr>
          <w:rFonts w:ascii="FreeSerif" w:hAnsi="FreeSerif"/>
          <w:sz w:val="22"/>
        </w:rPr>
        <w:t>. Sans cruauté particulière, sans mépris formulé, sans intention de nuire — et pourtant structurellement incapable de voir l'Afrique autrement que comme un espace d'action française. C'est ce que Fanon appelle le regard colonial intériorisé. L'interview du général Jacques Hogard par Paul-Marie Couteaux en est un specimen parfait.</w:t>
      </w:r>
    </w:p>
    <w:p>
      <w:pPr>
        <w:spacing w:before="200" w:after="80"/>
      </w:pPr>
      <w:r>
        <w:rPr>
          <w:rFonts w:ascii="FreeSerif" w:hAnsi="FreeSerif"/>
          <w:b/>
          <w:color w:val="2C3A4A"/>
          <w:sz w:val="20"/>
        </w:rPr>
        <w:t>Djibouti : le décor de la vocation</w:t>
      </w:r>
    </w:p>
    <w:p>
      <w:pPr>
        <w:spacing w:after="60"/>
      </w:pPr>
      <w:r>
        <w:rPr>
          <w:rFonts w:ascii="FreeSerif" w:hAnsi="FreeSerif"/>
          <w:sz w:val="22"/>
        </w:rPr>
        <w:t xml:space="preserve">Hogard découvre l'Afrique enfant, à Djibouti. Son père commande le régiment d'infanterie de marine. La 13e Demi-Brigade de la Légion étrangère est l'autre unité présente. « À 14 ou 15 ans, je suis fasciné par ces képis blancs impeccables sous le soleil d'Afrique. » C'est dans ce décor — képis, baïonnettes, ceintures bleues — qu'il forge sa vocation militaire. Le livre fondateur qu'il lit à Djibouti est </w:t>
      </w:r>
      <w:r>
        <w:rPr>
          <w:rFonts w:ascii="FreeSerif" w:hAnsi="FreeSerif"/>
          <w:i/>
          <w:sz w:val="22"/>
        </w:rPr>
        <w:t>Par le sang versé</w:t>
      </w:r>
      <w:r>
        <w:rPr>
          <w:rFonts w:ascii="FreeSerif" w:hAnsi="FreeSerif"/>
          <w:sz w:val="22"/>
        </w:rPr>
        <w:t>, l'épopée de la Légion en Indochine.</w:t>
      </w:r>
    </w:p>
    <w:p>
      <w:pPr>
        <w:spacing w:after="60"/>
        <w:ind w:firstLine="567"/>
      </w:pPr>
      <w:r>
        <w:rPr>
          <w:rFonts w:ascii="FreeSerif" w:hAnsi="FreeSerif"/>
          <w:sz w:val="22"/>
        </w:rPr>
        <w:t>L'Afrique n'est donc pas pour lui un sujet d'histoire ou de culture. Elle est un théâtre d'apprentissage du métier des armes. « J'avais beaucoup plus africain que balkanique, si vous voulez. » Cette « africanité » est exclusivement opérationnelle. Elle ne contient aucune curiosité pour les sociétés, les histoires, les peuples africains.</w:t>
      </w:r>
    </w:p>
    <w:p>
      <w:pPr>
        <w:spacing w:after="60"/>
        <w:ind w:firstLine="567"/>
      </w:pPr>
      <w:r>
        <w:rPr>
          <w:rFonts w:ascii="FreeSerif" w:hAnsi="FreeSerif"/>
          <w:sz w:val="22"/>
        </w:rPr>
        <w:t xml:space="preserve">Ce que Hogard ne dit pas : Djibouti est le territoire des peuples Afar et Issa, deux communautés nomades aux histoires millénaires, insérées dans les réseaux commerciaux de la mer Rouge et de la Corne de l'Afrique depuis l'Antiquité. En 1977 — au moment de l'enfance djiboutienne de Hogard — Djibouti accède à l'indépendance après 115 ans de présence française. Un pays naît. Dans le récit de Hogard, cet événement est inexistant. Les Afar et les Issa sont inexistants. </w:t>
      </w:r>
      <w:r>
        <w:rPr>
          <w:rFonts w:ascii="FreeSerif" w:hAnsi="FreeSerif"/>
          <w:b/>
          <w:sz w:val="22"/>
        </w:rPr>
        <w:t>L'Afrique existe comme cadre. Jamais comme civilisation.</w:t>
      </w:r>
    </w:p>
    <w:p>
      <w:pPr>
        <w:spacing w:before="200" w:after="80"/>
      </w:pPr>
      <w:r>
        <w:rPr>
          <w:rFonts w:ascii="FreeSerif" w:hAnsi="FreeSerif"/>
          <w:b/>
          <w:color w:val="2C3A4A"/>
          <w:sz w:val="20"/>
        </w:rPr>
        <w:t>La Légion : le filtre impérial</w:t>
      </w:r>
    </w:p>
    <w:p>
      <w:pPr>
        <w:spacing w:after="60"/>
      </w:pPr>
      <w:r>
        <w:rPr>
          <w:rFonts w:ascii="FreeSerif" w:hAnsi="FreeSerif"/>
          <w:sz w:val="22"/>
        </w:rPr>
        <w:t>La Légion étrangère est l'instrument historique de la conquête coloniale française. Elle a « pacifié » l'Algérie — c'est-à-dire massacré des populations qui défendaient leur terre. Elle a combattu au Mexique, en Indochine, en Afrique subsaharienne. Ses « gloires » sont les batailles de la conquête. Que ce soit précisément ce spectacle — et non la réalité djiboutienne — qui forge la vocation du jeune Hogard dit tout sur le filtre à travers lequel l'Afrique lui est transmise : un filtre exclusivement militaire, impérial et mémoriel.</w:t>
      </w:r>
    </w:p>
    <w:p>
      <w:pPr>
        <w:spacing w:after="60"/>
        <w:ind w:firstLine="567"/>
      </w:pPr>
      <w:r>
        <w:rPr>
          <w:rFonts w:ascii="FreeSerif" w:hAnsi="FreeSerif"/>
          <w:sz w:val="22"/>
        </w:rPr>
        <w:t xml:space="preserve">C'est le regard colonial classique décrit par Fanon dans </w:t>
      </w:r>
      <w:r>
        <w:rPr>
          <w:rFonts w:ascii="FreeSerif" w:hAnsi="FreeSerif"/>
          <w:i/>
          <w:sz w:val="22"/>
        </w:rPr>
        <w:t>Peau noire, masques blancs</w:t>
      </w:r>
      <w:r>
        <w:rPr>
          <w:rFonts w:ascii="FreeSerif" w:hAnsi="FreeSerif"/>
          <w:sz w:val="22"/>
        </w:rPr>
        <w:t xml:space="preserve"> : le colonisé est absent du paysage mental du colonisateur, même bienveillant. Le colonisateur peut aimer l'Afrique — il aime ses ciels, ses soleils, ses horizons, ses aventures. Il n'aime pas ses peuples parce qu'il ne les voit pas.</w:t>
      </w:r>
    </w:p>
    <w:p>
      <w:pPr>
        <w:spacing w:before="200" w:after="80"/>
      </w:pPr>
      <w:r>
        <w:rPr>
          <w:rFonts w:ascii="FreeSerif" w:hAnsi="FreeSerif"/>
          <w:b/>
          <w:color w:val="2C3A4A"/>
          <w:sz w:val="20"/>
        </w:rPr>
        <w:t>Djibouti géopolitique : le recul nostalgique</w:t>
      </w:r>
    </w:p>
    <w:p>
      <w:pPr>
        <w:spacing w:after="60"/>
      </w:pPr>
      <w:r>
        <w:rPr>
          <w:rFonts w:ascii="FreeSerif" w:hAnsi="FreeSerif"/>
          <w:sz w:val="22"/>
        </w:rPr>
        <w:t>Des décennies plus tard, Hogard revient sur Djibouti en termes géopolitiques. Le détroit de Bab-el-Mandeb — « porte des lamentations » — est l'un des points de passage maritimes les plus stratégiques au monde : 12 % du commerce mondial y transite, notamment le pétrole du Golfe vers l'Europe. La France s'est installée à Djibouti en 1862 précisément pour contrôler cette route, bien avant l'ouverture du canal de Suez (1869).</w:t>
      </w:r>
    </w:p>
    <w:p>
      <w:pPr>
        <w:spacing w:after="60"/>
        <w:ind w:firstLine="567"/>
      </w:pPr>
      <w:r>
        <w:rPr>
          <w:rFonts w:ascii="FreeSerif" w:hAnsi="FreeSerif"/>
          <w:sz w:val="22"/>
        </w:rPr>
        <w:t>Aujourd'hui, dit Hogard, « la base française a été réduite à la portion congrue » — la Chine a installé sa première base militaire permanente à l'étranger à Djibouti en 2017, les Américains sont présents de l'autre côté. Le ton est celui d'une puissance qui recule, d'un homme qui regrette.</w:t>
      </w:r>
    </w:p>
    <w:p>
      <w:pPr>
        <w:spacing w:after="60"/>
        <w:ind w:firstLine="567"/>
      </w:pPr>
      <w:r>
        <w:rPr>
          <w:rFonts w:ascii="FreeSerif" w:hAnsi="FreeSerif"/>
          <w:sz w:val="22"/>
        </w:rPr>
        <w:t xml:space="preserve">Ce que la lecture panafricaine y voit est différent : le gouvernement djiboutien, sous la présidence d'Ismail Omar Guelleh, a délibérément joué la carte du multilatéralisme militaire — accueillir simultanément des bases française, américaine, chinoise, japonaise et italienne — pour maximiser ses revenus et ses marges de manœuvre. C'est une politique étrangère djiboutienne. Ce n'est pas un terrain de jeu des grandes puissances : c'est un petit État qui utilise sa position géographique comme levier de négociation. Hogard ne le voit pas. </w:t>
      </w:r>
      <w:r>
        <w:rPr>
          <w:rFonts w:ascii="FreeSerif" w:hAnsi="FreeSerif"/>
          <w:b/>
          <w:sz w:val="22"/>
        </w:rPr>
        <w:t>Le gouvernement djiboutien, le peuple djiboutien, les choix souverains de Djibouti sont absents de son récit.</w:t>
      </w:r>
    </w:p>
    <w:p>
      <w:pPr>
        <w:spacing w:before="200" w:after="80"/>
      </w:pPr>
      <w:r>
        <w:rPr>
          <w:rFonts w:ascii="FreeSerif" w:hAnsi="FreeSerif"/>
          <w:b/>
          <w:color w:val="2C3A4A"/>
          <w:sz w:val="20"/>
        </w:rPr>
        <w:t>La Somalie : la farce américaine</w:t>
      </w:r>
    </w:p>
    <w:p>
      <w:pPr>
        <w:spacing w:after="60"/>
      </w:pPr>
      <w:r>
        <w:rPr>
          <w:rFonts w:ascii="FreeSerif" w:hAnsi="FreeSerif"/>
          <w:sz w:val="22"/>
        </w:rPr>
        <w:t>Sur la Somalie, Hogard est plus lucide — parce qu'il s'agit de critiquer les Américains, non les Français. L'opération Restore Hope (1992-1993) était, selon lui, une opération de communication : « À chaque hélicoptère, les cameramen. Ce qui importait, c'est les caméras. » La France y envoyait 150 soldats pour « donner la caution de la France à cette opération américaine de com ».</w:t>
      </w:r>
    </w:p>
    <w:p>
      <w:pPr>
        <w:spacing w:after="60"/>
        <w:ind w:firstLine="567"/>
      </w:pPr>
      <w:r>
        <w:rPr>
          <w:rFonts w:ascii="FreeSerif" w:hAnsi="FreeSerif"/>
          <w:sz w:val="22"/>
        </w:rPr>
        <w:t>Il moque Kouchner et son sac de riz : « Les Somaliens ont horreur du riz, personne ne mange de riz dans la Corne de l'Afrique. » L'anecdote est vraie et révélatrice — l'aide humanitaire comme mise en scène, déconnectée des réalités locales. La vraie motivation américaine, selon Hogard, était le pétrole somalien.</w:t>
      </w:r>
    </w:p>
    <w:p>
      <w:pPr>
        <w:spacing w:after="60"/>
        <w:ind w:firstLine="567"/>
      </w:pPr>
      <w:r>
        <w:rPr>
          <w:rFonts w:ascii="FreeSerif" w:hAnsi="FreeSerif"/>
          <w:sz w:val="22"/>
        </w:rPr>
        <w:t>Il a raison sur les Américains. Mais cette lucidité sur la comm' américaine ne s'étend jamais à la présence française elle-même, dont le bilan en termes de développement africain est tout aussi catastrophique.</w:t>
      </w:r>
    </w:p>
    <w:p>
      <w:pPr>
        <w:spacing w:before="200" w:after="80"/>
      </w:pPr>
      <w:r>
        <w:rPr>
          <w:rFonts w:ascii="FreeSerif" w:hAnsi="FreeSerif"/>
          <w:b/>
          <w:color w:val="2C3A4A"/>
          <w:sz w:val="20"/>
        </w:rPr>
        <w:t>Le Rwanda : la blessure refoulée</w:t>
      </w:r>
    </w:p>
    <w:p>
      <w:pPr>
        <w:spacing w:after="60"/>
      </w:pPr>
      <w:r>
        <w:rPr>
          <w:rFonts w:ascii="FreeSerif" w:hAnsi="FreeSerif"/>
          <w:sz w:val="22"/>
        </w:rPr>
        <w:t>Hogard mentionne le Rwanda — et aussitôt s'arrête. « Les larmes de l'honneur, ça c'est à propos du Rwanda [...] elle est crucifiante pour la France et puis elle est fondatrice pour moi. » Il renvoie le sujet à une deuxième conversation.</w:t>
      </w:r>
    </w:p>
    <w:p>
      <w:pPr>
        <w:spacing w:after="60"/>
        <w:ind w:firstLine="567"/>
      </w:pPr>
      <w:r>
        <w:rPr>
          <w:rFonts w:ascii="FreeSerif" w:hAnsi="FreeSerif"/>
          <w:sz w:val="22"/>
        </w:rPr>
        <w:t>Ce report est lui-même révélateur. Le Rwanda de 1994 est le point où le regard colonial intériorisé rencontre ses limites : la France a soutenu le régime génocidaire des Habyarimana, ses soldats de l'opération Turquoise ont couvert la fuite des génocidaires, la Commission Duclert a établi les responsabilités. Ce n'est pas une histoire de képis blancs et de gloire légionnaire — c'est un crime. Un officier honnête peut en être fondé. Mais il ne peut pas l'intégrer dans le récit de la grandeur de l'empire.</w:t>
      </w:r>
    </w:p>
    <w:p>
      <w:pPr>
        <w:spacing w:after="60"/>
        <w:ind w:firstLine="567"/>
      </w:pPr>
      <w:r>
        <w:rPr>
          <w:rFonts w:ascii="FreeSerif" w:hAnsi="FreeSerif"/>
          <w:sz w:val="22"/>
        </w:rPr>
        <w:t>Ce livre a traité le Rwanda au chapitre 13. La pudeur de Hogard confirme ce qui y était dit : la vérité du Rwanda est insupportable au récit colonial français.</w:t>
      </w:r>
    </w:p>
    <w:p>
      <w:pPr>
        <w:spacing w:before="200" w:after="80"/>
      </w:pPr>
      <w:r>
        <w:rPr>
          <w:rFonts w:ascii="FreeSerif" w:hAnsi="FreeSerif"/>
          <w:b/>
          <w:color w:val="2C3A4A"/>
          <w:sz w:val="20"/>
        </w:rPr>
        <w:t>Ce que le tableau résume</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Regard de Hogard</w:t>
      </w:r>
      <w:r>
        <w:rPr>
          <w:rFonts w:ascii="FreeSerif" w:hAnsi="FreeSerif"/>
          <w:color w:val="2C3A4A"/>
          <w:sz w:val="18"/>
        </w:rPr>
        <w:t xml:space="preserve">  |  </w:t>
      </w:r>
      <w:r>
        <w:rPr>
          <w:rFonts w:ascii="FreeSerif" w:hAnsi="FreeSerif"/>
          <w:i/>
          <w:color w:val="2C3A4A"/>
          <w:sz w:val="18"/>
        </w:rPr>
        <w:t>Lecture panafricaine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enfance</w:t>
      </w:r>
      <w:r>
        <w:rPr>
          <w:rFonts w:ascii="FreeSerif" w:hAnsi="FreeSerif"/>
          <w:color w:val="2C3A4A"/>
          <w:sz w:val="18"/>
        </w:rPr>
        <w:t xml:space="preserve">  —  </w:t>
      </w:r>
      <w:r>
        <w:rPr>
          <w:rFonts w:ascii="FreeSerif" w:hAnsi="FreeSerif"/>
          <w:color w:val="3C3C3C"/>
          <w:sz w:val="18"/>
        </w:rPr>
        <w:t>Décor exotique, théâtre militaire</w:t>
      </w:r>
      <w:r>
        <w:rPr>
          <w:rFonts w:ascii="FreeSerif" w:hAnsi="FreeSerif"/>
          <w:color w:val="2C3A4A"/>
          <w:sz w:val="18"/>
        </w:rPr>
        <w:t xml:space="preserve">  —  </w:t>
      </w:r>
      <w:r>
        <w:rPr>
          <w:rFonts w:ascii="FreeSerif" w:hAnsi="FreeSerif"/>
          <w:color w:val="3C3C3C"/>
          <w:sz w:val="18"/>
        </w:rPr>
        <w:t>Territoire colonisé en voie d'indépendance, peuples Afar et Issa effacés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Légion</w:t>
      </w:r>
      <w:r>
        <w:rPr>
          <w:rFonts w:ascii="FreeSerif" w:hAnsi="FreeSerif"/>
          <w:color w:val="2C3A4A"/>
          <w:sz w:val="18"/>
        </w:rPr>
        <w:t xml:space="preserve">  —  </w:t>
      </w:r>
      <w:r>
        <w:rPr>
          <w:rFonts w:ascii="FreeSerif" w:hAnsi="FreeSerif"/>
          <w:color w:val="3C3C3C"/>
          <w:sz w:val="18"/>
        </w:rPr>
        <w:t>Symbole de gloire et de vocation</w:t>
      </w:r>
      <w:r>
        <w:rPr>
          <w:rFonts w:ascii="FreeSerif" w:hAnsi="FreeSerif"/>
          <w:color w:val="2C3A4A"/>
          <w:sz w:val="18"/>
        </w:rPr>
        <w:t xml:space="preserve">  —  </w:t>
      </w:r>
      <w:r>
        <w:rPr>
          <w:rFonts w:ascii="FreeSerif" w:hAnsi="FreeSerif"/>
          <w:color w:val="3C3C3C"/>
          <w:sz w:val="18"/>
        </w:rPr>
        <w:t>Instrument historique de la conquête coloniale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Djibouti géopolitique</w:t>
      </w:r>
      <w:r>
        <w:rPr>
          <w:rFonts w:ascii="FreeSerif" w:hAnsi="FreeSerif"/>
          <w:color w:val="2C3A4A"/>
          <w:sz w:val="18"/>
        </w:rPr>
        <w:t xml:space="preserve">  —  </w:t>
      </w:r>
      <w:r>
        <w:rPr>
          <w:rFonts w:ascii="FreeSerif" w:hAnsi="FreeSerif"/>
          <w:color w:val="3C3C3C"/>
          <w:sz w:val="18"/>
        </w:rPr>
        <w:t>Recul français nostalgique</w:t>
      </w:r>
      <w:r>
        <w:rPr>
          <w:rFonts w:ascii="FreeSerif" w:hAnsi="FreeSerif"/>
          <w:color w:val="2C3A4A"/>
          <w:sz w:val="18"/>
        </w:rPr>
        <w:t xml:space="preserve">  —  </w:t>
      </w:r>
      <w:r>
        <w:rPr>
          <w:rFonts w:ascii="FreeSerif" w:hAnsi="FreeSerif"/>
          <w:color w:val="3C3C3C"/>
          <w:sz w:val="18"/>
        </w:rPr>
        <w:t>Djibouti acteur de sa propre diplomatie multilatérale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Chine</w:t>
      </w:r>
      <w:r>
        <w:rPr>
          <w:rFonts w:ascii="FreeSerif" w:hAnsi="FreeSerif"/>
          <w:color w:val="2C3A4A"/>
          <w:sz w:val="18"/>
        </w:rPr>
        <w:t xml:space="preserve">  —  </w:t>
      </w:r>
      <w:r>
        <w:rPr>
          <w:rFonts w:ascii="FreeSerif" w:hAnsi="FreeSerif"/>
          <w:color w:val="3C3C3C"/>
          <w:sz w:val="18"/>
        </w:rPr>
        <w:t>Menace, signe du déclin français</w:t>
      </w:r>
      <w:r>
        <w:rPr>
          <w:rFonts w:ascii="FreeSerif" w:hAnsi="FreeSerif"/>
          <w:color w:val="2C3A4A"/>
          <w:sz w:val="18"/>
        </w:rPr>
        <w:t xml:space="preserve">  —  </w:t>
      </w:r>
      <w:r>
        <w:rPr>
          <w:rFonts w:ascii="FreeSerif" w:hAnsi="FreeSerif"/>
          <w:color w:val="3C3C3C"/>
          <w:sz w:val="18"/>
        </w:rPr>
        <w:t>Nouvelle variable, ni libératrice ni neutre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Somalie</w:t>
      </w:r>
      <w:r>
        <w:rPr>
          <w:rFonts w:ascii="FreeSerif" w:hAnsi="FreeSerif"/>
          <w:color w:val="2C3A4A"/>
          <w:sz w:val="18"/>
        </w:rPr>
        <w:t xml:space="preserve">  —  </w:t>
      </w:r>
      <w:r>
        <w:rPr>
          <w:rFonts w:ascii="FreeSerif" w:hAnsi="FreeSerif"/>
          <w:color w:val="3C3C3C"/>
          <w:sz w:val="18"/>
        </w:rPr>
        <w:t>Farce américaine, France caution</w:t>
      </w:r>
      <w:r>
        <w:rPr>
          <w:rFonts w:ascii="FreeSerif" w:hAnsi="FreeSerif"/>
          <w:color w:val="2C3A4A"/>
          <w:sz w:val="18"/>
        </w:rPr>
        <w:t xml:space="preserve">  —  </w:t>
      </w:r>
      <w:r>
        <w:rPr>
          <w:rFonts w:ascii="FreeSerif" w:hAnsi="FreeSerif"/>
          <w:color w:val="3C3C3C"/>
          <w:sz w:val="18"/>
        </w:rPr>
        <w:t>Même logique que la France — prédation sous couvert humanitaire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 Rwanda</w:t>
      </w:r>
      <w:r>
        <w:rPr>
          <w:rFonts w:ascii="FreeSerif" w:hAnsi="FreeSerif"/>
          <w:color w:val="2C3A4A"/>
          <w:sz w:val="18"/>
        </w:rPr>
        <w:t xml:space="preserve">  —  </w:t>
      </w:r>
      <w:r>
        <w:rPr>
          <w:rFonts w:ascii="FreeSerif" w:hAnsi="FreeSerif"/>
          <w:color w:val="3C3C3C"/>
          <w:sz w:val="18"/>
        </w:rPr>
        <w:t>Blessure indicible, reportée</w:t>
      </w:r>
      <w:r>
        <w:rPr>
          <w:rFonts w:ascii="FreeSerif" w:hAnsi="FreeSerif"/>
          <w:color w:val="2C3A4A"/>
          <w:sz w:val="18"/>
        </w:rPr>
        <w:t xml:space="preserve">  —  </w:t>
      </w:r>
      <w:r>
        <w:rPr>
          <w:rFonts w:ascii="FreeSerif" w:hAnsi="FreeSerif"/>
          <w:color w:val="3C3C3C"/>
          <w:sz w:val="18"/>
        </w:rPr>
        <w:t>Crime établi, responsabilités documentées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Les Africains</w:t>
      </w:r>
      <w:r>
        <w:rPr>
          <w:rFonts w:ascii="FreeSerif" w:hAnsi="FreeSerif"/>
          <w:color w:val="2C3A4A"/>
          <w:sz w:val="18"/>
        </w:rPr>
        <w:t xml:space="preserve">  —  </w:t>
      </w:r>
      <w:r>
        <w:rPr>
          <w:rFonts w:ascii="FreeSerif" w:hAnsi="FreeSerif"/>
          <w:color w:val="3C3C3C"/>
          <w:sz w:val="18"/>
        </w:rPr>
        <w:t>Absents du récit</w:t>
      </w:r>
      <w:r>
        <w:rPr>
          <w:rFonts w:ascii="FreeSerif" w:hAnsi="FreeSerif"/>
          <w:color w:val="2C3A4A"/>
          <w:sz w:val="18"/>
        </w:rPr>
        <w:t xml:space="preserve">  —  </w:t>
      </w:r>
      <w:r>
        <w:rPr>
          <w:rFonts w:ascii="FreeSerif" w:hAnsi="FreeSerif"/>
          <w:color w:val="3C3C3C"/>
          <w:sz w:val="18"/>
        </w:rPr>
        <w:t>Sujets historiques effacés par le filtre impérial</w:t>
      </w:r>
    </w:p>
    <w:p>
      <w:pPr>
        <w:spacing w:before="0" w:after="120"/>
      </w:pPr>
    </w:p>
    <w:p>
      <w:pPr>
        <w:spacing w:before="200" w:after="80"/>
      </w:pPr>
      <w:r>
        <w:rPr>
          <w:rFonts w:ascii="FreeSerif" w:hAnsi="FreeSerif"/>
          <w:b/>
          <w:color w:val="2C3A4A"/>
          <w:sz w:val="20"/>
        </w:rPr>
        <w:t>Ce que ce regard produit</w:t>
      </w:r>
    </w:p>
    <w:p>
      <w:pPr>
        <w:spacing w:after="60"/>
      </w:pPr>
      <w:r>
        <w:rPr>
          <w:rFonts w:ascii="FreeSerif" w:hAnsi="FreeSerif"/>
          <w:sz w:val="22"/>
        </w:rPr>
        <w:t>Hogard n'est pas un monstre. C'est précisément le problème. Les monstres sont faciles à identifier et à rejeter. L'honnête homme de l'empire — sincère dans sa vocation, courageux sur le terrain, capable de lucidité partielle sur ses alliés américains — perpétue la domination sans le savoir, sans le vouloir, parce qu'il n'a jamais appris à voir les Africains comme des sujets de leur propre histoire.</w:t>
      </w:r>
    </w:p>
    <w:p>
      <w:pPr>
        <w:spacing w:after="60"/>
        <w:ind w:firstLine="567"/>
      </w:pPr>
      <w:r>
        <w:rPr>
          <w:rFonts w:ascii="FreeSerif" w:hAnsi="FreeSerif"/>
          <w:sz w:val="22"/>
        </w:rPr>
        <w:t>C'est ce regard-là que l'AES combat. Pas avec des discours sur le racisme — avec des actes qui rendent ce regard obsolète. Quand Tiani expulse les soldats français du Niger, quand Goïta ferme les bases à Bamako, quand Traoré chasse Barkhane — ils ne font pas que chasser des soldats. Ils chassent le regard.</w:t>
      </w:r>
    </w:p>
    <w:p>
      <w:pPr>
        <w:spacing w:after="60"/>
        <w:ind w:firstLine="567"/>
      </w:pPr>
      <w:r>
        <w:rPr>
          <w:rFonts w:ascii="FreeSerif" w:hAnsi="FreeSerif"/>
          <w:i/>
          <w:sz w:val="22"/>
        </w:rPr>
        <w:t>Sources : Interview du général Jacques Hogard par Paul-Marie Couteaux (YouTube, transcription) ; Frantz Fanon, Peau noire, masques blancs (1952) ; Frantz Fanon, Les Damnés de la Terre (1961) ; Commission Duclert, rapport sur le rôle de la France au Rwanda, mars 2021 ; chapitre 13 de ce livre (Rwanda, Serval, Barkhane) ; Hamzat Boukari-Yabara, Africa Unite.</w:t>
      </w:r>
    </w:p>
    <w:p>
      <w:pPr>
        <w:spacing w:after="60"/>
        <w:ind w:firstLine="567"/>
      </w:pPr>
      <w:r>
        <w:rPr>
          <w:rFonts w:ascii="FreeSerif" w:hAnsi="FreeSerif"/>
          <w:i/>
          <w:sz w:val="22"/>
        </w:rPr>
        <w:t>Sources : Amnesty International, déclaration de Marceau Sivieude, directeur régional pour l'Afrique de l'Ouest et l'Afrique centrale, 2 juillet 2026 ; notifications de retrait du Statut de Rome déposées par le Burkina Faso, le Mali et le Niger auprès du Secrétaire général de l'ONU, 18-24 juin 2026 ; Statut de Rome de la CPI, article 127 (délai d'un an) ; Protocole de Malabo, Union africaine, 2014 ; données ACLED sur les victimes civiles au Sahel 2013-2026.</w:t>
      </w:r>
    </w:p>
    <w:p>
      <w:pPr>
        <w:spacing w:after="60"/>
        <w:ind w:firstLine="567"/>
      </w:pPr>
      <w:r>
        <w:rPr>
          <w:rFonts w:ascii="FreeSerif" w:hAnsi="FreeSerif"/>
          <w:i/>
          <w:sz w:val="22"/>
        </w:rPr>
        <w:t>Sources : Jules Domche, Vox Africa, mai 2026 ; Anne-Sophie Avé, discours public sur la diplomatie française d'influence ; décision de suspension des médias français par la Haute Autorité de communication du Niger (décision n° 2026.0058/P-HAC, 8 mai 2026) ; Bassolma Bazié, déclarations publiques 2026 ; Linda Larbaoui, Panafrican Média TV, juin 2026 ; Jonathan Batenguène, Panafrican Média TV, 14 juin 2026 ; Raphaël Granvaud, De l'huile sur le feu, Lux Éditeur, 2024 ; données OCHA 2021 sur les besoins humanitaires au Sahel ; Laurent Bigot, interview publique ; Jean-Pierre Olivier de Sardan, travaux sur l'aide au développement ; rapport HRW (2 avril 2026) ; transcription podcast Le Colimateur — Wassim Nasr, journaliste France 24, IFRI/DGIS ministère des Armées français ; Alain Juillet, Principe IX 2026 ; MSF, rapport interne sur abus sexuels au Tchad, juillet 2025, révélé par Associated Press le 13 juin 2026 ; Tribunal correctionnel de Nantes, 6e chambre section B, jugement du 21 décembre 2023 (Koulaninga / Adina Tomte vs Dr Pabandji) ; sanctions UE contre Nathalie Yamb, Journal officiel de l'Union européenne, juin 2025 ; SECO (Secrétariat d'État à l'économie suisse), réponse aux avocats de Yamb ; arrestation de Kémi Séba, Pretoria, avril 2026 ; rapport police sud-africaine ; Nestor Podassé, Panafrican Média TV, juin 2026 ; analyse panafricaniste sur la sémiotique des opérations militaires françaises et le lancement des programmes en bambara et en peul de RFI, tribune audio,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chef d'état-major des armées (2017-2021)</w:t>
      </w:r>
    </w:p>
    <w:p>
      <w:pPr>
        <w:spacing w:after="60"/>
        <w:ind w:firstLine="567"/>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60"/>
        <w:ind w:firstLine="567"/>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280" w:after="120"/>
        <w:pBdr>
          <w:bottom w:val="single" w:sz="7" w:space="3" w:color="A07820"/>
        </w:pBdr>
      </w:pPr>
      <w:r>
        <w:rPr>
          <w:rFonts w:ascii="FreeSerif" w:hAnsi="FreeSerif"/>
          <w:b/>
          <w:color w:val="2C3A4A"/>
          <w:sz w:val="22"/>
        </w:rPr>
        <w:t>L'aveu parlementaire : « domination »</w:t>
      </w:r>
    </w:p>
    <w:p>
      <w:pPr>
        <w:spacing w:after="6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60"/>
        <w:ind w:firstLine="567"/>
      </w:pPr>
      <w:r>
        <w:rPr>
          <w:rFonts w:ascii="FreeSerif" w:hAnsi="FreeSerif"/>
          <w:sz w:val="22"/>
        </w:rPr>
        <w:t>C'est ce même travail parlementaire qui a établi le décompte des interventions militaires — la cinquantième depuis les indépendances, on l'a vu au chapitre 13.</w:t>
      </w:r>
    </w:p>
    <w:p>
      <w:pPr>
        <w:spacing w:after="60"/>
        <w:ind w:firstLine="567"/>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280" w:after="120"/>
        <w:pBdr>
          <w:bottom w:val="single" w:sz="7" w:space="3" w:color="A07820"/>
        </w:pBdr>
      </w:pPr>
      <w:r>
        <w:rPr>
          <w:rFonts w:ascii="FreeSerif" w:hAnsi="FreeSerif"/>
          <w:b/>
          <w:color w:val="2C3A4A"/>
          <w:sz w:val="22"/>
        </w:rPr>
        <w:t>L'aveu doctrinal : le rapport Védrine</w:t>
      </w:r>
    </w:p>
    <w:p>
      <w:pPr>
        <w:spacing w:after="6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60"/>
        <w:ind w:firstLine="567"/>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280" w:after="120"/>
        <w:pBdr>
          <w:bottom w:val="single" w:sz="7" w:space="3" w:color="A07820"/>
        </w:pBdr>
      </w:pPr>
      <w:r>
        <w:rPr>
          <w:rFonts w:ascii="FreeSerif" w:hAnsi="FreeSerif"/>
          <w:b/>
          <w:color w:val="2C3A4A"/>
          <w:sz w:val="22"/>
        </w:rPr>
        <w:t>Alain Juillet : ce que l'ennemi dit de lui-même</w:t>
      </w:r>
    </w:p>
    <w:p>
      <w:pPr>
        <w:spacing w:after="60"/>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 en compagnie de Philippe Bohn —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r>
      <w:r>
        <w:rPr>
          <w:rFonts w:ascii="FreeSerif" w:hAnsi="FreeSerif"/>
          <w:i/>
          <w:color w:val="8B1A1A"/>
          <w:sz w:val="22"/>
        </w:rPr>
        <w:br/>
        <w:t>— Alain Juillet</w:t>
      </w:r>
    </w:p>
    <w:p>
      <w:pPr>
        <w:spacing w:after="60"/>
        <w:ind w:firstLine="567"/>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after="60"/>
        <w:ind w:firstLine="567"/>
      </w:pPr>
      <w:r>
        <w:rPr>
          <w:rFonts w:ascii="FreeSerif" w:hAnsi="FreeSerif"/>
          <w:sz w:val="22"/>
        </w:rPr>
        <w:t>Ces douze principes doctrinaux, extraits et formalisés, constituent le meilleur manuel de résistance disponible. Ce que l'ennemi dit de lui-même est une arme.</w:t>
      </w:r>
    </w:p>
    <w:p>
      <w:pPr>
        <w:spacing w:before="200" w:after="80"/>
      </w:pPr>
      <w:r>
        <w:rPr>
          <w:rFonts w:ascii="FreeSerif" w:hAnsi="FreeSerif"/>
          <w:b/>
          <w:color w:val="2C3A4A"/>
          <w:sz w:val="20"/>
        </w:rPr>
        <w:t>Principe I — La France est une puissance mondiale ou n'est rien</w:t>
      </w:r>
    </w:p>
    <w:p>
      <w:pPr>
        <w:spacing w:after="60"/>
      </w:pPr>
      <w:r>
        <w:rPr>
          <w:rFonts w:ascii="FreeSerif" w:hAnsi="FreeSerif"/>
          <w:sz w:val="22"/>
        </w:rPr>
        <w:t>Juillet ne questionne jamais le fondement de la présence française en Afrique. Il le tient pour acquis : la France est une puissance mondiale. Ce postulat repose sur trois piliers qu'il énonce explicitement :</w:t>
      </w:r>
    </w:p>
    <w:p>
      <w:pPr>
        <w:spacing w:after="60"/>
        <w:ind w:firstLine="567"/>
      </w:pPr>
      <w:r>
        <w:rPr>
          <w:rFonts w:ascii="FreeSerif" w:hAnsi="FreeSerif"/>
          <w:b/>
          <w:sz w:val="22"/>
        </w:rPr>
        <w:t>La dissuasion nucléaire</w:t>
      </w:r>
      <w:r>
        <w:rPr>
          <w:rFonts w:ascii="FreeSerif" w:hAnsi="FreeSerif"/>
          <w:sz w:val="22"/>
        </w:rPr>
        <w:t xml:space="preserve"> : l'une des six puissances nucléaires reconnues, avec une posture de sécurité qu'aucun autre État européen ne possède.</w:t>
      </w:r>
    </w:p>
    <w:p>
      <w:pPr>
        <w:spacing w:after="60"/>
        <w:ind w:firstLine="567"/>
      </w:pPr>
      <w:r>
        <w:rPr>
          <w:rFonts w:ascii="FreeSerif" w:hAnsi="FreeSerif"/>
          <w:b/>
          <w:sz w:val="22"/>
        </w:rPr>
        <w:t>Le siège permanent à l'ONU</w:t>
      </w:r>
      <w:r>
        <w:rPr>
          <w:rFonts w:ascii="FreeSerif" w:hAnsi="FreeSerif"/>
          <w:sz w:val="22"/>
        </w:rPr>
        <w:t xml:space="preserve"> : membre permanent du Conseil de sécurité avec droit de veto — la capacité de bloquer, d'encadrer, d'orienter les décisions internationales, y compris celles où la France est directement partie prenante.</w:t>
      </w:r>
    </w:p>
    <w:p>
      <w:pPr>
        <w:spacing w:after="60"/>
        <w:ind w:firstLine="567"/>
      </w:pPr>
      <w:r>
        <w:rPr>
          <w:rFonts w:ascii="FreeSerif" w:hAnsi="FreeSerif"/>
          <w:b/>
          <w:sz w:val="22"/>
        </w:rPr>
        <w:t>Les territoires ultra-marins</w:t>
      </w:r>
      <w:r>
        <w:rPr>
          <w:rFonts w:ascii="FreeSerif" w:hAnsi="FreeSerif"/>
          <w:sz w:val="22"/>
        </w:rPr>
        <w:t xml:space="preserve"> : la plus grande Zone Économique Exclusive du monde — 11 millions de km² — sur tous les grands axes maritimes.</w:t>
      </w:r>
    </w:p>
    <w:p>
      <w:pPr>
        <w:spacing w:after="60"/>
        <w:ind w:firstLine="567"/>
      </w:pPr>
      <w:r>
        <w:rPr>
          <w:rFonts w:ascii="FreeSerif" w:hAnsi="FreeSerif"/>
          <w:sz w:val="22"/>
        </w:rPr>
        <w:t>La présence africaine est une condition structurelle du statut mondial que Paris revendique, pas un choix idéologique ou sentimental. L'Afrique est le carburant de la puissance française. Pas une exception. Pas un héritage. Un carburant.</w:t>
      </w:r>
    </w:p>
    <w:p>
      <w:pPr>
        <w:spacing w:before="200" w:after="80"/>
      </w:pPr>
      <w:r>
        <w:rPr>
          <w:rFonts w:ascii="FreeSerif" w:hAnsi="FreeSerif"/>
          <w:b/>
          <w:color w:val="2C3A4A"/>
          <w:sz w:val="20"/>
        </w:rPr>
        <w:t>Principe II — On a défendu des présidents, pas des États</w:t>
      </w:r>
    </w:p>
    <w:p>
      <w:pPr>
        <w:spacing w:after="60"/>
      </w:pPr>
      <w:r>
        <w:rPr>
          <w:rFonts w:ascii="FreeSerif" w:hAnsi="FreeSerif"/>
          <w:sz w:val="22"/>
        </w:rPr>
        <w:t>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after="60"/>
        <w:ind w:firstLine="567"/>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 Chirac et Bongo, Sarkozy et Gbagbo, Hollande et IBK — pas entre deux États.</w:t>
      </w:r>
    </w:p>
    <w:p>
      <w:pPr>
        <w:spacing w:after="60"/>
        <w:ind w:firstLine="567"/>
      </w:pPr>
      <w:r>
        <w:rPr>
          <w:rFonts w:ascii="FreeSerif" w:hAnsi="FreeSerif"/>
          <w:sz w:val="22"/>
        </w:rPr>
        <w:t>Ce modèle a deux défauts fatals. D'abord, les personnes tombent. Quand le président-client disparaît, son successeur n'a aucune raison de maintenir les engagements — surtout si ces engagements sont perçus comme symboles de la sujétion. Ensuite, défendre le président contre sa population fait de la France l'ennemi de la légitimité populaire.</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after="60"/>
        <w:ind w:firstLine="567"/>
      </w:pPr>
      <w:r>
        <w:rPr>
          <w:rFonts w:ascii="FreeSerif" w:hAnsi="FreeSerif"/>
          <w:sz w:val="22"/>
        </w:rPr>
        <w:t>La France n'a pas été chassée par une volonté populaire irrésistible. Elle a été chassée parce qu'elle avait créé les conditions de sa propre expulsion en choisissant les mauvais alliés.</w:t>
      </w:r>
    </w:p>
    <w:p>
      <w:pPr>
        <w:spacing w:before="200" w:after="80"/>
      </w:pPr>
      <w:r>
        <w:rPr>
          <w:rFonts w:ascii="FreeSerif" w:hAnsi="FreeSerif"/>
          <w:b/>
          <w:color w:val="2C3A4A"/>
          <w:sz w:val="20"/>
        </w:rPr>
        <w:t>Principe III — La transparence contractuelle</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Le problème, c'est que pendant des années, on a fait des choses sous le manteau, en disant que c'était pour le bien des gens. Mais ça créait des ambiguïtés. »</w:t>
      </w:r>
    </w:p>
    <w:p>
      <w:pPr>
        <w:spacing w:after="60"/>
        <w:ind w:firstLine="567"/>
      </w:pPr>
      <w:r>
        <w:rPr>
          <w:rFonts w:ascii="FreeSerif" w:hAnsi="FreeSerif"/>
          <w:sz w:val="22"/>
        </w:rPr>
        <w:t>Les accords secrets des années 1960 — jamais rendus publics, jamais soumis aux parlements africains — sont devenus un poison politique. Dans un monde de smartphones et de lanceurs d'alerte, aucun accord secret ne reste secret indéfiniment. Mieux vaut un accord public qu'on contrôle qu'un accord secret qu'on subit quand il émerge.</w:t>
      </w:r>
    </w:p>
    <w:p>
      <w:pPr>
        <w:spacing w:after="60"/>
        <w:ind w:firstLine="567"/>
      </w:pPr>
      <w:r>
        <w:rPr>
          <w:rFonts w:ascii="FreeSerif" w:hAnsi="FreeSerif"/>
          <w:sz w:val="22"/>
        </w:rPr>
        <w:t>La transparence que Juillet préconise est sélective. Elle concerne la forme des accords, pas nécessairement leur contenu profond. Un accord public peut contenir des clauses profondément déséquilibrées — mais ces clauses peuvent être défendues politiquement. La transparence de forme comme couverture du déséquilibre de fond.</w:t>
      </w:r>
    </w:p>
    <w:p>
      <w:pPr>
        <w:spacing w:before="200" w:after="80"/>
      </w:pPr>
      <w:r>
        <w:rPr>
          <w:rFonts w:ascii="FreeSerif" w:hAnsi="FreeSerif"/>
          <w:b/>
          <w:color w:val="2C3A4A"/>
          <w:sz w:val="20"/>
        </w:rPr>
        <w:t>Principe IV — Pivot géographique : quitter le Sahel, consolider les pivots</w:t>
      </w:r>
    </w:p>
    <w:p>
      <w:pPr>
        <w:spacing w:after="60"/>
      </w:pPr>
      <w:r>
        <w:rPr>
          <w:rFonts w:ascii="FreeSerif" w:hAnsi="FreeSerif"/>
          <w:sz w:val="22"/>
        </w:rPr>
        <w:t>La France a perdu le Mali, le Burkina Faso, le Niger. Juillet ne prétend pas que ce soit récupérable à court terme. Il pivote vers deux zones prioritaires :</w:t>
      </w:r>
    </w:p>
    <w:p>
      <w:pPr>
        <w:spacing w:after="60"/>
        <w:ind w:firstLine="567"/>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et l'océan Indien. Sa valeur est dans la surveillance et la projection de drones à longue portée.</w:t>
      </w:r>
    </w:p>
    <w:p>
      <w:pPr>
        <w:spacing w:after="60"/>
        <w:ind w:firstLine="567"/>
      </w:pPr>
      <w:r>
        <w:rPr>
          <w:rFonts w:ascii="FreeSerif" w:hAnsi="FreeSerif"/>
          <w:b/>
          <w:sz w:val="22"/>
        </w:rPr>
        <w:t>Angola / Afrique australe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after="60"/>
        <w:ind w:firstLine="567"/>
      </w:pPr>
      <w:r>
        <w:rPr>
          <w:rFonts w:ascii="FreeSerif" w:hAnsi="FreeSerif"/>
          <w:sz w:val="22"/>
        </w:rPr>
        <w:t>L'Angola dispose de pétrole (Total y opère), de minerais stratégiques, d'un grand port en eau profonde, d'une position sur la route du Cap de Bonne-Espérance, et d'une appartenance récente aux BRICS. La visite de Joe Biden à Luanda signale que les Américains ont la même lecture. La compétition pour l'Angola est déjà commencée.</w:t>
      </w:r>
    </w:p>
    <w:p>
      <w:pPr>
        <w:spacing w:after="60"/>
        <w:ind w:firstLine="567"/>
      </w:pPr>
      <w:r>
        <w:rPr>
          <w:rFonts w:ascii="FreeSerif" w:hAnsi="FreeSerif"/>
          <w:sz w:val="22"/>
        </w:rPr>
        <w:t>Le retrait du Sahel est un repositionnement géographique, pas un retrait d'Afrique. La France abandonne les théâtres d'insécurité où elle est perçue comme belligérante et se redéploie vers des zones où elle peut s'ancrer économiquement avant de revenir politiquement.</w:t>
      </w:r>
    </w:p>
    <w:p>
      <w:pPr>
        <w:spacing w:before="200" w:after="80"/>
      </w:pPr>
      <w:r>
        <w:rPr>
          <w:rFonts w:ascii="FreeSerif" w:hAnsi="FreeSerif"/>
          <w:b/>
          <w:color w:val="2C3A4A"/>
          <w:sz w:val="20"/>
        </w:rPr>
        <w:t>Principe V — Les sociétés militaires privées</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after="60"/>
        <w:ind w:firstLine="567"/>
      </w:pPr>
      <w:r>
        <w:rPr>
          <w:rFonts w:ascii="FreeSerif" w:hAnsi="FreeSerif"/>
          <w:sz w:val="22"/>
        </w:rPr>
        <w:t>Pendant que Wagner/Africa Corps s'implantait en Centrafrique, au Mali, au Burkina, au Niger, au Soudan, en Libye — pendant que les Turcs construisaient à Misrata la plus grande base militaire extérieure non-américaine au monde — la France maintenait le monopole étatique de la force militaire à l'étranger.</w:t>
      </w:r>
    </w:p>
    <w:p>
      <w:pPr>
        <w:spacing w:after="60"/>
        <w:ind w:firstLine="567"/>
      </w:pPr>
      <w:r>
        <w:rPr>
          <w:rFonts w:ascii="FreeSerif" w:hAnsi="FreeSerif"/>
          <w:sz w:val="22"/>
        </w:rPr>
        <w:t>Ce monopole avait un coût : la traçabilité complète. Chaque soldat mort crée une pression politique domestique. Chaque bavure engage la responsabilité officielle. Le modèle SMP solutionne ces problèmes : les pertes sont des civils contractuels, les opérations sont niables, les zones d'action sont sans limite politique.</w:t>
      </w:r>
    </w:p>
    <w:p>
      <w:pPr>
        <w:spacing w:after="60"/>
        <w:ind w:firstLine="567"/>
      </w:pPr>
      <w:r>
        <w:rPr>
          <w:rFonts w:ascii="FreeSerif" w:hAnsi="FreeSerif"/>
          <w:sz w:val="22"/>
        </w:rPr>
        <w:t>Les opérations françaises futures en Afrique ne ressembleront pas à Barkhane.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200" w:after="80"/>
      </w:pPr>
      <w:r>
        <w:rPr>
          <w:rFonts w:ascii="FreeSerif" w:hAnsi="FreeSerif"/>
          <w:b/>
          <w:color w:val="2C3A4A"/>
          <w:sz w:val="20"/>
        </w:rPr>
        <w:t>Principe VI — Les partenariats industriels</w:t>
      </w:r>
    </w:p>
    <w:p>
      <w:pPr>
        <w:ind w:left="363" w:right="119"/>
        <w:spacing w:line="360" w:lineRule="auto"/>
        <w:pBdr>
          <w:left w:val="single" w:sz="16" w:space="18" w:color="A07820"/>
        </w:pBdr>
      </w:pPr>
      <w:r>
        <w:rPr>
          <w:rFonts w:ascii="FreeSerif" w:hAnsi="FreeSerif"/>
          <w:i/>
          <w:color w:val="8B1A1A"/>
          <w:sz w:val="22"/>
        </w:rPr>
        <w:t>« Si une capacité filière minière, ERAMET est parti depuis bien longtemps, nous n'avons plus, par exemple, de sociétés minières capables de défendre, d'avoir même des intérêts à défendre. »</w:t>
      </w:r>
    </w:p>
    <w:p>
      <w:pPr>
        <w:spacing w:after="60"/>
        <w:ind w:firstLine="567"/>
      </w:pPr>
      <w:r>
        <w:rPr>
          <w:rFonts w:ascii="FreeSerif" w:hAnsi="FreeSerif"/>
          <w:sz w:val="22"/>
        </w:rPr>
        <w:t>La France s'est retirée industriellement d'Afrique avant même d'être chassée militairement. Ses sociétés minières ont cédé la place aux Chinois, aux Australiens, aux Canadiens. Total reste une présence majeure dans l'énergie, mais le tissu industriel français s'est effiloché sur vingt ans.</w:t>
      </w:r>
    </w:p>
    <w:p>
      <w:pPr>
        <w:spacing w:after="60"/>
        <w:ind w:firstLine="567"/>
      </w:pPr>
      <w:r>
        <w:rPr>
          <w:rFonts w:ascii="FreeSerif" w:hAnsi="FreeSerif"/>
          <w:sz w:val="22"/>
        </w:rPr>
        <w:t>Juillet établit un lien direct entre présence industrielle et capacité d'influence : sans intérêts économiques à défendre, pas de raison stratégique de maintenir une présence. Le retour de la France en Afrique ne passera pas d'abord par des soldats. Il passera par des ingénieurs, des directeurs de site, des contrats d'infrastructure. ERAMET au Gabon, Total en Angola, Bouygues dans la construction — ces présences économiques préparent le terrain. Le cheval de Troie industriel.</w:t>
      </w:r>
    </w:p>
    <w:p>
      <w:pPr>
        <w:spacing w:before="200" w:after="80"/>
      </w:pPr>
      <w:r>
        <w:rPr>
          <w:rFonts w:ascii="FreeSerif" w:hAnsi="FreeSerif"/>
          <w:b/>
          <w:color w:val="2C3A4A"/>
          <w:sz w:val="20"/>
        </w:rPr>
        <w:t>Principe VII — Le rattrapage technologique</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weaponisés. Et puis on voit maintenant que tout le monde l'équipe. »</w:t>
      </w:r>
    </w:p>
    <w:p>
      <w:pPr>
        <w:spacing w:after="60"/>
        <w:ind w:firstLine="567"/>
      </w:pPr>
      <w:r>
        <w:rPr>
          <w:rFonts w:ascii="FreeSerif" w:hAnsi="FreeSerif"/>
          <w:sz w:val="22"/>
        </w:rPr>
        <w:t>La France a délibérément retardé l'armement de ses drones militaires par crainte politique. Pendant que les États-Unis weaponisaient leurs Predator et Reaper dès les années 2000, pendant que la Turquie commercialisait le Bayraktar TB2 à partir de 2014, la France opérait des drones de surveillance non armés. Ce retard s'est traduit par des capacités opérationnelles inférieures dans toutes les zones de déploiement, y compris au Sahel.</w:t>
      </w:r>
    </w:p>
    <w:p>
      <w:pPr>
        <w:spacing w:after="60"/>
        <w:ind w:firstLine="567"/>
      </w:pPr>
      <w:r>
        <w:rPr>
          <w:rFonts w:ascii="FreeSerif" w:hAnsi="FreeSerif"/>
          <w:sz w:val="22"/>
        </w:rPr>
        <w:t>La base de Djibouti est précisément mentionnée dans ce contexte : c'est depuis Djibouti que les Américains opèrent leurs drones longue portée sur toute la zone Corne de l'Afrique / Yémen / Somalie. La France, depuis la même base, dispose de capacités moindres. L'asymétrie technologique sur les drones se traduit directement en asymétrie stratégique sur le terrain.</w:t>
      </w:r>
    </w:p>
    <w:p>
      <w:pPr>
        <w:spacing w:before="200" w:after="80"/>
      </w:pPr>
      <w:r>
        <w:rPr>
          <w:rFonts w:ascii="FreeSerif" w:hAnsi="FreeSerif"/>
          <w:b/>
          <w:color w:val="2C3A4A"/>
          <w:sz w:val="20"/>
        </w:rPr>
        <w:t>Principe VIII — La démocratie comme outil</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after="60"/>
        <w:ind w:firstLine="567"/>
      </w:pPr>
      <w:r>
        <w:rPr>
          <w:rFonts w:ascii="FreeSerif" w:hAnsi="FreeSerif"/>
          <w:sz w:val="22"/>
        </w:rPr>
        <w:t>Juillet ne croit pas à l'universalité du modèle démocratique libéral en Afrique. Imposer des élections individuelles dans des sociétés organisées sur des logiques tribales, lignagères, communautaires produit non pas de la représentation mais de la cristallisation tribale — chaque groupe vote en bloc, et celui qui perd les élections ne perd pas une préférence politique mais une guerre tribale symbolique.</w:t>
      </w:r>
    </w:p>
    <w:p>
      <w:pPr>
        <w:spacing w:after="60"/>
        <w:ind w:firstLine="567"/>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 PASTEF au Sénégal, AES au Mali, Burkina, Niger — la France soulève des questions sur leur régularité. La démocratie comme argument de circonstance.</w:t>
      </w:r>
    </w:p>
    <w:p>
      <w:pPr>
        <w:spacing w:before="200" w:after="80"/>
      </w:pPr>
      <w:r>
        <w:rPr>
          <w:rFonts w:ascii="FreeSerif" w:hAnsi="FreeSerif"/>
          <w:b/>
          <w:color w:val="2C3A4A"/>
          <w:sz w:val="20"/>
        </w:rPr>
        <w:t>Principe IX — Gérer les transitions, ne pas éradiquer</w:t>
      </w:r>
    </w:p>
    <w:p>
      <w:pPr>
        <w:spacing w:after="6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L'ALN algérienne est devenue le gouvernement algérien. Le FLN vietnamien est devenu l'État vietnamien. Le Hamas dirige Gaza.</w:t>
      </w:r>
    </w:p>
    <w:p>
      <w:pPr>
        <w:spacing w:after="60"/>
        <w:ind w:firstLine="567"/>
      </w:pPr>
      <w:r>
        <w:rPr>
          <w:rFonts w:ascii="FreeSerif" w:hAnsi="FreeSerif"/>
          <w:sz w:val="22"/>
        </w:rPr>
        <w:t>Dans ce cadre, le GSIM/JNIM n'est pas une aberration à éradiquer — c'est un acteur en transition à gérer. Si dans vingt ans il devient un parti politique, mieux vaut avoir maintenu des canaux de communication. Ce que le député Bruno Fuchs formulera publiquement le 25 avril 2026, le jour même de l'attentat qui tue le ministre malien Sadio Camara.</w:t>
      </w:r>
    </w:p>
    <w:p>
      <w:pPr>
        <w:spacing w:after="60"/>
        <w:ind w:firstLine="567"/>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200" w:after="80"/>
      </w:pPr>
      <w:r>
        <w:rPr>
          <w:rFonts w:ascii="FreeSerif" w:hAnsi="FreeSerif"/>
          <w:b/>
          <w:color w:val="2C3A4A"/>
          <w:sz w:val="20"/>
        </w:rPr>
        <w:t>Principe X — Cartographie des concurrents</w:t>
      </w:r>
    </w:p>
    <w:p>
      <w:pPr>
        <w:spacing w:after="60"/>
      </w:pPr>
      <w:r>
        <w:rPr>
          <w:rFonts w:ascii="FreeSerif" w:hAnsi="FreeSerif"/>
          <w:sz w:val="22"/>
        </w:rPr>
        <w:t>L'entretien dresse une cartographie précise des concurrents. Juillet ne s'indigne pas de leur présence — il l'analyse froidement.</w:t>
      </w:r>
    </w:p>
    <w:p>
      <w:pPr>
        <w:spacing w:after="60"/>
        <w:ind w:firstLine="567"/>
      </w:pPr>
      <w:r>
        <w:rPr>
          <w:rFonts w:ascii="FreeSerif" w:hAnsi="FreeSerif"/>
          <w:b/>
          <w:sz w:val="22"/>
        </w:rPr>
        <w:t>La Russie (Africa Corps / ex-Wagner)</w:t>
      </w:r>
      <w:r>
        <w:rPr>
          <w:rFonts w:ascii="FreeSerif" w:hAnsi="FreeSerif"/>
          <w:sz w:val="22"/>
        </w:rPr>
        <w:t xml:space="preserve"> : une force légère, niable, capable d'opérer sans les contraintes politiques des armées régulières. Wagner s'est présentée comme une alternative "moins cher, moins condescendant, sans conditions politiques" — et a trouvé preneur dans plusieurs capitales africaines.</w:t>
      </w:r>
    </w:p>
    <w:p>
      <w:pPr>
        <w:spacing w:after="60"/>
        <w:ind w:firstLine="567"/>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Drones Bayraktar exportés en Éthiopie, en Somalie, au Togo, accords bilatéraux sans conditions politiques.</w:t>
      </w:r>
    </w:p>
    <w:p>
      <w:pPr>
        <w:spacing w:after="60"/>
        <w:ind w:firstLine="567"/>
      </w:pPr>
      <w:r>
        <w:rPr>
          <w:rFonts w:ascii="FreeSerif" w:hAnsi="FreeSerif"/>
          <w:b/>
          <w:sz w:val="22"/>
        </w:rPr>
        <w:t>La Chine</w:t>
      </w:r>
      <w:r>
        <w:rPr>
          <w:rFonts w:ascii="FreeSerif" w:hAnsi="FreeSerif"/>
          <w:sz w:val="22"/>
        </w:rPr>
        <w:t xml:space="preserve"> : ports, chemins de fer, routes, centrales électriques via la Banque Export-Import. Et la base militaire de Djibouti — première base extérieure permanente de l'Armée populaire de libération.</w:t>
      </w:r>
    </w:p>
    <w:p>
      <w:pPr>
        <w:spacing w:after="60"/>
        <w:ind w:firstLine="567"/>
      </w:pPr>
      <w:r>
        <w:rPr>
          <w:rFonts w:ascii="FreeSerif" w:hAnsi="FreeSerif"/>
          <w:b/>
          <w:sz w:val="22"/>
        </w:rPr>
        <w:t>Les États-Unis</w:t>
      </w:r>
      <w:r>
        <w:rPr>
          <w:rFonts w:ascii="FreeSerif" w:hAnsi="FreeSerif"/>
          <w:sz w:val="22"/>
        </w:rPr>
        <w:t xml:space="preserve"> : Camp Lemonnier à Djibouti (4 000 personnels), AFRICOM basé à Stuttgart mais opérant sur tout le continent, Biden à Luanda comme signal d'intérêt pour l'Angola.</w:t>
      </w:r>
    </w:p>
    <w:p>
      <w:pPr>
        <w:spacing w:after="60"/>
        <w:ind w:firstLine="567"/>
      </w:pPr>
      <w:r>
        <w:rPr>
          <w:rFonts w:ascii="FreeSerif" w:hAnsi="FreeSerif"/>
          <w:sz w:val="22"/>
        </w:rPr>
        <w:t>La France n'est ni la plus forte militairement (USA), ni la plus riche (Chine), ni la plus flexible (Russie/Turquie). Sa force comparative — légitimité institutionnelle P5 ONU, réseau diplomatique historique, connaissance des élites francophones — est précisément ce qui s'érode. Sa force est son passif.</w:t>
      </w:r>
    </w:p>
    <w:p>
      <w:pPr>
        <w:spacing w:before="200" w:after="80"/>
      </w:pPr>
      <w:r>
        <w:rPr>
          <w:rFonts w:ascii="FreeSerif" w:hAnsi="FreeSerif"/>
          <w:b/>
          <w:color w:val="2C3A4A"/>
          <w:sz w:val="20"/>
        </w:rPr>
        <w:t>Principe XI — La défaite culturelle</w:t>
      </w:r>
    </w:p>
    <w:p>
      <w:pPr>
        <w:spacing w:after="60"/>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ind w:left="363" w:right="119"/>
        <w:spacing w:line="360" w:lineRule="auto"/>
        <w:pBdr>
          <w:left w:val="single" w:sz="16" w:space="18" w:color="A07820"/>
        </w:pBdr>
      </w:pPr>
      <w:r>
        <w:rPr>
          <w:rFonts w:ascii="FreeSerif" w:hAnsi="FreeSerif"/>
          <w:i/>
          <w:color w:val="8B1A1A"/>
          <w:sz w:val="22"/>
        </w:rPr>
        <w:t>« Macky Sall avait diagnostiqué ça. »</w:t>
      </w:r>
    </w:p>
    <w:p>
      <w:pPr>
        <w:spacing w:after="60"/>
        <w:ind w:firstLine="567"/>
      </w:pPr>
      <w:r>
        <w:rPr>
          <w:rFonts w:ascii="FreeSerif" w:hAnsi="FreeSerif"/>
          <w:sz w:val="22"/>
        </w:rPr>
        <w:t>La défaite française au Sénégal n'est pas une défaite politique — c'est une défaite culturelle. Une génération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after="60"/>
        <w:ind w:firstLine="567"/>
      </w:pPr>
      <w:r>
        <w:rPr>
          <w:rFonts w:ascii="FreeSerif" w:hAnsi="FreeSerif"/>
          <w:sz w:val="22"/>
        </w:rPr>
        <w:t>La formule de Juillet sur Sonko — « comme un gourou local »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200" w:after="80"/>
      </w:pPr>
      <w:r>
        <w:rPr>
          <w:rFonts w:ascii="FreeSerif" w:hAnsi="FreeSerif"/>
          <w:b/>
          <w:color w:val="2C3A4A"/>
          <w:sz w:val="20"/>
        </w:rPr>
        <w:t>Principe XII — Le siège permanent : l'invariant absolu</w:t>
      </w:r>
    </w:p>
    <w:p>
      <w:pPr>
        <w:spacing w:after="60"/>
      </w:pPr>
      <w:r>
        <w:rPr>
          <w:rFonts w:ascii="FreeSerif" w:hAnsi="FreeSerif"/>
          <w:sz w:val="22"/>
        </w:rPr>
        <w:t>À travers tout l'entretien, la position de la France au Conseil de sécurité de l'ONU est traitée comme une donnée intangible — un socle sur lequel tout le reste repose.</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after="60"/>
        <w:ind w:firstLine="567"/>
      </w:pPr>
      <w:r>
        <w:rPr>
          <w:rFonts w:ascii="FreeSerif" w:hAnsi="FreeSerif"/>
          <w:sz w:val="22"/>
        </w:rPr>
        <w:t>Il le lie directement à la dissuasion nucléaire : les deux sont liés dans la même logique circulaire. Tout peut changer dans la politique africaine française — les partenaires, les méthodes, les théâtres géographiques, les instruments — mais le siège permanent est l'invariant. C'est pourquoi la réforme du Conseil de sécurité, demandée par l'Union africaine depuis vingt ans, rencontre une résistance française absolue : accepter un siège africain permanent avec droit de veto, c'est accepter de perdre l'outil institutionnel qui protège toutes les autres positions. Ce principe mérite un développement à la mesure de son importance stratégique.</w:t>
      </w:r>
    </w:p>
    <w:p>
      <w:pPr>
        <w:spacing w:before="280" w:after="120"/>
        <w:pBdr>
          <w:bottom w:val="single" w:sz="7" w:space="3" w:color="A07820"/>
        </w:pBdr>
      </w:pPr>
      <w:r>
        <w:rPr>
          <w:rFonts w:ascii="FreeSerif" w:hAnsi="FreeSerif"/>
          <w:b/>
          <w:color w:val="2C3A4A"/>
          <w:sz w:val="22"/>
        </w:rPr>
        <w:t>Le siège P5 : l'anomalie de 1945</w:t>
      </w:r>
    </w:p>
    <w:p>
      <w:pPr>
        <w:spacing w:before="200" w:after="80"/>
      </w:pPr>
      <w:r>
        <w:rPr>
          <w:rFonts w:ascii="FreeSerif" w:hAnsi="FreeSerif"/>
          <w:b/>
          <w:color w:val="2C3A4A"/>
          <w:sz w:val="20"/>
        </w:rPr>
        <w:t>Une victoire diplomatique sur une défaite militaire</w:t>
      </w:r>
    </w:p>
    <w:p>
      <w:pPr>
        <w:spacing w:after="60"/>
      </w:pPr>
      <w:r>
        <w:rPr>
          <w:rFonts w:ascii="FreeSerif" w:hAnsi="FreeSerif"/>
          <w:sz w:val="22"/>
        </w:rPr>
        <w:t>La France n'a pas gagné la Seconde Guerre mondiale. Envahie en six semaines en mai-juin 1940, son gouvernement légal a capitulé et collaboré. Ce sont les États-Unis, l'Union soviétique et le Royaume-Uni qui ont écrasé le Reich — pas la France Libre, fraction courageuse mais marginale de la coalition. La France a été libérée de l'extérieur.</w:t>
      </w:r>
    </w:p>
    <w:p>
      <w:pPr>
        <w:spacing w:after="60"/>
        <w:ind w:firstLine="567"/>
      </w:pPr>
      <w:r>
        <w:rPr>
          <w:rFonts w:ascii="FreeSerif" w:hAnsi="FreeSerif"/>
          <w:sz w:val="22"/>
        </w:rPr>
        <w:t>En 1945, elle obtient pourtant l'un des cinq sièges permanents de l'ONU. La décision est politique : Churchill voulait un contrepoids continental à l'URSS. De Gaulle a joué avec une habileté rare la carte de la légitimité symbolique de la Résistance contre la réalité d'une défaite militaire. Un triomphe diplomatique sur un désastre militaire — et la fondation d'une anomalie institutionnelle qui conditionne aujourd'hui la vie de 1,5 milliard d'Africains.</w:t>
      </w:r>
    </w:p>
    <w:p>
      <w:pPr>
        <w:spacing w:after="60"/>
        <w:ind w:firstLine="567"/>
      </w:pPr>
      <w:r>
        <w:rPr>
          <w:rFonts w:ascii="FreeSerif" w:hAnsi="FreeSerif"/>
          <w:sz w:val="22"/>
        </w:rPr>
        <w:t>Le monde comptait 51 États membres de l'ONU en 1945. Il en compte 193 en 2026. L'Afrique — moins de dix États indépendants en 1945 — en regroupe 54 aujourd'hui : plus du quart de l'Assemblée générale. L'Inde, deuxième population mondiale et puissance nucléaire déclarée — aucun siège permanent. Le Brésil, première économie d'Amérique latine — aucun siège. L'Indonésie, quatrième population mondiale — aucun siège.</w:t>
      </w:r>
    </w:p>
    <w:p>
      <w:pPr>
        <w:spacing w:after="60"/>
        <w:ind w:firstLine="567"/>
      </w:pPr>
      <w:r>
        <w:rPr>
          <w:rFonts w:ascii="FreeSerif" w:hAnsi="FreeSerif"/>
          <w:sz w:val="22"/>
        </w:rPr>
        <w:t>La France — 67 millions d'habitants, 1 % de la population mondiale, économie en décrochage relatif — conserve son veto. Héritage non d'une victoire mais d'un coup de force diplomatique il y a quatre-vingts ans.</w:t>
      </w:r>
    </w:p>
    <w:p>
      <w:pPr/>
      <w:r>
        <w:rPr>
          <w:rFonts w:ascii="FreeSerif" w:hAnsi="FreeSerif"/>
          <w:b/>
          <w:color w:val="2C3A4A"/>
          <w:sz w:val="22"/>
        </w:rPr>
        <w:t>Vingt-huit pour cent de l'humanité africaine. Zéro veto.</w:t>
      </w:r>
    </w:p>
    <w:p>
      <w:pPr>
        <w:spacing w:before="200" w:after="80"/>
      </w:pPr>
      <w:r>
        <w:rPr>
          <w:rFonts w:ascii="FreeSerif" w:hAnsi="FreeSerif"/>
          <w:b/>
          <w:color w:val="2C3A4A"/>
          <w:sz w:val="20"/>
        </w:rPr>
        <w:t>Le veto comme outil postcolonial</w:t>
      </w:r>
    </w:p>
    <w:p>
      <w:pPr>
        <w:spacing w:after="60"/>
      </w:pPr>
      <w:r>
        <w:rPr>
          <w:rFonts w:ascii="FreeSerif" w:hAnsi="FreeSerif"/>
          <w:sz w:val="22"/>
        </w:rPr>
        <w:t>Une résolution approuvée par 14 voix sur 15 est nulle et non avenue si le quinzième — un P5 — vote contre. La France a utilisé ce mécanisme de manière systématique pour protéger ses intérêts sur le continent.</w:t>
      </w:r>
    </w:p>
    <w:p>
      <w:pPr>
        <w:spacing w:after="60"/>
        <w:ind w:firstLine="567"/>
      </w:pPr>
      <w:r>
        <w:rPr>
          <w:rFonts w:ascii="FreeSerif" w:hAnsi="FreeSerif"/>
          <w:b/>
          <w:sz w:val="22"/>
        </w:rPr>
        <w:t>Mali — MINUSMA</w:t>
      </w:r>
      <w:r>
        <w:rPr>
          <w:rFonts w:ascii="FreeSerif" w:hAnsi="FreeSerif"/>
          <w:sz w:val="22"/>
        </w:rPr>
        <w:t xml:space="preserve"> : La France a architecté la résolution 2100 (avril 2013), défini le mandat, les règles d'engagement, les priorités géographiques — tout en opérant Barkhane en parallèle, unilatéralement. Juge et partie, à perpétuité. Quand les autorités maliennes ont demandé le retrait de la MINUSMA en 2023, Paris a tenté de le conditionner.</w:t>
      </w:r>
    </w:p>
    <w:p>
      <w:pPr>
        <w:spacing w:after="60"/>
        <w:ind w:firstLine="567"/>
      </w:pPr>
      <w:r>
        <w:rPr>
          <w:rFonts w:ascii="FreeSerif" w:hAnsi="FreeSerif"/>
          <w:b/>
          <w:sz w:val="22"/>
        </w:rPr>
        <w:t>Centrafrique — MINUSCA</w:t>
      </w:r>
      <w:r>
        <w:rPr>
          <w:rFonts w:ascii="FreeSerif" w:hAnsi="FreeSerif"/>
          <w:sz w:val="22"/>
        </w:rPr>
        <w:t xml:space="preserve"> : Les mandats de la MINUSCA ont été régulièrement réécrits pour protéger certains acteurs proches de Paris contre des enquêtes sur les violations des droits humains. Nommer les exactions françaises de la même période obligeait à se comparer.</w:t>
      </w:r>
    </w:p>
    <w:p>
      <w:pPr>
        <w:spacing w:after="60"/>
        <w:ind w:firstLine="567"/>
      </w:pPr>
      <w:r>
        <w:rPr>
          <w:rFonts w:ascii="FreeSerif" w:hAnsi="FreeSerif"/>
          <w:b/>
          <w:sz w:val="22"/>
        </w:rPr>
        <w:t>Niger — 2023, le boomerang</w:t>
      </w:r>
      <w:r>
        <w:rPr>
          <w:rFonts w:ascii="FreeSerif" w:hAnsi="FreeSerif"/>
          <w:sz w:val="22"/>
        </w:rPr>
        <w:t xml:space="preserve"> : La France a tenté d'utiliser le Conseil de sécurité pour légitimer une intervention militaire via la CEDEAO. La résolution n'a jamais été adoptée — Russie et Chine ont invoqué la non-ingérence dans les affaires souveraines. L'arme du Conseil de sécurité avait cessé d'être un monopole français. Le boomerang institutionnel.</w:t>
      </w:r>
    </w:p>
    <w:p>
      <w:pPr>
        <w:spacing w:after="60"/>
        <w:ind w:firstLine="567"/>
      </w:pPr>
      <w:r>
        <w:rPr>
          <w:rFonts w:ascii="FreeSerif" w:hAnsi="FreeSerif"/>
          <w:sz w:val="22"/>
        </w:rPr>
        <w:t>Paris a compris plus tôt que quiconque l'arithmétique de cet outil : sans siège permanent, la France deviendrait une puissance qui intervient militairement à l'étranger sans couverture internationale — comme la Russie en Ukraine, qu'elle condamne avec véhémence. Le veto est le dispositif qui distingue sa propre violence de celle qu'elle condamne. La différence entre la puissance et le voyou, c'est le siège P5.</w:t>
      </w:r>
    </w:p>
    <w:p>
      <w:pPr>
        <w:spacing w:before="200" w:after="80"/>
      </w:pPr>
      <w:r>
        <w:rPr>
          <w:rFonts w:ascii="FreeSerif" w:hAnsi="FreeSerif"/>
          <w:b/>
          <w:color w:val="2C3A4A"/>
          <w:sz w:val="20"/>
        </w:rPr>
        <w:t>La demande africaine et la résistance française</w:t>
      </w:r>
    </w:p>
    <w:p>
      <w:pPr>
        <w:spacing w:after="60"/>
      </w:pPr>
      <w:r>
        <w:rPr>
          <w:rFonts w:ascii="FreeSerif" w:hAnsi="FreeSerif"/>
          <w:sz w:val="22"/>
        </w:rPr>
        <w:t>Le Consensus d'Ezulwini, adopté par l'Union africaine en 2005, réclame deux sièges permanents africains avec droit de veto. Vingt ans d'attente. La raison du blocage est simple : chaque nouveau veto accordé réduit mécaniquement la valeur du veto français. Si l'Inde, le Brésil et deux États africains rejoignent le club, la France n'est plus une puissance singulière — elle devient une voix parmi huit ou neuf. Sa monnaie d'échange diplomatique se dévalue.</w:t>
      </w:r>
    </w:p>
    <w:p>
      <w:pPr>
        <w:spacing w:after="60"/>
        <w:ind w:firstLine="567"/>
      </w:pPr>
      <w:r>
        <w:rPr>
          <w:rFonts w:ascii="FreeSerif" w:hAnsi="FreeSerif"/>
          <w:sz w:val="22"/>
        </w:rPr>
        <w:t>Paris se présente comme le champion du multilatéralisme et des institutions onusiennes. Elle utilise ces mêmes institutions pour bloquer leur réforme, protéger ses intérêts et couvrir ses interventions. Le colonel Goïta, le capitaine Traoré, le général Tiani n'ont pas rejeté le droit international — ils ont rejeté un ordre international dans lequel la France dispose d'un veto et l'Afrique non. Pour eux, le siège permanent est une preuve d'injustice institutionnalisée, pas de légitimité. La durée n'est pas la justice.</w:t>
      </w:r>
    </w:p>
    <w:p>
      <w:pPr>
        <w:spacing w:after="60"/>
        <w:ind w:firstLine="567"/>
      </w:pPr>
      <w:r>
        <w:rPr>
          <w:rFonts w:ascii="FreeSerif" w:hAnsi="FreeSerif"/>
          <w:sz w:val="22"/>
        </w:rPr>
        <w:t>Pour l'AES, l'enjeu est existentiel : si les trois États avaient eu un allié disposant d'un veto au Conseil de sécurité, toute résolution autorisant une intervention militaire contre eux — via la CEDEAO ou directement — aurait été bloquée.</w:t>
      </w:r>
    </w:p>
    <w:p>
      <w:pPr>
        <w:spacing w:before="200" w:after="80"/>
      </w:pPr>
      <w:r>
        <w:rPr>
          <w:rFonts w:ascii="FreeSerif" w:hAnsi="FreeSerif"/>
          <w:b/>
          <w:color w:val="2C3A4A"/>
          <w:sz w:val="20"/>
        </w:rPr>
        <w:t>Ce que l'AES doit exiger</w:t>
      </w:r>
    </w:p>
    <w:p>
      <w:pPr>
        <w:spacing w:after="60"/>
      </w:pPr>
      <w:r>
        <w:rPr>
          <w:rFonts w:ascii="FreeSerif" w:hAnsi="FreeSerif"/>
          <w:sz w:val="22"/>
        </w:rPr>
        <w:t>Deux sièges africains permanents avec droit de veto effectif. Pas une rotation. Pas des sièges sans veto. Le seul format qui change réellement les rapports de force.</w:t>
      </w:r>
    </w:p>
    <w:p>
      <w:pPr>
        <w:spacing w:after="60"/>
        <w:ind w:firstLine="567"/>
      </w:pPr>
      <w:r>
        <w:rPr>
          <w:rFonts w:ascii="FreeSerif" w:hAnsi="FreeSerif"/>
          <w:sz w:val="22"/>
        </w:rPr>
        <w:t>Ce que cela changerait concrètement : les interventions militaires en Afrique, les mandats de la MINUSMA et de la MINUSCA, les sanctions contre des États africains, les enquêtes sur les violations des droits humains — toutes ces décisions auraient exigé l'accord d'États africains disposant d'un droit de blocage réel.</w:t>
      </w:r>
    </w:p>
    <w:p>
      <w:pPr>
        <w:spacing w:after="60"/>
        <w:ind w:firstLine="567"/>
      </w:pPr>
      <w:r>
        <w:rPr>
          <w:rFonts w:ascii="FreeSerif" w:hAnsi="FreeSerif"/>
          <w:sz w:val="22"/>
        </w:rPr>
        <w:t>La coalition existe : l'Inde, le Brésil, l'Allemagne, le Japon portent le G4 depuis vingt ans. L'UA porte le Consensus d'Ezulwini depuis 2005. Modifier la Charte de l'ONU exige l'accord des cinq P5 — chacun dispose d'un veto sur sa propre dépossession. Mais dans un monde multipolaire, la légitimité du statu quo s'érode. Et l'illégitimité coûte de plus en plus cher.</w:t>
      </w:r>
    </w:p>
    <w:p>
      <w:pPr>
        <w:ind w:left="363" w:right="119"/>
        <w:spacing w:line="360" w:lineRule="auto"/>
        <w:pBdr>
          <w:left w:val="single" w:sz="16" w:space="18" w:color="A07820"/>
        </w:pBdr>
      </w:pPr>
      <w:r>
        <w:rPr>
          <w:rFonts w:ascii="FreeSerif" w:hAnsi="FreeSerif"/>
          <w:i/>
          <w:color w:val="8B1A1A"/>
          <w:sz w:val="22"/>
        </w:rPr>
        <w:t>La souveraineté réelle commence quand on dispose d'une voix qu'on ne peut pas retirer. En 2026, l'Afrique ne l'a pas encore au Conseil de sécurité. Tout le reste — les bases, les monnaies, les accords — est négociable dans ce cadre. Le cadre lui-même ne l'est pas, tant que la France y dispose d'un veto.</w:t>
      </w:r>
    </w:p>
    <w:p>
      <w:pPr>
        <w:spacing w:before="280" w:after="120"/>
        <w:pBdr>
          <w:bottom w:val="single" w:sz="7" w:space="3" w:color="A07820"/>
        </w:pBdr>
      </w:pPr>
      <w:r>
        <w:rPr>
          <w:rFonts w:ascii="FreeSerif" w:hAnsi="FreeSerif"/>
          <w:b/>
          <w:color w:val="2C3A4A"/>
          <w:sz w:val="22"/>
        </w:rPr>
        <w:t>L'aveu du stratège : « pour les intérêts de la France »</w:t>
      </w:r>
    </w:p>
    <w:p>
      <w:pPr>
        <w:spacing w:after="6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60"/>
        <w:ind w:firstLine="567"/>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after="60"/>
        <w:ind w:firstLine="567"/>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after="60"/>
        <w:ind w:firstLine="567"/>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 Juillet a dit la même chose avec ses SMP et son Angola.</w:t>
      </w:r>
    </w:p>
    <w:p>
      <w:pPr>
        <w:spacing w:before="280" w:after="120"/>
        <w:pBdr>
          <w:bottom w:val="single" w:sz="7" w:space="3" w:color="A07820"/>
        </w:pBdr>
      </w:pPr>
      <w:r>
        <w:rPr>
          <w:rFonts w:ascii="FreeSerif" w:hAnsi="FreeSerif"/>
          <w:b/>
          <w:color w:val="2C3A4A"/>
          <w:sz w:val="22"/>
        </w:rPr>
        <w:t>L'aveu du Tchad : « c'était le nôtre »</w:t>
      </w:r>
    </w:p>
    <w:p>
      <w:pPr>
        <w:spacing w:after="6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60"/>
        <w:ind w:firstLine="567"/>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280" w:after="120"/>
        <w:pBdr>
          <w:bottom w:val="single" w:sz="7" w:space="3" w:color="A07820"/>
        </w:pBdr>
      </w:pPr>
      <w:r>
        <w:rPr>
          <w:rFonts w:ascii="FreeSerif" w:hAnsi="FreeSerif"/>
          <w:b/>
          <w:color w:val="2C3A4A"/>
          <w:sz w:val="22"/>
        </w:rPr>
        <w:t>Ce que la doctrine de Juillet révèle pour l'AES</w:t>
      </w:r>
    </w:p>
    <w:p>
      <w:pPr>
        <w:spacing w:after="60"/>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pStyle w:val="ListBullet"/>
      </w:pPr>
      <w:r>
        <w:rPr>
          <w:rFonts w:ascii="FreeSerif" w:hAnsi="FreeSerif"/>
          <w:b/>
          <w:sz w:val="21"/>
        </w:rPr>
        <w:t>Face au Principe I</w:t>
      </w:r>
      <w:r>
        <w:rPr>
          <w:rFonts w:ascii="FreeSerif" w:hAnsi="FreeSerif"/>
          <w:sz w:val="21"/>
        </w:rPr>
        <w:t xml:space="preserve"> (statut mondial) : l'AES ne peut pas faire disparaître les intérêts français en Afrique. Elle peut les rendre coûteux à défendre, les contraindre à s'exercer différemment.</w:t>
      </w:r>
    </w:p>
    <w:p>
      <w:pPr>
        <w:pStyle w:val="ListBullet"/>
      </w:pPr>
      <w:r>
        <w:rPr>
          <w:rFonts w:ascii="FreeSerif" w:hAnsi="FreeSerif"/>
          <w:b/>
          <w:sz w:val="21"/>
        </w:rPr>
        <w:t>Face au Principe IV</w:t>
      </w:r>
      <w:r>
        <w:rPr>
          <w:rFonts w:ascii="FreeSerif" w:hAnsi="FreeSerif"/>
          <w:sz w:val="21"/>
        </w:rPr>
        <w:t xml:space="preserve"> (pivot géographique) : la France abandonne le Sahel mais renforce ses flancs. La solidarité entre l'AES et les États de la Corne d'Afrique, d'Afrique centrale et australe devient stratégiquement nécessaire pour éviter l'encerclement.</w:t>
      </w:r>
    </w:p>
    <w:p>
      <w:pPr>
        <w:pStyle w:val="ListBullet"/>
      </w:pPr>
      <w:r>
        <w:rPr>
          <w:rFonts w:ascii="FreeSerif" w:hAnsi="FreeSerif"/>
          <w:b/>
          <w:sz w:val="21"/>
        </w:rPr>
        <w:t>Face au Principe V</w:t>
      </w:r>
      <w:r>
        <w:rPr>
          <w:rFonts w:ascii="FreeSerif" w:hAnsi="FreeSerif"/>
          <w:sz w:val="21"/>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pStyle w:val="ListBullet"/>
      </w:pPr>
      <w:r>
        <w:rPr>
          <w:rFonts w:ascii="FreeSerif" w:hAnsi="FreeSerif"/>
          <w:b/>
          <w:sz w:val="21"/>
        </w:rPr>
        <w:t>Face au Principe IX</w:t>
      </w:r>
      <w:r>
        <w:rPr>
          <w:rFonts w:ascii="FreeSerif" w:hAnsi="FreeSerif"/>
          <w:sz w:val="21"/>
        </w:rPr>
        <w:t xml:space="preserve"> (gestion des transitions) : la France peut avoir intérêt à maintenir un niveau de déstabilisation dans les pays de l'AES — non pas pour les détruire, mais pour rester indispensable à leur stabilisation future.</w:t>
      </w:r>
    </w:p>
    <w:p>
      <w:pPr>
        <w:pStyle w:val="ListBullet"/>
      </w:pPr>
      <w:r>
        <w:rPr>
          <w:rFonts w:ascii="FreeSerif" w:hAnsi="FreeSerif"/>
          <w:b/>
          <w:sz w:val="21"/>
        </w:rPr>
        <w:t>Face au Principe XI</w:t>
      </w:r>
      <w:r>
        <w:rPr>
          <w:rFonts w:ascii="FreeSerif" w:hAnsi="FreeSerif"/>
          <w:sz w:val="21"/>
        </w:rPr>
        <w:t xml:space="preserve"> (défaite culturelle) : si la défaite de la France est culturelle, la résistance doit l'être aussi. Renforcer la production culturelle, les universités, les médias panafricains — c'est une bataille stratégique, pas un luxe.</w:t>
      </w:r>
    </w:p>
    <w:p>
      <w:pPr>
        <w:pStyle w:val="ListBullet"/>
      </w:pPr>
      <w:r>
        <w:rPr>
          <w:rFonts w:ascii="FreeSerif" w:hAnsi="FreeSerif"/>
          <w:b/>
          <w:sz w:val="21"/>
        </w:rPr>
        <w:t>Face au Principe XII</w:t>
      </w:r>
      <w:r>
        <w:rPr>
          <w:rFonts w:ascii="FreeSerif" w:hAnsi="FreeSerif"/>
          <w:sz w:val="21"/>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after="60"/>
        <w:ind w:firstLine="567"/>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 et qui est la limite fondamentale de sa doctrine — est que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60"/>
        <w:ind w:firstLine="567"/>
      </w:pPr>
      <w:r>
        <w:rPr>
          <w:rFonts w:ascii="FreeSerif" w:hAnsi="FreeSerif"/>
          <w:sz w:val="22"/>
        </w:rPr>
        <w:t>C'est précisément ce que les populations du Sahel ont compris.</w:t>
      </w:r>
    </w:p>
    <w:p>
      <w:pPr>
        <w:spacing w:before="280" w:after="120"/>
        <w:pBdr>
          <w:bottom w:val="single" w:sz="7" w:space="3" w:color="A07820"/>
        </w:pBdr>
      </w:pPr>
      <w:r>
        <w:rPr>
          <w:rFonts w:ascii="FreeSerif" w:hAnsi="FreeSerif"/>
          <w:b/>
          <w:color w:val="2C3A4A"/>
          <w:sz w:val="22"/>
        </w:rPr>
        <w:t>Ils savaient</w:t>
      </w:r>
    </w:p>
    <w:p>
      <w:pPr>
        <w:spacing w:after="6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after="60"/>
        <w:ind w:firstLine="567"/>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60"/>
        <w:ind w:firstLine="567"/>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after="60"/>
        <w:ind w:firstLine="567"/>
      </w:pPr>
      <w:r>
        <w:rPr>
          <w:rFonts w:ascii="FreeSerif" w:hAnsi="FreeSerif"/>
          <w:i/>
          <w:sz w:val="22"/>
        </w:rPr>
        <w:t>PARTIE IV — LA RÉVOLUTION DE LA SOUVERAINETÉ</w:t>
      </w:r>
    </w:p>
    <w:p>
      <w:pPr>
        <w:spacing w:after="60"/>
        <w:ind w:firstLine="567"/>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60"/>
        <w:ind w:firstLine="567"/>
      </w:pPr>
      <w:r>
        <w:rPr>
          <w:rFonts w:ascii="FreeSerif" w:hAnsi="FreeSerif"/>
          <w:sz w:val="22"/>
        </w:rPr>
        <w:t>Tout commence à Kati, dans une caserne malienne, à quatre heures du matin.</w:t>
      </w:r>
    </w:p>
    <w:p>
      <w:pPr>
        <w:spacing w:after="60"/>
        <w:ind w:firstLine="567"/>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UA, mars 2005 ; Charte des Nations Unies (1945), articles 23-27 ; résolutions du Conseil de sécurité 2100 (2013), 2127 (2013), 2690 (2023) ; TNP, 1968 ; Rapport du Groupe de haut niveau sur les menaces, les défis et le changement, ONU, 2004 ; discours de la délégation de l'AES à l'Assemblée générale de l'ONU, septembre 2023.</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IV</w:t>
      </w:r>
    </w:p>
    <w:p>
      <w:pPr>
        <w:spacing w:after="600"/>
        <w:jc w:val="center"/>
      </w:pPr>
      <w:r>
        <w:rPr>
          <w:rFonts w:ascii="FreeSerif" w:hAnsi="FreeSerif"/>
          <w:color w:val="2C3A4A"/>
          <w:sz w:val="52"/>
        </w:rPr>
        <w:t>LA RÉVOLUTION DE LA SOUVERAINETÉ</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top w:val="none" w:sz="0" w:space="0" w:color="auto"/>
              <w:insideV w:val="none" w:sz="0" w:space="0" w:color="auto"/>
              <w:right w:val="none" w:sz="0" w:space="0" w:color="auto"/>
              <w:insideH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after="60"/>
        <w:ind w:firstLine="567"/>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60"/>
        <w:ind w:firstLine="567"/>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after="60"/>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after="60"/>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60"/>
        <w:ind w:firstLine="567"/>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60"/>
        <w:ind w:firstLine="567"/>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Kidal, pays dans un pays : onze ans de sanctuarisation</w:t>
      </w:r>
    </w:p>
    <w:p>
      <w:pPr>
        <w:spacing w:after="60"/>
      </w:pPr>
      <w:r>
        <w:rPr>
          <w:rFonts w:ascii="FreeSerif" w:hAnsi="FreeSerif"/>
          <w:sz w:val="22"/>
        </w:rPr>
        <w:t>Ce que le soldat Goïta a vu de ses yeux en mai 2013, Choguel Kokalla Maïga le restitue avec la précision d'un historien lors du premier anniversaire de la libération, le 16 novembre 2024. Il remonte à la source.</w:t>
      </w:r>
    </w:p>
    <w:p>
      <w:pPr>
        <w:spacing w:after="60"/>
        <w:ind w:firstLine="567"/>
      </w:pPr>
      <w:r>
        <w:rPr>
          <w:rFonts w:ascii="FreeSerif" w:hAnsi="FreeSerif"/>
          <w:sz w:val="22"/>
        </w:rPr>
        <w:t>En septembre 1907, un soldat français signe à Kidal une convention avec l'Amok de la région. Il lui fait jurer sur le Coran de ne jamais trahir la France. Ce serment durera — dans un sens. Car la France, elle, passera sept décennies à manœuvrer contre les intérêts mêmes de ce peuple à qui elle avait demandé fidélité. La trahison est ancienne. Elle s'est juste institutionnalisée.</w:t>
      </w:r>
    </w:p>
    <w:p>
      <w:pPr>
        <w:spacing w:after="60"/>
        <w:ind w:firstLine="567"/>
      </w:pPr>
      <w:r>
        <w:rPr>
          <w:rFonts w:ascii="FreeSerif" w:hAnsi="FreeSerif"/>
          <w:sz w:val="22"/>
        </w:rPr>
        <w:t xml:space="preserve">En janvier 2012, le MNLA — instrumentalisé par des puissances étrangères, appuyé par des narcotrafiquants et des groupes terroristes — envahit le nord du Mali. En quelques mois, l'État malien s'effondre, perdant plus des trois quarts de son territoire. La situation est une aubaine pour Paris. Profitant de l'affaiblissement de Bamako, la France sanctuarise Kidal : elle y regroupe terroristes et séparatistes de tout horizon, les protège derrière un bouclier militaire étranger, et impose au gouvernement malien de négocier avec eux. Durant trois décennies, Kidal et ses dépendances échappent à l'autorité centrale. Son accès est </w:t>
      </w:r>
      <w:r>
        <w:rPr>
          <w:rFonts w:ascii="FreeSerif" w:hAnsi="FreeSerif"/>
          <w:b/>
          <w:sz w:val="22"/>
        </w:rPr>
        <w:t>interdit au gouvernement malien</w:t>
      </w:r>
      <w:r>
        <w:rPr>
          <w:rFonts w:ascii="FreeSerif" w:hAnsi="FreeSerif"/>
          <w:sz w:val="22"/>
        </w:rPr>
        <w:t>. En revanche, les forces étrangères — en réalité françaises — servent de bouclier aux mêmes groupes armés.</w:t>
      </w:r>
    </w:p>
    <w:p>
      <w:pPr>
        <w:spacing w:after="60"/>
        <w:ind w:firstLine="567"/>
      </w:pPr>
      <w:r>
        <w:rPr>
          <w:rFonts w:ascii="FreeSerif" w:hAnsi="FreeSerif"/>
          <w:sz w:val="22"/>
        </w:rPr>
        <w:t xml:space="preserve">Le summum de l'horreur est atteint le </w:t>
      </w:r>
      <w:r>
        <w:rPr>
          <w:rFonts w:ascii="FreeSerif" w:hAnsi="FreeSerif"/>
          <w:b/>
          <w:sz w:val="22"/>
        </w:rPr>
        <w:t>17 mai 2014</w:t>
      </w:r>
      <w:r>
        <w:rPr>
          <w:rFonts w:ascii="FreeSerif" w:hAnsi="FreeSerif"/>
          <w:sz w:val="22"/>
        </w:rPr>
        <w:t xml:space="preserve">. Une cinquantaine de compatriotes maliens sont froidement assassinés lors d'un assaut à Kidal — dont </w:t>
      </w:r>
      <w:r>
        <w:rPr>
          <w:rFonts w:ascii="FreeSerif" w:hAnsi="FreeSerif"/>
          <w:b/>
          <w:sz w:val="22"/>
        </w:rPr>
        <w:t>six membres du personnel de commandement</w:t>
      </w:r>
      <w:r>
        <w:rPr>
          <w:rFonts w:ascii="FreeSerif" w:hAnsi="FreeSerif"/>
          <w:sz w:val="22"/>
        </w:rPr>
        <w:t>. La France officielle assiste au massacre. Elle n'intervient pas. Ni pour les empêcher, ni pour récupérer les corps des soldats maliens réfugiés dans les locaux de la MINUSMA. La mission internationale censée protéger la population assiste, elle aussi.</w:t>
      </w:r>
    </w:p>
    <w:p>
      <w:pPr>
        <w:spacing w:after="60"/>
        <w:ind w:firstLine="567"/>
      </w:pPr>
      <w:r>
        <w:rPr>
          <w:rFonts w:ascii="FreeSerif" w:hAnsi="FreeSerif"/>
          <w:sz w:val="22"/>
        </w:rPr>
        <w:t xml:space="preserve">La formule de Choguel s'impose d'elle-même : </w:t>
      </w:r>
      <w:r>
        <w:rPr>
          <w:rFonts w:ascii="FreeSerif" w:hAnsi="FreeSerif"/>
          <w:i/>
          <w:sz w:val="22"/>
        </w:rPr>
        <w:t>« Du 30 mars 2012 au 14 novembre 2023, la situation de Kidal était comme un pays dans un pays. »</w:t>
      </w:r>
      <w:r>
        <w:rPr>
          <w:rFonts w:ascii="FreeSerif" w:hAnsi="FreeSerif"/>
          <w:sz w:val="22"/>
        </w:rPr>
        <w:t xml:space="preserve"> Onze ans. Onze ans pendant lesquels un gouvernement africain n'avait pas accès à une partie de son propre territoire — avec la caution des Nations unies et la protection active de l'armée française.</w:t>
      </w:r>
    </w:p>
    <w:p>
      <w:pPr>
        <w:spacing w:after="60"/>
        <w:ind w:firstLine="567"/>
      </w:pPr>
      <w:r>
        <w:rPr>
          <w:rFonts w:ascii="FreeSerif" w:hAnsi="FreeSerif"/>
          <w:sz w:val="22"/>
        </w:rPr>
        <w:t xml:space="preserve">L'objectif n'était pas de résoudre le conflit. Il était de le prolonger. </w:t>
      </w:r>
      <w:r>
        <w:rPr>
          <w:rFonts w:ascii="FreeSerif" w:hAnsi="FreeSerif"/>
          <w:i/>
          <w:sz w:val="22"/>
        </w:rPr>
        <w:t>« Nous faire tourner pendant 20, 30, 40 ans pour que toute une génération disparaisse de la terre »</w:t>
      </w:r>
      <w:r>
        <w:rPr>
          <w:rFonts w:ascii="FreeSerif" w:hAnsi="FreeSerif"/>
          <w:sz w:val="22"/>
        </w:rPr>
        <w:t xml:space="preserve"> — telle est la logique que Choguel formule après en avoir vécu de l'intérieur les mécanismes. La colonisation poursuit le même but : </w:t>
      </w:r>
      <w:r>
        <w:rPr>
          <w:rFonts w:ascii="FreeSerif" w:hAnsi="FreeSerif"/>
          <w:i/>
          <w:sz w:val="22"/>
        </w:rPr>
        <w:t>« soumettre et diviser »</w:t>
      </w:r>
      <w:r>
        <w:rPr>
          <w:rFonts w:ascii="FreeSerif" w:hAnsi="FreeSerif"/>
          <w:sz w:val="22"/>
        </w:rPr>
        <w:t xml:space="preserve">. Pendant qu'en Europe on construit des ensembles géographiques — Corse, Nouvelle-Calédonie maintenues de force, Catalogne défendue par Madrid — les mêmes acteurs fabriquent en Afrique des </w:t>
      </w:r>
      <w:r>
        <w:rPr>
          <w:rFonts w:ascii="FreeSerif" w:hAnsi="FreeSerif"/>
          <w:i/>
          <w:sz w:val="22"/>
        </w:rPr>
        <w:t>« petites principautés ethniques »</w:t>
      </w:r>
      <w:r>
        <w:rPr>
          <w:rFonts w:ascii="FreeSerif" w:hAnsi="FreeSerif"/>
          <w:sz w:val="22"/>
        </w:rPr>
        <w:t xml:space="preserve"> destinées à rester colonisables. Au centre du Mali, entre Peuls et Dogons, un terrorisme a été délibérément créé — pas spontané, pas endogène — pour fournir le prétexte de l'intervention extérieure.</w:t>
      </w:r>
    </w:p>
    <w:p>
      <w:pPr>
        <w:spacing w:after="60"/>
        <w:ind w:firstLine="567"/>
      </w:pPr>
      <w:r>
        <w:rPr>
          <w:rFonts w:ascii="FreeSerif" w:hAnsi="FreeSerif"/>
          <w:sz w:val="22"/>
        </w:rPr>
        <w:t xml:space="preserve">La révélation la plus accablante concerne les ONG. À Kidal, le gouvernement malien a arrêté </w:t>
      </w:r>
      <w:r>
        <w:rPr>
          <w:rFonts w:ascii="FreeSerif" w:hAnsi="FreeSerif"/>
          <w:i/>
          <w:sz w:val="22"/>
        </w:rPr>
        <w:t>« des ONG qui servaient de camouflage pour financer les mouvements terroristes »</w:t>
      </w:r>
      <w:r>
        <w:rPr>
          <w:rFonts w:ascii="FreeSerif" w:hAnsi="FreeSerif"/>
          <w:sz w:val="22"/>
        </w:rPr>
        <w:t xml:space="preserve">. Les mêmes organisations humanitaires qui défendaient la « question touarègue » dans les médias internationaux depuis les années 1980, qui ont romanticisé les </w:t>
      </w:r>
      <w:r>
        <w:rPr>
          <w:rFonts w:ascii="FreeSerif" w:hAnsi="FreeSerif"/>
          <w:i/>
          <w:sz w:val="22"/>
        </w:rPr>
        <w:t>« hommes bleus du désert »</w:t>
      </w:r>
      <w:r>
        <w:rPr>
          <w:rFonts w:ascii="FreeSerif" w:hAnsi="FreeSerif"/>
          <w:sz w:val="22"/>
        </w:rPr>
        <w:t xml:space="preserve"> (voir supra, la Fondation France Libertés), servaient de couverture logistique au financement des groupes armés. L'aide humanitaire comme arme de guerre — discrète, respectable, intouchable.</w:t>
      </w:r>
    </w:p>
    <w:p>
      <w:pPr>
        <w:spacing w:after="60"/>
        <w:ind w:firstLine="567"/>
      </w:pPr>
      <w:r>
        <w:rPr>
          <w:rFonts w:ascii="FreeSerif" w:hAnsi="FreeSerif"/>
          <w:sz w:val="22"/>
        </w:rPr>
        <w:t xml:space="preserve">Le 14 novembre 2023, tout cet édifice s'effondre en moins de vingt-quatre heures. Les FAMa prennent Kidal. </w:t>
      </w:r>
      <w:r>
        <w:rPr>
          <w:rFonts w:ascii="FreeSerif" w:hAnsi="FreeSerif"/>
          <w:i/>
          <w:sz w:val="22"/>
        </w:rPr>
        <w:t>« Ce que l'ennemi avait réussi trois décennies durant à briser »</w:t>
      </w:r>
      <w:r>
        <w:rPr>
          <w:rFonts w:ascii="FreeSerif" w:hAnsi="FreeSerif"/>
          <w:sz w:val="22"/>
        </w:rPr>
        <w:t xml:space="preserve"> — l'unité du territoire — est restauré. Choguel conclut sans ambiguïté : Kidal libérée, c'est </w:t>
      </w:r>
      <w:r>
        <w:rPr>
          <w:rFonts w:ascii="FreeSerif" w:hAnsi="FreeSerif"/>
          <w:i/>
          <w:sz w:val="22"/>
        </w:rPr>
        <w:t>« l'échec dans la plaine »</w:t>
      </w:r>
      <w:r>
        <w:rPr>
          <w:rFonts w:ascii="FreeSerif" w:hAnsi="FreeSerif"/>
          <w:sz w:val="22"/>
        </w:rPr>
        <w:t xml:space="preserve"> de la France officielle. Et pour tous les Maliens, pour tous les peuples de l'Alliance des États du Sahel — désormais </w:t>
      </w:r>
      <w:r>
        <w:rPr>
          <w:rFonts w:ascii="FreeSerif" w:hAnsi="FreeSerif"/>
          <w:i/>
          <w:sz w:val="22"/>
        </w:rPr>
        <w:t>« deuxième patrie de tous les Maliens »</w:t>
      </w:r>
      <w:r>
        <w:rPr>
          <w:rFonts w:ascii="FreeSerif" w:hAnsi="FreeSerif"/>
          <w:sz w:val="22"/>
        </w:rPr>
        <w:t xml:space="preserve"> — c'est la preuve que ce qui était présenté comme inéluctable ne l'était pas.</w:t>
      </w:r>
    </w:p>
    <w:p>
      <w:pPr>
        <w:spacing w:before="280" w:after="120"/>
        <w:pBdr>
          <w:bottom w:val="single" w:sz="7" w:space="3" w:color="A07820"/>
        </w:pBdr>
      </w:pPr>
      <w:r>
        <w:rPr>
          <w:rFonts w:ascii="FreeSerif" w:hAnsi="FreeSerif"/>
          <w:b/>
          <w:color w:val="2C3A4A"/>
          <w:sz w:val="22"/>
        </w:rPr>
        <w:t>Le deuxième acte et la jonction avec la rue</w:t>
      </w:r>
    </w:p>
    <w:p>
      <w:pPr>
        <w:spacing w:after="60"/>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60"/>
        <w:ind w:firstLine="567"/>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60"/>
        <w:ind w:firstLine="567"/>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L'hypocrisie de la communauté internationale</w:t>
      </w:r>
    </w:p>
    <w:p>
      <w:pPr>
        <w:spacing w:after="60"/>
      </w:pPr>
      <w:r>
        <w:rPr>
          <w:rFonts w:ascii="FreeSerif" w:hAnsi="FreeSerif"/>
          <w:sz w:val="22"/>
        </w:rPr>
        <w:t>La réaction internationale au deuxième coup d'État malien a été unanime : CEDEAO, Union africaine, Francophonie, Banque mondiale, FMI — la condamnation en chœur. Nathalie Yamb, analyste camerounaise, a démonté cette mécanique avec une précision chirurgicale.</w:t>
      </w:r>
    </w:p>
    <w:p>
      <w:pPr>
        <w:spacing w:after="60"/>
        <w:ind w:firstLine="567"/>
      </w:pPr>
      <w:r>
        <w:rPr>
          <w:rFonts w:ascii="FreeSerif" w:hAnsi="FreeSerif"/>
          <w:b/>
          <w:sz w:val="22"/>
        </w:rPr>
        <w:t>Premier argument : les putschistes de Paris.</w:t>
      </w:r>
      <w:r>
        <w:rPr>
          <w:rFonts w:ascii="FreeSerif" w:hAnsi="FreeSerif"/>
          <w:sz w:val="22"/>
        </w:rPr>
        <w:t xml:space="preserve"> Napoléon Bonaparte — dont Macron avait célébré le bicentenaire le mois précédent avec emphase — était un putschiste. Charles de Gaulle, « libérateur » de la France et fondateur de la Ve République, était un putschiste. La France se réserve le droit d'élever ses propres putschistes sur un piédestal, tout en s'érigeant en tribunal pour juger ceux des autres peuples.</w:t>
      </w:r>
    </w:p>
    <w:p>
      <w:pPr>
        <w:spacing w:after="60"/>
        <w:ind w:firstLine="567"/>
      </w:pPr>
      <w:r>
        <w:rPr>
          <w:rFonts w:ascii="FreeSerif" w:hAnsi="FreeSerif"/>
          <w:b/>
          <w:sz w:val="22"/>
        </w:rPr>
        <w:t>Deuxième argument : le double standard tchadien.</w:t>
      </w:r>
      <w:r>
        <w:rPr>
          <w:rFonts w:ascii="FreeSerif" w:hAnsi="FreeSerif"/>
          <w:sz w:val="22"/>
        </w:rPr>
        <w:t xml:space="preserve"> Un mois avant de vociférer contre Bamako, Macron avait bondi dans son avion pour aller adouber Mahamat Idriss Déby — auteur d'un coup d'État au Tchad après la mort de son père dans des circonstances opaques. Idriss Déby père, devenu critique de la Françafrique, s'était fait assassiner. Son fils, plus docile, était immédiatement reconnu. Résultat : aucune suspension du Tchad par l'Union africaine, la CEMAC, la Francophonie ou la Banque mondiale. Aucune. L'intérimaire malien buvait sereinement son thé chez lui — Mahamat Déby prenait le pouvoir les mains encore souillées. La règle est simple : ce n'est pas le coup d'État qui est condamné, c'est la désobéissance à Paris.</w:t>
      </w:r>
    </w:p>
    <w:p>
      <w:pPr>
        <w:spacing w:after="60"/>
        <w:ind w:firstLine="567"/>
      </w:pPr>
      <w:r>
        <w:rPr>
          <w:rFonts w:ascii="FreeSerif" w:hAnsi="FreeSerif"/>
          <w:b/>
          <w:sz w:val="22"/>
        </w:rPr>
        <w:t>Troisième argument : l'illégitimité de Barkhane.</w:t>
      </w:r>
      <w:r>
        <w:rPr>
          <w:rFonts w:ascii="FreeSerif" w:hAnsi="FreeSerif"/>
          <w:sz w:val="22"/>
        </w:rPr>
        <w:t xml:space="preserve"> La présence militaire française au Mali repose sur un seul document : une lettre adressée le </w:t>
      </w:r>
      <w:r>
        <w:rPr>
          <w:rFonts w:ascii="FreeSerif" w:hAnsi="FreeSerif"/>
          <w:b/>
          <w:sz w:val="22"/>
        </w:rPr>
        <w:t>10 janvier 2013</w:t>
      </w:r>
      <w:r>
        <w:rPr>
          <w:rFonts w:ascii="FreeSerif" w:hAnsi="FreeSerif"/>
          <w:sz w:val="22"/>
        </w:rPr>
        <w:t xml:space="preserve"> par Dioncounda Traoré au président François Hollande, lui demandant d'intervenir. Dioncounda Traoré était lui-même à la tête d'un gouvernement intérimaire post-coup d'État — celui d'Amadou Sanogo — sans mandat populaire, sans consultation du peuple malien. Washington l'avait reconnu : la légitimité contestée du gouvernement d'alors avait conduit les États-Unis à refuser toute aide directe à l'armée malienne. Barkhane repose donc sur la lettre d'un chef d'État illégitime, rédigée sans vote du peuple, autorisant une armée étrangère à s'installer pour dix ans. Macron agitait le retrait de ses troupes comme une menace. C'est au Mali de demander à cette armée de squatters de partir — et c'est exactement ce que le Mali a fait.</w:t>
      </w:r>
    </w:p>
    <w:p>
      <w:pPr>
        <w:spacing w:after="60"/>
        <w:ind w:firstLine="567"/>
      </w:pPr>
      <w:r>
        <w:rPr>
          <w:rFonts w:ascii="FreeSerif" w:hAnsi="FreeSerif"/>
          <w:b/>
          <w:sz w:val="22"/>
        </w:rPr>
        <w:t>Quatrième argument : le financement de la condamnation.</w:t>
      </w:r>
      <w:r>
        <w:rPr>
          <w:rFonts w:ascii="FreeSerif" w:hAnsi="FreeSerif"/>
          <w:sz w:val="22"/>
        </w:rPr>
        <w:t xml:space="preserve"> 73 % du budget de l'Union africaine est financé par l'Union européenne, les États-Unis, la Chine et la Banque mondiale. Soixante-treize pour cent. Nathalie Yamb est directe : </w:t>
      </w:r>
      <w:r>
        <w:rPr>
          <w:rFonts w:ascii="FreeSerif" w:hAnsi="FreeSerif"/>
          <w:i/>
          <w:sz w:val="22"/>
        </w:rPr>
        <w:t>« C'est la main qui donne qui commande. »</w:t>
      </w:r>
      <w:r>
        <w:rPr>
          <w:rFonts w:ascii="FreeSerif" w:hAnsi="FreeSerif"/>
          <w:sz w:val="22"/>
        </w:rPr>
        <w:t xml:space="preserve"> Quand l'Union africaine suspend le Mali, elle exécute une décision dont ses principaux bailleurs ont dessiné les contours. L'institution panafricaine qui condamne le coup d'État malien est financée à 73 % par les puissances qui souhaitent ce coup d'État renversé. L'indépendance de jugement est mathématiquement impossible.</w:t>
      </w:r>
    </w:p>
    <w:p>
      <w:pPr>
        <w:spacing w:after="60"/>
        <w:ind w:firstLine="567"/>
      </w:pPr>
      <w:r>
        <w:rPr>
          <w:rFonts w:ascii="FreeSerif" w:hAnsi="FreeSerif"/>
          <w:sz w:val="22"/>
        </w:rPr>
        <w:t>Ces quatre arguments dessinent la carte d'un système : la sanction internationale n'est pas une réaction à une rupture démocratique. Elle est le mécanisme de contrôle par lequel les puissances extérieures pénalisent les États africains qui refusent leur tutelle.</w:t>
      </w:r>
    </w:p>
    <w:p>
      <w:pPr>
        <w:spacing w:after="60"/>
        <w:ind w:firstLine="567"/>
      </w:pPr>
      <w:r>
        <w:rPr>
          <w:rFonts w:ascii="FreeSerif" w:hAnsi="FreeSerif"/>
          <w:b/>
          <w:sz w:val="22"/>
        </w:rPr>
        <w:t>Cinquième argument : l'aveu du commandant de Barkhane lui-même.</w:t>
      </w:r>
      <w:r>
        <w:rPr>
          <w:rFonts w:ascii="FreeSerif" w:hAnsi="FreeSerif"/>
          <w:sz w:val="22"/>
        </w:rPr>
        <w:t xml:space="preserve"> En novembre 2018, le commandant de l'opération Barkhane tient une conférence de presse à la Maison de la Presse de Bamako. Devant les journalistes, il déclare ouvertement que </w:t>
      </w:r>
      <w:r>
        <w:rPr>
          <w:rFonts w:ascii="FreeSerif" w:hAnsi="FreeSerif"/>
          <w:i/>
          <w:sz w:val="22"/>
        </w:rPr>
        <w:t>« certains des groupes qui sont avec le Mali sont la nuit avec les terroristes »</w:t>
      </w:r>
      <w:r>
        <w:rPr>
          <w:rFonts w:ascii="FreeSerif" w:hAnsi="FreeSerif"/>
          <w:sz w:val="22"/>
        </w:rPr>
        <w:t xml:space="preserve">. Il le dit lui-même. Le commandant de la force censée éradiquer le terrorisme au Sahel reconnaît publiquement que des alliés de Bamako coopèrent avec les terroristes la nuit. Deux conclusions s'imposent : premièrement, Barkhane savait et n'a pas agi ; deuxièmement, si ces groupes à double casquette existaient sous surveillance française, c'est que leur existence servait un dessein — maintenir l'insécurité comme condition de la présence. Choguel Maïga, qui a lu ces mémoires de commandants français, est catégorique : </w:t>
      </w:r>
      <w:r>
        <w:rPr>
          <w:rFonts w:ascii="FreeSerif" w:hAnsi="FreeSerif"/>
          <w:i/>
          <w:sz w:val="22"/>
        </w:rPr>
        <w:t>« Ils tiennent un discours, leurs militaires font autre chose. La nuit, ils se voient. »</w:t>
      </w:r>
    </w:p>
    <w:p>
      <w:pPr>
        <w:spacing w:after="60"/>
        <w:ind w:firstLine="567"/>
      </w:pPr>
      <w:r>
        <w:rPr>
          <w:rFonts w:ascii="FreeSerif" w:hAnsi="FreeSerif"/>
          <w:sz w:val="22"/>
        </w:rPr>
        <w:t>Ce réquisitoire n'est pas celui d'un analyste panafricaniste. Il a été prononcé à l'Assemblée nationale française, par un élu français. Jean-Paul Lecoq, député PCF, l'a formulé ainsi devant ses collègues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r>
      <w:r>
        <w:rPr>
          <w:rFonts w:ascii="FreeSerif" w:hAnsi="FreeSerif"/>
          <w:i/>
          <w:color w:val="8B1A1A"/>
          <w:sz w:val="22"/>
        </w:rPr>
        <w:br/>
        <w:t>— Jean-Paul Lecoq, député PCF, Assemblée nationale française</w:t>
      </w:r>
    </w:p>
    <w:p>
      <w:pPr>
        <w:spacing w:after="60"/>
        <w:ind w:firstLine="567"/>
      </w:pPr>
      <w:r>
        <w:rPr>
          <w:rFonts w:ascii="FreeSerif" w:hAnsi="FreeSerif"/>
          <w:sz w:val="22"/>
        </w:rPr>
        <w:t xml:space="preserve">Ce passage mérite d'être lu deux fois, non pour sa rhétorique, mais pour ce qu'il révèle structurellement. Le coup d'État guinéen — qui a porté au pouvoir Mamadi Doumbouya, </w:t>
      </w:r>
      <w:r>
        <w:rPr>
          <w:rFonts w:ascii="FreeSerif" w:hAnsi="FreeSerif"/>
          <w:b/>
          <w:sz w:val="22"/>
        </w:rPr>
        <w:t>ancien membre de la Légion étrangère française</w:t>
      </w:r>
      <w:r>
        <w:rPr>
          <w:rFonts w:ascii="FreeSerif" w:hAnsi="FreeSerif"/>
          <w:sz w:val="22"/>
        </w:rPr>
        <w:t>, formé par la France, armé par la France — a été « condamné du bout des lèvres ». Parce que Doumbouya n'était pas un coup d'État contre Paris ; c'était un coup d'État pour Paris. Le lieutenant-colonel avait servi la France avant de servir Conakry. Le coup de Bamako, lui, était une rupture. La différence de traitement ne s'explique ni par la démocratie, ni par les droits humains — elle s'explique par la loyauté.</w:t>
      </w:r>
    </w:p>
    <w:p>
      <w:pPr>
        <w:spacing w:after="60"/>
        <w:ind w:firstLine="567"/>
      </w:pPr>
      <w:r>
        <w:rPr>
          <w:rFonts w:ascii="FreeSerif" w:hAnsi="FreeSerif"/>
          <w:sz w:val="22"/>
        </w:rPr>
        <w:t>Le sommet de Pau du 13 janvier 2020 mérite sa propre place dans ce tableau. Macron avait utilisé le mot « convoquer » pour désigner l'invitation faite aux cinq chefs d'État du G5 Sahel. On convoque des subalternes, pas des homologues. L'agenda du sommet était explicite : les forcer à déclarer publiquement que la France était la bienvenue au Mali et qu'ils souhaitaient sa présence militaire. Ibrahim Boubacar Keïta — IBK — s'y était exécuté, sous les caméras, confirmant l'allégeance que Paris exigeait. Quelques mois plus tard, la rue malienne le chassait du pouvoir. La leçon avait été tirée : un président qui se laisse « convoquer » à Pau perd le Mali.</w:t>
      </w:r>
    </w:p>
    <w:p>
      <w:pPr>
        <w:spacing w:before="280" w:after="120"/>
        <w:pBdr>
          <w:bottom w:val="single" w:sz="7" w:space="3" w:color="A07820"/>
        </w:pBdr>
      </w:pPr>
      <w:r>
        <w:rPr>
          <w:rFonts w:ascii="FreeSerif" w:hAnsi="FreeSerif"/>
          <w:b/>
          <w:color w:val="2C3A4A"/>
          <w:sz w:val="22"/>
        </w:rPr>
        <w:t>L'épreuve : les 49 « mercenaires » de l'aéroport</w:t>
      </w:r>
    </w:p>
    <w:p>
      <w:pPr>
        <w:spacing w:after="60"/>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60"/>
        <w:ind w:firstLine="567"/>
      </w:pPr>
      <w:r>
        <w:rPr>
          <w:rFonts w:ascii="FreeSerif" w:hAnsi="FreeSerif"/>
          <w:sz w:val="22"/>
        </w:rPr>
        <w:t xml:space="preserve">Choguel Maïga, qui a lui-même géré la crise en temps réel, en donne l'explication doctrinale. Il existe dans les armées contemporaines des </w:t>
      </w:r>
      <w:r>
        <w:rPr>
          <w:rFonts w:ascii="FreeSerif" w:hAnsi="FreeSerif"/>
          <w:b/>
          <w:sz w:val="22"/>
        </w:rPr>
        <w:t>« fosses clandestines »</w:t>
      </w:r>
      <w:r>
        <w:rPr>
          <w:rFonts w:ascii="FreeSerif" w:hAnsi="FreeSerif"/>
          <w:sz w:val="22"/>
        </w:rPr>
        <w:t xml:space="preserve"> — des unités de forces spéciales qui opèrent sous de fausses identités civiles. Leur règle : l'identité ne doit pas être connue, même lorsque leur présence est détectée. Le camouflage n'est pas un accident de procédure — c'est la procédure. Le 10 juillet 2022, les services compétents maliens ont vu des passeports militaires portant des titres professionnels civils — étudiants, chercheurs, maçons, mécaniciens, électriciens, peintres, vigiles — et ont tiré la conclusion qui s'imposait. Le ministre ivoirien de la Défense a ensuite reconnu sans ambiguïté que ces hommes avaient </w:t>
      </w:r>
      <w:r>
        <w:rPr>
          <w:rFonts w:ascii="FreeSerif" w:hAnsi="FreeSerif"/>
          <w:i/>
          <w:sz w:val="22"/>
        </w:rPr>
        <w:t>« des missions précises »</w:t>
      </w:r>
      <w:r>
        <w:rPr>
          <w:rFonts w:ascii="FreeSerif" w:hAnsi="FreeSerif"/>
          <w:sz w:val="22"/>
        </w:rPr>
        <w:t xml:space="preserve"> et devaient </w:t>
      </w:r>
      <w:r>
        <w:rPr>
          <w:rFonts w:ascii="FreeSerif" w:hAnsi="FreeSerif"/>
          <w:i/>
          <w:sz w:val="22"/>
        </w:rPr>
        <w:t>« remplacer ceux qui étaient sur le terrain et leur passer des consignes »</w:t>
      </w:r>
      <w:r>
        <w:rPr>
          <w:rFonts w:ascii="FreeSerif" w:hAnsi="FreeSerif"/>
          <w:sz w:val="22"/>
        </w:rPr>
        <w:t>. Une rotation de renseignement, pas d'effectifs de protection.</w:t>
      </w:r>
    </w:p>
    <w:p>
      <w:pPr>
        <w:spacing w:after="60"/>
        <w:ind w:firstLine="567"/>
      </w:pPr>
      <w:r>
        <w:rPr>
          <w:rFonts w:ascii="FreeSerif" w:hAnsi="FreeSerif"/>
          <w:sz w:val="22"/>
        </w:rPr>
        <w:t xml:space="preserve">L'affaire révèle une vulnérabilité structurelle plus large. Depuis 2019, des rotations de forces internationales arrivaient au Mali sans que la liste de leurs armements et leurs règles d'engagement aient été préalablement convenues avec l'État malien. Les Danois attendus dans ce cadre avaient un précédent : </w:t>
      </w:r>
      <w:r>
        <w:rPr>
          <w:rFonts w:ascii="FreeSerif" w:hAnsi="FreeSerif"/>
          <w:i/>
          <w:sz w:val="22"/>
        </w:rPr>
        <w:t>« chacun fait ce qu'il veut »</w:t>
      </w:r>
      <w:r>
        <w:rPr>
          <w:rFonts w:ascii="FreeSerif" w:hAnsi="FreeSerif"/>
          <w:sz w:val="22"/>
        </w:rPr>
        <w:t>, selon Choguel — une tolérance qui avait laissé s'installer une présence militaire étrangère sur le territoire malien sans supervision réelle. Une société allemande de type SAS opérait ainsi dans cette zone depuis l'an 2000, sans contrôle. À l'ONU, quand la MINUSMA a tenté de faire passer une résolution pour obtenir des escortes armées sécurisées sans l'accord de Bamako, la Russie a mis son veto. La transition n'était pas seule.</w:t>
      </w:r>
    </w:p>
    <w:p>
      <w:pPr>
        <w:spacing w:after="60"/>
        <w:ind w:firstLine="567"/>
      </w:pPr>
      <w:r>
        <w:rPr>
          <w:rFonts w:ascii="FreeSerif" w:hAnsi="FreeSerif"/>
          <w:sz w:val="22"/>
        </w:rPr>
        <w:t xml:space="preserve">La position de Bamako, Choguel la formule sans détour : </w:t>
      </w:r>
      <w:r>
        <w:rPr>
          <w:rFonts w:ascii="FreeSerif" w:hAnsi="FreeSerif"/>
          <w:i/>
          <w:sz w:val="22"/>
        </w:rPr>
        <w:t>« Notre sécurité n'est pas monnayable. »</w:t>
      </w:r>
    </w:p>
    <w:p>
      <w:pPr>
        <w:spacing w:after="60"/>
        <w:ind w:firstLine="567"/>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after="60"/>
        <w:ind w:firstLine="567"/>
      </w:pPr>
      <w:r>
        <w:rPr>
          <w:rFonts w:ascii="FreeSerif" w:hAnsi="FreeSerif"/>
          <w:sz w:val="22"/>
        </w:rPr>
        <w:t>Choguel Maïga, qui a suivi en temps réel les déploiements militaires de la CEDEAO aux frontières de l'AES, en a décrypté la logique profonde. Ces déploiements poursuivent quatre objectifs que le grand public, focalisé sur le premier, ne perçoit généralement pas :</w:t>
      </w:r>
    </w:p>
    <w:p>
      <w:pPr>
        <w:spacing w:after="60"/>
        <w:ind w:firstLine="567"/>
      </w:pPr>
      <w:r>
        <w:rPr>
          <w:rFonts w:ascii="FreeSerif" w:hAnsi="FreeSerif"/>
          <w:b/>
          <w:sz w:val="22"/>
        </w:rPr>
        <w:t>Premier objectif — la dislocation de la CEDEAO elle-même.</w:t>
      </w:r>
      <w:r>
        <w:rPr>
          <w:rFonts w:ascii="FreeSerif" w:hAnsi="FreeSerif"/>
          <w:sz w:val="22"/>
        </w:rPr>
        <w:t xml:space="preserve"> Si un pays membre de la CEDEAO déclenche une guerre contre un autre membre, il ne peut plus maintenir son appartenance à l'organisation. La CEDEAO implose par son propre mécanisme de guerre. C'est le résultat voulu.</w:t>
      </w:r>
    </w:p>
    <w:p>
      <w:pPr>
        <w:spacing w:after="60"/>
        <w:ind w:firstLine="567"/>
      </w:pPr>
      <w:r>
        <w:rPr>
          <w:rFonts w:ascii="FreeSerif" w:hAnsi="FreeSerif"/>
          <w:b/>
          <w:sz w:val="22"/>
        </w:rPr>
        <w:t>Deuxième objectif — l'intimidation des pouvoirs politiques en place.</w:t>
      </w:r>
      <w:r>
        <w:rPr>
          <w:rFonts w:ascii="FreeSerif" w:hAnsi="FreeSerif"/>
          <w:sz w:val="22"/>
        </w:rPr>
        <w:t xml:space="preserve"> Message implicite aux présidents africains encore dans l'orbite de Paris : </w:t>
      </w:r>
      <w:r>
        <w:rPr>
          <w:rFonts w:ascii="FreeSerif" w:hAnsi="FreeSerif"/>
          <w:i/>
          <w:sz w:val="22"/>
        </w:rPr>
        <w:t>« Si vous nous laissez partir, les militaires vous renverseront. Votre sécurité est dans nos mains. Restez dociles ou vous tombez. »</w:t>
      </w:r>
      <w:r>
        <w:rPr>
          <w:rFonts w:ascii="FreeSerif" w:hAnsi="FreeSerif"/>
          <w:sz w:val="22"/>
        </w:rPr>
        <w:t xml:space="preserve"> Le déploiement armé n'est pas une menace pour les transitions — c'est une menace pour les présidents qui pourraient être tentés par la rupture.</w:t>
      </w:r>
    </w:p>
    <w:p>
      <w:pPr>
        <w:spacing w:after="60"/>
        <w:ind w:firstLine="567"/>
      </w:pPr>
      <w:r>
        <w:rPr>
          <w:rFonts w:ascii="FreeSerif" w:hAnsi="FreeSerif"/>
          <w:b/>
          <w:sz w:val="22"/>
        </w:rPr>
        <w:t>Troisième objectif — l'intimidation des hiérarchies militaires.</w:t>
      </w:r>
      <w:r>
        <w:rPr>
          <w:rFonts w:ascii="FreeSerif" w:hAnsi="FreeSerif"/>
          <w:sz w:val="22"/>
        </w:rPr>
        <w:t xml:space="preserve"> Message aux généraux : </w:t>
      </w:r>
      <w:r>
        <w:rPr>
          <w:rFonts w:ascii="FreeSerif" w:hAnsi="FreeSerif"/>
          <w:i/>
          <w:sz w:val="22"/>
        </w:rPr>
        <w:t>« Un coup d'État et on intervient. Nous sommes là pour ça. »</w:t>
      </w:r>
      <w:r>
        <w:rPr>
          <w:rFonts w:ascii="FreeSerif" w:hAnsi="FreeSerif"/>
          <w:sz w:val="22"/>
        </w:rPr>
        <w:t xml:space="preserve"> Dissuasion ciblée sur le corps le plus susceptible de briser la tutelle.</w:t>
      </w:r>
    </w:p>
    <w:p>
      <w:pPr>
        <w:spacing w:after="60"/>
        <w:ind w:firstLine="567"/>
      </w:pPr>
      <w:r>
        <w:rPr>
          <w:rFonts w:ascii="FreeSerif" w:hAnsi="FreeSerif"/>
          <w:b/>
          <w:sz w:val="22"/>
        </w:rPr>
        <w:t>Quatrième objectif — l'intimidation des peuples.</w:t>
      </w:r>
      <w:r>
        <w:rPr>
          <w:rFonts w:ascii="FreeSerif" w:hAnsi="FreeSerif"/>
          <w:sz w:val="22"/>
        </w:rPr>
        <w:t xml:space="preserve"> Les populations qui veulent manifester leur soutien aux transitions voient une armée étrangère déployée juste de l'autre côté de la frontière. L'effet de panique est calculé.</w:t>
      </w:r>
    </w:p>
    <w:p>
      <w:pPr>
        <w:spacing w:after="60"/>
        <w:ind w:firstLine="567"/>
      </w:pPr>
      <w:r>
        <w:rPr>
          <w:rFonts w:ascii="FreeSerif" w:hAnsi="FreeSerif"/>
          <w:i/>
          <w:sz w:val="22"/>
        </w:rPr>
        <w:t>« Mais ils ne vont pas nous tromper »</w:t>
      </w:r>
      <w:r>
        <w:rPr>
          <w:rFonts w:ascii="FreeSerif" w:hAnsi="FreeSerif"/>
          <w:sz w:val="22"/>
        </w:rPr>
        <w:t xml:space="preserve">, conclut Choguel — avant d'appeler les Africains à </w:t>
      </w:r>
      <w:r>
        <w:rPr>
          <w:rFonts w:ascii="FreeSerif" w:hAnsi="FreeSerif"/>
          <w:i/>
          <w:sz w:val="22"/>
        </w:rPr>
        <w:t>« faire une lecture holistique »</w:t>
      </w:r>
      <w:r>
        <w:rPr>
          <w:rFonts w:ascii="FreeSerif" w:hAnsi="FreeSerif"/>
          <w:sz w:val="22"/>
        </w:rPr>
        <w:t xml:space="preserve"> de ce que ces déploiements signifient réellement, au lieu de ne voir que la façade sécuritaire.</w:t>
      </w:r>
    </w:p>
    <w:p>
      <w:pPr>
        <w:spacing w:before="280" w:after="120"/>
        <w:pBdr>
          <w:bottom w:val="single" w:sz="7" w:space="3" w:color="A07820"/>
        </w:pBdr>
      </w:pPr>
      <w:r>
        <w:rPr>
          <w:rFonts w:ascii="FreeSerif" w:hAnsi="FreeSerif"/>
          <w:b/>
          <w:color w:val="2C3A4A"/>
          <w:sz w:val="22"/>
        </w:rPr>
        <w:t>Octobre 2023 : la MINUSMA comme arme de partition</w:t>
      </w:r>
    </w:p>
    <w:p>
      <w:pPr>
        <w:spacing w:after="60"/>
      </w:pPr>
      <w:r>
        <w:rPr>
          <w:rFonts w:ascii="FreeSerif" w:hAnsi="FreeSerif"/>
          <w:sz w:val="22"/>
        </w:rPr>
        <w:t xml:space="preserve">Le 11 octobre 2023, le ministre français des Armées Sébastien Lecornu est auditionné par la commission des Affaires étrangères et de la Défense du Sénat. Devant les parlementaires français, il lâche l'objectif réel : </w:t>
      </w:r>
      <w:r>
        <w:rPr>
          <w:rFonts w:ascii="FreeSerif" w:hAnsi="FreeSerif"/>
          <w:i/>
          <w:sz w:val="22"/>
        </w:rPr>
        <w:t>« Leur prochain objectif, c'est la partition du Mali. »</w:t>
      </w:r>
      <w:r>
        <w:rPr>
          <w:rFonts w:ascii="FreeSerif" w:hAnsi="FreeSerif"/>
          <w:sz w:val="22"/>
        </w:rPr>
        <w:t xml:space="preserve"> Il ne parle pas des jihadistes. Il parle des autorités maliennes de transition.</w:t>
      </w:r>
    </w:p>
    <w:p>
      <w:pPr>
        <w:spacing w:after="60"/>
        <w:ind w:firstLine="567"/>
      </w:pPr>
      <w:r>
        <w:rPr>
          <w:rFonts w:ascii="FreeSerif" w:hAnsi="FreeSerif"/>
          <w:sz w:val="22"/>
        </w:rPr>
        <w:t>C'est le programme, pas un lapsus — dit en huis clos devant le Sénat, le même jour que la MINUSMA commence à saboter son propre retrait.</w:t>
      </w:r>
    </w:p>
    <w:p>
      <w:pPr>
        <w:spacing w:after="60"/>
        <w:ind w:firstLine="567"/>
      </w:pPr>
      <w:r>
        <w:rPr>
          <w:rFonts w:ascii="FreeSerif" w:hAnsi="FreeSerif"/>
          <w:sz w:val="22"/>
        </w:rPr>
        <w:t xml:space="preserve">Quand le Mali avait exigé le départ de la MINUSMA en juin 2023 (résolution 2690 du Conseil de sécurité), un chronogramme de retrait avait été fixé : 13 camps — appelés </w:t>
      </w:r>
      <w:r>
        <w:rPr>
          <w:rFonts w:ascii="FreeSerif" w:hAnsi="FreeSerif"/>
          <w:i/>
          <w:sz w:val="22"/>
        </w:rPr>
        <w:t>emprises</w:t>
      </w:r>
      <w:r>
        <w:rPr>
          <w:rFonts w:ascii="FreeSerif" w:hAnsi="FreeSerif"/>
          <w:sz w:val="22"/>
        </w:rPr>
        <w:t xml:space="preserve"> — devaient être transférés aux autorités maliennes selon un calendrier coordonné. Le mot d'ordre onusien était la coordination. C'est cette coordination que la MINUSMA va délibérément briser.</w:t>
      </w:r>
    </w:p>
    <w:p>
      <w:pPr>
        <w:spacing w:after="60"/>
        <w:ind w:firstLine="567"/>
      </w:pPr>
      <w:r>
        <w:rPr>
          <w:rFonts w:ascii="FreeSerif" w:hAnsi="FreeSerif"/>
          <w:sz w:val="22"/>
        </w:rPr>
        <w:t>La mécanique est simple : si la mission onusienne quitte une emprise avant que les Forces armées maliennes (FAMa) ne soient en position, elle la remet de facto aux groupes armés qui contrôlent le terrain — en l'occurrence la CMA (Coordination des mouvements de l'Azawad), séparatistes pro-France. La MINUSMA avait déjà testé ce scénario à Ber en août 2023 : elle avait avancé son départ de trois jours, mais les FAMa étaient déjà dans la zone et ont repris le camp après de violents combats.</w:t>
      </w:r>
    </w:p>
    <w:p>
      <w:pPr>
        <w:spacing w:after="60"/>
        <w:ind w:firstLine="567"/>
      </w:pPr>
      <w:r>
        <w:rPr>
          <w:rFonts w:ascii="FreeSerif" w:hAnsi="FreeSerif"/>
          <w:sz w:val="22"/>
        </w:rPr>
        <w:t xml:space="preserve">Le 10 octobre 2023, à Kidal, la MINUSMA passe à l'acte. La mission devait rester jusqu'entre le 15 et le 30 novembre. Elle annonce subitement l'accélération de son départ. Ce même jour, des éléments de la CMA encerclent le camp n° 1 du BATFAR — le bataillon mixte créé par l'accord d'Alger de 2015, qui intégrait 200 soldats maliens, 200 éléments pro-gouvernementaux et </w:t>
      </w:r>
      <w:r>
        <w:rPr>
          <w:rFonts w:ascii="FreeSerif" w:hAnsi="FreeSerif"/>
          <w:b/>
          <w:sz w:val="22"/>
        </w:rPr>
        <w:t>200 combattants de la rébellion séparatiste</w:t>
      </w:r>
      <w:r>
        <w:rPr>
          <w:rFonts w:ascii="FreeSerif" w:hAnsi="FreeSerif"/>
          <w:sz w:val="22"/>
        </w:rPr>
        <w:t>. Grâce à des infiltrés au sein même du BATFAR, la CMA prend le camp et tout son équipement. Les soldats de la MINUSMA, dont c'était la mission de protection, n'interviennent pas.</w:t>
      </w:r>
    </w:p>
    <w:p>
      <w:pPr>
        <w:spacing w:after="60"/>
        <w:ind w:firstLine="567"/>
      </w:pPr>
      <w:r>
        <w:rPr>
          <w:rFonts w:ascii="FreeSerif" w:hAnsi="FreeSerif"/>
          <w:sz w:val="22"/>
        </w:rPr>
        <w:t xml:space="preserve">Le matin du 10 octobre, les autorités maliennes avaient demandé à la MINUSMA de surseoir 72 heures à son départ anticipé pour s'organiser. La mission onusienne avait laissé le camp se faire prendre. Le lendemain, elle annonce qu'elle envisage d'accélérer encore son retrait des emprises de Kidal, Tessalit et Agelhok — en précisant qu'elle pourrait </w:t>
      </w:r>
      <w:r>
        <w:rPr>
          <w:rFonts w:ascii="FreeSerif" w:hAnsi="FreeSerif"/>
          <w:i/>
          <w:sz w:val="22"/>
        </w:rPr>
        <w:t>« détruire ou désactiver les équipements sensibles qui ne peuvent pas être rapatriés »</w:t>
      </w:r>
      <w:r>
        <w:rPr>
          <w:rFonts w:ascii="FreeSerif" w:hAnsi="FreeSerif"/>
          <w:sz w:val="22"/>
        </w:rPr>
        <w:t>. En français clair : abandonner du matériel militaire que la CMA pourrait récupérer, dont personne ne pourrait vérifier la mise hors service.</w:t>
      </w:r>
    </w:p>
    <w:p>
      <w:pPr>
        <w:spacing w:after="60"/>
        <w:ind w:firstLine="567"/>
      </w:pPr>
      <w:r>
        <w:rPr>
          <w:rFonts w:ascii="FreeSerif" w:hAnsi="FreeSerif"/>
          <w:sz w:val="22"/>
        </w:rPr>
        <w:t xml:space="preserve">Nathalie Yamb a nommé la logique sans détour : </w:t>
      </w:r>
      <w:r>
        <w:rPr>
          <w:rFonts w:ascii="FreeSerif" w:hAnsi="FreeSerif"/>
          <w:i/>
          <w:sz w:val="22"/>
        </w:rPr>
        <w:t>« La MINUSMA après avoir mélangé le calendrier de retrait s'apprête à abandonner du matériel de guerre pour que les terroristes de la CMA puissent s'en saisir et enfin réaliser la partition définitive du Mali. »</w:t>
      </w:r>
    </w:p>
    <w:p>
      <w:pPr>
        <w:spacing w:after="60"/>
        <w:ind w:firstLine="567"/>
      </w:pPr>
      <w:r>
        <w:rPr>
          <w:rFonts w:ascii="FreeSerif" w:hAnsi="FreeSerif"/>
          <w:sz w:val="22"/>
        </w:rPr>
        <w:t xml:space="preserve">La continuité est tracée : la Fondation France Libertés de Danielle Mitterrand avait romanticisé les rebelles touaregs dès les années 1980-1990, les présentant comme des </w:t>
      </w:r>
      <w:r>
        <w:rPr>
          <w:rFonts w:ascii="FreeSerif" w:hAnsi="FreeSerif"/>
          <w:i/>
          <w:sz w:val="22"/>
        </w:rPr>
        <w:t>« hommes bleus du désert »</w:t>
      </w:r>
      <w:r>
        <w:rPr>
          <w:rFonts w:ascii="FreeSerif" w:hAnsi="FreeSerif"/>
          <w:sz w:val="22"/>
        </w:rPr>
        <w:t xml:space="preserve"> méritant leur propre pays. En 2013, l'armée française avait refoulé les FAMa à Kidal pour protéger ces mêmes séparatistes. En 2023, la MINUSMA livre les emprises à la CMA au moment précis où les FAMa avancent. Le projet de partition du Mali n'a jamais cessé. Seuls les instruments changent.</w:t>
      </w:r>
    </w:p>
    <w:p>
      <w:pPr>
        <w:spacing w:after="60"/>
        <w:ind w:firstLine="567"/>
      </w:pPr>
      <w:r>
        <w:rPr>
          <w:rFonts w:ascii="FreeSerif" w:hAnsi="FreeSerif"/>
          <w:sz w:val="22"/>
        </w:rPr>
        <w:t>Mais le calcul a raté. Les FAMa ne se sont pas laissé prendre de vitesse.</w:t>
      </w:r>
    </w:p>
    <w:p>
      <w:pPr>
        <w:spacing w:before="280" w:after="120"/>
        <w:pBdr>
          <w:bottom w:val="single" w:sz="7" w:space="3" w:color="A07820"/>
        </w:pBdr>
      </w:pPr>
      <w:r>
        <w:rPr>
          <w:rFonts w:ascii="FreeSerif" w:hAnsi="FreeSerif"/>
          <w:b/>
          <w:color w:val="2C3A4A"/>
          <w:sz w:val="22"/>
        </w:rPr>
        <w:t>14 novembre 2023 : Kidal</w:t>
      </w:r>
    </w:p>
    <w:p>
      <w:pPr>
        <w:spacing w:after="60"/>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60"/>
        <w:ind w:firstLine="567"/>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after="60"/>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60"/>
        <w:ind w:firstLine="567"/>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60"/>
        <w:ind w:firstLine="567"/>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60"/>
        <w:ind w:firstLine="567"/>
      </w:pPr>
      <w:r>
        <w:rPr>
          <w:rFonts w:ascii="FreeSerif" w:hAnsi="FreeSerif"/>
          <w:sz w:val="22"/>
        </w:rPr>
        <w:t xml:space="preserve">Le signal envoyé dès l'investiture de juin 2021 mérite d'être rappelé : Goïta avait renoncé aux </w:t>
      </w:r>
      <w:r>
        <w:rPr>
          <w:rFonts w:ascii="FreeSerif" w:hAnsi="FreeSerif"/>
          <w:b/>
          <w:sz w:val="22"/>
        </w:rPr>
        <w:t>deux tiers des 150 millions de francs CFA mensuels</w:t>
      </w:r>
      <w:r>
        <w:rPr>
          <w:rFonts w:ascii="FreeSerif" w:hAnsi="FreeSerif"/>
          <w:sz w:val="22"/>
        </w:rPr>
        <w:t xml:space="preserve"> alloués au fonds de souveraineté du président de la République. À titre de comparaison, en Côte d'Ivoire, Ouattara, sa femme et son clan se partagent l'équivalent de </w:t>
      </w:r>
      <w:r>
        <w:rPr>
          <w:rFonts w:ascii="FreeSerif" w:hAnsi="FreeSerif"/>
          <w:b/>
          <w:sz w:val="22"/>
        </w:rPr>
        <w:t>3 142 milliards de francs CFA par an</w:t>
      </w:r>
      <w:r>
        <w:rPr>
          <w:rFonts w:ascii="FreeSerif" w:hAnsi="FreeSerif"/>
          <w:sz w:val="22"/>
        </w:rPr>
        <w:t xml:space="preserve"> — soit 28,5 milliards par mois — prélevés sur la richesse nationale. Cette renonciation n'était pas un geste symbolique. C'était un acte politique : un chef d'État qui réduit sa propre rente au moment où il demande des sacrifices à son peuple.</w:t>
      </w:r>
    </w:p>
    <w:p>
      <w:pPr>
        <w:spacing w:after="60"/>
        <w:ind w:firstLine="567"/>
      </w:pPr>
      <w:r>
        <w:rPr>
          <w:rFonts w:ascii="FreeSerif" w:hAnsi="FreeSerif"/>
          <w:sz w:val="22"/>
        </w:rPr>
        <w:t xml:space="preserve">Ce geste rappelle le modèle de </w:t>
      </w:r>
      <w:r>
        <w:rPr>
          <w:rFonts w:ascii="FreeSerif" w:hAnsi="FreeSerif"/>
          <w:b/>
          <w:sz w:val="22"/>
        </w:rPr>
        <w:t>Mamadou Koulibaly</w:t>
      </w:r>
      <w:r>
        <w:rPr>
          <w:rFonts w:ascii="FreeSerif" w:hAnsi="FreeSerif"/>
          <w:sz w:val="22"/>
        </w:rPr>
        <w:t xml:space="preserve">, alors ministre du Budget de Côte d'Ivoire lors de la transition Guéï de 1999. Confronté aux sanctions internationales post-coup d'État, il avait pris une décision que les économistes orthodoxes jugeaient suicidaire : </w:t>
      </w:r>
      <w:r>
        <w:rPr>
          <w:rFonts w:ascii="FreeSerif" w:hAnsi="FreeSerif"/>
          <w:b/>
          <w:sz w:val="22"/>
        </w:rPr>
        <w:t>suspendre le service de la dette extérieure</w:t>
      </w:r>
      <w:r>
        <w:rPr>
          <w:rFonts w:ascii="FreeSerif" w:hAnsi="FreeSerif"/>
          <w:sz w:val="22"/>
        </w:rPr>
        <w:t xml:space="preserve"> pour prioriser les paiements intérieurs — fonctionnaires, prestataires locaux, populations. Les créanciers étrangers, qui percevaient déjà des taux d'intérêt exorbitants, pouvaient attendre. Le ciel n'est pas tombé. En moins d'un an, la Côte d'Ivoire avait financé sur fonds propres l'élection présidentielle, les législatives </w:t>
      </w:r>
      <w:r>
        <w:rPr>
          <w:rFonts w:ascii="FreeSerif" w:hAnsi="FreeSerif"/>
          <w:b/>
          <w:sz w:val="22"/>
        </w:rPr>
        <w:t>et</w:t>
      </w:r>
      <w:r>
        <w:rPr>
          <w:rFonts w:ascii="FreeSerif" w:hAnsi="FreeSerif"/>
          <w:sz w:val="22"/>
        </w:rPr>
        <w:t xml:space="preserve"> le référendum qui les avait précédés. Koulibaly en a tiré la leçon universelle : </w:t>
      </w:r>
      <w:r>
        <w:rPr>
          <w:rFonts w:ascii="FreeSerif" w:hAnsi="FreeSerif"/>
          <w:i/>
          <w:sz w:val="22"/>
        </w:rPr>
        <w:t>celui qui aime son pays — s'il veut — il peut.</w:t>
      </w:r>
      <w:r>
        <w:rPr>
          <w:rFonts w:ascii="FreeSerif" w:hAnsi="FreeSerif"/>
          <w:sz w:val="22"/>
        </w:rPr>
        <w:t xml:space="preserve"> La leçon vaut pour Bamako en 2021 comme pour toute transition africaine sous pression des créanciers étrangers.</w:t>
      </w:r>
    </w:p>
    <w:p>
      <w:pPr>
        <w:spacing w:after="60"/>
        <w:ind w:firstLine="567"/>
      </w:pPr>
      <w:r>
        <w:rPr>
          <w:rFonts w:ascii="FreeSerif" w:hAnsi="FreeSerif"/>
          <w:sz w:val="22"/>
        </w:rPr>
        <w:t xml:space="preserve">La souveraineté ne se décrète pas seulement dans les discours. Elle s'exerce dans les actes — y compris dans le ciel. Le bras de fer avec </w:t>
      </w:r>
      <w:r>
        <w:rPr>
          <w:rFonts w:ascii="FreeSerif" w:hAnsi="FreeSerif"/>
          <w:b/>
          <w:sz w:val="22"/>
        </w:rPr>
        <w:t>Air France</w:t>
      </w:r>
      <w:r>
        <w:rPr>
          <w:rFonts w:ascii="FreeSerif" w:hAnsi="FreeSerif"/>
          <w:sz w:val="22"/>
        </w:rPr>
        <w:t xml:space="preserve"> en est la démonstration la plus nette. En août 2023, la compagnie française suspend unilatéralement ses vols vers Bamako. Le ministre malien des Affaires étrangères, Abdoulaye Diop, réplique immédiatement : l'autorisation d'exploitation est annulée, les créneaux vacants sont redistribués. En octobre 2023, Air France tente un coup de force en annonçant une reprise via un avion affrété. Sanction immédiate : le directeur de l'aviation civile qui avait signé l'accord sans consulter sa hiérarchie est limogé en moins de vingt-quatre heures. Le 30 juin 2026, Air France ferme définitivement sa représentation locale. Près de trois ans de bras de fer, de tentatives de retour documentées, de déclarations sur « l'importance du marché malien » — et un blocus total maintenu. Le ciel de Bamako appartient au Mali.</w:t>
      </w:r>
    </w:p>
    <w:p>
      <w:pPr>
        <w:spacing w:after="60"/>
        <w:ind w:firstLine="567"/>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60"/>
        <w:ind w:firstLine="567"/>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after="60"/>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after="60"/>
        <w:ind w:firstLine="567"/>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60"/>
        <w:ind w:firstLine="567"/>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60"/>
        <w:ind w:firstLine="567"/>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60"/>
        <w:ind w:firstLine="567"/>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60"/>
        <w:ind w:firstLine="567"/>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after="60"/>
      </w:pPr>
      <w:r>
        <w:rPr>
          <w:rFonts w:ascii="FreeSerif" w:hAnsi="FreeSerif"/>
          <w:sz w:val="22"/>
        </w:rPr>
        <w:t xml:space="preserve">Avant l'offensive militaire, la guerre économique. Depuis début septembre 2025, le JNIM impose un </w:t>
      </w:r>
      <w:r>
        <w:rPr>
          <w:rFonts w:ascii="FreeSerif" w:hAnsi="FreeSerif"/>
          <w:b/>
          <w:sz w:val="22"/>
        </w:rPr>
        <w:t>embargo sur les importations de carburant vers Bamako</w:t>
      </w:r>
      <w:r>
        <w:rPr>
          <w:rFonts w:ascii="FreeSerif" w:hAnsi="FreeSerif"/>
          <w:sz w:val="22"/>
        </w:rPr>
        <w:t>. Des centaines de camions-citernes en provenance d'Abidjan et de Dakar sont incendiés. La pénurie d'essence paralyse l'économie de la capitale. L'objectif déclaré du groupe : provoquer la chute des autorités maliennes par l'étouffement économique, avant d'imposer une gouvernance islamique.</w:t>
      </w:r>
    </w:p>
    <w:p>
      <w:pPr>
        <w:spacing w:after="60"/>
        <w:ind w:firstLine="567"/>
      </w:pPr>
      <w:r>
        <w:rPr>
          <w:rFonts w:ascii="FreeSerif" w:hAnsi="FreeSerif"/>
          <w:sz w:val="22"/>
        </w:rPr>
        <w:t>La stratégie est cohérente : affaiblir d'abord la logistique civile, puis frapper militairement. L'offensive du 25 avril 2026 s'inscrit dans ce continuum — elle est le volet armé d'une guerre qui avait commencé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after="60"/>
      </w:pPr>
      <w:r>
        <w:rPr>
          <w:rFonts w:ascii="FreeSerif" w:hAnsi="FreeSerif"/>
          <w:sz w:val="22"/>
        </w:rPr>
        <w:t>Le 25 avril 2026, à l'aube, des attaques coordonnées frappent simultanément Bamako, Kati, Kidal, Gao et Sévaré.</w:t>
      </w:r>
    </w:p>
    <w:p>
      <w:pPr>
        <w:spacing w:after="60"/>
        <w:ind w:firstLine="567"/>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w:t>
      </w:r>
    </w:p>
    <w:p>
      <w:pPr>
        <w:spacing w:after="60"/>
        <w:ind w:firstLine="567"/>
      </w:pPr>
      <w:r>
        <w:rPr>
          <w:rFonts w:ascii="FreeSerif" w:hAnsi="FreeSerif"/>
          <w:sz w:val="22"/>
        </w:rPr>
        <w:t>Le financement de l'offensive est documenté. En novembre 2025, le JNIM avait perçu une rançon record d'</w:t>
      </w:r>
      <w:r>
        <w:rPr>
          <w:rFonts w:ascii="FreeSerif" w:hAnsi="FreeSerif"/>
          <w:b/>
          <w:sz w:val="22"/>
        </w:rPr>
        <w:t>au moins 50 millions de dollars</w:t>
      </w:r>
      <w:r>
        <w:rPr>
          <w:rFonts w:ascii="FreeSerif" w:hAnsi="FreeSerif"/>
          <w:sz w:val="22"/>
        </w:rPr>
        <w:t xml:space="preserve"> — auxquels s'ajoutaient l'équivalent de </w:t>
      </w:r>
      <w:r>
        <w:rPr>
          <w:rFonts w:ascii="FreeSerif" w:hAnsi="FreeSerif"/>
          <w:b/>
          <w:sz w:val="22"/>
        </w:rPr>
        <w:t>20 millions de dollars en munitions</w:t>
      </w:r>
      <w:r>
        <w:rPr>
          <w:rFonts w:ascii="FreeSerif" w:hAnsi="FreeSerif"/>
          <w:sz w:val="22"/>
        </w:rPr>
        <w:t xml:space="preserve"> — pour la libération de trois otages kidnappés au Mali. Parmi eux : </w:t>
      </w:r>
      <w:r>
        <w:rPr>
          <w:rFonts w:ascii="FreeSerif" w:hAnsi="FreeSerif"/>
          <w:b/>
          <w:sz w:val="22"/>
        </w:rPr>
        <w:t>Joumaa ben Maktoum al-Maktoum</w:t>
      </w:r>
      <w:r>
        <w:rPr>
          <w:rFonts w:ascii="FreeSerif" w:hAnsi="FreeSerif"/>
          <w:sz w:val="22"/>
        </w:rPr>
        <w:t>, général émirati à la retraite, impliqué dans le commerce de l'or et membre de la famille régnante de Dubaï. Les rançons habituelles du JNIM se négociaient entre 6 et 10 millions de dollars par otage. Le profil exceptionnel de l'otage émirati a permis de faire monter les enchères à un niveau sans précédent. Cette manne a financé l'offensive d'avril 2026.</w:t>
      </w:r>
    </w:p>
    <w:p>
      <w:pPr>
        <w:spacing w:after="60"/>
        <w:ind w:firstLine="567"/>
      </w:pPr>
      <w:r>
        <w:rPr>
          <w:rFonts w:ascii="FreeSerif" w:hAnsi="FreeSerif"/>
          <w:sz w:val="22"/>
        </w:rPr>
        <w:t>Le pivot stratégique du JNIM est également documenté à cette période : abandonant le ciblage des ressortissants occidentaux, le groupe se retourne vers les partenaires de l'AES. Parmi ses otages en novembre 2025 : onze Chinois, des Indiens, deux Ukrainiens du Donbass à passeports russes (anciens de Wagner), un Iranien, deux Égyptiens. Le message est explicite — tout pays soutenant les transitions sahéliennes devient une cible.</w:t>
      </w:r>
    </w:p>
    <w:p>
      <w:pPr>
        <w:spacing w:after="60"/>
        <w:ind w:firstLine="567"/>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60"/>
        <w:ind w:firstLine="567"/>
      </w:pPr>
      <w:r>
        <w:rPr>
          <w:rFonts w:ascii="FreeSerif" w:hAnsi="FreeSerif"/>
          <w:sz w:val="22"/>
        </w:rPr>
        <w:t xml:space="preserve">La guerre psychologique s'emballe en parallèle. Le </w:t>
      </w:r>
      <w:r>
        <w:rPr>
          <w:rFonts w:ascii="FreeSerif" w:hAnsi="FreeSerif"/>
          <w:b/>
          <w:sz w:val="22"/>
        </w:rPr>
        <w:t>4 juin 2026</w:t>
      </w:r>
      <w:r>
        <w:rPr>
          <w:rFonts w:ascii="FreeSerif" w:hAnsi="FreeSerif"/>
          <w:sz w:val="22"/>
        </w:rPr>
        <w:t xml:space="preserve">, les autorités maliennes inscrivent six personnalités sur leur liste des personnes activement recherchées : Iyad Ag Ghaly (chef du JNIM) et Hamadoun Kouffa (chef de la Katiba Macina) en tête, avec une récompense pouvant atteindre </w:t>
      </w:r>
      <w:r>
        <w:rPr>
          <w:rFonts w:ascii="FreeSerif" w:hAnsi="FreeSerif"/>
          <w:b/>
          <w:sz w:val="22"/>
        </w:rPr>
        <w:t>1,5 milliard de francs CFA</w:t>
      </w:r>
      <w:r>
        <w:rPr>
          <w:rFonts w:ascii="FreeSerif" w:hAnsi="FreeSerif"/>
          <w:sz w:val="22"/>
        </w:rPr>
        <w:t xml:space="preserve"> pour toute information conduisant à leur capture. Le </w:t>
      </w:r>
      <w:r>
        <w:rPr>
          <w:rFonts w:ascii="FreeSerif" w:hAnsi="FreeSerif"/>
          <w:b/>
          <w:sz w:val="22"/>
        </w:rPr>
        <w:t>12 juin 2026</w:t>
      </w:r>
      <w:r>
        <w:rPr>
          <w:rFonts w:ascii="FreeSerif" w:hAnsi="FreeSerif"/>
          <w:sz w:val="22"/>
        </w:rPr>
        <w:t xml:space="preserve">, le JNIM réplique par la voix de son porte-parole Abu Hudhaifa Al-Bambari (alias Bina Diarra) : </w:t>
      </w:r>
      <w:r>
        <w:rPr>
          <w:rFonts w:ascii="FreeSerif" w:hAnsi="FreeSerif"/>
          <w:b/>
          <w:sz w:val="22"/>
        </w:rPr>
        <w:t>2 millions d'euros</w:t>
      </w:r>
      <w:r>
        <w:rPr>
          <w:rFonts w:ascii="FreeSerif" w:hAnsi="FreeSerif"/>
          <w:sz w:val="22"/>
        </w:rPr>
        <w:t xml:space="preserve"> pour Assimi Goïta, </w:t>
      </w:r>
      <w:r>
        <w:rPr>
          <w:rFonts w:ascii="FreeSerif" w:hAnsi="FreeSerif"/>
          <w:b/>
          <w:sz w:val="22"/>
        </w:rPr>
        <w:t>1 million d'euros</w:t>
      </w:r>
      <w:r>
        <w:rPr>
          <w:rFonts w:ascii="FreeSerif" w:hAnsi="FreeSerif"/>
          <w:sz w:val="22"/>
        </w:rPr>
        <w:t xml:space="preserve"> chacun pour le colonel Lassina Diallo et le général Malik Dicko. Total : </w:t>
      </w:r>
      <w:r>
        <w:rPr>
          <w:rFonts w:ascii="FreeSerif" w:hAnsi="FreeSerif"/>
          <w:b/>
          <w:sz w:val="22"/>
        </w:rPr>
        <w:t>4 millions d'euros — soit plus de 2,6 milliards de francs CFA</w:t>
      </w:r>
      <w:r>
        <w:rPr>
          <w:rFonts w:ascii="FreeSerif" w:hAnsi="FreeSerif"/>
          <w:sz w:val="22"/>
        </w:rPr>
        <w:t xml:space="preserve"> mis à prix contre les trois têtes de la transition. Chaque camp met désormais à prix la tête de l'autre. Ce n'est plus une insurrection contre un État faible : c'est une guerre entre deux pouvoirs qui se reconnaissent mutuellement comme adversaires légitimes.</w:t>
      </w:r>
    </w:p>
    <w:p>
      <w:pPr>
        <w:spacing w:after="60"/>
        <w:ind w:firstLine="567"/>
      </w:pPr>
      <w:r>
        <w:rPr>
          <w:rFonts w:ascii="FreeSerif" w:hAnsi="FreeSerif"/>
          <w:sz w:val="22"/>
        </w:rPr>
        <w:t xml:space="preserve">Mais un détail mérite qu'on s'y arrête. Le Mali a libellé sa mise à prix en </w:t>
      </w:r>
      <w:r>
        <w:rPr>
          <w:rFonts w:ascii="FreeSerif" w:hAnsi="FreeSerif"/>
          <w:b/>
          <w:sz w:val="22"/>
        </w:rPr>
        <w:t>francs CFA</w:t>
      </w:r>
      <w:r>
        <w:rPr>
          <w:rFonts w:ascii="FreeSerif" w:hAnsi="FreeSerif"/>
          <w:sz w:val="22"/>
        </w:rPr>
        <w:t xml:space="preserve">. Le JNIM a libellé la sienne en </w:t>
      </w:r>
      <w:r>
        <w:rPr>
          <w:rFonts w:ascii="FreeSerif" w:hAnsi="FreeSerif"/>
          <w:b/>
          <w:sz w:val="22"/>
        </w:rPr>
        <w:t>euros</w:t>
      </w:r>
      <w:r>
        <w:rPr>
          <w:rFonts w:ascii="FreeSerif" w:hAnsi="FreeSerif"/>
          <w:sz w:val="22"/>
        </w:rPr>
        <w:t>.</w:t>
      </w:r>
    </w:p>
    <w:p>
      <w:pPr>
        <w:spacing w:after="60"/>
        <w:ind w:firstLine="567"/>
      </w:pPr>
      <w:r>
        <w:rPr>
          <w:rFonts w:ascii="FreeSerif" w:hAnsi="FreeSerif"/>
          <w:sz w:val="22"/>
        </w:rPr>
        <w:t>Pourquoi le JNIM, organisation jihadiste combattant sur le territoire malien, opérant dans le Sahel, prétendant instaurer une gouvernance islamique — affiche-t-il ses primes en euros plutôt qu'en francs CFA, en dollars, en dirhams ou en toute autre devise du monde musulman qu'il dit défendre ?</w:t>
      </w:r>
    </w:p>
    <w:p>
      <w:pPr>
        <w:spacing w:after="60"/>
        <w:ind w:firstLine="567"/>
      </w:pPr>
      <w:r>
        <w:rPr>
          <w:rFonts w:ascii="FreeSerif" w:hAnsi="FreeSerif"/>
          <w:sz w:val="22"/>
        </w:rPr>
        <w:t>La réponse est dans la question. L'euro n'est pas la monnaie des populations du Sahel. C'est la monnaie de ses financiers. Ceux qui lisent cette annonce, ceux à qui elle est destinée, ceux qui pourraient toucher cette récompense — pensent, calculent et reçoivent en euros. Ce sont des acteurs intégrés dans des circuits financiers internationaux, pas des combattants locaux payés en billets de banque de Bamako.</w:t>
      </w:r>
    </w:p>
    <w:p>
      <w:pPr>
        <w:spacing w:after="60"/>
        <w:ind w:firstLine="567"/>
      </w:pPr>
      <w:r>
        <w:rPr>
          <w:rFonts w:ascii="FreeSerif" w:hAnsi="FreeSerif"/>
          <w:sz w:val="22"/>
        </w:rPr>
        <w:t>Le paradoxe est saisissant. L'AES combat pour sortir de la zone CFA — pour se débarrasser d'une monnaie dont la parité est fixée à Paris, dont les réserves dorment au Trésor français, dont la politique est dictée depuis la BCEAO elle-même gérée sous influence française. Le JNIM, lui, ne fixe même pas ses récompenses en CFA : il passe directement à la devise du colonisateur.</w:t>
      </w:r>
    </w:p>
    <w:p>
      <w:pPr>
        <w:spacing w:after="60"/>
        <w:ind w:firstLine="567"/>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Ce sont des acteurs dont les commanditaires, les circuits et les unités de compte sont ceux-là même que l'AES cherche à déloger. L'euro dans la bouche du JNIM est la signature de ses vrais employeurs.</w:t>
      </w:r>
    </w:p>
    <w:p>
      <w:pPr>
        <w:spacing w:after="60"/>
        <w:ind w:firstLine="567"/>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after="60"/>
        <w:ind w:firstLine="567"/>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after="60"/>
        <w:ind w:firstLine="567"/>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(rançon record JNIM 50M$ + 20M$ munitions, otage émirati Joumaa ben Maktoum al-Maktoum, embargo carburant Bamako, pivot stratégique vers partenaires AES) ; CH Aviation (tentatives de retour Air France) ; déclarations directrice générale Air France sur le marché malien.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60"/>
        <w:ind w:firstLine="567"/>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280" w:after="120"/>
        <w:pBdr>
          <w:bottom w:val="single" w:sz="7" w:space="3" w:color="A07820"/>
        </w:pBdr>
      </w:pPr>
      <w:r>
        <w:rPr>
          <w:rFonts w:ascii="FreeSerif" w:hAnsi="FreeSerif"/>
          <w:b/>
          <w:color w:val="2C3A4A"/>
          <w:sz w:val="22"/>
        </w:rPr>
        <w:t>« Plus dangereux que les bases »</w:t>
      </w:r>
    </w:p>
    <w:p>
      <w:pPr>
        <w:spacing w:after="60"/>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60"/>
        <w:ind w:firstLine="567"/>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60"/>
        <w:ind w:firstLine="567"/>
      </w:pPr>
      <w:r>
        <w:rPr>
          <w:rFonts w:ascii="FreeSerif" w:hAnsi="FreeSerif"/>
          <w:sz w:val="22"/>
        </w:rPr>
        <w:t xml:space="preserve">Traoré documente le mécanisme avec une précision qui n'a rien d'abstrait. En 2019, l'opération </w:t>
      </w:r>
      <w:r>
        <w:rPr>
          <w:rFonts w:ascii="FreeSerif" w:hAnsi="FreeSerif"/>
          <w:b/>
          <w:sz w:val="22"/>
        </w:rPr>
        <w:t>Otapuanu</w:t>
      </w:r>
      <w:r>
        <w:rPr>
          <w:rFonts w:ascii="FreeSerif" w:hAnsi="FreeSerif"/>
          <w:sz w:val="22"/>
        </w:rPr>
        <w:t xml:space="preserve"> — menée par les Forces armées burkinabè contre des groupes armés — avait démontré que l'armée conservait une capacité réelle de réaction au terrorisme. Résultat immédiat : la France convoque le chef d'état-major burkinabè à Paris et lui ordonne de réintroduire les conseillers militaires dans l'ensemble de la structure. Il refuse. Mais au retour au pays, les politiques lui intiment d'obéir. Les conseillers réintègrent l'armée burkinabè en 2019. Ce qui suit est documenté : l'armée s'effondre dans les années 2020-2021, les désertions se multiplient, des soldats partent « parce qu'il n'y avait plus d'espoir ». La séquence est limpide — quand une armée africaine montre qu'elle peut gagner sans la France, la France s'emploie à la rendre de nouveau incapable.</w:t>
      </w:r>
    </w:p>
    <w:p>
      <w:pPr>
        <w:spacing w:after="60"/>
        <w:ind w:firstLine="567"/>
      </w:pPr>
      <w:r>
        <w:rPr>
          <w:rFonts w:ascii="FreeSerif" w:hAnsi="FreeSerif"/>
          <w:sz w:val="22"/>
        </w:rPr>
        <w:t xml:space="preserve">La profondeur de l'infiltration dépasse les conseillers opérationnels. Les officiers envoyés se former en France y apprennent à servir un autre État que le leur. Traoré le dit sans détour : quand l'un d'eux meurt, que ce soit par accident ou sur le champ de bataille, la France lui rend hommage lors de la nuit des morts de l'armée française — et prononce son nom suivi de la mention </w:t>
      </w:r>
      <w:r>
        <w:rPr>
          <w:rFonts w:ascii="FreeSerif" w:hAnsi="FreeSerif"/>
          <w:i/>
          <w:sz w:val="22"/>
        </w:rPr>
        <w:t>« mort pour la France »</w:t>
      </w:r>
      <w:r>
        <w:rPr>
          <w:rFonts w:ascii="FreeSerif" w:hAnsi="FreeSerif"/>
          <w:sz w:val="22"/>
        </w:rPr>
        <w:t xml:space="preserve">. Pas pour le Burkina. Pour la France. Et au moment du soulèvement de janvier 2022, beaucoup de ces officiers ont été immédiatement contactés depuis Paris : </w:t>
      </w:r>
      <w:r>
        <w:rPr>
          <w:rFonts w:ascii="FreeSerif" w:hAnsi="FreeSerif"/>
          <w:i/>
          <w:sz w:val="22"/>
        </w:rPr>
        <w:t>« c'est le moment de se mettre en action, vous avez été formé pour ça. »</w:t>
      </w:r>
      <w:r>
        <w:rPr>
          <w:rFonts w:ascii="FreeSerif" w:hAnsi="FreeSerif"/>
          <w:sz w:val="22"/>
        </w:rPr>
        <w:t xml:space="preserve"> La plupart ont informé la transition de ces contacts. Traoré en a pris acte. Mais la question demeure, et elle est vertigineuse : combien de ces officiers, dans combien de pays africains, répondent encore à cet appel ?</w:t>
      </w:r>
    </w:p>
    <w:p>
      <w:pPr>
        <w:spacing w:after="60"/>
        <w:ind w:firstLine="567"/>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60"/>
        <w:ind w:firstLine="567"/>
      </w:pPr>
      <w:r>
        <w:rPr>
          <w:rFonts w:ascii="FreeSerif" w:hAnsi="FreeSerif"/>
          <w:sz w:val="22"/>
        </w:rPr>
        <w:t>Traoré nomme aussi, avec une précision cinglante, le socle idéologique qui rend la domination possible — et qui la perpétue même quand les bases sont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r>
      <w:r>
        <w:rPr>
          <w:rFonts w:ascii="FreeSerif" w:hAnsi="FreeSerif"/>
          <w:i/>
          <w:color w:val="8B1A1A"/>
          <w:sz w:val="22"/>
        </w:rPr>
        <w:br/>
        <w:t>— Ibrahim Traoré</w:t>
      </w:r>
    </w:p>
    <w:p>
      <w:pPr>
        <w:spacing w:after="60"/>
        <w:ind w:firstLine="567"/>
      </w:pPr>
      <w:r>
        <w:rPr>
          <w:rFonts w:ascii="FreeSerif" w:hAnsi="FreeSerif"/>
          <w:sz w:val="22"/>
        </w:rPr>
        <w:t>Ce passage est d'une précision chirurgicale. Il désigne la mécanique exacte : chaque initiative africaine autonome est automatiquement réattribuée à une puissance extérieure — Moscou, Pékin, Ankara. L'Africain souverain n'existe pas dans ce cadre mental. Il ne peut qu'être manipulé.</w:t>
      </w:r>
    </w:p>
    <w:p>
      <w:pPr>
        <w:spacing w:after="60"/>
        <w:ind w:firstLine="567"/>
      </w:pPr>
      <w:r>
        <w:rPr>
          <w:rFonts w:ascii="FreeSerif" w:hAnsi="FreeSerif"/>
          <w:sz w:val="22"/>
        </w:rPr>
        <w:t xml:space="preserve">Macron avait, dans ces mêmes jours, fourni lui-même la matière de la réponse. Dans une déclaration publique, il avait déclaré que </w:t>
      </w:r>
      <w:r>
        <w:rPr>
          <w:rFonts w:ascii="FreeSerif" w:hAnsi="FreeSerif"/>
          <w:i/>
          <w:sz w:val="22"/>
        </w:rPr>
        <w:t>« l'ingratitude est une maladie non transmissible aux humains »</w:t>
      </w:r>
      <w:r>
        <w:rPr>
          <w:rFonts w:ascii="FreeSerif" w:hAnsi="FreeSerif"/>
          <w:sz w:val="22"/>
        </w:rPr>
        <w:t xml:space="preserve"> — sous-entendu : les Africains qui critiquent la France font preuve d'ingratitude, et cette ingratitude ne peut pas lui être transmise parce qu'il est, lui, humain. Lui. Pas eux.</w:t>
      </w:r>
    </w:p>
    <w:p>
      <w:pPr>
        <w:spacing w:after="60"/>
        <w:ind w:firstLine="567"/>
      </w:pPr>
      <w:r>
        <w:rPr>
          <w:rFonts w:ascii="FreeSerif" w:hAnsi="FreeSerif"/>
          <w:sz w:val="22"/>
        </w:rPr>
        <w:t>En janvier 2025, répondant directement à cette phrase, Traoré prononce les mots qui deviennent viraux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w:t>
      </w:r>
    </w:p>
    <w:p>
      <w:pPr>
        <w:spacing w:before="280" w:after="120"/>
        <w:pBdr>
          <w:bottom w:val="single" w:sz="7" w:space="3" w:color="A07820"/>
        </w:pBdr>
      </w:pPr>
      <w:r>
        <w:rPr>
          <w:rFonts w:ascii="FreeSerif" w:hAnsi="FreeSerif"/>
          <w:b/>
          <w:color w:val="2C3A4A"/>
          <w:sz w:val="22"/>
        </w:rPr>
        <w:t>Le front économique : la bataille de l'or</w:t>
      </w:r>
    </w:p>
    <w:p>
      <w:pPr>
        <w:spacing w:after="60"/>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after="60"/>
        <w:ind w:firstLine="567"/>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w:t>
      </w:r>
    </w:p>
    <w:p>
      <w:pPr>
        <w:spacing w:after="60"/>
        <w:ind w:firstLine="567"/>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after="60"/>
        <w:ind w:firstLine="567"/>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w:t>
      </w: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60"/>
        <w:ind w:firstLine="567"/>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w:t>
      </w:r>
    </w:p>
    <w:p>
      <w:pPr>
        <w:spacing w:after="60"/>
        <w:ind w:firstLine="567"/>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60"/>
        <w:ind w:firstLine="567"/>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L'empire ne frappe pas ce qu'il méprise. Il frappe ce qu'il craint.</w:t>
      </w:r>
    </w:p>
    <w:p>
      <w:pPr>
        <w:spacing w:before="280" w:after="120"/>
        <w:pBdr>
          <w:bottom w:val="single" w:sz="7" w:space="3" w:color="A07820"/>
        </w:pBdr>
      </w:pPr>
      <w:r>
        <w:rPr>
          <w:rFonts w:ascii="FreeSerif" w:hAnsi="FreeSerif"/>
          <w:b/>
          <w:color w:val="2C3A4A"/>
          <w:sz w:val="22"/>
        </w:rPr>
        <w:t>« Préparez-vous à la guerre de haute intensité »</w:t>
      </w:r>
    </w:p>
    <w:p>
      <w:pPr>
        <w:spacing w:after="6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60"/>
        <w:ind w:firstLine="567"/>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pPr>
      <w:r>
        <w:rPr>
          <w:rFonts w:ascii="FreeSerif" w:hAnsi="FreeSerif"/>
          <w:sz w:val="22"/>
        </w:rPr>
        <w:t>En dix jours, du 19 au 26 juin 2026, le Burkina Faso a accompli une séquence diplomatique en quatre temps — chaque acte préparant le suivant avec une logique implacable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after="60"/>
      </w:pPr>
      <w:r>
        <w:rPr>
          <w:rFonts w:ascii="FreeSerif" w:hAnsi="FreeSerif"/>
          <w:sz w:val="22"/>
        </w:rPr>
        <w:t>Christophe Gomart — député européen et ancien directeur du renseignement militaire français (DRM) —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60"/>
        <w:ind w:firstLine="567"/>
      </w:pPr>
      <w:r>
        <w:rPr>
          <w:rFonts w:ascii="FreeSerif" w:hAnsi="FreeSerif"/>
          <w:sz w:val="22"/>
        </w:rPr>
        <w:t xml:space="preserve">Chaque phrase de ce discours est une déformation délibérée des faits. Mais Gomart n'est pas n'importe qui. Sa biographie officielle précise : </w:t>
      </w:r>
      <w:r>
        <w:rPr>
          <w:rFonts w:ascii="FreeSerif" w:hAnsi="FreeSerif"/>
          <w:b/>
          <w:sz w:val="22"/>
        </w:rPr>
        <w:t>Général de corps d'armée, commandant des opérations spéciales du 1er août 2011 au 20 juin 2013.</w:t>
      </w:r>
      <w:r>
        <w:rPr>
          <w:rFonts w:ascii="FreeSerif" w:hAnsi="FreeSerif"/>
          <w:sz w:val="22"/>
        </w:rPr>
        <w:t xml:space="preserve"> Il a dirigé les services de renseignement de l'armée française. Il connaît exactement la réalité de ce qu'il dit — et de ce qu'il ne dit pas. Chaque omission est délibérée.</w:t>
      </w:r>
    </w:p>
    <w:p>
      <w:pPr>
        <w:spacing w:before="200" w:after="80"/>
      </w:pPr>
      <w:r>
        <w:rPr>
          <w:rFonts w:ascii="FreeSerif" w:hAnsi="FreeSerif"/>
          <w:b/>
          <w:color w:val="2C3A4A"/>
          <w:sz w:val="20"/>
        </w:rPr>
        <w:t>Janvier 2013 : Iyad Ag Ghaly à l'hôtel Laïko</w:t>
      </w:r>
    </w:p>
    <w:p>
      <w:pPr>
        <w:spacing w:after="60"/>
      </w:pPr>
      <w:r>
        <w:rPr>
          <w:rFonts w:ascii="FreeSerif" w:hAnsi="FreeSerif"/>
          <w:sz w:val="22"/>
        </w:rPr>
        <w:t>Ce détail doit être gravé dans les mémoires, car il réduit à néant toute autorité morale de Gomart sur le sujet du terrorisme au Sahel.</w:t>
      </w:r>
    </w:p>
    <w:p>
      <w:pPr>
        <w:spacing w:after="60"/>
        <w:ind w:firstLine="567"/>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et neutraliser leurs chefs. Douze jours plus tard, le 23 janvier 2013, le site </w:t>
      </w:r>
      <w:r>
        <w:rPr>
          <w:rFonts w:ascii="FreeSerif" w:hAnsi="FreeSerif"/>
          <w:b/>
          <w:sz w:val="22"/>
        </w:rPr>
        <w:t>Mali Actu</w:t>
      </w:r>
      <w:r>
        <w:rPr>
          <w:rFonts w:ascii="FreeSerif" w:hAnsi="FreeSerif"/>
          <w:sz w:val="22"/>
        </w:rPr>
        <w:t xml:space="preserve"> publie un article qui dit tout.</w:t>
      </w:r>
    </w:p>
    <w:p>
      <w:pPr>
        <w:spacing w:after="60"/>
        <w:ind w:firstLine="567"/>
      </w:pPr>
      <w:r>
        <w:rPr>
          <w:rFonts w:ascii="FreeSerif" w:hAnsi="FreeSerif"/>
          <w:b/>
          <w:sz w:val="22"/>
        </w:rPr>
        <w:t>Iyad Ag Ghaly</w:t>
      </w:r>
      <w:r>
        <w:rPr>
          <w:rFonts w:ascii="FreeSerif" w:hAnsi="FreeSerif"/>
          <w:sz w:val="22"/>
        </w:rPr>
        <w:t xml:space="preserve"> — fondateur d'Ansar Dine, l'homme que l'opération Serval est censée capturer — se trouve à ce moment précis à </w:t>
      </w:r>
      <w:r>
        <w:rPr>
          <w:rFonts w:ascii="FreeSerif" w:hAnsi="FreeSerif"/>
          <w:b/>
          <w:sz w:val="22"/>
        </w:rPr>
        <w:t>l'hôtel Laïko de Ouagadougou</w:t>
      </w:r>
      <w:r>
        <w:rPr>
          <w:rFonts w:ascii="FreeSerif" w:hAnsi="FreeSerif"/>
          <w:sz w:val="22"/>
        </w:rPr>
        <w:t>,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after="60"/>
        <w:ind w:firstLine="567"/>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allié stratégique de la France en Afrique de l'Ouest. Pas dans une grotte. Dans un hôtel de luxe, en ville, à 4 kilomètres du palais du meilleur allié de Paris dans la sous-région.</w:t>
      </w:r>
    </w:p>
    <w:p>
      <w:pPr>
        <w:spacing w:after="60"/>
        <w:ind w:firstLine="567"/>
      </w:pPr>
      <w:r>
        <w:rPr>
          <w:rFonts w:ascii="FreeSerif" w:hAnsi="FreeSerif"/>
          <w:sz w:val="22"/>
        </w:rPr>
        <w:t>Les visiteurs d'Iyad Ag Ghaly dans cette suite :</w:t>
      </w:r>
    </w:p>
    <w:p>
      <w:pPr>
        <w:pStyle w:val="ListBullet"/>
      </w:pPr>
      <w:r>
        <w:rPr>
          <w:rFonts w:ascii="FreeSerif" w:hAnsi="FreeSerif"/>
          <w:b/>
          <w:sz w:val="21"/>
        </w:rPr>
        <w:t>Djibril Bassolé</w:t>
      </w:r>
      <w:r>
        <w:rPr>
          <w:rFonts w:ascii="FreeSerif" w:hAnsi="FreeSerif"/>
          <w:sz w:val="21"/>
        </w:rPr>
        <w:t xml:space="preserve"> — ministre burkinabè des Affaires étrangères</w:t>
      </w:r>
    </w:p>
    <w:p>
      <w:pPr>
        <w:pStyle w:val="ListBullet"/>
      </w:pPr>
      <w:r>
        <w:rPr>
          <w:rFonts w:ascii="FreeSerif" w:hAnsi="FreeSerif"/>
          <w:b/>
          <w:sz w:val="21"/>
        </w:rPr>
        <w:t>François Compaoré</w:t>
      </w:r>
      <w:r>
        <w:rPr>
          <w:rFonts w:ascii="FreeSerif" w:hAnsi="FreeSerif"/>
          <w:sz w:val="21"/>
        </w:rPr>
        <w:t xml:space="preserve"> — frère du président Blaise Compaoré</w:t>
      </w:r>
    </w:p>
    <w:p>
      <w:pPr>
        <w:pStyle w:val="ListBullet"/>
      </w:pPr>
      <w:r>
        <w:rPr>
          <w:rFonts w:ascii="FreeSerif" w:hAnsi="FreeSerif"/>
          <w:b/>
          <w:sz w:val="21"/>
        </w:rPr>
        <w:t>Djendéré</w:t>
      </w:r>
      <w:r>
        <w:rPr>
          <w:rFonts w:ascii="FreeSerif" w:hAnsi="FreeSerif"/>
          <w:sz w:val="21"/>
        </w:rPr>
        <w:t xml:space="preserve"> — chef de la garde présidentielle burkinabè</w:t>
      </w:r>
    </w:p>
    <w:p>
      <w:pPr>
        <w:pStyle w:val="ListBullet"/>
      </w:pPr>
      <w:r>
        <w:rPr>
          <w:rFonts w:ascii="FreeSerif" w:hAnsi="FreeSerif"/>
          <w:b/>
          <w:sz w:val="21"/>
        </w:rPr>
        <w:t>Moustapha Chafi</w:t>
      </w:r>
      <w:r>
        <w:rPr>
          <w:rFonts w:ascii="FreeSerif" w:hAnsi="FreeSerif"/>
          <w:sz w:val="21"/>
        </w:rPr>
        <w:t xml:space="preserve"> — médiateur dans la crise malienne</w:t>
      </w:r>
    </w:p>
    <w:p>
      <w:pPr>
        <w:pStyle w:val="ListBullet"/>
      </w:pPr>
      <w:r>
        <w:rPr>
          <w:rFonts w:ascii="FreeSerif" w:hAnsi="FreeSerif"/>
          <w:b/>
          <w:sz w:val="21"/>
        </w:rPr>
        <w:t>Lansin Diawara</w:t>
      </w:r>
      <w:r>
        <w:rPr>
          <w:rFonts w:ascii="FreeSerif" w:hAnsi="FreeSerif"/>
          <w:sz w:val="21"/>
        </w:rPr>
        <w:t xml:space="preserve"> — milliardaire, qui le « côtoie et le protège »</w:t>
      </w:r>
    </w:p>
    <w:p>
      <w:pPr>
        <w:spacing w:after="60"/>
        <w:ind w:firstLine="567"/>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after="60"/>
        <w:ind w:firstLine="567"/>
      </w:pPr>
      <w:r>
        <w:rPr>
          <w:rFonts w:ascii="FreeSerif" w:hAnsi="FreeSerif"/>
          <w:sz w:val="22"/>
        </w:rPr>
        <w:t>Le chef terroriste que la France prétend pourchasser est la pièce maîtresse de l'homme que la France protège. Compaoré était l'intermédiaire privilégié de Paris au Sahel sous Sarkozy et Hollande. Ag Ghaly est donc, par cette chaîne, un actif du dispositif français indirect dans la région. La chasse est une mise en scène.</w:t>
      </w:r>
    </w:p>
    <w:p>
      <w:pPr>
        <w:spacing w:after="60"/>
        <w:ind w:firstLine="567"/>
      </w:pPr>
      <w:r>
        <w:rPr>
          <w:rFonts w:ascii="FreeSerif" w:hAnsi="FreeSerif"/>
          <w:sz w:val="22"/>
        </w:rPr>
        <w:t>Le commandant des opérations spéciales françaises en janvier 2013 — Christophe Gomart — n'a pas capturé Iyad Ag Ghaly. Ag Ghaly n'était pas dans une grotte du désert. Il était dans une suite du 11e étage à 4 kilomètres du palais présidentiel de l'allié de Paris. Si la presse africaine le savait le 23 janvier 2013, la DRM le savait certainement aussi. L'absence d'action est un choix, pas un oubli.</w:t>
      </w:r>
    </w:p>
    <w:p>
      <w:pPr>
        <w:spacing w:after="60"/>
        <w:ind w:firstLine="567"/>
      </w:pPr>
      <w:r>
        <w:rPr>
          <w:rFonts w:ascii="FreeSerif" w:hAnsi="FreeSerif"/>
          <w:sz w:val="22"/>
        </w:rPr>
        <w:t>En 2026, ce même Gomart se présente devant le Parlement européen pour accuser le Burkina Faso de ne pas combattre les terroristes. Le silence sur l'hôtel Laïko est une confession.</w:t>
      </w:r>
    </w:p>
    <w:p>
      <w:pPr>
        <w:spacing w:before="200" w:after="80"/>
      </w:pPr>
      <w:r>
        <w:rPr>
          <w:rFonts w:ascii="FreeSerif" w:hAnsi="FreeSerif"/>
          <w:b/>
          <w:color w:val="2C3A4A"/>
          <w:sz w:val="20"/>
        </w:rPr>
        <w:t>Le 22 juin — La convocation de Philippe Branchin</w:t>
      </w:r>
    </w:p>
    <w:p>
      <w:pPr>
        <w:spacing w:after="60"/>
      </w:pPr>
      <w:r>
        <w:rPr>
          <w:rFonts w:ascii="FreeSerif" w:hAnsi="FreeSerif"/>
          <w:sz w:val="22"/>
        </w:rPr>
        <w:t xml:space="preserve">Le ministre burkinabè des Affaires étrangères et de la Coopération régionale, </w:t>
      </w:r>
      <w:r>
        <w:rPr>
          <w:rFonts w:ascii="FreeSerif" w:hAnsi="FreeSerif"/>
          <w:b/>
          <w:sz w:val="22"/>
        </w:rPr>
        <w:t>Karamoko Jean-Marie Traoré</w:t>
      </w:r>
      <w:r>
        <w:rPr>
          <w:rFonts w:ascii="FreeSerif" w:hAnsi="FreeSerif"/>
          <w:sz w:val="22"/>
        </w:rPr>
        <w:t xml:space="preserve">, convoque à Ouagadougou l'ambassadeur de l'Union européenne, </w:t>
      </w:r>
      <w:r>
        <w:rPr>
          <w:rFonts w:ascii="FreeSerif" w:hAnsi="FreeSerif"/>
          <w:b/>
          <w:sz w:val="22"/>
        </w:rPr>
        <w:t>Philippe Branchin</w:t>
      </w:r>
      <w:r>
        <w:rPr>
          <w:rFonts w:ascii="FreeSerif" w:hAnsi="FreeSerif"/>
          <w:sz w:val="22"/>
        </w:rPr>
        <w:t>. Le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after="60"/>
        <w:ind w:firstLine="567"/>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before="200" w:after="80"/>
      </w:pPr>
      <w:r>
        <w:rPr>
          <w:rFonts w:ascii="FreeSerif" w:hAnsi="FreeSerif"/>
          <w:b/>
          <w:color w:val="2C3A4A"/>
          <w:sz w:val="20"/>
        </w:rPr>
        <w:t>Issa Diawara : droit de réponse point par point</w:t>
      </w:r>
    </w:p>
    <w:p>
      <w:pPr>
        <w:spacing w:after="60"/>
      </w:pPr>
      <w:r>
        <w:rPr>
          <w:rFonts w:ascii="FreeSerif" w:hAnsi="FreeSerif"/>
          <w:b/>
          <w:sz w:val="22"/>
        </w:rPr>
        <w:t>Issa Diawara</w:t>
      </w:r>
      <w:r>
        <w:rPr>
          <w:rFonts w:ascii="FreeSerif" w:hAnsi="FreeSerif"/>
          <w:sz w:val="22"/>
        </w:rPr>
        <w:t>, défenseur de la souveraineté africaine, répond à Gomart argument par argument. Sa réponse, prononcée publiquement le 22 juin 2026, est un document :</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p>
    <w:p>
      <w:pPr>
        <w:spacing w:after="60"/>
        <w:ind w:firstLine="567"/>
      </w:pPr>
      <w:r>
        <w:rPr>
          <w:rFonts w:ascii="FreeSerif" w:hAnsi="FreeSerif"/>
          <w:b/>
          <w:sz w:val="22"/>
        </w:rPr>
        <w:t>Sur « le Burkina est isolé »</w:t>
      </w:r>
      <w:r>
        <w:rPr>
          <w:rFonts w:ascii="FreeSerif" w:hAnsi="FreeSerif"/>
          <w:sz w:val="22"/>
        </w:rPr>
        <w:t xml:space="preserve"> : « L'Union européenne a toujours son ambassadeur au niveau du Burkina Faso. D'ailleurs, depuis qu'il a menti comme ça, c'est l'ambassadeur de l'Union européenne qui a été convoqué au Burkina Faso. Il y a un pays qui s'appelle communauté internationale ? »</w:t>
      </w:r>
    </w:p>
    <w:p>
      <w:pPr>
        <w:spacing w:after="60"/>
        <w:ind w:firstLine="567"/>
      </w:pPr>
      <w:r>
        <w:rPr>
          <w:rFonts w:ascii="FreeSerif" w:hAnsi="FreeSerif"/>
          <w:b/>
          <w:sz w:val="22"/>
        </w:rPr>
        <w:t>Sur « le Burkina a été suspendu des organisations »</w:t>
      </w:r>
      <w:r>
        <w:rPr>
          <w:rFonts w:ascii="FreeSerif" w:hAnsi="FreeSerif"/>
          <w:sz w:val="22"/>
        </w:rPr>
        <w:t xml:space="preserve"> : « C'est le Burkina qui s'est retiré de son propre gré de l'organisation sous-régionale qu'on appelle la CEDEAO, au service de la puissance française. » La CEDEAO court après les États de l'AES. C'est elle qui démarche. « Si nous le voulons, c'est demain matin. »</w:t>
      </w:r>
    </w:p>
    <w:p>
      <w:pPr>
        <w:spacing w:after="60"/>
        <w:ind w:firstLine="567"/>
      </w:pPr>
      <w:r>
        <w:rPr>
          <w:rFonts w:ascii="FreeSerif" w:hAnsi="FreeSerif"/>
          <w:b/>
          <w:sz w:val="22"/>
        </w:rPr>
        <w:t>Sur « les libertés fondamentales ont été suspendues »</w:t>
      </w:r>
      <w:r>
        <w:rPr>
          <w:rFonts w:ascii="FreeSerif" w:hAnsi="FreeSerif"/>
          <w:sz w:val="22"/>
        </w:rPr>
        <w:t xml:space="preserve"> : La France pendant sa propre révolution de 1789 a appliqué des mesures d'exception radicales : </w:t>
      </w:r>
      <w:r>
        <w:rPr>
          <w:rFonts w:ascii="FreeSerif" w:hAnsi="FreeSerif"/>
          <w:b/>
          <w:sz w:val="22"/>
        </w:rPr>
        <w:t>la loi des suspects</w:t>
      </w:r>
      <w:r>
        <w:rPr>
          <w:rFonts w:ascii="FreeSerif" w:hAnsi="FreeSerif"/>
          <w:sz w:val="22"/>
        </w:rPr>
        <w:t xml:space="preserve">, </w:t>
      </w:r>
      <w:r>
        <w:rPr>
          <w:rFonts w:ascii="FreeSerif" w:hAnsi="FreeSerif"/>
          <w:b/>
          <w:sz w:val="22"/>
        </w:rPr>
        <w:t>plus de 17 000 citoyens français exécutés</w:t>
      </w:r>
      <w:r>
        <w:rPr>
          <w:rFonts w:ascii="FreeSerif" w:hAnsi="FreeSerif"/>
          <w:sz w:val="22"/>
        </w:rPr>
        <w:t xml:space="preserve"> par la justice révolutionnaire, puis après 1945, des femmes tondues et des collaborateurs jugés sommairement. « Quand nous aussi nous sommes en guerre, les traîtres sont traqués. C'est très normal. Ou bien une France en guerre vaut mieux qu'un pays de l'AES en guerre ? » Les médias suspendus — RFI, France 24, TV5 Monde — sont financés par le contribuable français ou européen. « Pourquoi RFI est suspendu ? Parce que ces médias font l'apologie d'Al-Qaïda. »</w:t>
      </w:r>
    </w:p>
    <w:p>
      <w:pPr>
        <w:spacing w:after="60"/>
        <w:ind w:firstLine="567"/>
      </w:pPr>
      <w:r>
        <w:rPr>
          <w:rFonts w:ascii="FreeSerif" w:hAnsi="FreeSerif"/>
          <w:b/>
          <w:sz w:val="22"/>
        </w:rPr>
        <w:t>Sur « le Burkina a perdu le contrôle de la moitié de son territoire »</w:t>
      </w:r>
      <w:r>
        <w:rPr>
          <w:rFonts w:ascii="FreeSerif" w:hAnsi="FreeSerif"/>
          <w:sz w:val="22"/>
        </w:rPr>
        <w:t xml:space="preserve"> : « Quand son excellence le capitaine Ibrahim Traoré arrivait, le Burkina n'avait pas le contrôle sur 50 % de son territoire. Pourtant, il y avait l'armée française là-bas à travers ce qu'on appelle la force Sabre. » </w:t>
      </w:r>
      <w:r>
        <w:rPr>
          <w:rFonts w:ascii="FreeSerif" w:hAnsi="FreeSerif"/>
          <w:b/>
          <w:sz w:val="22"/>
        </w:rPr>
        <w:t>Les terroristes sont arrivés avec la présence de la force Sabre au Burkina. Quand le Burkina recevait la force Sabre, il n'y avait pas de terroristes au Burkina.</w:t>
      </w:r>
      <w:r>
        <w:rPr>
          <w:rFonts w:ascii="FreeSerif" w:hAnsi="FreeSerif"/>
          <w:sz w:val="22"/>
        </w:rPr>
        <w:t xml:space="preserve"> La chronologie est accablante et irréfutable.</w:t>
      </w:r>
    </w:p>
    <w:p>
      <w:pPr>
        <w:spacing w:after="60"/>
        <w:ind w:firstLine="567"/>
      </w:pPr>
      <w:r>
        <w:rPr>
          <w:rFonts w:ascii="FreeSerif" w:hAnsi="FreeSerif"/>
          <w:sz w:val="22"/>
        </w:rPr>
        <w:t>Diawara va plus loin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w:t>
      </w:r>
    </w:p>
    <w:p>
      <w:pPr>
        <w:spacing w:after="60"/>
        <w:ind w:firstLine="567"/>
      </w:pPr>
      <w:r>
        <w:rPr>
          <w:rFonts w:ascii="FreeSerif" w:hAnsi="FreeSerif"/>
          <w:sz w:val="22"/>
        </w:rPr>
        <w:t>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after="60"/>
        <w:ind w:firstLine="567"/>
      </w:pPr>
      <w:r>
        <w:rPr>
          <w:rFonts w:ascii="FreeSerif" w:hAnsi="FreeSerif"/>
          <w:sz w:val="22"/>
        </w:rPr>
        <w:t>Il pose enfin les trois questions auxquelles Gomart n'a pas répondu : « Vous savez comment vous êtes devenus député européen ? Vous le savez ? Vous savez qui a financé votre campagne ? Vous savez pour qui vous êtes en train de rouler ? »</w:t>
      </w:r>
    </w:p>
    <w:p>
      <w:pPr>
        <w:spacing w:after="60"/>
        <w:ind w:firstLine="567"/>
      </w:pPr>
      <w:r>
        <w:rPr>
          <w:rFonts w:ascii="FreeSerif" w:hAnsi="FreeSerif"/>
          <w:sz w:val="22"/>
        </w:rPr>
        <w:t>Et l'argument historique que Gomart ne peut pas contredire : le général de Gaulle a dit aux Américains en 1966 : « Vous allez quitter le territoire. » La France a expulsé les bases américaines de son sol, reconstruit son armée, développé sa propre dissuasion nucléaire. Elle a fait exactement ce que les États de l'AES font aujourd'hui. « Pourquoi vous pensez que vous devez absolument rester en Afrique ? Les Africains ne veulent pas d'une armée française chez nous. Ça, c'est clair et net. »</w:t>
      </w:r>
    </w:p>
    <w:p>
      <w:pPr>
        <w:spacing w:after="60"/>
        <w:ind w:firstLine="567"/>
      </w:pPr>
      <w:r>
        <w:rPr>
          <w:rFonts w:ascii="FreeSerif" w:hAnsi="FreeSerif"/>
          <w:sz w:val="22"/>
        </w:rPr>
        <w:t>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after="60"/>
      </w:pPr>
      <w:r>
        <w:rPr>
          <w:rFonts w:ascii="FreeSerif" w:hAnsi="FreeSerif"/>
          <w:sz w:val="22"/>
        </w:rPr>
        <w:t>Nathalie Yamb adresse une réponse publique aux parlementaires concernés. Elle relève en premier lieu les silences sélectifs de l'institution : aucune résolution sur les enlèvements forcés d'hommes ukrainiens envoyés mourir au front par Kiev — cela dure depuis quatre ans. Aucune résolution sur la censure de RT et Sputnik dans les vingt-sept pays membres, alors que le Burkina est critiqué pour la suspension de TV5 Monde. Aucune résolution demandant au président Zelenski, qui n'organise plus d'élections depuis 2024, une « feuille de route crédible vers les élections ».</w:t>
      </w:r>
    </w:p>
    <w:p>
      <w:pPr>
        <w:spacing w:after="60"/>
        <w:ind w:firstLine="567"/>
      </w:pPr>
      <w:r>
        <w:rPr>
          <w:rFonts w:ascii="FreeSerif" w:hAnsi="FreeSerif"/>
          <w:sz w:val="22"/>
        </w:rPr>
        <w:t xml:space="preserve">La résolution valorise le « lourd bilan payé par les partenaires européens dans la lutte antiterroriste au Sahel ». Yamb démonte ce narratif à partir des sources officielles françaises elles-mêmes. Sur les 58 soldats français présentés comme tombés en héros face au terrorisme, </w:t>
      </w:r>
      <w:r>
        <w:rPr>
          <w:rFonts w:ascii="FreeSerif" w:hAnsi="FreeSerif"/>
          <w:b/>
          <w:sz w:val="22"/>
        </w:rPr>
        <w:t>43 sont décédés accidentellement ou de leur propre fait</w:t>
      </w:r>
      <w:r>
        <w:rPr>
          <w:rFonts w:ascii="FreeSerif" w:hAnsi="FreeSerif"/>
          <w:sz w:val="22"/>
        </w:rPr>
        <w:t xml:space="preserve"> : réparation d'un réfrigérateur ou d'un pneu mal gérée, accidents de la route, arrêts cardiaques, collisions entre hélicoptères dues à des disputes internes, tirs fratricides. Quinze morts au combat sur dix ans de Barkhane — pour une opération à un milliard d'euros par an et 5 500 hommes déployés. Ces soldats ne sont pas morts pour l'Afrique. Ils sont morts pour sécuriser des intérêts financiers dans une région dont la France contrôle les ressources.</w:t>
      </w:r>
    </w:p>
    <w:p>
      <w:pPr>
        <w:spacing w:after="60"/>
        <w:ind w:firstLine="567"/>
      </w:pPr>
      <w:r>
        <w:rPr>
          <w:rFonts w:ascii="FreeSerif" w:hAnsi="FreeSerif"/>
          <w:sz w:val="22"/>
        </w:rPr>
        <w:t>Sur les ONG dissoutes : l'</w:t>
      </w:r>
      <w:r>
        <w:rPr>
          <w:rFonts w:ascii="FreeSerif" w:hAnsi="FreeSerif"/>
          <w:b/>
          <w:sz w:val="22"/>
        </w:rPr>
        <w:t>ONG Insol NGO Safety Organization</w:t>
      </w:r>
      <w:r>
        <w:rPr>
          <w:rFonts w:ascii="FreeSerif" w:hAnsi="FreeSerif"/>
          <w:sz w:val="22"/>
        </w:rPr>
        <w:t>, dissoute par le Burkina Faso en 2025, avait pour mission documentée d'</w:t>
      </w:r>
      <w:r>
        <w:rPr>
          <w:rFonts w:ascii="FreeSerif" w:hAnsi="FreeSerif"/>
          <w:b/>
          <w:sz w:val="22"/>
        </w:rPr>
        <w:t>espionner les dispositifs militaires et gouvernementaux burkinabè</w:t>
      </w:r>
      <w:r>
        <w:rPr>
          <w:rFonts w:ascii="FreeSerif" w:hAnsi="FreeSerif"/>
          <w:sz w:val="22"/>
        </w:rPr>
        <w:t xml:space="preserve"> afin de transmettre les données collectées à ses sponsors — au premier rang desquels la France. On ne dissout pas des structures d'espionnage par caprice. En France même, </w:t>
      </w:r>
      <w:r>
        <w:rPr>
          <w:rFonts w:ascii="FreeSerif" w:hAnsi="FreeSerif"/>
          <w:b/>
          <w:sz w:val="22"/>
        </w:rPr>
        <w:t>Urgence Palestine</w:t>
      </w:r>
      <w:r>
        <w:rPr>
          <w:rFonts w:ascii="FreeSerif" w:hAnsi="FreeSerif"/>
          <w:sz w:val="22"/>
        </w:rPr>
        <w:t xml:space="preserve"> et la </w:t>
      </w:r>
      <w:r>
        <w:rPr>
          <w:rFonts w:ascii="FreeSerif" w:hAnsi="FreeSerif"/>
          <w:b/>
          <w:sz w:val="22"/>
        </w:rPr>
        <w:t>Ligue de défense noire africaine</w:t>
      </w:r>
      <w:r>
        <w:rPr>
          <w:rFonts w:ascii="FreeSerif" w:hAnsi="FreeSerif"/>
          <w:sz w:val="22"/>
        </w:rPr>
        <w:t xml:space="preserve"> ont été dissoutes. L'ex-ministre </w:t>
      </w:r>
      <w:r>
        <w:rPr>
          <w:rFonts w:ascii="FreeSerif" w:hAnsi="FreeSerif"/>
          <w:b/>
          <w:sz w:val="22"/>
        </w:rPr>
        <w:t>Jean-Yves Le Drian</w:t>
      </w:r>
      <w:r>
        <w:rPr>
          <w:rFonts w:ascii="FreeSerif" w:hAnsi="FreeSerif"/>
          <w:sz w:val="22"/>
        </w:rPr>
        <w:t xml:space="preserve">, après avoir perdu son portefeuille ministériel en 2022, a rebondi chez l'ONG française </w:t>
      </w:r>
      <w:r>
        <w:rPr>
          <w:rFonts w:ascii="FreeSerif" w:hAnsi="FreeSerif"/>
          <w:b/>
          <w:sz w:val="22"/>
        </w:rPr>
        <w:t>Acted</w:t>
      </w:r>
      <w:r>
        <w:rPr>
          <w:rFonts w:ascii="FreeSerif" w:hAnsi="FreeSerif"/>
          <w:sz w:val="22"/>
        </w:rPr>
        <w:t xml:space="preserve"> avant d'être nommé envoyé spécial de Macron au Liban — le retournement de porte le plus élégant de la Françafrique.</w:t>
      </w:r>
    </w:p>
    <w:p>
      <w:pPr>
        <w:spacing w:after="60"/>
        <w:ind w:firstLine="567"/>
      </w:pPr>
      <w:r>
        <w:rPr>
          <w:rFonts w:ascii="FreeSerif" w:hAnsi="FreeSerif"/>
          <w:sz w:val="22"/>
        </w:rPr>
        <w:t>Sur le « nettoyage ethnique » évoqué : fermement démenti par les autorités burkinabè. En miroir, le nettoyage ethnique avéré des populations russophones du Donbass pendant des années n'a suscité aucune résolution comparable du Parlement européen. Les morts russophones ne comptent pas.</w:t>
      </w:r>
    </w:p>
    <w:p>
      <w:pPr>
        <w:spacing w:after="60"/>
        <w:ind w:firstLine="567"/>
      </w:pPr>
      <w:r>
        <w:rPr>
          <w:rFonts w:ascii="FreeSerif" w:hAnsi="FreeSerif"/>
          <w:sz w:val="22"/>
        </w:rPr>
        <w:t>La résolution annonce l'envoi d'un représentant spécial de l'UE à Ouagadougou avant fin août. La position de Yamb est sans ambiguïté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w:t>
      </w:r>
    </w:p>
    <w:p>
      <w:pPr>
        <w:spacing w:after="60"/>
        <w:ind w:firstLine="567"/>
      </w:pPr>
      <w:r>
        <w:rPr>
          <w:rFonts w:ascii="FreeSerif" w:hAnsi="FreeSerif"/>
          <w:sz w:val="22"/>
        </w:rPr>
        <w:t>Sur les élections, la réponse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after="60"/>
        <w:ind w:firstLine="567"/>
      </w:pPr>
      <w:r>
        <w:rPr>
          <w:rFonts w:ascii="FreeSerif" w:hAnsi="FreeSerif"/>
          <w:sz w:val="22"/>
        </w:rPr>
        <w:t xml:space="preserve">Yamb elle-même est sur la liste des sanctions européennes depuis juin 2025 — motif officiel : « travaille à expulser la France et l'Occident d'Afrique ». Son compte TikTok a été censuré dans les vingt-sept pays de l'UE en dehors même des sanctions officielles.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figurent sur la même liste. L'Europe qui accuse le Burkina de censurer TV5 Monde censure elle-même les médias africains qui la critiquent. Le double standard ne se cache même plus.</w:t>
      </w:r>
    </w:p>
    <w:p>
      <w:pPr>
        <w:spacing w:before="200" w:after="80"/>
      </w:pPr>
      <w:r>
        <w:rPr>
          <w:rFonts w:ascii="FreeSerif" w:hAnsi="FreeSerif"/>
          <w:b/>
          <w:color w:val="2C3A4A"/>
          <w:sz w:val="20"/>
        </w:rPr>
        <w:t>Le 26 juin — La rupture</w:t>
      </w:r>
    </w:p>
    <w:p>
      <w:pPr>
        <w:spacing w:after="60"/>
      </w:pPr>
      <w:r>
        <w:rPr>
          <w:rFonts w:ascii="FreeSerif" w:hAnsi="FreeSerif"/>
          <w:sz w:val="22"/>
        </w:rPr>
        <w:t xml:space="preserve">Quatre jours après la convocation de Branchin, le </w:t>
      </w:r>
      <w:r>
        <w:rPr>
          <w:rFonts w:ascii="FreeSerif" w:hAnsi="FreeSerif"/>
          <w:b/>
          <w:sz w:val="22"/>
        </w:rPr>
        <w:t>26 juin 2026</w:t>
      </w:r>
      <w:r>
        <w:rPr>
          <w:rFonts w:ascii="FreeSerif" w:hAnsi="FreeSerif"/>
          <w:sz w:val="22"/>
        </w:rPr>
        <w:t xml:space="preserve">,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after="60"/>
        <w:ind w:firstLine="567"/>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 Et le motif n'est pas dissimulé :</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pPr>
              <w:jc w:val="right"/>
            </w:pPr>
            <w:r>
              <w:rPr>
                <w:rFonts w:ascii="FreeSerif" w:hAnsi="FreeSerif"/>
                <w:i/>
                <w:color w:val="2C3A4A"/>
                <w:sz w:val="18"/>
              </w:rPr>
              <w:t>Grief</w:t>
            </w:r>
          </w:p>
        </w:tc>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 Des ambitions néocoloniales affichées »</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after="60"/>
        <w:ind w:firstLine="567"/>
      </w:pPr>
      <w:r>
        <w:rPr>
          <w:rFonts w:ascii="FreeSerif" w:hAnsi="FreeSerif"/>
          <w:sz w:val="22"/>
        </w:rPr>
        <w:t xml:space="preserve">L'accusation centrale est gravissime et assumée : la France soutient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after="60"/>
        <w:ind w:firstLine="567"/>
      </w:pPr>
      <w:r>
        <w:rPr>
          <w:rFonts w:ascii="FreeSerif" w:hAnsi="FreeSerif"/>
          <w:sz w:val="22"/>
        </w:rPr>
        <w:t>Le gouvernement burkinabè ne confond pas l'État français avec le peuple français. Le communiqué le précise explicitement : la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 on congédie une tutelle.</w:t>
      </w:r>
    </w:p>
    <w:p>
      <w:pPr>
        <w:spacing w:after="60"/>
        <w:ind w:firstLine="567"/>
      </w:pPr>
      <w:r>
        <w:rPr>
          <w:rFonts w:ascii="FreeSerif" w:hAnsi="FreeSerif"/>
          <w:sz w:val="22"/>
        </w:rPr>
        <w:t xml:space="preserve">La devise inscrite en tête du communiqué résume tout : </w:t>
      </w:r>
      <w:r>
        <w:rPr>
          <w:rFonts w:ascii="FreeSerif" w:hAnsi="FreeSerif"/>
          <w:b/>
          <w:sz w:val="22"/>
        </w:rPr>
        <w:t>« La Patrie ou la Mort, Nous Vaincrons. »</w:t>
      </w:r>
    </w:p>
    <w:p>
      <w:pPr>
        <w:spacing w:after="60"/>
        <w:ind w:firstLine="567"/>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after="60"/>
        <w:ind w:firstLine="567"/>
      </w:pPr>
      <w:r>
        <w:rPr>
          <w:rFonts w:ascii="FreeSerif" w:hAnsi="FreeSerif"/>
          <w:sz w:val="22"/>
        </w:rPr>
        <w:t xml:space="preserve">L'onde de choc ne s'arrête pas au Burkina. Moins de vingt-quatre heures après la rupture officielle, la </w:t>
      </w:r>
      <w:r>
        <w:rPr>
          <w:rFonts w:ascii="FreeSerif" w:hAnsi="FreeSerif"/>
          <w:b/>
          <w:sz w:val="22"/>
        </w:rPr>
        <w:t>Guinée équatoriale</w:t>
      </w:r>
      <w:r>
        <w:rPr>
          <w:rFonts w:ascii="FreeSerif" w:hAnsi="FreeSerif"/>
          <w:sz w:val="22"/>
        </w:rPr>
        <w:t xml:space="preserve"> brandit à son tour la menace d'une rupture avec Paris. Le motif : la vente aux enchères prochaine, décidée par la justice française, d'un immeuble appartenant à la Guinée équatoriale, situé avenue Foch à Paris — saisi dans l'affaire dite des </w:t>
      </w:r>
      <w:r>
        <w:rPr>
          <w:rFonts w:ascii="FreeSerif" w:hAnsi="FreeSerif"/>
          <w:i/>
          <w:sz w:val="22"/>
        </w:rPr>
        <w:t>biens mal acquis</w:t>
      </w:r>
      <w:r>
        <w:rPr>
          <w:rFonts w:ascii="FreeSerif" w:hAnsi="FreeSerif"/>
          <w:sz w:val="22"/>
        </w:rPr>
        <w:t xml:space="preserve"> visant Teodorin Obiang. Malabo juge la procédure illégale : le bâtiment bénéficie de l'immunité diplomatique. Si la vente est maintenue, Malabo menace de saisir l'ambassade de France et d'engager une révision complète des relations diplomatiques.</w:t>
      </w:r>
    </w:p>
    <w:p>
      <w:pPr>
        <w:spacing w:after="60"/>
        <w:ind w:firstLine="567"/>
      </w:pPr>
      <w:r>
        <w:rPr>
          <w:rFonts w:ascii="FreeSerif" w:hAnsi="FreeSerif"/>
          <w:sz w:val="22"/>
        </w:rPr>
        <w:t>La mécanique se répète : un État africain utilise contre Paris les outils juridiques que Paris a forgés pour le contrôler. L'outil de pression se retourne. Ce n'est pas une coïncidence de calendrier : c'est la contagion du souverainisme, qui avance désormais sur plusieurs fronts simultanés.</w:t>
      </w:r>
    </w:p>
    <w:p>
      <w:pPr>
        <w:spacing w:before="280" w:after="120"/>
        <w:pBdr>
          <w:bottom w:val="single" w:sz="7" w:space="3" w:color="A07820"/>
        </w:pBdr>
      </w:pPr>
      <w:r>
        <w:rPr>
          <w:rFonts w:ascii="FreeSerif" w:hAnsi="FreeSerif"/>
          <w:b/>
          <w:color w:val="2C3A4A"/>
          <w:sz w:val="22"/>
        </w:rPr>
        <w:t>Ce que révèle la séquence burkinabè</w:t>
      </w:r>
    </w:p>
    <w:p>
      <w:pPr>
        <w:spacing w:after="60"/>
      </w:pPr>
      <w:r>
        <w:rPr>
          <w:rFonts w:ascii="FreeSerif" w:hAnsi="FreeSerif"/>
          <w:sz w:val="22"/>
        </w:rPr>
        <w:t>Relier les points : en 2019, Otapuanu montre que l'armée burkinabè peut gagner — la France réimpose ses conseillers. En 2022, Traoré les expulse. En 2023-2024, la déstabilisation s'accélère : corruption, mercenaires, 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after="60"/>
        <w:ind w:firstLine="567"/>
      </w:pPr>
      <w:r>
        <w:rPr>
          <w:rFonts w:ascii="FreeSerif" w:hAnsi="FreeSerif"/>
          <w:sz w:val="22"/>
        </w:rPr>
        <w:t>Ce qui frappe, c'est la méthode. Pas la colère — la doctrine. Chaque acte est préparé, argumenté, documenté. La convocation de Branchin n'est pas un accès de rage : c'est un acte de droit international. Le droit de réponse de Diawara n'est pas un tract : c'est une réfutation factuelle, argument par argument. La rupture du 26 juin n'est pas un caprice : c'est un communiqué officiel qui nomme quatre griefs précis et scelle juridiquement un divorce déjà consommé dans les faits.</w:t>
      </w:r>
    </w:p>
    <w:p>
      <w:pPr>
        <w:spacing w:after="60"/>
        <w:ind w:firstLine="567"/>
      </w:pPr>
      <w:r>
        <w:rPr>
          <w:rFonts w:ascii="FreeSerif" w:hAnsi="FreeSerif"/>
          <w:sz w:val="22"/>
        </w:rPr>
        <w:t>Ibrahim Traoré a promis la guerre de haute intensité. Il la mène sur tous les fronts en même temps — militaire, économique, culturel, diplomatique. Pas depuis une grotte. Depuis un État en construction.</w:t>
      </w:r>
    </w:p>
    <w:p>
      <w:pPr>
        <w:spacing w:before="280" w:after="120"/>
        <w:pBdr>
          <w:bottom w:val="single" w:sz="7" w:space="3" w:color="A07820"/>
        </w:pBdr>
      </w:pPr>
      <w:r>
        <w:rPr>
          <w:rFonts w:ascii="FreeSerif" w:hAnsi="FreeSerif"/>
          <w:b/>
          <w:color w:val="2C3A4A"/>
          <w:sz w:val="22"/>
        </w:rPr>
        <w:t>Burkina Faso : la rupture expliquée de l'intérieur</w:t>
      </w:r>
    </w:p>
    <w:p>
      <w:pPr>
        <w:ind w:left="363" w:right="119"/>
        <w:spacing w:line="360" w:lineRule="auto"/>
        <w:pBdr>
          <w:left w:val="single" w:sz="16" w:space="18" w:color="A07820"/>
        </w:pBdr>
      </w:pPr>
      <w:r>
        <w:rPr>
          <w:rFonts w:ascii="FreeSerif" w:hAnsi="FreeSerif"/>
          <w:i/>
          <w:color w:val="8B1A1A"/>
          <w:sz w:val="22"/>
        </w:rPr>
        <w:t>« Éclairer la jeunesse sur l'orientation idéologique, c'est lui donner les meilleures armes de combat. »</w:t>
      </w:r>
      <w:r>
        <w:rPr>
          <w:rFonts w:ascii="FreeSerif" w:hAnsi="FreeSerif"/>
          <w:i/>
          <w:color w:val="8B1A1A"/>
          <w:sz w:val="22"/>
        </w:rPr>
        <w:br/>
        <w:t>— Ex-ministre de la Fonction publique du Burkina Faso, gouvernement Traoré</w:t>
      </w:r>
    </w:p>
    <w:p>
      <w:pPr>
        <w:spacing w:after="60"/>
        <w:ind w:firstLine="567"/>
      </w:pPr>
      <w:r>
        <w:rPr>
          <w:rFonts w:ascii="FreeSerif" w:hAnsi="FreeSerif"/>
          <w:sz w:val="22"/>
        </w:rPr>
        <w:t>Le 18 juin 2026, le Parlement européen vote une résolution contre le Burkina Faso. Gomart en est le porteur. Le texte est une liste de griefs — isolement international, libertés réduites, situation sécuritaire dégradée, territoire hors contrôle, populations en besoin d'aide humanitaire. Une rhétorique de tutelle, formulée depuis Strasbourg par un général français reconverti en député. Ce livre a déjà démonté ces affirmations argument par argument — ce qu'Issa Diawara a fait le 22 juin, ce que Nathalie Yamb a démontré chiffres officiels français à l'appui. Mais il manquait une voix : celle d'un cadre politique intérieur burkinabè, parlant non depuis un plateau parisien mais depuis les entrailles mêmes du gouvernement de la transition.</w:t>
      </w:r>
    </w:p>
    <w:p>
      <w:pPr>
        <w:spacing w:after="60"/>
        <w:ind w:firstLine="567"/>
      </w:pPr>
      <w:r>
        <w:rPr>
          <w:rFonts w:ascii="FreeSerif" w:hAnsi="FreeSerif"/>
          <w:sz w:val="22"/>
        </w:rPr>
        <w:t>Ce discours existe. Il a été prononcé par l'ancien ministre de la Fonction publique d'Ibrahim Traoré lors d'une réunion de la Confédération. Il nomme les choses sans précaution diplomatique. Il mérite d'être entendu.</w:t>
      </w:r>
    </w:p>
    <w:p>
      <w:pPr>
        <w:spacing w:before="200" w:after="80"/>
      </w:pPr>
      <w:r>
        <w:rPr>
          <w:rFonts w:ascii="FreeSerif" w:hAnsi="FreeSerif"/>
          <w:b/>
          <w:color w:val="2C3A4A"/>
          <w:sz w:val="20"/>
        </w:rPr>
        <w:t>La résolution comme déclaration de guerre</w:t>
      </w:r>
    </w:p>
    <w:p>
      <w:pPr>
        <w:spacing w:after="60"/>
      </w:pPr>
      <w:r>
        <w:rPr>
          <w:rFonts w:ascii="FreeSerif" w:hAnsi="FreeSerif"/>
          <w:sz w:val="22"/>
        </w:rPr>
        <w:t>La résolution du 18 juin 2026 n'est pas isolée. Deux mois plus tôt, le 12 mars 2026, le même Parlement européen exigeait la libération « immédiate et inconditionnelle » de Mohamed Bazoum. Ce sont les mêmes acteurs, le même hémicycle, la même mécanique. La séquence révèle une stratégie cohérente : quand les supplétifs armés reculent sur le terrain, la pression se déplace vers les institutions — résolutions, sanctions, conditionnalités financières.</w:t>
      </w:r>
    </w:p>
    <w:p>
      <w:pPr>
        <w:spacing w:after="60"/>
        <w:ind w:firstLine="567"/>
      </w:pPr>
      <w:r>
        <w:rPr>
          <w:rFonts w:ascii="FreeSerif" w:hAnsi="FreeSerif"/>
          <w:sz w:val="22"/>
        </w:rPr>
        <w:t>Le ministre l'articule sans détour : « Après les atrocités de cette guerre de prédation appelée terrorisme qui nous a été imposée, les vrais sponsors et bailleurs se profilent à visage découvert sous casquette de résolution parlementaire européenne en vue de se substituer à leurs supplétifs terroristes qui sont actuellement en débandade. » La thèse est limpide : le terrorisme et la pression diplomatique sont deux instruments du même projet — nettoyer les peuples, occuper les terres, extraire les ressources.</w:t>
      </w:r>
    </w:p>
    <w:p>
      <w:pPr>
        <w:spacing w:after="60"/>
        <w:ind w:firstLine="567"/>
      </w:pPr>
      <w:r>
        <w:rPr>
          <w:rFonts w:ascii="FreeSerif" w:hAnsi="FreeSerif"/>
          <w:sz w:val="22"/>
        </w:rPr>
        <w:t>La métaphore serait insuffisante — c'est une lecture de la continuité historique : la conférence de Berlin de 1884 organisait le partage de l'Afrique entre puissances coloniales ; le code noir de 1685 codifiait la déshumanisation des Noirs. Ces textes fondateurs sont explicitement cités. Leur logique, affirme le ministre, n'a pas disparu — elle a changé d'instrument.</w:t>
      </w:r>
    </w:p>
    <w:p>
      <w:pPr>
        <w:spacing w:before="200" w:after="80"/>
      </w:pPr>
      <w:r>
        <w:rPr>
          <w:rFonts w:ascii="FreeSerif" w:hAnsi="FreeSerif"/>
          <w:b/>
          <w:color w:val="2C3A4A"/>
          <w:sz w:val="20"/>
        </w:rPr>
        <w:t>Gomart, Lecointre, Langlais : les nouveaux négriers en uniforme</w:t>
      </w:r>
    </w:p>
    <w:p>
      <w:pPr>
        <w:spacing w:after="60"/>
      </w:pPr>
      <w:r>
        <w:rPr>
          <w:rFonts w:ascii="FreeSerif" w:hAnsi="FreeSerif"/>
          <w:sz w:val="22"/>
        </w:rPr>
        <w:t>Le ministre nomme trois généraux. Chacun a dit quelque chose que le monde doit entendre.</w:t>
      </w:r>
    </w:p>
    <w:p>
      <w:pPr>
        <w:spacing w:after="60"/>
        <w:ind w:firstLine="567"/>
      </w:pPr>
      <w:r>
        <w:rPr>
          <w:rFonts w:ascii="FreeSerif" w:hAnsi="FreeSerif"/>
          <w:b/>
          <w:sz w:val="22"/>
        </w:rPr>
        <w:t>Lecointre</w:t>
      </w:r>
      <w:r>
        <w:rPr>
          <w:rFonts w:ascii="FreeSerif" w:hAnsi="FreeSerif"/>
          <w:sz w:val="22"/>
        </w:rPr>
        <w:t xml:space="preserve">, ancien chef d'état-major des armées françaises, a affirmé que l'Europe aurait « l'obligation de retourner » un jour au Sahel. </w:t>
      </w:r>
      <w:r>
        <w:rPr>
          <w:rFonts w:ascii="FreeSerif" w:hAnsi="FreeSerif"/>
          <w:b/>
          <w:sz w:val="22"/>
        </w:rPr>
        <w:t>Le général Lequinte</w:t>
      </w:r>
      <w:r>
        <w:rPr>
          <w:rFonts w:ascii="FreeSerif" w:hAnsi="FreeSerif"/>
          <w:sz w:val="22"/>
        </w:rPr>
        <w:t xml:space="preserve"> a précisé : « L'Europe devra revenir pour aider à restaurer les États, les administrations et le développement. » </w:t>
      </w:r>
      <w:r>
        <w:rPr>
          <w:rFonts w:ascii="FreeSerif" w:hAnsi="FreeSerif"/>
          <w:b/>
          <w:sz w:val="22"/>
        </w:rPr>
        <w:t>Gomart</w:t>
      </w:r>
      <w:r>
        <w:rPr>
          <w:rFonts w:ascii="FreeSerif" w:hAnsi="FreeSerif"/>
          <w:sz w:val="22"/>
        </w:rPr>
        <w:t>, au Parlement européen, a dressé le tableau d'un Burkina en déroute pour justifier ce retour.</w:t>
      </w:r>
    </w:p>
    <w:p>
      <w:pPr>
        <w:spacing w:after="60"/>
        <w:ind w:firstLine="567"/>
      </w:pPr>
      <w:r>
        <w:rPr>
          <w:rFonts w:ascii="FreeSerif" w:hAnsi="FreeSerif"/>
          <w:sz w:val="22"/>
        </w:rPr>
        <w:t>Trois généraux, trois déclarations, une seule signification : le départ des forces françaises n'est pas accepté comme définitif. Il est vécu comme une parenthèse à refermer. La condescendance est totale — ces hommes se présentent comme les restaurateurs de ce qu'ils ont contribué à détruire pendant dix ans. « Dans des attitudes de condescendance aux allures de nouveaux négriers », dit le ministre. Le mot est choisi. Il n'est pas excessif. Quiconque affirme qu'un peuple souverain a besoin qu'on lui restaure ses institutions depuis l'extérieur parle le langage de la tutelle coloniale — quelle que soit l'époque.</w:t>
      </w:r>
    </w:p>
    <w:p>
      <w:pPr>
        <w:spacing w:after="60"/>
        <w:ind w:firstLine="567"/>
      </w:pPr>
      <w:r>
        <w:rPr>
          <w:rFonts w:ascii="FreeSerif" w:hAnsi="FreeSerif"/>
          <w:sz w:val="22"/>
        </w:rPr>
        <w:t>La réponse à Gomart est historique, et elle vient de la France elle-même. En 1966, de Gaulle dit aux Américains : « Vous quittez notre territoire. » La France reconstitue son armée, développe sa dissuasion nucléaire, réaffirme sa souveraineté. Elle a fait exactement ce que l'AES fait aujourd'hui. La différence : quand la France le fait, c'est de la grandeur. Quand l'Afrique le fait, c'est du chaos.</w:t>
      </w:r>
    </w:p>
    <w:p>
      <w:pPr>
        <w:spacing w:before="200" w:after="80"/>
      </w:pPr>
      <w:r>
        <w:rPr>
          <w:rFonts w:ascii="FreeSerif" w:hAnsi="FreeSerif"/>
          <w:b/>
          <w:color w:val="2C3A4A"/>
          <w:sz w:val="20"/>
        </w:rPr>
        <w:t>Ce que dix ans de présence française ont produit</w:t>
      </w:r>
    </w:p>
    <w:p>
      <w:pPr>
        <w:spacing w:after="60"/>
      </w:pPr>
      <w:r>
        <w:rPr>
          <w:rFonts w:ascii="FreeSerif" w:hAnsi="FreeSerif"/>
          <w:sz w:val="22"/>
        </w:rPr>
        <w:t>Le ministre dresse un bilan sans complaisance de la décennie Serval-Barkhane-G5 Sahel. « La France et son général Christophe Gomart voyaient tout, espionnaient tout, coordonnaient tout et pillaient tout. » Les populations sahéliennes enterraient leurs morts, fuyaient leurs villages, voyaient l'insécurité gagner du terrain — pendant que les conférences internationales se multipliaient et que les théâtralisations militaires se succédaient.</w:t>
      </w:r>
    </w:p>
    <w:p>
      <w:pPr>
        <w:spacing w:after="60"/>
        <w:ind w:firstLine="567"/>
      </w:pPr>
      <w:r>
        <w:rPr>
          <w:rFonts w:ascii="FreeSerif" w:hAnsi="FreeSerif"/>
          <w:sz w:val="22"/>
        </w:rPr>
        <w:t>La lettre malienne réécrite par les diplomates français, Iyad Ag Ghaly dans sa suite à l'hôtel Laïko à 4 kilomètres du palais présidentiel pendant que Gomart commandait les opérations spéciales, la Cour des comptes française établissant l'échec total — ces faits traversent ce livre depuis le chapitre 13. Le ministre n'ajoute rien à ce dossier. Il le confirme depuis l'intérieur.</w:t>
      </w:r>
    </w:p>
    <w:p>
      <w:pPr>
        <w:spacing w:before="200" w:after="80"/>
      </w:pPr>
      <w:r>
        <w:rPr>
          <w:rFonts w:ascii="FreeSerif" w:hAnsi="FreeSerif"/>
          <w:b/>
          <w:color w:val="2C3A4A"/>
          <w:sz w:val="20"/>
        </w:rPr>
        <w:t>Ce que la rupture a produit</w:t>
      </w:r>
    </w:p>
    <w:p>
      <w:pPr>
        <w:spacing w:after="60"/>
      </w:pPr>
      <w:r>
        <w:rPr>
          <w:rFonts w:ascii="FreeSerif" w:hAnsi="FreeSerif"/>
          <w:sz w:val="22"/>
        </w:rPr>
        <w:t>Depuis que les armées d'occupation ont été chassées, le bilan est quantifiable. Le ministre l'énumère : la capacité de nuisance des groupes armés a été considérablement réduite. Une grande partie des territoires a été récupérée. Les populations ont été réinstallées dans plusieurs localités. L'esprit de peur et de résignation a cédé la place à l'esprit de résistance et de reconquête.</w:t>
      </w:r>
    </w:p>
    <w:p>
      <w:pPr>
        <w:spacing w:after="60"/>
        <w:ind w:firstLine="567"/>
      </w:pPr>
      <w:r>
        <w:rPr>
          <w:rFonts w:ascii="FreeSerif" w:hAnsi="FreeSerif"/>
          <w:sz w:val="22"/>
        </w:rPr>
        <w:t>Les données ACLED 2024-2026 le confirment — imparfaitement, partiellement, mais dans la même direction. Les armées nationales progressent là où Barkhane avait échoué.</w:t>
      </w:r>
    </w:p>
    <w:p>
      <w:pPr>
        <w:spacing w:before="200" w:after="80"/>
      </w:pPr>
      <w:r>
        <w:rPr>
          <w:rFonts w:ascii="FreeSerif" w:hAnsi="FreeSerif"/>
          <w:b/>
          <w:color w:val="2C3A4A"/>
          <w:sz w:val="20"/>
        </w:rPr>
        <w:t>L'idéologie de la Confédération</w:t>
      </w:r>
    </w:p>
    <w:p>
      <w:pPr>
        <w:spacing w:after="60"/>
      </w:pPr>
      <w:r>
        <w:rPr>
          <w:rFonts w:ascii="FreeSerif" w:hAnsi="FreeSerif"/>
          <w:sz w:val="22"/>
        </w:rPr>
        <w:t>Le cœur du discours n'est pas la dénonciation — c'est la construction. « La Confédération des États du Sahel est née de cette conviction saine que personne ne viendra défendre nos terres, nos familles et notre dignité mieux que nous-mêmes. » La souveraineté est une organisation, pas un slogan — et c'est précisément ce que la Confédération est en train de bâtir.</w:t>
      </w:r>
    </w:p>
    <w:p>
      <w:pPr>
        <w:spacing w:after="60"/>
        <w:ind w:firstLine="567"/>
      </w:pPr>
      <w:r>
        <w:rPr>
          <w:rFonts w:ascii="FreeSerif" w:hAnsi="FreeSerif"/>
          <w:sz w:val="22"/>
        </w:rPr>
        <w:t>Le ministre précise l'équilibre : « Le Burkina Faso ne revendique aucun privilège. Il exige simplement ce qui est dû à tout peuple libre — le droit de choisir ses alliances, ses orientations politiques et son modèle de développement. » Pas de confrontation. Pas d'anti-France. Une exigence simple, formulée dans le langage du droit international : l'égalité entre nations.</w:t>
      </w:r>
    </w:p>
    <w:p>
      <w:pPr>
        <w:spacing w:after="60"/>
        <w:ind w:firstLine="567"/>
      </w:pPr>
      <w:r>
        <w:rPr>
          <w:rFonts w:ascii="FreeSerif" w:hAnsi="FreeSerif"/>
          <w:sz w:val="22"/>
        </w:rPr>
        <w:t>Et pour la jeunesse — le destinataire premier de ce discours : « Notre jeunesse n'est pas seulement l'avenir de la Confédération, elle en est déjà le moteur. » C'est la formule de Sankara réactivée : la révolution ne se remet pas à demain. Elle se construit maintenant, par ceux qui refusent de remettre à genoux ce que leurs pères avaient dressé debout.</w:t>
      </w:r>
    </w:p>
    <w:p>
      <w:pPr>
        <w:spacing w:after="60"/>
        <w:ind w:firstLine="567"/>
      </w:pPr>
      <w:r>
        <w:rPr>
          <w:rFonts w:ascii="FreeSerif" w:hAnsi="FreeSerif"/>
          <w:i/>
          <w:sz w:val="22"/>
        </w:rPr>
        <w:t>Sources : Discours de l'ancien ministre de la Fonction publique du gouvernement Traoré, réunion de la Confédération des États du Sahel, juin 2026 ; résolution du Parlement européen du 18 juin 2026 sur le Burkina Faso ; résolution du 12 mars 2026 sur Bazoum ; général François Lecointre, interview publique 2024 ; général Christophe Gomart, Parlement européen, juin 2026 ; données ACLED 2024-2026.</w:t>
      </w:r>
    </w:p>
    <w:p>
      <w:pPr>
        <w:spacing w:before="280" w:after="120"/>
        <w:pBdr>
          <w:bottom w:val="single" w:sz="7" w:space="3" w:color="A07820"/>
        </w:pBdr>
      </w:pPr>
      <w:r>
        <w:rPr>
          <w:rFonts w:ascii="FreeSerif" w:hAnsi="FreeSerif"/>
          <w:b/>
          <w:color w:val="2C3A4A"/>
          <w:sz w:val="22"/>
        </w:rPr>
        <w:t>Ouahigouya, 17 juillet 2026 : « Est-ce qu'on est maudits ? »</w:t>
      </w:r>
    </w:p>
    <w:p>
      <w:pPr>
        <w:ind w:left="363" w:right="119"/>
        <w:spacing w:line="360" w:lineRule="auto"/>
        <w:pBdr>
          <w:left w:val="single" w:sz="16" w:space="18" w:color="A07820"/>
        </w:pBdr>
      </w:pPr>
      <w:r>
        <w:rPr>
          <w:rFonts w:ascii="FreeSerif" w:hAnsi="FreeSerif"/>
          <w:i/>
          <w:color w:val="8B1A1A"/>
          <w:sz w:val="22"/>
        </w:rPr>
        <w:t>« Le noir est maudit. Ils ne pourront jamais comprendre ce que vous voulez faire. Vous voyez, quand on a tué Sankara, c'est passé comme une lettre à la poste. »</w:t>
      </w:r>
      <w:r>
        <w:rPr>
          <w:rFonts w:ascii="FreeSerif" w:hAnsi="FreeSerif"/>
          <w:i/>
          <w:color w:val="8B1A1A"/>
          <w:sz w:val="22"/>
        </w:rPr>
        <w:br/>
        <w:t>— Propos attribués à « Daniel », agent de la DGSE, rapportés publiquement par Ibrahim Traoré, Ouahigouya, 17 juillet 2026</w:t>
      </w:r>
    </w:p>
    <w:p>
      <w:pPr>
        <w:spacing w:after="60"/>
        <w:ind w:firstLine="567"/>
      </w:pPr>
      <w:r>
        <w:rPr>
          <w:rFonts w:ascii="FreeSerif" w:hAnsi="FreeSerif"/>
          <w:sz w:val="22"/>
        </w:rPr>
        <w:t>Ouahigouya, région du Yaadga, 17 juillet 2026. Trois semaines après la rupture diplomatique avec la France, Ibrahim Traoré ouvre sa rencontre avec les forces vives de la région par un geste inhabituel : il demande à la salle de se lever et d'applaudir une minute entière les forces combattantes engagées au nord, « en train de combattre et de conquérir nos terres ». Puis il prévient : le Yaadga est la région où l'on parle sans gants. « Je vais parler de manière crue. Je vais boxer. » Ce qui suit n'est pas un discours de terrain ordinaire. C'est la déclaration doctrinale la plus dense de la transition burkinabè — deux révélations de sécurité nationale, une affaire religieuse désamorcée en direct, et une question posée à tout un continent : « Est-ce qu'on est maudits ? »</w:t>
      </w:r>
    </w:p>
    <w:p>
      <w:pPr>
        <w:spacing w:after="60"/>
        <w:ind w:firstLine="567"/>
      </w:pPr>
      <w:r>
        <w:rPr>
          <w:rFonts w:ascii="FreeSerif" w:hAnsi="FreeSerif"/>
          <w:sz w:val="22"/>
        </w:rPr>
        <w:t>Le contexte immédiat donne sa gravité au propos. En 2022, rappelle un responsable de la veille citoyenne, la route de Ouahigouya était coupée, l'aérodrome inaccessible, la route nationale 1 elle-même sectionnée. En 2026, les axes rouverts, les brigades Faso Mêbo se déploient — chaque région, y compris les nouvelles, doit avoir la sienne avant la fin de l'année, et ce sont les populations elles-mêmes, gouverneur en tête, qui décideront des routes prioritaires. Traoré cite le contre-exemple fondateur : une route promise au bitumage depuis les années 1970 — « avant que moi-même je naisse » —, votée et revotée à chaque scrutin depuis un demi-siècle, jamais réalisée. « Il y a beaucoup d'anciens politiciens ici. Vous voyez que ce que vous avez fait, ce n'est pas bien. »</w:t>
      </w:r>
    </w:p>
    <w:p>
      <w:pPr>
        <w:spacing w:before="200" w:after="80"/>
      </w:pPr>
      <w:r>
        <w:rPr>
          <w:rFonts w:ascii="FreeSerif" w:hAnsi="FreeSerif"/>
          <w:b/>
          <w:color w:val="2C3A4A"/>
          <w:sz w:val="20"/>
        </w:rPr>
        <w:t>Le syndrome de Stockholm comme diagnostic politique</w:t>
      </w:r>
    </w:p>
    <w:p>
      <w:pPr>
        <w:spacing w:after="60"/>
      </w:pPr>
      <w:r>
        <w:rPr>
          <w:rFonts w:ascii="FreeSerif" w:hAnsi="FreeSerif"/>
          <w:sz w:val="22"/>
        </w:rPr>
        <w:t>Le cœur théorique du discours tient en un concept que Traoré prend le temps de définir devant la salle : le syndrome de Stockholm — « celui qui vient te faire du mal, tu finis par l'aimer et le protéger ». Appliqué à l'échelle d'un continent : « Beaucoup de gens sont atteints de ce syndrome, que ce soit ici au Burkina ou en Afrique en général, parce que l'Afrique a beaucoup souffert et on a voulu effacer son histoire. » Le remède est celui que ce livre suit depuis le chapitre 23 et l'IPN Farafina : réinterroger l'histoire sans en occulter aucune partie. Les ancêtres qui extrayaient le fer de la terre dans les brousses du Yatenga — « pourquoi aujourd'hui on ne peut pas le faire ? Qu'est-ce qu'on a perdu ? Comment on l'a perdu ? »</w:t>
      </w:r>
    </w:p>
    <w:p>
      <w:pPr>
        <w:spacing w:after="60"/>
        <w:ind w:firstLine="567"/>
      </w:pPr>
      <w:r>
        <w:rPr>
          <w:rFonts w:ascii="FreeSerif" w:hAnsi="FreeSerif"/>
          <w:sz w:val="22"/>
        </w:rPr>
        <w:t>Et l'histoire, il la déroule sans précaution : plus de mille ans de traite arabo-musulmane — la castration des hommes valides, le dernier marché aux esclaves fermé à Médine en 1962 —, quatre cents ans de traite occidentale, et un esclavage qui continue en 2026, où des Noirs sont encore capturés et vendus (le chapitre 11 a documenté les marchés libyens). Il exhume un épisode que la France préfère oublier : en 1994, un parc animalier français — le « village de Bamboula », près de Nantes — exhibait une trentaine d'Ivoiriens parmi les animaux. « Ce sont les blancs qui se sont battus pour qu'on ferme le parc. Ce ne sont pas des noirs. » Le zoo humain fonctionnait en France cinquante ans après la Libération ; sa fermeture fut arrachée par des associations françaises antiracistes, pas par une mobilisation africaine. C'est exactement le syndrome décrit : la victime n'avait même pas protesté.</w:t>
      </w:r>
    </w:p>
    <w:p>
      <w:pPr>
        <w:spacing w:before="200" w:after="80"/>
      </w:pPr>
      <w:r>
        <w:rPr>
          <w:rFonts w:ascii="FreeSerif" w:hAnsi="FreeSerif"/>
          <w:b/>
          <w:color w:val="2C3A4A"/>
          <w:sz w:val="20"/>
        </w:rPr>
        <w:t>La première histoire : quatre produits pour affaiblir un peuple</w:t>
      </w:r>
    </w:p>
    <w:p>
      <w:pPr>
        <w:spacing w:after="60"/>
      </w:pPr>
      <w:r>
        <w:rPr>
          <w:rFonts w:ascii="FreeSerif" w:hAnsi="FreeSerif"/>
          <w:sz w:val="22"/>
        </w:rPr>
        <w:t xml:space="preserve">Vient alors la première révélation — un témoignage de chef d'État, prononcé publiquement, qui doit être rapporté avec son statut : celui d'une parole officielle de première main, non recoupée de manière indépendante à ce jour. Des agents de services secrets d'un pays occidental, raconte Traoré, sont venus proposer au gouvernement burkinabè </w:t>
      </w:r>
      <w:r>
        <w:rPr>
          <w:rFonts w:ascii="FreeSerif" w:hAnsi="FreeSerif"/>
          <w:b/>
          <w:sz w:val="22"/>
        </w:rPr>
        <w:t>quatre produits à introduire dans la nourriture</w:t>
      </w:r>
      <w:r>
        <w:rPr>
          <w:rFonts w:ascii="FreeSerif" w:hAnsi="FreeSerif"/>
          <w:sz w:val="22"/>
        </w:rPr>
        <w:t xml:space="preserve"> destinée aux zones tenues par les groupes armés — « ça se met dans tout : la bière, le sucré, la cigarette, le riz, le lait ». Il détaille trois effets : un produit qui « tue le cerveau », fermant peu à peu les neurones ; un produit qui détruit la capacité physique — le coureur de 12 kilomètres n'en court plus que 4 ; un produit de somnolence. L'argument de vente : affaiblir les populations des zones terroristes pour pouvoir « les écraser facilement » quelques années plus tard.</w:t>
      </w:r>
    </w:p>
    <w:p>
      <w:pPr>
        <w:spacing w:after="60"/>
        <w:ind w:firstLine="567"/>
      </w:pPr>
      <w:r>
        <w:rPr>
          <w:rFonts w:ascii="FreeSerif" w:hAnsi="FreeSerif"/>
          <w:sz w:val="22"/>
        </w:rPr>
        <w:t>La délégation a refusé de donner les noms des produits. Mais à la question « avez-vous déjà expérimenté cela quelque part ? », la réponse est venue, glaçante : oui — « quelque part en Afrique, quelque part en Asie. Plusieurs fois. » Traoré livre sa conclusion à la salle : « Vous savez ce qui m'a fait froid ? J'ai dit : l'Afrique est foutue, en fait. Ils utilisent ça déjà en Afrique. »</w:t>
      </w:r>
    </w:p>
    <w:p>
      <w:pPr>
        <w:spacing w:after="60"/>
        <w:ind w:firstLine="567"/>
      </w:pPr>
      <w:r>
        <w:rPr>
          <w:rFonts w:ascii="FreeSerif" w:hAnsi="FreeSerif"/>
          <w:sz w:val="22"/>
        </w:rPr>
        <w:t>Le récit n'est pas resté cantonné à Ouahigouya. Traoré l'a repris, dans des termes largement similaires, lors d'un entretien accordé au média panafricaniste For You Media Africa — même chiffre de quatre produits, mêmes vecteurs d'administration (eau, nourriture, boissons, bière), mêmes trois effets déclarés (action sur le cerveau, réduction des capacités physiques, somnolence), présenté officiellement comme un outil de lutte contre les groupes terroristes. Cette occurrence distincte, si elle ne constitue toujours pas une preuve indépendante au sens strict, exclut l'hypothèse d'un dérapage isolé ou d'une improvisation de tribune : le chef de l'État tient la même version, dans le même détail, face à des publics et des médias différents — ce qui est la définition même d'un témoignage constant, à défaut d'être corroboré. Traoré y élargit le cadre au registre sanitaire : il relie l'épisode à des inquiétudes qu'il dit partager sur la multiplication des cancers, les problèmes de fertilité chez les jeunes couples, la montée de la violence et les échecs scolaires — sans établir de lien de causalité démontré, mais en posant la question de savoir si les importations africaines (aide alimentaire, boissons étrangères, médicaments, eau) sont soumises à des contrôles de laboratoire seulement comparables à ceux qui protègent les consommateurs occidentaux. Il y ajoute une lecture géopolitique : certains responsables occidentaux considèrent ouvertement la croissance démographique africaine — un continent appelé à compter 1,5 milliard d'habitants — comme un « défi mondial », formule qui recoupe directement le rapport Kissinger NSSM-200 cité plus bas dans ce même témoignage.</w:t>
      </w:r>
    </w:p>
    <w:p>
      <w:pPr>
        <w:spacing w:after="60"/>
        <w:ind w:firstLine="567"/>
      </w:pPr>
      <w:r>
        <w:rPr>
          <w:rFonts w:ascii="FreeSerif" w:hAnsi="FreeSerif"/>
          <w:sz w:val="22"/>
        </w:rPr>
        <w:t xml:space="preserve">Qu'on mesure la portée : que l'offre ait été faite est un fait rapporté par le chef d'État qui affirme l'avoir reçue et déclinée ; que de tels programmes aient déjà servi ailleurs est l'aveu prêté aux démarcheurs eux-mêmes. Le faisceau documentaire environnant ne permet pas d'écarter le témoignage d'un revers de main : le rapport Kissinger NSSM-200 liant démographie du Sud et sécurité américaine (chapitre 31), les stérilisations de masse péruviennes, et le scandale documenté des laits infantiles à double formule — « le lait qu'ils vendent à leurs enfants là-bas, ce n'est pas le même qu'ils vendent en Afrique » — forment le contexte dans lequel cette proposition a été formulée. C'est de cette histoire que Traoré tire la doctrine du </w:t>
      </w:r>
      <w:r>
        <w:rPr>
          <w:rFonts w:ascii="FreeSerif" w:hAnsi="FreeSerif"/>
          <w:b/>
          <w:sz w:val="22"/>
        </w:rPr>
        <w:t>consommer local</w:t>
      </w:r>
      <w:r>
        <w:rPr>
          <w:rFonts w:ascii="FreeSerif" w:hAnsi="FreeSerif"/>
          <w:sz w:val="22"/>
        </w:rPr>
        <w:t xml:space="preserve"> comme impératif de sécurité nationale, et non de folklore économique : « On veut faire toutes les unités de transformation possibles pour qu'on consomme ce qu'on produit et éviter d'importer ce que nous ne savons pas. » L'interdiction d'importer du riz, décidée quelques mois plus tôt après que la production nationale — tracteurs, intrants, semences financés par l'État — a atteint l'autosuffisance, relève de la même logique. Et il nomme l'ennemi intérieur qu'elle a réveillé : les importateurs évincés « prient Dieu tous les jours qu'on échoue. Ils préfèrent prendre l'argent du Burkina, aller payer le riz du paysan d'Asie, mais ils n'aiment pas que ce soit nos paysans qui en bénéficient. »</w:t>
      </w:r>
    </w:p>
    <w:p>
      <w:pPr>
        <w:spacing w:before="200" w:after="80"/>
      </w:pPr>
      <w:r>
        <w:rPr>
          <w:rFonts w:ascii="FreeSerif" w:hAnsi="FreeSerif"/>
          <w:b/>
          <w:color w:val="2C3A4A"/>
          <w:sz w:val="20"/>
        </w:rPr>
        <w:t>La deuxième histoire : « Daniel », ou la malédiction comme doctrine</w:t>
      </w:r>
    </w:p>
    <w:p>
      <w:pPr>
        <w:spacing w:after="60"/>
      </w:pPr>
      <w:r>
        <w:rPr>
          <w:rFonts w:ascii="FreeSerif" w:hAnsi="FreeSerif"/>
          <w:sz w:val="22"/>
        </w:rPr>
        <w:t>La seconde révélation remonte à 2023. Un visiteur français — Traoré l'appelle « Daniel » et précise : « ce monsieur est de la DGSE » — lui tient en face le discours suivant : vous êtes en avance sur votre temps, votre peuple ne vous comprendra pas ; Sankara aussi était en avance, et « quand on a tué Sankara, c'est passé comme une lettre à la poste » ; personne n'a bougé. Puis la sentence : « Monsieur le Président, excusez-moi, mais le noir est maudit. Ils ne pourront jamais être constants. » Traoré raconte s'être agrippé à sa chaise pour écouter jusqu'au bout, puis avoir raccompagné son visiteur.</w:t>
      </w:r>
    </w:p>
    <w:p>
      <w:pPr>
        <w:spacing w:after="60"/>
        <w:ind w:firstLine="567"/>
      </w:pPr>
      <w:r>
        <w:rPr>
          <w:rFonts w:ascii="FreeSerif" w:hAnsi="FreeSerif"/>
          <w:sz w:val="22"/>
        </w:rPr>
        <w:t>Il dit s'être souvenu de Daniel trois ans plus tard — à l'été 2026, quand la mécanique s'est mise en marche. Selon le président, un agent nommé Emmanuel, en poste à l'ambassade de France, exfiltré avant l'expulsion « sûrement par la complicité de certains », avait multiplié avec le chargé d'affaires les rencontres dans les milieux artistiques, culturels et surtout de la communication, « pour préparer les esprits ». Objectif assigné : « agir au plus tard en août pour mettre fin à notre révolution ». Le levier retenu — celui que Daniel avait théorisé — est le plus vieux de la panoplie : la religion, doublée de l'ethnie, « ces deux sujets qui ont toujours détruit l'Afrique ».</w:t>
      </w:r>
    </w:p>
    <w:p>
      <w:pPr>
        <w:spacing w:before="120" w:after="0"/>
      </w:pPr>
    </w:p>
    <w:p>
      <w:pPr>
        <w:spacing w:after="20"/>
      </w:pPr>
      <w:r>
        <w:rPr>
          <w:rFonts w:ascii="FreeSerif" w:hAnsi="FreeSerif"/>
          <w:i/>
          <w:color w:val="2C3A4A"/>
          <w:sz w:val="18"/>
        </w:rPr>
        <w:t>Étape du plan</w:t>
      </w:r>
      <w:r>
        <w:rPr>
          <w:rFonts w:ascii="FreeSerif" w:hAnsi="FreeSerif"/>
          <w:color w:val="2C3A4A"/>
          <w:sz w:val="18"/>
        </w:rPr>
        <w:t xml:space="preserve">  |  </w:t>
      </w: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Fonction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Préparation des esprits</w:t>
      </w:r>
      <w:r>
        <w:rPr>
          <w:rFonts w:ascii="FreeSerif" w:hAnsi="FreeSerif"/>
          <w:color w:val="2C3A4A"/>
          <w:sz w:val="18"/>
        </w:rPr>
        <w:t xml:space="preserve">  —  </w:t>
      </w:r>
      <w:r>
        <w:rPr>
          <w:rFonts w:ascii="FreeSerif" w:hAnsi="FreeSerif"/>
          <w:color w:val="3C3C3C"/>
          <w:sz w:val="18"/>
        </w:rPr>
        <w:t>« Emmanuel » (ambassade) + chargé d'affaires</w:t>
      </w:r>
      <w:r>
        <w:rPr>
          <w:rFonts w:ascii="FreeSerif" w:hAnsi="FreeSerif"/>
          <w:color w:val="2C3A4A"/>
          <w:sz w:val="18"/>
        </w:rPr>
        <w:t xml:space="preserve">  —  </w:t>
      </w:r>
      <w:r>
        <w:rPr>
          <w:rFonts w:ascii="FreeSerif" w:hAnsi="FreeSerif"/>
          <w:color w:val="3C3C3C"/>
          <w:sz w:val="18"/>
        </w:rPr>
        <w:t>Rencontres avec artistes, monde culturel, communicants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Détonateur religieux</w:t>
      </w:r>
      <w:r>
        <w:rPr>
          <w:rFonts w:ascii="FreeSerif" w:hAnsi="FreeSerif"/>
          <w:color w:val="2C3A4A"/>
          <w:sz w:val="18"/>
        </w:rPr>
        <w:t xml:space="preserve">  —  </w:t>
      </w:r>
      <w:r>
        <w:rPr>
          <w:rFonts w:ascii="FreeSerif" w:hAnsi="FreeSerif"/>
          <w:color w:val="3C3C3C"/>
          <w:sz w:val="18"/>
        </w:rPr>
        <w:t>Un imam, sortie publique « fracassante » contre le président</w:t>
      </w:r>
      <w:r>
        <w:rPr>
          <w:rFonts w:ascii="FreeSerif" w:hAnsi="FreeSerif"/>
          <w:color w:val="2C3A4A"/>
          <w:sz w:val="18"/>
        </w:rPr>
        <w:t xml:space="preserve">  —  </w:t>
      </w:r>
      <w:r>
        <w:rPr>
          <w:rFonts w:ascii="FreeSerif" w:hAnsi="FreeSerif"/>
          <w:color w:val="3C3C3C"/>
          <w:sz w:val="18"/>
        </w:rPr>
        <w:t>Faire croire à une interdiction de la prière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Relais étudiant</w:t>
      </w:r>
      <w:r>
        <w:rPr>
          <w:rFonts w:ascii="FreeSerif" w:hAnsi="FreeSerif"/>
          <w:color w:val="2C3A4A"/>
          <w:sz w:val="18"/>
        </w:rPr>
        <w:t xml:space="preserve">  —  </w:t>
      </w:r>
      <w:r>
        <w:rPr>
          <w:rFonts w:ascii="FreeSerif" w:hAnsi="FreeSerif"/>
          <w:color w:val="3C3C3C"/>
          <w:sz w:val="18"/>
        </w:rPr>
        <w:t>Groupuscule « les rouges vifs »</w:t>
      </w:r>
      <w:r>
        <w:rPr>
          <w:rFonts w:ascii="FreeSerif" w:hAnsi="FreeSerif"/>
          <w:color w:val="2C3A4A"/>
          <w:sz w:val="18"/>
        </w:rPr>
        <w:t xml:space="preserve">  —  </w:t>
      </w:r>
      <w:r>
        <w:rPr>
          <w:rFonts w:ascii="FreeSerif" w:hAnsi="FreeSerif"/>
          <w:color w:val="3C3C3C"/>
          <w:sz w:val="18"/>
        </w:rPr>
        <w:t>Déclarations sur les réseaux, sans lien avec la situation réelle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Relais social attendu</w:t>
      </w:r>
      <w:r>
        <w:rPr>
          <w:rFonts w:ascii="FreeSerif" w:hAnsi="FreeSerif"/>
          <w:color w:val="2C3A4A"/>
          <w:sz w:val="18"/>
        </w:rPr>
        <w:t xml:space="preserve">  —  </w:t>
      </w:r>
      <w:r>
        <w:rPr>
          <w:rFonts w:ascii="FreeSerif" w:hAnsi="FreeSerif"/>
          <w:color w:val="3C3C3C"/>
          <w:sz w:val="18"/>
        </w:rPr>
        <w:t>Syndicats (arrêts de travail espérés)</w:t>
      </w:r>
      <w:r>
        <w:rPr>
          <w:rFonts w:ascii="FreeSerif" w:hAnsi="FreeSerif"/>
          <w:color w:val="2C3A4A"/>
          <w:sz w:val="18"/>
        </w:rPr>
        <w:t xml:space="preserve">  —  </w:t>
      </w:r>
      <w:r>
        <w:rPr>
          <w:rFonts w:ascii="FreeSerif" w:hAnsi="FreeSerif"/>
          <w:color w:val="3C3C3C"/>
          <w:sz w:val="18"/>
        </w:rPr>
        <w:t>Dérouler le « rouleau compresseur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Échéance</w:t>
      </w:r>
      <w:r>
        <w:rPr>
          <w:rFonts w:ascii="FreeSerif" w:hAnsi="FreeSerif"/>
          <w:color w:val="2C3A4A"/>
          <w:sz w:val="18"/>
        </w:rPr>
        <w:t xml:space="preserve">  —  </w:t>
      </w:r>
      <w:r>
        <w:rPr>
          <w:rFonts w:ascii="FreeSerif" w:hAnsi="FreeSerif"/>
          <w:color w:val="3C3C3C"/>
          <w:sz w:val="18"/>
        </w:rPr>
        <w:t>Août 2026 au plus tard</w:t>
      </w:r>
      <w:r>
        <w:rPr>
          <w:rFonts w:ascii="FreeSerif" w:hAnsi="FreeSerif"/>
          <w:color w:val="2C3A4A"/>
          <w:sz w:val="18"/>
        </w:rPr>
        <w:t xml:space="preserve">  —  </w:t>
      </w:r>
      <w:r>
        <w:rPr>
          <w:rFonts w:ascii="FreeSerif" w:hAnsi="FreeSerif"/>
          <w:color w:val="3C3C3C"/>
          <w:sz w:val="18"/>
        </w:rPr>
        <w:t>« Mettre fin à notre révolution »</w:t>
      </w:r>
    </w:p>
    <w:p>
      <w:pPr>
        <w:spacing w:before="0" w:after="120"/>
      </w:pPr>
    </w:p>
    <w:p>
      <w:pPr>
        <w:spacing w:after="60"/>
        <w:ind w:firstLine="567"/>
      </w:pPr>
      <w:r>
        <w:rPr>
          <w:rFonts w:ascii="FreeSerif" w:hAnsi="FreeSerif"/>
          <w:sz w:val="22"/>
        </w:rPr>
        <w:t>La séquence s'est déroulée exactement dans cet ordre — sortie de l'imam, déclarations des « rouges vifs » —, puis s'est brisée sur l'étape suivante : les syndicats n'ont pas suivi, et l'arrestation de l'imam, loin de déclencher l'embrasement espéré, a été contenue par les forces de l'ordre en quelques heures.</w:t>
      </w:r>
    </w:p>
    <w:p>
      <w:pPr>
        <w:spacing w:before="200" w:after="80"/>
      </w:pPr>
      <w:r>
        <w:rPr>
          <w:rFonts w:ascii="FreeSerif" w:hAnsi="FreeSerif"/>
          <w:b/>
          <w:color w:val="2C3A4A"/>
          <w:sz w:val="20"/>
        </w:rPr>
        <w:t>L'affaire de l'imam : ce que la loi dit vraiment</w:t>
      </w:r>
    </w:p>
    <w:p>
      <w:pPr>
        <w:spacing w:after="60"/>
      </w:pPr>
      <w:r>
        <w:rPr>
          <w:rFonts w:ascii="FreeSerif" w:hAnsi="FreeSerif"/>
          <w:sz w:val="22"/>
        </w:rPr>
        <w:t>Sur le fond, Traoré rétablit le texte que la manipulation avait travesti. La loi incriminée n'interdit nulle part de prier — ni dans les services, ni sur la place publique. Elle exige une chose : que les occupations de la voie publique soient déclarées et autorisées, pour que les services d'urgence — les pompiers en tête, chez qui les autorisations municipales sont déposées chaque matin — sachent quels axes sont occupés avant une intervention. « Tu peux prier dans ton bureau, tu peux prier dehors, il n'y a pas de problème. On a juste dit de prendre des autorisations. » L'imam qui a soulevé la rue, dit le président, « a lu la loi, il a compris la loi » — la manipulation n'était pas une erreur, c'était un choix. Et l'homme n'était pas un inconnu : en 2019, il avait créé une « police islamique » sans qu'aucun politicien n'ose réagir.</w:t>
      </w:r>
    </w:p>
    <w:p>
      <w:pPr>
        <w:spacing w:after="60"/>
        <w:ind w:firstLine="567"/>
      </w:pPr>
      <w:r>
        <w:rPr>
          <w:rFonts w:ascii="FreeSerif" w:hAnsi="FreeSerif"/>
          <w:sz w:val="22"/>
        </w:rPr>
        <w:t>Traoré, musulman, parle ici en musulman : il salue « les imams valeureux, dignes et patriotes qui continuent de prêcher la bonne parole », annonce que l'État les soutiendra, et trace la ligne pour les autres — suspensions de prêche déjà prononcées, et combat frontal promis à l'extrémisme : « Si tu penses que tu peux vivre au VIIe siècle, tu pars, tu trouves une brousse et tu vis là-bas. » Il retourne l'argument théologique contre les extrémistes avec l'arme du concret : la kalachnikov du jihadiste, sa moto, son véhicule — tout est fabriqué par ceux qu'il appelle des mécréants. « Va tailler ton gourdin — là, c'est toi qui l'as fait, c'est halal. Et tu viens, on va combattre. »</w:t>
      </w:r>
    </w:p>
    <w:p>
      <w:pPr>
        <w:spacing w:after="60"/>
        <w:ind w:firstLine="567"/>
      </w:pPr>
      <w:r>
        <w:rPr>
          <w:rFonts w:ascii="FreeSerif" w:hAnsi="FreeSerif"/>
          <w:sz w:val="22"/>
        </w:rPr>
        <w:t>Et il lâche, au passage, un aveu d'une portée considérable : des émissaires sont venus proposer que le Burkina devienne un État islamique. « Le terrorisme finirait, c'est sûr, on aurait la paix — mais on serait une base arrière, un cancer au milieu de l'Afrique de l'Ouest pour déstabiliser les autres. Moi, je ne fonctionne pas comme ça. » La paix était donc disponible — au prix de la transformation du pays en sanctuaire. Ce refus explique une partie de la guerre : « Lorsque vous montrez que vous n'êtes pas manipulable, vous devenez un ennemi. »</w:t>
      </w:r>
    </w:p>
    <w:p>
      <w:pPr>
        <w:spacing w:before="200" w:after="80"/>
      </w:pPr>
      <w:r>
        <w:rPr>
          <w:rFonts w:ascii="FreeSerif" w:hAnsi="FreeSerif"/>
          <w:b/>
          <w:color w:val="2C3A4A"/>
          <w:sz w:val="20"/>
        </w:rPr>
        <w:t>Les huit cents de la charia</w:t>
      </w:r>
    </w:p>
    <w:p>
      <w:pPr>
        <w:spacing w:after="60"/>
      </w:pPr>
      <w:r>
        <w:rPr>
          <w:rFonts w:ascii="FreeSerif" w:hAnsi="FreeSerif"/>
          <w:sz w:val="22"/>
        </w:rPr>
        <w:t>Une donnée chiffrée, révélée pour la première fois, complète le tableau : les services burkinabè recensent plus d'un millier de jeunes Burkinabè partis étudier dans certains pays arabes — plus de 800 déjà identifiés — dont les ambassades elles-mêmes ignoraient l'existence. Ce qu'ils apprennent : la charia, les lois islamiques, la jurisprudence islamique. Ce qu'aucun d'entre eux n'apprend : un métier. « Personne, sur cette liste, n'apprend un seul métier. C'est pour venir appliquer la charia ici. » La décision est annoncée : ils seront rappelés — « celui qui ne va pas revenir, c'est qu'il n'est plus burkinabè » — et l'État financera désormais lui-même la formation religieuse de toutes les confessions, musulmans, catholiques, protestants et traditionalistes, pour couper le canal des financements étrangers qui achètent les consciences. C'est l'exacte généralisation du refus des 200 mosquées saoudiennes documenté plus haut dans ce chapitre : aucune religion sous perfusion extérieure.</w:t>
      </w:r>
    </w:p>
    <w:p>
      <w:pPr>
        <w:spacing w:before="200" w:after="80"/>
      </w:pPr>
      <w:r>
        <w:rPr>
          <w:rFonts w:ascii="FreeSerif" w:hAnsi="FreeSerif"/>
          <w:b/>
          <w:color w:val="2C3A4A"/>
          <w:sz w:val="20"/>
        </w:rPr>
        <w:t>« Il n'y a pas deux capitaines dans un bateau »</w:t>
      </w:r>
    </w:p>
    <w:p>
      <w:pPr>
        <w:spacing w:after="60"/>
      </w:pPr>
      <w:r>
        <w:rPr>
          <w:rFonts w:ascii="FreeSerif" w:hAnsi="FreeSerif"/>
          <w:sz w:val="22"/>
        </w:rPr>
        <w:t>Le discours règle aussi une question intérieure que les officines croyaient exploitable : celle du « numéro 2 », de « l'homme fort » à courtiser. Traoré balaie l'analogie avec 1987 que certains laissaient prospérer : « Le contexte que nous vivons n'est pas celui de 1987. Moi, je n'étais pas en prison, et personne n'est venu me chercher pour me mettre au pouvoir. Quand j'ai quitté Kaya avec mes hommes, j'étais en tête — il n'y avait pas un seul soldat devant moi. Quand la 14,5 a tonné, j'étais à moins de 100 mètres. » Ni numéro 1 ni numéro 2 : « Il n'y a pas deux capitaines dans un bateau. » L'avertissement s'adresse nommément aux opérateurs économiques qui cherchent « l'homme fort » avec qui négocier — « il n'y a pas d'homme fort ; c'est vous qui mettez des choses dans la tête de certains » — et à ses propres collaborateurs : tout comportement antirévolutionnaire sera puni, et la punition d'un responsable sera multipliée « par deux, par trois — parce que tu es responsable ». La discipline n'est pas un caprice de caserne : dans un pays ciblé par un plan de déstabilisation daté, elle est une condition de survie.</w:t>
      </w:r>
    </w:p>
    <w:p>
      <w:pPr>
        <w:spacing w:after="60"/>
        <w:ind w:firstLine="567"/>
      </w:pPr>
      <w:r>
        <w:rPr>
          <w:rFonts w:ascii="FreeSerif" w:hAnsi="FreeSerif"/>
          <w:sz w:val="22"/>
        </w:rPr>
        <w:t>Il y met sa propre vie en balance, avec une phrase qui dit le prix personnel de la fonction : « Moi, je suis jeune, mais je n'ai plus de jeunesse à vivre. On me prend le matin, on m'amène au bureau, la nuit on me ramène, et ils sont assis devant ma porte comme si j'étais un prisonnier. Je n'ai pas sacrifié ma jeunesse pour rien. »</w:t>
      </w:r>
    </w:p>
    <w:p>
      <w:pPr>
        <w:spacing w:before="200" w:after="80"/>
      </w:pPr>
      <w:r>
        <w:rPr>
          <w:rFonts w:ascii="FreeSerif" w:hAnsi="FreeSerif"/>
          <w:b/>
          <w:color w:val="2C3A4A"/>
          <w:sz w:val="20"/>
        </w:rPr>
        <w:t>La bataille du cerveau : produire ou disparaître</w:t>
      </w:r>
    </w:p>
    <w:p>
      <w:pPr>
        <w:spacing w:after="60"/>
      </w:pPr>
      <w:r>
        <w:rPr>
          <w:rFonts w:ascii="FreeSerif" w:hAnsi="FreeSerif"/>
          <w:sz w:val="22"/>
        </w:rPr>
        <w:t>La dernière partie du discours est un réquisitoire — Traoré l'annonce lui-même comme « un coup de gueule à l'espèce noire ». L'inventaire du matin africain : la serviette, le dentifrice, les habits, les sous-vêtements, la tasse de thé, la moto — tout est importé. « On ne fabrique rien. » Face à cela, l'inventaire de ce que Dieu a donné : le vent, le soleil, le feu ; l'argile dont on fait le ciment ; le fer dont on fait l'acier ; et « le sang de la terre » — le pétrole. Le raisonnement théologique qui suit est peut-être la formule la plus audacieuse jamais prononcée par un chef d'État sahélien : refuser d'utiliser son cerveau, c'est dire à Dieu qu'il s'est trompé en nous le donnant — « et dans cette posture, on se met comme ennemi de Dieu. Voilà pourquoi il est fâché contre nous. »</w:t>
      </w:r>
    </w:p>
    <w:p>
      <w:pPr>
        <w:spacing w:after="60"/>
        <w:ind w:firstLine="567"/>
      </w:pPr>
      <w:r>
        <w:rPr>
          <w:rFonts w:ascii="FreeSerif" w:hAnsi="FreeSerif"/>
          <w:sz w:val="22"/>
        </w:rPr>
        <w:t>L'exemple des feux tricolores condense tout : inventés par un Noir — Garrett Morgan, brevet américain de 1923 —, mais tous les feux de Ouagadougou sont de fabrication française. « Un Noir a créé ça. Où est l'usine qui le fabrique en Afrique ? » D'où la réforme annoncée pour les universités technologiques et les lycées techniques : l'ingénieur devra fabriquer ou copier — « les longs papiers, on ne va plus donner ça. Si tu es technicien, tu prouves. » Copier n'est pas une honte : c'est ainsi que toutes les puissances industrielles ont commencé, et « si on ne le fait pas, c'est qu'on refuse d'utiliser notre cerveau ».</w:t>
      </w:r>
    </w:p>
    <w:p>
      <w:pPr>
        <w:spacing w:after="60"/>
        <w:ind w:firstLine="567"/>
      </w:pPr>
      <w:r>
        <w:rPr>
          <w:rFonts w:ascii="FreeSerif" w:hAnsi="FreeSerif"/>
          <w:sz w:val="22"/>
        </w:rPr>
        <w:t>La même exigence de rationalité s'applique à l'or : des milliers d'orpailleurs détruisent la nature de manière anarchique, puis « prenez mille personnes qui partent payer des véhicules de 20 millions — ça fait 20 milliards qu'on a donnés comme ça, pendant qu'on n'a même pas de route pour rouler dessus ». L'État prendra le contrôle. Et à ceux qui boivent le champagne pendant que les mères dorment devant les forages pour un bidon d'eau, il oppose le chantier en cours — le barrage de Ouahigouya lancé par le Premier ministre — et une loi d'airain de la guerre sociale qu'il somme la salle de regarder en face : « Celui qui a le champagne paie celui qui n'a pas l'eau à boire pour se mettre contre vous. Et vous acceptez. Ressaisissons-nous. »</w:t>
      </w:r>
    </w:p>
    <w:p>
      <w:pPr>
        <w:spacing w:before="200" w:after="80"/>
      </w:pPr>
      <w:r>
        <w:rPr>
          <w:rFonts w:ascii="FreeSerif" w:hAnsi="FreeSerif"/>
          <w:b/>
          <w:color w:val="2C3A4A"/>
          <w:sz w:val="20"/>
        </w:rPr>
        <w:t>La preuve par l'échec de l'ennemi</w:t>
      </w:r>
    </w:p>
    <w:p>
      <w:pPr>
        <w:spacing w:after="60"/>
      </w:pPr>
      <w:r>
        <w:rPr>
          <w:rFonts w:ascii="FreeSerif" w:hAnsi="FreeSerif"/>
          <w:sz w:val="22"/>
        </w:rPr>
        <w:t>Trois faits d'armes récents servent de démonstration. Après la rupture diplomatique de juin, Traoré s'attendait à une riposte sous deux à trois semaines — « la condescendance rend bête : dans leur tête, comment un esclave peut-il dire au maître de partir ? Il faut le corriger pour que les autres voient. » La riposte est venue : des attaques coordonnées lancées contre Gayéri, Solhan et Sebba. À Solhan, les assaillants « sont tombés sur des gendarmes déterminés qui les ont matés ». Et le président révèle le versant médiatique de l'opération, réplique exacte du dispositif Doumbia documenté au chapitre 21 : des correspondants locaux de chaînes françaises — « des noirs qu'ils utilisent pour présenter ces émissions, et leurs correspondants, des noirs burkinabè aussi » — s'étaient préparés et maquillés en studio, attendant les résultats de l'attaque pour monter à l'antenne confirmer « le mensonge » proféré au Parlement européen sur l'effondrement sécuritaire du pays. L'attaque ayant échoué, « ils sont restés en deuil. Il y en a qui ne se sont plus démaquillés. » Le relais était pré-positionné ; la victoire militaire l'a laissé sans texte.</w:t>
      </w:r>
    </w:p>
    <w:p>
      <w:pPr>
        <w:spacing w:after="60"/>
        <w:ind w:firstLine="567"/>
      </w:pPr>
      <w:r>
        <w:rPr>
          <w:rFonts w:ascii="FreeSerif" w:hAnsi="FreeSerif"/>
          <w:sz w:val="22"/>
        </w:rPr>
        <w:t>Deuxième démonstration : pendant que la campagne de panique battait son plein — « ça ne va pas au Burkina, ça ne va pas au sommet de l'État » —, l'État lançait son emprunt obligataire de la diaspora. Résultat : sursouscrit. « On a eu plus que ce qu'on voulait. » Le test de confiance a eu lieu au pire moment choisi par l'adversaire, et c'est l'adversaire qui l'a perdu. Troisième démonstration : les ONG humanitaires éconduites — « il y a des choses qu'on n'accepte plus ; allez donner ailleurs » — avec la parabole du père de famille : celui qui veut vraiment aider des enfants passe par leur père, il ne les nourrit pas contre lui pour prouver que le père ne vaut rien.</w:t>
      </w:r>
    </w:p>
    <w:p>
      <w:pPr>
        <w:spacing w:before="200" w:after="80"/>
      </w:pPr>
      <w:r>
        <w:rPr>
          <w:rFonts w:ascii="FreeSerif" w:hAnsi="FreeSerif"/>
          <w:b/>
          <w:color w:val="2C3A4A"/>
          <w:sz w:val="20"/>
        </w:rPr>
        <w:t>La grand-mère de Ouahigouya</w:t>
      </w:r>
    </w:p>
    <w:p>
      <w:pPr>
        <w:spacing w:after="60"/>
      </w:pPr>
      <w:r>
        <w:rPr>
          <w:rFonts w:ascii="FreeSerif" w:hAnsi="FreeSerif"/>
          <w:sz w:val="22"/>
        </w:rPr>
        <w:t>Le discours s'achève sur le témoignage le plus intime jamais livré par Ibrahim Traoré, et il fallait qu'il soit prononcé ici, dans le Yatenga. Sa grand-mère a eu ses enfants après les indépendances, passé cinquante ans — « un miracle dans le village ». La raison : sous la pénétration coloniale, il était interdit de se marier et de faire des enfants, et presque tous les hommes du village avaient été tués. « Moi, j'ai failli ne pas naître à cause de l'effet de ces gens. » Il a grandi près d'elle, a vu sur son corps les traces des maltraitances, l'a perdue en 1998 — il avait dix ans. « Je vis les effets de la colonisation dans ma chair. Et certains continuent d'adorer leur malfaiteur. »</w:t>
      </w:r>
    </w:p>
    <w:p>
      <w:pPr>
        <w:spacing w:before="200" w:after="80"/>
      </w:pPr>
      <w:r>
        <w:rPr>
          <w:rFonts w:ascii="FreeSerif" w:hAnsi="FreeSerif"/>
          <w:b/>
          <w:color w:val="2C3A4A"/>
          <w:sz w:val="20"/>
        </w:rPr>
        <w:t>Ce que révèle Ouahigouya</w:t>
      </w:r>
    </w:p>
    <w:p>
      <w:pPr>
        <w:spacing w:after="60"/>
      </w:pPr>
      <w:r>
        <w:rPr>
          <w:rFonts w:ascii="FreeSerif" w:hAnsi="FreeSerif"/>
          <w:sz w:val="22"/>
        </w:rPr>
        <w:t>Ce discours restera comme une pièce doctrinale majeure, pour trois raisons. D'abord, il nomme les armes : la dégradation chimique des populations proposée par des services occidentaux, et la manipulation religieuse planifiée avec échéance — août 2026 — et organigramme. Ensuite, il nomme la faille : le syndrome de Stockholm, l'amour de l'agresseur, la malédiction non pas comme fatalité mais comme diagnostic que l'ennemi lui-même — « Daniel » — a théorisé et parié. Enfin, il nomme la sortie : produire, transformer, copier s'il le faut, financer souverainement le religieux, discipliner l'appareil d'État, et tenir — parce que « le Burkina Faso est un miroir : les autres se reflètent dedans, et tout le monde attend de voir ».</w:t>
      </w:r>
    </w:p>
    <w:p>
      <w:pPr>
        <w:spacing w:after="60"/>
        <w:ind w:firstLine="567"/>
      </w:pPr>
      <w:r>
        <w:rPr>
          <w:rFonts w:ascii="FreeSerif" w:hAnsi="FreeSerif"/>
          <w:sz w:val="22"/>
        </w:rPr>
        <w:t>La question-titre n'était pas une provocation. Elle était un test proposé à chaque auditeur : « Vous allez détecter, à travers mes propos, tous ceux qui ont le gène de la malédiction en eux. Et notre grande chance, c'est que la grande majorité n'est pas maudite. » La malédiction de Daniel n'est pas une prophétie. C'est un pari — et Ouahigouya est la réponse d'un peuple qui a décidé de le faire perdre.</w:t>
      </w:r>
    </w:p>
    <w:p>
      <w:pPr>
        <w:spacing w:after="60"/>
        <w:ind w:firstLine="567"/>
      </w:pPr>
      <w:r>
        <w:rPr>
          <w:rFonts w:ascii="FreeSerif" w:hAnsi="FreeSerif"/>
          <w:i/>
          <w:sz w:val="22"/>
        </w:rPr>
        <w:t>Sources : Discours d'Ibrahim Traoré aux forces vives de la région du Yaadga, Ouahigouya, 17 juillet 2026 (retranscription intégrale) ; témoignages publics du chef de l'État sur l'offre des « quatre produits » et sur l'agent « Daniel » (DGSE), rapportés dans ce même discours — paroles officielles de première main, non recoupées indépendamment à ce jour ; entretien d'Ibrahim Traoré au média panafricaniste For You Media Africa (reprise de la même histoire des « quatre produits ») ; fermeture du « village de Bamboula », Port-Saint-Père (France), 1994 ; abolition de l'esclavage en Arabie saoudite, 1962 ; Garrett Morgan, brevet du feu de signalisation, 1923 ; scandale des laits infantiles à double formule (Nestlé) ; attaques de Gayéri, Solhan et Sebba, juillet 2026 ; emprunt obligataire de la diaspora burkinabè, 2026 ; chapitres 11, 21, 23, 27, 30 et 31 de ce livre.</w:t>
      </w:r>
    </w:p>
    <w:p>
      <w:pPr>
        <w:spacing w:after="60"/>
        <w:ind w:firstLine="567"/>
      </w:pPr>
      <w:r>
        <w:rPr>
          <w:rFonts w:ascii="FreeSerif" w:hAnsi="FreeSerif"/>
          <w:i/>
          <w:sz w:val="22"/>
        </w:rPr>
        <w:t>Sources : Ibrahim Traoré, discours aux officiers 2023-2024 et déclaration publique sur le paternalisme occidental ; opération Otapuanu 2019 ; RTB, novembre 2024 (tentative de corruption 5 milliards CFA) ; ministère de la Sécurité nationale du Burkina Faso, communiqué du 3 janvier 2026 (tentative d'assassinat) ; Mali Actu, 23 janvier 2013 (Iyad Ag Ghaly à l'hôtel Laïko de Ouagadougou)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Déclaration Traoré, 14 janvier 2025 ; menace de rupture diplomatique Guinée équatoriale–France (affaire biens mal acquis, Teodorin Obiang, immeuble avenue Foch).</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after="60"/>
        <w:ind w:firstLine="567"/>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 La réponse tient en un mot : le Niger est le dernier verrou.</w:t>
      </w:r>
    </w:p>
    <w:p>
      <w:pPr/>
      <w:r>
        <w:rPr>
          <w:rFonts w:ascii="FreeSerif" w:hAnsi="FreeSerif"/>
          <w:b/>
          <w:color w:val="2C3A4A"/>
          <w:sz w:val="22"/>
        </w:rPr>
        <w:t>Ce que l'Occident perdait avec le Niger (juillet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pPr>
              <w:jc w:val="right"/>
            </w:pPr>
            <w:r>
              <w:rPr>
                <w:rFonts w:ascii="FreeSerif" w:hAnsi="FreeSerif"/>
                <w:i/>
                <w:color w:val="2C3A4A"/>
                <w:sz w:val="18"/>
              </w:rPr>
              <w:t>Dispositif</w:t>
            </w:r>
          </w:p>
        </w:tc>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Environ 1 500 soldats français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Environ 1 000 soldats américains, drones Reaper MQ-9</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35 % des importations françaises d'uranium concentré (2020)</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Verrou migratoire transsaharien de l'Europe</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after="60"/>
        <w:ind w:firstLine="567"/>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280" w:after="120"/>
        <w:pBdr>
          <w:bottom w:val="single" w:sz="7" w:space="3" w:color="A07820"/>
        </w:pBdr>
      </w:pPr>
      <w:r>
        <w:rPr>
          <w:rFonts w:ascii="FreeSerif" w:hAnsi="FreeSerif"/>
          <w:b/>
          <w:color w:val="2C3A4A"/>
          <w:sz w:val="22"/>
        </w:rPr>
        <w:t>Le C-17 qui rebrousse chemin</w:t>
      </w:r>
    </w:p>
    <w:p>
      <w:pPr>
        <w:spacing w:after="6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60"/>
        <w:ind w:firstLine="567"/>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after="6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60"/>
        <w:ind w:firstLine="567"/>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60"/>
        <w:ind w:firstLine="567"/>
      </w:pPr>
      <w:r>
        <w:rPr>
          <w:rFonts w:ascii="FreeSerif" w:hAnsi="FreeSerif"/>
          <w:sz w:val="22"/>
        </w:rPr>
        <w:t>Un pays souverain hébergeait, finançait en partie et protégeait juridiquement une infrastructure militaire étrangère qui ne lui devait rien — pas même de défendre ses habitants contre les tueries qui justifiaient officiellement sa présence. La sécurité des Nigériens n'était pas l'objectif ; elle était le prétexte. Officiellement, Agadez était un outil de lutte contre le terrorisme. En réalité, c'était une plateforme de surveillance de toute la bande sahélo-saharienne : les flux migratoires vers l'Europe, les mouvements russes et chinois en Afrique centrale et occidentale.</w:t>
      </w:r>
    </w:p>
    <w:p>
      <w:pPr>
        <w:spacing w:before="280" w:after="120"/>
        <w:pBdr>
          <w:bottom w:val="single" w:sz="7" w:space="3" w:color="A07820"/>
        </w:pBdr>
      </w:pPr>
      <w:r>
        <w:rPr>
          <w:rFonts w:ascii="FreeSerif" w:hAnsi="FreeSerif"/>
          <w:b/>
          <w:color w:val="2C3A4A"/>
          <w:sz w:val="22"/>
        </w:rPr>
        <w:t>Reprendre le sous-sol : Imouraren</w:t>
      </w:r>
    </w:p>
    <w:p>
      <w:pPr>
        <w:spacing w:after="60"/>
      </w:pPr>
      <w:r>
        <w:rPr>
          <w:rFonts w:ascii="FreeSerif" w:hAnsi="FreeSerif"/>
          <w:sz w:val="22"/>
        </w:rPr>
        <w:t>La rupture militaire s'accompagne d'une rupture extractive, pilotée par le Premier ministre Ali Mahaman Lamine Zeine. En 2024, le CNSP rompt les contrats d'exploitation d'uranium conclus avec Orano — l'ex-Areva — sur le site d'Imouraren. Ce gisement est l'un des plus importants au monde ; son exploitation était suspendue depuis 2014 par la France pour des raisons de rentabilité. La décision de 2024 rapatrie la souveraineté sur ce sous-sol à Niamey.</w:t>
      </w:r>
    </w:p>
    <w:p>
      <w:pPr>
        <w:spacing w:after="60"/>
        <w:ind w:firstLine="567"/>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w:t>
      </w:r>
    </w:p>
    <w:p>
      <w:pPr>
        <w:spacing w:after="60"/>
        <w:ind w:firstLine="567"/>
      </w:pPr>
      <w:r>
        <w:rPr>
          <w:rFonts w:ascii="FreeSerif" w:hAnsi="FreeSerif"/>
          <w:sz w:val="22"/>
        </w:rPr>
        <w:t xml:space="preserve">Et la rupture paie, vite : les recettes pétrolières du Niger bondissent de </w:t>
      </w:r>
      <w:r>
        <w:rPr>
          <w:rFonts w:ascii="FreeSerif" w:hAnsi="FreeSerif"/>
          <w:b/>
          <w:sz w:val="22"/>
        </w:rPr>
        <w:t>218 %</w:t>
      </w:r>
      <w:r>
        <w:rPr>
          <w:rFonts w:ascii="FreeSerif" w:hAnsi="FreeSerif"/>
          <w:sz w:val="22"/>
        </w:rPr>
        <w:t xml:space="preserve"> entre 2020 (64,1 milliards de FCFA) et 2024 (204 milliards), tandis que la couverture des besoins domestiques en énergie passe de 20 % à 60 % (ministre Sahabi Oumarou, 24 février 2025).</w:t>
      </w:r>
    </w:p>
    <w:p>
      <w:pPr>
        <w:spacing w:before="280" w:after="120"/>
        <w:pBdr>
          <w:bottom w:val="single" w:sz="7" w:space="3" w:color="A07820"/>
        </w:pBdr>
      </w:pPr>
      <w:r>
        <w:rPr>
          <w:rFonts w:ascii="FreeSerif" w:hAnsi="FreeSerif"/>
          <w:b/>
          <w:color w:val="2C3A4A"/>
          <w:sz w:val="22"/>
        </w:rPr>
        <w:t>Le discours du 12 février 2024</w:t>
      </w:r>
    </w:p>
    <w:p>
      <w:pPr>
        <w:spacing w:after="60"/>
      </w:pPr>
      <w:r>
        <w:rPr>
          <w:rFonts w:ascii="FreeSerif" w:hAnsi="FreeSerif"/>
          <w:sz w:val="22"/>
        </w:rPr>
        <w:t>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60"/>
        <w:ind w:firstLine="567"/>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60"/>
        <w:ind w:firstLine="567"/>
      </w:pPr>
      <w:r>
        <w:rPr>
          <w:rFonts w:ascii="FreeSerif" w:hAnsi="FreeSerif"/>
          <w:sz w:val="22"/>
        </w:rPr>
        <w:t>Les ruptures s'enchaînent ensuite : retrait de la CEDEAO en janvier 2024, retrait de l'Organisation internationale de la Francophonie en mars 2025 — en pleine semaine de la Francophonie —, suspension des médias français en mai 2026. Chaque étape rend la précédente irréversible.</w:t>
      </w:r>
    </w:p>
    <w:p>
      <w:pPr>
        <w:spacing w:before="280" w:after="120"/>
        <w:pBdr>
          <w:bottom w:val="single" w:sz="7" w:space="3" w:color="A07820"/>
        </w:pBdr>
      </w:pPr>
      <w:r>
        <w:rPr>
          <w:rFonts w:ascii="FreeSerif" w:hAnsi="FreeSerif"/>
          <w:b/>
          <w:color w:val="2C3A4A"/>
          <w:sz w:val="22"/>
        </w:rPr>
        <w:t>L'ultimatum qui n'a pas été suivi — et ce que Bazoum révèle</w:t>
      </w:r>
    </w:p>
    <w:p>
      <w:pPr>
        <w:spacing w:after="60"/>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after="60"/>
        <w:ind w:firstLine="567"/>
      </w:pPr>
      <w:r>
        <w:rPr>
          <w:rFonts w:ascii="FreeSerif" w:hAnsi="FreeSerif"/>
          <w:sz w:val="22"/>
        </w:rPr>
        <w:t>Avant de s'interroger sur pourquoi l'ultimatum a échoué, il faut nommer ce que l'on prétendait restaurer.</w:t>
      </w:r>
    </w:p>
    <w:p>
      <w:pPr>
        <w:spacing w:after="60"/>
        <w:ind w:firstLine="567"/>
      </w:pPr>
      <w:r>
        <w:rPr>
          <w:rFonts w:ascii="FreeSerif" w:hAnsi="FreeSerif"/>
          <w:sz w:val="22"/>
        </w:rPr>
        <w:t xml:space="preserve">Mohamed Bazoum passait son temps à rabaisser et affaiblir son armée — en complicité avec l'armée française. Il </w:t>
      </w:r>
      <w:r>
        <w:rPr>
          <w:rFonts w:ascii="FreeSerif" w:hAnsi="FreeSerif"/>
          <w:b/>
          <w:sz w:val="22"/>
        </w:rPr>
        <w:t>faisait libérer les terroristes précédemment arrêtés</w:t>
      </w:r>
      <w:r>
        <w:rPr>
          <w:rFonts w:ascii="FreeSerif" w:hAnsi="FreeSerif"/>
          <w:sz w:val="22"/>
        </w:rPr>
        <w:t xml:space="preserve"> par les forces de défense et de sécurité nigériennes — les mêmes terroristes qui massacraient les populations et tuaient les soldats. Sur le tarmac de l'escadrille nationale de Niamey : </w:t>
      </w:r>
      <w:r>
        <w:rPr>
          <w:rFonts w:ascii="FreeSerif" w:hAnsi="FreeSerif"/>
          <w:b/>
          <w:sz w:val="22"/>
        </w:rPr>
        <w:t>71 soldats tués</w:t>
      </w:r>
      <w:r>
        <w:rPr>
          <w:rFonts w:ascii="FreeSerif" w:hAnsi="FreeSerif"/>
          <w:sz w:val="22"/>
        </w:rPr>
        <w:t>, soigneusement alignés, drapés aux couleurs nationales — vert, blanc, orange. Soixante-et-onze morts que personne à Paris n'a jamais comptés.</w:t>
      </w:r>
    </w:p>
    <w:p>
      <w:pPr>
        <w:spacing w:after="60"/>
        <w:ind w:firstLine="567"/>
      </w:pPr>
      <w:r>
        <w:rPr>
          <w:rFonts w:ascii="FreeSerif" w:hAnsi="FreeSerif"/>
          <w:sz w:val="22"/>
        </w:rPr>
        <w:t xml:space="preserve">Plutôt que d'exiger des comptes aux troupes françaises, Bazoum avait préféré </w:t>
      </w:r>
      <w:r>
        <w:rPr>
          <w:rFonts w:ascii="FreeSerif" w:hAnsi="FreeSerif"/>
          <w:b/>
          <w:sz w:val="22"/>
        </w:rPr>
        <w:t>limoger son ministre de l'Intérieur et le patron de la gendarmerie nigérienne</w:t>
      </w:r>
      <w:r>
        <w:rPr>
          <w:rFonts w:ascii="FreeSerif" w:hAnsi="FreeSerif"/>
          <w:sz w:val="22"/>
        </w:rPr>
        <w:t xml:space="preserve"> quand les soldats français de Barkhane avaient tiré sur des civils en 2021, tuant trois personnes et en blessant onze autres. Il s'employait par ailleurs à nier l'existence du système France-Afrique — que son propre patron reconnaissait pourtant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after="60"/>
        <w:ind w:firstLine="567"/>
      </w:pPr>
      <w:r>
        <w:rPr>
          <w:rFonts w:ascii="FreeSerif" w:hAnsi="FreeSerif"/>
          <w:sz w:val="22"/>
        </w:rPr>
        <w:t>Le patron reconnaît la logique de rente. Le client la nie. Ce seul fait dit tout sur la relation entre Paris et Bazoum.</w:t>
      </w:r>
    </w:p>
    <w:p>
      <w:pPr>
        <w:spacing w:after="60"/>
        <w:ind w:firstLine="567"/>
      </w:pPr>
      <w:r>
        <w:rPr>
          <w:rFonts w:ascii="FreeSerif" w:hAnsi="FreeSerif"/>
          <w:sz w:val="22"/>
        </w:rPr>
        <w:t>Bazoum se présentait lui-même comme un défenseur de l'ordre constitutionnel. Son bilan réel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L'argument du coup d'État acceptable quand il sert les intérêts de Paris — inacceptable quand il les contrarie.</w:t>
      </w:r>
    </w:p>
    <w:p>
      <w:pPr>
        <w:spacing w:after="60"/>
        <w:ind w:firstLine="567"/>
      </w:pPr>
      <w:r>
        <w:rPr>
          <w:rFonts w:ascii="FreeSerif" w:hAnsi="FreeSerif"/>
          <w:sz w:val="22"/>
        </w:rPr>
        <w:t xml:space="preserve">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 On a pourtant tous vu, au Soudan, le peuple sortir massivement dans la rue pour réclamer le retour au pouvoir des civils. Rien de tel au Niger. Le peuple nigérien n'est pas sorti défendre Bazoum — il est sorti célébrer le CNSP.</w:t>
      </w:r>
    </w:p>
    <w:p>
      <w:pPr>
        <w:spacing w:after="60"/>
        <w:ind w:firstLine="567"/>
      </w:pPr>
      <w:r>
        <w:rPr>
          <w:rFonts w:ascii="FreeSerif" w:hAnsi="FreeSerif"/>
          <w:sz w:val="22"/>
        </w:rPr>
        <w:t>Pourquoi l'ultimatum a-t-il échoué ?</w:t>
      </w:r>
    </w:p>
    <w:p>
      <w:pPr>
        <w:spacing w:after="60"/>
        <w:ind w:firstLine="567"/>
      </w:pPr>
      <w:r>
        <w:rPr>
          <w:rFonts w:ascii="FreeSerif" w:hAnsi="FreeSerif"/>
          <w:b/>
          <w:sz w:val="22"/>
        </w:rPr>
        <w:t>Politiquement</w:t>
      </w:r>
      <w:r>
        <w:rPr>
          <w:rFonts w:ascii="FreeSerif" w:hAnsi="FreeSerif"/>
          <w:sz w:val="22"/>
        </w:rPr>
        <w:t xml:space="preserve"> : l'Algérie, puissance régionale et riveraine directe, s'oppose catégoriquement. La Russie et la Guinée également. Le Mali et le Burkina Faso ont prévenu qu'une agression contre le Niger serait une déclaration de guerre. La mobilisation populaire au Niger est massive : des centaines de milliers de personnes dans les rues, en soutien au CNSP. Au sein même de la CEDEAO, tout le monde n'est pas sur la même longueur d'onde. L'Allemagne privilégie la médiation.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à Macky Sall — qui a bien ordonné la mobilisation de ses soldats —, il s'agissait d'abord de les occuper pour qu'il ne leur vienne pas à l'idée de s'inspirer de leurs voisins. Les États-Unis, qui ont 1 000 soldats et deux bases de drones, ont entamé un dialogue direct avec le CNSP : ils ne souhaitent pas un conflit armé qui risquerait de compromettre l'accès au gazoduc Nigeria-Algérie traversant le Niger — alternative à l'approvisionnement européen que Washington n'est pas pressé de voir opérationnel.</w:t>
      </w:r>
    </w:p>
    <w:p>
      <w:pPr>
        <w:spacing w:after="60"/>
        <w:ind w:firstLine="567"/>
      </w:pPr>
      <w:r>
        <w:rPr>
          <w:rFonts w:ascii="FreeSerif" w:hAnsi="FreeSerif"/>
          <w:b/>
          <w:sz w:val="22"/>
        </w:rPr>
        <w:t>Militairement</w:t>
      </w:r>
      <w:r>
        <w:rPr>
          <w:rFonts w:ascii="FreeSerif" w:hAnsi="FreeSerif"/>
          <w:sz w:val="22"/>
        </w:rPr>
        <w:t xml:space="preserve"> : aucun des pays belliqueux ne peut gagner une guerre au Niger. Dix ans de Barkhane ont prouvé que la présence militaire étrangère n'avait fait qu'aggraver l'insécurité chaque année.</w:t>
      </w:r>
    </w:p>
    <w:p>
      <w:pPr>
        <w:spacing w:after="60"/>
        <w:ind w:firstLine="567"/>
      </w:pPr>
      <w:r>
        <w:rPr>
          <w:rFonts w:ascii="FreeSerif" w:hAnsi="FreeSerif"/>
          <w:b/>
          <w:sz w:val="22"/>
        </w:rPr>
        <w:t>Juridiquement</w:t>
      </w:r>
      <w:r>
        <w:rPr>
          <w:rFonts w:ascii="FreeSerif" w:hAnsi="FreeSerif"/>
          <w:sz w:val="22"/>
        </w:rPr>
        <w:t xml:space="preserve"> : la CEDEAO est dans l'illégalité la plus totale. La Charte des Nations unies, article 53-1, exige l'autorisation préalable du Conseil de sécurité pour toute action coercitive régionale — autorisation qui n'a jamais été demandée ni accordée. La Russie et la Chine y auraient opposé leur veto. La charte de la CEDEAO elle-même n'autorise pas l'usage de la force pour rétablir un président renversé. Et l'Acte constitutif de l'UA, article 20, reconnaît le droit des peuples à « libérer eux-mêmes leurs territoires de l'occupation étrangère ». Si une organisation régionale envoie des troupes étrangères pour réinstaller un gouvernement rejeté par sa population, qui est l'occupant ?</w:t>
      </w:r>
    </w:p>
    <w:p>
      <w:pPr>
        <w:spacing w:after="60"/>
        <w:ind w:firstLine="567"/>
      </w:pPr>
      <w:r>
        <w:rPr>
          <w:rFonts w:ascii="FreeSerif" w:hAnsi="FreeSerif"/>
          <w:sz w:val="22"/>
        </w:rPr>
        <w:t>L'ultimatum était légalement creux. La CEDEAO, syndicat de chefs d'État au service d'intérêts étrangers, ne pouvait gagner ni politiquement, ni militairement, ni juridiquement. Elle a explosé dans la foulée — et c'est précisément ce qui s'est produit quand l'AES a formellement annoncé son retrait en janvier 2024.</w:t>
      </w:r>
    </w:p>
    <w:p>
      <w:pPr>
        <w:spacing w:before="280" w:after="120"/>
        <w:pBdr>
          <w:bottom w:val="single" w:sz="7" w:space="3" w:color="A07820"/>
        </w:pBdr>
      </w:pPr>
      <w:r>
        <w:rPr>
          <w:rFonts w:ascii="FreeSerif" w:hAnsi="FreeSerif"/>
          <w:b/>
          <w:color w:val="2C3A4A"/>
          <w:sz w:val="22"/>
        </w:rPr>
        <w:t>Tiani à Ankara, 4 juin 2026</w:t>
      </w:r>
    </w:p>
    <w:p>
      <w:pPr>
        <w:spacing w:after="6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60"/>
        <w:ind w:firstLine="567"/>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60"/>
        <w:ind w:firstLine="567"/>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w:t>
      </w: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pPr>
      <w:r>
        <w:rPr>
          <w:rFonts w:ascii="FreeSerif" w:hAnsi="FreeSerif"/>
          <w:sz w:val="22"/>
        </w:rPr>
        <w:t xml:space="preserve">Le Niger se retire officiellement de la </w:t>
      </w:r>
      <w:r>
        <w:rPr>
          <w:rFonts w:ascii="FreeSerif" w:hAnsi="FreeSerif"/>
          <w:b/>
          <w:sz w:val="22"/>
        </w:rPr>
        <w:t>Cour pénale internationale</w:t>
      </w:r>
      <w:r>
        <w:rPr>
          <w:rFonts w:ascii="FreeSerif" w:hAnsi="FreeSerif"/>
          <w:sz w:val="22"/>
        </w:rPr>
        <w:t>. La réaction ne se fait pas attendre. Human Rights Watch exprime de « vives inquiétudes » et appelle les États membres de l'UA et de la CPI à « convaincre Niamey de revenir sur sa position ».</w:t>
      </w:r>
    </w:p>
    <w:p>
      <w:pPr>
        <w:spacing w:after="60"/>
        <w:ind w:firstLine="567"/>
      </w:pPr>
      <w:r>
        <w:rPr>
          <w:rFonts w:ascii="FreeSerif" w:hAnsi="FreeSerif"/>
          <w:sz w:val="22"/>
        </w:rPr>
        <w:t>L'argument est moralement présentable. Il s'effondre dès qu'on le confronte à la réalité de la justice pénale internationale telle qu'elle s'exerce.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after="60"/>
        <w:ind w:firstLine="567"/>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Quand la Cour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 Un membre éminent du Sénat américain a formulé sans gêne la doctrine réelle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after="60"/>
        <w:ind w:firstLine="567"/>
      </w:pPr>
      <w:r>
        <w:rPr>
          <w:rFonts w:ascii="FreeSerif" w:hAnsi="FreeSerif"/>
          <w:sz w:val="22"/>
        </w:rPr>
        <w:t>La phrase se passe de commentaire. Lorsque la Cour a envisagé des mandats d'arrêt contre des responsables d'une « démocratie » alliée, la réponse fut immédiate : pression législative, menaces, sanctions. Quand le Niger se retire de cette Cour, il ne quitte pas un temple de la justice — il quitte un tribunal dont les juges américains eux-mêmes proclament qu'il n'est pas fait pour eux.</w:t>
      </w:r>
    </w:p>
    <w:p>
      <w:pPr>
        <w:spacing w:after="60"/>
        <w:ind w:firstLine="567"/>
      </w:pPr>
      <w:r>
        <w:rPr>
          <w:rFonts w:ascii="FreeSerif" w:hAnsi="FreeSerif"/>
          <w:sz w:val="22"/>
        </w:rPr>
        <w:t xml:space="preserve">La CPI a d'ailleurs réagi au retrait nigérien par une précision qui en dit long sur la nature du lien. Selon la Cour, le Niger — malgré sa décision de se retirer — </w:t>
      </w:r>
      <w:r>
        <w:rPr>
          <w:rFonts w:ascii="FreeSerif" w:hAnsi="FreeSerif"/>
          <w:b/>
          <w:sz w:val="22"/>
        </w:rPr>
        <w:t>ne pourra pas cesser immédiatement sa coopération</w:t>
      </w:r>
      <w:r>
        <w:rPr>
          <w:rFonts w:ascii="FreeSerif" w:hAnsi="FreeSerif"/>
          <w:sz w:val="22"/>
        </w:rPr>
        <w:t xml:space="preserve"> avec l'institution. Il restera tenu par nombre d'obligations, même après l'achèvement de la procédure de retrait. La formule mérite d'être pesée :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w:t>
      </w:r>
    </w:p>
    <w:p>
      <w:pPr>
        <w:spacing w:after="60"/>
        <w:ind w:firstLine="567"/>
      </w:pPr>
      <w:r>
        <w:rPr>
          <w:rFonts w:ascii="FreeSerif" w:hAnsi="FreeSerif"/>
          <w:sz w:val="22"/>
        </w:rPr>
        <w:t>Niamey ne s'y trompe pas. Dans son message officiel aux Nations Unies,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after="60"/>
        <w:ind w:firstLine="567"/>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after="60"/>
        <w:ind w:firstLine="567"/>
      </w:pPr>
      <w:r>
        <w:rPr>
          <w:rFonts w:ascii="FreeSerif" w:hAnsi="FreeSerif"/>
          <w:sz w:val="22"/>
        </w:rPr>
        <w:t>L'horizon qu'implique ce retrait : une justice panafricaine souveraine, construite sur le continent, par des institutions africaines, pour des justiciables africains. Elle reste à bâtir. Et c'est précisément cette absence actuelle que les défenseurs du statu quo invoquent pour maintenir le piège en place.</w:t>
      </w:r>
    </w:p>
    <w:p>
      <w:pPr>
        <w:spacing w:after="60"/>
        <w:ind w:firstLine="567"/>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280" w:after="120"/>
        <w:pBdr>
          <w:bottom w:val="single" w:sz="7" w:space="3" w:color="A07820"/>
        </w:pBdr>
      </w:pPr>
      <w:r>
        <w:rPr>
          <w:rFonts w:ascii="FreeSerif" w:hAnsi="FreeSerif"/>
          <w:b/>
          <w:color w:val="2C3A4A"/>
          <w:sz w:val="22"/>
        </w:rPr>
        <w:t>Niger : le « maillon faible » qui a tenu</w:t>
      </w:r>
    </w:p>
    <w:p>
      <w:pPr>
        <w:ind w:left="363" w:right="119"/>
        <w:spacing w:line="360" w:lineRule="auto"/>
        <w:pBdr>
          <w:left w:val="single" w:sz="16" w:space="18" w:color="A07820"/>
        </w:pBdr>
      </w:pPr>
      <w:r>
        <w:rPr>
          <w:rFonts w:ascii="FreeSerif" w:hAnsi="FreeSerif"/>
          <w:i/>
          <w:color w:val="8B1A1A"/>
          <w:sz w:val="22"/>
        </w:rPr>
        <w:t>« Le Niger ne vous appartient pas. Le Niger appartient à la France. Ce n'est pas à vous de proposer quelque solution que ce soit. »</w:t>
      </w:r>
      <w:r>
        <w:rPr>
          <w:rFonts w:ascii="FreeSerif" w:hAnsi="FreeSerif"/>
          <w:i/>
          <w:color w:val="8B1A1A"/>
          <w:sz w:val="22"/>
        </w:rPr>
        <w:br/>
        <w:t>— Déclaration attribuée à Emmanuel Macron, citée par le général Abdourahamane Tiani, RTN, 12 février 2024</w:t>
      </w:r>
    </w:p>
    <w:p>
      <w:pPr>
        <w:spacing w:after="60"/>
        <w:ind w:firstLine="567"/>
      </w:pPr>
      <w:r>
        <w:rPr>
          <w:rFonts w:ascii="FreeSerif" w:hAnsi="FreeSerif"/>
          <w:sz w:val="22"/>
        </w:rPr>
        <w:t xml:space="preserve">Il y a une phrase qui résume soixante ans de relation franco-africaine mieux que n'importe quel traité, n'importe quelle conférence, n'importe quel discours sur le partenariat et la coopération. Elle a été prononcée, selon le général Tiani, par Emmanuel Macron lui-même, dans un échange privé dont le président nigérien a rendu compte à la télévision nationale le 12 février 2024 : </w:t>
      </w:r>
      <w:r>
        <w:rPr>
          <w:rFonts w:ascii="FreeSerif" w:hAnsi="FreeSerif"/>
          <w:i/>
          <w:sz w:val="22"/>
        </w:rPr>
        <w:t>« Le Niger ne vous appartient pas. Le Niger appartient à la France. »</w:t>
      </w:r>
      <w:r>
        <w:rPr>
          <w:rFonts w:ascii="FreeSerif" w:hAnsi="FreeSerif"/>
          <w:sz w:val="22"/>
        </w:rPr>
        <w:t xml:space="preserve"> La déclaration n'a jamais été confirmée ni démentie publiquement. Elle n'avait pas besoin de l'être — les faits la documentaient depuis des décennies.</w:t>
      </w:r>
    </w:p>
    <w:p>
      <w:pPr>
        <w:spacing w:before="200" w:after="80"/>
      </w:pPr>
      <w:r>
        <w:rPr>
          <w:rFonts w:ascii="FreeSerif" w:hAnsi="FreeSerif"/>
          <w:b/>
          <w:color w:val="2C3A4A"/>
          <w:sz w:val="20"/>
        </w:rPr>
        <w:t>Ce que le Niger représente</w:t>
      </w:r>
    </w:p>
    <w:p>
      <w:pPr>
        <w:spacing w:after="60"/>
      </w:pPr>
      <w:r>
        <w:rPr>
          <w:rFonts w:ascii="FreeSerif" w:hAnsi="FreeSerif"/>
          <w:sz w:val="22"/>
        </w:rPr>
        <w:t>Le Niger est le septième producteur mondial d'uranium. La mine d'Arlit, dans le nord du pays, est exploitée depuis les années 1970 par ce qui s'appelait alors Areva et se nomme aujourd'hui Orano — société française. L'uranium nigérien a alimenté les centrales nucléaires françaises, assuré l'indépendance énergétique de la France, fourni la matière première de sa dissuasion nucléaire. Pendant des décennies, les nappes phréatiques autour d'Arlit ont été contaminées par les eaux radioactives — et les populations locales ont vécu dans la pauvreté à côté d'une richesse qu'elles ne touchaient pas.</w:t>
      </w:r>
    </w:p>
    <w:p>
      <w:pPr>
        <w:spacing w:after="60"/>
        <w:ind w:firstLine="567"/>
      </w:pPr>
      <w:r>
        <w:rPr>
          <w:rFonts w:ascii="FreeSerif" w:hAnsi="FreeSerif"/>
          <w:sz w:val="22"/>
        </w:rPr>
        <w:t xml:space="preserve">Le Niger dispose également de gisements pétroliers. Avant la transition de juillet 2023, les contrats étaient léonins. Après la transition, selon les données de décembre 2025 : environ </w:t>
      </w:r>
      <w:r>
        <w:rPr>
          <w:rFonts w:ascii="FreeSerif" w:hAnsi="FreeSerif"/>
          <w:b/>
          <w:sz w:val="22"/>
        </w:rPr>
        <w:t>300 millions de dollars</w:t>
      </w:r>
      <w:r>
        <w:rPr>
          <w:rFonts w:ascii="FreeSerif" w:hAnsi="FreeSerif"/>
          <w:sz w:val="22"/>
        </w:rPr>
        <w:t xml:space="preserve"> de revenus uranium commercialisés directement par l'État nigérien, et </w:t>
      </w:r>
      <w:r>
        <w:rPr>
          <w:rFonts w:ascii="FreeSerif" w:hAnsi="FreeSerif"/>
          <w:b/>
          <w:sz w:val="22"/>
        </w:rPr>
        <w:t>500 millions de dollars</w:t>
      </w:r>
      <w:r>
        <w:rPr>
          <w:rFonts w:ascii="FreeSerif" w:hAnsi="FreeSerif"/>
          <w:sz w:val="22"/>
        </w:rPr>
        <w:t xml:space="preserve"> de revenus pétroliers encaissés cash — via un accord direct avec la Chine. Ce montant, précise la source, « n'avait jamais été vu dans les caisses de l'État nigérien depuis l'indépendance ».</w:t>
      </w:r>
    </w:p>
    <w:p>
      <w:pPr>
        <w:spacing w:before="200" w:after="80"/>
      </w:pPr>
      <w:r>
        <w:rPr>
          <w:rFonts w:ascii="FreeSerif" w:hAnsi="FreeSerif"/>
          <w:b/>
          <w:color w:val="2C3A4A"/>
          <w:sz w:val="20"/>
        </w:rPr>
        <w:t>Le système qui maintient l'Afrique pauvre</w:t>
      </w:r>
    </w:p>
    <w:p>
      <w:pPr>
        <w:spacing w:after="60"/>
      </w:pPr>
      <w:r>
        <w:rPr>
          <w:rFonts w:ascii="FreeSerif" w:hAnsi="FreeSerif"/>
          <w:sz w:val="22"/>
        </w:rPr>
        <w:t>Pour comprendre pourquoi ces 800 millions de dollars représentent une rupture radicale, il faut poser la question de fond : pourquoi l'Afrique subsaharienne, dotée des ressources naturelles les plus abondantes de la planète, est-elle la région la plus pauvre du monde ?</w:t>
      </w:r>
    </w:p>
    <w:p>
      <w:pPr>
        <w:spacing w:after="60"/>
        <w:ind w:firstLine="567"/>
      </w:pPr>
      <w:r>
        <w:rPr>
          <w:rFonts w:ascii="FreeSerif" w:hAnsi="FreeSerif"/>
          <w:sz w:val="22"/>
        </w:rPr>
        <w:t>La réponse n'est pas dans la fatalité géographique ni dans l'incapacité supposée des populations. Elle est dans un système conçu pour maintenir l'Afrique dans son rôle de producteur de matières premières non transformées. Trois instruments concourent à ce maintien : les structures économiques (dette, conditionnalités, zones monétaires dépendantes), les institutions mondiales (FMI, Banque mondiale, OMC dont les règles favorisent les économies industrialisées), et l'enseignement économique — les élites africaines formées dans les universités occidentales intègrent des doctrines qui naturalisent la spécialisation primaire de leur continent.</w:t>
      </w:r>
    </w:p>
    <w:p>
      <w:pPr>
        <w:spacing w:after="60"/>
        <w:ind w:firstLine="567"/>
      </w:pPr>
      <w:r>
        <w:rPr>
          <w:rFonts w:ascii="FreeSerif" w:hAnsi="FreeSerif"/>
          <w:sz w:val="22"/>
        </w:rPr>
        <w:t>Le résultat arithmétique est simple : si l'Afrique transformait ses matières premières avant de les exporter — si le Niger vendait du combustible nucléaire plutôt que du minerai d'uranium, si le Mali vendait de l'or joaillé plutôt que des lingots bruts — les niveaux de vie en Europe, en Amérique du Nord et en Asie baisseraient. La prospérité du Nord est structurellement dépendante de la pauvreté du Sud. La comptabilité des échanges commerciaux suffit à démontrer ce que certains qualifient encore de théorie du complot.</w:t>
      </w:r>
    </w:p>
    <w:p>
      <w:pPr>
        <w:spacing w:after="60"/>
        <w:ind w:firstLine="567"/>
      </w:pPr>
      <w:r>
        <w:rPr>
          <w:rFonts w:ascii="FreeSerif" w:hAnsi="FreeSerif"/>
          <w:sz w:val="22"/>
        </w:rPr>
        <w:t>Le général Tiani l'a compris en termes opérationnels : reprendre le contrôle des ressources, c'est menacer l'équilibre économique mondial. D'où l'intensité de la réaction.</w:t>
      </w:r>
    </w:p>
    <w:p>
      <w:pPr>
        <w:spacing w:before="200" w:after="80"/>
      </w:pPr>
      <w:r>
        <w:rPr>
          <w:rFonts w:ascii="FreeSerif" w:hAnsi="FreeSerif"/>
          <w:b/>
          <w:color w:val="2C3A4A"/>
          <w:sz w:val="20"/>
        </w:rPr>
        <w:t>La réaction : sanctions, blocus, pression</w:t>
      </w:r>
    </w:p>
    <w:p>
      <w:pPr>
        <w:spacing w:after="60"/>
      </w:pPr>
      <w:r>
        <w:rPr>
          <w:rFonts w:ascii="FreeSerif" w:hAnsi="FreeSerif"/>
          <w:sz w:val="22"/>
        </w:rPr>
        <w:t>Le 26 juillet 2023, le Conseil national pour la sauvegarde de la patrie (CNSP) renverse Mohamed Bazoum. Le 30 juillet, 6 000 personnes se rassemblent devant l'ambassade de France à Niamey. La réaction de la CEDEAO — en réalité pilotée depuis Paris et Abuja — est immédiate et brutale :</w:t>
      </w:r>
    </w:p>
    <w:p>
      <w:pPr>
        <w:pStyle w:val="ListBullet"/>
      </w:pPr>
      <w:r>
        <w:rPr>
          <w:rFonts w:ascii="FreeSerif" w:hAnsi="FreeSerif"/>
          <w:sz w:val="21"/>
        </w:rPr>
        <w:t>Fermeture des frontières.</w:t>
      </w:r>
    </w:p>
    <w:p>
      <w:pPr>
        <w:pStyle w:val="ListBullet"/>
      </w:pPr>
      <w:r>
        <w:rPr>
          <w:rFonts w:ascii="FreeSerif" w:hAnsi="FreeSerif"/>
          <w:sz w:val="21"/>
        </w:rPr>
        <w:t>Blocus des transactions financières.</w:t>
      </w:r>
    </w:p>
    <w:p>
      <w:pPr>
        <w:pStyle w:val="ListBullet"/>
      </w:pPr>
      <w:r>
        <w:rPr>
          <w:rFonts w:ascii="FreeSerif" w:hAnsi="FreeSerif"/>
          <w:sz w:val="21"/>
        </w:rPr>
        <w:t>Confiscation des avoirs à la BCEAO.</w:t>
      </w:r>
    </w:p>
    <w:p>
      <w:pPr>
        <w:pStyle w:val="ListBullet"/>
      </w:pPr>
      <w:r>
        <w:rPr>
          <w:rFonts w:ascii="FreeSerif" w:hAnsi="FreeSerif"/>
          <w:sz w:val="21"/>
        </w:rPr>
        <w:t>Embargo sur les services publics.</w:t>
      </w:r>
    </w:p>
    <w:p>
      <w:pPr>
        <w:spacing w:after="60"/>
        <w:ind w:firstLine="567"/>
      </w:pPr>
      <w:r>
        <w:rPr>
          <w:rFonts w:ascii="FreeSerif" w:hAnsi="FreeSerif"/>
          <w:sz w:val="22"/>
        </w:rPr>
        <w:t>Ces sanctions violent l'article 45 du Protocole de 2001 de la CEDEAO — qui interdit les mesures affectant les populations civiles — et l'article 53-1 de la Charte des Nations Unies, qui interdit les actions coercitives sans mandat du Conseil de sécurité. Elles ont tué. Le général Tiani l'a documenté publiquement : des centaines de morts par manque de médicaments, de carburant pour les générateurs des hôpitaux, d'alimentation pour les populations les plus vulnérables.</w:t>
      </w:r>
    </w:p>
    <w:p>
      <w:pPr>
        <w:spacing w:after="60"/>
        <w:ind w:firstLine="567"/>
      </w:pPr>
      <w:r>
        <w:rPr>
          <w:rFonts w:ascii="FreeSerif" w:hAnsi="FreeSerif"/>
          <w:sz w:val="22"/>
        </w:rPr>
        <w:t>La Banque mondiale avait projeté une croissance de +12,5 % pour le Niger en 2024 avant l'embargo. Après l'embargo, le Centre d'études stratégiques de l'Afrique projetait -45 %. Ce différentiel de 57 points représente des vies humaines — précisément celles que la CEDEAO affirmait protéger.</w:t>
      </w:r>
    </w:p>
    <w:p>
      <w:pPr>
        <w:spacing w:before="200" w:after="80"/>
      </w:pPr>
      <w:r>
        <w:rPr>
          <w:rFonts w:ascii="FreeSerif" w:hAnsi="FreeSerif"/>
          <w:b/>
          <w:color w:val="2C3A4A"/>
          <w:sz w:val="20"/>
        </w:rPr>
        <w:t>La note verbale américaine et le prix de la souveraineté</w:t>
      </w:r>
    </w:p>
    <w:p>
      <w:pPr>
        <w:spacing w:after="60"/>
      </w:pPr>
      <w:r>
        <w:rPr>
          <w:rFonts w:ascii="FreeSerif" w:hAnsi="FreeSerif"/>
          <w:sz w:val="22"/>
        </w:rPr>
        <w:t xml:space="preserve">En mars 2024, le Niger expulse les soldats américains de son territoire. Ce faisant, il révèle un document que personne n'avait voulu nommer publiquement : la </w:t>
      </w:r>
      <w:r>
        <w:rPr>
          <w:rFonts w:ascii="FreeSerif" w:hAnsi="FreeSerif"/>
          <w:b/>
          <w:sz w:val="22"/>
        </w:rPr>
        <w:t>note verbale américaine 174/2012</w:t>
      </w:r>
      <w:r>
        <w:rPr>
          <w:rFonts w:ascii="FreeSerif" w:hAnsi="FreeSerif"/>
          <w:sz w:val="22"/>
        </w:rPr>
        <w:t xml:space="preserve">, qui autorisait la présence militaire américaine sur le sol nigérien </w:t>
      </w:r>
      <w:r>
        <w:rPr>
          <w:rFonts w:ascii="FreeSerif" w:hAnsi="FreeSerif"/>
          <w:i/>
          <w:sz w:val="22"/>
        </w:rPr>
        <w:t>sans ratification parlementaire</w:t>
      </w:r>
      <w:r>
        <w:rPr>
          <w:rFonts w:ascii="FreeSerif" w:hAnsi="FreeSerif"/>
          <w:sz w:val="22"/>
        </w:rPr>
        <w:t xml:space="preserve"> — et dans laquelle le Niger </w:t>
      </w:r>
      <w:r>
        <w:rPr>
          <w:rFonts w:ascii="FreeSerif" w:hAnsi="FreeSerif"/>
          <w:i/>
          <w:sz w:val="22"/>
        </w:rPr>
        <w:t>payait des taxes</w:t>
      </w:r>
      <w:r>
        <w:rPr>
          <w:rFonts w:ascii="FreeSerif" w:hAnsi="FreeSerif"/>
          <w:sz w:val="22"/>
        </w:rPr>
        <w:t xml:space="preserve"> sur les avions militaires américains qui survolaient son territoire. Un État souverain qui paye pour l'occupation de son propre sol.</w:t>
      </w:r>
    </w:p>
    <w:p>
      <w:pPr>
        <w:spacing w:after="60"/>
        <w:ind w:firstLine="567"/>
      </w:pPr>
      <w:r>
        <w:rPr>
          <w:rFonts w:ascii="FreeSerif" w:hAnsi="FreeSerif"/>
          <w:sz w:val="22"/>
        </w:rPr>
        <w:t>Décembre 2023 : expulsion des soldats français. Septembre 2023 : expulsion de l'ambassadeur français Sylvain Itté, qui avait publié sur les réseaux sociaux des tweets que la partie nigérienne a jugés discriminatoires.</w:t>
      </w:r>
    </w:p>
    <w:p>
      <w:pPr>
        <w:spacing w:after="60"/>
        <w:ind w:firstLine="567"/>
      </w:pPr>
      <w:r>
        <w:rPr>
          <w:rFonts w:ascii="FreeSerif" w:hAnsi="FreeSerif"/>
          <w:sz w:val="22"/>
        </w:rPr>
        <w:t>Le Niger en 2024 a expulsé à la fois les militaires français et américains. C'est sans précédent dans l'histoire postcoloniale de la région. C'est aussi la preuve que la souveraineté n'est pas un slogan — c'est une décision opérationnelle avec des conséquences économiques et sécuritaires mesurables.</w:t>
      </w:r>
    </w:p>
    <w:p>
      <w:pPr>
        <w:spacing w:before="200" w:after="80"/>
      </w:pPr>
      <w:r>
        <w:rPr>
          <w:rFonts w:ascii="FreeSerif" w:hAnsi="FreeSerif"/>
          <w:b/>
          <w:color w:val="2C3A4A"/>
          <w:sz w:val="20"/>
        </w:rPr>
        <w:t>Ce que Tiani a compris</w:t>
      </w:r>
    </w:p>
    <w:p>
      <w:pPr>
        <w:spacing w:after="60"/>
      </w:pPr>
      <w:r>
        <w:rPr>
          <w:rFonts w:ascii="FreeSerif" w:hAnsi="FreeSerif"/>
          <w:sz w:val="22"/>
        </w:rPr>
        <w:t xml:space="preserve">Le discours du général Tiani du 12 février 2024 à la RTN est un document fondateur. Il y expose ce qu'il nomme le « plan de balkanisation » du Niger — la fragmentation du pays par des groupes armés actifs à l'ouest (zone Madekali, Porga, Tourou), coordonnés avec des activités françaises nocturnes documentées par Nathalie Yamb. Il y cite la phrase de Macron. Il y formule la doctrine de la transition : </w:t>
      </w:r>
      <w:r>
        <w:rPr>
          <w:rFonts w:ascii="FreeSerif" w:hAnsi="FreeSerif"/>
          <w:i/>
          <w:sz w:val="22"/>
        </w:rPr>
        <w:t>« Négocier d'égal à égal dans la dignité. »</w:t>
      </w:r>
    </w:p>
    <w:p>
      <w:pPr>
        <w:spacing w:after="60"/>
        <w:ind w:firstLine="567"/>
      </w:pPr>
      <w:r>
        <w:rPr>
          <w:rFonts w:ascii="FreeSerif" w:hAnsi="FreeSerif"/>
          <w:sz w:val="22"/>
        </w:rPr>
        <w:t>Six mots. C'est tout le programme. C'est aussi tout ce que le système décrit plus haut a été conçu pour empêcher.</w:t>
      </w:r>
    </w:p>
    <w:p>
      <w:pPr>
        <w:spacing w:after="60"/>
        <w:ind w:firstLine="567"/>
      </w:pPr>
      <w:r>
        <w:rPr>
          <w:rFonts w:ascii="FreeSerif" w:hAnsi="FreeSerif"/>
          <w:i/>
          <w:sz w:val="22"/>
        </w:rPr>
        <w:t>Sources : Général Abdourahamane Tiani, discours RTN, 12 février 2024 ; données Nyamsi, décembre 2025 (revenus uranium et pétrole post-transition) ; sanctions CEDEAO, 30 juillet 2023 ; article 45 Protocole CEDEAO 2001 ; article 53-1 Charte ONU ; note verbale américaine 174/2012 (expulsion soldats US, mars 2024) ; Banque mondiale, projections Niger 2024 ; CESA, impact embargo, 20 mai 2024 ; Nathalie Yamb, analyses sur activités françaises nocturnes Niger ouest ; analyse comparative sur le système de maintien de l'Afrique dans la pauvreté (structures économiques, institutions mondiales, enseignement).</w:t>
      </w:r>
    </w:p>
    <w:p>
      <w:pPr>
        <w:spacing w:after="60"/>
        <w:ind w:firstLine="567"/>
      </w:pPr>
      <w:r>
        <w:rPr>
          <w:rFonts w:ascii="FreeSerif" w:hAnsi="FreeSerif"/>
          <w:i/>
          <w:sz w:val="22"/>
        </w:rPr>
        <w:t>Sources : général Tiani, RTN, 12 février 2024 ; CNSP, communiqué 16 mars 2024 ; ministre Sahabi Oumarou, 24 février 2025 ; Nathalie Yamb, grand débat de Niamey ; Nathalie Yang, analyse août 2023 ; PNUD, 2023 ; Charte CEDEAO ; Acte constitutif de l'UA, article 20 ; Charte des Nations Unies, article 53-1 ; publication Africa Geopolitis, retrait Niger CPI ; communiqué CPI sur la persistance des obligations après retrait ; message du Niger aux Nations Unies dénonçant le « détournement et l'instrumentalisation » de la CPI ; ministre des Affaires étrangères de l'Italie, août 2023 ; Bazoum, Washington Post, août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60"/>
        <w:ind w:firstLine="567"/>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60"/>
        <w:ind w:firstLine="567"/>
      </w:pPr>
      <w:r>
        <w:rPr>
          <w:rFonts w:ascii="FreeSerif" w:hAnsi="FreeSerif"/>
          <w:sz w:val="22"/>
        </w:rPr>
        <w:t>CHARTE DU LIPTAKO-GOURMA — DISPOSITIONS ESSENTIELLES</w:t>
      </w:r>
    </w:p>
    <w:p>
      <w:pPr>
        <w:spacing w:after="60"/>
        <w:ind w:firstLine="567"/>
      </w:pPr>
      <w:r>
        <w:rPr>
          <w:rFonts w:ascii="FreeSerif" w:hAnsi="FreeSerif"/>
          <w:sz w:val="22"/>
        </w:rPr>
        <w:t>Article 1 : toute agression contre l'un des membres est une agression contre tous</w:t>
      </w:r>
    </w:p>
    <w:p>
      <w:pPr>
        <w:spacing w:after="60"/>
        <w:ind w:firstLine="567"/>
      </w:pPr>
      <w:r>
        <w:rPr>
          <w:rFonts w:ascii="FreeSerif" w:hAnsi="FreeSerif"/>
          <w:sz w:val="22"/>
        </w:rPr>
        <w:t>Souveraineté pleine sur les ressources naturelles nationales</w:t>
      </w:r>
    </w:p>
    <w:p>
      <w:pPr>
        <w:spacing w:after="60"/>
        <w:ind w:firstLine="567"/>
      </w:pPr>
      <w:r>
        <w:rPr>
          <w:rFonts w:ascii="FreeSerif" w:hAnsi="FreeSerif"/>
          <w:sz w:val="22"/>
        </w:rPr>
        <w:t>Droit de choisir ses partenaires militaires et diplomatiques sans tutelle extérieure</w:t>
      </w:r>
    </w:p>
    <w:p>
      <w:pPr>
        <w:spacing w:after="60"/>
        <w:ind w:firstLine="567"/>
      </w:pPr>
      <w:r>
        <w:rPr>
          <w:rFonts w:ascii="FreeSerif" w:hAnsi="FreeSerif"/>
          <w:sz w:val="22"/>
        </w:rPr>
        <w:t>Libre circulation des personnes entre les trois États membres</w:t>
      </w:r>
    </w:p>
    <w:p>
      <w:pPr>
        <w:spacing w:after="60"/>
        <w:ind w:firstLine="567"/>
      </w:pPr>
      <w:r>
        <w:rPr>
          <w:rFonts w:ascii="FreeSerif" w:hAnsi="FreeSerif"/>
          <w:sz w:val="22"/>
        </w:rPr>
        <w:t>Création d'une Force unifiée de l'AES, installée le 21 décembre 2025</w:t>
      </w:r>
    </w:p>
    <w:p>
      <w:pPr>
        <w:spacing w:after="60"/>
        <w:ind w:firstLine="567"/>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after="60"/>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Une construction méthodique, exécutée avec la précision d'un plan de campagne.</w:t>
      </w:r>
    </w:p>
    <w:p>
      <w:pPr>
        <w:spacing w:after="60"/>
        <w:ind w:firstLine="567"/>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60"/>
        <w:ind w:firstLine="567"/>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after="60"/>
        <w:ind w:firstLine="567"/>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after="60"/>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60"/>
        <w:ind w:firstLine="567"/>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after="60"/>
        <w:ind w:firstLine="567"/>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after="60"/>
        <w:ind w:firstLine="567"/>
      </w:pPr>
      <w:r>
        <w:rPr>
          <w:rFonts w:ascii="FreeSerif" w:hAnsi="FreeSerif"/>
          <w:sz w:val="22"/>
        </w:rPr>
        <w:t xml:space="preserve">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 Le financement de cette opération a une source documentée : quelques mois plus tôt, le JNIM avait perçu </w:t>
      </w:r>
      <w:r>
        <w:rPr>
          <w:rFonts w:ascii="FreeSerif" w:hAnsi="FreeSerif"/>
          <w:b/>
          <w:sz w:val="22"/>
        </w:rPr>
        <w:t>50 millions d'euros de rançon</w:t>
      </w:r>
      <w:r>
        <w:rPr>
          <w:rFonts w:ascii="FreeSerif" w:hAnsi="FreeSerif"/>
          <w:sz w:val="22"/>
        </w:rPr>
        <w:t xml:space="preserve">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est sans ambiguïté.</w:t>
      </w:r>
    </w:p>
    <w:p>
      <w:pPr>
        <w:spacing w:after="60"/>
        <w:ind w:firstLine="567"/>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60"/>
        <w:ind w:firstLine="567"/>
      </w:pPr>
      <w:r>
        <w:rPr>
          <w:rFonts w:ascii="FreeSerif" w:hAnsi="FreeSerif"/>
          <w:sz w:val="22"/>
        </w:rPr>
        <w:t>Le Centrafrique est, dans ce tableau, le précédent fondateur à double titre : militaire et diplomatique.</w:t>
      </w:r>
    </w:p>
    <w:p>
      <w:pPr>
        <w:spacing w:after="60"/>
        <w:ind w:firstLine="567"/>
      </w:pPr>
      <w:r>
        <w:rPr>
          <w:rFonts w:ascii="FreeSerif" w:hAnsi="FreeSerif"/>
          <w:b/>
          <w:sz w:val="22"/>
        </w:rPr>
        <w:t>29 juillet 2022, Conseil de sécurité de l'ONU.</w:t>
      </w:r>
      <w:r>
        <w:rPr>
          <w:rFonts w:ascii="FreeSerif" w:hAnsi="FreeSerif"/>
          <w:sz w:val="22"/>
        </w:rPr>
        <w:t xml:space="preserve"> La France est le </w:t>
      </w:r>
      <w:r>
        <w:rPr>
          <w:rFonts w:ascii="FreeSerif" w:hAnsi="FreeSerif"/>
          <w:i/>
          <w:sz w:val="22"/>
        </w:rPr>
        <w:t>pen holder</w:t>
      </w:r>
      <w:r>
        <w:rPr>
          <w:rFonts w:ascii="FreeSerif" w:hAnsi="FreeSerif"/>
          <w:sz w:val="22"/>
        </w:rPr>
        <w:t xml:space="preserve"> sur la RCA — c'est elle qui rédige les résolutions concernant ce pays depuis 2013. Ce jour-là, elle perd. La résolution 2648/2022 est adoptée : l'embargo sur les armes imposé à l'État centrafricain depuis 2013 est </w:t>
      </w:r>
      <w:r>
        <w:rPr>
          <w:rFonts w:ascii="FreeSerif" w:hAnsi="FreeSerif"/>
          <w:b/>
          <w:sz w:val="22"/>
        </w:rPr>
        <w:t>levé</w:t>
      </w:r>
      <w:r>
        <w:rPr>
          <w:rFonts w:ascii="FreeSerif" w:hAnsi="FreeSerif"/>
          <w:sz w:val="22"/>
        </w:rPr>
        <w:t>. L'armée, la gendarmerie et la police centrafricaines peuvent désormais s'approvisionner librement sur le marché international des armes. Ce qui est maintenu — et que la RCA juge inacceptable comme ingérence dans sa souveraineté — c'est le mandat du groupe d'experts onusien, prolongé d'un an pour surveiller l'usage des armements.</w:t>
      </w:r>
    </w:p>
    <w:p>
      <w:pPr>
        <w:spacing w:after="60"/>
        <w:ind w:firstLine="567"/>
      </w:pPr>
      <w:r>
        <w:rPr>
          <w:rFonts w:ascii="FreeSerif" w:hAnsi="FreeSerif"/>
          <w:sz w:val="22"/>
        </w:rPr>
        <w:t xml:space="preserve">La manipulation qui suit est révélatrice. Le journaliste français du service de presse de l'ONU titre son compte rendu : </w:t>
      </w:r>
      <w:r>
        <w:rPr>
          <w:rFonts w:ascii="FreeSerif" w:hAnsi="FreeSerif"/>
          <w:i/>
          <w:sz w:val="22"/>
        </w:rPr>
        <w:t>« Le Conseil de sécurité prolonge d'un an l'embargo sur les armes avec une dérogation pour les forces de sécurité. »</w:t>
      </w:r>
      <w:r>
        <w:rPr>
          <w:rFonts w:ascii="FreeSerif" w:hAnsi="FreeSerif"/>
          <w:sz w:val="22"/>
        </w:rPr>
        <w:t xml:space="preserve"> Luc Michel, analyste panafricain, déconstruit le mensonge en direct : si les forces de sécurité bénéficient d'une dérogation totale sur toutes livraisons d'armes, munitions, véhicules et matériel militaire — il n'y a plus d'embargo sur les armes de l'État centrafricain. Appeler ça une « prolongation » est une contradiction interne dans le même paragraphe. Les néocolons, dit-il, </w:t>
      </w:r>
      <w:r>
        <w:rPr>
          <w:rFonts w:ascii="FreeSerif" w:hAnsi="FreeSerif"/>
          <w:i/>
          <w:sz w:val="22"/>
        </w:rPr>
        <w:t>« ont la défaite mauvaise. Ils tentent de sauver la face par des entourloupes rédactionnelles. »</w:t>
      </w:r>
    </w:p>
    <w:p>
      <w:pPr>
        <w:spacing w:after="60"/>
        <w:ind w:firstLine="567"/>
      </w:pPr>
      <w:r>
        <w:rPr>
          <w:rFonts w:ascii="FreeSerif" w:hAnsi="FreeSerif"/>
          <w:sz w:val="22"/>
        </w:rPr>
        <w:t xml:space="preserve">La démonstration logique éclaire aussi la nature originelle de l'embargo. Depuis 2013, cet embargo </w:t>
      </w:r>
      <w:r>
        <w:rPr>
          <w:rFonts w:ascii="FreeSerif" w:hAnsi="FreeSerif"/>
          <w:b/>
          <w:sz w:val="22"/>
        </w:rPr>
        <w:t>ne liait que les mains du gouvernement</w:t>
      </w:r>
      <w:r>
        <w:rPr>
          <w:rFonts w:ascii="FreeSerif" w:hAnsi="FreeSerif"/>
          <w:sz w:val="22"/>
        </w:rPr>
        <w:t>. Les rébellions, par définition, violent les lois — elles ne demandent pas d'autorisation avant de s'armer. Un embargo contre une rébellion n'a aucun sens : la rébellion, c'est précisément l'acte de violer les interdits. Imposer un embargo à la RCA depuis 2013, c'était ligoter les deux mains du gouvernement dans le dos tout en laissant la rébellion — armée par des États vassaux de la Françafrique comme le Tchad — s'approvisionner librement. Ce que la résolution 2648 a corrigé en une seule séance.</w:t>
      </w:r>
    </w:p>
    <w:p>
      <w:pPr>
        <w:spacing w:after="60"/>
        <w:ind w:firstLine="567"/>
      </w:pPr>
      <w:r>
        <w:rPr>
          <w:rFonts w:ascii="FreeSerif" w:hAnsi="FreeSerif"/>
          <w:sz w:val="22"/>
        </w:rPr>
        <w:t>Les cinq abstentions (Chine, Russie, Gabon, Ghana, Kenya) ne sont pas des réserves sur la victoire — l'objectif principal était atteint. Elles expriment le refus du maintien du comité d'experts comme instrument d'ingérence dans la souveraineté défensive centrafricaine. La ministre centrafricaine des Affaires étrangères l'a dit sans détour : il est hors de question que la RCA doive rendre compte à qui que ce soit de l'usage qu'elle fait de sa capacité de défense.</w:t>
      </w:r>
    </w:p>
    <w:p>
      <w:pPr>
        <w:spacing w:after="60"/>
        <w:ind w:firstLine="567"/>
      </w:pPr>
      <w:r>
        <w:rPr>
          <w:rFonts w:ascii="FreeSerif" w:hAnsi="FreeSerif"/>
          <w:sz w:val="22"/>
        </w:rPr>
        <w:t>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60"/>
        <w:ind w:firstLine="567"/>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60"/>
        <w:ind w:firstLine="567"/>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60"/>
        <w:ind w:firstLine="567"/>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60"/>
        <w:ind w:firstLine="567"/>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after="60"/>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60"/>
        <w:ind w:firstLine="567"/>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60"/>
        <w:ind w:firstLine="567"/>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60"/>
        <w:ind w:firstLine="567"/>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80" w:after="120"/>
        <w:pBdr>
          <w:bottom w:val="single" w:sz="7" w:space="3" w:color="A07820"/>
        </w:pBdr>
      </w:pPr>
      <w:r>
        <w:rPr>
          <w:rFonts w:ascii="FreeSerif" w:hAnsi="FreeSerif"/>
          <w:b/>
          <w:color w:val="2C3A4A"/>
          <w:sz w:val="22"/>
        </w:rPr>
        <w:t>L'étape suivante : drones et changement de régime</w:t>
      </w:r>
    </w:p>
    <w:p>
      <w:pPr>
        <w:spacing w:after="60"/>
      </w:pPr>
      <w:r>
        <w:rPr>
          <w:rFonts w:ascii="FreeSerif" w:hAnsi="FreeSerif"/>
          <w:sz w:val="22"/>
        </w:rP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Trois profils sont nommés : </w:t>
      </w:r>
      <w:r>
        <w:rPr>
          <w:rFonts w:ascii="FreeSerif" w:hAnsi="FreeSerif"/>
          <w:b/>
          <w:sz w:val="22"/>
        </w:rPr>
        <w:t>Éric Gozlan</w:t>
      </w:r>
      <w:r>
        <w:rPr>
          <w:rFonts w:ascii="FreeSerif" w:hAnsi="FreeSerif"/>
          <w:sz w:val="22"/>
        </w:rPr>
        <w:t xml:space="preserve">, franco-israélien, fondateur d'IT Transform et de l'ICDD, premier organisateur des mises en relation ; </w:t>
      </w:r>
      <w:r>
        <w:rPr>
          <w:rFonts w:ascii="FreeSerif" w:hAnsi="FreeSerif"/>
          <w:b/>
          <w:sz w:val="22"/>
        </w:rPr>
        <w:t>Paul Michel Manand</w:t>
      </w:r>
      <w:r>
        <w:rPr>
          <w:rFonts w:ascii="FreeSerif" w:hAnsi="FreeSerif"/>
          <w:sz w:val="22"/>
        </w:rPr>
        <w:t xml:space="preserve">, ressortissant belge se réclamant de connexions sécuritaires en Ukraine ; </w:t>
      </w:r>
      <w:r>
        <w:rPr>
          <w:rFonts w:ascii="FreeSerif" w:hAnsi="FreeSerif"/>
          <w:b/>
          <w:sz w:val="22"/>
        </w:rPr>
        <w:t>Jugen Bron</w:t>
      </w:r>
      <w:r>
        <w:rPr>
          <w:rFonts w:ascii="FreeSerif" w:hAnsi="FreeSerif"/>
          <w:sz w:val="22"/>
        </w:rPr>
        <w:t xml:space="preserve">, présenté comme représentant de la </w:t>
      </w:r>
      <w:r>
        <w:rPr>
          <w:rFonts w:ascii="FreeSerif" w:hAnsi="FreeSerif"/>
          <w:i/>
          <w:sz w:val="22"/>
        </w:rPr>
        <w:t>Fondation des vétérans du renseignement militaire ukrainien</w:t>
      </w:r>
      <w:r>
        <w:rPr>
          <w:rFonts w:ascii="FreeSerif" w:hAnsi="FreeSerif"/>
          <w:sz w:val="22"/>
        </w:rPr>
        <w:t xml:space="preserve">, qui a mis sur la table les drones et les formations — en présence d'un certain </w:t>
      </w:r>
      <w:r>
        <w:rPr>
          <w:rFonts w:ascii="FreeSerif" w:hAnsi="FreeSerif"/>
          <w:b/>
          <w:sz w:val="22"/>
        </w:rPr>
        <w:t>Victor</w:t>
      </w:r>
      <w:r>
        <w:rPr>
          <w:rFonts w:ascii="FreeSerif" w:hAnsi="FreeSerif"/>
          <w:sz w:val="22"/>
        </w:rPr>
        <w:t>, présenté comme agent français. Gozlan a reconnu les faits face aux médias, sans déni de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60"/>
        <w:ind w:firstLine="567"/>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60"/>
        <w:ind w:firstLine="567"/>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after="6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80" w:after="120"/>
        <w:pBdr>
          <w:bottom w:val="single" w:sz="7" w:space="3" w:color="A07820"/>
        </w:pBdr>
      </w:pPr>
      <w:r>
        <w:rPr>
          <w:rFonts w:ascii="FreeSerif" w:hAnsi="FreeSerif"/>
          <w:b/>
          <w:color w:val="2C3A4A"/>
          <w:sz w:val="22"/>
        </w:rPr>
        <w:t>Le 25 avril, et l'homme qu'il fallait tuer</w:t>
      </w:r>
    </w:p>
    <w:p>
      <w:pPr>
        <w:spacing w:after="60"/>
      </w:pPr>
      <w:r>
        <w:rPr>
          <w:rFonts w:ascii="FreeSerif" w:hAnsi="FreeSerif"/>
          <w:sz w:val="22"/>
        </w:rPr>
        <w:t>CHRONOLOGIE AUTOUR DU 25 AVRIL 2026</w:t>
      </w:r>
    </w:p>
    <w:p>
      <w:pPr>
        <w:spacing w:after="60"/>
        <w:ind w:firstLine="567"/>
      </w:pPr>
      <w:r>
        <w:rPr>
          <w:rFonts w:ascii="FreeSerif" w:hAnsi="FreeSerif"/>
          <w:sz w:val="22"/>
        </w:rPr>
        <w:t>22-23 avril : victoires des FAMa contre les groupes armés — non relayées par les médias occidentaux (Jules Domche, Vox Africa)</w:t>
      </w:r>
    </w:p>
    <w:p>
      <w:pPr>
        <w:spacing w:after="60"/>
        <w:ind w:firstLine="567"/>
      </w:pPr>
      <w:r>
        <w:rPr>
          <w:rFonts w:ascii="FreeSerif" w:hAnsi="FreeSerif"/>
          <w:sz w:val="22"/>
        </w:rPr>
        <w:t>23 avril : le Conseil de l'UE finalise 90 milliards d'euros pour l'Ukraine, dont 60 pour la défense, avec « dérogations ciblées »</w:t>
      </w:r>
    </w:p>
    <w:p>
      <w:pPr>
        <w:spacing w:after="60"/>
        <w:ind w:firstLine="567"/>
      </w:pPr>
      <w:r>
        <w:rPr>
          <w:rFonts w:ascii="FreeSerif" w:hAnsi="FreeSerif"/>
          <w:sz w:val="22"/>
        </w:rPr>
        <w:t>25 avril : attaques coordonnées sur Bamako, Kati, Kidal, Gao, Sévaré ; mort du général Sadio Camara ; le FLA reprend temporairement Kidal</w:t>
      </w:r>
    </w:p>
    <w:p>
      <w:pPr>
        <w:spacing w:after="60"/>
        <w:ind w:firstLine="567"/>
      </w:pPr>
      <w:r>
        <w:rPr>
          <w:rFonts w:ascii="FreeSerif" w:hAnsi="FreeSerif"/>
          <w:sz w:val="22"/>
        </w:rPr>
        <w:t>28 avril : discours de Goïta ; 1er mai : 800 citernes de carburant nigériennes vers le Mali</w:t>
      </w:r>
    </w:p>
    <w:p>
      <w:pPr>
        <w:spacing w:after="60"/>
        <w:ind w:firstLine="567"/>
      </w:pPr>
      <w:r>
        <w:rPr>
          <w:rFonts w:ascii="FreeSerif" w:hAnsi="FreeSerif"/>
          <w:sz w:val="22"/>
        </w:rPr>
        <w:t>8 mai : le Niger suspend dix médias français ; la HAC malienne bannit Al Arabiya</w:t>
      </w:r>
    </w:p>
    <w:p>
      <w:pPr>
        <w:spacing w:after="60"/>
        <w:ind w:firstLine="567"/>
      </w:pPr>
      <w:r>
        <w:rPr>
          <w:rFonts w:ascii="FreeSerif" w:hAnsi="FreeSerif"/>
          <w:sz w:val="22"/>
        </w:rPr>
        <w:t>9 mai : RTL — les révélations Malbruno ; 10 mai : Goïta reprend le portefeuille de la Défense</w:t>
      </w:r>
    </w:p>
    <w:p>
      <w:pPr>
        <w:spacing w:after="60"/>
        <w:ind w:firstLine="567"/>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60"/>
        <w:ind w:firstLine="567"/>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et l'aveu</w:t>
      </w:r>
    </w:p>
    <w:p>
      <w:pPr>
        <w:spacing w:after="6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60"/>
        <w:ind w:firstLine="567"/>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80" w:after="120"/>
        <w:pBdr>
          <w:bottom w:val="single" w:sz="7" w:space="3" w:color="A07820"/>
        </w:pBdr>
      </w:pPr>
      <w:r>
        <w:rPr>
          <w:rFonts w:ascii="FreeSerif" w:hAnsi="FreeSerif"/>
          <w:b/>
          <w:color w:val="2C3A4A"/>
          <w:sz w:val="22"/>
        </w:rPr>
        <w:t>Le Mali reprend du terrain : DDR et guerre financière</w:t>
      </w:r>
    </w:p>
    <w:p>
      <w:pPr>
        <w:spacing w:after="60"/>
      </w:pPr>
      <w:r>
        <w:rPr>
          <w:rFonts w:ascii="FreeSerif" w:hAnsi="FreeSerif"/>
          <w:sz w:val="22"/>
        </w:rPr>
        <w:t>La résilience n'est pas que militaire. Sur le terrain humain, le Mali avance silencieusement.</w:t>
      </w:r>
    </w:p>
    <w:p>
      <w:pPr>
        <w:spacing w:after="60"/>
        <w:ind w:firstLine="567"/>
      </w:pPr>
      <w:r>
        <w:rPr>
          <w:rFonts w:ascii="FreeSerif" w:hAnsi="FreeSerif"/>
          <w:sz w:val="22"/>
        </w:rPr>
        <w:t xml:space="preserve">Le </w:t>
      </w:r>
      <w:r>
        <w:rPr>
          <w:rFonts w:ascii="FreeSerif" w:hAnsi="FreeSerif"/>
          <w:b/>
          <w:sz w:val="22"/>
        </w:rPr>
        <w:t>programme DDR</w:t>
      </w:r>
      <w:r>
        <w:rPr>
          <w:rFonts w:ascii="FreeSerif" w:hAnsi="FreeSerif"/>
          <w:sz w:val="22"/>
        </w:rPr>
        <w:t xml:space="preserve"> — Désarmement, Démobilisation, Réinsertion — lancé officiellement en </w:t>
      </w:r>
      <w:r>
        <w:rPr>
          <w:rFonts w:ascii="FreeSerif" w:hAnsi="FreeSerif"/>
          <w:b/>
          <w:sz w:val="22"/>
        </w:rPr>
        <w:t>février 2025</w:t>
      </w:r>
      <w:r>
        <w:rPr>
          <w:rFonts w:ascii="FreeSerif" w:hAnsi="FreeSerif"/>
          <w:sz w:val="22"/>
        </w:rPr>
        <w:t xml:space="preserve"> fixe un objectif de </w:t>
      </w:r>
      <w:r>
        <w:rPr>
          <w:rFonts w:ascii="FreeSerif" w:hAnsi="FreeSerif"/>
          <w:b/>
          <w:sz w:val="22"/>
        </w:rPr>
        <w:t>3 000 anciens combattants</w:t>
      </w:r>
      <w:r>
        <w:rPr>
          <w:rFonts w:ascii="FreeSerif" w:hAnsi="FreeSerif"/>
          <w:sz w:val="22"/>
        </w:rPr>
        <w:t xml:space="preserve"> : 2 000 intégrés dans les Forces armées maliennes comme soldats de 2e classe avec solde et formation, 1 000 orientés vers une réinsertion civile (formation professionnelle, microprojets économiques via le ministère de la Réconciliation). Des sessions concrètes ont eu lieu. Le programme a été étendu aux groupes d'autodéfense en novembre 2025.</w:t>
      </w:r>
    </w:p>
    <w:p>
      <w:pPr>
        <w:spacing w:after="60"/>
        <w:ind w:firstLine="567"/>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Quatorze combattants du FLA déposent simultanément les armes lors d'une cérémonie en présence du </w:t>
      </w:r>
      <w:r>
        <w:rPr>
          <w:rFonts w:ascii="FreeSerif" w:hAnsi="FreeSerif"/>
          <w:b/>
          <w:sz w:val="22"/>
        </w:rPr>
        <w:t>général Gamou</w:t>
      </w:r>
      <w:r>
        <w:rPr>
          <w:rFonts w:ascii="FreeSerif" w:hAnsi="FreeSerif"/>
          <w:sz w:val="22"/>
        </w:rPr>
        <w:t xml:space="preserve"> — gouverneur de Kidal, Touareg du clan Imad nommé en novembre 2023 après la reprise de la ville. Ils remettent deux pickups, des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ont augmenté leur surveillance interne contre ceux qui envisagent de se rendre — ce qui prouve que la menace est réelle. On ne surveille pas ce qui n'inquiète pas.</w:t>
      </w:r>
    </w:p>
    <w:p>
      <w:pPr>
        <w:spacing w:after="60"/>
        <w:ind w:firstLine="567"/>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FAMa ou à leurs partenaires, l'objectif demeure.</w:t>
      </w:r>
    </w:p>
    <w:p>
      <w:pPr>
        <w:spacing w:after="60"/>
        <w:ind w:firstLine="567"/>
      </w:pPr>
      <w:r>
        <w:rPr>
          <w:rFonts w:ascii="FreeSerif" w:hAnsi="FreeSerif"/>
          <w:sz w:val="22"/>
        </w:rPr>
        <w:t xml:space="preserve">Le </w:t>
      </w:r>
      <w:r>
        <w:rPr>
          <w:rFonts w:ascii="FreeSerif" w:hAnsi="FreeSerif"/>
          <w:b/>
          <w:sz w:val="22"/>
        </w:rPr>
        <w:t>18 juin 2026</w:t>
      </w:r>
      <w:r>
        <w:rPr>
          <w:rFonts w:ascii="FreeSerif" w:hAnsi="FreeSerif"/>
          <w:sz w:val="22"/>
        </w:rPr>
        <w:t xml:space="preserve">, le ministre des Finances malien gèle les avoirs de </w:t>
      </w:r>
      <w:r>
        <w:rPr>
          <w:rFonts w:ascii="FreeSerif" w:hAnsi="FreeSerif"/>
          <w:b/>
          <w:sz w:val="22"/>
        </w:rPr>
        <w:t>12 personnes</w:t>
      </w:r>
      <w:r>
        <w:rPr>
          <w:rFonts w:ascii="FreeSerif" w:hAnsi="FreeSerif"/>
          <w:sz w:val="22"/>
        </w:rPr>
        <w:t xml:space="preserve"> pour six mois pour liens présumés avec le GNIM et le FLA — un journaliste, un magistrat, un ingénieur, des juristes. La guerre financière a commencé. Ceux qui pensaient que seuls les combattants risquaient quelque chose ont tort. Elle se livre dans les comptes, les registres et les transferts.</w:t>
      </w:r>
    </w:p>
    <w:p>
      <w:pPr>
        <w:spacing w:before="280" w:after="120"/>
        <w:pBdr>
          <w:bottom w:val="single" w:sz="7" w:space="3" w:color="A07820"/>
        </w:pBdr>
      </w:pPr>
      <w:r>
        <w:rPr>
          <w:rFonts w:ascii="FreeSerif" w:hAnsi="FreeSerif"/>
          <w:b/>
          <w:color w:val="2C3A4A"/>
          <w:sz w:val="22"/>
        </w:rPr>
        <w:t>Juillet 2026 : Anéfis, et la confirmation par TASS</w:t>
      </w:r>
    </w:p>
    <w:p>
      <w:pPr>
        <w:spacing w:after="60"/>
      </w:pPr>
      <w:r>
        <w:rPr>
          <w:rFonts w:ascii="FreeSerif" w:hAnsi="FreeSerif"/>
          <w:sz w:val="22"/>
        </w:rPr>
        <w:t xml:space="preserve">L'été 2026 apporte une pièce supplémentaire au dossier — et, fait notable, elle n'émerge ni d'une enquête panafricaniste ni d'une fuite occidentale, mais d'un entretien accordé par un responsable malien à l'agence de presse russe </w:t>
      </w:r>
      <w:r>
        <w:rPr>
          <w:rFonts w:ascii="FreeSerif" w:hAnsi="FreeSerif"/>
          <w:b/>
          <w:sz w:val="22"/>
        </w:rPr>
        <w:t>TASS</w:t>
      </w:r>
      <w:r>
        <w:rPr>
          <w:rFonts w:ascii="FreeSerif" w:hAnsi="FreeSerif"/>
          <w:sz w:val="22"/>
        </w:rPr>
        <w:t xml:space="preserve">. Le 9 juillet 2026, </w:t>
      </w:r>
      <w:r>
        <w:rPr>
          <w:rFonts w:ascii="FreeSerif" w:hAnsi="FreeSerif"/>
          <w:b/>
          <w:sz w:val="22"/>
        </w:rPr>
        <w:t>Fouseynou Ouattara</w:t>
      </w:r>
      <w:r>
        <w:rPr>
          <w:rFonts w:ascii="FreeSerif" w:hAnsi="FreeSerif"/>
          <w:sz w:val="22"/>
        </w:rPr>
        <w:t xml:space="preserve">, vice-président de la Commission de défense du Conseil national de transition, y affirme que les services de sécurité maliens ont identifié plusieurs combattants ayant reçu une formation au pilotage de </w:t>
      </w:r>
      <w:r>
        <w:rPr>
          <w:rFonts w:ascii="FreeSerif" w:hAnsi="FreeSerif"/>
          <w:b/>
          <w:sz w:val="22"/>
        </w:rPr>
        <w:t>drones kamikazes en Ukraine</w:t>
      </w:r>
      <w:r>
        <w:rPr>
          <w:rFonts w:ascii="FreeSerif" w:hAnsi="FreeSerif"/>
          <w:sz w:val="22"/>
        </w:rPr>
        <w:t xml:space="preserve"> — individus répertoriés, dont l'identité figure sur les listes de surveillance des autorités. Ouattara va plus loin : les drones utilisés lors des attaques seraient eux-mêmes d'origine ukrainienne, et les combattants auraient été formés à la fois par des </w:t>
      </w:r>
      <w:r>
        <w:rPr>
          <w:rFonts w:ascii="FreeSerif" w:hAnsi="FreeSerif"/>
          <w:b/>
          <w:sz w:val="22"/>
        </w:rPr>
        <w:t>spécialistes de la Légion étrangère française</w:t>
      </w:r>
      <w:r>
        <w:rPr>
          <w:rFonts w:ascii="FreeSerif" w:hAnsi="FreeSerif"/>
          <w:sz w:val="22"/>
        </w:rPr>
        <w:t xml:space="preserve"> et par des </w:t>
      </w:r>
      <w:r>
        <w:rPr>
          <w:rFonts w:ascii="FreeSerif" w:hAnsi="FreeSerif"/>
          <w:b/>
          <w:sz w:val="22"/>
        </w:rPr>
        <w:t>instructeurs ukrainiens</w:t>
      </w:r>
      <w:r>
        <w:rPr>
          <w:rFonts w:ascii="FreeSerif" w:hAnsi="FreeSerif"/>
          <w:sz w:val="22"/>
        </w:rPr>
        <w:t xml:space="preserve"> — une convergence qui, si elle se confirme, rejoint noir sur blanc le canal France-Ukraine-Sahel documenté plus haut dans ce chapitre, cette fois nommé depuis Bamako et non depuis une enquête de presse française.</w:t>
      </w:r>
    </w:p>
    <w:p>
      <w:pPr>
        <w:spacing w:after="60"/>
        <w:ind w:firstLine="567"/>
      </w:pPr>
      <w:r>
        <w:rPr>
          <w:rFonts w:ascii="FreeSerif" w:hAnsi="FreeSerif"/>
          <w:sz w:val="22"/>
        </w:rPr>
        <w:t>Ouattara ajoute un indice linguistique qui mérite d'être noté avec sa prudence méthodologique propre — un élément de renseignement de guerre rapporté par une seule source officielle, non recoupé de manière indépendante à ce stade : l'interrogatoire de combattants touareg capturés aurait révélé des dialectes ne correspondant pas au tamasheq parlé au Mali, suggérant une origine mauritanienne, algérienne ou libyenne. Si le constat se vérifie, il complète la cartographie des corridors transsahariens exposée au chapitre 12 : les combattants ne sont pas seulement armés et renseignés de l'extérieur, ils sont, en partie, recrutés à l'extérieur.</w:t>
      </w:r>
    </w:p>
    <w:p>
      <w:pPr>
        <w:spacing w:after="60"/>
        <w:ind w:firstLine="567"/>
      </w:pPr>
      <w:r>
        <w:rPr>
          <w:rFonts w:ascii="FreeSerif" w:hAnsi="FreeSerif"/>
          <w:sz w:val="22"/>
        </w:rPr>
        <w:t>Ces déclarations s'inscrivent dans une séquence militaire précise. Le 4 juillet 2026, le ministère malien de la Défense annonce des attaques coordonnées visant simultanément plusieurs positions militaires — Aguelhok, Anéfis, Gao, Kenioroba, Konna, Sévaré et Somadougou —, attribuées au Front de libération de l'Azawad (FLA) et au JNIM. L'armée dit avoir repoussé ces offensives avec l'appui de ses partenaires, mais les combats se poursuivent à Anéfis, où se trouve une base militaire importante ; les autorités maliennes revendiquent plus de 200 combattants tués dans les opérations qui suivent, et la localité passe sous contrôle stratégique conjoint des FAMa et d'Africa Corps. Le schéma est le même que celui du 25 avril : une attaque multi-sites coordonnée, revendiquée par la même alliance FLA-JNIM, suivie d'un bilan lourd côté assaillants — et, cette fois, d'une source malienne qui nomme directement l'Ukraine comme fournisseur de moyens et de formation, plutôt que d'attendre qu'un média étranger le révèle.</w:t>
      </w:r>
    </w:p>
    <w:p>
      <w:pPr>
        <w:spacing w:before="280" w:after="120"/>
        <w:pBdr>
          <w:bottom w:val="single" w:sz="7" w:space="3" w:color="A07820"/>
        </w:pBdr>
      </w:pPr>
      <w:r>
        <w:rPr>
          <w:rFonts w:ascii="FreeSerif" w:hAnsi="FreeSerif"/>
          <w:b/>
          <w:color w:val="2C3A4A"/>
          <w:sz w:val="22"/>
        </w:rPr>
        <w:t>Un aveu venu de la gauche française</w:t>
      </w:r>
    </w:p>
    <w:p>
      <w:pPr>
        <w:spacing w:after="60"/>
      </w:pPr>
      <w:r>
        <w:rPr>
          <w:rFonts w:ascii="FreeSerif" w:hAnsi="FreeSerif"/>
          <w:sz w:val="22"/>
        </w:rPr>
        <w:t>Le constat n'est pas seulement dressé par des officiels sahéliens ou une agence de presse russe. En France même, une partie de la classe politique reconnaît le mécanisme dans ses grandes lignes. Jean-Luc Mélenchon, s'exprimant sur ce qui se passe au Mali, le formule sans détour : « Souvenez-vous tous, autant que vous êtes, que ce dont il est question, c'est des gens qui ont été financés, armés par l'Union européenne, par nous-mêmes, et qui aujourd'hui assassinent leurs compatriotes. » Il en tire la conclusion politique qui s'impose : « Nous sommes en droit là aussi de demander des comptes. » L'aveu ne nomme ni produits, ni drones, ni instructeurs — il ne prétend pas apporter une preuve technique. Mais il confirme, depuis l'Assemblée nationale française, ce que les officiels maliens et nigériens répètent depuis des années : les combattants qui ensanglantent le Sahel ne sont pas nés de rien ; une partie d'entre eux a été financée et armée par les mêmes puissances occidentales qui, aujourd'hui, s'en disent horrifiées.</w:t>
      </w:r>
    </w:p>
    <w:p>
      <w:pPr>
        <w:spacing w:before="280" w:after="120"/>
        <w:pBdr>
          <w:bottom w:val="single" w:sz="7" w:space="3" w:color="A07820"/>
        </w:pBdr>
      </w:pPr>
      <w:r>
        <w:rPr>
          <w:rFonts w:ascii="FreeSerif" w:hAnsi="FreeSerif"/>
          <w:b/>
          <w:color w:val="2C3A4A"/>
          <w:sz w:val="22"/>
        </w:rPr>
        <w:t>Tiani l'avait annoncé</w:t>
      </w:r>
    </w:p>
    <w:p>
      <w:pPr>
        <w:spacing w:after="60"/>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60"/>
        <w:ind w:firstLine="567"/>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after="60"/>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est un signal adressé au JNIM, pas une prédiction destinée à l'opinion française.</w:t>
      </w:r>
    </w:p>
    <w:p>
      <w:pPr>
        <w:spacing w:after="60"/>
        <w:ind w:firstLine="567"/>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60"/>
        <w:ind w:firstLine="567"/>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60"/>
        <w:ind w:firstLine="567"/>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60"/>
        <w:ind w:firstLine="567"/>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60"/>
        <w:ind w:firstLine="567"/>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60"/>
        <w:ind w:firstLine="567"/>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60"/>
        <w:ind w:firstLine="567"/>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60"/>
        <w:ind w:firstLine="567"/>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80" w:after="120"/>
        <w:pBdr>
          <w:bottom w:val="single" w:sz="7" w:space="3" w:color="A07820"/>
        </w:pBdr>
      </w:pPr>
      <w:r>
        <w:rPr>
          <w:rFonts w:ascii="FreeSerif" w:hAnsi="FreeSerif"/>
          <w:b/>
          <w:color w:val="2C3A4A"/>
          <w:sz w:val="22"/>
        </w:rPr>
        <w:t>La guerre informationnelle au Niger : un Ivoirien pré-positionné</w:t>
      </w:r>
    </w:p>
    <w:p>
      <w:pPr>
        <w:spacing w:after="6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60"/>
        <w:ind w:firstLine="567"/>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60"/>
        <w:ind w:firstLine="567"/>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60"/>
        <w:ind w:firstLine="567"/>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pPr>
      <w:r>
        <w:rPr>
          <w:rFonts w:ascii="FreeSerif" w:hAnsi="FreeSerif"/>
          <w:sz w:val="22"/>
        </w:rPr>
        <w:t>La Centrafrique illustre ce que l'AES évite de devenir en évitant les erreurs qui l'ont précédée.</w:t>
      </w:r>
    </w:p>
    <w:p>
      <w:pPr>
        <w:spacing w:after="60"/>
        <w:ind w:firstLine="567"/>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60"/>
        <w:ind w:firstLine="567"/>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60"/>
        <w:ind w:firstLine="567"/>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60"/>
        <w:ind w:firstLine="567"/>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60"/>
        <w:ind w:firstLine="567"/>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60"/>
        <w:ind w:firstLine="567"/>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after="60"/>
        <w:ind w:firstLine="567"/>
      </w:pPr>
      <w:r>
        <w:rPr>
          <w:rFonts w:ascii="FreeSerif" w:hAnsi="FreeSerif"/>
          <w:i/>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 ; résolution ONU 2648/2022 (29 juillet 2022) et compte rendu du service de presse de l'ONU ; analyse Luc Michel (30 juillet 2022) sur la victoire diplomatique centrafricaine et le mensonge rédactionnel du journaliste français de l'ONU ; Fouseynou Ouattara, vice-président de la Commission de défense du CNT, entretien à TASS, 9 juillet 2026 ; ministère malien de la Défense et des Anciens Combattants, communiqué du 4 juillet 2026 sur les attaques coordonnées d'Aguelhok, Anéfis, Gao, Kenioroba, Konna, Sévaré et Somadougou ; RT France, 11 juillet 2026, sur le contrôle stratégique d'Anéfis par les FAMa et Africa Corps ; Jean-Luc Mélenchon, déclaration publique sur le financement et l'armement européens des combattants au Mali.</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after="60"/>
        <w:ind w:firstLine="567"/>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60"/>
        <w:ind w:firstLine="567"/>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after="60"/>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60"/>
        <w:ind w:firstLine="567"/>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60"/>
        <w:ind w:firstLine="567"/>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after="6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60"/>
        <w:ind w:firstLine="567"/>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60"/>
        <w:ind w:firstLine="567"/>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60"/>
        <w:ind w:firstLine="567"/>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60"/>
        <w:ind w:firstLine="567"/>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after="60"/>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60"/>
        <w:ind w:firstLine="567"/>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w:t>
      </w:r>
    </w:p>
    <w:p>
      <w:pPr>
        <w:spacing w:after="60"/>
        <w:ind w:firstLine="567"/>
      </w:pPr>
      <w:r>
        <w:rPr>
          <w:rFonts w:ascii="FreeSerif" w:hAnsi="FreeSerif"/>
          <w:sz w:val="22"/>
        </w:rPr>
        <w:t>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before="120" w:after="0"/>
      </w:pPr>
    </w:p>
    <w:p>
      <w:pPr>
        <w:spacing w:after="20"/>
      </w:pPr>
      <w:r>
        <w:rPr>
          <w:rFonts w:ascii="FreeSerif" w:hAnsi="FreeSerif"/>
          <w:i/>
          <w:color w:val="2C3A4A"/>
          <w:sz w:val="18"/>
        </w:rPr>
        <w:t>Théâtre</w:t>
      </w:r>
      <w:r>
        <w:rPr>
          <w:rFonts w:ascii="FreeSerif" w:hAnsi="FreeSerif"/>
          <w:color w:val="2C3A4A"/>
          <w:sz w:val="18"/>
        </w:rPr>
        <w:t xml:space="preserve">  |  </w:t>
      </w:r>
      <w:r>
        <w:rPr>
          <w:rFonts w:ascii="FreeSerif" w:hAnsi="FreeSerif"/>
          <w:i/>
          <w:color w:val="2C3A4A"/>
          <w:sz w:val="18"/>
        </w:rPr>
        <w:t>Action émiratie documentée</w:t>
      </w:r>
      <w:r>
        <w:rPr>
          <w:rFonts w:ascii="FreeSerif" w:hAnsi="FreeSerif"/>
          <w:color w:val="2C3A4A"/>
          <w:sz w:val="18"/>
        </w:rPr>
        <w:t xml:space="preserve">  |  </w:t>
      </w:r>
      <w:r>
        <w:rPr>
          <w:rFonts w:ascii="FreeSerif" w:hAnsi="FreeSerif"/>
          <w:i/>
          <w:color w:val="2C3A4A"/>
          <w:sz w:val="18"/>
        </w:rPr>
        <w:t>Conséquence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Soudan</w:t>
      </w:r>
      <w:r>
        <w:rPr>
          <w:rFonts w:ascii="FreeSerif" w:hAnsi="FreeSerif"/>
          <w:color w:val="2C3A4A"/>
          <w:sz w:val="18"/>
        </w:rPr>
        <w:t xml:space="preserve">  —  </w:t>
      </w:r>
      <w:r>
        <w:rPr>
          <w:rFonts w:ascii="FreeSerif" w:hAnsi="FreeSerif"/>
          <w:color w:val="3C3C3C"/>
          <w:sz w:val="18"/>
        </w:rPr>
        <w:t>Principal soutien militaire, logistique et financier des FSR de Hemeti</w:t>
      </w:r>
      <w:r>
        <w:rPr>
          <w:rFonts w:ascii="FreeSerif" w:hAnsi="FreeSerif"/>
          <w:color w:val="2C3A4A"/>
          <w:sz w:val="18"/>
        </w:rPr>
        <w:t xml:space="preserve">  —  </w:t>
      </w:r>
      <w:r>
        <w:rPr>
          <w:rFonts w:ascii="FreeSerif" w:hAnsi="FreeSerif"/>
          <w:color w:val="3C3C3C"/>
          <w:sz w:val="18"/>
        </w:rPr>
        <w:t>33,7 millions de personnes dépendantes de l'aide (ONU) ; signes de génocide à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Éthiopie</w:t>
      </w:r>
      <w:r>
        <w:rPr>
          <w:rFonts w:ascii="FreeSerif" w:hAnsi="FreeSerif"/>
          <w:color w:val="2C3A4A"/>
          <w:sz w:val="18"/>
        </w:rPr>
        <w:t xml:space="preserve">  —  </w:t>
      </w:r>
      <w:r>
        <w:rPr>
          <w:rFonts w:ascii="FreeSerif" w:hAnsi="FreeSerif"/>
          <w:color w:val="3C3C3C"/>
          <w:sz w:val="18"/>
        </w:rPr>
        <w:t>Camp d'entraînement FSR au Benishangul-Gumuz ; mercenaires colombiens formant des enfants</w:t>
      </w:r>
      <w:r>
        <w:rPr>
          <w:rFonts w:ascii="FreeSerif" w:hAnsi="FreeSerif"/>
          <w:color w:val="2C3A4A"/>
          <w:sz w:val="18"/>
        </w:rPr>
        <w:t xml:space="preserve">  —  </w:t>
      </w:r>
      <w:r>
        <w:rPr>
          <w:rFonts w:ascii="FreeSerif" w:hAnsi="FreeSerif"/>
          <w:color w:val="3C3C3C"/>
          <w:sz w:val="18"/>
        </w:rPr>
        <w:t>Criminalité de guerre documentée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Libye</w:t>
      </w:r>
      <w:r>
        <w:rPr>
          <w:rFonts w:ascii="FreeSerif" w:hAnsi="FreeSerif"/>
          <w:color w:val="2C3A4A"/>
          <w:sz w:val="18"/>
        </w:rPr>
        <w:t xml:space="preserve">  —  </w:t>
      </w:r>
      <w:r>
        <w:rPr>
          <w:rFonts w:ascii="FreeSerif" w:hAnsi="FreeSerif"/>
          <w:color w:val="3C3C3C"/>
          <w:sz w:val="18"/>
        </w:rPr>
        <w:t>458 vols cargo militaires depuis aéroports émiratis vers Libye orientale (oct. 2024–fin 2025) dont 239 vers Kufra</w:t>
      </w:r>
      <w:r>
        <w:rPr>
          <w:rFonts w:ascii="FreeSerif" w:hAnsi="FreeSerif"/>
          <w:color w:val="2C3A4A"/>
          <w:sz w:val="18"/>
        </w:rPr>
        <w:t xml:space="preserve">  —  </w:t>
      </w:r>
      <w:r>
        <w:rPr>
          <w:rFonts w:ascii="FreeSerif" w:hAnsi="FreeSerif"/>
          <w:color w:val="3C3C3C"/>
          <w:sz w:val="18"/>
        </w:rPr>
        <w:t>Violation d'embargos ONU ; armement de Haftar depuis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Tchad</w:t>
      </w:r>
      <w:r>
        <w:rPr>
          <w:rFonts w:ascii="FreeSerif" w:hAnsi="FreeSerif"/>
          <w:color w:val="2C3A4A"/>
          <w:sz w:val="18"/>
        </w:rPr>
        <w:t xml:space="preserve">  —  </w:t>
      </w:r>
      <w:r>
        <w:rPr>
          <w:rFonts w:ascii="FreeSerif" w:hAnsi="FreeSerif"/>
          <w:color w:val="3C3C3C"/>
          <w:sz w:val="18"/>
        </w:rPr>
        <w:t>Prêt de 1,5 milliard de dollars (juin 2023)</w:t>
      </w:r>
      <w:r>
        <w:rPr>
          <w:rFonts w:ascii="FreeSerif" w:hAnsi="FreeSerif"/>
          <w:color w:val="2C3A4A"/>
          <w:sz w:val="18"/>
        </w:rPr>
        <w:t xml:space="preserve">  —  </w:t>
      </w:r>
      <w:r>
        <w:rPr>
          <w:rFonts w:ascii="FreeSerif" w:hAnsi="FreeSerif"/>
          <w:color w:val="3C3C3C"/>
          <w:sz w:val="18"/>
        </w:rPr>
        <w:t>Contrôle du corridor logistique nord-africain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UE</w:t>
      </w:r>
      <w:r>
        <w:rPr>
          <w:rFonts w:ascii="FreeSerif" w:hAnsi="FreeSerif"/>
          <w:color w:val="2C3A4A"/>
          <w:sz w:val="18"/>
        </w:rPr>
        <w:t xml:space="preserve">  —  </w:t>
      </w:r>
      <w:r>
        <w:rPr>
          <w:rFonts w:ascii="FreeSerif" w:hAnsi="FreeSerif"/>
          <w:color w:val="3C3C3C"/>
          <w:sz w:val="18"/>
        </w:rPr>
        <w:t>Lobbying : 4 jours de Lana Nusseibeh à Bruxelles (nov. 2025)</w:t>
      </w:r>
      <w:r>
        <w:rPr>
          <w:rFonts w:ascii="FreeSerif" w:hAnsi="FreeSerif"/>
          <w:color w:val="2C3A4A"/>
          <w:sz w:val="18"/>
        </w:rPr>
        <w:t xml:space="preserve">  —  </w:t>
      </w:r>
      <w:r>
        <w:rPr>
          <w:rFonts w:ascii="FreeSerif" w:hAnsi="FreeSerif"/>
          <w:color w:val="3C3C3C"/>
          <w:sz w:val="18"/>
        </w:rPr>
        <w:t>Résolution PE sur Soudan adoptée sans mentionner le soutien aux FSR</w:t>
      </w:r>
    </w:p>
    <w:p>
      <w:pPr>
        <w:spacing w:before="0" w:after="120"/>
      </w:pPr>
    </w:p>
    <w:p>
      <w:pPr>
        <w:spacing w:after="60"/>
        <w:ind w:firstLine="567"/>
      </w:pPr>
      <w:r>
        <w:rPr>
          <w:rFonts w:ascii="FreeSerif" w:hAnsi="FreeSerif"/>
          <w:sz w:val="22"/>
        </w:rPr>
        <w:t>La guerre du Soudan ainsi alimentée a produit la plus grande crise humanitaire du monde. Un embargo de l'ONU est une interdiction internationale de livrer des armes à une zone de conflit ; 458 vols cargo militaires en quatorze mois donnent la mesure de ce que vaut cette interdiction quand le contrevenant est riche et bien introduit.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n'est pas une exclusivité française ;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after="6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60"/>
        <w:ind w:firstLine="567"/>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Un camp d'entraînement serait actif à Jacqueville, un autre à Odienné, à proximité des installations militaires américaines, selon les mêmes sources. Ces éléments sont retranscrits avec leur statut épistémique de témoignage engagé.</w:t>
      </w:r>
    </w:p>
    <w:p>
      <w:pPr>
        <w:spacing w:before="200" w:after="80"/>
      </w:pPr>
      <w:r>
        <w:rPr>
          <w:rFonts w:ascii="FreeSerif" w:hAnsi="FreeSerif"/>
          <w:b/>
          <w:color w:val="2C3A4A"/>
          <w:sz w:val="20"/>
        </w:rPr>
        <w:t>Ce que la rébellion de 2002 a laissé derrière elle</w:t>
      </w:r>
    </w:p>
    <w:p>
      <w:pPr>
        <w:spacing w:after="60"/>
      </w:pPr>
      <w:r>
        <w:rPr>
          <w:rFonts w:ascii="FreeSerif" w:hAnsi="FreeSerif"/>
          <w:sz w:val="22"/>
        </w:rPr>
        <w:t>Pour comprendre comment la Côte d'Ivoire est devenue ce couloir, il faut remonter au 19 octobre 2002. Ce jour-là, les rebelles du MPCI essuient leur première grande défaite : ils échouent à prendre Abidjan. Les FANCI les repoussent, les Forces Nouvelles se replient dans le nord — mais en occupant Bouaké, Korhogo, Katiola, Vavoua. Une rébellion sans base populaire, financée de l'extérieur, venait d'être transformée en État dans l'État.</w:t>
      </w:r>
    </w:p>
    <w:p>
      <w:pPr>
        <w:spacing w:after="60"/>
        <w:ind w:firstLine="567"/>
      </w:pPr>
      <w:r>
        <w:rPr>
          <w:rFonts w:ascii="FreeSerif" w:hAnsi="FreeSerif"/>
          <w:sz w:val="22"/>
        </w:rPr>
        <w:t>La diplomatie prend alors le relais là où les armes avaient échoué. En janvier 2003, à Marcoussis — banlieue parisienne —,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after="60"/>
        <w:ind w:firstLine="567"/>
      </w:pPr>
      <w:r>
        <w:rPr>
          <w:rFonts w:ascii="FreeSerif" w:hAnsi="FreeSerif"/>
          <w:sz w:val="22"/>
        </w:rPr>
        <w:t>Le 25 janvier 2003, à la conférence de Kleber à Paris, Villepin brandit une note de sept pages produite par les services français pour menacer Simone Gbagbo d'une traduction devant le Tribunal pénal international pour « escadrons de la mort ». La menace juridique comme outil de négociation. Sous cette pression, Gbagbo cède. Guillaume Soro, chef militaire de la rébellion, pose ses conditions : les ministères de la Défense et de l'Intérieur pour ses hommes. La rébellion entrait dans le gouvernement, armée.</w:t>
      </w:r>
    </w:p>
    <w:p>
      <w:pPr>
        <w:spacing w:after="60"/>
        <w:ind w:firstLine="567"/>
      </w:pPr>
      <w:r>
        <w:rPr>
          <w:rFonts w:ascii="FreeSerif" w:hAnsi="FreeSerif"/>
          <w:sz w:val="22"/>
        </w:rPr>
        <w:t>Le 4 novembre 2004, excédé par le refus des Forces Nouvelles de désarmer malgré les accords d'Accra III, le gouvernement déclenche l'Opération Dignité. Le 6 novembre, deux Soukhoï de l'aviation ivoirienne frappent un camp militaire français à Bouaké : neuf soldats français tués. Sans attendre aucune enquête, la France détruit dans les heures qui suivent l'intégralité de l'aviation ivoirienne sur l'aérodrome de Yamoussoukro. La note DGSE déclassifiée du 9 mai 2006, remise à la juge Brigitte Raynaud, établit que la France a volontairement laissé partir les pilotes biélorusses arrêtés au Togo le 16 novembre. La boîte noire des Soukhoï n'a jamais été rendue publique.</w:t>
      </w:r>
    </w:p>
    <w:p>
      <w:pPr>
        <w:spacing w:after="60"/>
        <w:ind w:firstLine="567"/>
      </w:pPr>
      <w:r>
        <w:rPr>
          <w:rFonts w:ascii="FreeSerif" w:hAnsi="FreeSerif"/>
          <w:sz w:val="22"/>
        </w:rPr>
        <w:t xml:space="preserve">Dans la nuit du 6 au 7 novembre, des hélicoptères de combat français tirent sur la foule civile massée aux abords du pont Général de Gaulle : </w:t>
      </w:r>
      <w:r>
        <w:rPr>
          <w:rFonts w:ascii="FreeSerif" w:hAnsi="FreeSerif"/>
          <w:b/>
          <w:sz w:val="22"/>
        </w:rPr>
        <w:t>8 morts, 301 blessés</w:t>
      </w:r>
      <w:r>
        <w:rPr>
          <w:rFonts w:ascii="FreeSerif" w:hAnsi="FreeSerif"/>
          <w:sz w:val="22"/>
        </w:rPr>
        <w:t>. Le 9 novembre, à l'Hôtel Ivoire, le colonel Guby Diby Point, présent aux côtés du colonel Destremo, témoigne :</w:t>
      </w:r>
    </w:p>
    <w:p>
      <w:pPr>
        <w:ind w:left="363" w:right="119"/>
        <w:spacing w:line="360" w:lineRule="auto"/>
        <w:pBdr>
          <w:left w:val="single" w:sz="16" w:space="18" w:color="A07820"/>
        </w:pBdr>
      </w:pPr>
      <w:r>
        <w:rPr>
          <w:rFonts w:ascii="FreeSerif" w:hAnsi="FreeSerif"/>
          <w:i/>
          <w:color w:val="8B1A1A"/>
          <w:sz w:val="22"/>
        </w:rPr>
        <w:t>«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60"/>
        <w:ind w:firstLine="567"/>
      </w:pPr>
      <w:r>
        <w:rPr>
          <w:rFonts w:ascii="FreeSerif" w:hAnsi="FreeSerif"/>
          <w:sz w:val="22"/>
        </w:rPr>
        <w:t xml:space="preserve">Bilan global des événements du 6 au 10 novembre 2004 : </w:t>
      </w:r>
      <w:r>
        <w:rPr>
          <w:rFonts w:ascii="FreeSerif" w:hAnsi="FreeSerif"/>
          <w:b/>
          <w:sz w:val="22"/>
        </w:rPr>
        <w:t>62 morts, 1 306 blessés</w:t>
      </w:r>
      <w:r>
        <w:rPr>
          <w:rFonts w:ascii="FreeSerif" w:hAnsi="FreeSerif"/>
          <w:sz w:val="22"/>
        </w:rPr>
        <w:t>.</w:t>
      </w:r>
    </w:p>
    <w:p>
      <w:pPr>
        <w:spacing w:after="60"/>
        <w:ind w:firstLine="567"/>
      </w:pPr>
      <w:r>
        <w:rPr>
          <w:rFonts w:ascii="FreeSerif" w:hAnsi="FreeSerif"/>
          <w:sz w:val="22"/>
        </w:rPr>
        <w:t>Dans les chambres d'hôtel évacuées par les forces spéciales françaises, les FANCI retrouvent des caisses de munitions, un plan de tir et un ordinateur militaire contenant les fiches de toutes les personnalités politiques ivoiriennes — plaques d'immatriculation du président Gbagbo, « réseau de pouvoir » de la Première dame, positions de l'état-major rebelle et armements. L'armée française avait cartographié le pouvoir ivoirien depuis l'intérieur d'un hôtel. Simultanément, une colonne de cinquante chars s'ébranle vers la résidence présidentielle à Cocody. Le général Poncé avait dit à ses hommes : « Dans 48 heures, c'est terminé. On n'en parlera plus. » Des centaines de patriotes repoussent les blindés. Deux heures après avoir déclaré devant les caméras que « la Force Licorne n'a absolument pas l'intention de renverser le président Gbagbo », Poncé bombarde le palais présidentiel pour détruire le dispositif anti-aérien ivoirien. Il déclarera plus tard aux juges : « Je suis un soldat. J'obéissais aux ordres. »</w:t>
      </w:r>
    </w:p>
    <w:p>
      <w:pPr>
        <w:spacing w:after="60"/>
        <w:ind w:firstLine="567"/>
      </w:pPr>
      <w:r>
        <w:rPr>
          <w:rFonts w:ascii="FreeSerif" w:hAnsi="FreeSerif"/>
          <w:sz w:val="22"/>
        </w:rPr>
        <w:t>Laurent Gbagbo est acquitté par la CPI en 2019, de toutes les charges. L'acquittement est une décision de justice. C'est aussi la preuve que la menace de La Haye brandie à Kleber par Villepin était un outil de pression, pas une accusation fondée.</w:t>
      </w:r>
    </w:p>
    <w:p>
      <w:pPr>
        <w:spacing w:before="200" w:after="80"/>
      </w:pPr>
      <w:r>
        <w:rPr>
          <w:rFonts w:ascii="FreeSerif" w:hAnsi="FreeSerif"/>
          <w:b/>
          <w:color w:val="2C3A4A"/>
          <w:sz w:val="20"/>
        </w:rPr>
        <w:t>Soro : le maillon armé qui a alimenté le Sahel</w:t>
      </w:r>
    </w:p>
    <w:p>
      <w:pPr>
        <w:spacing w:after="60"/>
      </w:pPr>
      <w:r>
        <w:rPr>
          <w:rFonts w:ascii="FreeSerif" w:hAnsi="FreeSerif"/>
          <w:sz w:val="22"/>
        </w:rPr>
        <w:t>La trajectoire de Guillaume Soro mérite une attention particulière — parce qu'elle relie directement la crise ivoirienne à l'insécurité sahélienne.</w:t>
      </w:r>
    </w:p>
    <w:p>
      <w:pPr>
        <w:spacing w:after="60"/>
        <w:ind w:firstLine="567"/>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after="60"/>
        <w:ind w:firstLine="567"/>
      </w:pPr>
      <w:r>
        <w:rPr>
          <w:rFonts w:ascii="FreeSerif" w:hAnsi="FreeSerif"/>
          <w:sz w:val="22"/>
        </w:rPr>
        <w:t>La facture a été présentée. Mais la facture réelle — celle que les Ivoiriens ordinaires ont payée — dépasse largement la trahison personnelle d'un homme. L'analyste Hermann le Patriote l'énonce sans détour :</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after="60"/>
        <w:ind w:firstLine="567"/>
      </w:pPr>
      <w:r>
        <w:rPr>
          <w:rFonts w:ascii="FreeSerif" w:hAnsi="FreeSerif"/>
          <w:sz w:val="22"/>
        </w:rPr>
        <w:t>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after="60"/>
      </w:pPr>
      <w:r>
        <w:rPr>
          <w:rFonts w:ascii="FreeSerif" w:hAnsi="FreeSerif"/>
          <w:sz w:val="22"/>
        </w:rPr>
        <w:t>Cette connexion n'est pas seulement historique. Elle est opérationnelle en juin 2026.</w:t>
      </w:r>
    </w:p>
    <w:p>
      <w:pPr>
        <w:spacing w:after="60"/>
        <w:ind w:firstLine="567"/>
      </w:pPr>
      <w:r>
        <w:rPr>
          <w:rFonts w:ascii="FreeSerif" w:hAnsi="FreeSerif"/>
          <w:sz w:val="22"/>
        </w:rPr>
        <w:t xml:space="preserve">À la suite de l'attaque de l'aéroport du Niger, les terroristes arrêtés ont commencé à parler. Leur parole révèle une mécanique préméditée. Selon le témoignage d'un des captifs, un plan de propagande avait été mis en place en amont :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pour les diffuser immédiatement sur sa page. Le préfixe +225 est l'indicatif de la Côte d'Ivoire. (Source : Moussa Sanou, relayé par Africa Geopolitis.)</w:t>
      </w:r>
    </w:p>
    <w:p>
      <w:pPr>
        <w:spacing w:after="60"/>
        <w:ind w:firstLine="567"/>
      </w:pPr>
      <w:r>
        <w:rPr>
          <w:rFonts w:ascii="FreeSerif" w:hAnsi="FreeSerif"/>
          <w:sz w:val="22"/>
        </w:rPr>
        <w:t>L'attaque militaire et l'opération de communication n'étaient pas séquentielles —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after="60"/>
        <w:ind w:firstLine="567"/>
      </w:pPr>
      <w:r>
        <w:rPr>
          <w:rFonts w:ascii="FreeSerif" w:hAnsi="FreeSerif"/>
          <w:sz w:val="22"/>
        </w:rPr>
        <w:t>Nestor Podassé explique pourquoi les autorités burkinabè ont décidé de cesser d'annoncer ces neutralisations à la frontière : « pour ne pas offrir de surface médiatique à l'adversaire ». La réponse à la guerre informationnelle, c'est aussi le silence stratégique sur les victoires. Ce que l'épisode Doumbia révèle, c'est que la Côte d'Ivoire n'est pas seulement un corridor logistique — c'est aussi un nœud de la guerre narrative contre l'AES.</w:t>
      </w:r>
    </w:p>
    <w:p>
      <w:pPr>
        <w:spacing w:before="200" w:after="80"/>
      </w:pPr>
      <w:r>
        <w:rPr>
          <w:rFonts w:ascii="FreeSerif" w:hAnsi="FreeSerif"/>
          <w:b/>
          <w:color w:val="2C3A4A"/>
          <w:sz w:val="20"/>
        </w:rPr>
        <w:t>Le contre-feu : Gbagbo, Traoré et la majorité ivoirienne</w:t>
      </w:r>
    </w:p>
    <w:p>
      <w:pPr>
        <w:spacing w:after="60"/>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w:t>
      </w:r>
    </w:p>
    <w:p>
      <w:pPr>
        <w:spacing w:after="60"/>
        <w:ind w:firstLine="567"/>
      </w:pPr>
      <w:r>
        <w:rPr>
          <w:rFonts w:ascii="FreeSerif" w:hAnsi="FreeSerif"/>
          <w:sz w:val="22"/>
        </w:rPr>
        <w:t>Ibrahim Traoré lui-même a reconnu publiquement qu'il avait été manipulé pour haïr Gbagbo :</w:t>
      </w:r>
    </w:p>
    <w:p>
      <w:pPr>
        <w:ind w:left="363" w:right="119"/>
        <w:spacing w:line="360" w:lineRule="auto"/>
        <w:pBdr>
          <w:left w:val="single" w:sz="16" w:space="18" w:color="A07820"/>
        </w:pBdr>
      </w:pPr>
      <w:r>
        <w:rPr>
          <w:rFonts w:ascii="FreeSerif" w:hAnsi="FreeSerif"/>
          <w:i/>
          <w:color w:val="8B1A1A"/>
          <w:sz w:val="22"/>
        </w:rPr>
        <w:t>« On nous avait fait croire qu'il est mauvais. Mais aujourd'hui on voit que ceux qui disaient que Gbagbo est mauvais nous disent que nous sommes mauvais. Donc Gbagbo était dans la vérité. »</w:t>
      </w:r>
    </w:p>
    <w:p>
      <w:pPr>
        <w:spacing w:after="60"/>
        <w:ind w:firstLine="567"/>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w:t>
      </w:r>
    </w:p>
    <w:p>
      <w:pPr>
        <w:spacing w:after="60"/>
        <w:ind w:firstLine="567"/>
      </w:pPr>
      <w:r>
        <w:rPr>
          <w:rFonts w:ascii="FreeSerif" w:hAnsi="FreeSerif"/>
          <w:sz w:val="22"/>
        </w:rPr>
        <w:t>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after="60"/>
      </w:pPr>
      <w:r>
        <w:rPr>
          <w:rFonts w:ascii="FreeSerif" w:hAnsi="FreeSerif"/>
          <w:sz w:val="22"/>
        </w:rPr>
        <w:t>William Ruto a transformé le Kenya en vitrine de la France-Afrique en accueillant le sommet Africa Forward de Macron. Il entend désormais en faire la décharge sanitaire des États-Unis.</w:t>
      </w:r>
    </w:p>
    <w:p>
      <w:pPr>
        <w:spacing w:after="60"/>
        <w:ind w:firstLine="567"/>
      </w:pPr>
      <w:r>
        <w:rPr>
          <w:rFonts w:ascii="FreeSerif" w:hAnsi="FreeSerif"/>
          <w:sz w:val="22"/>
        </w:rPr>
        <w:t xml:space="preserve">L'administration Ruto a accepté d'accueillir sur le sol kenyan des ressortissants américains exposés au virus Ébola — en provenance de la RDC, de l'Ouganda et du Soudan du Sud. Le chiffre est public, inscrit sur le site officiel du département d'État américain : </w:t>
      </w:r>
      <w:r>
        <w:rPr>
          <w:rFonts w:ascii="FreeSerif" w:hAnsi="FreeSerif"/>
          <w:b/>
          <w:sz w:val="22"/>
        </w:rPr>
        <w:t>13,5 millions de dollars</w:t>
      </w:r>
      <w:r>
        <w:rPr>
          <w:rFonts w:ascii="FreeSerif" w:hAnsi="FreeSerif"/>
          <w:sz w:val="22"/>
        </w:rPr>
        <w:t>. Mais qui construit le site de quarantaine ? Les armées américaines. Qui soigne les patients ? Des médecins américains. Si Washington dispose des ingénieurs, des médecins et des fonds nécessaires, pourquoi ne pas rapatrier ces ressortissants chez eux ?</w:t>
      </w:r>
    </w:p>
    <w:p>
      <w:pPr>
        <w:spacing w:after="60"/>
        <w:ind w:firstLine="567"/>
      </w:pPr>
      <w:r>
        <w:rPr>
          <w:rFonts w:ascii="FreeSerif" w:hAnsi="FreeSerif"/>
          <w:sz w:val="22"/>
        </w:rPr>
        <w:t>La réponse se lit dans un schéma répété trois fois en trente ans, en cinq phases identiques :</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Exemple concret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Crise réelle — justification morale et médiatique</w:t>
      </w:r>
      <w:r>
        <w:rPr>
          <w:rFonts w:ascii="FreeSerif" w:hAnsi="FreeSerif"/>
          <w:color w:val="2C3A4A"/>
          <w:sz w:val="18"/>
        </w:rPr>
        <w:t xml:space="preserve">  —  </w:t>
      </w:r>
      <w:r>
        <w:rPr>
          <w:rFonts w:ascii="FreeSerif" w:hAnsi="FreeSerif"/>
          <w:color w:val="3C3C3C"/>
          <w:sz w:val="18"/>
        </w:rPr>
        <w:t>Ébola (Kenya) ; guerre civile (Somalie) ; Kony (Ouganda) ; typhon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construite par l'armée américaine, « temporaire »</w:t>
      </w:r>
      <w:r>
        <w:rPr>
          <w:rFonts w:ascii="FreeSerif" w:hAnsi="FreeSerif"/>
          <w:color w:val="2C3A4A"/>
          <w:sz w:val="18"/>
        </w:rPr>
        <w:t xml:space="preserve">  —  </w:t>
      </w:r>
      <w:r>
        <w:rPr>
          <w:rFonts w:ascii="FreeSerif" w:hAnsi="FreeSerif"/>
          <w:color w:val="3C3C3C"/>
          <w:sz w:val="18"/>
        </w:rPr>
        <w:t>Site de quarantaine à Laikipia ; pistes d'atterrissage Ouganda/RDC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Personnel américain sur place, intégration dans les réseaux administratifs</w:t>
      </w:r>
      <w:r>
        <w:rPr>
          <w:rFonts w:ascii="FreeSerif" w:hAnsi="FreeSerif"/>
          <w:color w:val="2C3A4A"/>
          <w:sz w:val="18"/>
        </w:rPr>
        <w:t xml:space="preserve">  —  </w:t>
      </w:r>
      <w:r>
        <w:rPr>
          <w:rFonts w:ascii="FreeSerif" w:hAnsi="FreeSerif"/>
          <w:color w:val="3C3C3C"/>
          <w:sz w:val="18"/>
        </w:rPr>
        <w:t>Médecins US Public Health Service + militaires US Army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Normalisation progressive — financements, reconductions, améliorations</w:t>
      </w:r>
      <w:r>
        <w:rPr>
          <w:rFonts w:ascii="FreeSerif" w:hAnsi="FreeSerif"/>
          <w:color w:val="2C3A4A"/>
          <w:sz w:val="18"/>
        </w:rPr>
        <w:t xml:space="preserve">  —  </w:t>
      </w:r>
      <w:r>
        <w:rPr>
          <w:rFonts w:ascii="FreeSerif" w:hAnsi="FreeSerif"/>
          <w:color w:val="3C3C3C"/>
          <w:sz w:val="18"/>
        </w:rPr>
        <w:t>13,5 M$ Kenya ; 200 hectares équipés à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Permanence assumée</w:t>
      </w:r>
      <w:r>
        <w:rPr>
          <w:rFonts w:ascii="FreeSerif" w:hAnsi="FreeSerif"/>
          <w:color w:val="2C3A4A"/>
          <w:sz w:val="18"/>
        </w:rPr>
        <w:t xml:space="preserve">  —  </w:t>
      </w:r>
      <w:r>
        <w:rPr>
          <w:rFonts w:ascii="FreeSerif" w:hAnsi="FreeSerif"/>
          <w:color w:val="3C3C3C"/>
          <w:sz w:val="18"/>
        </w:rPr>
        <w:t>Camp Lemonnier (Djibouti, 2002) : 3 500–5 000 personnels aujourd'hui</w:t>
      </w:r>
    </w:p>
    <w:p>
      <w:pPr>
        <w:spacing w:before="0" w:after="120"/>
      </w:pPr>
    </w:p>
    <w:p>
      <w:pPr>
        <w:spacing w:after="60"/>
        <w:ind w:firstLine="567"/>
      </w:pPr>
      <w:r>
        <w:rPr>
          <w:rFonts w:ascii="FreeSerif" w:hAnsi="FreeSerif"/>
          <w:sz w:val="22"/>
        </w:rPr>
        <w:t xml:space="preserve">La Somalie s'effondre en 1991. L'opération Restore Hope arrive en 1992 — officiellement humanitaire. En 2002, le camp Lemonnier ouvre : </w:t>
      </w:r>
      <w:r>
        <w:rPr>
          <w:rFonts w:ascii="FreeSerif" w:hAnsi="FreeSerif"/>
          <w:b/>
          <w:sz w:val="22"/>
        </w:rPr>
        <w:t>dix ans</w:t>
      </w:r>
      <w:r>
        <w:rPr>
          <w:rFonts w:ascii="FreeSerif" w:hAnsi="FreeSerif"/>
          <w:sz w:val="22"/>
        </w:rPr>
        <w:t xml:space="preserve"> entre mission humanitaire et commandement militaire permanent. L'Ouganda en 2008 accueille des équipes humanitaires américaines dans le nord ; en 2011, 100 conseillers militaires arrivent dans des zones déjà équipées. Kony n'est jamais capturé. </w:t>
      </w:r>
      <w:r>
        <w:rPr>
          <w:rFonts w:ascii="FreeSerif" w:hAnsi="FreeSerif"/>
          <w:b/>
          <w:sz w:val="22"/>
        </w:rPr>
        <w:t>Les bases restent.</w:t>
      </w:r>
      <w:r>
        <w:rPr>
          <w:rFonts w:ascii="FreeSerif" w:hAnsi="FreeSerif"/>
          <w:sz w:val="22"/>
        </w:rPr>
        <w:t xml:space="preserve"> Les Philippines en novembre 2013 : typhon Haiyan, les Marines arrivent avec vivres et médicaments. Cinq mois plus tard, accord militaire permanent signé. La technique s'affine. La mécanique s'accélère.</w:t>
      </w:r>
    </w:p>
    <w:p>
      <w:pPr>
        <w:spacing w:after="60"/>
        <w:ind w:firstLine="567"/>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after="60"/>
        <w:ind w:firstLine="567"/>
      </w:pPr>
      <w:r>
        <w:rPr>
          <w:rFonts w:ascii="FreeSerif" w:hAnsi="FreeSerif"/>
          <w:sz w:val="22"/>
        </w:rPr>
        <w:t>Les présidents de l'AES ont compris avant tout le monde. La base américaine d'Agadez a fermé. C'est ce que ressemble la souveraineté concrète —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after="60"/>
      </w:pPr>
      <w:r>
        <w:rPr>
          <w:rFonts w:ascii="FreeSerif" w:hAnsi="FreeSerif"/>
          <w:sz w:val="22"/>
        </w:rPr>
        <w:t xml:space="preserve">Barthélemy Boganda ne voulait pas créer la République centrafricaine. Il voulait créer les </w:t>
      </w:r>
      <w:r>
        <w:rPr>
          <w:rFonts w:ascii="FreeSerif" w:hAnsi="FreeSerif"/>
          <w:b/>
          <w:sz w:val="22"/>
        </w:rPr>
        <w:t>États-Unis d'Afrique Latine</w:t>
      </w:r>
      <w:r>
        <w:rPr>
          <w:rFonts w:ascii="FreeSerif" w:hAnsi="FreeSerif"/>
          <w:sz w:val="22"/>
        </w:rPr>
        <w:t xml:space="preserve"> —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after="60"/>
        <w:ind w:firstLine="567"/>
      </w:pPr>
      <w:r>
        <w:rPr>
          <w:rFonts w:ascii="FreeSerif" w:hAnsi="FreeSerif"/>
          <w:sz w:val="22"/>
        </w:rPr>
        <w:t>Le 29 mars 1959, son avion explose en vol. Boganda meurt. L'enquête ne désigne aucun coupable. Les États-Unis d'Afrique Latine meurent avec lui. C'est un précédent, pas une coïncidence. La RCA naît orpheline de son fondateur, et la France ne la lâchera jamais sans résistance. Un leader africain qui pense à l'échelle continentale est une menace existentielle pour le système. On l'élimine avant qu'il gouverne.</w:t>
      </w:r>
    </w:p>
    <w:p>
      <w:pPr>
        <w:spacing w:before="280" w:after="120"/>
        <w:pBdr>
          <w:bottom w:val="single" w:sz="7" w:space="3" w:color="A07820"/>
        </w:pBdr>
      </w:pPr>
      <w:r>
        <w:rPr>
          <w:rFonts w:ascii="FreeSerif" w:hAnsi="FreeSerif"/>
          <w:b/>
          <w:color w:val="2C3A4A"/>
          <w:sz w:val="22"/>
        </w:rPr>
        <w:t>La Centrafrique : Bozizé, portrait du putschiste standard</w:t>
      </w:r>
    </w:p>
    <w:p>
      <w:pPr>
        <w:spacing w:after="60"/>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Commanditaires identifiés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Première tentative de coup d'État</w:t>
      </w:r>
      <w:r>
        <w:rPr>
          <w:rFonts w:ascii="FreeSerif" w:hAnsi="FreeSerif"/>
          <w:color w:val="2C3A4A"/>
          <w:sz w:val="18"/>
        </w:rPr>
        <w:t xml:space="preserve">  —  </w:t>
      </w:r>
      <w:r>
        <w:rPr>
          <w:rFonts w:ascii="FreeSerif" w:hAnsi="FreeSerif"/>
          <w:color w:val="3C3C3C"/>
          <w:sz w:val="18"/>
        </w:rPr>
        <w:t>Réseau Françafrique, soutien indirect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Prise du pouvoir (renversement Patassé)</w:t>
      </w:r>
      <w:r>
        <w:rPr>
          <w:rFonts w:ascii="FreeSerif" w:hAnsi="FreeSerif"/>
          <w:color w:val="2C3A4A"/>
          <w:sz w:val="18"/>
        </w:rPr>
        <w:t xml:space="preserve">  —  </w:t>
      </w:r>
      <w:r>
        <w:rPr>
          <w:rFonts w:ascii="FreeSerif" w:hAnsi="FreeSerif"/>
          <w:color w:val="3C3C3C"/>
          <w:sz w:val="18"/>
        </w:rPr>
        <w:t>Idriss Déby (Tchad), financement extérieur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Renversé par la Séléka</w:t>
      </w:r>
      <w:r>
        <w:rPr>
          <w:rFonts w:ascii="FreeSerif" w:hAnsi="FreeSerif"/>
          <w:color w:val="2C3A4A"/>
          <w:sz w:val="18"/>
        </w:rPr>
        <w:t xml:space="preserve">  —  </w:t>
      </w:r>
      <w:r>
        <w:rPr>
          <w:rFonts w:ascii="FreeSerif" w:hAnsi="FreeSerif"/>
          <w:color w:val="3C3C3C"/>
          <w:sz w:val="18"/>
        </w:rPr>
        <w:t>Coalition centrafricaine + dynamiques régionales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des Patriotes pour le Changement (CPC)</w:t>
      </w:r>
      <w:r>
        <w:rPr>
          <w:rFonts w:ascii="FreeSerif" w:hAnsi="FreeSerif"/>
          <w:color w:val="2C3A4A"/>
          <w:sz w:val="18"/>
        </w:rPr>
        <w:t xml:space="preserve">  —  </w:t>
      </w:r>
      <w:r>
        <w:rPr>
          <w:rFonts w:ascii="FreeSerif" w:hAnsi="FreeSerif"/>
          <w:color w:val="3C3C3C"/>
          <w:sz w:val="18"/>
        </w:rPr>
        <w:t>Base Paris, appuis régionaux</w:t>
      </w:r>
    </w:p>
    <w:p>
      <w:pPr>
        <w:spacing w:before="0" w:after="120"/>
      </w:pPr>
    </w:p>
    <w:p>
      <w:pPr>
        <w:spacing w:after="60"/>
        <w:ind w:firstLine="567"/>
      </w:pPr>
      <w:r>
        <w:rPr>
          <w:rFonts w:ascii="FreeSerif" w:hAnsi="FreeSerif"/>
          <w:sz w:val="22"/>
        </w:rPr>
        <w:t xml:space="preserve">La CPC qu'il dirige en 2020 regroupe des figures qui ont chacune obtenu entre </w:t>
      </w:r>
      <w:r>
        <w:rPr>
          <w:rFonts w:ascii="FreeSerif" w:hAnsi="FreeSerif"/>
          <w:b/>
          <w:sz w:val="22"/>
        </w:rPr>
        <w:t>3 % et 4 %</w:t>
      </w:r>
      <w:r>
        <w:rPr>
          <w:rFonts w:ascii="FreeSerif" w:hAnsi="FreeSerif"/>
          <w:sz w:val="22"/>
        </w:rPr>
        <w:t xml:space="preserve"> aux élections. Leur score cumulé ne justifie pas une coalition armée — il justifie leur insignifiance politique. Ils ont donc choisi les armes. Touadéra, élu au suffrage universel, premier professeur d'université accédant à la présidence dans l'histoire du pays, avait choisi la clémence : libéré des prisonniers politiques, accordé des amnisties. Les bénéficiaires ont rejoint la CPC ou organisé le renversement depuis Paris.</w:t>
      </w:r>
    </w:p>
    <w:p>
      <w:pPr>
        <w:spacing w:before="280" w:after="120"/>
        <w:pBdr>
          <w:bottom w:val="single" w:sz="7" w:space="3" w:color="A07820"/>
        </w:pBdr>
      </w:pPr>
      <w:r>
        <w:rPr>
          <w:rFonts w:ascii="FreeSerif" w:hAnsi="FreeSerif"/>
          <w:b/>
          <w:color w:val="2C3A4A"/>
          <w:sz w:val="22"/>
        </w:rPr>
        <w:t>La Centrafrique : Paris, base arrière de la rébellion</w:t>
      </w:r>
    </w:p>
    <w:p>
      <w:pPr>
        <w:spacing w:after="60"/>
      </w:pPr>
      <w:r>
        <w:rPr>
          <w:rFonts w:ascii="FreeSerif" w:hAnsi="FreeSerif"/>
          <w:sz w:val="22"/>
        </w:rPr>
        <w:t xml:space="preserve">Le 1er novembre 2022, un communiqué signé par un groupe rebelle centrafricain est diffusé depuis </w:t>
      </w:r>
      <w:r>
        <w:rPr>
          <w:rFonts w:ascii="FreeSerif" w:hAnsi="FreeSerif"/>
          <w:b/>
          <w:sz w:val="22"/>
        </w:rPr>
        <w:t>le territoire français</w:t>
      </w:r>
      <w:r>
        <w:rPr>
          <w:rFonts w:ascii="FreeSerif" w:hAnsi="FreeSerif"/>
          <w:sz w:val="22"/>
        </w:rPr>
        <w:t>. Pas depuis la brousse, pas depuis le Tchad voisin — depuis Paris. La Galaxie Nationale, mouvement patriotique centrafricain, demande immédiatement la convocation de l'ambassadeur Grosgurin pour expliquer comment le sol français devient le poste de commandement d'une rébellion contre un État souverain avec lequel la France entretient des relations diplomatiques officielles. Aucune explication n'est fournie.</w:t>
      </w:r>
    </w:p>
    <w:p>
      <w:pPr>
        <w:spacing w:after="60"/>
        <w:ind w:firstLine="567"/>
      </w:pPr>
      <w:r>
        <w:rPr>
          <w:rFonts w:ascii="FreeSerif" w:hAnsi="FreeSerif"/>
          <w:sz w:val="22"/>
        </w:rPr>
        <w:t xml:space="preserve">Le </w:t>
      </w:r>
      <w:r>
        <w:rPr>
          <w:rFonts w:ascii="FreeSerif" w:hAnsi="FreeSerif"/>
          <w:b/>
          <w:sz w:val="22"/>
        </w:rPr>
        <w:t>G-16</w:t>
      </w:r>
      <w:r>
        <w:rPr>
          <w:rFonts w:ascii="FreeSerif" w:hAnsi="FreeSerif"/>
          <w:sz w:val="22"/>
        </w:rPr>
        <w:t xml:space="preserve"> — groupe de seize personnalités centrafricaines en France — concentre les profils les plus révélateurs :</w:t>
      </w:r>
    </w:p>
    <w:p>
      <w:pPr>
        <w:pStyle w:val="ListBullet"/>
      </w:pPr>
      <w:r>
        <w:rPr>
          <w:rFonts w:ascii="FreeSerif" w:hAnsi="FreeSerif"/>
          <w:b/>
          <w:sz w:val="21"/>
        </w:rPr>
        <w:t>Jean-François Akandji-Kombé</w:t>
      </w:r>
      <w:r>
        <w:rPr>
          <w:rFonts w:ascii="FreeSerif" w:hAnsi="FreeSerif"/>
          <w:sz w:val="21"/>
        </w:rPr>
        <w:t xml:space="preserve"> : juriste à la Sorbonne, ancien conseiller de Meckassoua — le cadre intellectuel de la contestation.</w:t>
      </w:r>
    </w:p>
    <w:p>
      <w:pPr>
        <w:pStyle w:val="ListBullet"/>
      </w:pPr>
      <w:r>
        <w:rPr>
          <w:rFonts w:ascii="FreeSerif" w:hAnsi="FreeSerif"/>
          <w:b/>
          <w:sz w:val="21"/>
        </w:rPr>
        <w:t>Rodrigue Mayté, alias Kerembesse</w:t>
      </w:r>
      <w:r>
        <w:rPr>
          <w:rFonts w:ascii="FreeSerif" w:hAnsi="FreeSerif"/>
          <w:sz w:val="21"/>
        </w:rPr>
        <w:t xml:space="preserve"> : en 2012, il brûlait le drapeau français dans les rues de Bangui. En 2022, protégé par la France, il organise depuis son territoire.</w:t>
      </w:r>
    </w:p>
    <w:p>
      <w:pPr>
        <w:pStyle w:val="ListBullet"/>
      </w:pPr>
      <w:r>
        <w:rPr>
          <w:rFonts w:ascii="FreeSerif" w:hAnsi="FreeSerif"/>
          <w:b/>
          <w:sz w:val="21"/>
        </w:rPr>
        <w:t>Karl Blague, Sydney Tchikaya, Ben Wilson Ngassan, Ludovic Lédo, maître Arlette Sombo-Dibélé</w:t>
      </w:r>
      <w:r>
        <w:rPr>
          <w:rFonts w:ascii="FreeSerif" w:hAnsi="FreeSerif"/>
          <w:sz w:val="21"/>
        </w:rPr>
        <w:t xml:space="preserve"> : cosignataires de la requête devant la Cour constitutionnelle centrafricaine — pour bloquer un projet économique souverain, pas pour défendre la Constitution.</w:t>
      </w:r>
    </w:p>
    <w:p>
      <w:pPr>
        <w:spacing w:after="60"/>
        <w:ind w:firstLine="567"/>
      </w:pPr>
      <w:r>
        <w:rPr>
          <w:rFonts w:ascii="FreeSerif" w:hAnsi="FreeSerif"/>
          <w:b/>
          <w:sz w:val="22"/>
        </w:rPr>
        <w:t>Nouredine Adam</w:t>
      </w:r>
      <w:r>
        <w:rPr>
          <w:rFonts w:ascii="FreeSerif" w:hAnsi="FreeSerif"/>
          <w:sz w:val="22"/>
        </w:rPr>
        <w:t xml:space="preserve"> cristallise l'architecture de la menace extérieure. Fils d'imam tchadien, formé par les forces spéciales israéliennes, il a été garde du corps d'un émir d'Abu Dhabi. La CPI a émis un mandat d'arrêt international contre lui. En décembre 2025, il circule à Paris sous une fausse identité — non arrêté, non signalé, non expulsé. Il bénéficie d'un financement croisé impliquant le général Bourhan (Soudan) et Mahamat Déby (Tchad). Il est l'architecte du volet nord de l'offensive prévue contre la RCA.</w:t>
      </w:r>
    </w:p>
    <w:p>
      <w:pPr>
        <w:spacing w:before="280" w:after="120"/>
        <w:pBdr>
          <w:bottom w:val="single" w:sz="7" w:space="3" w:color="A07820"/>
        </w:pBdr>
      </w:pPr>
      <w:r>
        <w:rPr>
          <w:rFonts w:ascii="FreeSerif" w:hAnsi="FreeSerif"/>
          <w:b/>
          <w:color w:val="2C3A4A"/>
          <w:sz w:val="22"/>
        </w:rPr>
        <w:t>La Centrafrique : Raineteau, l'honorable correspondant</w:t>
      </w:r>
    </w:p>
    <w:p>
      <w:pPr>
        <w:spacing w:after="60"/>
      </w:pPr>
      <w:r>
        <w:rPr>
          <w:rFonts w:ascii="FreeSerif" w:hAnsi="FreeSerif"/>
          <w:sz w:val="22"/>
        </w:rPr>
        <w:t>Christophe Raineteau. Alias : Alpha. Alias : Martin. Catégorie officielle : « honorable correspondant » — terme de la DGSE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after="60"/>
        <w:ind w:firstLine="567"/>
      </w:pPr>
      <w:r>
        <w:rPr>
          <w:rFonts w:ascii="FreeSerif" w:hAnsi="FreeSerif"/>
          <w:sz w:val="22"/>
        </w:rPr>
        <w:t xml:space="preserve">Le </w:t>
      </w:r>
      <w:r>
        <w:rPr>
          <w:rFonts w:ascii="FreeSerif" w:hAnsi="FreeSerif"/>
          <w:b/>
          <w:sz w:val="22"/>
        </w:rPr>
        <w:t>1er mai 2018</w:t>
      </w:r>
      <w:r>
        <w:rPr>
          <w:rFonts w:ascii="FreeSerif" w:hAnsi="FreeSerif"/>
          <w:sz w:val="22"/>
        </w:rPr>
        <w:t xml:space="preserve">, une bombe explose dans l'église Notre-Dame de Fatima à Bangui. Bilan : environ </w:t>
      </w:r>
      <w:r>
        <w:rPr>
          <w:rFonts w:ascii="FreeSerif" w:hAnsi="FreeSerif"/>
          <w:b/>
          <w:sz w:val="22"/>
        </w:rPr>
        <w:t>20 morts</w:t>
      </w:r>
      <w:r>
        <w:rPr>
          <w:rFonts w:ascii="FreeSerif" w:hAnsi="FreeSerif"/>
          <w:sz w:val="22"/>
        </w:rPr>
        <w:t xml:space="preserve">, dont l'abbé Albert Toungoumalet Baba. Le Procureur général </w:t>
      </w:r>
      <w:r>
        <w:rPr>
          <w:rFonts w:ascii="FreeSerif" w:hAnsi="FreeSerif"/>
          <w:b/>
          <w:sz w:val="22"/>
        </w:rPr>
        <w:t>Eric Didier Tambo</w:t>
      </w:r>
      <w:r>
        <w:rPr>
          <w:rFonts w:ascii="FreeSerif" w:hAnsi="FreeSerif"/>
          <w:sz w:val="22"/>
        </w:rPr>
        <w:t xml:space="preserve"> retient </w:t>
      </w:r>
      <w:r>
        <w:rPr>
          <w:rFonts w:ascii="FreeSerif" w:hAnsi="FreeSerif"/>
          <w:b/>
          <w:sz w:val="22"/>
        </w:rPr>
        <w:t>10 chefs d'accusation</w:t>
      </w:r>
      <w:r>
        <w:rPr>
          <w:rFonts w:ascii="FreeSerif" w:hAnsi="FreeSerif"/>
          <w:sz w:val="22"/>
        </w:rPr>
        <w:t xml:space="preserve"> contre Raineteau et son complice Cousin pour complicité dans cet attentat.</w:t>
      </w:r>
    </w:p>
    <w:p>
      <w:pPr>
        <w:spacing w:after="60"/>
        <w:ind w:firstLine="567"/>
      </w:pPr>
      <w:r>
        <w:rPr>
          <w:rFonts w:ascii="FreeSerif" w:hAnsi="FreeSerif"/>
          <w:sz w:val="22"/>
        </w:rPr>
        <w:t xml:space="preserve">Le </w:t>
      </w:r>
      <w:r>
        <w:rPr>
          <w:rFonts w:ascii="FreeSerif" w:hAnsi="FreeSerif"/>
          <w:b/>
          <w:sz w:val="22"/>
        </w:rPr>
        <w:t>31 juillet 2018</w:t>
      </w:r>
      <w:r>
        <w:rPr>
          <w:rFonts w:ascii="FreeSerif" w:hAnsi="FreeSerif"/>
          <w:sz w:val="22"/>
        </w:rPr>
        <w:t>, trois journalistes russes sont assassinés en RCA : Orkhan Dzhemal, Alexandre Rastorguev et Kirill Radchenko. Ils enquêtaient sur la présence militaire russe. Raineteau est désigné comme suspect principal par le Comité d'enquête russe. Moscou demande à Paris de coopérer. Paris ne répond pas.</w:t>
      </w:r>
    </w:p>
    <w:p>
      <w:pPr>
        <w:spacing w:after="60"/>
        <w:ind w:firstLine="567"/>
      </w:pPr>
      <w:r>
        <w:rPr>
          <w:rFonts w:ascii="FreeSerif" w:hAnsi="FreeSerif"/>
          <w:b/>
          <w:sz w:val="22"/>
        </w:rPr>
        <w:t>Février 2019</w:t>
      </w:r>
      <w:r>
        <w:rPr>
          <w:rFonts w:ascii="FreeSerif" w:hAnsi="FreeSerif"/>
          <w:sz w:val="22"/>
        </w:rPr>
        <w:t xml:space="preserve"> : Raineteau est arrêté à Madagascar. Avant que la justice centrafricaine puisse engager une procédure d'extradition, l'ambassade française extrait Raineteau et le rapatrie à Paris. Il n'est pas jugé. Il n'est pas inculpé. Il vit à Nantes — des tirs ont été effectués sur son véhicule, quatre coups de feu dans la carrosserie d'une Mercedes. Il a survécu. </w:t>
      </w:r>
      <w:r>
        <w:rPr>
          <w:rFonts w:ascii="FreeSerif" w:hAnsi="FreeSerif"/>
          <w:b/>
          <w:sz w:val="22"/>
        </w:rPr>
        <w:t>Novembre 2022</w:t>
      </w:r>
      <w:r>
        <w:rPr>
          <w:rFonts w:ascii="FreeSerif" w:hAnsi="FreeSerif"/>
          <w:sz w:val="22"/>
        </w:rPr>
        <w:t xml:space="preserve"> : sous le pseudonyme CERA, il diffuse publiquement — depuis la France — la déclaration suivante : </w:t>
      </w:r>
      <w:r>
        <w:rPr>
          <w:rFonts w:ascii="FreeSerif" w:hAnsi="FreeSerif"/>
          <w:i/>
          <w:sz w:val="22"/>
        </w:rPr>
        <w:t>« D'ici quelques mois nous n'aurons plus le président Touadéra. »</w:t>
      </w:r>
      <w:r>
        <w:rPr>
          <w:rFonts w:ascii="FreeSerif" w:hAnsi="FreeSerif"/>
          <w:sz w:val="22"/>
        </w:rPr>
        <w:t xml:space="preserve"> Toujours en liberté. La France protège un homme accusé de complicité dans le massacre de fidèles dans une église, soupçonné dans l'assassinat de trois journalistes, qui annonce publiquement un coup d'État contre un chef d'État souverain. C'est de la politique, pas de l'impuissance juridique.</w:t>
      </w:r>
    </w:p>
    <w:p>
      <w:pPr>
        <w:spacing w:before="280" w:after="120"/>
        <w:pBdr>
          <w:bottom w:val="single" w:sz="7" w:space="3" w:color="A07820"/>
        </w:pBdr>
      </w:pPr>
      <w:r>
        <w:rPr>
          <w:rFonts w:ascii="FreeSerif" w:hAnsi="FreeSerif"/>
          <w:b/>
          <w:color w:val="2C3A4A"/>
          <w:sz w:val="22"/>
        </w:rPr>
        <w:t>La Centrafrique : le Sangocoin, la souveraineté économique tentée</w:t>
      </w:r>
    </w:p>
    <w:p>
      <w:pPr>
        <w:spacing w:after="60"/>
      </w:pPr>
      <w:r>
        <w:rPr>
          <w:rFonts w:ascii="FreeSerif" w:hAnsi="FreeSerif"/>
          <w:sz w:val="22"/>
        </w:rPr>
        <w:t xml:space="preserve">En 2022, le gouvernement Touadéra lance le </w:t>
      </w:r>
      <w:r>
        <w:rPr>
          <w:rFonts w:ascii="FreeSerif" w:hAnsi="FreeSerif"/>
          <w:b/>
          <w:sz w:val="22"/>
        </w:rPr>
        <w:t>Sangocoin</w:t>
      </w:r>
      <w:r>
        <w:rPr>
          <w:rFonts w:ascii="FreeSerif" w:hAnsi="FreeSerif"/>
          <w:sz w:val="22"/>
        </w:rPr>
        <w:t xml:space="preserve"> — une cryptomonnaie nationale adossée aux ressources naturelles centrafricaines, prévoyant l'émission de </w:t>
      </w:r>
      <w:r>
        <w:rPr>
          <w:rFonts w:ascii="FreeSerif" w:hAnsi="FreeSerif"/>
          <w:b/>
          <w:sz w:val="22"/>
        </w:rPr>
        <w:t>10 000 passeports numériques</w:t>
      </w:r>
      <w:r>
        <w:rPr>
          <w:rFonts w:ascii="FreeSerif" w:hAnsi="FreeSerif"/>
          <w:sz w:val="22"/>
        </w:rPr>
        <w:t xml:space="preserve"> couplés à des droits fonciers et à un accès aux ressources minières. Objectif : contourner le franc CFA, attirer des investissements souverains, construire une assise économique hors du système de Bretton Woods.</w:t>
      </w:r>
    </w:p>
    <w:p>
      <w:pPr>
        <w:spacing w:after="60"/>
        <w:ind w:firstLine="567"/>
      </w:pPr>
      <w:r>
        <w:rPr>
          <w:rFonts w:ascii="FreeSerif" w:hAnsi="FreeSerif"/>
          <w:sz w:val="22"/>
        </w:rPr>
        <w:t xml:space="preserve">Le </w:t>
      </w:r>
      <w:r>
        <w:rPr>
          <w:rFonts w:ascii="FreeSerif" w:hAnsi="FreeSerif"/>
          <w:b/>
          <w:sz w:val="22"/>
        </w:rPr>
        <w:t>29 août 2022</w:t>
      </w:r>
      <w:r>
        <w:rPr>
          <w:rFonts w:ascii="FreeSerif" w:hAnsi="FreeSerif"/>
          <w:sz w:val="22"/>
        </w:rPr>
        <w:t xml:space="preserve">, la Cour constitutionnelle rend la décision </w:t>
      </w:r>
      <w:r>
        <w:rPr>
          <w:rFonts w:ascii="FreeSerif" w:hAnsi="FreeSerif"/>
          <w:b/>
          <w:sz w:val="22"/>
        </w:rPr>
        <w:t>n° 008/CC/22</w:t>
      </w:r>
      <w:r>
        <w:rPr>
          <w:rFonts w:ascii="FreeSerif" w:hAnsi="FreeSerif"/>
          <w:sz w:val="22"/>
        </w:rPr>
        <w:t>, saisie par des membres du G-16 :</w:t>
      </w:r>
    </w:p>
    <w:p>
      <w:pPr>
        <w:spacing w:before="120" w:after="0"/>
      </w:pPr>
    </w:p>
    <w:p>
      <w:pPr>
        <w:spacing w:after="20"/>
      </w:pPr>
      <w:r>
        <w:rPr>
          <w:rFonts w:ascii="FreeSerif" w:hAnsi="FreeSerif"/>
          <w:i/>
          <w:color w:val="2C3A4A"/>
          <w:sz w:val="18"/>
        </w:rPr>
        <w:t>Article constitutionnel</w:t>
      </w:r>
      <w:r>
        <w:rPr>
          <w:rFonts w:ascii="FreeSerif" w:hAnsi="FreeSerif"/>
          <w:color w:val="2C3A4A"/>
          <w:sz w:val="18"/>
        </w:rPr>
        <w:t xml:space="preserve">  |  </w:t>
      </w:r>
      <w:r>
        <w:rPr>
          <w:rFonts w:ascii="FreeSerif" w:hAnsi="FreeSerif"/>
          <w:i/>
          <w:color w:val="2C3A4A"/>
          <w:sz w:val="18"/>
        </w:rPr>
        <w:t>Disposition Sangocoin</w:t>
      </w:r>
      <w:r>
        <w:rPr>
          <w:rFonts w:ascii="FreeSerif" w:hAnsi="FreeSerif"/>
          <w:color w:val="2C3A4A"/>
          <w:sz w:val="18"/>
        </w:rPr>
        <w:t xml:space="preserve">  |  </w:t>
      </w:r>
      <w:r>
        <w:rPr>
          <w:rFonts w:ascii="FreeSerif" w:hAnsi="FreeSerif"/>
          <w:i/>
          <w:color w:val="2C3A4A"/>
          <w:sz w:val="18"/>
        </w:rPr>
        <w:t>Décision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Nationalités accordées aux détenteurs de passeports numériques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Statut de « e-résident » avec droits assimilés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Cession de droits sur les ressources naturelles à des acteurs privés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uniquement en anglais (non conforme à la langue officielle)</w:t>
      </w:r>
      <w:r>
        <w:rPr>
          <w:rFonts w:ascii="FreeSerif" w:hAnsi="FreeSerif"/>
          <w:color w:val="2C3A4A"/>
          <w:sz w:val="18"/>
        </w:rPr>
        <w:t xml:space="preserve">  —  </w:t>
      </w:r>
      <w:r>
        <w:rPr>
          <w:rFonts w:ascii="FreeSerif" w:hAnsi="FreeSerif"/>
          <w:color w:val="3C3C3C"/>
          <w:sz w:val="18"/>
        </w:rPr>
        <w:t>Non conforme</w:t>
      </w:r>
    </w:p>
    <w:p>
      <w:pPr>
        <w:spacing w:before="0" w:after="120"/>
      </w:pPr>
    </w:p>
    <w:p>
      <w:pPr>
        <w:spacing w:after="60"/>
        <w:ind w:firstLine="567"/>
      </w:pPr>
      <w:r>
        <w:rPr>
          <w:rFonts w:ascii="FreeSerif" w:hAnsi="FreeSerif"/>
          <w:sz w:val="22"/>
        </w:rPr>
        <w:t>Les commanditaires de la requête — Akandji-Kombé, Blague, Tchikaya et leurs alliés — n'agissaient pas par amour de la Constitution centrafricaine. Ils agissaient pour bloquer une tentative de sortie du système monétaire colonial. La victoire juridique est réelle. L'agenda politique qui l'anime l'est tout autant.</w:t>
      </w:r>
    </w:p>
    <w:p>
      <w:pPr>
        <w:spacing w:before="280" w:after="120"/>
        <w:pBdr>
          <w:bottom w:val="single" w:sz="7" w:space="3" w:color="A07820"/>
        </w:pBdr>
      </w:pPr>
      <w:r>
        <w:rPr>
          <w:rFonts w:ascii="FreeSerif" w:hAnsi="FreeSerif"/>
          <w:b/>
          <w:color w:val="2C3A4A"/>
          <w:sz w:val="22"/>
        </w:rPr>
        <w:t>La Centrafrique : les casques bleus et l'impunité organisée</w:t>
      </w:r>
    </w:p>
    <w:p>
      <w:pPr>
        <w:spacing w:after="60"/>
      </w:pPr>
      <w:r>
        <w:rPr>
          <w:rFonts w:ascii="FreeSerif" w:hAnsi="FreeSerif"/>
          <w:sz w:val="22"/>
        </w:rPr>
        <w:t xml:space="preserve">En </w:t>
      </w:r>
      <w:r>
        <w:rPr>
          <w:rFonts w:ascii="FreeSerif" w:hAnsi="FreeSerif"/>
          <w:b/>
          <w:sz w:val="22"/>
        </w:rPr>
        <w:t>2015</w:t>
      </w:r>
      <w:r>
        <w:rPr>
          <w:rFonts w:ascii="FreeSerif" w:hAnsi="FreeSerif"/>
          <w:sz w:val="22"/>
        </w:rPr>
        <w:t xml:space="preserve">, dans les camps de réfugiés de Bangui où des familles ont fui la guerre civile, des casques bleus — soldats français de l'opération Sangaris et d'autres nationalités — abusent sexuellement d'enfants. Une jeune fille de </w:t>
      </w:r>
      <w:r>
        <w:rPr>
          <w:rFonts w:ascii="FreeSerif" w:hAnsi="FreeSerif"/>
          <w:b/>
          <w:sz w:val="22"/>
        </w:rPr>
        <w:t>14 ans</w:t>
      </w:r>
      <w:r>
        <w:rPr>
          <w:rFonts w:ascii="FreeSerif" w:hAnsi="FreeSerif"/>
          <w:sz w:val="22"/>
        </w:rPr>
        <w:t xml:space="preserve"> est violée, tombe enceinte, accouche. L'</w:t>
      </w:r>
      <w:r>
        <w:rPr>
          <w:rFonts w:ascii="FreeSerif" w:hAnsi="FreeSerif"/>
          <w:b/>
          <w:sz w:val="22"/>
        </w:rPr>
        <w:t>UNICEF</w:t>
      </w:r>
      <w:r>
        <w:rPr>
          <w:rFonts w:ascii="FreeSerif" w:hAnsi="FreeSerif"/>
          <w:sz w:val="22"/>
        </w:rPr>
        <w:t xml:space="preserve"> promet un suivi médical et psychologique. La réalité : </w:t>
      </w:r>
      <w:r>
        <w:rPr>
          <w:rFonts w:ascii="FreeSerif" w:hAnsi="FreeSerif"/>
          <w:b/>
          <w:sz w:val="22"/>
        </w:rPr>
        <w:t>un sac de riz, un peu de lait et de sucre — l'équivalent de 20 dollars — remis une seule fois.</w:t>
      </w:r>
      <w:r>
        <w:rPr>
          <w:rFonts w:ascii="FreeSerif" w:hAnsi="FreeSerif"/>
          <w:sz w:val="22"/>
        </w:rPr>
        <w:t xml:space="preserve"> Quand une enquête de la télévision suédoise SVT vérifie sur place trois ans plus tard, les enfants n'ont reçu aucune aide continue.</w:t>
      </w:r>
    </w:p>
    <w:p>
      <w:pPr>
        <w:spacing w:after="60"/>
        <w:ind w:firstLine="567"/>
      </w:pPr>
      <w:r>
        <w:rPr>
          <w:rFonts w:ascii="FreeSerif" w:hAnsi="FreeSerif"/>
          <w:sz w:val="22"/>
        </w:rPr>
        <w:t xml:space="preserve">Les casques bleus représentent </w:t>
      </w:r>
      <w:r>
        <w:rPr>
          <w:rFonts w:ascii="FreeSerif" w:hAnsi="FreeSerif"/>
          <w:b/>
          <w:sz w:val="22"/>
        </w:rPr>
        <w:t>50 % des accusés d'abus sexuels</w:t>
      </w:r>
      <w:r>
        <w:rPr>
          <w:rFonts w:ascii="FreeSerif" w:hAnsi="FreeSerif"/>
          <w:sz w:val="22"/>
        </w:rPr>
        <w:t xml:space="preserve"> signalés chaque année dans le système onusien. L'enquête est confiée au pays contributeur de troupes — qui juge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280" w:after="120"/>
        <w:pBdr>
          <w:bottom w:val="single" w:sz="7" w:space="3" w:color="A07820"/>
        </w:pBdr>
      </w:pPr>
      <w:r>
        <w:rPr>
          <w:rFonts w:ascii="FreeSerif" w:hAnsi="FreeSerif"/>
          <w:b/>
          <w:color w:val="2C3A4A"/>
          <w:sz w:val="22"/>
        </w:rPr>
        <w:t>La Centrafrique : Joseph Kony, le fugitif qui n'était peut-être pas traqué</w:t>
      </w:r>
    </w:p>
    <w:p>
      <w:pPr>
        <w:spacing w:after="60"/>
      </w:pPr>
      <w:r>
        <w:rPr>
          <w:rFonts w:ascii="FreeSerif" w:hAnsi="FreeSerif"/>
          <w:sz w:val="22"/>
        </w:rPr>
        <w:t>Il existe, dans l'est centrafricain, un cas qui condense à lui seul la question posée par ce chapitre : à qui profite l'insécurité qu'on prétend combattre ?</w:t>
      </w:r>
    </w:p>
    <w:p>
      <w:pPr>
        <w:spacing w:after="60"/>
        <w:ind w:firstLine="567"/>
      </w:pPr>
      <w:r>
        <w:rPr>
          <w:rFonts w:ascii="FreeSerif" w:hAnsi="FreeSerif"/>
          <w:sz w:val="22"/>
        </w:rPr>
        <w:t>Joseph Kony, chef de guerre de la Lord's Resistance Army (LRA), a semé la terreur en Ouganda dès les années 1980 à la tête d'une rébellion aux accents sectaires — objectif proclamé : imposer les Dix Commandements par les armes, méthode réelle : l'enrôlement forcé de dizaines de milliers d'enfants-soldats. Chassé d'Ouganda, il se réfugie en 2006 dans l'est de la République centrafricaine. Une traque internationale s'organise — armée américaine, armée ougandaise, mandat de la Cour pénale internationale, prime de 5 millions de dollars sur sa tête. En 2017, l'armée américaine abandonne officiellement la chasse. L'homme le plus recherché d'Afrique centrale n'a jamais été capturé. Son procès se poursuit aujourd'hui à La Haye — en son absence.</w:t>
      </w:r>
    </w:p>
    <w:p>
      <w:pPr>
        <w:spacing w:after="60"/>
        <w:ind w:firstLine="567"/>
      </w:pPr>
      <w:r>
        <w:rPr>
          <w:rFonts w:ascii="FreeSerif" w:hAnsi="FreeSerif"/>
          <w:sz w:val="22"/>
        </w:rPr>
        <w:t>Des sources non officielles, à traiter avec la prudence qu'impose leur caractère non recoupé, situent aujourd'hui Kony dans la préfecture de Haute-Kotto — au nord-est de la RCA, près des frontières du Soudan et du Soudan du Sud, dans la zone de Samwanja (rebaptisée Wanjakoto), à une semaine de marche du village le plus proche. Il y mènerait, selon ces mêmes sources, une existence presque pastorale : culture de champs de sorgho, rencontres régulières avec des éleveurs peuls qui lui auraient donné plusieurs épouses, entouré d'une poignée de fidèles. Que ce tableau soit exact dans le détail ou embelli par la légende, il pose une question que ni Washington ni Kampala n'ont jamais eu à trancher publiquement : pourquoi, avec des moyens de renseignement satellitaire et de surveillance capables de suivre un homme seul dans un désert, l'un des fugitifs les plus recherchés au monde reste-t-il introuvable pendant près de deux décennies dans une zone limitée ?</w:t>
      </w:r>
    </w:p>
    <w:p>
      <w:pPr>
        <w:spacing w:after="60"/>
        <w:ind w:firstLine="567"/>
      </w:pPr>
      <w:r>
        <w:rPr>
          <w:rFonts w:ascii="FreeSerif" w:hAnsi="FreeSerif"/>
          <w:sz w:val="22"/>
        </w:rPr>
        <w:t>La réponse la plus documentée pointe non vers l'incompétence, mais vers l'intérêt. La Haute-Kotto — précisément la région où Kony se serait établi — recèle du manganèse, de l'or et des diamants, des ressources dont ce chapitre a déjà montré, à Bria, comment leur exploitation profite rarement aux populations locales. Une traque officiellement active, mais jamais conclue, dans une zone minière disputée, offre une justification permanente à une présence militaire étrangère — américaine puis, par capillarité, celle des partenaires régionaux — sans qu'aucun résultat ne soit jamais exigé. C'est exactement le mécanisme documenté ailleurs dans ce livre à propos des bases américaines : la crise justifie l'infrastructure, l'infrastructure devient permanente, l'objectif déclaré — ici, un homme — n'a jamais besoin d'être atteint pour que le dispositif perdure.</w:t>
      </w:r>
    </w:p>
    <w:p>
      <w:pPr>
        <w:spacing w:before="280" w:after="120"/>
        <w:pBdr>
          <w:bottom w:val="single" w:sz="7" w:space="3" w:color="A07820"/>
        </w:pBdr>
      </w:pPr>
      <w:r>
        <w:rPr>
          <w:rFonts w:ascii="FreeSerif" w:hAnsi="FreeSerif"/>
          <w:b/>
          <w:color w:val="2C3A4A"/>
          <w:sz w:val="22"/>
        </w:rPr>
        <w:t>La Centrafrique : la guerre qui vient</w:t>
      </w:r>
    </w:p>
    <w:p>
      <w:pPr>
        <w:spacing w:before="280" w:after="120"/>
        <w:pBdr>
          <w:bottom w:val="single" w:sz="7" w:space="3" w:color="A07820"/>
        </w:pBdr>
      </w:pPr>
      <w:r>
        <w:rPr>
          <w:rFonts w:ascii="FreeSerif" w:hAnsi="FreeSerif"/>
          <w:b/>
          <w:color w:val="2C3A4A"/>
          <w:sz w:val="22"/>
        </w:rPr>
        <w:t>La Centrafrique : la guerre qui vient</w:t>
      </w:r>
    </w:p>
    <w:p>
      <w:pPr>
        <w:spacing w:after="60"/>
      </w:pPr>
      <w:r>
        <w:rPr>
          <w:rFonts w:ascii="FreeSerif" w:hAnsi="FreeSerif"/>
          <w:sz w:val="22"/>
        </w:rPr>
        <w:t xml:space="preserve">En mars 2026, le ministre français des Affaires étrangères Jean-Noël Barrot effectue une visite à Bangui. Elle échoue sur tous les points. </w:t>
      </w:r>
      <w:r>
        <w:rPr>
          <w:rFonts w:ascii="FreeSerif" w:hAnsi="FreeSerif"/>
          <w:b/>
          <w:sz w:val="22"/>
        </w:rPr>
        <w:t>Orano</w:t>
      </w:r>
      <w:r>
        <w:rPr>
          <w:rFonts w:ascii="FreeSerif" w:hAnsi="FreeSerif"/>
          <w:sz w:val="22"/>
        </w:rPr>
        <w:t xml:space="preserve"> — ex-Areva — refuse d'abandonner le permis d'exploitation du site uranifère de </w:t>
      </w:r>
      <w:r>
        <w:rPr>
          <w:rFonts w:ascii="FreeSerif" w:hAnsi="FreeSerif"/>
          <w:b/>
          <w:sz w:val="22"/>
        </w:rPr>
        <w:t>Bakouma</w:t>
      </w:r>
      <w:r>
        <w:rPr>
          <w:rFonts w:ascii="FreeSerif" w:hAnsi="FreeSerif"/>
          <w:sz w:val="22"/>
        </w:rPr>
        <w:t xml:space="preserve">, laissé à l'abandon depuis quinze ans mais jalousement conservé pour bloquer tout développement souverain. La ministre centrafricaine des Affaires étrangères </w:t>
      </w:r>
      <w:r>
        <w:rPr>
          <w:rFonts w:ascii="FreeSerif" w:hAnsi="FreeSerif"/>
          <w:b/>
          <w:sz w:val="22"/>
        </w:rPr>
        <w:t>Sylvie Baipo Temon</w:t>
      </w:r>
      <w:r>
        <w:rPr>
          <w:rFonts w:ascii="FreeSerif" w:hAnsi="FreeSerif"/>
          <w:sz w:val="22"/>
        </w:rPr>
        <w:t xml:space="preserve"> plante Barrot à table. Zéro accord. Zéro concession française.</w:t>
      </w:r>
    </w:p>
    <w:p>
      <w:pPr>
        <w:spacing w:after="60"/>
        <w:ind w:firstLine="567"/>
      </w:pPr>
      <w:r>
        <w:rPr>
          <w:rFonts w:ascii="FreeSerif" w:hAnsi="FreeSerif"/>
          <w:sz w:val="22"/>
        </w:rPr>
        <w:t xml:space="preserve">L'entité militaire russe en RCA n'est plus homogène. Deux blocs s'affrontent : la </w:t>
      </w:r>
      <w:r>
        <w:rPr>
          <w:rFonts w:ascii="FreeSerif" w:hAnsi="FreeSerif"/>
          <w:b/>
          <w:sz w:val="22"/>
        </w:rPr>
        <w:t>vieille garde Wagner</w:t>
      </w:r>
      <w:r>
        <w:rPr>
          <w:rFonts w:ascii="FreeSerif" w:hAnsi="FreeSerif"/>
          <w:sz w:val="22"/>
        </w:rPr>
        <w:t xml:space="preserve"> avec </w:t>
      </w:r>
      <w:r>
        <w:rPr>
          <w:rFonts w:ascii="FreeSerif" w:hAnsi="FreeSerif"/>
          <w:b/>
          <w:sz w:val="22"/>
        </w:rPr>
        <w:t>Dmitri Sytyi</w:t>
      </w:r>
      <w:r>
        <w:rPr>
          <w:rFonts w:ascii="FreeSerif" w:hAnsi="FreeSerif"/>
          <w:sz w:val="22"/>
        </w:rPr>
        <w:t xml:space="preserve">, implantée historiquement, et </w:t>
      </w:r>
      <w:r>
        <w:rPr>
          <w:rFonts w:ascii="FreeSerif" w:hAnsi="FreeSerif"/>
          <w:b/>
          <w:sz w:val="22"/>
        </w:rPr>
        <w:t>Africa Corps</w:t>
      </w:r>
      <w:r>
        <w:rPr>
          <w:rFonts w:ascii="FreeSerif" w:hAnsi="FreeSerif"/>
          <w:sz w:val="22"/>
        </w:rPr>
        <w:t>, la nouvelle structure post-Prigojine aux allégeances partiellement divergentes. Cette fracture crée des espaces d'opportunité que les adversaires de Touadéra cherchent à exploiter. Trois axes simultanés sont en cours de préparation :</w:t>
      </w:r>
    </w:p>
    <w:p>
      <w:pPr>
        <w:spacing w:before="120" w:after="0"/>
      </w:pPr>
    </w:p>
    <w:p>
      <w:pPr>
        <w:spacing w:after="20"/>
      </w:pPr>
      <w:r>
        <w:rPr>
          <w:rFonts w:ascii="FreeSerif" w:hAnsi="FreeSerif"/>
          <w:i/>
          <w:color w:val="2C3A4A"/>
          <w:sz w:val="18"/>
        </w:rPr>
        <w:t>Axe</w:t>
      </w:r>
      <w:r>
        <w:rPr>
          <w:rFonts w:ascii="FreeSerif" w:hAnsi="FreeSerif"/>
          <w:color w:val="2C3A4A"/>
          <w:sz w:val="18"/>
        </w:rPr>
        <w:t xml:space="preserve">  |  </w:t>
      </w:r>
      <w:r>
        <w:rPr>
          <w:rFonts w:ascii="FreeSerif" w:hAnsi="FreeSerif"/>
          <w:i/>
          <w:color w:val="2C3A4A"/>
          <w:sz w:val="18"/>
        </w:rPr>
        <w:t>Acteur principal</w:t>
      </w:r>
      <w:r>
        <w:rPr>
          <w:rFonts w:ascii="FreeSerif" w:hAnsi="FreeSerif"/>
          <w:color w:val="2C3A4A"/>
          <w:sz w:val="18"/>
        </w:rPr>
        <w:t xml:space="preserve">  |  </w:t>
      </w:r>
      <w:r>
        <w:rPr>
          <w:rFonts w:ascii="FreeSerif" w:hAnsi="FreeSerif"/>
          <w:i/>
          <w:color w:val="2C3A4A"/>
          <w:sz w:val="18"/>
        </w:rPr>
        <w:t>Financement</w:t>
      </w:r>
      <w:r>
        <w:rPr>
          <w:rFonts w:ascii="FreeSerif" w:hAnsi="FreeSerif"/>
          <w:color w:val="2C3A4A"/>
          <w:sz w:val="18"/>
        </w:rPr>
        <w:t xml:space="preserve">  |  </w:t>
      </w:r>
      <w:r>
        <w:rPr>
          <w:rFonts w:ascii="FreeSerif" w:hAnsi="FreeSerif"/>
          <w:i/>
          <w:color w:val="2C3A4A"/>
          <w:sz w:val="18"/>
        </w:rPr>
        <w:t>Cible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Nord</w:t>
      </w:r>
      <w:r>
        <w:rPr>
          <w:rFonts w:ascii="FreeSerif" w:hAnsi="FreeSerif"/>
          <w:color w:val="2C3A4A"/>
          <w:sz w:val="18"/>
        </w:rPr>
        <w:t xml:space="preserve">  —  </w:t>
      </w:r>
      <w:r>
        <w:rPr>
          <w:rFonts w:ascii="FreeSerif" w:hAnsi="FreeSerif"/>
          <w:color w:val="3C3C3C"/>
          <w:sz w:val="18"/>
        </w:rPr>
        <w:t>Nouredine Adam (mandat CPI)</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Déstabilisation frontalière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Est</w:t>
      </w:r>
      <w:r>
        <w:rPr>
          <w:rFonts w:ascii="FreeSerif" w:hAnsi="FreeSerif"/>
          <w:color w:val="2C3A4A"/>
          <w:sz w:val="18"/>
        </w:rPr>
        <w:t xml:space="preserve">  —  </w:t>
      </w:r>
      <w:r>
        <w:rPr>
          <w:rFonts w:ascii="FreeSerif" w:hAnsi="FreeSerif"/>
          <w:color w:val="3C3C3C"/>
          <w:sz w:val="18"/>
        </w:rPr>
        <w:t>Groupe Aka-Gé</w:t>
      </w:r>
      <w:r>
        <w:rPr>
          <w:rFonts w:ascii="FreeSerif" w:hAnsi="FreeSerif"/>
          <w:color w:val="2C3A4A"/>
          <w:sz w:val="18"/>
        </w:rPr>
        <w:t xml:space="preserve">  —  </w:t>
      </w:r>
      <w:r>
        <w:rPr>
          <w:rFonts w:ascii="FreeSerif" w:hAnsi="FreeSerif"/>
          <w:color w:val="3C3C3C"/>
          <w:sz w:val="18"/>
        </w:rPr>
        <w:t>Réseaux Bozizé</w:t>
      </w:r>
      <w:r>
        <w:rPr>
          <w:rFonts w:ascii="FreeSerif" w:hAnsi="FreeSerif"/>
          <w:color w:val="2C3A4A"/>
          <w:sz w:val="18"/>
        </w:rPr>
        <w:t xml:space="preserve">  —  </w:t>
      </w:r>
      <w:r>
        <w:rPr>
          <w:rFonts w:ascii="FreeSerif" w:hAnsi="FreeSerif"/>
          <w:color w:val="3C3C3C"/>
          <w:sz w:val="18"/>
        </w:rPr>
        <w:t>Incursions territoriales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Ombre</w:t>
      </w:r>
      <w:r>
        <w:rPr>
          <w:rFonts w:ascii="FreeSerif" w:hAnsi="FreeSerif"/>
          <w:color w:val="2C3A4A"/>
          <w:sz w:val="18"/>
        </w:rPr>
        <w:t xml:space="preserve">  —  </w:t>
      </w:r>
      <w:r>
        <w:rPr>
          <w:rFonts w:ascii="FreeSerif" w:hAnsi="FreeSerif"/>
          <w:color w:val="3C3C3C"/>
          <w:sz w:val="18"/>
        </w:rPr>
        <w:t>Rento (mercenaires colombiens via Hemedti)</w:t>
      </w:r>
      <w:r>
        <w:rPr>
          <w:rFonts w:ascii="FreeSerif" w:hAnsi="FreeSerif"/>
          <w:color w:val="2C3A4A"/>
          <w:sz w:val="18"/>
        </w:rPr>
        <w:t xml:space="preserve">  —  </w:t>
      </w:r>
      <w:r>
        <w:rPr>
          <w:rFonts w:ascii="FreeSerif" w:hAnsi="FreeSerif"/>
          <w:color w:val="3C3C3C"/>
          <w:sz w:val="18"/>
        </w:rPr>
        <w:t>EAU / Soudan RSF</w:t>
      </w:r>
      <w:r>
        <w:rPr>
          <w:rFonts w:ascii="FreeSerif" w:hAnsi="FreeSerif"/>
          <w:color w:val="2C3A4A"/>
          <w:sz w:val="18"/>
        </w:rPr>
        <w:t xml:space="preserve">  —  </w:t>
      </w:r>
      <w:r>
        <w:rPr>
          <w:rFonts w:ascii="FreeSerif" w:hAnsi="FreeSerif"/>
          <w:color w:val="3C3C3C"/>
          <w:sz w:val="18"/>
        </w:rPr>
        <w:t>Opérations clandestines</w:t>
      </w:r>
    </w:p>
    <w:p>
      <w:pPr>
        <w:spacing w:before="0" w:after="120"/>
      </w:pPr>
    </w:p>
    <w:p>
      <w:pPr>
        <w:spacing w:after="60"/>
        <w:ind w:firstLine="567"/>
      </w:pPr>
      <w:r>
        <w:rPr>
          <w:rFonts w:ascii="FreeSerif" w:hAnsi="FreeSerif"/>
          <w:b/>
          <w:sz w:val="22"/>
        </w:rPr>
        <w:t>Mahamat Déby</w:t>
      </w:r>
      <w:r>
        <w:rPr>
          <w:rFonts w:ascii="FreeSerif" w:hAnsi="FreeSerif"/>
          <w:sz w:val="22"/>
        </w:rPr>
        <w:t xml:space="preserve">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 </w:t>
      </w:r>
      <w:r>
        <w:rPr>
          <w:rFonts w:ascii="FreeSerif" w:hAnsi="FreeSerif"/>
          <w:b/>
          <w:sz w:val="22"/>
        </w:rPr>
        <w:t>S. Yalo</w:t>
      </w:r>
      <w:r>
        <w:rPr>
          <w:rFonts w:ascii="FreeSerif" w:hAnsi="FreeSerif"/>
          <w:sz w:val="22"/>
        </w:rPr>
        <w:t xml:space="preserve"> et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La Centrafrique : la question du programme SPEAR</w:t>
      </w:r>
    </w:p>
    <w:p>
      <w:pPr>
        <w:spacing w:after="60"/>
      </w:pPr>
      <w:r>
        <w:rPr>
          <w:rFonts w:ascii="FreeSerif" w:hAnsi="FreeSerif"/>
          <w:sz w:val="22"/>
        </w:rPr>
        <w:t>À l'est, la République Centrafricaine ajoute une dimension que les médias occidentaux traitent peu : la présence américaine via le programme SPEAR. Le 18 juin 2026, Ndjoni Sango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w:t>
      </w:r>
    </w:p>
    <w:p>
      <w:pPr>
        <w:spacing w:after="60"/>
        <w:ind w:firstLine="567"/>
      </w:pPr>
      <w:r>
        <w:rPr>
          <w:rFonts w:ascii="FreeSerif" w:hAnsi="FreeSerif"/>
          <w:sz w:val="22"/>
        </w:rPr>
        <w:t>L'affaire Dande Christian s'inscrit dans un schéma que la base 201 d'Agadez au Niger avait déjà révélé : les programmes d'assistance sécuritaire américains créent des acteurs locaux dont le contrôle échappe parfois au bailleur à long terme. La réponse centrafricaine — détournement d'armes liant un individu au programme SPEAR — est, pour l'AES, une leçon d'anatomie : les États-Unis sont présents à l'est via Bangui, avec les mêmes fragilités de gouvernance qu'à Agadez.</w:t>
      </w:r>
    </w:p>
    <w:p>
      <w:pPr>
        <w:spacing w:after="60"/>
        <w:ind w:firstLine="567"/>
      </w:pPr>
      <w:r>
        <w:rPr>
          <w:rFonts w:ascii="FreeSerif" w:hAnsi="FreeSerif"/>
          <w:sz w:val="22"/>
        </w:rPr>
        <w:t xml:space="preserve">Un vol en provenance des États-Unis — escale au Ghana — atterrit discrètement à l'aéroport de Mpoko, à Bangui, aux alentours de 22h, à l'heure où l'aéroport est normalement fermé. À bord : des étrangers expulsés des États-Unis, dont aucun n'est centrafricain — au moins trois ressortissants iraniens, syriens et afghans identifiés parmi eux, n'ayant appris leur destination finale qu'à l'arrivée. L'OIM assure la prise en charge moyennant </w:t>
      </w:r>
      <w:r>
        <w:rPr>
          <w:rFonts w:ascii="FreeSerif" w:hAnsi="FreeSerif"/>
          <w:b/>
          <w:sz w:val="22"/>
        </w:rPr>
        <w:t>25 millions de dollars</w:t>
      </w:r>
      <w:r>
        <w:rPr>
          <w:rFonts w:ascii="FreeSerif" w:hAnsi="FreeSerif"/>
          <w:sz w:val="22"/>
        </w:rPr>
        <w:t xml:space="preserve"> versés par Washington ; l'accord prévoirait l'arrivée de plusieurs centaines de migrants en Centrafrique. Ni le gouvernement centrafricain ni l'OIM en RCA n'ont donné suite aux demandes d'entretien (Mariam Cony, Bangui, correspondante radio, juin 2026).</w:t>
      </w:r>
    </w:p>
    <w:p>
      <w:pPr>
        <w:spacing w:after="60"/>
        <w:ind w:firstLine="567"/>
      </w:pPr>
      <w:r>
        <w:rPr>
          <w:rFonts w:ascii="FreeSerif" w:hAnsi="FreeSerif"/>
          <w:sz w:val="22"/>
        </w:rPr>
        <w:t>Le troisième registre est judiciaire et médiatique. Le 3 novembre 2025, le Mouvement Panafricain pour une Afrique Libre (MPAL) tient une conférence de presse à Bangui pour dénoncer les activités du groupe autoproclamé des « 12 apôtres » — une armée numérique installée en France, dirigée par Kerembesse, opérant contre le gouvernement centrafricain. Le mouvement Talitha Koum Centrafrique, dans sa réponse documentée par Ndjoni Sango, qualifie ces « 12 apôtres » de « marionnettes de Macron et Le Drian » — Jean-Yves Le Drian étant alors ministre des Affaires étrangères. Cette déclaration est retranscrite avec ce statut ; mais le fait qu'elle nomme explicitement un ministre français en fonction comme commanditaire de l'opération constitue une donnée que la diplomatie française n'a jamais contestée officiellement.</w:t>
      </w:r>
    </w:p>
    <w:p>
      <w:pPr>
        <w:spacing w:after="60"/>
        <w:ind w:firstLine="567"/>
      </w:pPr>
      <w:r>
        <w:rPr>
          <w:rFonts w:ascii="FreeSerif" w:hAnsi="FreeSerif"/>
          <w:sz w:val="22"/>
        </w:rPr>
        <w:t>La chaîne de financement est documentée par une source interne. Dans une vidéo diffusée en mars 2025, Lili Champagne — figure de l'opposition centrafricaine en France, membre déclarée des « 12 apôtres » — admet avoir reçu de l'argent de personnalités de l'opposition (Anicet-Georges Dologuélé, Karim Meckassoua, Martin Ziguélé) pour organiser des manifestations contre les autorités centrafricaines depuis la France. Ce schéma est structurellement identique à ce que l'AES documente : opposition financée depuis Paris, opérant contre l'État souverain qu'elle cherche à déstabiliser.</w:t>
      </w:r>
    </w:p>
    <w:p>
      <w:pPr>
        <w:spacing w:after="60"/>
        <w:ind w:firstLine="567"/>
      </w:pPr>
      <w:r>
        <w:rPr>
          <w:rFonts w:ascii="FreeSerif" w:hAnsi="FreeSerif"/>
          <w:sz w:val="22"/>
        </w:rPr>
        <w:t>Le mécanisme le plus sophistiqué est le détournement du statut humanitaire comme couverture de renseignement. Joseph Figueira, employé de Family Health International 360 (FHI 360), ONG américaine active dans plusieurs pays africains sous mandat santé, est arrêté par les FACA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Figueira par l'UE rappelle l'Arche de Zoé (Tchad, octobre 2007) — 103 enfants tentés d'être exportés vers la France sous couverture humanitaire, et la déclaration de Sarkozy : « j'irai les chercher quoi qu'ils aient fait. » Langage identique à celui de Macron sur Bazoum.</w:t>
      </w:r>
    </w:p>
    <w:p>
      <w:pPr>
        <w:spacing w:after="60"/>
        <w:ind w:firstLine="567"/>
      </w:pPr>
      <w:r>
        <w:rPr>
          <w:rFonts w:ascii="FreeSerif" w:hAnsi="FreeSerif"/>
          <w:sz w:val="22"/>
        </w:rPr>
        <w:t>Le 26 mars 2024, dans les quartiers Bakongo, Sciotte et Dékongo du 2ème arrondissement de Bangui, le Comité d'Initiative pour le Contrôle des Actions des États-Unis en Centrafrique (CICUSAC), présidé par Socrate Gutenberg Taramboye, mobilise plus d'une centaine de personnes. Ce même Taramboye prendra la parole au MPAL en novembre 2025. La continuité de l'acteur révèle une mobilisation civique cohérente et durable, antérieure aux ruptures sahéliennes.</w:t>
      </w:r>
    </w:p>
    <w:p>
      <w:pPr>
        <w:spacing w:after="60"/>
        <w:ind w:firstLine="567"/>
      </w:pPr>
      <w:r>
        <w:rPr>
          <w:rFonts w:ascii="FreeSerif" w:hAnsi="FreeSerif"/>
          <w:sz w:val="22"/>
        </w:rPr>
        <w:t xml:space="preserve">La République centrafricaine documente, en temps réel et avec une précision chirurgicale, les registres cumulés de l'ingérence néocoloniale : </w:t>
      </w:r>
      <w:r>
        <w:rPr>
          <w:rFonts w:ascii="FreeSerif" w:hAnsi="FreeSerif"/>
          <w:b/>
          <w:sz w:val="22"/>
        </w:rPr>
        <w:t>l'assassinat politique fondateur</w:t>
      </w:r>
      <w:r>
        <w:rPr>
          <w:rFonts w:ascii="FreeSerif" w:hAnsi="FreeSerif"/>
          <w:sz w:val="22"/>
        </w:rPr>
        <w:t xml:space="preserve"> (Boganda 1959 — l'élimination du leader continental avant qu'il gouverne) ; </w:t>
      </w:r>
      <w:r>
        <w:rPr>
          <w:rFonts w:ascii="FreeSerif" w:hAnsi="FreeSerif"/>
          <w:b/>
          <w:sz w:val="22"/>
        </w:rPr>
        <w:t>le mercenariat institutionnalisé</w:t>
      </w:r>
      <w:r>
        <w:rPr>
          <w:rFonts w:ascii="FreeSerif" w:hAnsi="FreeSerif"/>
          <w:sz w:val="22"/>
        </w:rPr>
        <w:t xml:space="preserve"> (Bozizé 2003/2020 — le militaire-pion recyclé avec soutien tchadien) ; </w:t>
      </w:r>
      <w:r>
        <w:rPr>
          <w:rFonts w:ascii="FreeSerif" w:hAnsi="FreeSerif"/>
          <w:b/>
          <w:sz w:val="22"/>
        </w:rPr>
        <w:t>l'espionnage d'État</w:t>
      </w:r>
      <w:r>
        <w:rPr>
          <w:rFonts w:ascii="FreeSerif" w:hAnsi="FreeSerif"/>
          <w:sz w:val="22"/>
        </w:rPr>
        <w:t xml:space="preserve"> (Raineteau — l'honorable correspondant protégé par Paris même après des accusations criminelles graves) ; </w:t>
      </w:r>
      <w:r>
        <w:rPr>
          <w:rFonts w:ascii="FreeSerif" w:hAnsi="FreeSerif"/>
          <w:b/>
          <w:sz w:val="22"/>
        </w:rPr>
        <w:t>la guerre économique</w:t>
      </w:r>
      <w:r>
        <w:rPr>
          <w:rFonts w:ascii="FreeSerif" w:hAnsi="FreeSerif"/>
          <w:sz w:val="22"/>
        </w:rPr>
        <w:t xml:space="preserve"> (Orano/Bakouma conservé sans exploitation, Sangocoin bloqué par la Cour constitutionnelle) ; </w:t>
      </w:r>
      <w:r>
        <w:rPr>
          <w:rFonts w:ascii="FreeSerif" w:hAnsi="FreeSerif"/>
          <w:b/>
          <w:sz w:val="22"/>
        </w:rPr>
        <w:t>la base arrière diplomatique</w:t>
      </w:r>
      <w:r>
        <w:rPr>
          <w:rFonts w:ascii="FreeSerif" w:hAnsi="FreeSerif"/>
          <w:sz w:val="22"/>
        </w:rPr>
        <w:t xml:space="preserve"> (G-16 à Paris — abriter légalement les commanditaires politiques de la rébellion armée) ; </w:t>
      </w:r>
      <w:r>
        <w:rPr>
          <w:rFonts w:ascii="FreeSerif" w:hAnsi="FreeSerif"/>
          <w:b/>
          <w:sz w:val="22"/>
        </w:rPr>
        <w:t>les armes orphelines</w:t>
      </w:r>
      <w:r>
        <w:rPr>
          <w:rFonts w:ascii="FreeSerif" w:hAnsi="FreeSerif"/>
          <w:sz w:val="22"/>
        </w:rPr>
        <w:t xml:space="preserve"> (SPEAR/Dande Christian) ; </w:t>
      </w:r>
      <w:r>
        <w:rPr>
          <w:rFonts w:ascii="FreeSerif" w:hAnsi="FreeSerif"/>
          <w:b/>
          <w:sz w:val="22"/>
        </w:rPr>
        <w:t>le territoire vendu</w:t>
      </w:r>
      <w:r>
        <w:rPr>
          <w:rFonts w:ascii="FreeSerif" w:hAnsi="FreeSerif"/>
          <w:sz w:val="22"/>
        </w:rPr>
        <w:t xml:space="preserve"> (OIM/migrants américains, 25 millions de dollars) ; </w:t>
      </w:r>
      <w:r>
        <w:rPr>
          <w:rFonts w:ascii="FreeSerif" w:hAnsi="FreeSerif"/>
          <w:b/>
          <w:sz w:val="22"/>
        </w:rPr>
        <w:t>l'armée numérique financée depuis Paris</w:t>
      </w:r>
      <w:r>
        <w:rPr>
          <w:rFonts w:ascii="FreeSerif" w:hAnsi="FreeSerif"/>
          <w:sz w:val="22"/>
        </w:rPr>
        <w:t xml:space="preserve"> (les « 12 apôtres » de Kerembesse) ; </w:t>
      </w:r>
      <w:r>
        <w:rPr>
          <w:rFonts w:ascii="FreeSerif" w:hAnsi="FreeSerif"/>
          <w:b/>
          <w:sz w:val="22"/>
        </w:rPr>
        <w:t>l'ONG comme couverture de renseignement</w:t>
      </w:r>
      <w:r>
        <w:rPr>
          <w:rFonts w:ascii="FreeSerif" w:hAnsi="FreeSerif"/>
          <w:sz w:val="22"/>
        </w:rPr>
        <w:t xml:space="preserve"> (Figueira/FHI 360). Et en face : CICUSAC, MPAL, Talitha Koum — trois mouvements citoyens organisés qui disent, quartier par quartier, ce que l'AES dit à l'échelle régionale. Le manuel est le même ; seuls les instruments changent.</w:t>
      </w:r>
    </w:p>
    <w:p>
      <w:pPr>
        <w:spacing w:after="60"/>
        <w:ind w:firstLine="567"/>
      </w:pPr>
      <w:r>
        <w:rPr>
          <w:rFonts w:ascii="FreeSerif" w:hAnsi="FreeSerif"/>
          <w:sz w:val="22"/>
        </w:rPr>
        <w:t>Si une candidature centrafricaine se formalisait, la RCA deviendrait le premier État non fondateur à rejoindre la Confédération. Plusieurs intervenants du MPAL l'ont explicitement appelé lors du débat de novembre 2025.</w:t>
      </w:r>
    </w:p>
    <w:p>
      <w:pPr>
        <w:spacing w:after="60"/>
        <w:ind w:firstLine="567"/>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dont un journaliste coordonnait la propagande terroriste depuis Abidjan, un Kenya vendu centimètre carré par son propre président, et à l'est une Centrafrique sous cinq registres d'ingérence documentés — avec, en contrepoids, des résistances populaires organisées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pPr>
      <w:r>
        <w:rPr>
          <w:rFonts w:ascii="FreeSerif" w:hAnsi="FreeSerif"/>
          <w:sz w:val="22"/>
        </w:rPr>
        <w:t>La CEDEAO a raté son ultimatum du 6 août 2023. Elle a également raté sa crédibilité. Les raisons de cet échec méritent d'être analysées, pas seulement constatées.</w:t>
      </w:r>
    </w:p>
    <w:p>
      <w:pPr>
        <w:spacing w:after="60"/>
        <w:ind w:firstLine="567"/>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60"/>
        <w:ind w:firstLine="567"/>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60"/>
        <w:ind w:firstLine="567"/>
      </w:pPr>
      <w:r>
        <w:rPr>
          <w:rFonts w:ascii="FreeSerif" w:hAnsi="FreeSerif"/>
          <w:sz w:val="22"/>
        </w:rPr>
        <w:t xml:space="preserve">L'Union africaine n'est pas en meilleure posture. Son budget 2024 s'élève à </w:t>
      </w:r>
      <w:r>
        <w:rPr>
          <w:rFonts w:ascii="FreeSerif" w:hAnsi="FreeSerif"/>
          <w:b/>
          <w:sz w:val="22"/>
        </w:rPr>
        <w:t>605 millions de dollars</w:t>
      </w:r>
      <w:r>
        <w:rPr>
          <w:rFonts w:ascii="FreeSerif" w:hAnsi="FreeSerif"/>
          <w:sz w:val="22"/>
        </w:rPr>
        <w:t xml:space="preserve"> — dont </w:t>
      </w:r>
      <w:r>
        <w:rPr>
          <w:rFonts w:ascii="FreeSerif" w:hAnsi="FreeSerif"/>
          <w:b/>
          <w:sz w:val="22"/>
        </w:rPr>
        <w:t>370 millions (61 %)</w:t>
      </w:r>
      <w:r>
        <w:rPr>
          <w:rFonts w:ascii="FreeSerif" w:hAnsi="FreeSerif"/>
          <w:sz w:val="22"/>
        </w:rPr>
        <w:t xml:space="preserve">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60"/>
        <w:ind w:firstLine="567"/>
      </w:pPr>
      <w:r>
        <w:rPr>
          <w:rFonts w:ascii="FreeSerif" w:hAnsi="FreeSerif"/>
          <w:sz w:val="22"/>
        </w:rPr>
        <w:t>Le bilan sécuritaire valide ce diagnostic. Depuis 2002, 23 coups d'État réussis sur le continent — environ un par an —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60"/>
        <w:ind w:firstLine="567"/>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after="60"/>
        <w:ind w:firstLine="567"/>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Ils n'existent pas dans la vie quotidienne.</w:t>
      </w:r>
    </w:p>
    <w:p>
      <w:pPr>
        <w:spacing w:after="60"/>
        <w:ind w:firstLine="567"/>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after="60"/>
      </w:pPr>
      <w:r>
        <w:rPr>
          <w:rFonts w:ascii="FreeSerif" w:hAnsi="FreeSerif"/>
          <w:sz w:val="22"/>
        </w:rPr>
        <w:t>La stratégie de l'étranglement ne vise pas seulement les États — elle vise aussi les individus qui leur donnent une voix. Le cas Nathalie Yamb, détaillé au chapitre 14 — première citoyenne suisse sanctionnée par l'UE en juin 2025 pour « travailler à expulser la France et l'Occident d'Afrique » —, s'accompagne de mesures que le chapitre 14 ne couvrait pas : un virement bancaire saisi en transit, sans procédure judiciaire ; et l'impossibilité juridique de sortir du piège, car même si elle gagne un recours devant la Cour de Justice Européenne, les motifs peuvent être modifiés après coup pour maintenir la sanction sur d'autres bases. Les sanctions sont administratives, pas judiciaires : aucune procédure contradictoire, aucun tribunal, aucune défense possible avant leur prononcé.</w:t>
      </w:r>
    </w:p>
    <w:p>
      <w:pPr>
        <w:spacing w:after="60"/>
        <w:ind w:firstLine="567"/>
      </w:pPr>
      <w:r>
        <w:rPr>
          <w:rFonts w:ascii="FreeSerif" w:hAnsi="FreeSerif"/>
          <w:sz w:val="22"/>
        </w:rPr>
        <w:t>Elle n'est pas seule. Les chaînes Afrique Media et Raed Media, ainsi que leurs fondateurs, figurent sur la même liste. Le compte TikTok de Yamb a été censuré dans les vingt-sept pays de l'UE — en dehors même des sanctions officielles du Conseil européen, par décision discrétionnaire de la plateforme. 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after="60"/>
      </w:pPr>
      <w:r>
        <w:rPr>
          <w:rFonts w:ascii="FreeSerif" w:hAnsi="FreeSerif"/>
          <w:sz w:val="22"/>
        </w:rPr>
        <w:t>Pris dans son ensemble, ce tableau dessine une chose précise : l'AES ne fait pas face à des ennemis,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after="60"/>
        <w:ind w:firstLine="567"/>
      </w:pPr>
      <w:r>
        <w:rPr>
          <w:rFonts w:ascii="FreeSerif" w:hAnsi="FreeSerif"/>
          <w:sz w:val="22"/>
        </w:rPr>
        <w:t>La réponse de l'AES à cet environnement hostile est elle aussi systémique.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after="60"/>
        <w:ind w:firstLine="567"/>
      </w:pPr>
      <w:r>
        <w:rPr>
          <w:rFonts w:ascii="FreeSerif" w:hAnsi="FreeSerif"/>
          <w:sz w:val="22"/>
        </w:rPr>
        <w:t>La géopolitique est rarement une guerre entre États. C'est presque toujours une guerre entre classes dirigeantes vendues et peuples qui refusent d'être vendus.</w:t>
      </w:r>
    </w:p>
    <w:p>
      <w:pPr>
        <w:spacing w:after="60"/>
        <w:ind w:firstLine="567"/>
      </w:pPr>
      <w:r>
        <w:rPr>
          <w:rFonts w:ascii="FreeSerif" w:hAnsi="FreeSerif"/>
          <w:sz w:val="22"/>
        </w:rPr>
        <w:t>PARTIE V — LE RÉVEIL PANAFRICAIN</w:t>
      </w:r>
    </w:p>
    <w:p>
      <w:pPr>
        <w:spacing w:after="60"/>
        <w:ind w:firstLine="567"/>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pPr>
        <w:spacing w:before="280" w:after="120"/>
        <w:pBdr>
          <w:bottom w:val="single" w:sz="7" w:space="3" w:color="A07820"/>
        </w:pBdr>
      </w:pPr>
      <w:r>
        <w:rPr>
          <w:rFonts w:ascii="FreeSerif" w:hAnsi="FreeSerif"/>
          <w:b/>
          <w:color w:val="2C3A4A"/>
          <w:sz w:val="22"/>
        </w:rPr>
        <w:t>RCA : la rébellion, arme du sous-développement</w:t>
      </w:r>
    </w:p>
    <w:p>
      <w:pPr>
        <w:ind w:left="363" w:right="119"/>
        <w:spacing w:line="360" w:lineRule="auto"/>
        <w:pBdr>
          <w:left w:val="single" w:sz="16" w:space="18" w:color="A07820"/>
        </w:pBdr>
      </w:pPr>
      <w:r>
        <w:rPr>
          <w:rFonts w:ascii="FreeSerif" w:hAnsi="FreeSerif"/>
          <w:i/>
          <w:color w:val="8B1A1A"/>
          <w:sz w:val="22"/>
        </w:rPr>
        <w:t>« Le Centrafricain oublie vite son passé — raison pour laquelle il tombe toujours dans la même bêtise. »</w:t>
      </w:r>
      <w:r>
        <w:rPr>
          <w:rFonts w:ascii="FreeSerif" w:hAnsi="FreeSerif"/>
          <w:i/>
          <w:color w:val="8B1A1A"/>
          <w:sz w:val="22"/>
        </w:rPr>
        <w:br/>
        <w:t>— Diaspora Sango</w:t>
      </w:r>
    </w:p>
    <w:p>
      <w:pPr>
        <w:spacing w:after="60"/>
        <w:ind w:firstLine="567"/>
      </w:pPr>
      <w:r>
        <w:rPr>
          <w:rFonts w:ascii="FreeSerif" w:hAnsi="FreeSerif"/>
          <w:sz w:val="22"/>
        </w:rPr>
        <w:t>Ils n'ont pas encore atteint Bangui. Ils pillent sur leur passage, violent, saccagent, détruisent ce que des années ont construit. Imaginons qu'ils arrivent dans la capitale : ils feront pire. Ils le font toujours. Et pourtant, des voix continuent de présenter l'insurrection armée comme un chemin vers le changement en Centrafrique. La fabrication, le financement, la direction depuis l'extérieur de ces groupes — depuis Paris, depuis N'Djamena, depuis Abu Dhabi — a été établie au fil des chapitres précédents. Mais une vérité complémentaire doit être dite : même fabriquée de l'extérieur, la rébellion trouve des relais à l'intérieur. Et c'est cet intérieur qu'il faut examiner.</w:t>
      </w:r>
    </w:p>
    <w:p>
      <w:pPr>
        <w:spacing w:before="200" w:after="80"/>
      </w:pPr>
      <w:r>
        <w:rPr>
          <w:rFonts w:ascii="FreeSerif" w:hAnsi="FreeSerif"/>
          <w:b/>
          <w:color w:val="2C3A4A"/>
          <w:sz w:val="20"/>
        </w:rPr>
        <w:t>Six coups d'État, zéro développement</w:t>
      </w:r>
    </w:p>
    <w:p>
      <w:pPr>
        <w:spacing w:after="60"/>
      </w:pPr>
      <w:r>
        <w:rPr>
          <w:rFonts w:ascii="FreeSerif" w:hAnsi="FreeSerif"/>
          <w:sz w:val="22"/>
        </w:rPr>
        <w:t>Depuis 1966, la République centrafricaine a subi six coups d'État. Chacun a été présenté, au moment où il survenait, comme la rupture nécessaire, la correction indispensable, la réponse au chaos du régime précédent. Chacun a produit le même résultat : des écoles détruites ou non construites, des routes inexistantes entre Bangui et Birao, Vakaga, Obo, des hôpitaux sans médicaments, des générations de jeunes sans avenir, la dignité des femmes sacrifiée dans les conflits, les larmes des mères sur les corps de leurs fils.</w:t>
      </w:r>
    </w:p>
    <w:p>
      <w:pPr>
        <w:spacing w:after="60"/>
        <w:ind w:firstLine="567"/>
      </w:pPr>
      <w:r>
        <w:rPr>
          <w:rFonts w:ascii="FreeSerif" w:hAnsi="FreeSerif"/>
          <w:sz w:val="22"/>
        </w:rPr>
        <w:t>La mécanique est connue. Des groupes armés — composés de mercenaires étrangers et de recrues nationales — se forment dans les marges, avancent en pillant, en violant, en détruisant. Personne n'est épargné : ni les partisans du gouvernement, ni ses opposants, ni les civils qui n'ont jamais pris parti. La rébellion n'a pas d'idéologie de gouvernement. Elle a une économie de prédation.</w:t>
      </w:r>
    </w:p>
    <w:p>
      <w:pPr>
        <w:spacing w:after="60"/>
        <w:ind w:firstLine="567"/>
      </w:pPr>
      <w:r>
        <w:rPr>
          <w:rFonts w:ascii="FreeSerif" w:hAnsi="FreeSerif"/>
          <w:sz w:val="22"/>
        </w:rPr>
        <w:t>Ce qui est vrai pour la RCA l'est pour tout le Sahel : aucun des groupes armés qui ont semé la désolation depuis 2012 n'a construit une école, pavé une route, ouvert un centre de santé dans les territoires qu'il contrôlait. La violence est un outil d'extraction, pas de développement — au bénéfice de ceux qui la financent depuis l'extérieur, et de ceux qui en vivent à l'intérieur.</w:t>
      </w:r>
    </w:p>
    <w:p>
      <w:pPr>
        <w:spacing w:before="200" w:after="80"/>
      </w:pPr>
      <w:r>
        <w:rPr>
          <w:rFonts w:ascii="FreeSerif" w:hAnsi="FreeSerif"/>
          <w:b/>
          <w:color w:val="2C3A4A"/>
          <w:sz w:val="20"/>
        </w:rPr>
        <w:t>La rébellion fabriquée, la complicité intérieure</w:t>
      </w:r>
    </w:p>
    <w:p>
      <w:pPr>
        <w:spacing w:after="60"/>
      </w:pPr>
      <w:r>
        <w:rPr>
          <w:rFonts w:ascii="FreeSerif" w:hAnsi="FreeSerif"/>
          <w:sz w:val="22"/>
        </w:rPr>
        <w:t>La Coalition des Patriotes pour le Changement que François Bozizé dirige en 2020 est commandée depuis Paris. Les communiqués des groupes rebelles centrafricains sont diffusés depuis le territoire français. Le G-16, groupe de personnalités centrafricaines installées en France, fournit la légitimité intellectuelle à la déstabilisation. Nouredine Adam circule à Paris sous fausse identité sans être inquiété.</w:t>
      </w:r>
    </w:p>
    <w:p>
      <w:pPr>
        <w:spacing w:after="60"/>
        <w:ind w:firstLine="567"/>
      </w:pPr>
      <w:r>
        <w:rPr>
          <w:rFonts w:ascii="FreeSerif" w:hAnsi="FreeSerif"/>
          <w:sz w:val="22"/>
        </w:rPr>
        <w:t>Mais la rébellion ne tient pas sans relais intérieurs. Des élites centrafricaines ont fait le choix de la déstabilisation plutôt que de l'opposition républicaine. Ce choix a un nom : la préférence pour le désordre qui permet la prise de pouvoir par la force, plutôt que la compétition politique qui exige du travail, des idées et une présence sur le terrain.</w:t>
      </w:r>
    </w:p>
    <w:p>
      <w:pPr>
        <w:spacing w:after="60"/>
        <w:ind w:firstLine="567"/>
      </w:pPr>
      <w:r>
        <w:rPr>
          <w:rFonts w:ascii="FreeSerif" w:hAnsi="FreeSerif"/>
          <w:sz w:val="22"/>
        </w:rPr>
        <w:t>Le peuple centrafricain paye cette préférence depuis soixante ans.</w:t>
      </w:r>
    </w:p>
    <w:p>
      <w:pPr>
        <w:spacing w:before="200" w:after="80"/>
      </w:pPr>
      <w:r>
        <w:rPr>
          <w:rFonts w:ascii="FreeSerif" w:hAnsi="FreeSerif"/>
          <w:b/>
          <w:color w:val="2C3A4A"/>
          <w:sz w:val="20"/>
        </w:rPr>
        <w:t>Ce qu'une opposition digne exige</w:t>
      </w:r>
    </w:p>
    <w:p>
      <w:pPr>
        <w:spacing w:after="60"/>
      </w:pPr>
      <w:r>
        <w:rPr>
          <w:rFonts w:ascii="FreeSerif" w:hAnsi="FreeSerif"/>
          <w:sz w:val="22"/>
        </w:rPr>
        <w:t>L'interpellation est directe et sans haine, adressée aux figures de l'opposition politique centrafricaine, dont Martin Ziguélé, président du MLPC. Elle pose six questions que le peuple a le droit de poser à ses représentants :</w:t>
      </w:r>
    </w:p>
    <w:p>
      <w:pPr>
        <w:spacing w:after="60"/>
        <w:ind w:firstLine="567"/>
      </w:pPr>
      <w:r>
        <w:rPr>
          <w:rFonts w:ascii="FreeSerif" w:hAnsi="FreeSerif"/>
          <w:sz w:val="22"/>
        </w:rPr>
        <w:t xml:space="preserve">Où étaient vos équipes, vos alertes et vos plans concrets </w:t>
      </w:r>
      <w:r>
        <w:rPr>
          <w:rFonts w:ascii="FreeSerif" w:hAnsi="FreeSerif"/>
          <w:b/>
          <w:sz w:val="22"/>
        </w:rPr>
        <w:t>avant</w:t>
      </w:r>
      <w:r>
        <w:rPr>
          <w:rFonts w:ascii="FreeSerif" w:hAnsi="FreeSerif"/>
          <w:sz w:val="22"/>
        </w:rPr>
        <w:t xml:space="preserve"> que le sang coule à Am-Dafock ? Le constat après drame, formulé depuis une chambre devant une caméra, n'est pas de l'opposition — c'est du buzz. Avez-vous publiquement condamné, sans réserve et sans calcul, tous les groupes armés responsables des violences — et rejetez-vous toute forme de caution morale ou politique à leurs structures ? La Nation a besoin de clarté, pas d'ambiguïté. Quel est votre plan opérationnel, chiffré et daté, pour les localités frontalières — FACA, routes, écoles, retour des déplacés ? Le peuple n'attend plus de diagnostics. Il attend des solutions.</w:t>
      </w:r>
    </w:p>
    <w:p>
      <w:pPr>
        <w:spacing w:after="60"/>
        <w:ind w:firstLine="567"/>
      </w:pPr>
      <w:r>
        <w:rPr>
          <w:rFonts w:ascii="FreeSerif" w:hAnsi="FreeSerif"/>
          <w:sz w:val="22"/>
        </w:rPr>
        <w:t>Ces questions sont les conditions minimales d'une opposition crédible dans un pays en guerre. Une opposition qui ne produit pas de contre-budget annuel, qui n'a pas de cadres techniques prêts à gouverner, qui n'est pas présente à Berberati, Kouango, Ndélé, Birao, Bambari, Paoua, Mbaïki — dans l'arrière-pays où vivent les victimes — est une concurrence pour le pouvoir sans projet pour le peuple, pas une opposition.</w:t>
      </w:r>
    </w:p>
    <w:p>
      <w:pPr>
        <w:spacing w:before="200" w:after="80"/>
      </w:pPr>
      <w:r>
        <w:rPr>
          <w:rFonts w:ascii="FreeSerif" w:hAnsi="FreeSerif"/>
          <w:b/>
          <w:color w:val="2C3A4A"/>
          <w:sz w:val="20"/>
        </w:rPr>
        <w:t>Le pacte républicain ou le recommencement</w:t>
      </w:r>
    </w:p>
    <w:p>
      <w:pPr>
        <w:spacing w:after="60"/>
      </w:pPr>
      <w:r>
        <w:rPr>
          <w:rFonts w:ascii="FreeSerif" w:hAnsi="FreeSerif"/>
          <w:sz w:val="22"/>
        </w:rPr>
        <w:t>La RCA ne sortira du cycle 1966-2026 que par des actes concrets et irréversibles. Les voix citoyennes qui portent ce projet l'ont formulé avec précision :</w:t>
      </w:r>
    </w:p>
    <w:p>
      <w:pPr>
        <w:spacing w:after="60"/>
        <w:ind w:firstLine="567"/>
      </w:pPr>
      <w:r>
        <w:rPr>
          <w:rFonts w:ascii="FreeSerif" w:hAnsi="FreeSerif"/>
          <w:sz w:val="22"/>
        </w:rPr>
        <w:t xml:space="preserve">Un </w:t>
      </w:r>
      <w:r>
        <w:rPr>
          <w:rFonts w:ascii="FreeSerif" w:hAnsi="FreeSerif"/>
          <w:b/>
          <w:sz w:val="22"/>
        </w:rPr>
        <w:t>Pacte Républicain de Non-Récidive</w:t>
      </w:r>
      <w:r>
        <w:rPr>
          <w:rFonts w:ascii="FreeSerif" w:hAnsi="FreeSerif"/>
          <w:sz w:val="22"/>
        </w:rPr>
        <w:t xml:space="preserve"> qui criminalise toute prise de pouvoir par la force et bannit à vie ses auteurs. Des </w:t>
      </w:r>
      <w:r>
        <w:rPr>
          <w:rFonts w:ascii="FreeSerif" w:hAnsi="FreeSerif"/>
          <w:b/>
          <w:sz w:val="22"/>
        </w:rPr>
        <w:t>FACA républicaines</w:t>
      </w:r>
      <w:r>
        <w:rPr>
          <w:rFonts w:ascii="FreeSerif" w:hAnsi="FreeSerif"/>
          <w:sz w:val="22"/>
        </w:rPr>
        <w:t xml:space="preserve"> bien payées, équipées, déployées aux frontières pour garantir le contrôle total du territoire. Une </w:t>
      </w:r>
      <w:r>
        <w:rPr>
          <w:rFonts w:ascii="FreeSerif" w:hAnsi="FreeSerif"/>
          <w:b/>
          <w:sz w:val="22"/>
        </w:rPr>
        <w:t>Justice Spéciale rapide</w:t>
      </w:r>
      <w:r>
        <w:rPr>
          <w:rFonts w:ascii="FreeSerif" w:hAnsi="FreeSerif"/>
          <w:sz w:val="22"/>
        </w:rPr>
        <w:t xml:space="preserve"> pour les crimes de guerre et les violences faites aux femmes. Un </w:t>
      </w:r>
      <w:r>
        <w:rPr>
          <w:rFonts w:ascii="FreeSerif" w:hAnsi="FreeSerif"/>
          <w:b/>
          <w:sz w:val="22"/>
        </w:rPr>
        <w:t>Plan National « École Debout »</w:t>
      </w:r>
      <w:r>
        <w:rPr>
          <w:rFonts w:ascii="FreeSerif" w:hAnsi="FreeSerif"/>
          <w:sz w:val="22"/>
        </w:rPr>
        <w:t xml:space="preserve"> : 5 000 salles de classe et cantines pour rescolariser tous les enfants. Des </w:t>
      </w:r>
      <w:r>
        <w:rPr>
          <w:rFonts w:ascii="FreeSerif" w:hAnsi="FreeSerif"/>
          <w:b/>
          <w:sz w:val="22"/>
        </w:rPr>
        <w:t>routes prioritaires</w:t>
      </w:r>
      <w:r>
        <w:rPr>
          <w:rFonts w:ascii="FreeSerif" w:hAnsi="FreeSerif"/>
          <w:sz w:val="22"/>
        </w:rPr>
        <w:t xml:space="preserve"> Bangui-Birao-Vakaga-Obo. La </w:t>
      </w:r>
      <w:r>
        <w:rPr>
          <w:rFonts w:ascii="FreeSerif" w:hAnsi="FreeSerif"/>
          <w:b/>
          <w:sz w:val="22"/>
        </w:rPr>
        <w:t>transformation locale</w:t>
      </w:r>
      <w:r>
        <w:rPr>
          <w:rFonts w:ascii="FreeSerif" w:hAnsi="FreeSerif"/>
          <w:sz w:val="22"/>
        </w:rPr>
        <w:t xml:space="preserve"> des ressources minières et forestières, avec 30 % des recettes reversées aux communes. L'</w:t>
      </w:r>
      <w:r>
        <w:rPr>
          <w:rFonts w:ascii="FreeSerif" w:hAnsi="FreeSerif"/>
          <w:b/>
          <w:sz w:val="22"/>
        </w:rPr>
        <w:t>électrification massive</w:t>
      </w:r>
      <w:r>
        <w:rPr>
          <w:rFonts w:ascii="FreeSerif" w:hAnsi="FreeSerif"/>
          <w:sz w:val="22"/>
        </w:rPr>
        <w:t xml:space="preserve"> via Boali III et le solaire. La </w:t>
      </w:r>
      <w:r>
        <w:rPr>
          <w:rFonts w:ascii="FreeSerif" w:hAnsi="FreeSerif"/>
          <w:b/>
          <w:sz w:val="22"/>
        </w:rPr>
        <w:t>transparence totale</w:t>
      </w:r>
      <w:r>
        <w:rPr>
          <w:rFonts w:ascii="FreeSerif" w:hAnsi="FreeSerif"/>
          <w:sz w:val="22"/>
        </w:rPr>
        <w:t xml:space="preserve"> des financements politiques. Un </w:t>
      </w:r>
      <w:r>
        <w:rPr>
          <w:rFonts w:ascii="FreeSerif" w:hAnsi="FreeSerif"/>
          <w:b/>
          <w:sz w:val="22"/>
        </w:rPr>
        <w:t>devoir de mémoire</w:t>
      </w:r>
      <w:r>
        <w:rPr>
          <w:rFonts w:ascii="FreeSerif" w:hAnsi="FreeSerif"/>
          <w:sz w:val="22"/>
        </w:rPr>
        <w:t xml:space="preserve"> inscrit à l'école pour que l'oubli ne devienne plus complice.</w:t>
      </w:r>
    </w:p>
    <w:p>
      <w:pPr>
        <w:spacing w:after="60"/>
        <w:ind w:firstLine="567"/>
      </w:pPr>
      <w:r>
        <w:rPr>
          <w:rFonts w:ascii="FreeSerif" w:hAnsi="FreeSerif"/>
          <w:sz w:val="22"/>
        </w:rPr>
        <w:t>Ce programme décrit ce qu'un État fait quand il décide de gouverner plutôt que de se maintenir. Et ce que la présence française a empêché pendant soixante ans — en maintenant des dépendances monétaires, en finançant des rébellions, en protégeant des prédateurs comme Bozizé et Raineteau, en bloquant l'exploitation du site uranifère de Bakouma pour que nul autre que Paris n'en tire profit.</w:t>
      </w:r>
    </w:p>
    <w:p>
      <w:pPr>
        <w:spacing w:before="200" w:after="80"/>
      </w:pPr>
      <w:r>
        <w:rPr>
          <w:rFonts w:ascii="FreeSerif" w:hAnsi="FreeSerif"/>
          <w:b/>
          <w:color w:val="2C3A4A"/>
          <w:sz w:val="20"/>
        </w:rPr>
        <w:t>La génération qui refuse le recommencement</w:t>
      </w:r>
    </w:p>
    <w:p>
      <w:pPr>
        <w:spacing w:after="60"/>
      </w:pPr>
      <w:r>
        <w:rPr>
          <w:rFonts w:ascii="FreeSerif" w:hAnsi="FreeSerif"/>
          <w:sz w:val="22"/>
        </w:rPr>
        <w:t>Il y a une phrase qui résume tout : « Le peuple Centrafricain a trop pleuré depuis 1966 pour accepter les discours sans actes. »</w:t>
      </w:r>
    </w:p>
    <w:p>
      <w:pPr>
        <w:spacing w:after="60"/>
        <w:ind w:firstLine="567"/>
      </w:pPr>
      <w:r>
        <w:rPr>
          <w:rFonts w:ascii="FreeSerif" w:hAnsi="FreeSerif"/>
          <w:sz w:val="22"/>
        </w:rPr>
        <w:t>C'est de l'exigence, pas de la colère — celle d'une génération qui a grandi dans les ruines des promesses précédentes et qui refuse de transmettre ces ruines à ses enfants. Cette génération existe. Elle s'organise. Le CICUSAC à Bangui, le MPAL en novembre 2025, Talitha Koum — trois mouvements citoyens qui disent, quartier par quartier, ce que l'AES dit à l'échelle régionale.</w:t>
      </w:r>
    </w:p>
    <w:p>
      <w:pPr>
        <w:spacing w:after="60"/>
        <w:ind w:firstLine="567"/>
      </w:pPr>
      <w:r>
        <w:rPr>
          <w:rFonts w:ascii="FreeSerif" w:hAnsi="FreeSerif"/>
          <w:sz w:val="22"/>
        </w:rPr>
        <w:t>La RCA n'est pas condamnée au cycle. Elle en a identifié les mécanismes avec une précision chirurgicale : l'assassinat fondateur de Boganda, la rébellion instrumentalisée par l'extérieur, la complicité intérieure des élites qui préfèrent le désordre au travail, l'impunité organisée des bourreaux, l'effacement mémoriel systématique.</w:t>
      </w:r>
    </w:p>
    <w:p>
      <w:pPr>
        <w:spacing w:after="60"/>
        <w:ind w:firstLine="567"/>
      </w:pPr>
      <w:r>
        <w:rPr>
          <w:rFonts w:ascii="FreeSerif" w:hAnsi="FreeSerif"/>
          <w:sz w:val="22"/>
        </w:rPr>
        <w:t>Nommer tout cela n'est pas suffisant. Mais c'est le début. On ne rompt pas un cycle qu'on refuse de regarder en face.</w:t>
      </w:r>
    </w:p>
    <w:p>
      <w:pPr>
        <w:spacing w:before="280" w:after="120"/>
        <w:pBdr>
          <w:bottom w:val="single" w:sz="7" w:space="3" w:color="A07820"/>
        </w:pBdr>
      </w:pPr>
      <w:r>
        <w:rPr>
          <w:rFonts w:ascii="FreeSerif" w:hAnsi="FreeSerif"/>
          <w:b/>
          <w:color w:val="2C3A4A"/>
          <w:sz w:val="22"/>
        </w:rPr>
        <w:t>RCA : gueule de bois pour les prophètes de malheur</w:t>
      </w:r>
    </w:p>
    <w:p>
      <w:pPr>
        <w:ind w:left="363" w:right="119"/>
        <w:spacing w:line="360" w:lineRule="auto"/>
        <w:pBdr>
          <w:left w:val="single" w:sz="16" w:space="18" w:color="A07820"/>
        </w:pBdr>
      </w:pPr>
      <w:r>
        <w:rPr>
          <w:rFonts w:ascii="FreeSerif" w:hAnsi="FreeSerif"/>
          <w:i/>
          <w:color w:val="8B1A1A"/>
          <w:sz w:val="22"/>
        </w:rPr>
        <w:t>« L'histoire est impitoyable. Elle distingue toujours ceux qui ont défendu la République de ceux qui ont parié sur son effondrement. »</w:t>
      </w:r>
      <w:r>
        <w:rPr>
          <w:rFonts w:ascii="FreeSerif" w:hAnsi="FreeSerif"/>
          <w:i/>
          <w:color w:val="8B1A1A"/>
          <w:sz w:val="22"/>
        </w:rPr>
        <w:br/>
        <w:t>— Théophile EKA2, 6 juillet 2026</w:t>
      </w:r>
    </w:p>
    <w:p>
      <w:pPr>
        <w:spacing w:after="60"/>
        <w:ind w:firstLine="567"/>
      </w:pPr>
      <w:r>
        <w:rPr>
          <w:rFonts w:ascii="FreeSerif" w:hAnsi="FreeSerif"/>
          <w:sz w:val="22"/>
        </w:rPr>
        <w:t>Ce lundi 6 juillet 2026, nombreux sont ceux qui se sont réveillés avec une gueule de bois dont ils se seraient bien passés.</w:t>
      </w:r>
    </w:p>
    <w:p>
      <w:pPr>
        <w:spacing w:after="60"/>
        <w:ind w:firstLine="567"/>
      </w:pPr>
      <w:r>
        <w:rPr>
          <w:rFonts w:ascii="FreeSerif" w:hAnsi="FreeSerif"/>
          <w:sz w:val="22"/>
        </w:rPr>
        <w:t>Depuis des semaines, ils annonçaient la déroute de l'armée centrafricaine comme une certitude. Ils prédisaient la progression des groupes armés jusqu'aux portes de Bangui, le renversement des institutions, les viols, les massacres, le chaos. Pis encore : certains donnaient le sentiment d'attendre ces tragédies avec une impatience à peine dissimulée. Ils ne prédisaient pas l'effondrement — ils l'espéraient.</w:t>
      </w:r>
    </w:p>
    <w:p>
      <w:pPr>
        <w:spacing w:before="200" w:after="80"/>
      </w:pPr>
      <w:r>
        <w:rPr>
          <w:rFonts w:ascii="FreeSerif" w:hAnsi="FreeSerif"/>
          <w:b/>
          <w:color w:val="2C3A4A"/>
          <w:sz w:val="20"/>
        </w:rPr>
        <w:t>Le camp des récits</w:t>
      </w:r>
    </w:p>
    <w:p>
      <w:pPr>
        <w:spacing w:after="60"/>
      </w:pPr>
      <w:r>
        <w:rPr>
          <w:rFonts w:ascii="FreeSerif" w:hAnsi="FreeSerif"/>
          <w:sz w:val="22"/>
        </w:rPr>
        <w:t>Alors que des soldats se battaient pour défendre la République et que des familles vivaient dans l'angoisse, ces voix avaient déjà choisi leur camp dans la bataille des récits. Chaque rumeur était reprise avec empressement. Chaque communiqué des groupes armés était diffusé comme vérité incontestable. Chaque difficulté des Forces de défense et de sécurité devenait, dans leurs discours, le prélude à l'effondrement de l'État.</w:t>
      </w:r>
    </w:p>
    <w:p>
      <w:pPr>
        <w:spacing w:after="60"/>
        <w:ind w:firstLine="567"/>
      </w:pPr>
      <w:r>
        <w:rPr>
          <w:rFonts w:ascii="FreeSerif" w:hAnsi="FreeSerif"/>
          <w:sz w:val="22"/>
        </w:rPr>
        <w:t>Ils célébraient la défaite avant même qu'elle n'existe. Ils sabraient le champagne avant la fin du combat. Ils dansaient déjà sur ce qu'ils imaginaient être les ruines de la République.</w:t>
      </w:r>
    </w:p>
    <w:p>
      <w:pPr>
        <w:spacing w:after="60"/>
        <w:ind w:firstLine="567"/>
      </w:pPr>
      <w:r>
        <w:rPr>
          <w:rFonts w:ascii="FreeSerif" w:hAnsi="FreeSerif"/>
          <w:sz w:val="22"/>
        </w:rPr>
        <w:t>Prendre position pour la défaite d'un État avant qu'elle n'existe, c'est de la complicité — pas de l'analyse.</w:t>
      </w:r>
    </w:p>
    <w:p>
      <w:pPr>
        <w:spacing w:before="200" w:after="80"/>
      </w:pPr>
      <w:r>
        <w:rPr>
          <w:rFonts w:ascii="FreeSerif" w:hAnsi="FreeSerif"/>
          <w:b/>
          <w:color w:val="2C3A4A"/>
          <w:sz w:val="20"/>
        </w:rPr>
        <w:t>Les masques tombent</w:t>
      </w:r>
    </w:p>
    <w:p>
      <w:pPr>
        <w:spacing w:after="60"/>
      </w:pPr>
      <w:r>
        <w:rPr>
          <w:rFonts w:ascii="FreeSerif" w:hAnsi="FreeSerif"/>
          <w:sz w:val="22"/>
        </w:rPr>
        <w:t>Les pseudo-journalistes ont abandonné toute prétention à la neutralité. Les prétendus analystes se sont révélés de simples militants. Certaines plumes ont préféré servir les armes plutôt que la vérité. À force de confondre information, propagande et militantisme, ils ont perdu ce qui fonde la crédibilité d'une parole publique : l'honnêteté intellectuelle.</w:t>
      </w:r>
    </w:p>
    <w:p>
      <w:pPr>
        <w:spacing w:after="60"/>
        <w:ind w:firstLine="567"/>
      </w:pPr>
      <w:r>
        <w:rPr>
          <w:rFonts w:ascii="FreeSerif" w:hAnsi="FreeSerif"/>
          <w:sz w:val="22"/>
        </w:rPr>
        <w:t>Le G-16, les communiqués diffusés depuis Paris, les cadres de la diaspora qui fournissaient la légitimité intellectuelle à la déstabilisation — ces rôles ont été documentés. Le phénomène décrit ici en est le versant médiatique : la guerre de l'information menée depuis des studios, des comptes de réseaux sociaux et des colonnes de presse au service d'une déroute programmée qui n'a pas eu lieu.</w:t>
      </w:r>
    </w:p>
    <w:p>
      <w:pPr>
        <w:spacing w:after="60"/>
        <w:ind w:firstLine="567"/>
      </w:pPr>
      <w:r>
        <w:rPr>
          <w:rFonts w:ascii="FreeSerif" w:hAnsi="FreeSerif"/>
          <w:sz w:val="22"/>
        </w:rPr>
        <w:t>Car la République est encore debout.</w:t>
      </w:r>
    </w:p>
    <w:p>
      <w:pPr>
        <w:spacing w:before="200" w:after="80"/>
      </w:pPr>
      <w:r>
        <w:rPr>
          <w:rFonts w:ascii="FreeSerif" w:hAnsi="FreeSerif"/>
          <w:b/>
          <w:color w:val="2C3A4A"/>
          <w:sz w:val="20"/>
        </w:rPr>
        <w:t>Ce que l'histoire retient</w:t>
      </w:r>
    </w:p>
    <w:p>
      <w:pPr>
        <w:spacing w:after="60"/>
      </w:pPr>
      <w:r>
        <w:rPr>
          <w:rFonts w:ascii="FreeSerif" w:hAnsi="FreeSerif"/>
          <w:sz w:val="22"/>
        </w:rPr>
        <w:t>Les prophètes de malheur ont déchanté. Leurs certitudes se sont fracassées contre la réalité. L'exil qu'ils ont choisi ou auquel ils se sont résolus risque bien de durer plus longtemps qu'ils ne l'espéraient. Le temps passe, les FACA avancent, et l'histoire continue de s'écrire sans eux.</w:t>
      </w:r>
    </w:p>
    <w:p>
      <w:pPr>
        <w:spacing w:after="60"/>
        <w:ind w:firstLine="567"/>
      </w:pPr>
      <w:r>
        <w:rPr>
          <w:rFonts w:ascii="FreeSerif" w:hAnsi="FreeSerif"/>
          <w:sz w:val="22"/>
        </w:rPr>
        <w:t>Quant à la justice — elle ne court jamais derrière l'émotion. Elle avance lentement, parfois si lentement que certains la croient absente. Erreur. La justice est patiente. Elle observe. Elle rassemble. Elle attend son heure. Puis, lorsqu'elle frappe, elle le fait au nom de la loi — pas de la colère, pas de la passion.</w:t>
      </w:r>
    </w:p>
    <w:p>
      <w:pPr>
        <w:spacing w:after="60"/>
        <w:ind w:firstLine="567"/>
      </w:pPr>
      <w:r>
        <w:rPr>
          <w:rFonts w:ascii="FreeSerif" w:hAnsi="FreeSerif"/>
          <w:sz w:val="22"/>
        </w:rPr>
        <w:t>L'histoire distingue toujours ceux qui ont défendu la République de ceux qui ont parié sur son effondrement. Les premiers récoltent l'honneur. Les seconds devront assumer le poids de leurs paroles, de leurs écrits et de leurs choix.</w:t>
      </w:r>
    </w:p>
    <w:p>
      <w:pPr>
        <w:spacing w:after="60"/>
        <w:ind w:firstLine="567"/>
      </w:pPr>
      <w:r>
        <w:rPr>
          <w:rFonts w:ascii="FreeSerif" w:hAnsi="FreeSerif"/>
          <w:sz w:val="22"/>
        </w:rPr>
        <w:t>La gueule de bois est parfois le prix à payer lorsque l'on confond ses espérances avec la réalité.</w:t>
      </w:r>
    </w:p>
    <w:p>
      <w:pPr>
        <w:spacing w:before="280" w:after="120"/>
        <w:pBdr>
          <w:bottom w:val="single" w:sz="7" w:space="3" w:color="A07820"/>
        </w:pBdr>
      </w:pPr>
      <w:r>
        <w:rPr>
          <w:rFonts w:ascii="FreeSerif" w:hAnsi="FreeSerif"/>
          <w:b/>
          <w:color w:val="2C3A4A"/>
          <w:sz w:val="22"/>
        </w:rPr>
        <w:t>RCA : ce qu'un soldat français a dit de Bria</w:t>
      </w:r>
    </w:p>
    <w:p>
      <w:pPr>
        <w:ind w:left="363" w:right="119"/>
        <w:spacing w:line="360" w:lineRule="auto"/>
        <w:pBdr>
          <w:left w:val="single" w:sz="16" w:space="18" w:color="A07820"/>
        </w:pBdr>
      </w:pPr>
      <w:r>
        <w:rPr>
          <w:rFonts w:ascii="FreeSerif" w:hAnsi="FreeSerif"/>
          <w:i/>
          <w:color w:val="8B1A1A"/>
          <w:sz w:val="22"/>
        </w:rPr>
        <w:t>« La population est joyeuse, souriante, dansante, chanteuse. Nous ne sommes pas bien reçus. »</w:t>
      </w:r>
      <w:r>
        <w:rPr>
          <w:rFonts w:ascii="FreeSerif" w:hAnsi="FreeSerif"/>
          <w:i/>
          <w:color w:val="8B1A1A"/>
          <w:sz w:val="22"/>
        </w:rPr>
        <w:br/>
        <w:t>— Militaire français, témoignage sur son déploiement en République centrafricaine</w:t>
      </w:r>
    </w:p>
    <w:p>
      <w:pPr>
        <w:spacing w:after="60"/>
        <w:ind w:firstLine="567"/>
      </w:pPr>
      <w:r>
        <w:rPr>
          <w:rFonts w:ascii="FreeSerif" w:hAnsi="FreeSerif"/>
          <w:sz w:val="22"/>
        </w:rPr>
        <w:t xml:space="preserve">Il ne fallait pas chercher un rapport officiel, un câble diplomatique ou un rapport d'enquête. Le témoignage le plus révélateur sur la présence militaire française en République centrafricaine est venu d'un soldat lui-même. Deux phrases, posées l'une après l'autre, avec une inconscience qui dit tout : </w:t>
      </w:r>
      <w:r>
        <w:rPr>
          <w:rFonts w:ascii="FreeSerif" w:hAnsi="FreeSerif"/>
          <w:i/>
          <w:sz w:val="22"/>
        </w:rPr>
        <w:t>« La population est joyeuse, souriante, dansante, chanteuse. Nous ne sommes pas bien reçus. »</w:t>
      </w:r>
    </w:p>
    <w:p>
      <w:pPr>
        <w:spacing w:after="60"/>
        <w:ind w:firstLine="567"/>
      </w:pPr>
      <w:r>
        <w:rPr>
          <w:rFonts w:ascii="FreeSerif" w:hAnsi="FreeSerif"/>
          <w:sz w:val="22"/>
        </w:rPr>
        <w:t>Un peuple qui sourit. Et qui n'accueille pas. La contradiction n'est pas dans le peuple centrafricain — elle est dans la nature de la présence française.</w:t>
      </w:r>
    </w:p>
    <w:p>
      <w:pPr>
        <w:spacing w:before="200" w:after="80"/>
      </w:pPr>
      <w:r>
        <w:rPr>
          <w:rFonts w:ascii="FreeSerif" w:hAnsi="FreeSerif"/>
          <w:b/>
          <w:color w:val="2C3A4A"/>
          <w:sz w:val="20"/>
        </w:rPr>
        <w:t>Bria la Brillante</w:t>
      </w:r>
    </w:p>
    <w:p>
      <w:pPr>
        <w:spacing w:after="60"/>
      </w:pPr>
      <w:r>
        <w:rPr>
          <w:rFonts w:ascii="FreeSerif" w:hAnsi="FreeSerif"/>
          <w:sz w:val="22"/>
        </w:rPr>
        <w:t xml:space="preserve">Ce soldat est arrivé à Bangui, puis déployé dans l'est du pays, à Bria. Surnommée </w:t>
      </w:r>
      <w:r>
        <w:rPr>
          <w:rFonts w:ascii="FreeSerif" w:hAnsi="FreeSerif"/>
          <w:i/>
          <w:sz w:val="22"/>
        </w:rPr>
        <w:t>Bria la Brillante</w:t>
      </w:r>
      <w:r>
        <w:rPr>
          <w:rFonts w:ascii="FreeSerif" w:hAnsi="FreeSerif"/>
          <w:sz w:val="22"/>
        </w:rPr>
        <w:t xml:space="preserve"> — à cause des diamants. La précision ne lui échappe pas : il la note lui-même. Ce n'est pas un hasard si la ville porte ce surnom. La région de Haute-Kotto, dont Bria est le chef-lieu, est l'une des zones les plus riches en diamants de la République centrafricaine. C'est aussi l'une des plus disputées, l'une des plus violentes, l'une de celles où les groupes armés se succèdent depuis des décennies — chacun cherchant à contrôler l'accès aux mines.</w:t>
      </w:r>
    </w:p>
    <w:p>
      <w:pPr>
        <w:spacing w:after="60"/>
        <w:ind w:firstLine="567"/>
      </w:pPr>
      <w:r>
        <w:rPr>
          <w:rFonts w:ascii="FreeSerif" w:hAnsi="FreeSerif"/>
          <w:sz w:val="22"/>
        </w:rPr>
        <w:t>Des soldats français sont déployés à Bria. Leur mission officielle : « éviter les interférences des troupes armées », « montrer sa présence », « accompagner les autorités locales ». En clair : protéger l'ordre établi dans une ville dont la richesse première est extractive. La question qui suit naturellement — au profit de qui cet ordre est-il maintenu ? — n'est pas posée dans le témoignage. Elle l'est dans ce livre depuis le premier chapitre.</w:t>
      </w:r>
    </w:p>
    <w:p>
      <w:pPr>
        <w:spacing w:before="200" w:after="80"/>
      </w:pPr>
      <w:r>
        <w:rPr>
          <w:rFonts w:ascii="FreeSerif" w:hAnsi="FreeSerif"/>
          <w:b/>
          <w:color w:val="2C3A4A"/>
          <w:sz w:val="20"/>
        </w:rPr>
        <w:t>Ce que le soldat a vu</w:t>
      </w:r>
    </w:p>
    <w:p>
      <w:pPr>
        <w:spacing w:after="60"/>
      </w:pPr>
      <w:r>
        <w:rPr>
          <w:rFonts w:ascii="FreeSerif" w:hAnsi="FreeSerif"/>
          <w:sz w:val="22"/>
        </w:rPr>
        <w:t>Le témoignage ne ment pas sur la violence. La RCA, dit-il, « ce n'est pas drôle ». Des soldats lui ont raconté des histoires de là-bas — des fosses communes, des combats d'une brutalité comparable à Daech, une violence rarement vécue ailleurs. Il établit lui-même la comparaison avec le Sahel : « Dans le Sahel, par exemple, ce n'est pas du tout la même chose. »</w:t>
      </w:r>
    </w:p>
    <w:p>
      <w:pPr>
        <w:spacing w:after="60"/>
        <w:ind w:firstLine="567"/>
      </w:pPr>
      <w:r>
        <w:rPr>
          <w:rFonts w:ascii="FreeSerif" w:hAnsi="FreeSerif"/>
          <w:sz w:val="22"/>
        </w:rPr>
        <w:t>Cette hiérarchie de la violence — la RCA au-dessus du Sahel — dit quelque chose d'important sur l'état du pays après des décennies de prédation, de coups d'État instrumentalisés et de conflits par procuration. Depuis 1966, chaque insurrection centrafricaine a été fabriquée ou entretenue de l'extérieur. La brutalité que ce soldat décrit n'est pas un trait culturel — c'est le résultat d'une déstabilisation organisée, méthodique, financée.</w:t>
      </w:r>
    </w:p>
    <w:p>
      <w:pPr>
        <w:spacing w:after="60"/>
        <w:ind w:firstLine="567"/>
      </w:pPr>
      <w:r>
        <w:rPr>
          <w:rFonts w:ascii="FreeSerif" w:hAnsi="FreeSerif"/>
          <w:sz w:val="22"/>
        </w:rPr>
        <w:t>Pendant la saison des pluies, Bria se transforme. Les arbres immenses forment des canopées. Les éléphants passent. La nature africaine reprend ses droits. « On est désorienté, c'est l'Afrique vierge. » La beauté du pays coexiste avec l'horreur du conflit — et la présence étrangère au milieu des deux.</w:t>
      </w:r>
    </w:p>
    <w:p>
      <w:pPr>
        <w:spacing w:before="200" w:after="80"/>
      </w:pPr>
      <w:r>
        <w:rPr>
          <w:rFonts w:ascii="FreeSerif" w:hAnsi="FreeSerif"/>
          <w:b/>
          <w:color w:val="2C3A4A"/>
          <w:sz w:val="20"/>
        </w:rPr>
        <w:t>« Nous ne sommes pas bien reçus »</w:t>
      </w:r>
    </w:p>
    <w:p>
      <w:pPr>
        <w:spacing w:after="60"/>
      </w:pPr>
      <w:r>
        <w:rPr>
          <w:rFonts w:ascii="FreeSerif" w:hAnsi="FreeSerif"/>
          <w:sz w:val="22"/>
        </w:rPr>
        <w:t>Cette phrase mérite qu'on s'y arrête. Elle est dite sans amertume, sans questionnement, comme un fait. Le soldat ne cherche pas à comprendre pourquoi. Il constate.</w:t>
      </w:r>
    </w:p>
    <w:p>
      <w:pPr>
        <w:spacing w:after="60"/>
        <w:ind w:firstLine="567"/>
      </w:pPr>
      <w:r>
        <w:rPr>
          <w:rFonts w:ascii="FreeSerif" w:hAnsi="FreeSerif"/>
          <w:sz w:val="22"/>
        </w:rPr>
        <w:t>Le peuple centrafricain a une mémoire. Il sait qui a soutenu Bokassa, qui a protégé Bozizé, qui a armé les groupes qui ont saccagé Bria et Bangui et Ndélé. Il sait que la présence française en RCA n'a pas produit de sécurité — elle a produit de la stabilité pour les extracteurs et de l'instabilité pour les habitants. Il sourit, il danse, il chante — parce que c'est sa dignité, parce que la vie continue même sous l'occupation. Mais il ne reçoit pas bien ceux qui sont là non pour lui, mais pour le maintien d'un ordre qui ne le protège pas.</w:t>
      </w:r>
    </w:p>
    <w:p>
      <w:pPr>
        <w:spacing w:after="60"/>
        <w:ind w:firstLine="567"/>
      </w:pPr>
      <w:r>
        <w:rPr>
          <w:rFonts w:ascii="FreeSerif" w:hAnsi="FreeSerif"/>
          <w:sz w:val="22"/>
        </w:rPr>
        <w:t>La lucidité n'est pas l'ingratitude.</w:t>
      </w:r>
    </w:p>
    <w:p>
      <w:pPr>
        <w:spacing w:before="200" w:after="80"/>
      </w:pPr>
      <w:r>
        <w:rPr>
          <w:rFonts w:ascii="FreeSerif" w:hAnsi="FreeSerif"/>
          <w:b/>
          <w:color w:val="2C3A4A"/>
          <w:sz w:val="20"/>
        </w:rPr>
        <w:t>Conditions difficiles, mission floue</w:t>
      </w:r>
    </w:p>
    <w:p>
      <w:pPr>
        <w:spacing w:after="60"/>
      </w:pPr>
      <w:r>
        <w:rPr>
          <w:rFonts w:ascii="FreeSerif" w:hAnsi="FreeSerif"/>
          <w:sz w:val="22"/>
        </w:rPr>
        <w:t>Le soldat décrit des conditions de déploiement difficiles — pas de combats, mais un camion embourbé huit heures dans un marécage, des rations de survie, l'improvisation permanente. L'aventure, dit-il. Cette légèreté dans le récit contraste avec la gravité de ce qu'il décrit par ailleurs : des fosses communes, une violence extrême, un pays en guerre.</w:t>
      </w:r>
    </w:p>
    <w:p>
      <w:pPr>
        <w:spacing w:after="60"/>
        <w:ind w:firstLine="567"/>
      </w:pPr>
      <w:r>
        <w:rPr>
          <w:rFonts w:ascii="FreeSerif" w:hAnsi="FreeSerif"/>
          <w:sz w:val="22"/>
        </w:rPr>
        <w:t>C'est le portrait d'une mission sans doctrine : on est là pour « montrer sa présence », pour accompagner des autorités locales dont la légitimité réelle est incertaine, dans une ville dont la richesse est disputée par des groupes armés que personne ne contrôle vraiment. Serval, puis Sangaris, puis MINUSCA — quinze ans de présence internationale en RCA, et Bria est toujours Bria : une ville minière disputée, une population qui ne reçoit pas bien les soldats étrangers, un conflit qui se perpétue.</w:t>
      </w:r>
    </w:p>
    <w:p>
      <w:pPr>
        <w:spacing w:after="60"/>
        <w:ind w:firstLine="567"/>
      </w:pPr>
      <w:r>
        <w:rPr>
          <w:rFonts w:ascii="FreeSerif" w:hAnsi="FreeSerif"/>
          <w:sz w:val="22"/>
        </w:rPr>
        <w:t>Les soldats ont fait leur travail — Serval, puis Sangaris, puis MINUSCA. Bria reste Bria : disputée, pauvre, sans paix. C'est le travail lui-même qu'il faut interroger.</w:t>
      </w:r>
    </w:p>
    <w:p>
      <w:pPr>
        <w:spacing w:before="280" w:after="120"/>
        <w:pBdr>
          <w:bottom w:val="single" w:sz="7" w:space="3" w:color="A07820"/>
        </w:pBdr>
      </w:pPr>
      <w:r>
        <w:rPr>
          <w:rFonts w:ascii="FreeSerif" w:hAnsi="FreeSerif"/>
          <w:b/>
          <w:color w:val="2C3A4A"/>
          <w:sz w:val="22"/>
        </w:rPr>
        <w:t>La périphérie sahélienne : Tchad, Mauritanie, Sénégal, Guinée et la fin du G5</w:t>
      </w:r>
    </w:p>
    <w:p>
      <w:pPr>
        <w:ind w:left="363" w:right="119"/>
        <w:spacing w:line="360" w:lineRule="auto"/>
        <w:pBdr>
          <w:left w:val="single" w:sz="16" w:space="18" w:color="A07820"/>
        </w:pBdr>
      </w:pPr>
      <w:r>
        <w:rPr>
          <w:rFonts w:ascii="FreeSerif" w:hAnsi="FreeSerif"/>
          <w:i/>
          <w:color w:val="8B1A1A"/>
          <w:sz w:val="22"/>
        </w:rPr>
        <w:t>« Le G5 Sahel était une coquille. Quand le Mali, le Burkina et le Niger en sont sortis, il ne restait que la coquille. »</w:t>
      </w:r>
    </w:p>
    <w:p>
      <w:pPr>
        <w:spacing w:after="60"/>
        <w:ind w:firstLine="567"/>
      </w:pPr>
      <w:r>
        <w:rPr>
          <w:rFonts w:ascii="FreeSerif" w:hAnsi="FreeSerif"/>
          <w:sz w:val="22"/>
        </w:rPr>
        <w:t>L'AES — Mali, Burkina Faso, Niger — concentre l'attention géopolitique depuis 2020. Mais le Sahel est plus large que ces trois pays. Autour d'eux, d'autres États vivent leur propre rapport à la souveraineté, à la France, à la sécurité et au développement. Ce panorama ne se ressemble pas — il se lit comme une carte des possibles et des impossibles dans la région.</w:t>
      </w:r>
    </w:p>
    <w:p>
      <w:pPr>
        <w:spacing w:before="200" w:after="80"/>
      </w:pPr>
      <w:r>
        <w:rPr>
          <w:rFonts w:ascii="FreeSerif" w:hAnsi="FreeSerif"/>
          <w:b/>
          <w:color w:val="2C3A4A"/>
          <w:sz w:val="20"/>
        </w:rPr>
        <w:t>Tchad : la succession dynastique</w:t>
      </w:r>
    </w:p>
    <w:p>
      <w:pPr>
        <w:spacing w:after="60"/>
      </w:pPr>
      <w:r>
        <w:rPr>
          <w:rFonts w:ascii="FreeSerif" w:hAnsi="FreeSerif"/>
          <w:sz w:val="22"/>
        </w:rPr>
        <w:t xml:space="preserve">Le Tchad est gouverné par la famille Déby depuis 1990. </w:t>
      </w:r>
      <w:r>
        <w:rPr>
          <w:rFonts w:ascii="FreeSerif" w:hAnsi="FreeSerif"/>
          <w:b/>
          <w:sz w:val="22"/>
        </w:rPr>
        <w:t>Idriss Déby Itno</w:t>
      </w:r>
      <w:r>
        <w:rPr>
          <w:rFonts w:ascii="FreeSerif" w:hAnsi="FreeSerif"/>
          <w:sz w:val="22"/>
        </w:rPr>
        <w:t xml:space="preserve"> meurt le 20 avril 2021 — officiellement au front, le lendemain de sa réélection, lors de combats contre la rébellion du FACT dans le nord du pays. Son fils </w:t>
      </w:r>
      <w:r>
        <w:rPr>
          <w:rFonts w:ascii="FreeSerif" w:hAnsi="FreeSerif"/>
          <w:b/>
          <w:sz w:val="22"/>
        </w:rPr>
        <w:t>Mahamat Idriss Déby</w:t>
      </w:r>
      <w:r>
        <w:rPr>
          <w:rFonts w:ascii="FreeSerif" w:hAnsi="FreeSerif"/>
          <w:sz w:val="22"/>
        </w:rPr>
        <w:t xml:space="preserve"> lui succède immédiatement, à la tête d'un Conseil militaire de transition.</w:t>
      </w:r>
    </w:p>
    <w:p>
      <w:pPr>
        <w:spacing w:after="60"/>
        <w:ind w:firstLine="567"/>
      </w:pPr>
      <w:r>
        <w:rPr>
          <w:rFonts w:ascii="FreeSerif" w:hAnsi="FreeSerif"/>
          <w:sz w:val="22"/>
        </w:rPr>
        <w:t>La France est là. Emmanuel Macron assiste aux funérailles d'Idriss Déby à N'Djamena et soutient publiquement la transition dynastique. La Constitution tchadienne est violée — la succession héréditaire du pouvoir y est explicitement interdite. La communauté internationale l'avalise sans ciller. Un dialogue national inclusif en 2022 proroge la transition. Une élection présidentielle en mai 2024 reconduit Mahamat Déby avec 61 % des voix dans un scrutin boycotté par une partie de l'opposition.</w:t>
      </w:r>
    </w:p>
    <w:p>
      <w:pPr>
        <w:spacing w:after="60"/>
        <w:ind w:firstLine="567"/>
      </w:pPr>
      <w:r>
        <w:rPr>
          <w:rFonts w:ascii="FreeSerif" w:hAnsi="FreeSerif"/>
          <w:sz w:val="22"/>
        </w:rPr>
        <w:t>Le Tchad est le pays qui a accueilli le quartier général de l'opération Barkhane. Son armée — les FAT — est considérée comme l'une des plus opérationnelles de la région ; elle est intervenue au Mali en 2013 et contre Boko Haram dans le bassin du lac Tchad. Le pétrole représente 60 % des revenus de l'État mais la production décline et la rente a principalement bénéficié à la famille Déby et aux réseaux du clan Zaghawa.</w:t>
      </w:r>
    </w:p>
    <w:p>
      <w:pPr>
        <w:spacing w:after="60"/>
        <w:ind w:firstLine="567"/>
      </w:pPr>
      <w:r>
        <w:rPr>
          <w:rFonts w:ascii="FreeSerif" w:hAnsi="FreeSerif"/>
          <w:sz w:val="22"/>
        </w:rPr>
        <w:t>Le Tchad est le parfait inverse de l'AES : un État dont la succession dynastique est adoubée par Paris, dont l'armée sert les intérêts sécuritaires français, dont les ressources restent sous contrôle des réseaux traditionnels de la Françafrique. Il est fragilisé en profondeur — rébellions au nord (Tibesti), à l'est (connexion Darfour), tensions au sud — mais stable en surface parce que Paris le veut stable.</w:t>
      </w:r>
    </w:p>
    <w:p>
      <w:pPr>
        <w:spacing w:before="200" w:after="80"/>
      </w:pPr>
      <w:r>
        <w:rPr>
          <w:rFonts w:ascii="FreeSerif" w:hAnsi="FreeSerif"/>
          <w:b/>
          <w:color w:val="2C3A4A"/>
          <w:sz w:val="20"/>
        </w:rPr>
        <w:t>Mauritanie : l'esclavage comme réalité contemporaine</w:t>
      </w:r>
    </w:p>
    <w:p>
      <w:pPr>
        <w:spacing w:after="60"/>
      </w:pPr>
      <w:r>
        <w:rPr>
          <w:rFonts w:ascii="FreeSerif" w:hAnsi="FreeSerif"/>
          <w:sz w:val="22"/>
        </w:rPr>
        <w:t xml:space="preserve">La Mauritanie a connu plusieurs coups d'État (2005, 2008) mais jouit depuis 2019 d'une stabilité relative sous </w:t>
      </w:r>
      <w:r>
        <w:rPr>
          <w:rFonts w:ascii="FreeSerif" w:hAnsi="FreeSerif"/>
          <w:b/>
          <w:sz w:val="22"/>
        </w:rPr>
        <w:t>Mohamed Ould Ghazouani</w:t>
      </w:r>
      <w:r>
        <w:rPr>
          <w:rFonts w:ascii="FreeSerif" w:hAnsi="FreeSerif"/>
          <w:sz w:val="22"/>
        </w:rPr>
        <w:t>, réélu en 2024. Sa politique étrangère est pragmatique — bonnes relations avec la France, mais positionnement relativement indépendant.</w:t>
      </w:r>
    </w:p>
    <w:p>
      <w:pPr>
        <w:spacing w:after="60"/>
        <w:ind w:firstLine="567"/>
      </w:pPr>
      <w:r>
        <w:rPr>
          <w:rFonts w:ascii="FreeSerif" w:hAnsi="FreeSerif"/>
          <w:sz w:val="22"/>
        </w:rPr>
        <w:t>Ce que la Mauritanie cache derrière cette stabilité apparente est documenté par les ONG depuis des décennies : l'esclavage y est une réalité contemporaine. Officiellement aboli en 1981 et criminalisé en 2007, il reste pratiqué. Les Harratines — anciens esclaves noirs arabisés — constituent une classe socioéconomique inférieure au sein même de la société arabo-berbère. Anti-Slavery International et l'IRA (Initiative pour la Résurgence du mouvement Abolitionniste) documentent des cas réguliers. La Mauritanie est régulièrement citée comme ayant l'un des taux d'esclavage contemporain les plus élevés au monde.</w:t>
      </w:r>
    </w:p>
    <w:p>
      <w:pPr>
        <w:spacing w:after="60"/>
        <w:ind w:firstLine="567"/>
      </w:pPr>
      <w:r>
        <w:rPr>
          <w:rFonts w:ascii="FreeSerif" w:hAnsi="FreeSerif"/>
          <w:sz w:val="22"/>
        </w:rPr>
        <w:t>La ligne de fracture entre Maures (arabophones, berbérophones) et populations négro-africaines du fleuve Sénégal (Wolof, Toucouleur, Soninké, Peul) reste une blessure ouverte depuis les violences interethniques de 1989-1991. Des dizaines de milliers de Mauritaniens noirs avaient été expulsés vers le Sénégal et le Mali.</w:t>
      </w:r>
    </w:p>
    <w:p>
      <w:pPr>
        <w:spacing w:after="60"/>
        <w:ind w:firstLine="567"/>
      </w:pPr>
      <w:r>
        <w:rPr>
          <w:rFonts w:ascii="FreeSerif" w:hAnsi="FreeSerif"/>
          <w:sz w:val="22"/>
        </w:rPr>
        <w:t xml:space="preserve">L'enjeu gazier change la donne : le gisement </w:t>
      </w:r>
      <w:r>
        <w:rPr>
          <w:rFonts w:ascii="FreeSerif" w:hAnsi="FreeSerif"/>
          <w:b/>
          <w:sz w:val="22"/>
        </w:rPr>
        <w:t>Grand Tortue Ahmeyim</w:t>
      </w:r>
      <w:r>
        <w:rPr>
          <w:rFonts w:ascii="FreeSerif" w:hAnsi="FreeSerif"/>
          <w:sz w:val="22"/>
        </w:rPr>
        <w:t xml:space="preserve"> (GTA), partagé avec le Sénégal, a commencé ses premières exportations de GNL en 2024. Ce gaz va modifier les équilibres économiques — et probablement les appétits extérieurs.</w:t>
      </w:r>
    </w:p>
    <w:p>
      <w:pPr>
        <w:spacing w:before="200" w:after="80"/>
      </w:pPr>
      <w:r>
        <w:rPr>
          <w:rFonts w:ascii="FreeSerif" w:hAnsi="FreeSerif"/>
          <w:b/>
          <w:color w:val="2C3A4A"/>
          <w:sz w:val="20"/>
        </w:rPr>
        <w:t>Sénégal : la rupture par les urnes</w:t>
      </w:r>
    </w:p>
    <w:p>
      <w:pPr>
        <w:spacing w:after="60"/>
      </w:pPr>
      <w:r>
        <w:rPr>
          <w:rFonts w:ascii="FreeSerif" w:hAnsi="FreeSerif"/>
          <w:sz w:val="22"/>
        </w:rPr>
        <w:t>Le Sénégal était présenté comme le modèle de stabilité démocratique ouest-africaine. En 2023-2024, le modèle a craqué — et s'est réinventé.</w:t>
      </w:r>
    </w:p>
    <w:p>
      <w:pPr>
        <w:spacing w:after="60"/>
        <w:ind w:firstLine="567"/>
      </w:pPr>
      <w:r>
        <w:rPr>
          <w:rFonts w:ascii="FreeSerif" w:hAnsi="FreeSerif"/>
          <w:b/>
          <w:sz w:val="22"/>
        </w:rPr>
        <w:t>Ousmane Sonko</w:t>
      </w:r>
      <w:r>
        <w:rPr>
          <w:rFonts w:ascii="FreeSerif" w:hAnsi="FreeSerif"/>
          <w:sz w:val="22"/>
        </w:rPr>
        <w:t xml:space="preserve">, maire de Ziguinchor et leader de l'opposition panafricaniste, est condamné en mai 2023 à deux ans de prison pour « corruption de la jeunesse ». Des émeutes éclatent, faisant plusieurs dizaines de morts. Le président </w:t>
      </w:r>
      <w:r>
        <w:rPr>
          <w:rFonts w:ascii="FreeSerif" w:hAnsi="FreeSerif"/>
          <w:b/>
          <w:sz w:val="22"/>
        </w:rPr>
        <w:t>Macky Sall</w:t>
      </w:r>
      <w:r>
        <w:rPr>
          <w:rFonts w:ascii="FreeSerif" w:hAnsi="FreeSerif"/>
          <w:sz w:val="22"/>
        </w:rPr>
        <w:t xml:space="preserve"> tente en février 2024 de reporter l'élection présidentielle prévue — le Conseil constitutionnel annule ce report. L'élection se tient en mars 2024.</w:t>
      </w:r>
    </w:p>
    <w:p>
      <w:pPr>
        <w:spacing w:after="60"/>
        <w:ind w:firstLine="567"/>
      </w:pPr>
      <w:r>
        <w:rPr>
          <w:rFonts w:ascii="FreeSerif" w:hAnsi="FreeSerif"/>
          <w:b/>
          <w:sz w:val="22"/>
        </w:rPr>
        <w:t>Bassirou Diomaye Faye</w:t>
      </w:r>
      <w:r>
        <w:rPr>
          <w:rFonts w:ascii="FreeSerif" w:hAnsi="FreeSerif"/>
          <w:sz w:val="22"/>
        </w:rPr>
        <w:t>, candidat de PASTEF (parti de Sonko), est élu avec 54 % dès le premier tour. Il était en prison dix jours avant le scrutin. Sonko est nommé Premier ministre. C'est la première alternance panafricaniste portée par le suffrage universel dans la région depuis longtemps.</w:t>
      </w:r>
    </w:p>
    <w:p>
      <w:pPr>
        <w:spacing w:after="60"/>
        <w:ind w:firstLine="567"/>
      </w:pPr>
      <w:r>
        <w:rPr>
          <w:rFonts w:ascii="FreeSerif" w:hAnsi="FreeSerif"/>
          <w:sz w:val="22"/>
        </w:rPr>
        <w:t>Faye et Sonko évoquent la révision des contrats pétroliers et gaziers — le gaz sénégalais commence à couler —, le réexamen des accords de défense avec la France, un positionnement plus indépendant. Faye et Sonko ne font pas l'AES. Ils tracent peut-être une voie différente vers les mêmes objectifs : la souveraineté par les institutions plutôt que par la rupture militaire.</w:t>
      </w:r>
    </w:p>
    <w:p>
      <w:pPr>
        <w:spacing w:before="200" w:after="80"/>
      </w:pPr>
      <w:r>
        <w:rPr>
          <w:rFonts w:ascii="FreeSerif" w:hAnsi="FreeSerif"/>
          <w:b/>
          <w:color w:val="2C3A4A"/>
          <w:sz w:val="20"/>
        </w:rPr>
        <w:t>Guinée : l'ambiguïté Doumbouya</w:t>
      </w:r>
    </w:p>
    <w:p>
      <w:pPr>
        <w:spacing w:after="60"/>
      </w:pPr>
      <w:r>
        <w:rPr>
          <w:rFonts w:ascii="FreeSerif" w:hAnsi="FreeSerif"/>
          <w:sz w:val="22"/>
        </w:rPr>
        <w:t xml:space="preserve">En septembre 2021, le colonel </w:t>
      </w:r>
      <w:r>
        <w:rPr>
          <w:rFonts w:ascii="FreeSerif" w:hAnsi="FreeSerif"/>
          <w:b/>
          <w:sz w:val="22"/>
        </w:rPr>
        <w:t>Mamadi Doumbouya</w:t>
      </w:r>
      <w:r>
        <w:rPr>
          <w:rFonts w:ascii="FreeSerif" w:hAnsi="FreeSerif"/>
          <w:sz w:val="22"/>
        </w:rPr>
        <w:t xml:space="preserve"> renverse Alpha Condé, président vieillissant dont le troisième mandat avait déclenché une répression meurtrière. Doumbouya commandait le groupement des forces spéciales — formé par la France. L'ironie est totale : Paris a formé l'homme qui a renversé son client.</w:t>
      </w:r>
    </w:p>
    <w:p>
      <w:pPr>
        <w:spacing w:after="60"/>
        <w:ind w:firstLine="567"/>
      </w:pPr>
      <w:r>
        <w:rPr>
          <w:rFonts w:ascii="FreeSerif" w:hAnsi="FreeSerif"/>
          <w:sz w:val="22"/>
        </w:rPr>
        <w:t>Doumbouya a été bien accueilli initialement. Son régime dérive vers l'autoritarisme sans calendrier de transition clair. Sa position réelle sur la souveraineté africaine reste ambiguë — certains analystes panafricanistes le présentent comme plus indépendant que les apparences ne le laissent croire ; d'autres y voient un opportuniste sans doctrine. La Guinée a des ressources considérables — bauxite, or, diamants, fer — et n'a pas rejoint l'AES.</w:t>
      </w:r>
    </w:p>
    <w:p>
      <w:pPr>
        <w:spacing w:before="200" w:after="80"/>
      </w:pPr>
      <w:r>
        <w:rPr>
          <w:rFonts w:ascii="FreeSerif" w:hAnsi="FreeSerif"/>
          <w:b/>
          <w:color w:val="2C3A4A"/>
          <w:sz w:val="20"/>
        </w:rPr>
        <w:t>La mort du G5 Sahel</w:t>
      </w:r>
    </w:p>
    <w:p>
      <w:pPr>
        <w:spacing w:after="60"/>
      </w:pPr>
      <w:r>
        <w:rPr>
          <w:rFonts w:ascii="FreeSerif" w:hAnsi="FreeSerif"/>
          <w:sz w:val="22"/>
        </w:rPr>
        <w:t xml:space="preserve">Le </w:t>
      </w:r>
      <w:r>
        <w:rPr>
          <w:rFonts w:ascii="FreeSerif" w:hAnsi="FreeSerif"/>
          <w:b/>
          <w:sz w:val="22"/>
        </w:rPr>
        <w:t>G5 Sahel</w:t>
      </w:r>
      <w:r>
        <w:rPr>
          <w:rFonts w:ascii="FreeSerif" w:hAnsi="FreeSerif"/>
          <w:sz w:val="22"/>
        </w:rPr>
        <w:t xml:space="preserve"> avait été créé en 2014 pour coordonner l'action sécuritaire et le développement de la Mauritanie, du Mali, du Burkina Faso, du Niger et du Tchad. Sa Force conjointe, créée en 2017, devait atteindre 5 000 hommes. Elle n'a jamais fonctionné à pleine capacité, n'a jamais été financée correctement — l'Union européenne et la France promettaient, livraient partiellement, conditionnaient.</w:t>
      </w:r>
    </w:p>
    <w:p>
      <w:pPr>
        <w:spacing w:after="60"/>
        <w:ind w:firstLine="567"/>
      </w:pPr>
      <w:r>
        <w:rPr>
          <w:rFonts w:ascii="FreeSerif" w:hAnsi="FreeSerif"/>
          <w:sz w:val="22"/>
        </w:rPr>
        <w:t>Le retrait du Mali en 2022, puis du Burkina Faso et du Niger en 2023, a laissé le G5 Sahel dans un état résiduel : Mauritanie et Tchad seulement. Ce n'est plus un G5 — c'est un G2 sans raison d'être régionale. L'AES a de facto remplacé le G5 Sahel comme cadre de coopération sécuritaire pour les trois pays en transition.</w:t>
      </w:r>
    </w:p>
    <w:p>
      <w:pPr>
        <w:spacing w:after="60"/>
        <w:ind w:firstLine="567"/>
      </w:pPr>
      <w:r>
        <w:rPr>
          <w:rFonts w:ascii="FreeSerif" w:hAnsi="FreeSerif"/>
          <w:sz w:val="22"/>
        </w:rPr>
        <w:t>Cette dissolution dit quelque chose d'important : le G5 Sahel était un cadre conçu par et pour les intérêts français dans la région. Quand les pays qui refusaient la tutelle en sont sortis, il n'est pas resté grand-chose. La coopération sécuritaire africaine authentique — celle qui se construit entre pairs souverains — prend une autre forme. Elle s'appelle désormais Confédération des États du Sahel.</w:t>
      </w:r>
    </w:p>
    <w:p>
      <w:pPr>
        <w:spacing w:after="60"/>
        <w:ind w:firstLine="567"/>
      </w:pPr>
      <w:r>
        <w:rPr>
          <w:rFonts w:ascii="FreeSerif" w:hAnsi="FreeSerif"/>
          <w:i/>
          <w:sz w:val="22"/>
        </w:rPr>
        <w:t>Sources : Données politiques sur le Tchad, la Mauritanie, le Sénégal et la Guinée (2021-2025) ; Anti-Slavery International et IRA sur l'esclavage contemporain en Mauritanie ; événements 1989-1991 Mauritanie-Sénégal ; résultats élection présidentielle Sénégal, mars 2024 ; gisement Grand Tortue Ahmeyim, premières exportations GNL 2024 ; retrait Mali (2022), Burkina Faso et Niger (2023) du G5 Sahel ; données ACLED sur les conflits tchadiens 2021-2025.</w:t>
      </w:r>
    </w:p>
    <w:p>
      <w:pPr>
        <w:spacing w:after="60"/>
        <w:ind w:firstLine="567"/>
      </w:pPr>
      <w:r>
        <w:rPr>
          <w:rFonts w:ascii="FreeSerif" w:hAnsi="FreeSerif"/>
          <w:i/>
          <w:sz w:val="22"/>
        </w:rPr>
        <w:t>Sources : Témoignage d'un militaire français ayant servi en République centrafricaine, déploiement à Bria (Haute-Kotto) ; chapitres 21 et 83 de ce livre (RCA, Bozizé, rébellion instrumentalisée, ressources minières) ; données ACLED sur les conflits à Bria 2013-2026 ; rapport du Groupe d'experts de l'ONU sur la RCA, 2022.</w:t>
      </w:r>
    </w:p>
    <w:p>
      <w:pPr>
        <w:spacing w:after="60"/>
        <w:ind w:firstLine="567"/>
      </w:pPr>
      <w:r>
        <w:rPr>
          <w:rFonts w:ascii="FreeSerif" w:hAnsi="FreeSerif"/>
          <w:i/>
          <w:sz w:val="22"/>
        </w:rPr>
        <w:t>Sources : Théophile EKA2, tribune « Gueule de bois ! », Bangui, 6 juillet 2026 ; chapitres 21 et 83 de ce livre (G-16, rébellion instrumentalisée, complicité des élites) ; chapitre 14 (bataille de l'information).</w:t>
      </w:r>
    </w:p>
    <w:p>
      <w:pPr>
        <w:spacing w:after="60"/>
        <w:ind w:firstLine="567"/>
      </w:pPr>
      <w:r>
        <w:rPr>
          <w:rFonts w:ascii="FreeSerif" w:hAnsi="FreeSerif"/>
          <w:i/>
          <w:sz w:val="22"/>
        </w:rPr>
        <w:t>Sources : Diaspora Sango, tribune sur la rébellion centrafricaine ; texte citoyen d'interpellation de Martin Ziguélé, MLPC, Bangui, 7 juillet 2026 ; chapitre 21 de ce livre (Boganda, Bozizé, Raineteau, Sangocoin, G-16, CICUSAC, MPAL) ; Talitha Koum Centrafrique, 11 février 2022 ; MPAL, conférence de presse, Bangui, 3 novembre 2025 ; données ACLED 2014-2026.</w:t>
      </w:r>
    </w:p>
    <w:p>
      <w:pPr>
        <w:spacing w:after="60"/>
        <w:ind w:firstLine="567"/>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colonel Guby Diby Point, témoignage ; note DGSE déclassifiée, 9 mai 2006 ; CPI, acquittement Gbagbo, 2019 ; Hermann le Patriote, direct YouTube, 23 décembre 2024.</w:t>
      </w:r>
    </w:p>
    <w:p>
      <w:pPr>
        <w:spacing w:after="60"/>
        <w:ind w:firstLine="567"/>
      </w:pPr>
      <w:r>
        <w:rPr>
          <w:rFonts w:ascii="FreeSerif" w:hAnsi="FreeSerif"/>
          <w:i/>
          <w:sz w:val="22"/>
        </w:rPr>
        <w:t>Sources : Cour pénale internationale, mandat d'arrêt contre Joseph Kony, 2005, procédure en cours ; retrait de la traque de Joseph Kony par l'armée américaine, 2017 ; sources non officielles sur la localisation de Kony en Haute-Kotto, RCA, à recouper ; chapitre 21 de ce livre (ressources minières de la Haute-Kotto, Bria).</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w:t>
      </w:r>
    </w:p>
    <w:p>
      <w:pPr>
        <w:spacing w:after="600"/>
        <w:jc w:val="center"/>
      </w:pPr>
      <w:r>
        <w:rPr>
          <w:rFonts w:ascii="FreeSerif" w:hAnsi="FreeSerif"/>
          <w:color w:val="2C3A4A"/>
          <w:sz w:val="52"/>
        </w:rPr>
        <w:t>LE RÉVEIL PANAFRICAIN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top w:val="none" w:sz="0" w:space="0" w:color="auto"/>
              <w:insideV w:val="none" w:sz="0" w:space="0" w:color="auto"/>
              <w:right w:val="none" w:sz="0" w:space="0" w:color="auto"/>
              <w:insideH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22 — Nkrumah, Lumumba, Keïta : la première vague</w:t>
      </w:r>
    </w:p>
    <w:p>
      <w:pPr>
        <w:spacing w:after="60"/>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after="60"/>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60"/>
        <w:ind w:firstLine="567"/>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after="60"/>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60"/>
        <w:ind w:firstLine="567"/>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Un État qui sort de la zone franc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60"/>
        <w:ind w:firstLine="567"/>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60"/>
        <w:ind w:firstLine="567"/>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60"/>
        <w:ind w:firstLine="567"/>
      </w:pPr>
      <w:r>
        <w:rPr>
          <w:rFonts w:ascii="FreeSerif" w:hAnsi="FreeSerif"/>
          <w:sz w:val="22"/>
        </w:rPr>
        <w:t>LA PREMIÈRE VAGUE — CHRONOLOGIE D'UNE ÉLIMINATION</w:t>
      </w:r>
    </w:p>
    <w:p>
      <w:pPr>
        <w:spacing w:after="60"/>
        <w:ind w:firstLine="567"/>
      </w:pPr>
      <w:r>
        <w:rPr>
          <w:rFonts w:ascii="FreeSerif" w:hAnsi="FreeSerif"/>
          <w:sz w:val="22"/>
        </w:rPr>
        <w:t>6 mars 1957 : indépendance du Ghana, Nkrumah appelle à la libération totale du continent</w:t>
      </w:r>
    </w:p>
    <w:p>
      <w:pPr>
        <w:spacing w:after="60"/>
        <w:ind w:firstLine="567"/>
      </w:pPr>
      <w:r>
        <w:rPr>
          <w:rFonts w:ascii="FreeSerif" w:hAnsi="FreeSerif"/>
          <w:sz w:val="22"/>
        </w:rPr>
        <w:t>Novembre 1958 : Union Ghana-Guinée, élargie au Mali en 1961</w:t>
      </w:r>
    </w:p>
    <w:p>
      <w:pPr>
        <w:spacing w:after="60"/>
        <w:ind w:firstLine="567"/>
      </w:pPr>
      <w:r>
        <w:rPr>
          <w:rFonts w:ascii="FreeSerif" w:hAnsi="FreeSerif"/>
          <w:sz w:val="22"/>
        </w:rPr>
        <w:t>30 juin 1960 : indépendance du Congo, discours de Lumumba devant Baudouin</w:t>
      </w:r>
    </w:p>
    <w:p>
      <w:pPr>
        <w:spacing w:after="60"/>
        <w:ind w:firstLine="567"/>
      </w:pPr>
      <w:r>
        <w:rPr>
          <w:rFonts w:ascii="FreeSerif" w:hAnsi="FreeSerif"/>
          <w:sz w:val="22"/>
        </w:rPr>
        <w:t>17 janvier 1961 : Lumumba assassiné au Katanga, à 35 ans</w:t>
      </w:r>
    </w:p>
    <w:p>
      <w:pPr>
        <w:spacing w:after="60"/>
        <w:ind w:firstLine="567"/>
      </w:pPr>
      <w:r>
        <w:rPr>
          <w:rFonts w:ascii="FreeSerif" w:hAnsi="FreeSerif"/>
          <w:sz w:val="22"/>
        </w:rPr>
        <w:t>1er juillet 1962 : Modibo Keïta crée le franc malien et sort de la zone franc</w:t>
      </w:r>
    </w:p>
    <w:p>
      <w:pPr>
        <w:spacing w:after="60"/>
        <w:ind w:firstLine="567"/>
      </w:pPr>
      <w:r>
        <w:rPr>
          <w:rFonts w:ascii="FreeSerif" w:hAnsi="FreeSerif"/>
          <w:sz w:val="22"/>
        </w:rPr>
        <w:t>13 janvier 1963 : Sylvanus Olympio, créateur du franc togolais, assassiné à Lomé</w:t>
      </w:r>
    </w:p>
    <w:p>
      <w:pPr>
        <w:spacing w:after="60"/>
        <w:ind w:firstLine="567"/>
      </w:pPr>
      <w:r>
        <w:rPr>
          <w:rFonts w:ascii="FreeSerif" w:hAnsi="FreeSerif"/>
          <w:sz w:val="22"/>
        </w:rPr>
        <w:t>Mai 1963 : à Addis-Abeba, le plan continental de Nkrumah est rejeté</w:t>
      </w:r>
    </w:p>
    <w:p>
      <w:pPr>
        <w:spacing w:after="60"/>
        <w:ind w:firstLine="567"/>
      </w:pPr>
      <w:r>
        <w:rPr>
          <w:rFonts w:ascii="FreeSerif" w:hAnsi="FreeSerif"/>
          <w:sz w:val="22"/>
        </w:rPr>
        <w:t>24 février 1966 : Nkrumah renversé pendant un voyage à l'étranger</w:t>
      </w:r>
    </w:p>
    <w:p>
      <w:pPr>
        <w:spacing w:after="60"/>
        <w:ind w:firstLine="567"/>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after="60"/>
        <w:ind w:firstLine="567"/>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60"/>
        <w:ind w:firstLine="567"/>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after="60"/>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60"/>
        <w:ind w:firstLine="567"/>
      </w:pPr>
      <w:r>
        <w:rPr>
          <w:rFonts w:ascii="FreeSerif" w:hAnsi="FreeSerif"/>
          <w:sz w:val="22"/>
        </w:rPr>
        <w:t>LE BILAN DES QUATRE ANS (1983-1987)</w:t>
      </w:r>
    </w:p>
    <w:p>
      <w:pPr>
        <w:spacing w:after="60"/>
        <w:ind w:firstLine="567"/>
      </w:pPr>
      <w:r>
        <w:rPr>
          <w:rFonts w:ascii="FreeSerif" w:hAnsi="FreeSerif"/>
          <w:sz w:val="22"/>
        </w:rPr>
        <w:t>2,5 millions d'enfants vaccinés contre la rougeole, la méningite et la fièvre jaune</w:t>
      </w:r>
    </w:p>
    <w:p>
      <w:pPr>
        <w:spacing w:after="60"/>
        <w:ind w:firstLine="567"/>
      </w:pPr>
      <w:r>
        <w:rPr>
          <w:rFonts w:ascii="FreeSerif" w:hAnsi="FreeSerif"/>
          <w:sz w:val="22"/>
        </w:rPr>
        <w:t>10 millions d'arbres plantés contre l'avancée du désert</w:t>
      </w:r>
    </w:p>
    <w:p>
      <w:pPr>
        <w:spacing w:after="60"/>
        <w:ind w:firstLine="567"/>
      </w:pPr>
      <w:r>
        <w:rPr>
          <w:rFonts w:ascii="FreeSerif" w:hAnsi="FreeSerif"/>
          <w:sz w:val="22"/>
        </w:rPr>
        <w:t>Routes et chemin de fer construits sans aide extérieure</w:t>
      </w:r>
    </w:p>
    <w:p>
      <w:pPr>
        <w:spacing w:after="60"/>
        <w:ind w:firstLine="567"/>
      </w:pPr>
      <w:r>
        <w:rPr>
          <w:rFonts w:ascii="FreeSerif" w:hAnsi="FreeSerif"/>
          <w:sz w:val="22"/>
        </w:rPr>
        <w:t>Budget de l'État équilibré, salaire du président réduit, train de vie des ministres rogné</w:t>
      </w:r>
    </w:p>
    <w:p>
      <w:pPr>
        <w:spacing w:after="60"/>
        <w:ind w:firstLine="567"/>
      </w:pPr>
      <w:r>
        <w:rPr>
          <w:rFonts w:ascii="FreeSerif" w:hAnsi="FreeSerif"/>
          <w:sz w:val="22"/>
        </w:rPr>
        <w:t>La dette ? Remboursable, disait-il, à condition que les créanciers viennent au Burkina expliquer eux-mêmes comment elle a été contractée</w:t>
      </w:r>
    </w:p>
    <w:p>
      <w:pPr>
        <w:spacing w:after="60"/>
        <w:ind w:firstLine="567"/>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60"/>
        <w:ind w:firstLine="567"/>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60"/>
        <w:ind w:firstLine="567"/>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after="60"/>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60"/>
        <w:ind w:firstLine="567"/>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60"/>
        <w:ind w:firstLine="567"/>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60"/>
        <w:ind w:firstLine="567"/>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60"/>
        <w:ind w:firstLine="567"/>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60"/>
        <w:ind w:firstLine="567"/>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280" w:after="120"/>
        <w:pBdr>
          <w:bottom w:val="single" w:sz="7" w:space="3" w:color="A07820"/>
        </w:pBdr>
      </w:pPr>
      <w:r>
        <w:rPr>
          <w:rFonts w:ascii="FreeSerif" w:hAnsi="FreeSerif"/>
          <w:b/>
          <w:color w:val="2C3A4A"/>
          <w:sz w:val="22"/>
        </w:rPr>
        <w:t>L'IPN Farafina : de Sankara à Traoré, la conscience noire comme projet politique</w:t>
      </w:r>
    </w:p>
    <w:p>
      <w:pPr>
        <w:ind w:left="363" w:right="119"/>
        <w:spacing w:line="360" w:lineRule="auto"/>
        <w:pBdr>
          <w:left w:val="single" w:sz="16" w:space="18" w:color="A07820"/>
        </w:pBdr>
      </w:pPr>
      <w:r>
        <w:rPr>
          <w:rFonts w:ascii="FreeSerif" w:hAnsi="FreeSerif"/>
          <w:i/>
          <w:color w:val="8B1A1A"/>
          <w:sz w:val="22"/>
        </w:rPr>
        <w:t>« L'Institut des Peuples Noirs devrait être dans la conscience des peuples noirs dispersés un symbole réunificateur — celui de leur volonté commune à préserver leurs identités, leurs génies créateurs et leur dignité. »</w:t>
      </w:r>
      <w:r>
        <w:rPr>
          <w:rFonts w:ascii="FreeSerif" w:hAnsi="FreeSerif"/>
          <w:i/>
          <w:color w:val="8B1A1A"/>
          <w:sz w:val="22"/>
        </w:rPr>
        <w:br/>
        <w:t>— Thomas Sankara, symposium de l'IPN, Ouagadougou, 7-10 avril 1986</w:t>
      </w:r>
    </w:p>
    <w:p>
      <w:pPr>
        <w:spacing w:after="60"/>
        <w:ind w:firstLine="567"/>
      </w:pPr>
      <w:r>
        <w:rPr>
          <w:rFonts w:ascii="FreeSerif" w:hAnsi="FreeSerif"/>
          <w:sz w:val="22"/>
        </w:rPr>
        <w:t>Il y a des idées qui ont besoin d'un demi-siècle pour mûrir. En 1986, Thomas Sankara réunit à Ouagadougou 34 pays, des personnalités politiques, scientifiques et universitaires de l'Afrique entière, des Caraïbes et des États-Unis — dont d'anciens membres des Black Panthers — pour fonder l'Institut des Peuples Noirs. Dix-huit mois plus tard, il était assassiné. L'IPN a survécu sur le papier, en léthargie sous Blaise Compaoré, oublié de la plupart. En 2025, Ibrahim Traoré l'a ressuscité sous le nom d'IPN Farafina. C'est la réactivation d'une doctrine, pas une simple renaissance institutionnelle.</w:t>
      </w:r>
    </w:p>
    <w:p>
      <w:pPr>
        <w:spacing w:before="200" w:after="80"/>
      </w:pPr>
      <w:r>
        <w:rPr>
          <w:rFonts w:ascii="FreeSerif" w:hAnsi="FreeSerif"/>
          <w:b/>
          <w:color w:val="2C3A4A"/>
          <w:sz w:val="20"/>
        </w:rPr>
        <w:t>Le plan d'action de Lagos contre le rapport Berg</w:t>
      </w:r>
    </w:p>
    <w:p>
      <w:pPr>
        <w:spacing w:after="60"/>
      </w:pPr>
      <w:r>
        <w:rPr>
          <w:rFonts w:ascii="FreeSerif" w:hAnsi="FreeSerif"/>
          <w:sz w:val="22"/>
        </w:rPr>
        <w:t>Pour comprendre l'IPN, il faut remonter au panafricanisme des années 1980. Face aux indépendances formelles qui n'avaient pas produit de développement réel, les pays africains se réunissent à Lagos en 1980 et adoptent un plan d'action articulé autour de quatre piliers : l'industrialisation, la sécurité alimentaire, la logistique et le transport, la science et la technologie. Le raisonnement est simple et juste : sans industrie, l'Afrique restera exportatrice de matières brutes et importatrice de produits finis — elle ne parlera jamais d'égal à égal.</w:t>
      </w:r>
    </w:p>
    <w:p>
      <w:pPr>
        <w:spacing w:after="60"/>
        <w:ind w:firstLine="567"/>
      </w:pPr>
      <w:r>
        <w:rPr>
          <w:rFonts w:ascii="FreeSerif" w:hAnsi="FreeSerif"/>
          <w:sz w:val="22"/>
        </w:rPr>
        <w:t xml:space="preserve">La Banque mondiale répond immédiatement. L'économiste Elliot Berg produit un rapport — traduit en français sous le nom de </w:t>
      </w:r>
      <w:r>
        <w:rPr>
          <w:rFonts w:ascii="FreeSerif" w:hAnsi="FreeSerif"/>
          <w:i/>
          <w:sz w:val="22"/>
        </w:rPr>
        <w:t>plan d'action accéléré pour le développement de l'Afrique subsaharienne</w:t>
      </w:r>
      <w:r>
        <w:rPr>
          <w:rFonts w:ascii="FreeSerif" w:hAnsi="FreeSerif"/>
          <w:sz w:val="22"/>
        </w:rPr>
        <w:t xml:space="preserve"> — dont la logique est exactement inverse : libéralisation, privatisation, retrait de l'État, agriculture d'exportation, ouverture aux importations. C'est le fondement théorique des programmes d'ajustement structurel qui vont paupériser le continent pendant deux décennies.</w:t>
      </w:r>
    </w:p>
    <w:p>
      <w:pPr>
        <w:spacing w:after="60"/>
        <w:ind w:firstLine="567"/>
      </w:pPr>
      <w:r>
        <w:rPr>
          <w:rFonts w:ascii="FreeSerif" w:hAnsi="FreeSerif"/>
          <w:sz w:val="22"/>
        </w:rPr>
        <w:t>Le plan de Lagos proposait la souveraineté. Le rapport Berg a imposé la dépendance. C'est dans ce contexte — après avoir vu les PAS détruire ce que les plans africains essayaient de construire — que Sankara lance l'IPN. La bataille économique avait un pendant idéologique : il fallait reconstruire la conscience des peuples noirs pour qu'ils cessent de demander la permission de se développer.</w:t>
      </w:r>
    </w:p>
    <w:p>
      <w:pPr>
        <w:spacing w:before="200" w:after="80"/>
      </w:pPr>
      <w:r>
        <w:rPr>
          <w:rFonts w:ascii="FreeSerif" w:hAnsi="FreeSerif"/>
          <w:b/>
          <w:color w:val="2C3A4A"/>
          <w:sz w:val="20"/>
        </w:rPr>
        <w:t>L'IPN original : trois objectifs</w:t>
      </w:r>
    </w:p>
    <w:p>
      <w:pPr>
        <w:spacing w:after="60"/>
      </w:pPr>
      <w:r>
        <w:rPr>
          <w:rFonts w:ascii="FreeSerif" w:hAnsi="FreeSerif"/>
          <w:sz w:val="22"/>
        </w:rPr>
        <w:t>Sankara articule l'IPN autour de trois objectifs explicites.</w:t>
      </w:r>
    </w:p>
    <w:p>
      <w:pPr>
        <w:spacing w:after="60"/>
        <w:ind w:firstLine="567"/>
      </w:pPr>
      <w:r>
        <w:rPr>
          <w:rFonts w:ascii="FreeSerif" w:hAnsi="FreeSerif"/>
          <w:b/>
          <w:sz w:val="22"/>
        </w:rPr>
        <w:t>Premier objectif : la rééducation et la réconciliation identitaire.</w:t>
      </w:r>
      <w:r>
        <w:rPr>
          <w:rFonts w:ascii="FreeSerif" w:hAnsi="FreeSerif"/>
          <w:sz w:val="22"/>
        </w:rPr>
        <w:t xml:space="preserve"> Des Africains instruits se demandent eux-mêmes ce que leur civilisation a apporté à l'histoire. La réponse est documentée — l'Égypte ancienne, les hauts fourneaux africains précédant l'ère industrielle européenne, les empires du Mali et du Songhaï, les technologies de conservation des semences et des céréales. Mais ces connaissances ont été effacées par 1 400 ans de traite transsaharienne et 400 ans de traite transatlantique, puis par un siècle de colonisation qui a organisé l'oubli comme instrument de domination. Celui qui ne sait pas ce qu'il était ne peut pas construire ce qu'il veut être.</w:t>
      </w:r>
    </w:p>
    <w:p>
      <w:pPr>
        <w:spacing w:after="60"/>
        <w:ind w:firstLine="567"/>
      </w:pPr>
      <w:r>
        <w:rPr>
          <w:rFonts w:ascii="FreeSerif" w:hAnsi="FreeSerif"/>
          <w:b/>
          <w:sz w:val="22"/>
        </w:rPr>
        <w:t>Deuxième objectif : la lutte contre l'assimilation.</w:t>
      </w:r>
      <w:r>
        <w:rPr>
          <w:rFonts w:ascii="FreeSerif" w:hAnsi="FreeSerif"/>
          <w:sz w:val="22"/>
        </w:rPr>
        <w:t xml:space="preserve"> L'assimilation n'est plus imposée de l'extérieur — elle est intériorisée. Des Africains achètent des produits éclaircissants pour la peau. Des intellectuels mesurent leur réussite à la qualité de leur accent français. Des fils du continent traversent la Méditerranée au péril de leur vie pour atteindre des pays qui les ont enchaînés. L'IPN ne combat pas les autres peuples — il combat le complexe qui fait que le peuple noir n'aime que ceux qui l'ont opprimé et se retourne contre ceux qui lui ont ressemblé.</w:t>
      </w:r>
    </w:p>
    <w:p>
      <w:pPr>
        <w:spacing w:after="60"/>
        <w:ind w:firstLine="567"/>
      </w:pPr>
      <w:r>
        <w:rPr>
          <w:rFonts w:ascii="FreeSerif" w:hAnsi="FreeSerif"/>
          <w:b/>
          <w:sz w:val="22"/>
        </w:rPr>
        <w:t>Troisième objectif : le renforcement des liens avec la diaspora.</w:t>
      </w:r>
      <w:r>
        <w:rPr>
          <w:rFonts w:ascii="FreeSerif" w:hAnsi="FreeSerif"/>
          <w:sz w:val="22"/>
        </w:rPr>
        <w:t xml:space="preserve"> La conscience noire ne se construit pas en vase clos. Elle se construit dans la connexion entre l'Afrique, les Caraïbes, les Amériques, la diaspora européenne. Ce n'est pas un hasard si Sankara s'est rendu à Harlem en 1984 — deux ans avant le symposium fondateur. Le choc de cette rencontre avec les héritiers des luttes noires américaines a été le déclic qui a transformé une intuition en projet institutionnel.</w:t>
      </w:r>
    </w:p>
    <w:p>
      <w:pPr>
        <w:spacing w:before="200" w:after="80"/>
      </w:pPr>
      <w:r>
        <w:rPr>
          <w:rFonts w:ascii="FreeSerif" w:hAnsi="FreeSerif"/>
          <w:b/>
          <w:color w:val="2C3A4A"/>
          <w:sz w:val="20"/>
        </w:rPr>
        <w:t>La mise sous éteignoir : Compaoré, les PAS et l'appel de La Baule</w:t>
      </w:r>
    </w:p>
    <w:p>
      <w:pPr>
        <w:spacing w:after="60"/>
      </w:pPr>
      <w:r>
        <w:rPr>
          <w:rFonts w:ascii="FreeSerif" w:hAnsi="FreeSerif"/>
          <w:sz w:val="22"/>
        </w:rPr>
        <w:t>Sankara est assassiné le 15 octobre 1987. L'assemblée constitutive de l'IPN n'aura lieu qu'en 1990 — sous la présidence de Blaise Compaoré, l'homme qui a commandé le meurtre. La coïncidence est révélatrice : Compaoré organise l'assemblée constitutive pour apparaître comme le continuateur du projet, empocher la légitimité politique et l'argent international qui va avec — 286 millions de francs CFA de l'UNESCO pour les travaux préparatoires, 780 millions pour l'assemblée constitutive — avant d'éteindre méthodiquement ce qu'il venait formellement d'inaugurer.</w:t>
      </w:r>
    </w:p>
    <w:p>
      <w:pPr>
        <w:spacing w:after="60"/>
        <w:ind w:firstLine="567"/>
      </w:pPr>
      <w:r>
        <w:rPr>
          <w:rFonts w:ascii="FreeSerif" w:hAnsi="FreeSerif"/>
          <w:sz w:val="22"/>
        </w:rPr>
        <w:t>Le contexte est décisif. 1990, c'est l'appel de La Baule : Mitterrand conditionne l'aide française à la « démocratisation » africaine — c'est-à-dire à la normalisation des relations avec le système occidental, au retour dans les rangs du PAS. Les programmes d'ajustement structurel ont fait de l'éducation et de la culture des variables d'ajustement — les premières à être sacrifiées quand les budgets se contractent. L'IPN, institution panafricaniste fondée sur l'idée que l'Afrique doit se financer elle-même pour penser librement, était condamné dès lors que les financements extérieurs conditionnaient son existence.</w:t>
      </w:r>
    </w:p>
    <w:p>
      <w:pPr>
        <w:spacing w:after="60"/>
        <w:ind w:firstLine="567"/>
      </w:pPr>
      <w:r>
        <w:rPr>
          <w:rFonts w:ascii="FreeSerif" w:hAnsi="FreeSerif"/>
          <w:sz w:val="22"/>
        </w:rPr>
        <w:t>On a tué l'homme. Il fallait tuer ses idées. C'est logique. C'est méthodique. C'est ce qui a été fait.</w:t>
      </w:r>
    </w:p>
    <w:p>
      <w:pPr>
        <w:spacing w:before="200" w:after="80"/>
      </w:pPr>
      <w:r>
        <w:rPr>
          <w:rFonts w:ascii="FreeSerif" w:hAnsi="FreeSerif"/>
          <w:b/>
          <w:color w:val="2C3A4A"/>
          <w:sz w:val="20"/>
        </w:rPr>
        <w:t>La résurrection : IPN Farafina, 2025</w:t>
      </w:r>
    </w:p>
    <w:p>
      <w:pPr>
        <w:spacing w:after="60"/>
      </w:pPr>
      <w:r>
        <w:rPr>
          <w:rFonts w:ascii="FreeSerif" w:hAnsi="FreeSerif"/>
          <w:sz w:val="22"/>
        </w:rPr>
        <w:t xml:space="preserve">En 2025, Ibrahim Traoré ressuscite l'institution sous le nom d'IPN Farafina — Farafina signifie « l'Afrique » en langue mandingue. Le conseil d'orientation est installé par le Premier ministre avec une lettre de mission articulée autour de </w:t>
      </w:r>
      <w:r>
        <w:rPr>
          <w:rFonts w:ascii="FreeSerif" w:hAnsi="FreeSerif"/>
          <w:b/>
          <w:sz w:val="22"/>
        </w:rPr>
        <w:t>six axes</w:t>
      </w:r>
      <w:r>
        <w:rPr>
          <w:rFonts w:ascii="FreeSerif" w:hAnsi="FreeSerif"/>
          <w:sz w:val="22"/>
        </w:rPr>
        <w:t xml:space="preserve"> :</w:t>
      </w:r>
    </w:p>
    <w:p>
      <w:pPr>
        <w:pStyle w:val="ListBullet"/>
      </w:pPr>
      <w:r>
        <w:rPr>
          <w:rFonts w:ascii="FreeSerif" w:hAnsi="FreeSerif"/>
          <w:sz w:val="21"/>
        </w:rPr>
        <w:t>Promouvoir les valeurs des peuples noirs — culture, langues, spiritualité, arts, savoirs endogènes, héritage historique.</w:t>
      </w:r>
    </w:p>
    <w:p>
      <w:pPr>
        <w:pStyle w:val="ListBullet"/>
      </w:pPr>
      <w:r>
        <w:rPr>
          <w:rFonts w:ascii="FreeSerif" w:hAnsi="FreeSerif"/>
          <w:sz w:val="21"/>
        </w:rPr>
        <w:t>Enseigner et diffuser les idéaux de la révolution progressiste et populaire : justice sociale, souveraineté, dignité, travail, intégrité, solidarité, panafricanisme.</w:t>
      </w:r>
    </w:p>
    <w:p>
      <w:pPr>
        <w:pStyle w:val="ListBullet"/>
      </w:pPr>
      <w:r>
        <w:rPr>
          <w:rFonts w:ascii="FreeSerif" w:hAnsi="FreeSerif"/>
          <w:sz w:val="21"/>
        </w:rPr>
        <w:t>Faire de l'IPN un cadre de réflexion, de recherche, de documentation et de diffusion sur l'identité, la mémoire, l'éducation et le développement des peuples noirs.</w:t>
      </w:r>
    </w:p>
    <w:p>
      <w:pPr>
        <w:pStyle w:val="ListBullet"/>
      </w:pPr>
      <w:r>
        <w:rPr>
          <w:rFonts w:ascii="FreeSerif" w:hAnsi="FreeSerif"/>
          <w:sz w:val="21"/>
        </w:rPr>
        <w:t>Promouvoir une formation idéologique panafricaine et souverainiste adossée à la rigueur scientifique et à l'éthique patriotique.</w:t>
      </w:r>
    </w:p>
    <w:p>
      <w:pPr>
        <w:pStyle w:val="ListBullet"/>
      </w:pPr>
      <w:r>
        <w:rPr>
          <w:rFonts w:ascii="FreeSerif" w:hAnsi="FreeSerif"/>
          <w:sz w:val="21"/>
        </w:rPr>
        <w:t>Contribuer à l'émergence d'une conscience noire solidaire entre les peuples d'Afrique, des Caraïbes, des Amériques, d'Europe et de toute la diaspora.</w:t>
      </w:r>
    </w:p>
    <w:p>
      <w:pPr>
        <w:pStyle w:val="ListBullet"/>
      </w:pPr>
      <w:r>
        <w:rPr>
          <w:rFonts w:ascii="FreeSerif" w:hAnsi="FreeSerif"/>
          <w:sz w:val="21"/>
        </w:rPr>
        <w:t>Formuler des orientations pour les politiques publiques en matière d'éducation, de culture, de recherche, de valorisation des langues nationales et d'intégration des savoirs endogènes.</w:t>
      </w:r>
    </w:p>
    <w:p>
      <w:pPr>
        <w:spacing w:after="60"/>
        <w:ind w:firstLine="567"/>
      </w:pPr>
      <w:r>
        <w:rPr>
          <w:rFonts w:ascii="FreeSerif" w:hAnsi="FreeSerif"/>
          <w:sz w:val="22"/>
        </w:rPr>
        <w:t xml:space="preserve">Il n'y a rien de raciste dans ces six missions. Il n'y a pas d'appel à la guerre. Il y a l'exigence élémentaire que l'homme noir cesse d'être, pour reprendre le titre de Frantz Fanon, </w:t>
      </w:r>
      <w:r>
        <w:rPr>
          <w:rFonts w:ascii="FreeSerif" w:hAnsi="FreeSerif"/>
          <w:i/>
          <w:sz w:val="22"/>
        </w:rPr>
        <w:t>un damné de la terre</w:t>
      </w:r>
      <w:r>
        <w:rPr>
          <w:rFonts w:ascii="FreeSerif" w:hAnsi="FreeSerif"/>
          <w:sz w:val="22"/>
        </w:rPr>
        <w:t>.</w:t>
      </w:r>
    </w:p>
    <w:p>
      <w:pPr>
        <w:spacing w:before="200" w:after="80"/>
      </w:pPr>
      <w:r>
        <w:rPr>
          <w:rFonts w:ascii="FreeSerif" w:hAnsi="FreeSerif"/>
          <w:b/>
          <w:color w:val="2C3A4A"/>
          <w:sz w:val="20"/>
        </w:rPr>
        <w:t>Ce que la continuité signifie</w:t>
      </w:r>
    </w:p>
    <w:p>
      <w:pPr>
        <w:spacing w:after="60"/>
      </w:pPr>
      <w:r>
        <w:rPr>
          <w:rFonts w:ascii="FreeSerif" w:hAnsi="FreeSerif"/>
          <w:sz w:val="22"/>
        </w:rPr>
        <w:t>L'IPN Farafina n'est pas la simple répétition de l'IPN original. Le contexte a changé : la mondialisation est une réalité, la diaspora est plus connectée que jamais, les réseaux sociaux permettent une circulation des idées que 1986 ne pouvait pas imaginer. Traoré réadapte le projet — il veut que les connaissances produites servent immédiatement les révolutions industrielles et agricoles en cours, que la doctrine se traduise en politique publique, pas seulement en séminaires.</w:t>
      </w:r>
    </w:p>
    <w:p>
      <w:pPr>
        <w:spacing w:after="60"/>
        <w:ind w:firstLine="567"/>
      </w:pPr>
      <w:r>
        <w:rPr>
          <w:rFonts w:ascii="FreeSerif" w:hAnsi="FreeSerif"/>
          <w:sz w:val="22"/>
        </w:rPr>
        <w:t>Mais la continuité est réelle sur l'essentiel : il s'agit toujours de produire de la connaissance endogène pour ne plus être dépendant de ceux qui ont organisé l'ignorance comme instrument de domination. Il s'agit toujours de former la jeunesse dans la dignité plutôt que dans le complexe. Il s'agit toujours de refuser que l'arbre — métaphore de Joseph Ki-Zerbo — soit déraciné parce qu'il s'est ouvert à tous les vents du monde.</w:t>
      </w:r>
    </w:p>
    <w:p>
      <w:pPr>
        <w:spacing w:after="60"/>
        <w:ind w:firstLine="567"/>
      </w:pPr>
      <w:r>
        <w:rPr>
          <w:rFonts w:ascii="FreeSerif" w:hAnsi="FreeSerif"/>
          <w:sz w:val="22"/>
        </w:rPr>
        <w:t>Ce que la chaîne de transmission Sankara → IPN → IPN Farafina démontre, c'est qu'une idée assassinée avec son auteur ne meurt pas quand elle est juste. Elle attend. Elle trouve un autre porteur. Elle reprend sa marche.</w:t>
      </w:r>
    </w:p>
    <w:p>
      <w:pPr>
        <w:spacing w:after="60"/>
        <w:ind w:firstLine="567"/>
      </w:pPr>
      <w:r>
        <w:rPr>
          <w:rFonts w:ascii="FreeSerif" w:hAnsi="FreeSerif"/>
          <w:i/>
          <w:sz w:val="22"/>
        </w:rPr>
        <w:t>Sources : Débat sur l'IPN Farafina, télévision du Burkina Faso, émission Question Majeure, 2025 ; discours de Thomas Sankara au symposium fondateur de l'IPN, Ouagadougou, 7-10 avril 1986 ; plan d'action de Lagos (OUA, 1980) ; rapport Elliot Berg, Banque mondiale, 1981 ; discours du Premier ministre du Burkina Faso lors de l'installation du conseil d'orientation de l'IPN Farafina, 2025 ; Frantz Fanon, Les Damnés de la terre ; Joseph Ki-Zerbo, À quand l'Afrique ? ; Aimé Césaire, Discours sur le colonialisme.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24 — La jeunesse connectée, la diaspora en première ligne</w:t>
      </w:r>
    </w:p>
    <w:p>
      <w:pPr>
        <w:spacing w:after="6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60"/>
        <w:ind w:firstLine="567"/>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after="60"/>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60"/>
        <w:ind w:firstLine="567"/>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after="60"/>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60"/>
        <w:ind w:firstLine="567"/>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60"/>
        <w:ind w:firstLine="567"/>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60"/>
        <w:ind w:firstLine="567"/>
      </w:pPr>
      <w:r>
        <w:rPr>
          <w:rFonts w:ascii="FreeSerif" w:hAnsi="FreeSerif"/>
          <w:sz w:val="22"/>
        </w:rPr>
        <w:t>JEUNESSE ET DIASPORA EN CHIFFRES</w:t>
      </w:r>
    </w:p>
    <w:p>
      <w:pPr>
        <w:spacing w:after="60"/>
        <w:ind w:firstLine="567"/>
      </w:pPr>
      <w:r>
        <w:rPr>
          <w:rFonts w:ascii="FreeSerif" w:hAnsi="FreeSerif"/>
          <w:sz w:val="22"/>
        </w:rPr>
        <w:t>Médiane d'âge au Sahel : moins de 18 ans (données ONU)</w:t>
      </w:r>
    </w:p>
    <w:p>
      <w:pPr>
        <w:spacing w:after="60"/>
        <w:ind w:firstLine="567"/>
      </w:pPr>
      <w:r>
        <w:rPr>
          <w:rFonts w:ascii="FreeSerif" w:hAnsi="FreeSerif"/>
          <w:sz w:val="22"/>
        </w:rPr>
        <w:t>Plus de 60 % des Africains ont moins de 25 ans</w:t>
      </w:r>
    </w:p>
    <w:p>
      <w:pPr>
        <w:spacing w:after="60"/>
        <w:ind w:firstLine="567"/>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after="60"/>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60"/>
        <w:ind w:firstLine="567"/>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after="60"/>
        <w:ind w:firstLine="567"/>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60"/>
        <w:ind w:firstLine="567"/>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after="60"/>
      </w:pPr>
      <w:r>
        <w:rPr>
          <w:rFonts w:ascii="FreeSerif" w:hAnsi="FreeSerif"/>
          <w:sz w:val="22"/>
        </w:rPr>
        <w:t>La voix la plus utile dans la liesse de juin 2026 n'est pas celle d'un contradicteur de l'AES. C'est celle d'une de ses alliées les plus constantes, Nathalie Yamb :</w:t>
      </w:r>
    </w:p>
    <w:p>
      <w:pPr>
        <w:spacing w:after="60"/>
        <w:ind w:firstLine="567"/>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60"/>
        <w:ind w:firstLine="567"/>
      </w:pPr>
      <w:r>
        <w:rPr>
          <w:rFonts w:ascii="FreeSerif" w:hAnsi="FreeSerif"/>
          <w:sz w:val="22"/>
        </w:rPr>
        <w:t>— Nathalie Yamb, juin 2026</w:t>
      </w:r>
    </w:p>
    <w:p>
      <w:pPr>
        <w:spacing w:after="60"/>
        <w:ind w:firstLine="567"/>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60"/>
        <w:ind w:firstLine="567"/>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60"/>
        <w:ind w:firstLine="567"/>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after="60"/>
      </w:pPr>
      <w:r>
        <w:rPr>
          <w:rFonts w:ascii="FreeSerif" w:hAnsi="FreeSerif"/>
          <w:sz w:val="22"/>
        </w:rPr>
        <w:t>Venons-en à la question la plus difficile pour tout observateur honnête de l'AES — celle que ce livre a différée jusqu'ici pour la traiter une fois, entièrement.</w:t>
      </w:r>
    </w:p>
    <w:p>
      <w:pPr>
        <w:spacing w:after="60"/>
        <w:ind w:firstLine="567"/>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60"/>
        <w:ind w:firstLine="567"/>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60"/>
        <w:ind w:firstLine="567"/>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60"/>
        <w:ind w:firstLine="567"/>
      </w:pPr>
      <w:r>
        <w:rPr>
          <w:rFonts w:ascii="FreeSerif" w:hAnsi="FreeSerif"/>
          <w:sz w:val="22"/>
        </w:rPr>
        <w:t>LES CINQ AVEUX INVOLONTAIRES DE BAZOUM (INTERVIEW RFI/FRANCE 24)</w:t>
      </w:r>
    </w:p>
    <w:p>
      <w:pPr>
        <w:spacing w:after="60"/>
        <w:ind w:firstLine="567"/>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after="60"/>
        <w:ind w:firstLine="567"/>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after="60"/>
        <w:ind w:firstLine="567"/>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after="60"/>
        <w:ind w:firstLine="567"/>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after="60"/>
        <w:ind w:firstLine="567"/>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after="60"/>
        <w:ind w:firstLine="567"/>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est une révolution contre la limite structurelle, pas contre la mauvaise gouvernance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after="60"/>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60"/>
        <w:ind w:firstLine="567"/>
      </w:pPr>
      <w:r>
        <w:rPr>
          <w:rFonts w:ascii="FreeSerif" w:hAnsi="FreeSerif"/>
          <w:sz w:val="22"/>
        </w:rPr>
        <w:t>Alors, à quoi juger l'AES ? À trois questions — pas une de moins, pas une de plus.</w:t>
      </w:r>
    </w:p>
    <w:p>
      <w:pPr>
        <w:spacing w:after="60"/>
        <w:ind w:firstLine="567"/>
      </w:pPr>
      <w:r>
        <w:rPr>
          <w:rFonts w:ascii="FreeSerif" w:hAnsi="FreeSerif"/>
          <w:sz w:val="22"/>
        </w:rPr>
        <w:t>LE CRITÈRE DES TROIS QUESTIONS</w:t>
      </w:r>
    </w:p>
    <w:p>
      <w:pPr>
        <w:spacing w:after="60"/>
        <w:ind w:firstLine="567"/>
      </w:pPr>
      <w:r>
        <w:rPr>
          <w:rFonts w:ascii="FreeSerif" w:hAnsi="FreeSerif"/>
          <w:sz w:val="22"/>
        </w:rPr>
        <w:t>Les transitions produisent-elles des institutions, ou des règnes personnels ?</w:t>
      </w:r>
    </w:p>
    <w:p>
      <w:pPr>
        <w:spacing w:after="60"/>
        <w:ind w:firstLine="567"/>
      </w:pPr>
      <w:r>
        <w:rPr>
          <w:rFonts w:ascii="FreeSerif" w:hAnsi="FreeSerif"/>
          <w:sz w:val="22"/>
        </w:rPr>
        <w:t>Les droits fondamentaux sont-ils respectés en dehors des discours ?</w:t>
      </w:r>
    </w:p>
    <w:p>
      <w:pPr>
        <w:spacing w:after="60"/>
        <w:ind w:firstLine="567"/>
      </w:pPr>
      <w:r>
        <w:rPr>
          <w:rFonts w:ascii="FreeSerif" w:hAnsi="FreeSerif"/>
          <w:sz w:val="22"/>
        </w:rPr>
        <w:t>Les minorités sont-elles protégées ?</w:t>
      </w:r>
    </w:p>
    <w:p>
      <w:pPr>
        <w:spacing w:after="60"/>
        <w:ind w:firstLine="567"/>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60"/>
        <w:ind w:firstLine="567"/>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60"/>
        <w:ind w:firstLine="567"/>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pPr>
      <w:r>
        <w:rPr>
          <w:rFonts w:ascii="FreeSerif" w:hAnsi="FreeSerif"/>
          <w:sz w:val="22"/>
        </w:rPr>
        <w:t xml:space="preserve">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Ne vous y trompez pas : c'est une </w:t>
      </w:r>
      <w:r>
        <w:rPr>
          <w:rFonts w:ascii="FreeSerif" w:hAnsi="FreeSerif"/>
          <w:b/>
          <w:sz w:val="22"/>
        </w:rPr>
        <w:t>victoire politique arrachée</w:t>
      </w:r>
      <w:r>
        <w:rPr>
          <w:rFonts w:ascii="FreeSerif" w:hAnsi="FreeSerif"/>
          <w:sz w:val="22"/>
        </w:rPr>
        <w:t xml:space="preserve"> par une diplomatie africaine qui a décidé de ne plus attendre, pas un geste de générosité, ni la conscience tardive de l'Europe qui s'éveille.</w:t>
      </w:r>
    </w:p>
    <w:p>
      <w:pPr>
        <w:spacing w:after="60"/>
        <w:ind w:firstLine="567"/>
      </w:pPr>
      <w:r>
        <w:rPr>
          <w:rFonts w:ascii="FreeSerif" w:hAnsi="FreeSerif"/>
          <w:sz w:val="22"/>
        </w:rPr>
        <w:t xml:space="preserve">Le Ghana n'a pas supplié. Il a mené une </w:t>
      </w:r>
      <w:r>
        <w:rPr>
          <w:rFonts w:ascii="FreeSerif" w:hAnsi="FreeSerif"/>
          <w:b/>
          <w:sz w:val="22"/>
        </w:rPr>
        <w:t>guerre diplomatique de longue haleine</w:t>
      </w:r>
      <w:r>
        <w:rPr>
          <w:rFonts w:ascii="FreeSerif" w:hAnsi="FreeSerif"/>
          <w:sz w:val="22"/>
        </w:rPr>
        <w:t xml:space="preserve">. Accra a constitué des inventaires précis des œuvres spoliées, documenté leur provenance, leur valeur, leur signification pour les communautés d'origine. Puis il a porté le combat à l'ONU : une </w:t>
      </w:r>
      <w:r>
        <w:rPr>
          <w:rFonts w:ascii="FreeSerif" w:hAnsi="FreeSerif"/>
          <w:b/>
          <w:sz w:val="22"/>
        </w:rPr>
        <w:t>résolution historique</w:t>
      </w:r>
      <w:r>
        <w:rPr>
          <w:rFonts w:ascii="FreeSerif" w:hAnsi="FreeSerif"/>
          <w:sz w:val="22"/>
        </w:rPr>
        <w:t xml:space="preserve"> adoptée à l'Assemblée générale a transformé la question d'une affaire bilatérale où l'État africain est toujours demandeur, en une norme internationale. Face à cette pression multilatérale, Berlin et Amsterdam n'ont plus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restauration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after="60"/>
        <w:ind w:firstLine="567"/>
      </w:pPr>
      <w:r>
        <w:rPr>
          <w:rFonts w:ascii="FreeSerif" w:hAnsi="FreeSerif"/>
          <w:sz w:val="22"/>
        </w:rPr>
        <w:t xml:space="preserve">Les </w:t>
      </w:r>
      <w:r>
        <w:rPr>
          <w:rFonts w:ascii="FreeSerif" w:hAnsi="FreeSerif"/>
          <w:b/>
          <w:sz w:val="22"/>
        </w:rPr>
        <w:t>excuses danoises</w:t>
      </w:r>
      <w:r>
        <w:rPr>
          <w:rFonts w:ascii="FreeSerif" w:hAnsi="FreeSerif"/>
          <w:sz w:val="22"/>
        </w:rPr>
        <w:t xml:space="preserve"> s'accompagnent d'un financement pour restaurer les châteaux coloniaux ghanéens — ces forteresses depuis lesquelles des millions d'Africains ont été expédiés vers les plantations des Amériques. La repentance coûte zéro. La réparation change des choses concrètes. Le Danemark a fait les deux. </w:t>
      </w:r>
      <w:r>
        <w:rPr>
          <w:rFonts w:ascii="FreeSerif" w:hAnsi="FreeSerif"/>
          <w:b/>
          <w:sz w:val="22"/>
        </w:rPr>
        <w:t>La France et la Belgique</w:t>
      </w:r>
      <w:r>
        <w:rPr>
          <w:rFonts w:ascii="FreeSerif" w:hAnsi="FreeSerif"/>
          <w:sz w:val="22"/>
        </w:rPr>
        <w:t xml:space="preserve"> sont désormais dans le viseur.</w:t>
      </w:r>
    </w:p>
    <w:p>
      <w:pPr>
        <w:spacing w:after="60"/>
        <w:ind w:firstLine="567"/>
      </w:pPr>
      <w:r>
        <w:rPr>
          <w:rFonts w:ascii="FreeSerif" w:hAnsi="FreeSerif"/>
          <w:sz w:val="22"/>
        </w:rPr>
        <w:t>Quatre enseignements pour le continent :</w:t>
      </w:r>
    </w:p>
    <w:p>
      <w:pPr>
        <w:spacing w:after="60"/>
        <w:ind w:firstLine="567"/>
      </w:pPr>
      <w:r>
        <w:rPr>
          <w:rFonts w:ascii="FreeSerif" w:hAnsi="FreeSerif"/>
          <w:b/>
          <w:sz w:val="22"/>
        </w:rPr>
        <w:t>1 — Le multilatéralisme est une arme.</w:t>
      </w:r>
      <w:r>
        <w:rPr>
          <w:rFonts w:ascii="FreeSerif" w:hAnsi="FreeSerif"/>
          <w:sz w:val="22"/>
        </w:rPr>
        <w:t xml:space="preserve"> Le Ghana n'a pas négocié bilatéralement avec chaque musée — il aurait perdu, un par un. Il a imposé une norme internationale. C'est exactement la stratégie que l'AES devrait appliquer sur d'autres dossiers : uranium, dettes, bases militaires.</w:t>
      </w:r>
    </w:p>
    <w:p>
      <w:pPr>
        <w:spacing w:after="60"/>
        <w:ind w:firstLine="567"/>
      </w:pPr>
      <w:r>
        <w:rPr>
          <w:rFonts w:ascii="FreeSerif" w:hAnsi="FreeSerif"/>
          <w:b/>
          <w:sz w:val="22"/>
        </w:rPr>
        <w:t>2 — L'inventaire est une arme.</w:t>
      </w:r>
      <w:r>
        <w:rPr>
          <w:rFonts w:ascii="FreeSerif" w:hAnsi="FreeSerif"/>
          <w:sz w:val="22"/>
        </w:rPr>
        <w:t xml:space="preserve"> Sans documentation précise — noms des objets, dates d'enlèvement, collections d'accueil — la restitution reste abstraite. Le Ghana a fait le travail que l'Europe espérait qu'il ne ferait jamais.</w:t>
      </w:r>
    </w:p>
    <w:p>
      <w:pPr>
        <w:spacing w:after="60"/>
        <w:ind w:firstLine="567"/>
      </w:pPr>
      <w:r>
        <w:rPr>
          <w:rFonts w:ascii="FreeSerif" w:hAnsi="FreeSerif"/>
          <w:b/>
          <w:sz w:val="22"/>
        </w:rPr>
        <w:t>3 — Deux mille objets sur des dizaines de milliers.</w:t>
      </w:r>
      <w:r>
        <w:rPr>
          <w:rFonts w:ascii="FreeSerif" w:hAnsi="FreeSerif"/>
          <w:sz w:val="22"/>
        </w:rPr>
        <w:t xml:space="preserve"> Les lignes bougent, mais seulement sous pression. Dès qu'elle se relâche, les musées européens retrouvent leurs arguments : « conservation », « universalité du patrimoine » — autant de formules pour dire que le patrimoine africain appartient à l'humanité sauf aux Africains.</w:t>
      </w:r>
    </w:p>
    <w:p>
      <w:pPr>
        <w:spacing w:after="60"/>
        <w:ind w:firstLine="567"/>
      </w:pPr>
      <w:r>
        <w:rPr>
          <w:rFonts w:ascii="FreeSerif" w:hAnsi="FreeSerif"/>
          <w:b/>
          <w:sz w:val="22"/>
        </w:rPr>
        <w:t>4 — La logique est transposable.</w:t>
      </w:r>
      <w:r>
        <w:rPr>
          <w:rFonts w:ascii="FreeSerif" w:hAnsi="FreeSerif"/>
          <w:sz w:val="22"/>
        </w:rPr>
        <w:t xml:space="preserve"> Ce que le Ghana a réussi sur le patrimoine culturel, l'AES peut le répliquer sur ses ressources naturelles : documenter les flux extractifs, coaliser les 54 membres africains de l'ONU (28 % des voix), nommer la norme — </w:t>
      </w:r>
      <w:r>
        <w:rPr>
          <w:rFonts w:ascii="FreeSerif" w:hAnsi="FreeSerif"/>
          <w:i/>
          <w:sz w:val="22"/>
        </w:rPr>
        <w:t>« le prix de 0,80 €/kg de l'uranium est une violation du droit des peuples à disposer de leurs ressources naturelles »</w:t>
      </w:r>
      <w:r>
        <w:rPr>
          <w:rFonts w:ascii="FreeSerif" w:hAnsi="FreeSerif"/>
          <w:sz w:val="22"/>
        </w:rPr>
        <w:t>.</w:t>
      </w:r>
    </w:p>
    <w:p>
      <w:pPr>
        <w:spacing w:after="60"/>
        <w:ind w:firstLine="567"/>
      </w:pPr>
      <w:r>
        <w:rPr>
          <w:rFonts w:ascii="FreeSerif" w:hAnsi="FreeSerif"/>
          <w:sz w:val="22"/>
        </w:rPr>
        <w:t>Ce que le Ghana démontre, c'est ce que Sankara formulait : la souveraineté ne se demande pas dans la dignité du suppliant. Elle s'arrache dans la rigueur du juriste et la solidarité du nombre. Le laboratoire sahélien et la victoire ghanéenne disent la même chose par des voies différentes — le rapport de force, pas la supplique, est ce qui fait bouger l'Europe.</w:t>
      </w:r>
    </w:p>
    <w:p>
      <w:pPr>
        <w:spacing w:after="60"/>
        <w:ind w:firstLine="567"/>
      </w:pPr>
      <w:r>
        <w:rPr>
          <w:rFonts w:ascii="FreeSerif" w:hAnsi="FreeSerif"/>
          <w:sz w:val="22"/>
        </w:rPr>
        <w:t>PARTIE VI — LES DÉFIS DE DEMAIN</w:t>
      </w:r>
    </w:p>
    <w:p>
      <w:pPr>
        <w:spacing w:after="60"/>
        <w:ind w:firstLine="567"/>
      </w:pPr>
      <w:r>
        <w:rPr>
          <w:rFonts w:ascii="FreeSerif" w:hAnsi="FreeSerif"/>
          <w:sz w:val="22"/>
        </w:rPr>
        <w:t>Jusqu'ici, ce livre a raconté un arrachement. Il reste à raconter une construction.</w:t>
      </w:r>
    </w:p>
    <w:p>
      <w:pPr>
        <w:spacing w:after="60"/>
        <w:ind w:firstLine="567"/>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60"/>
        <w:ind w:firstLine="567"/>
      </w:pPr>
      <w:r>
        <w:rPr>
          <w:rFonts w:ascii="FreeSerif" w:hAnsi="FreeSerif"/>
          <w:sz w:val="22"/>
        </w:rPr>
        <w:t>L'histoire des ruptures africaines est pleine de commencements. Elle est plus avare de lendemains. C'est aux lendemains que cette partie est consacrée.</w:t>
      </w:r>
    </w:p>
    <w:p>
      <w:pPr>
        <w:spacing w:after="60"/>
        <w:ind w:firstLine="567"/>
      </w:pPr>
      <w:r>
        <w:rPr>
          <w:rFonts w:ascii="FreeSerif" w:hAnsi="FreeSerif"/>
          <w:sz w:val="22"/>
        </w:rPr>
        <w:t>Et le premier lendemain porte un nom : la sécurité.</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VI</w:t>
      </w:r>
    </w:p>
    <w:p>
      <w:pPr>
        <w:spacing w:after="600"/>
        <w:jc w:val="center"/>
      </w:pPr>
      <w:r>
        <w:rPr>
          <w:rFonts w:ascii="FreeSerif" w:hAnsi="FreeSerif"/>
          <w:color w:val="2C3A4A"/>
          <w:sz w:val="52"/>
        </w:rPr>
        <w:t>LES DÉFIS DE DEMAIN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top w:val="none" w:sz="0" w:space="0" w:color="auto"/>
              <w:insideV w:val="none" w:sz="0" w:space="0" w:color="auto"/>
              <w:right w:val="none" w:sz="0" w:space="0" w:color="auto"/>
              <w:insideH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after="60"/>
        <w:ind w:firstLine="567"/>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60"/>
        <w:ind w:firstLine="567"/>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60"/>
        <w:ind w:firstLine="567"/>
      </w:pPr>
      <w:r>
        <w:rPr>
          <w:rFonts w:ascii="FreeSerif" w:hAnsi="FreeSerif"/>
          <w:sz w:val="22"/>
        </w:rPr>
        <w:t>BLOCUS JNIM — CHRONOLOGIE</w:t>
      </w:r>
    </w:p>
    <w:p>
      <w:pPr>
        <w:spacing w:after="60"/>
        <w:ind w:firstLine="567"/>
      </w:pPr>
      <w:r>
        <w:rPr>
          <w:rFonts w:ascii="FreeSerif" w:hAnsi="FreeSerif"/>
          <w:sz w:val="22"/>
        </w:rPr>
        <w:t>Septembre 2025 : début du blocus méthodique des convois de carburant vers le Mali</w:t>
      </w:r>
    </w:p>
    <w:p>
      <w:pPr>
        <w:spacing w:after="60"/>
        <w:ind w:firstLine="567"/>
      </w:pPr>
      <w:r>
        <w:rPr>
          <w:rFonts w:ascii="FreeSerif" w:hAnsi="FreeSerif"/>
          <w:sz w:val="22"/>
        </w:rPr>
        <w:t>29-30 octobre 2025 : un convoi des FAMa brise le blocus — effet dissuasif immédiat sur le terrain</w:t>
      </w:r>
    </w:p>
    <w:p>
      <w:pPr>
        <w:spacing w:after="60"/>
        <w:ind w:firstLine="567"/>
      </w:pPr>
      <w:r>
        <w:rPr>
          <w:rFonts w:ascii="FreeSerif" w:hAnsi="FreeSerif"/>
          <w:sz w:val="22"/>
        </w:rPr>
        <w:t>9-12 novembre 2025 : pic de la crise sécuritaire et énergétique</w:t>
      </w:r>
    </w:p>
    <w:p>
      <w:pPr>
        <w:spacing w:after="60"/>
        <w:ind w:firstLine="567"/>
      </w:pPr>
      <w:r>
        <w:rPr>
          <w:rFonts w:ascii="FreeSerif" w:hAnsi="FreeSerif"/>
          <w:sz w:val="22"/>
        </w:rPr>
        <w:t>11 novembre 2025 : réouverture des écoles maliennes</w:t>
      </w:r>
    </w:p>
    <w:p>
      <w:pPr>
        <w:spacing w:after="60"/>
        <w:ind w:firstLine="567"/>
      </w:pPr>
      <w:r>
        <w:rPr>
          <w:rFonts w:ascii="FreeSerif" w:hAnsi="FreeSerif"/>
          <w:sz w:val="22"/>
        </w:rPr>
        <w:t>Le blocus a échoué à plier le gouvernement. Il a solidifié l'opinion contre le JNIM.</w:t>
      </w:r>
    </w:p>
    <w:p>
      <w:pPr>
        <w:spacing w:after="60"/>
        <w:ind w:firstLine="567"/>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60"/>
        <w:ind w:firstLine="567"/>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after="60"/>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60"/>
        <w:ind w:firstLine="567"/>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60"/>
        <w:ind w:firstLine="567"/>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after="60"/>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after="60"/>
        <w:ind w:firstLine="567"/>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after="60"/>
        <w:ind w:firstLine="567"/>
      </w:pPr>
      <w:r>
        <w:rPr>
          <w:rFonts w:ascii="FreeSerif" w:hAnsi="FreeSerif"/>
          <w:sz w:val="22"/>
        </w:rPr>
        <w:t>L'inventaire de cette « coopération » confine à l'humiliation. Quelques exemples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pPr>
              <w:jc w:val="right"/>
            </w:pPr>
            <w:r>
              <w:rPr>
                <w:rFonts w:ascii="FreeSerif" w:hAnsi="FreeSerif"/>
                <w:i/>
                <w:color w:val="2C3A4A"/>
                <w:sz w:val="18"/>
              </w:rPr>
              <w:t>Donateur / année</w:t>
            </w:r>
          </w:p>
        </w:tc>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5 vélos offerts à la police gabonaise</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Une pirogue pneumatique au Cameroun</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Un haut-parleur aux Forces armées maliennes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Un avion ultraléger (bon pour la ferraille) au Burkina Faso</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20 tentes à l'armée béninoise — « solidarité face au terrorisme »</w:t>
            </w:r>
          </w:p>
        </w:tc>
      </w:tr>
    </w:tbl>
    <w:p>
      <w:pPr>
        <w:spacing w:before="0" w:after="120"/>
      </w:pPr>
    </w:p>
    <w:p>
      <w:pPr>
        <w:spacing w:after="60"/>
        <w:ind w:firstLine="567"/>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after="60"/>
        <w:ind w:firstLine="567"/>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after="60"/>
        <w:ind w:firstLine="567"/>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after="60"/>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60"/>
        <w:ind w:firstLine="567"/>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60"/>
        <w:ind w:firstLine="567"/>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after="60"/>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60"/>
        <w:ind w:firstLine="567"/>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60"/>
        <w:ind w:firstLine="567"/>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60"/>
        <w:ind w:firstLine="567"/>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60"/>
        <w:ind w:firstLine="567"/>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60"/>
        <w:ind w:firstLine="567"/>
      </w:pPr>
      <w:r>
        <w:rPr>
          <w:rFonts w:ascii="FreeSerif" w:hAnsi="FreeSerif"/>
          <w:sz w:val="22"/>
        </w:rPr>
        <w:t>Mais aucune armée, fût-elle fédérale, ne gagne une guerre que l'économie perd : c'est dans les champs, les usines et les salles de classe que se joue la suite.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27 — Industrialisation et éducation :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60"/>
        <w:ind w:firstLine="567"/>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60"/>
        <w:ind w:firstLine="567"/>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C'est la suppression juridique des instruments de l'extraction, pas une simple déclaration politique.</w:t>
      </w:r>
    </w:p>
    <w:p>
      <w:pPr>
        <w:spacing w:after="60"/>
        <w:ind w:firstLine="567"/>
      </w:pPr>
      <w:r>
        <w:rPr>
          <w:rFonts w:ascii="FreeSerif" w:hAnsi="FreeSerif"/>
          <w:sz w:val="22"/>
        </w:rPr>
        <w:t>DÉNONCIATION DES CONVENTIONS FISCALES AVEC LA FRANCE — SÉQUENCE AES</w:t>
      </w:r>
    </w:p>
    <w:p>
      <w:pPr>
        <w:spacing w:after="60"/>
        <w:ind w:firstLine="567"/>
      </w:pPr>
      <w:r>
        <w:rPr>
          <w:rFonts w:ascii="FreeSerif" w:hAnsi="FreeSerif"/>
          <w:sz w:val="22"/>
        </w:rPr>
        <w:t>7 août 2023 : le Burkina Faso dénonce la convention fiscale franco-burkinabè</w:t>
      </w:r>
    </w:p>
    <w:p>
      <w:pPr>
        <w:spacing w:after="60"/>
        <w:ind w:firstLine="567"/>
      </w:pPr>
      <w:r>
        <w:rPr>
          <w:rFonts w:ascii="FreeSerif" w:hAnsi="FreeSerif"/>
          <w:sz w:val="22"/>
        </w:rPr>
        <w:t>8 novembre 2023 : prise d'effet côté burkinabè et français</w:t>
      </w:r>
    </w:p>
    <w:p>
      <w:pPr>
        <w:spacing w:after="60"/>
        <w:ind w:firstLine="567"/>
      </w:pPr>
      <w:r>
        <w:rPr>
          <w:rFonts w:ascii="FreeSerif" w:hAnsi="FreeSerif"/>
          <w:sz w:val="22"/>
        </w:rPr>
        <w:t>5 décembre 2023 : le Mali et le Niger dénoncent leurs conventions</w:t>
      </w:r>
    </w:p>
    <w:p>
      <w:pPr>
        <w:spacing w:after="60"/>
        <w:ind w:firstLine="567"/>
      </w:pPr>
      <w:r>
        <w:rPr>
          <w:rFonts w:ascii="FreeSerif" w:hAnsi="FreeSerif"/>
          <w:sz w:val="22"/>
        </w:rPr>
        <w:t>Conséquence : fin des exonérations sur dividendes, intérêts et redevances — retour au droit commun</w:t>
      </w:r>
    </w:p>
    <w:p>
      <w:pPr>
        <w:spacing w:after="60"/>
        <w:ind w:firstLine="567"/>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60"/>
        <w:ind w:firstLine="567"/>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60"/>
        <w:ind w:firstLine="567"/>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after="60"/>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60"/>
        <w:ind w:firstLine="567"/>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60"/>
        <w:ind w:firstLine="567"/>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60"/>
        <w:ind w:firstLine="567"/>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60"/>
        <w:ind w:firstLine="567"/>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60"/>
        <w:ind w:firstLine="567"/>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60"/>
        <w:ind w:firstLine="567"/>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60"/>
        <w:ind w:firstLine="567"/>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28 — La monnaie :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after="60"/>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60"/>
        <w:ind w:firstLine="567"/>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60"/>
        <w:ind w:firstLine="567"/>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est un écosystème numérique, pas une monnaie, dont le cœur est la « tokenisation» des actifs naturels centrafricains.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60"/>
        <w:ind w:firstLine="567"/>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after="60"/>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60"/>
        <w:ind w:firstLine="567"/>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after="60"/>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On ne crée pas une monnaie avant d'avoir sécurisé le territoire qu'elle doit servir, les douanes qui la protégeront et l'économie qui la portera : la monnaie est le toit de la maison, pas sa fondation.</w:t>
      </w:r>
    </w:p>
    <w:p>
      <w:pPr>
        <w:spacing w:after="60"/>
        <w:ind w:firstLine="567"/>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60"/>
        <w:ind w:firstLine="567"/>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Un institut monétaire est l'embryon d'une banque centrale :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after="60"/>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60"/>
        <w:ind w:firstLine="567"/>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60"/>
        <w:ind w:firstLine="567"/>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60"/>
        <w:ind w:firstLine="567"/>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60"/>
        <w:ind w:firstLine="567"/>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after="60"/>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pPr>
              <w:jc w:val="right"/>
            </w:pPr>
            <w:r>
              <w:rPr>
                <w:rFonts w:ascii="FreeSerif" w:hAnsi="FreeSerif"/>
                <w:i/>
                <w:color w:val="2C3A4A"/>
                <w:sz w:val="18"/>
              </w:rPr>
              <w:t>Dimension</w:t>
            </w:r>
          </w:p>
        </w:tc>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Banque centrale AES indépendante, système de compensation inter-AES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after="60"/>
        <w:ind w:firstLine="567"/>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after="60"/>
        <w:ind w:firstLine="567"/>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60"/>
        <w:ind w:firstLine="567"/>
      </w:pPr>
      <w:r>
        <w:rPr>
          <w:rFonts w:ascii="FreeSerif" w:hAnsi="FreeSerif"/>
          <w:sz w:val="22"/>
        </w:rPr>
        <w:t>Mais aucune monnaie ne naît dans le vide: elle naît dans un monde — et ce monde, justement, est en train de changer de maîtres.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29 — Le monde multipolaire : partenaires ou nouveaux maîtres ?</w:t>
      </w:r>
    </w:p>
    <w:p>
      <w:pPr>
        <w:spacing w:after="6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60"/>
        <w:ind w:firstLine="567"/>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l'allié encombrant et l'argument inattendu</w:t>
      </w:r>
    </w:p>
    <w:p>
      <w:pPr>
        <w:spacing w:after="60"/>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60"/>
        <w:ind w:firstLine="567"/>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60"/>
        <w:ind w:firstLine="567"/>
      </w:pPr>
      <w:r>
        <w:rPr>
          <w:rFonts w:ascii="FreeSerif" w:hAnsi="FreeSerif"/>
          <w:sz w:val="22"/>
        </w:rPr>
        <w:t xml:space="preserve">Vladimir Poutine lui-même a formulé la doctrine russe en une phrase, reprise depuis par des commentateurs français eux-mêmes: « Je n'ai pas besoin de faire la guerre à l'Occident. Il me suffit de libérer l'Afrique, et l'Occident s'écroulera de lui-même. » La formule doit être lue pour ce qu'elle est — un calcul stratégique assumé par un chef d'État étranger, pas une prophétie neutre — mais son analyse sous-jacente a été reprise, chiffres à l'appui, par des voix situées en France même. Un commentateur y évalue le coût du reflux français hors d'Afrique à </w:t>
      </w:r>
      <w:r>
        <w:rPr>
          <w:rFonts w:ascii="FreeSerif" w:hAnsi="FreeSerif"/>
          <w:b/>
          <w:sz w:val="22"/>
        </w:rPr>
        <w:t>300 à 500 milliards d'euros par an</w:t>
      </w:r>
      <w:r>
        <w:rPr>
          <w:rFonts w:ascii="FreeSerif" w:hAnsi="FreeSerif"/>
          <w:sz w:val="22"/>
        </w:rPr>
        <w:t xml:space="preserve"> — un ordre de grandeur très supérieur aux </w:t>
      </w:r>
      <w:r>
        <w:rPr>
          <w:rFonts w:ascii="FreeSerif" w:hAnsi="FreeSerif"/>
          <w:b/>
          <w:sz w:val="22"/>
        </w:rPr>
        <w:t>41,2 milliards d'euros</w:t>
      </w:r>
      <w:r>
        <w:rPr>
          <w:rFonts w:ascii="FreeSerif" w:hAnsi="FreeSerif"/>
          <w:sz w:val="22"/>
        </w:rPr>
        <w:t xml:space="preserve"> de chiffre d'affaires cumulé des filiales françaises documentés plus haut dans ce livre (chapitre 30), ce qui signale une méthodologie différente, incluant vraisemblablement l'ensemble des flux indirects, financiers et stratégiques que les statistiques officielles de commerce extérieur ne captent pas. Le point de comparaison qu'il choisit est parlant: cette somme représenterait, selon lui, plus de vingt fois les recettes de l'impôt sur le revenu français — à mettre en regard d'un système social français qui coûte déjà entre 700 et 800 milliards d'euros par an (30 à 35 % du PIB) et d'une dette publique dépassant 3 000 milliards d'euros. Que le chiffre exact soit ou non vérifiable ne change rien à l'essentiel qu'il révèle: pour une partie de l'opinion française elle-même, la perte de l'Afrique n'est plus un non-sujet diplomatique — c'est devenu une question de soutenabilité budgétaire nationale.</w:t>
      </w:r>
    </w:p>
    <w:p>
      <w:pPr>
        <w:spacing w:after="60"/>
        <w:ind w:firstLine="567"/>
      </w:pPr>
      <w:r>
        <w:rPr>
          <w:rFonts w:ascii="FreeSerif" w:hAnsi="FreeSerif"/>
          <w:sz w:val="22"/>
        </w:rPr>
        <w:t>L'échange rapporté par Sergueï Lavrov, ministre russe des Affaires étrangères, illustre la même logique côté diplomatique. Il y a environ cinq ans, lors des changements de gouvernement au Sahel — au Mali en particulier —, Lavrov dit avoir croisé, en marge de l'Assemblée générale de l'ONU, Josep Borrell (alors chef de la diplomatie européenne) et le ministre français des Affaires étrangères Jean-Yves Le Drian. Le Mali est alors au cœur de l'agenda international, et Moscou est accusée par ses interlocuteurs de « soutenir un changement de gouvernement » — accusation à laquelle Lavrov répond que le nouveau gouvernement malien avait lui-même demandé l'aide de la Russie pour réformer ses structures de sécurité, et que Moscou n'a fait que répondre à cette demande. La réplique française et espagnole, telle que Lavrov la rapporte, mérite d'être citée intégralement, car elle dit tout du rapport de propriété que Paris entretient avec le continent : « Vous savez très bien que le Sahel et l'Afrique en général, c'est notre zone, celle de l'Union européenne. » Sa réponse : « Je ne sais pas. Je sais qu'il y avait des possessions coloniales, que l'indépendance politique a été proclamée, que la colonisation a pris fin. Il y a des résolutions concrètes de l'ONU. Je n'ai lu nulle part que les anciennes colonies vous ont été attribuées à perpétuité comme des pays où les autres n'auraient plus le droit de mettre les pieds. Mais voilà, c'était leur philosophie, et cela semble déjà, il me semble, dans les gènes de nos collègues français, qui jugent tout le monde selon leurs propres critères. » Ce témoignage russe, à charge par construction, n'en recoupe pas moins un fait documenté par ailleurs dans ce livre : le réflexe français de traiter le Sahel comme une zone d'appartenance plutôt que comme un ensemble de nations souveraines. C'est dans ce contexte que Lavrov réplique aux propos tenus par Emmanuel Macron accusant la Russie d'être « un vrai colonisateur » en Afrique — un renversement rhétorique que Moscou ne se prive pas d'exploiter, tout en accusant, de son côté, les formateurs et instructeurs ukrainiens présents sur le continent de chercher à s'allier aux forces opposées aux gouvernements légitimes pour s'imposer comme acteur politique et créer des difficultés aux pays proches de la Russie — une accusation symétrique à celle documentée plus haut dans ce livre (chapitre 20) sur la présence de formateurs ukrainiens aux côtés de groupes armés au Sahel.</w:t>
      </w:r>
    </w:p>
    <w:p>
      <w:pPr>
        <w:spacing w:after="60"/>
        <w:ind w:firstLine="567"/>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after="60"/>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60"/>
        <w:ind w:firstLine="567"/>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after="60"/>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60"/>
        <w:ind w:firstLine="567"/>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60"/>
        <w:ind w:firstLine="567"/>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60"/>
        <w:ind w:firstLine="567"/>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60"/>
        <w:ind w:firstLine="567"/>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60"/>
        <w:ind w:firstLine="567"/>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after="60"/>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60"/>
        <w:ind w:firstLine="567"/>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after="60"/>
      </w:pPr>
      <w:r>
        <w:rPr>
          <w:rFonts w:ascii="FreeSerif" w:hAnsi="FreeSerif"/>
          <w:sz w:val="22"/>
        </w:rPr>
        <w:t>Un cas hors du continent, mais parfaitement lisible depuis Bamako ou Niamey.</w:t>
      </w:r>
    </w:p>
    <w:p>
      <w:pPr>
        <w:spacing w:after="60"/>
        <w:ind w:firstLine="567"/>
      </w:pPr>
      <w:r>
        <w:rPr>
          <w:rFonts w:ascii="FreeSerif" w:hAnsi="FreeSerif"/>
          <w:b/>
          <w:sz w:val="22"/>
        </w:rPr>
        <w:t>Coupe du monde 2026, territoire américain.</w:t>
      </w:r>
      <w:r>
        <w:rPr>
          <w:rFonts w:ascii="FreeSerif" w:hAnsi="FreeSerif"/>
          <w:sz w:val="22"/>
        </w:rPr>
        <w:t xml:space="preserve">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w:t>
      </w:r>
      <w:r>
        <w:rPr>
          <w:rFonts w:ascii="FreeSerif" w:hAnsi="FreeSerif"/>
          <w:b/>
          <w:sz w:val="22"/>
        </w:rPr>
        <w:t>cinq heures</w:t>
      </w:r>
      <w:r>
        <w:rPr>
          <w:rFonts w:ascii="FreeSerif" w:hAnsi="FreeSerif"/>
          <w:sz w:val="22"/>
        </w:rPr>
        <w:t xml:space="preserve"> de contrôles de sécurité et vérifications additionnelles. Cinq heures de transit après un match épuisant, au lieu d'un retour rapide à l'hôtel pour la récupération musculaire.</w:t>
      </w:r>
    </w:p>
    <w:p>
      <w:pPr>
        <w:spacing w:after="60"/>
        <w:ind w:firstLine="567"/>
      </w:pPr>
      <w:r>
        <w:rPr>
          <w:rFonts w:ascii="FreeSerif" w:hAnsi="FreeSerif"/>
          <w:sz w:val="22"/>
        </w:rPr>
        <w:t xml:space="preserve">Le Bureau américain du contrôle des avoirs étrangers (OFAC) empêche les organisateurs FIFA de traiter les transactions avec des résidents iraniens : </w:t>
      </w:r>
      <w:r>
        <w:rPr>
          <w:rFonts w:ascii="FreeSerif" w:hAnsi="FreeSerif"/>
          <w:b/>
          <w:sz w:val="22"/>
        </w:rPr>
        <w:t>les supporters iraniens ne peuvent pas acheter de billets officiels</w:t>
      </w:r>
      <w:r>
        <w:rPr>
          <w:rFonts w:ascii="FreeSerif" w:hAnsi="FreeSerif"/>
          <w:sz w:val="22"/>
        </w:rPr>
        <w:t>. L'équipe dispute ses matchs dans un stade sans supporters ayant acheté leurs places par les canaux normaux.</w:t>
      </w:r>
    </w:p>
    <w:p>
      <w:pPr>
        <w:spacing w:after="60"/>
        <w:ind w:firstLine="567"/>
      </w:pPr>
      <w:r>
        <w:rPr>
          <w:rFonts w:ascii="FreeSerif" w:hAnsi="FreeSerif"/>
          <w:sz w:val="22"/>
        </w:rPr>
        <w:t>Mehdi Taremi, capitaine de la sélection, a pris la parole en fin de phase de groupes :</w:t>
      </w:r>
    </w:p>
    <w:p>
      <w:pPr>
        <w:ind w:left="363" w:right="119"/>
        <w:spacing w:line="360" w:lineRule="auto"/>
        <w:pBdr>
          <w:left w:val="single" w:sz="16" w:space="18" w:color="A07820"/>
        </w:pBdr>
      </w:pPr>
      <w:r>
        <w:rPr>
          <w:rFonts w:ascii="FreeSerif" w:hAnsi="FreeSerif"/>
          <w:i/>
          <w:color w:val="8B1A1A"/>
          <w:sz w:val="22"/>
        </w:rPr>
        <w:t>«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after="60"/>
        <w:ind w:firstLine="567"/>
      </w:pPr>
      <w:r>
        <w:rPr>
          <w:rFonts w:ascii="FreeSerif" w:hAnsi="FreeSerif"/>
          <w:sz w:val="22"/>
        </w:rPr>
        <w:t xml:space="preserve">Le président de la FIFA Infantino avait rendu visite à l'équipe dans le vestiaire après le premier match avec les mots : </w:t>
      </w:r>
      <w:r>
        <w:rPr>
          <w:rFonts w:ascii="FreeSerif" w:hAnsi="FreeSerif"/>
          <w:i/>
          <w:sz w:val="22"/>
        </w:rPr>
        <w:t>« Ce n'est que le début »</w:t>
      </w:r>
      <w:r>
        <w:rPr>
          <w:rFonts w:ascii="FreeSerif" w:hAnsi="FreeSerif"/>
          <w:sz w:val="22"/>
        </w:rPr>
        <w:t>. Il savait. Il n'a pas protesté publiquement. Il n'a pas pris de mesure compensatoire. Sa présence était la gestion d'une conscience, pas un acte de soutien.</w:t>
      </w:r>
    </w:p>
    <w:p>
      <w:pPr>
        <w:spacing w:after="60"/>
        <w:ind w:firstLine="567"/>
      </w:pPr>
      <w:r>
        <w:rPr>
          <w:rFonts w:ascii="FreeSerif" w:hAnsi="FreeSerif"/>
          <w:sz w:val="22"/>
        </w:rPr>
        <w:t>Ce que l'Iran subit dans le sport est ce que l'AES subit en économie et en diplomatie — les mêmes mains, les mêmes logiques :</w:t>
      </w:r>
    </w:p>
    <w:p>
      <w:pPr>
        <w:pStyle w:val="ListBullet"/>
      </w:pPr>
      <w:r>
        <w:rPr>
          <w:rFonts w:ascii="FreeSerif" w:hAnsi="FreeSerif"/>
          <w:b/>
          <w:sz w:val="21"/>
        </w:rPr>
        <w:t>Exclusion des instances</w:t>
      </w:r>
      <w:r>
        <w:rPr>
          <w:rFonts w:ascii="FreeSerif" w:hAnsi="FreeSerif"/>
          <w:sz w:val="21"/>
        </w:rPr>
        <w:t xml:space="preserve"> : l'OFAC empêche les achats de billets / la CEDEAO suspend les États souverainistes</w:t>
      </w:r>
    </w:p>
    <w:p>
      <w:pPr>
        <w:pStyle w:val="ListBullet"/>
      </w:pPr>
      <w:r>
        <w:rPr>
          <w:rFonts w:ascii="FreeSerif" w:hAnsi="FreeSerif"/>
          <w:b/>
          <w:sz w:val="21"/>
        </w:rPr>
        <w:t>Sanction asymétrique</w:t>
      </w:r>
      <w:r>
        <w:rPr>
          <w:rFonts w:ascii="FreeSerif" w:hAnsi="FreeSerif"/>
          <w:sz w:val="21"/>
        </w:rPr>
        <w:t xml:space="preserve"> : l'Iran pénalisé sur sol américain, les pays alliés accueillis sans contrainte / le Mali sanctionné pour son coup d'État, le Tchad épargné pour le même</w:t>
      </w:r>
    </w:p>
    <w:p>
      <w:pPr>
        <w:pStyle w:val="ListBullet"/>
      </w:pPr>
      <w:r>
        <w:rPr>
          <w:rFonts w:ascii="FreeSerif" w:hAnsi="FreeSerif"/>
          <w:b/>
          <w:sz w:val="21"/>
        </w:rPr>
        <w:t>Neutralité de façade</w:t>
      </w:r>
      <w:r>
        <w:rPr>
          <w:rFonts w:ascii="FreeSerif" w:hAnsi="FreeSerif"/>
          <w:sz w:val="21"/>
        </w:rPr>
        <w:t xml:space="preserve"> : la FIFA « au-dessus des considérations géopolitiques » / la CEDEAO « défenseure de la démocratie » — institutions prétendument universelles qui exécutent la politique du plus fort</w:t>
      </w:r>
    </w:p>
    <w:p>
      <w:pPr>
        <w:spacing w:after="60"/>
        <w:ind w:firstLine="567"/>
      </w:pPr>
      <w:r>
        <w:rPr>
          <w:rFonts w:ascii="FreeSerif" w:hAnsi="FreeSerif"/>
          <w:sz w:val="22"/>
        </w:rPr>
        <w:t xml:space="preserve">Malgré tout : contre la Belgique, l'une des meilleures équipes d'Europe, </w:t>
      </w:r>
      <w:r>
        <w:rPr>
          <w:rFonts w:ascii="FreeSerif" w:hAnsi="FreeSerif"/>
          <w:b/>
          <w:sz w:val="22"/>
        </w:rPr>
        <w:t>0-0</w:t>
      </w:r>
      <w:r>
        <w:rPr>
          <w:rFonts w:ascii="FreeSerif" w:hAnsi="FreeSerif"/>
          <w:sz w:val="22"/>
        </w:rPr>
        <w:t xml:space="preserve">, tenu par un gardien aux arrêts monumentaux. Contre la Nouvelle-Zélande : </w:t>
      </w:r>
      <w:r>
        <w:rPr>
          <w:rFonts w:ascii="FreeSerif" w:hAnsi="FreeSerif"/>
          <w:b/>
          <w:sz w:val="22"/>
        </w:rPr>
        <w:t>2-2</w:t>
      </w:r>
      <w:r>
        <w:rPr>
          <w:rFonts w:ascii="FreeSerif" w:hAnsi="FreeSerif"/>
          <w:sz w:val="22"/>
        </w:rPr>
        <w:t>. Contre l'Égypte, match décisif : but à la dernière seconde — annulé pour un hors-jeu d'un centimètre. Éliminé à un centimètre. Après cinq heures de transit à chaque match. La résilience sous contrainte maximale produit parfois des performances maximales. C'est une leçon que le Sahel connaît bien.</w:t>
      </w:r>
    </w:p>
    <w:p>
      <w:pPr>
        <w:spacing w:before="280" w:after="120"/>
        <w:pBdr>
          <w:bottom w:val="single" w:sz="7" w:space="3" w:color="A07820"/>
        </w:pBdr>
      </w:pPr>
      <w:r>
        <w:rPr>
          <w:rFonts w:ascii="FreeSerif" w:hAnsi="FreeSerif"/>
          <w:b/>
          <w:color w:val="2C3A4A"/>
          <w:sz w:val="22"/>
        </w:rPr>
        <w:t>Les BRICS: contourner plutôt que combattre</w:t>
      </w:r>
    </w:p>
    <w:p>
      <w:pPr>
        <w:spacing w:after="6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Les BRICS offrent ce qui manquait à toutes les ruptures africaines précédentes : un système de rechange — banques, circuits commerciaux, instances diplomatiques — qui prive Paris et Washington de leur monopole sur les règles du jeu. L'hégémonie ne se combat pas seulement avec des fusils. Elle se contourne.</w:t>
      </w:r>
    </w:p>
    <w:p>
      <w:pPr>
        <w:spacing w:after="60"/>
        <w:ind w:firstLine="567"/>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60"/>
        <w:ind w:firstLine="567"/>
      </w:pPr>
      <w:r>
        <w:rPr>
          <w:rFonts w:ascii="FreeSerif" w:hAnsi="FreeSerif"/>
          <w:sz w:val="22"/>
        </w:rPr>
        <w:t>Mais pendant que l'Alliance choisit ses nouveaux partenaires, l'ancienne puissance, elle, n'a pas disparu: elle se recompose — et c'est cette métamorphose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30 — France-Afrique 2.0 :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after="60"/>
        <w:ind w:firstLine="567"/>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60"/>
        <w:ind w:firstLine="567"/>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after="60"/>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60"/>
        <w:ind w:firstLine="567"/>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Le Wagner français : la privatisation préventive du néocolonialisme militaire</w:t>
      </w:r>
    </w:p>
    <w:p>
      <w:pPr>
        <w:spacing w:after="60"/>
      </w:pPr>
      <w:r>
        <w:rPr>
          <w:rFonts w:ascii="FreeSerif" w:hAnsi="FreeSerif"/>
          <w:sz w:val="22"/>
        </w:rPr>
        <w:t xml:space="preserve">Il existe un troisième instrument de la recomposition que l'analyse géopolitique néglige presque systématiquement, parce qu'il s'annonce en termes de marché et non de stratégie. En février 2019 — quatre ans avant les expulsions du Sahel — un rapport de l'École supérieure de la sûreté des entreprises (ESSE) appelle à la création d'une ou deux grandes </w:t>
      </w:r>
      <w:r>
        <w:rPr>
          <w:rFonts w:ascii="FreeSerif" w:hAnsi="FreeSerif"/>
          <w:b/>
          <w:sz w:val="22"/>
        </w:rPr>
        <w:t>entreprises de services de sécurité et de défense (ESSD)</w:t>
      </w:r>
      <w:r>
        <w:rPr>
          <w:rFonts w:ascii="FreeSerif" w:hAnsi="FreeSerif"/>
          <w:sz w:val="22"/>
        </w:rPr>
        <w:t xml:space="preserve"> françaises, dotées d'une surface financière suffisante pour « affronter leurs concurrents étrangers ». Le texte est signé par le directeur du développement de l'ESSE. La cible explicite du développement : </w:t>
      </w:r>
      <w:r>
        <w:rPr>
          <w:rFonts w:ascii="FreeSerif" w:hAnsi="FreeSerif"/>
          <w:b/>
          <w:sz w:val="22"/>
        </w:rPr>
        <w:t>l'Afrique de l'Ouest</w:t>
      </w:r>
      <w:r>
        <w:rPr>
          <w:rFonts w:ascii="FreeSerif" w:hAnsi="FreeSerif"/>
          <w:sz w:val="22"/>
        </w:rPr>
        <w:t>.</w:t>
      </w:r>
    </w:p>
    <w:p>
      <w:pPr>
        <w:spacing w:after="60"/>
        <w:ind w:firstLine="567"/>
      </w:pPr>
      <w:r>
        <w:rPr>
          <w:rFonts w:ascii="FreeSerif" w:hAnsi="FreeSerif"/>
          <w:sz w:val="22"/>
        </w:rPr>
        <w:t>Lire ce rapport en 2019, c'est lire un plan de contingence. La France n'attendait pas les expulsions pour construire leur réponse : elle la construisait déjà. La privatisation de la présence militaire française en Afrique n'est pas une improvisation post-Barkhane — c'est une architecture préparée de longue date, dont les premières pierres ont été posées avant même que le Sahel ait fait connaître sa décision.</w:t>
      </w:r>
    </w:p>
    <w:p>
      <w:pPr>
        <w:spacing w:after="60"/>
        <w:ind w:firstLine="567"/>
      </w:pPr>
      <w:r>
        <w:rPr>
          <w:rFonts w:ascii="FreeSerif" w:hAnsi="FreeSerif"/>
          <w:sz w:val="22"/>
        </w:rPr>
        <w:t xml:space="preserve">Le rapport nomme le modèle américain de référence : </w:t>
      </w:r>
      <w:r>
        <w:rPr>
          <w:rFonts w:ascii="FreeSerif" w:hAnsi="FreeSerif"/>
          <w:b/>
          <w:sz w:val="22"/>
        </w:rPr>
        <w:t>Academi</w:t>
      </w:r>
      <w:r>
        <w:rPr>
          <w:rFonts w:ascii="FreeSerif" w:hAnsi="FreeSerif"/>
          <w:sz w:val="22"/>
        </w:rPr>
        <w:t xml:space="preserve"> — l'ex-Blackwater, la PMC tristement célèbre d'Irak et d'Afghanistan — rachetée et refondée dans le groupe Constellis avec Triple Canopy et d'autres. La France veut son Blackwater, pour l'Afrique. Ce n'est pas une formule polémique : c'est l'analogie que choisissent les experts de la sécurité privée française eux-mêmes.</w:t>
      </w:r>
    </w:p>
    <w:p>
      <w:pPr>
        <w:spacing w:after="60"/>
        <w:ind w:firstLine="567"/>
      </w:pPr>
      <w:r>
        <w:rPr>
          <w:rFonts w:ascii="FreeSerif" w:hAnsi="FreeSerif"/>
          <w:sz w:val="22"/>
        </w:rPr>
        <w:t xml:space="preserve">L'aveu le plus révélateur du rapport concerne les ressources humaines : </w:t>
      </w:r>
      <w:r>
        <w:rPr>
          <w:rFonts w:ascii="FreeSerif" w:hAnsi="FreeSerif"/>
          <w:i/>
          <w:sz w:val="22"/>
        </w:rPr>
        <w:t>« Les groupes anglo-saxons sont longtemps restés consommateurs de ressources spécialisées françaises ou francophones. Ils ont allègrement recruté dans les effectifs de la Légion ou les forces spéciales, sans toutefois développer de stratégie précise sur le secteur français, se contentant de sous-traiter à certaines ESSD, en particulier en Afrique de l'Ouest. »</w:t>
      </w:r>
      <w:r>
        <w:rPr>
          <w:rFonts w:ascii="FreeSerif" w:hAnsi="FreeSerif"/>
          <w:sz w:val="22"/>
        </w:rPr>
        <w:t xml:space="preserve"> Décodons. Le contribuable français finance la formation des légionnaires et des forces spéciales — parmi les mieux entraînés au monde. Ces soldats partent ensuite travailler pour des sociétés privées américaines, britanniques ou canadiennes, qui les déploient </w:t>
      </w:r>
      <w:r>
        <w:rPr>
          <w:rFonts w:ascii="FreeSerif" w:hAnsi="FreeSerif"/>
          <w:i/>
          <w:sz w:val="22"/>
        </w:rPr>
        <w:t>« en particulier en Afrique de l'Ouest »</w:t>
      </w:r>
      <w:r>
        <w:rPr>
          <w:rFonts w:ascii="FreeSerif" w:hAnsi="FreeSerif"/>
          <w:sz w:val="22"/>
        </w:rPr>
        <w:t>. L'État forme ; le privé exploite ; l'Afrique subit. La France sous-traite ses propres mercenaires à ses propres concurrents — et veut désormais les récupérer pour son compte.</w:t>
      </w:r>
    </w:p>
    <w:p>
      <w:pPr>
        <w:spacing w:after="60"/>
        <w:ind w:firstLine="567"/>
      </w:pPr>
      <w:r>
        <w:rPr>
          <w:rFonts w:ascii="FreeSerif" w:hAnsi="FreeSerif"/>
          <w:sz w:val="22"/>
        </w:rPr>
        <w:t xml:space="preserve">Le circuit financier est bouclé par un détail que le rapport cite comme anecdotique : les ESSD françaises remportent des contrats pour protéger les missions diplomatiques du </w:t>
      </w:r>
      <w:r>
        <w:rPr>
          <w:rFonts w:ascii="FreeSerif" w:hAnsi="FreeSerif"/>
          <w:b/>
          <w:sz w:val="22"/>
        </w:rPr>
        <w:t>Service européen pour l'action extérieure (SEAE)</w:t>
      </w:r>
      <w:r>
        <w:rPr>
          <w:rFonts w:ascii="FreeSerif" w:hAnsi="FreeSerif"/>
          <w:sz w:val="22"/>
        </w:rPr>
        <w:t>. La diplomatie européenne sous-traite sa sécurité à des ex-militaires français. L'UE finance donc, indirectement, le mercenariat français en Afrique — au nom de la politique étrangère commune.</w:t>
      </w:r>
    </w:p>
    <w:p>
      <w:pPr>
        <w:spacing w:after="60"/>
        <w:ind w:firstLine="567"/>
      </w:pPr>
      <w:r>
        <w:rPr>
          <w:rFonts w:ascii="FreeSerif" w:hAnsi="FreeSerif"/>
          <w:sz w:val="22"/>
        </w:rPr>
        <w:t xml:space="preserve">Ibrahim Traoré a décrit ce mécanisme avec ses propres mots, lors de la cérémonie de montée des couleurs du 13 janvier 2025 : </w:t>
      </w:r>
      <w:r>
        <w:rPr>
          <w:rFonts w:ascii="FreeSerif" w:hAnsi="FreeSerif"/>
          <w:i/>
          <w:sz w:val="22"/>
        </w:rPr>
        <w:t>«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w:t>
      </w:r>
      <w:r>
        <w:rPr>
          <w:rFonts w:ascii="FreeSerif" w:hAnsi="FreeSerif"/>
          <w:sz w:val="22"/>
        </w:rPr>
        <w:t xml:space="preserve"> Le capitaine burkinabè décrit en une minute le plan que l'ESSE rédigeait en 2019. Quand la cible nomme le piège avec autant de précision, c'est que le piège est visible.</w:t>
      </w:r>
    </w:p>
    <w:p>
      <w:pPr>
        <w:spacing w:after="60"/>
        <w:ind w:firstLine="567"/>
      </w:pPr>
      <w:r>
        <w:rPr>
          <w:rFonts w:ascii="FreeSerif" w:hAnsi="FreeSerif"/>
          <w:sz w:val="22"/>
        </w:rPr>
        <w:t>Après 2023, ce schéma cesse d'être un projet pour devenir une réalité. Chassée du Mali, du Burkina Faso et du Niger par des décisions souveraines, la France n'a pas désarmé — elle a changé d'uniforme. Les ESSD sont la Barkhane sans képi. Elles opèrent depuis le Bénin, la Côte d'Ivoire, le Cameroun — les nouveaux États pivots — avec les mêmes ex-légionnaires, les mêmes drones, les mêmes réseaux de renseignement. Ce que Thomas Dietrich a documenté en juillet 2024 à Tourou (soldats français présents au Bénin, drones financés par l'UE à 11,7 millions d'euros) n'est pas une anomalie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comme arme politique</w:t>
      </w:r>
    </w:p>
    <w:p>
      <w:pPr>
        <w:spacing w:after="60"/>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Une compagnie privée transforme un droit d'atterrissage en levier diplomatique — et révèle au passage que la frontière entre l'entreprise et l'État n'a jamais vraiment existé dans la relation franco-africaine.</w:t>
      </w:r>
    </w:p>
    <w:p>
      <w:pPr>
        <w:spacing w:after="60"/>
        <w:ind w:firstLine="567"/>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60"/>
        <w:ind w:firstLine="567"/>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est une puissance, pas un client.</w:t>
      </w:r>
    </w:p>
    <w:p>
      <w:pPr>
        <w:spacing w:before="280" w:after="120"/>
        <w:pBdr>
          <w:bottom w:val="single" w:sz="7" w:space="3" w:color="A07820"/>
        </w:pBdr>
      </w:pPr>
      <w:r>
        <w:rPr>
          <w:rFonts w:ascii="FreeSerif" w:hAnsi="FreeSerif"/>
          <w:b/>
          <w:color w:val="2C3A4A"/>
          <w:sz w:val="22"/>
        </w:rPr>
        <w:t>Ce que le recul commercial cache : les 2 421 filiales</w:t>
      </w:r>
    </w:p>
    <w:p>
      <w:pPr>
        <w:spacing w:after="60"/>
      </w:pPr>
      <w:r>
        <w:rPr>
          <w:rFonts w:ascii="FreeSerif" w:hAnsi="FreeSerif"/>
          <w:sz w:val="22"/>
        </w:rPr>
        <w:t xml:space="preserve">Un rapport de l'association Survie, publié en 2025 sous le titre </w:t>
      </w:r>
      <w:r>
        <w:rPr>
          <w:rFonts w:ascii="FreeSerif" w:hAnsi="FreeSerif"/>
          <w:i/>
          <w:sz w:val="22"/>
        </w:rPr>
        <w:t>Que reste-t-il des intérêts économiques de la France en Afrique ?</w:t>
      </w:r>
      <w:r>
        <w:rPr>
          <w:rFonts w:ascii="FreeSerif" w:hAnsi="FreeSerif"/>
          <w:sz w:val="22"/>
        </w:rPr>
        <w:t xml:space="preserve">, permet de mesurer précisément l'écart entre le récit du déclin français et la réalité de son emprise résiduelle — un écart qui est la clé de voûte de la recomposition décrite dans ce chapitre. Sur le plan commercial pur, le constat est sans appel : la part de marché française en Afrique subsaharienne est passée de </w:t>
      </w:r>
      <w:r>
        <w:rPr>
          <w:rFonts w:ascii="FreeSerif" w:hAnsi="FreeSerif"/>
          <w:b/>
          <w:sz w:val="22"/>
        </w:rPr>
        <w:t>15 % à la fin des années 1970 à 3 % aujourd'hui</w:t>
      </w:r>
      <w:r>
        <w:rPr>
          <w:rFonts w:ascii="FreeSerif" w:hAnsi="FreeSerif"/>
          <w:sz w:val="22"/>
        </w:rPr>
        <w:t>, et la France ne représente plus, pour l'essentiel du sous-continent, qu'un partenaire commercial secondaire. Ce recul, précise le rapport, est antérieur à la concurrence chinoise : il résulte d'abord de la désindustrialisation française elle-même, qui a réduit les besoins directs de l'Hexagone en matières premières africaines — coton, bauxite, minerai de fer — bien avant l'irruption des produits asiatiques sur le continent.</w:t>
      </w:r>
    </w:p>
    <w:p>
      <w:pPr>
        <w:spacing w:after="60"/>
        <w:ind w:firstLine="567"/>
      </w:pPr>
      <w:r>
        <w:rPr>
          <w:rFonts w:ascii="FreeSerif" w:hAnsi="FreeSerif"/>
          <w:sz w:val="22"/>
        </w:rPr>
        <w:t xml:space="preserve">Mais les chiffres du commerce extérieur, prévient le rapport, sont « très imparfaits » pour mesurer la réalité des intérêts français : la mondialisation a fragmenté les chaînes de valeur au point que le coton burkinabè devient aujourd'hui un t-shirt vendu à Paris après être passé par une usine asiatique — sans jamais transiter directement par la France, et donc sans jamais apparaître dans ses statistiques d'importation. Pour mesurer l'emprise réelle, il faut regarder ailleurs : le tissu de filiales. La France y présente une singularité que ni l'Allemagne ni les Pays-Bas, pourtant plus gros exportateurs vers certains marchés africains, ne possèdent : </w:t>
      </w:r>
      <w:r>
        <w:rPr>
          <w:rFonts w:ascii="FreeSerif" w:hAnsi="FreeSerif"/>
          <w:b/>
          <w:sz w:val="22"/>
        </w:rPr>
        <w:t>2 421 filiales d'entreprises françaises</w:t>
      </w:r>
      <w:r>
        <w:rPr>
          <w:rFonts w:ascii="FreeSerif" w:hAnsi="FreeSerif"/>
          <w:sz w:val="22"/>
        </w:rPr>
        <w:t xml:space="preserve"> implantées en Afrique subsaharienne — six fois plus que les filiales allemandes, neuf fois plus que les filiales néerlandaises — générant en moyenne </w:t>
      </w:r>
      <w:r>
        <w:rPr>
          <w:rFonts w:ascii="FreeSerif" w:hAnsi="FreeSerif"/>
          <w:b/>
          <w:sz w:val="22"/>
        </w:rPr>
        <w:t>41,2 milliards d'euros de chiffre d'affaires annuel</w:t>
      </w:r>
      <w:r>
        <w:rPr>
          <w:rFonts w:ascii="FreeSerif" w:hAnsi="FreeSerif"/>
          <w:sz w:val="22"/>
        </w:rPr>
        <w:t>, près de quatre fois le montant total des exportations françaises vers la région. Ce chiffre d'affaires ne transite par aucune douane, n'apparaît dans aucune statistique commerciale, et pourtant il pèse directement sur les économies africaines où ces filiales opèrent — avant que les profits ne soient rapatriés vers les maisons mères.</w:t>
      </w:r>
    </w:p>
    <w:p>
      <w:pPr>
        <w:spacing w:after="60"/>
        <w:ind w:firstLine="567"/>
      </w:pPr>
      <w:r>
        <w:rPr>
          <w:rFonts w:ascii="FreeSerif" w:hAnsi="FreeSerif"/>
          <w:sz w:val="22"/>
        </w:rPr>
        <w:t xml:space="preserve">Cette emprise, le rapport le documente chiffre à l'appui, se concentre presque exclusivement dans l'ancien pré carré. Le poids de ces filiales dans le PIB national atteint des niveaux considérables : </w:t>
      </w:r>
      <w:r>
        <w:rPr>
          <w:rFonts w:ascii="FreeSerif" w:hAnsi="FreeSerif"/>
          <w:b/>
          <w:sz w:val="22"/>
        </w:rPr>
        <w:t>16,3 % au Gabon, 15,6 % au Sénégal, 13,2 % au Congo, 12,4 % au Burkina Faso, 11,6 % en Côte d'Ivoire</w:t>
      </w:r>
      <w:r>
        <w:rPr>
          <w:rFonts w:ascii="FreeSerif" w:hAnsi="FreeSerif"/>
          <w:sz w:val="22"/>
        </w:rPr>
        <w:t xml:space="preserve"> (données 2019-2021) — soit davantage que le poids du secteur informel dans nombre de ces économies, alors que ce même chiffre d'affaires ne représente que </w:t>
      </w:r>
      <w:r>
        <w:rPr>
          <w:rFonts w:ascii="FreeSerif" w:hAnsi="FreeSerif"/>
          <w:b/>
          <w:sz w:val="22"/>
        </w:rPr>
        <w:t>2,3 % de l'activité totale des multinationales françaises à l'étranger</w:t>
      </w:r>
      <w:r>
        <w:rPr>
          <w:rFonts w:ascii="FreeSerif" w:hAnsi="FreeSerif"/>
          <w:sz w:val="22"/>
        </w:rPr>
        <w:t>. L'asymétrie est totale : ce qui est marginal pour Paris est écrasant pour Libreville, Dakar ou Ouagadougou.</w:t>
      </w:r>
    </w:p>
    <w:p>
      <w:pPr>
        <w:spacing w:after="60"/>
        <w:ind w:firstLine="567"/>
      </w:pPr>
      <w:r>
        <w:rPr>
          <w:rFonts w:ascii="FreeSerif" w:hAnsi="FreeSerif"/>
          <w:sz w:val="22"/>
        </w:rPr>
        <w:t>La Côte d'Ivoire et le Sénégal illustrent, à eux deux, la résilience du système dans ses bastions les plus solides. Ce sont les deux seuls pays où les exportations françaises progressent significativement en valeur sur la dernière décennie — +70 % pour la Côte d'Ivoire entre 2011 et 2021, quand elles reculent de 22 % au Cameroun et de 53 % au Gabon et au Congo sur la même période. Le chiffre d'affaires des filiales françaises y progresse tout autant : +116 % en Côte d'Ivoire, +36 % au Sénégal entre 2010-2012 et 2019-2021, employant respectivement 35 000 et près de 20 000 personnes en 2020. Pourtant, ni l'un ni l'autre de ces deux pays ne pèse plus de 0,4 % du chiffre d'affaires total des multinationales françaises à l'étranger. La France est indispensable à ces économies. Ces économies sont accessoires à la France. C'est très exactement la définition d'une relation asymétrique — et c'est très exactement ce qui explique pourquoi les mobilisations populaires, du mouvement « Auchan dégage » à Dakar en 2018 aux émeutes contre l'arrestation d'Ousmane Sonko en 2021, ciblent systématiquement les enseignes françaises : elles ne sont pas des symboles abstraits, elles sont l'infrastructure quotidienne — eau, électricité, téléphonie, grande distribution — d'une dépendance que les statistiques du commerce extérieur, à elles seules, ne permettent jamais de voir.</w:t>
      </w:r>
    </w:p>
    <w:p>
      <w:pPr>
        <w:spacing w:before="280" w:after="120"/>
        <w:pBdr>
          <w:bottom w:val="single" w:sz="7" w:space="3" w:color="A07820"/>
        </w:pBdr>
      </w:pPr>
      <w:r>
        <w:rPr>
          <w:rFonts w:ascii="FreeSerif" w:hAnsi="FreeSerif"/>
          <w:b/>
          <w:color w:val="2C3A4A"/>
          <w:sz w:val="22"/>
        </w:rPr>
        <w:t>La Francophonie: le dernier empire</w:t>
      </w:r>
    </w:p>
    <w:p>
      <w:pPr>
        <w:spacing w:after="60"/>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60"/>
        <w:ind w:firstLine="567"/>
      </w:pPr>
      <w:r>
        <w:rPr>
          <w:rFonts w:ascii="FreeSerif" w:hAnsi="FreeSerif"/>
          <w:sz w:val="22"/>
        </w:rPr>
        <w:t>Le troisième instrument est le plus ancien et le plus discret: la langue. La langue française en Afrique est une architecture, pas un simple héritage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 Quarante-neuf pays membres de l'OIF représentent quarante-neuf voix potentielles à l'Assemblée générale. Le « rang » de la France — sa prétention à siéger au Conseil de sécurité — repose en partie sur cette démultiplication africaine. La Francophonie est un mécanisme de vote autant qu'un espace culturel.</w:t>
      </w:r>
    </w:p>
    <w:p>
      <w:pPr>
        <w:spacing w:after="60"/>
        <w:ind w:firstLine="567"/>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60"/>
        <w:ind w:firstLine="567"/>
      </w:pPr>
      <w:r>
        <w:rPr>
          <w:rFonts w:ascii="FreeSerif" w:hAnsi="FreeSerif"/>
          <w:sz w:val="22"/>
        </w:rPr>
        <w:t xml:space="preserve">Macron a lui-même confirmé involontairement cette lecture en adoptant l'expression </w:t>
      </w:r>
      <w:r>
        <w:rPr>
          <w:rFonts w:ascii="FreeSerif" w:hAnsi="FreeSerif"/>
          <w:b/>
          <w:sz w:val="22"/>
        </w:rPr>
        <w:t>« Francophonie de reconquête »</w:t>
      </w:r>
      <w:r>
        <w:rPr>
          <w:rFonts w:ascii="FreeSerif" w:hAnsi="FreeSerif"/>
          <w:sz w:val="22"/>
        </w:rPr>
        <w:t>. Le terme dit tout. On ne reconquiert que ce qu'on a perdu. La Francophonie n'est plus seulement un espace culturel partagé — c'est un territoire à reprendre. L'aveu est dans le vocabulaire militaire.</w:t>
      </w:r>
    </w:p>
    <w:p>
      <w:pPr>
        <w:spacing w:after="60"/>
        <w:ind w:firstLine="567"/>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pPr>
              <w:jc w:val="right"/>
            </w:pPr>
            <w:r>
              <w:rPr>
                <w:rFonts w:ascii="FreeSerif" w:hAnsi="FreeSerif"/>
                <w:i/>
                <w:color w:val="2C3A4A"/>
                <w:sz w:val="18"/>
              </w:rPr>
              <w:t>Indicateur</w:t>
            </w:r>
          </w:p>
        </w:tc>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230 millions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770 millions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85 %</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11 %</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5,5 %</w:t>
            </w:r>
          </w:p>
        </w:tc>
      </w:tr>
    </w:tbl>
    <w:p>
      <w:pPr>
        <w:spacing w:before="0" w:after="120"/>
      </w:pPr>
    </w:p>
    <w:p>
      <w:pPr>
        <w:spacing w:after="60"/>
        <w:ind w:firstLine="567"/>
      </w:pPr>
      <w:r>
        <w:rPr>
          <w:rFonts w:ascii="FreeSerif" w:hAnsi="FreeSerif"/>
          <w:sz w:val="22"/>
        </w:rPr>
        <w:t>La Francophonie grandit. L'influence française rétrécit. La langue survit à l'empire qui l'a imposée.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60"/>
        <w:ind w:firstLine="567"/>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60"/>
        <w:ind w:firstLine="567"/>
      </w:pPr>
      <w:r>
        <w:rPr>
          <w:rFonts w:ascii="FreeSerif" w:hAnsi="FreeSerif"/>
          <w:sz w:val="22"/>
        </w:rP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Et il a marginalisé les grandes langues africaines dans leur propre espace scolaire : le </w:t>
      </w:r>
      <w:r>
        <w:rPr>
          <w:rFonts w:ascii="FreeSerif" w:hAnsi="FreeSerif"/>
          <w:b/>
          <w:sz w:val="22"/>
        </w:rPr>
        <w:t>bambara</w:t>
      </w:r>
      <w:r>
        <w:rPr>
          <w:rFonts w:ascii="FreeSerif" w:hAnsi="FreeSerif"/>
          <w:sz w:val="22"/>
        </w:rPr>
        <w:t xml:space="preserve">, le </w:t>
      </w:r>
      <w:r>
        <w:rPr>
          <w:rFonts w:ascii="FreeSerif" w:hAnsi="FreeSerif"/>
          <w:b/>
          <w:sz w:val="22"/>
        </w:rPr>
        <w:t>mooré</w:t>
      </w:r>
      <w:r>
        <w:rPr>
          <w:rFonts w:ascii="FreeSerif" w:hAnsi="FreeSerif"/>
          <w:sz w:val="22"/>
        </w:rPr>
        <w:t xml:space="preserve">, le </w:t>
      </w:r>
      <w:r>
        <w:rPr>
          <w:rFonts w:ascii="FreeSerif" w:hAnsi="FreeSerif"/>
          <w:b/>
          <w:sz w:val="22"/>
        </w:rPr>
        <w:t>haoussa</w:t>
      </w:r>
      <w:r>
        <w:rPr>
          <w:rFonts w:ascii="FreeSerif" w:hAnsi="FreeSerif"/>
          <w:sz w:val="22"/>
        </w:rPr>
        <w:t xml:space="preserve">, le </w:t>
      </w:r>
      <w:r>
        <w:rPr>
          <w:rFonts w:ascii="FreeSerif" w:hAnsi="FreeSerif"/>
          <w:b/>
          <w:sz w:val="22"/>
        </w:rPr>
        <w:t>wolof</w:t>
      </w:r>
      <w:r>
        <w:rPr>
          <w:rFonts w:ascii="FreeSerif" w:hAnsi="FreeSerif"/>
          <w:sz w:val="22"/>
        </w:rPr>
        <w:t xml:space="preserve"> — langues de dizaines de millions de personnes, vecteurs de cultures millénaires — ont été cantonnés à l'espace domestique. La seule exception notable : le </w:t>
      </w:r>
      <w:r>
        <w:rPr>
          <w:rFonts w:ascii="FreeSerif" w:hAnsi="FreeSerif"/>
          <w:b/>
          <w:sz w:val="22"/>
        </w:rPr>
        <w:t>swahili</w:t>
      </w:r>
      <w:r>
        <w:rPr>
          <w:rFonts w:ascii="FreeSerif" w:hAnsi="FreeSerif"/>
          <w:sz w:val="22"/>
        </w:rPr>
        <w:t>, qui a survécu et prospéré comme langue de communication en Afrique orientale. Partout ailleurs, la langue publique, la langue du droit, la langue de l'État : le français. Une population qui ne peut accéder à ses propres archives historiques qu'en passant par la traduction dans la langue du colonisateur est une population dont l'accès au passé est contrôlé.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60"/>
        <w:ind w:firstLine="567"/>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60"/>
        <w:ind w:firstLine="567"/>
      </w:pPr>
      <w:r>
        <w:rPr>
          <w:rFonts w:ascii="FreeSerif" w:hAnsi="FreeSerif"/>
          <w:sz w:val="22"/>
        </w:rPr>
        <w:t>La langue du maître est devenue l'arme de l'affranchi. Fanon écrivait en français. Sankara parlait en français. Les leaders de l'AES s'adressent en français aux foules qui les acclament. Ce renversement n'est pas paradoxal — c'est la réponse exacte de peuples qui ont compris le mécanisme et décidé de le retourner.</w:t>
      </w:r>
    </w:p>
    <w:p>
      <w:pPr>
        <w:spacing w:after="60"/>
        <w:ind w:firstLine="567"/>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after="60"/>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60"/>
        <w:ind w:firstLine="567"/>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60"/>
        <w:ind w:firstLine="567"/>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60"/>
        <w:ind w:firstLine="567"/>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60"/>
        <w:ind w:firstLine="567"/>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after="60"/>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60"/>
        <w:ind w:firstLine="567"/>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60"/>
        <w:ind w:firstLine="567"/>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60"/>
        <w:ind w:firstLine="567"/>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60"/>
        <w:ind w:firstLine="567"/>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60"/>
        <w:ind w:firstLine="567"/>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after="60"/>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60"/>
        <w:ind w:firstLine="567"/>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60"/>
        <w:ind w:firstLine="567"/>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60"/>
        <w:ind w:firstLine="567"/>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60"/>
        <w:ind w:firstLine="567"/>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after="60"/>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60"/>
        <w:ind w:firstLine="567"/>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60"/>
        <w:ind w:firstLine="567"/>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60"/>
        <w:ind w:firstLine="567"/>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60"/>
        <w:ind w:firstLine="567"/>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60"/>
        <w:ind w:firstLine="567"/>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60"/>
        <w:ind w:firstLine="567"/>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60"/>
        <w:ind w:firstLine="567"/>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60"/>
        <w:ind w:firstLine="567"/>
      </w:pPr>
      <w:r>
        <w:rPr>
          <w:rFonts w:ascii="FreeSerif" w:hAnsi="FreeSerif"/>
          <w:sz w:val="22"/>
        </w:rPr>
        <w:t>L'INTERVIEW DU 12 MAI, AU CRIBLE DES FAITS</w:t>
      </w:r>
    </w:p>
    <w:p>
      <w:pPr>
        <w:spacing w:after="60"/>
        <w:ind w:firstLine="567"/>
      </w:pPr>
      <w:r>
        <w:rPr>
          <w:rFonts w:ascii="FreeSerif" w:hAnsi="FreeSerif"/>
          <w:sz w:val="22"/>
        </w:rPr>
        <w:t>« Venue à la demande de Keïta» en 2013: Serval démarre avant l'élection de Keïta; plan Sahel décidé dès 2008-2009 (ch. 15)</w:t>
      </w:r>
    </w:p>
    <w:p>
      <w:pPr>
        <w:spacing w:after="60"/>
        <w:ind w:firstLine="567"/>
      </w:pPr>
      <w:r>
        <w:rPr>
          <w:rFonts w:ascii="FreeSerif" w:hAnsi="FreeSerif"/>
          <w:sz w:val="22"/>
        </w:rPr>
        <w:t>« Terroristes venus du nord»: armes issues des arsenaux libyens de 2011, ouverts par l'intervention franco-otanienne (ch. 11)</w:t>
      </w:r>
    </w:p>
    <w:p>
      <w:pPr>
        <w:spacing w:after="60"/>
        <w:ind w:firstLine="567"/>
      </w:pPr>
      <w:r>
        <w:rPr>
          <w:rFonts w:ascii="FreeSerif" w:hAnsi="FreeSerif"/>
          <w:sz w:val="22"/>
        </w:rPr>
        <w:t>Kidal reprochée à la transition: interdite aux FAMa par l'armée française en 2013, reprise par les FAMa en 2023 (ch. 16)</w:t>
      </w:r>
    </w:p>
    <w:p>
      <w:pPr>
        <w:spacing w:after="60"/>
        <w:ind w:firstLine="567"/>
      </w:pPr>
      <w:r>
        <w:rPr>
          <w:rFonts w:ascii="FreeSerif" w:hAnsi="FreeSerif"/>
          <w:sz w:val="22"/>
        </w:rPr>
        <w:t>« Milices russes préférées à l'antiterrorisme»: c'est le général Burkhard qui range FAMa et Wagner dos à dos (ch. 15)</w:t>
      </w:r>
    </w:p>
    <w:p>
      <w:pPr>
        <w:spacing w:after="60"/>
        <w:ind w:firstLine="567"/>
      </w:pPr>
      <w:r>
        <w:rPr>
          <w:rFonts w:ascii="FreeSerif" w:hAnsi="FreeSerif"/>
          <w:sz w:val="22"/>
        </w:rPr>
        <w:t>« Ingratitude»: aveu d'un rapport de force perdu; zones jihadistes triplées en sept ans de Barkhane (ch. 13)</w:t>
      </w:r>
    </w:p>
    <w:p>
      <w:pPr>
        <w:spacing w:after="60"/>
        <w:ind w:firstLine="567"/>
      </w:pPr>
      <w:r>
        <w:rPr>
          <w:rFonts w:ascii="FreeSerif" w:hAnsi="FreeSerif"/>
          <w:sz w:val="22"/>
        </w:rPr>
        <w:t>« Fausses informations»: l'appui ex-légionnaires/GUR confirmé par une source sécuritaire française sur RTL, non démenti (ch. 20)</w:t>
      </w:r>
    </w:p>
    <w:p>
      <w:pPr>
        <w:spacing w:after="60"/>
        <w:ind w:firstLine="567"/>
      </w:pPr>
      <w:r>
        <w:rPr>
          <w:rFonts w:ascii="FreeSerif" w:hAnsi="FreeSerif"/>
          <w:sz w:val="22"/>
        </w:rPr>
        <w:t>« Partenariat à parité, bases renommées»: définition même de la recomposition; présence française expulsée, non renégociée (ch. 29)</w:t>
      </w:r>
    </w:p>
    <w:p>
      <w:pPr>
        <w:spacing w:after="60"/>
        <w:ind w:firstLine="567"/>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60"/>
        <w:ind w:firstLine="567"/>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60"/>
        <w:ind w:firstLine="567"/>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60"/>
        <w:ind w:firstLine="567"/>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60"/>
        <w:ind w:firstLine="567"/>
      </w:pPr>
      <w:r>
        <w:rPr>
          <w:rFonts w:ascii="FreeSerif" w:hAnsi="FreeSerif"/>
          <w:sz w:val="22"/>
        </w:rPr>
        <w:t>LE SOMMET D'AFRICA FORWARD, AU CRIBLE DES FAITS</w:t>
      </w:r>
    </w:p>
    <w:p>
      <w:pPr>
        <w:spacing w:after="60"/>
        <w:ind w:firstLine="567"/>
      </w:pPr>
      <w:r>
        <w:rPr>
          <w:rFonts w:ascii="FreeSerif" w:hAnsi="FreeSerif"/>
          <w:sz w:val="22"/>
        </w:rPr>
        <w:t>Afrique du Sud absente: Ramaphosa désinvité au profit du Kenya, sous pression américaine selon des sources que Paris dément — une puissance qui n'arbitre plus seule</w:t>
      </w:r>
    </w:p>
    <w:p>
      <w:pPr>
        <w:spacing w:after="60"/>
        <w:ind w:firstLine="567"/>
      </w:pPr>
      <w:r>
        <w:rPr>
          <w:rFonts w:ascii="FreeSerif" w:hAnsi="FreeSerif"/>
          <w:sz w:val="22"/>
        </w:rPr>
        <w:t>« Jamais un pré carré»: la quête d'« États pivots» anglophones avoue le pré carré perdu qu'elle cherche à remplacer</w:t>
      </w:r>
    </w:p>
    <w:p>
      <w:pPr>
        <w:spacing w:after="60"/>
        <w:ind w:firstLine="567"/>
      </w:pPr>
      <w:r>
        <w:rPr>
          <w:rFonts w:ascii="FreeSerif" w:hAnsi="FreeSerif"/>
          <w:sz w:val="22"/>
        </w:rPr>
        <w:t>« Nous sommes les vrais panafricanistes»: on revendique le mot quand on l'a perdu (Banda Kani; Djerba, 2022)</w:t>
      </w:r>
    </w:p>
    <w:p>
      <w:pPr>
        <w:spacing w:after="60"/>
        <w:ind w:firstLine="567"/>
      </w:pPr>
      <w:r>
        <w:rPr>
          <w:rFonts w:ascii="FreeSerif" w:hAnsi="FreeSerif"/>
          <w:sz w:val="22"/>
        </w:rPr>
        <w:t>« Ni faire ni défaire les gouvernements depuis 2017»: démenti par Quignolot, Vésilier, les 5 milliards burkinabè, l'armée fantôme (ch. 20)</w:t>
      </w:r>
    </w:p>
    <w:p>
      <w:pPr>
        <w:spacing w:after="60"/>
        <w:ind w:firstLine="567"/>
      </w:pPr>
      <w:r>
        <w:rPr>
          <w:rFonts w:ascii="FreeSerif" w:hAnsi="FreeSerif"/>
          <w:sz w:val="22"/>
        </w:rPr>
        <w:t>« On aime les peuples, pas les régimes»: le procédé « société civile» de Montpellier 2021, reconduit à l'échelle continentale</w:t>
      </w:r>
    </w:p>
    <w:p>
      <w:pPr>
        <w:spacing w:after="60"/>
        <w:ind w:firstLine="567"/>
      </w:pPr>
      <w:r>
        <w:rPr>
          <w:rFonts w:ascii="FreeSerif" w:hAnsi="FreeSerif"/>
          <w:sz w:val="22"/>
        </w:rPr>
        <w:t>Loi de restitution des biens culturels: acte réel, mais levier le moins coûteux — n'engage ni le CFA, ni les contrats, ni la guerre proxy</w:t>
      </w:r>
    </w:p>
    <w:p>
      <w:pPr>
        <w:spacing w:after="60"/>
        <w:ind w:firstLine="567"/>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after="60"/>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after="60"/>
        <w:ind w:firstLine="567"/>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after="60"/>
        <w:ind w:firstLine="567"/>
      </w:pPr>
      <w:r>
        <w:rPr>
          <w:rFonts w:ascii="FreeSerif" w:hAnsi="FreeSerif"/>
          <w:sz w:val="22"/>
        </w:rPr>
        <w:t>Cet appel est un calendrier, pas un cri de désespoir. Il fixe une fenêtre — quatre ans — et une liste — six cordons ombilicaux à trancher. La rupture sahélienne n'est, dans cette lecture, que le commencement d'un mouvement que le reste du continent devra rejoindre, ou regretter.</w:t>
      </w:r>
    </w:p>
    <w:p>
      <w:pPr>
        <w:spacing w:after="60"/>
        <w:ind w:firstLine="567"/>
      </w:pPr>
      <w:r>
        <w:rPr>
          <w:rFonts w:ascii="FreeSerif" w:hAnsi="FreeSerif"/>
          <w:sz w:val="22"/>
        </w:rPr>
        <w:t>Derrière ce mépris de façade, pourtant, il y a autre chose — une peur, profonde et documentée; et c'est en l'anatomisant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after="60"/>
      </w:pPr>
      <w:r>
        <w:rPr>
          <w:rFonts w:ascii="FreeSerif" w:hAnsi="FreeSerif"/>
          <w:sz w:val="22"/>
        </w:rPr>
        <w:t xml:space="preserve">À partir du </w:t>
      </w:r>
      <w:r>
        <w:rPr>
          <w:rFonts w:ascii="FreeSerif" w:hAnsi="FreeSerif"/>
          <w:b/>
          <w:sz w:val="22"/>
        </w:rPr>
        <w:t>1er août 2026</w:t>
      </w:r>
      <w:r>
        <w:rPr>
          <w:rFonts w:ascii="FreeSerif" w:hAnsi="FreeSerif"/>
          <w:sz w:val="22"/>
        </w:rPr>
        <w:t xml:space="preserve">, la France exige de tout étudiant non européen qu'il prouve disposer de </w:t>
      </w:r>
      <w:r>
        <w:rPr>
          <w:rFonts w:ascii="FreeSerif" w:hAnsi="FreeSerif"/>
          <w:b/>
          <w:sz w:val="22"/>
        </w:rPr>
        <w:t>10 530 euros</w:t>
      </w:r>
      <w:r>
        <w:rPr>
          <w:rFonts w:ascii="FreeSerif" w:hAnsi="FreeSerif"/>
          <w:sz w:val="22"/>
        </w:rPr>
        <w:t xml:space="preserve"> avant de déposer une demande de visa long séjour étudiant. Pas pour payer les frais de scolarité — ceux-ci viennent en plus. Juste pour prouver qu'il a de quoi vivre.</w:t>
      </w:r>
    </w:p>
    <w:p>
      <w:pPr>
        <w:spacing w:after="60"/>
        <w:ind w:firstLine="567"/>
      </w:pPr>
      <w:r>
        <w:rPr>
          <w:rFonts w:ascii="FreeSerif" w:hAnsi="FreeSerif"/>
          <w:sz w:val="22"/>
        </w:rPr>
        <w:t xml:space="preserve">En francs CFA : </w:t>
      </w:r>
      <w:r>
        <w:rPr>
          <w:rFonts w:ascii="FreeSerif" w:hAnsi="FreeSerif"/>
          <w:b/>
          <w:sz w:val="22"/>
        </w:rPr>
        <w:t>6,9 millions de francs CFA</w:t>
      </w:r>
      <w:r>
        <w:rPr>
          <w:rFonts w:ascii="FreeSerif" w:hAnsi="FreeSerif"/>
          <w:sz w:val="22"/>
        </w:rPr>
        <w:t>. Pour un étudiant malien, burkinabè ou nigérien dont la famille gagne en moyenne quelques centaines de milliers de francs par an, cette somme représente des années de revenu familial cumulé.</w:t>
      </w:r>
    </w:p>
    <w:p>
      <w:pPr>
        <w:spacing w:after="60"/>
        <w:ind w:firstLine="567"/>
      </w:pPr>
      <w:r>
        <w:rPr>
          <w:rFonts w:ascii="FreeSerif" w:hAnsi="FreeSerif"/>
          <w:sz w:val="22"/>
        </w:rPr>
        <w:t xml:space="preserve">C'est une </w:t>
      </w:r>
      <w:r>
        <w:rPr>
          <w:rFonts w:ascii="FreeSerif" w:hAnsi="FreeSerif"/>
          <w:b/>
          <w:sz w:val="22"/>
        </w:rPr>
        <w:t>fermeture de frontière par la preuve de richesse</w:t>
      </w:r>
      <w:r>
        <w:rPr>
          <w:rFonts w:ascii="FreeSerif" w:hAnsi="FreeSerif"/>
          <w:sz w:val="22"/>
        </w:rPr>
        <w:t>, pas une mise à jour administrative.</w:t>
      </w:r>
    </w:p>
    <w:p>
      <w:pPr>
        <w:spacing w:after="60"/>
        <w:ind w:firstLine="567"/>
      </w:pPr>
      <w:r>
        <w:rPr>
          <w:rFonts w:ascii="FreeSerif" w:hAnsi="FreeSerif"/>
          <w:sz w:val="22"/>
        </w:rPr>
        <w:t xml:space="preserve">Le tri est précis. Un étudiant européen n'est pas concerné. L'étudiant de Dakar, Bamako ou Ouagadougou, lui, doit présenter 6,9 millions de francs CFA ou rester chez lui. Les étudiants déjà présents avec un titre valide ne sont « pas concernés immédiatement » — mais ces nouvelles exigences s'appliqueront lors du </w:t>
      </w:r>
      <w:r>
        <w:rPr>
          <w:rFonts w:ascii="FreeSerif" w:hAnsi="FreeSerif"/>
          <w:b/>
          <w:sz w:val="22"/>
        </w:rPr>
        <w:t>renouvellement de leur titre</w:t>
      </w:r>
      <w:r>
        <w:rPr>
          <w:rFonts w:ascii="FreeSerif" w:hAnsi="FreeSerif"/>
          <w:sz w:val="22"/>
        </w:rPr>
        <w:t xml:space="preserve">. Un étudiant en master depuis un an devra, à l'expiration de son titre, prouver qu'il dispose de cette somme. S'il ne le peut pas : situation irrégulière. Non pas parce qu'il a failli, mais parce que les règles ont changé sous ses pieds. </w:t>
      </w:r>
      <w:r>
        <w:rPr>
          <w:rFonts w:ascii="FreeSerif" w:hAnsi="FreeSerif"/>
          <w:b/>
          <w:sz w:val="22"/>
        </w:rPr>
        <w:t>Le retrait rétroactif d'une promesse</w:t>
      </w:r>
      <w:r>
        <w:rPr>
          <w:rFonts w:ascii="FreeSerif" w:hAnsi="FreeSerif"/>
          <w:sz w:val="22"/>
        </w:rPr>
        <w:t>.</w:t>
      </w:r>
    </w:p>
    <w:p>
      <w:pPr>
        <w:spacing w:after="60"/>
        <w:ind w:firstLine="567"/>
      </w:pPr>
      <w:r>
        <w:rPr>
          <w:rFonts w:ascii="FreeSerif" w:hAnsi="FreeSerif"/>
          <w:sz w:val="22"/>
        </w:rPr>
        <w:t xml:space="preserve">La règle finale est énoncée avec franchise dans les communications officielles : même si vous réunissez la totalité des 10 530 euros, </w:t>
      </w:r>
      <w:r>
        <w:rPr>
          <w:rFonts w:ascii="FreeSerif" w:hAnsi="FreeSerif"/>
          <w:b/>
          <w:sz w:val="22"/>
        </w:rPr>
        <w:t>rien ne garantit que votre demande sera acceptée</w:t>
      </w:r>
      <w:r>
        <w:rPr>
          <w:rFonts w:ascii="FreeSerif" w:hAnsi="FreeSerif"/>
          <w:sz w:val="22"/>
        </w:rPr>
        <w:t>. L'argent est un premier filtre. La discrétion consulaire est un deuxième. Les deux ensemble constituent un système de sélection qui n'a pas besoin d'énoncer ses critères réels pour les appliquer.</w:t>
      </w:r>
    </w:p>
    <w:p>
      <w:pPr>
        <w:spacing w:after="60"/>
        <w:ind w:firstLine="567"/>
      </w:pPr>
      <w:r>
        <w:rPr>
          <w:rFonts w:ascii="FreeSerif" w:hAnsi="FreeSerif"/>
          <w:sz w:val="22"/>
        </w:rPr>
        <w:t xml:space="preserve">L'absurdité structurelle est totale. La France tient les réserves de change des pays CFA — </w:t>
      </w:r>
      <w:r>
        <w:rPr>
          <w:rFonts w:ascii="FreeSerif" w:hAnsi="FreeSerif"/>
          <w:b/>
          <w:sz w:val="22"/>
        </w:rPr>
        <w:t>17 milliards d'euros</w:t>
      </w:r>
      <w:r>
        <w:rPr>
          <w:rFonts w:ascii="FreeSerif" w:hAnsi="FreeSerif"/>
          <w:sz w:val="22"/>
        </w:rPr>
        <w:t xml:space="preserve">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after="60"/>
        <w:ind w:firstLine="567"/>
      </w:pPr>
      <w:r>
        <w:rPr>
          <w:rFonts w:ascii="FreeSerif" w:hAnsi="FreeSerif"/>
          <w:sz w:val="22"/>
        </w:rPr>
        <w:t>Pendant ce temps, ses concurrents s'ouvrent : la Russie multiplie les bourses d'État ; la Chine déploie son programme HSK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elle-même infligée.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31 — Ce que l'AES doit réussir pour survivre</w:t>
      </w:r>
    </w:p>
    <w:p>
      <w:pPr>
        <w:spacing w:after="60"/>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after="60"/>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after="60"/>
        <w:ind w:firstLine="567"/>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60"/>
        <w:ind w:firstLine="567"/>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60"/>
        <w:ind w:firstLine="567"/>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after="60"/>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60"/>
        <w:ind w:firstLine="567"/>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after="60"/>
        <w:ind w:firstLine="567"/>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after="60"/>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60"/>
        <w:ind w:firstLine="567"/>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60"/>
        <w:ind w:firstLine="567"/>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60"/>
        <w:ind w:firstLine="567"/>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60"/>
        <w:ind w:firstLine="567"/>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60"/>
        <w:ind w:firstLine="567"/>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r>
      <w:r>
        <w:rPr>
          <w:rFonts w:ascii="FreeSerif" w:hAnsi="FreeSerif"/>
          <w:i/>
          <w:color w:val="8B1A1A"/>
          <w:sz w:val="22"/>
        </w:rPr>
        <w:br/>
        <w:t>— Chikouna Cissé, historien</w:t>
      </w:r>
    </w:p>
    <w:p>
      <w:pPr>
        <w:spacing w:after="60"/>
        <w:ind w:firstLine="567"/>
      </w:pPr>
      <w:r>
        <w:rPr>
          <w:rFonts w:ascii="FreeSerif" w:hAnsi="FreeSerif"/>
          <w:sz w:val="22"/>
        </w:rPr>
        <w:t>L'AES ne rompt pas avec l'idée d'une organisation continentale. Elle rompt avec une organisation qui a trahi cette idée. Le constat mérite d'être étayé, pas seulement affirmé.</w:t>
      </w:r>
    </w:p>
    <w:p>
      <w:pPr>
        <w:spacing w:after="60"/>
        <w:ind w:firstLine="567"/>
      </w:pPr>
      <w:r>
        <w:rPr>
          <w:rFonts w:ascii="FreeSerif" w:hAnsi="FreeSerif"/>
          <w:sz w:val="22"/>
        </w:rPr>
        <w:t>L'Union africaine s'est fixé l'un des programmes de développement les plus ambitieux du monde : l'</w:t>
      </w:r>
      <w:r>
        <w:rPr>
          <w:rFonts w:ascii="FreeSerif" w:hAnsi="FreeSerif"/>
          <w:b/>
          <w:sz w:val="22"/>
        </w:rPr>
        <w:t>Agenda 2063</w:t>
      </w:r>
      <w:r>
        <w:rPr>
          <w:rFonts w:ascii="FreeSerif" w:hAnsi="FreeSerif"/>
          <w:sz w:val="22"/>
        </w:rPr>
        <w:t>, avec 14 projets phares — un programme spatial africain, un réseau intégré de TGV à l'échelle du continent, un grand musée africain, une université panafricaine virtuelle et électronique. Demandez à n'importe quel Africain ordinaire ce qu'est l'Agenda 2063. Il ne vous répondra pas. Ces projets existent dans des documents officiels. Ils n'existent pas dans la vie quotidienne. Ce n'est pas un détail : c'est le cœur du problème. Un projet continental qui n'atteint pas le paysan ne construit pas de continent.</w:t>
      </w:r>
    </w:p>
    <w:p>
      <w:pPr>
        <w:spacing w:after="60"/>
        <w:ind w:firstLine="567"/>
      </w:pPr>
      <w:r>
        <w:rPr>
          <w:rFonts w:ascii="FreeSerif" w:hAnsi="FreeSerif"/>
          <w:sz w:val="22"/>
        </w:rPr>
        <w:t xml:space="preserve">Le bilan opérationnel est sévère. Depuis 2002, </w:t>
      </w:r>
      <w:r>
        <w:rPr>
          <w:rFonts w:ascii="FreeSerif" w:hAnsi="FreeSerif"/>
          <w:b/>
          <w:sz w:val="22"/>
        </w:rPr>
        <w:t>23 coups d'État réussis</w:t>
      </w:r>
      <w:r>
        <w:rPr>
          <w:rFonts w:ascii="FreeSerif" w:hAnsi="FreeSerif"/>
          <w:sz w:val="22"/>
        </w:rPr>
        <w:t xml:space="preserve"> sur le continent — malgré l'article 4 de l'Acte constitutif qui les condamne explicitement. Entre 2021 et 2023 : </w:t>
      </w:r>
      <w:r>
        <w:rPr>
          <w:rFonts w:ascii="FreeSerif" w:hAnsi="FreeSerif"/>
          <w:b/>
          <w:sz w:val="22"/>
        </w:rPr>
        <w:t>93 % des décisions de l'Assemblée n'ont pas été appliquées</w:t>
      </w:r>
      <w:r>
        <w:rPr>
          <w:rFonts w:ascii="FreeSerif" w:hAnsi="FreeSerif"/>
          <w:sz w:val="22"/>
        </w:rPr>
        <w:t>. Le président de la Commission, Moussa Faki Mahamat, l'a admis lui-même. On adopte des textes, on applaudit, on pose pour la photo — puis on rentre et on fait comme si rien n'avait été signé. Chaque décision non appliquée est une population abandonnée.</w:t>
      </w:r>
    </w:p>
    <w:p>
      <w:pPr>
        <w:spacing w:after="60"/>
        <w:ind w:firstLine="567"/>
      </w:pPr>
      <w:r>
        <w:rPr>
          <w:rFonts w:ascii="FreeSerif" w:hAnsi="FreeSerif"/>
          <w:sz w:val="22"/>
        </w:rPr>
        <w:t>Les cas d'espèce accablent :</w:t>
      </w:r>
    </w:p>
    <w:p>
      <w:pPr>
        <w:pStyle w:val="ListBullet"/>
      </w:pPr>
      <w:r>
        <w:rPr>
          <w:rFonts w:ascii="FreeSerif" w:hAnsi="FreeSerif"/>
          <w:b/>
          <w:sz w:val="21"/>
        </w:rPr>
        <w:t>Soudan</w:t>
      </w:r>
      <w:r>
        <w:rPr>
          <w:rFonts w:ascii="FreeSerif" w:hAnsi="FreeSerif"/>
          <w:sz w:val="21"/>
        </w:rPr>
        <w:t xml:space="preserve"> : plus de 150 000 morts depuis 2023, la pire crise humanitaire mondiale. L'UA a produit des communiqués. Rien de concret.</w:t>
      </w:r>
    </w:p>
    <w:p>
      <w:pPr>
        <w:pStyle w:val="ListBullet"/>
      </w:pPr>
      <w:r>
        <w:rPr>
          <w:rFonts w:ascii="FreeSerif" w:hAnsi="FreeSerif"/>
          <w:b/>
          <w:sz w:val="21"/>
        </w:rPr>
        <w:t>RDC</w:t>
      </w:r>
      <w:r>
        <w:rPr>
          <w:rFonts w:ascii="FreeSerif" w:hAnsi="FreeSerif"/>
          <w:sz w:val="21"/>
        </w:rPr>
        <w:t xml:space="preserve"> : trois décennies de massacres dans l'est du Congo. Des millions de morts cumulées. Des missions d'observation. Pas de rupture.</w:t>
      </w:r>
    </w:p>
    <w:p>
      <w:pPr>
        <w:pStyle w:val="ListBullet"/>
      </w:pPr>
      <w:r>
        <w:rPr>
          <w:rFonts w:ascii="FreeSerif" w:hAnsi="FreeSerif"/>
          <w:b/>
          <w:sz w:val="21"/>
        </w:rPr>
        <w:t>Burundi</w:t>
      </w:r>
      <w:r>
        <w:rPr>
          <w:rFonts w:ascii="FreeSerif" w:hAnsi="FreeSerif"/>
          <w:sz w:val="21"/>
        </w:rPr>
        <w:t xml:space="preserve"> : en 2015, pour une fois, le Conseil de paix et de sécurité de l'UA adopte le principe d'une force de protection — la MAPROBU. Puis les chefs d'État entrent dans la salle et enterrent leur propre décision. Pourquoi ? Parce qu'ils ont peur qu'un jour on invoque le même mécanisme contre eux. </w:t>
      </w:r>
      <w:r>
        <w:rPr>
          <w:rFonts w:ascii="FreeSerif" w:hAnsi="FreeSerif"/>
          <w:b/>
          <w:sz w:val="21"/>
        </w:rPr>
        <w:t>L'UA protège les régimes, pas les peuples.</w:t>
      </w:r>
    </w:p>
    <w:p>
      <w:pPr>
        <w:spacing w:after="60"/>
        <w:ind w:firstLine="567"/>
      </w:pPr>
      <w:r>
        <w:rPr>
          <w:rFonts w:ascii="FreeSerif" w:hAnsi="FreeSerif"/>
          <w:sz w:val="22"/>
        </w:rPr>
        <w:t xml:space="preserve">La contradiction fondatrice remonte à 1963. Dès la création de l'OUA, deux visions s'affrontent : le </w:t>
      </w:r>
      <w:r>
        <w:rPr>
          <w:rFonts w:ascii="FreeSerif" w:hAnsi="FreeSerif"/>
          <w:b/>
          <w:sz w:val="22"/>
        </w:rPr>
        <w:t>groupe de Casablanca</w:t>
      </w:r>
      <w:r>
        <w:rPr>
          <w:rFonts w:ascii="FreeSerif" w:hAnsi="FreeSerif"/>
          <w:sz w:val="22"/>
        </w:rPr>
        <w:t xml:space="preserve"> (Nkrumah) veut une union politique forte, des institutions communes, une défense commune ; le </w:t>
      </w:r>
      <w:r>
        <w:rPr>
          <w:rFonts w:ascii="FreeSerif" w:hAnsi="FreeSerif"/>
          <w:b/>
          <w:sz w:val="22"/>
        </w:rPr>
        <w:t>groupe de Monrovia</w:t>
      </w:r>
      <w:r>
        <w:rPr>
          <w:rFonts w:ascii="FreeSerif" w:hAnsi="FreeSerif"/>
          <w:sz w:val="22"/>
        </w:rPr>
        <w:t xml:space="preserve"> tient à la souveraineté nationale — position encouragée par l'Occident pour continuer de séparer les pays et les exploiter individuellement. Cette fracture n'a jamais été surmontée. Elle est simplement transmise d'une génération à l'autre. Le résultat : une UA qui parle d'intégration et bloque toute vraie intégration. Diviser pour régner : doctrine coloniale devenue doctrine africaine importée.</w:t>
      </w:r>
    </w:p>
    <w:p>
      <w:pPr>
        <w:spacing w:after="60"/>
        <w:ind w:firstLine="567"/>
      </w:pPr>
      <w:r>
        <w:rPr>
          <w:rFonts w:ascii="FreeSerif" w:hAnsi="FreeSerif"/>
          <w:sz w:val="22"/>
        </w:rPr>
        <w:t xml:space="preserve">Le budget dit le reste. </w:t>
      </w:r>
      <w:r>
        <w:rPr>
          <w:rFonts w:ascii="FreeSerif" w:hAnsi="FreeSerif"/>
          <w:b/>
          <w:sz w:val="22"/>
        </w:rPr>
        <w:t>605 millions de dollars</w:t>
      </w:r>
      <w:r>
        <w:rPr>
          <w:rFonts w:ascii="FreeSerif" w:hAnsi="FreeSerif"/>
          <w:sz w:val="22"/>
        </w:rPr>
        <w:t xml:space="preserve"> pour 2024, dont </w:t>
      </w:r>
      <w:r>
        <w:rPr>
          <w:rFonts w:ascii="FreeSerif" w:hAnsi="FreeSerif"/>
          <w:b/>
          <w:sz w:val="22"/>
        </w:rPr>
        <w:t>370 millions (61 %)</w:t>
      </w:r>
      <w:r>
        <w:rPr>
          <w:rFonts w:ascii="FreeSerif" w:hAnsi="FreeSerif"/>
          <w:sz w:val="22"/>
        </w:rPr>
        <w:t xml:space="preserve">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est la dépendance politique.</w:t>
      </w:r>
    </w:p>
    <w:p>
      <w:pPr>
        <w:spacing w:after="60"/>
        <w:ind w:firstLine="567"/>
      </w:pPr>
      <w:r>
        <w:rPr>
          <w:rFonts w:ascii="FreeSerif" w:hAnsi="FreeSerif"/>
          <w:sz w:val="22"/>
        </w:rPr>
        <w:t>Et la loi du deux poids deux mesures s'applique avec une régularité documentée : le Mali, le Burkina Faso et le Niger ont été sanctionnés avec une sévérité nettement supérieure à celle appliquée au Gabon ou au Tchad. La variable n'est pas la nature du changement de gouvernement — c'est la politique étrangère. Ceux qui rompent avec Paris sont sanctionnés plus durement que ceux qui violent leurs constitutions. La règle est transparente. Elle n'a juste jamais été écrite dans un texte officiel.</w:t>
      </w:r>
    </w:p>
    <w:p>
      <w:pPr>
        <w:spacing w:after="60"/>
        <w:ind w:firstLine="567"/>
      </w:pPr>
      <w:r>
        <w:rPr>
          <w:rFonts w:ascii="FreeSerif" w:hAnsi="FreeSerif"/>
          <w:sz w:val="22"/>
        </w:rPr>
        <w:t xml:space="preserve">Il n'y a que deux options sérieuses pour l'UA. La </w:t>
      </w:r>
      <w:r>
        <w:rPr>
          <w:rFonts w:ascii="FreeSerif" w:hAnsi="FreeSerif"/>
          <w:b/>
          <w:sz w:val="22"/>
        </w:rPr>
        <w:t>refondation totale</w:t>
      </w:r>
      <w:r>
        <w:rPr>
          <w:rFonts w:ascii="FreeSerif" w:hAnsi="FreeSerif"/>
          <w:sz w:val="22"/>
        </w:rPr>
        <w:t xml:space="preserve"> : indépendance financière, institutions élues, pouvoirs réels de sanction et d'intervention, parole aux peuples et non aux régimes. Ou la </w:t>
      </w:r>
      <w:r>
        <w:rPr>
          <w:rFonts w:ascii="FreeSerif" w:hAnsi="FreeSerif"/>
          <w:b/>
          <w:sz w:val="22"/>
        </w:rPr>
        <w:t>dissolution assumée</w:t>
      </w:r>
      <w:r>
        <w:rPr>
          <w:rFonts w:ascii="FreeSerif" w:hAnsi="FreeSerif"/>
          <w:sz w:val="22"/>
        </w:rPr>
        <w:t xml:space="preserve"> : accepter l'échec et reconstruire sur de nouvelles bases, avec les États prêts à avancer vraiment. L'AES esquisse, à sa propre échelle et avec ses propres contradictions, ce que la deuxième option pourrait produire. Ce n'est pas un accident si ses fondateurs n'y font pas référence comme à un modèle — ils en savent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pPr>
      <w:r>
        <w:rPr>
          <w:rFonts w:ascii="FreeSerif" w:hAnsi="FreeSerif"/>
          <w:sz w:val="22"/>
        </w:rPr>
        <w:t xml:space="preserve">Une vidéo circule, accusant la France, l'UNESCO et la Fondation Bill Gates d'avoir organisé, via le programme </w:t>
      </w:r>
      <w:r>
        <w:rPr>
          <w:rFonts w:ascii="FreeSerif" w:hAnsi="FreeSerif"/>
          <w:b/>
          <w:sz w:val="22"/>
        </w:rPr>
        <w:t>The Challenge Initiative (TCI)</w:t>
      </w:r>
      <w:r>
        <w:rPr>
          <w:rFonts w:ascii="FreeSerif" w:hAnsi="FreeSerif"/>
          <w:sz w:val="22"/>
        </w:rPr>
        <w:t xml:space="preserve">, une « stérilisation cachée » des jeunes filles béninoises. Cette accusation repose sur une erreur factuelle : l'implant contraceptif n'est </w:t>
      </w:r>
      <w:r>
        <w:rPr>
          <w:rFonts w:ascii="FreeSerif" w:hAnsi="FreeSerif"/>
          <w:b/>
          <w:sz w:val="22"/>
        </w:rPr>
        <w:t>pas</w:t>
      </w:r>
      <w:r>
        <w:rPr>
          <w:rFonts w:ascii="FreeSerif" w:hAnsi="FreeSerif"/>
          <w:sz w:val="22"/>
        </w:rPr>
        <w:t xml:space="preserve"> une stérilisation. C'est une contraception réversible — à son retrait, la fertilité revient intégralement. Présenter l'implant comme une stérilisation est dangereux. C'est précisément ce type de rumeur qui a fait boycotter des campagnes de vaccination en Afrique, au prix de milliers de vies d'enfants. Mais derrière la rumeur, une interrogation parfaitement fondée demeure : </w:t>
      </w:r>
      <w:r>
        <w:rPr>
          <w:rFonts w:ascii="FreeSerif" w:hAnsi="FreeSerif"/>
          <w:b/>
          <w:sz w:val="22"/>
        </w:rPr>
        <w:t>qui contrôle la démographie africaine, et au service de qui ?</w:t>
      </w:r>
    </w:p>
    <w:p>
      <w:pPr>
        <w:spacing w:after="60"/>
        <w:ind w:firstLine="567"/>
      </w:pPr>
      <w:r>
        <w:rPr>
          <w:rFonts w:ascii="FreeSerif" w:hAnsi="FreeSerif"/>
          <w:sz w:val="22"/>
        </w:rPr>
        <w:t xml:space="preserve">Le soupçon africain s'enracine dans des documents officiels, écrits noir sur blanc. En </w:t>
      </w:r>
      <w:r>
        <w:rPr>
          <w:rFonts w:ascii="FreeSerif" w:hAnsi="FreeSerif"/>
          <w:b/>
          <w:sz w:val="22"/>
        </w:rPr>
        <w:t>1974</w:t>
      </w:r>
      <w:r>
        <w:rPr>
          <w:rFonts w:ascii="FreeSerif" w:hAnsi="FreeSerif"/>
          <w:sz w:val="22"/>
        </w:rPr>
        <w:t xml:space="preserve">, le Conseil de sécurité nationale des États-Unis produit le </w:t>
      </w:r>
      <w:r>
        <w:rPr>
          <w:rFonts w:ascii="FreeSerif" w:hAnsi="FreeSerif"/>
          <w:b/>
          <w:sz w:val="22"/>
        </w:rPr>
        <w:t>rapport NSSM-200</w:t>
      </w:r>
      <w:r>
        <w:rPr>
          <w:rFonts w:ascii="FreeSerif" w:hAnsi="FreeSerif"/>
          <w:sz w:val="22"/>
        </w:rPr>
        <w:t xml:space="preserve">, dit « rapport Kissinger » :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w:t>
      </w:r>
      <w:r>
        <w:rPr>
          <w:rFonts w:ascii="FreeSerif" w:hAnsi="FreeSerif"/>
          <w:b/>
          <w:sz w:val="22"/>
        </w:rPr>
        <w:t>sécurité nationale américaine</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pPr>
              <w:jc w:val="right"/>
            </w:pPr>
            <w:r>
              <w:rPr>
                <w:rFonts w:ascii="FreeSerif" w:hAnsi="FreeSerif"/>
                <w:i/>
                <w:color w:val="2C3A4A"/>
                <w:sz w:val="18"/>
              </w:rPr>
              <w:t>Fait documenté</w:t>
            </w:r>
          </w:p>
        </w:tc>
        <w:tc>
          <w:tcPr>
            <w:tcW w:type="dxa" w:w="4677"/>
            <w:tcBorders>
              <w:left w:val="none" w:sz="0" w:space="0" w:color="auto"/>
              <w:top w:val="none" w:sz="0" w:space="0" w:color="auto"/>
              <w:insideV w:val="none" w:sz="0" w:space="0" w:color="auto"/>
              <w:right w:val="none" w:sz="0" w:space="0" w:color="auto"/>
              <w:insideH w:val="none" w:sz="0" w:space="0" w:color="auto"/>
              <w:bottom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~270 000 femmes, majoritairement indigènes, sous Fujimori</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Récurrent dans les institutions internationales</w:t>
            </w:r>
          </w:p>
        </w:tc>
      </w:tr>
      <w:tr>
        <w:tc>
          <w:tcPr>
            <w:tcW w:type="dxa" w:w="4677"/>
            <w:tcBorders>
              <w:right w:val="single" w:sz="4" w:space="0" w:color="2C3A4A"/>
              <w:bottom w:val="none" w:sz="0" w:space="0" w:color="auto"/>
              <w:left w:val="none" w:sz="0" w:space="0" w:color="auto"/>
              <w:top w:val="none" w:sz="0" w:space="0" w:color="auto"/>
              <w:insideV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677"/>
            <w:tcBorders>
              <w:left w:val="single" w:sz="4" w:space="0" w:color="2C3A4A"/>
              <w:bottom w:val="none" w:sz="0" w:space="0" w:color="auto"/>
              <w:top w:val="none" w:sz="0" w:space="0" w:color="auto"/>
              <w:insideV w:val="none" w:sz="0" w:space="0" w:color="auto"/>
              <w:right w:val="none" w:sz="0" w:space="0" w:color="auto"/>
              <w:insideH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after="60"/>
        <w:ind w:firstLine="567"/>
      </w:pPr>
      <w:r>
        <w:rPr>
          <w:rFonts w:ascii="FreeSerif" w:hAnsi="FreeSerif"/>
          <w:sz w:val="22"/>
        </w:rPr>
        <w:t xml:space="preserve">C'est un document déclassifié, pas une théorie du complot. Un point concret mérite l'enquête : l'implant serait </w:t>
      </w:r>
      <w:r>
        <w:rPr>
          <w:rFonts w:ascii="FreeSerif" w:hAnsi="FreeSerif"/>
          <w:b/>
          <w:sz w:val="22"/>
        </w:rPr>
        <w:t>posé gratuitement mais retiré contre paiement</w:t>
      </w:r>
      <w:r>
        <w:rPr>
          <w:rFonts w:ascii="FreeSerif" w:hAnsi="FreeSerif"/>
          <w:sz w:val="22"/>
        </w:rPr>
        <w:t>. Si ce fait est avéré, il constitue une atteinte au consentement éclairé. Une contraception dont on ne peut pas sortir faute de moyens n'est plus tout à fait un choix — c'est une barrière financière à la fertilité.</w:t>
      </w:r>
    </w:p>
    <w:p>
      <w:pPr>
        <w:spacing w:after="60"/>
        <w:ind w:firstLine="567"/>
      </w:pPr>
      <w:r>
        <w:rPr>
          <w:rFonts w:ascii="FreeSerif" w:hAnsi="FreeSerif"/>
          <w:sz w:val="22"/>
        </w:rPr>
        <w:t xml:space="preserve">La vraie question de souveraineté est là : le programme est-il </w:t>
      </w:r>
      <w:r>
        <w:rPr>
          <w:rFonts w:ascii="FreeSerif" w:hAnsi="FreeSerif"/>
          <w:b/>
          <w:sz w:val="22"/>
        </w:rPr>
        <w:t>piloté par les Béninois</w:t>
      </w:r>
      <w:r>
        <w:rPr>
          <w:rFonts w:ascii="FreeSerif" w:hAnsi="FreeSerif"/>
          <w:sz w:val="22"/>
        </w:rPr>
        <w:t xml:space="preserve"> ou imposé et financé depuis l'extérieur ? Qui fixe les </w:t>
      </w:r>
      <w:r>
        <w:rPr>
          <w:rFonts w:ascii="FreeSerif" w:hAnsi="FreeSerif"/>
          <w:b/>
          <w:sz w:val="22"/>
        </w:rPr>
        <w:t>objectifs chiffrés</w:t>
      </w:r>
      <w:r>
        <w:rPr>
          <w:rFonts w:ascii="FreeSerif" w:hAnsi="FreeSerif"/>
          <w:sz w:val="22"/>
        </w:rPr>
        <w:t xml:space="preserve"> de « couverture contraceptive », et au nom de quels intérêts ? L'Afrique sera, au milieu du XXIe siècle, le continent le plus jeune et le plus peuplé du monde. Le néocolonialisme n'a pas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peur béninoise s'est trompée de mot. Elle a dit « stérilisation » là où il fallait dire « dépossession ». Mais elle a raison sur l'essentiel.</w:t>
      </w:r>
    </w:p>
    <w:p>
      <w:pPr>
        <w:spacing w:after="60"/>
        <w:ind w:firstLine="567"/>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280" w:after="120"/>
        <w:pBdr>
          <w:bottom w:val="single" w:sz="7" w:space="3" w:color="A07820"/>
        </w:pBdr>
      </w:pPr>
      <w:r>
        <w:rPr>
          <w:rFonts w:ascii="FreeSerif" w:hAnsi="FreeSerif"/>
          <w:b/>
          <w:color w:val="2C3A4A"/>
          <w:sz w:val="22"/>
        </w:rPr>
        <w:t>Le point de départ, pas le point d'arrivée</w:t>
      </w:r>
    </w:p>
    <w:p>
      <w:pPr>
        <w:spacing w:after="60"/>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60"/>
        <w:ind w:firstLine="567"/>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60"/>
        <w:ind w:firstLine="567"/>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60"/>
        <w:ind w:firstLine="567"/>
      </w:pPr>
      <w:r>
        <w:rPr>
          <w:rFonts w:ascii="FreeSerif" w:hAnsi="FreeSerif"/>
          <w:sz w:val="22"/>
        </w:rPr>
        <w:t>L'arrachement a eu lieu. La consolidation reste à faire, et ses critères sont désormais posés, noir sur blanc, vérifiables par quiconque — amis comme adversaires.</w:t>
      </w:r>
    </w:p>
    <w:p>
      <w:pPr>
        <w:spacing w:after="60"/>
        <w:ind w:firstLine="567"/>
      </w:pPr>
      <w:r>
        <w:rPr>
          <w:rFonts w:ascii="FreeSerif" w:hAnsi="FreeSerif"/>
          <w:sz w:val="22"/>
        </w:rPr>
        <w:t>Il ne reste plus qu'à revenir là où tout a commencé: dans une villa de Niamey, devant un tableau blanc et cinq mots.</w:t>
      </w:r>
    </w:p>
    <w:p>
      <w:pPr>
        <w:spacing w:before="280" w:after="120"/>
        <w:pBdr>
          <w:bottom w:val="single" w:sz="7" w:space="3" w:color="A07820"/>
        </w:pBdr>
      </w:pPr>
      <w:r>
        <w:rPr>
          <w:rFonts w:ascii="FreeSerif" w:hAnsi="FreeSerif"/>
          <w:b/>
          <w:color w:val="2C3A4A"/>
          <w:sz w:val="22"/>
        </w:rPr>
        <w:t>L'AES : le scandale géopolitique et la souveraineté totale</w:t>
      </w:r>
    </w:p>
    <w:p>
      <w:pPr>
        <w:ind w:left="363" w:right="119"/>
        <w:spacing w:line="360" w:lineRule="auto"/>
        <w:pBdr>
          <w:left w:val="single" w:sz="16" w:space="18" w:color="A07820"/>
        </w:pBdr>
      </w:pPr>
      <w:r>
        <w:rPr>
          <w:rFonts w:ascii="FreeSerif" w:hAnsi="FreeSerif"/>
          <w:i/>
          <w:color w:val="8B1A1A"/>
          <w:sz w:val="22"/>
        </w:rPr>
        <w:t>« La patrie ou la mort, nous vaincrons. »</w:t>
      </w:r>
      <w:r>
        <w:rPr>
          <w:rFonts w:ascii="FreeSerif" w:hAnsi="FreeSerif"/>
          <w:i/>
          <w:color w:val="8B1A1A"/>
          <w:sz w:val="22"/>
        </w:rPr>
        <w:br/>
        <w:t>— Ibrahim Traoré, capitaine, président du Faso</w:t>
      </w:r>
    </w:p>
    <w:p>
      <w:pPr>
        <w:spacing w:after="60"/>
        <w:ind w:firstLine="567"/>
      </w:pPr>
      <w:r>
        <w:rPr>
          <w:rFonts w:ascii="FreeSerif" w:hAnsi="FreeSerif"/>
          <w:sz w:val="22"/>
        </w:rPr>
        <w:t xml:space="preserve">Il y a des moments où la géopolitique mondiale se reconfigure sous nos yeux et où la majorité des commentateurs rate l'événement. La création de la Confédération des États du Sahel est l'un de ces moments. Ce n'est pas une simple péripétie régionale : c'est ce que certains analystes n'hésitent plus à appeler un </w:t>
      </w:r>
      <w:r>
        <w:rPr>
          <w:rFonts w:ascii="FreeSerif" w:hAnsi="FreeSerif"/>
          <w:b/>
          <w:sz w:val="22"/>
        </w:rPr>
        <w:t>scandale géopolitique</w:t>
      </w:r>
      <w:r>
        <w:rPr>
          <w:rFonts w:ascii="FreeSerif" w:hAnsi="FreeSerif"/>
          <w:sz w:val="22"/>
        </w:rPr>
        <w:t xml:space="preserve"> — au sens premier du terme : un fait qui renverse l'ordre établi et que ceux qui profitent de cet ordre refusent de regarder en face.</w:t>
      </w:r>
    </w:p>
    <w:p>
      <w:pPr>
        <w:spacing w:before="200" w:after="80"/>
      </w:pPr>
      <w:r>
        <w:rPr>
          <w:rFonts w:ascii="FreeSerif" w:hAnsi="FreeSerif"/>
          <w:b/>
          <w:color w:val="2C3A4A"/>
          <w:sz w:val="20"/>
        </w:rPr>
        <w:t>L'offensive d'avril 2026 : la main noire de l'impérialisme</w:t>
      </w:r>
    </w:p>
    <w:p>
      <w:pPr>
        <w:spacing w:after="60"/>
      </w:pPr>
      <w:r>
        <w:rPr>
          <w:rFonts w:ascii="FreeSerif" w:hAnsi="FreeSerif"/>
          <w:sz w:val="22"/>
        </w:rPr>
        <w:t xml:space="preserve">En avril 2026, plus de </w:t>
      </w:r>
      <w:r>
        <w:rPr>
          <w:rFonts w:ascii="FreeSerif" w:hAnsi="FreeSerif"/>
          <w:b/>
          <w:sz w:val="22"/>
        </w:rPr>
        <w:t>3 000 combattants</w:t>
      </w:r>
      <w:r>
        <w:rPr>
          <w:rFonts w:ascii="FreeSerif" w:hAnsi="FreeSerif"/>
          <w:sz w:val="22"/>
        </w:rPr>
        <w:t xml:space="preserve"> du JNIM (Jamaʿat Nusrat al-Islam wal-Muslimin) et du Front de Libération de l'Azawad lancent une offensive coordonnée contre les forces maliennes dans le nord du pays. C'est l'une des plus grandes concentrations de forces jihadistes jamais observées dans la région.</w:t>
      </w:r>
    </w:p>
    <w:p>
      <w:pPr>
        <w:spacing w:after="60"/>
        <w:ind w:firstLine="567"/>
      </w:pPr>
      <w:r>
        <w:rPr>
          <w:rFonts w:ascii="FreeSerif" w:hAnsi="FreeSerif"/>
          <w:sz w:val="22"/>
        </w:rPr>
        <w:t>L'armée malienne, soutenue par la force unifiée de l'AES — dont les 800 éléments nigériens mobilisés en solidarité dès le 1er mai — vise l'élimination de ce « terrorisme faucheur » pour garantir la quiétude dans les zones revendiquées par le FLA. Le bilan malien officiel fait état de plus de 4 000 combattants neutralisés.</w:t>
      </w:r>
    </w:p>
    <w:p>
      <w:pPr>
        <w:spacing w:after="60"/>
        <w:ind w:firstLine="567"/>
      </w:pPr>
      <w:r>
        <w:rPr>
          <w:rFonts w:ascii="FreeSerif" w:hAnsi="FreeSerif"/>
          <w:sz w:val="22"/>
        </w:rPr>
        <w:t>Mais la question que les médias occidentaux évitent est celle des origines : qui arme ces 3 000 combattants ? Qui les renseigne ? Qui les paye ? Les sources sahéliennes désignent ce que l'une d'elles appelle « la main noire de l'impérialisme » — les réseaux qui financent la déstabilisation depuis l'extérieur, qui fournissent le renseignement sur les mouvements des armées nationales, qui permettent à des groupes armés sans base économique propre de maintenir une capacité opérationnelle de cette ampleur.</w:t>
      </w:r>
    </w:p>
    <w:p>
      <w:pPr>
        <w:spacing w:after="60"/>
        <w:ind w:firstLine="567"/>
      </w:pPr>
      <w:r>
        <w:rPr>
          <w:rFonts w:ascii="FreeSerif" w:hAnsi="FreeSerif"/>
          <w:sz w:val="22"/>
        </w:rPr>
        <w:t>Cette main noire n'est pas une métaphore. Elle a des adresses — documentées dans les chapitres précédents de ce livre.</w:t>
      </w:r>
    </w:p>
    <w:p>
      <w:pPr>
        <w:spacing w:before="200" w:after="80"/>
      </w:pPr>
      <w:r>
        <w:rPr>
          <w:rFonts w:ascii="FreeSerif" w:hAnsi="FreeSerif"/>
          <w:b/>
          <w:color w:val="2C3A4A"/>
          <w:sz w:val="20"/>
        </w:rPr>
        <w:t>L'AES : une organisation née de l'expérience de l'enfer</w:t>
      </w:r>
    </w:p>
    <w:p>
      <w:pPr>
        <w:spacing w:after="60"/>
      </w:pPr>
      <w:r>
        <w:rPr>
          <w:rFonts w:ascii="FreeSerif" w:hAnsi="FreeSerif"/>
          <w:sz w:val="22"/>
        </w:rPr>
        <w:t>Contrairement au G5 Sahel — créé sous impulsion française, financé par l'Union européenne, mort de sa propre inutilité — l'AES est une initiative d'Africains qui ont vécu de l'intérieur « l'enfer de la collaboration avec l'impérialisme ». Ils savent ce que signifie signer des « accords coloniaux bidons » : dix ans de présence Barkhane qui n'ont produit ni sécurité ni développement, mais ont garanti l'accès aux ressources et le maintien des dépendances.</w:t>
      </w:r>
    </w:p>
    <w:p>
      <w:pPr>
        <w:spacing w:after="60"/>
        <w:ind w:firstLine="567"/>
      </w:pPr>
      <w:r>
        <w:rPr>
          <w:rFonts w:ascii="FreeSerif" w:hAnsi="FreeSerif"/>
          <w:sz w:val="22"/>
        </w:rPr>
        <w:t>La rupture avec ces accords n'est pas idéologique au sens d'une doctrine importée. Elle est empirique : ils ont essayé l'autre voie. Elle n'a pas marché. Pas pour les peuples — pour les extracteurs, elle a très bien marché.</w:t>
      </w:r>
    </w:p>
    <w:p>
      <w:pPr>
        <w:spacing w:after="60"/>
        <w:ind w:firstLine="567"/>
      </w:pPr>
      <w:r>
        <w:rPr>
          <w:rFonts w:ascii="FreeSerif" w:hAnsi="FreeSerif"/>
          <w:sz w:val="22"/>
        </w:rPr>
        <w:t>L'impact de cette rupture dépasse les frontières sahéliennes. L'AES a restauré quelque chose que soixante ans de néocolonialisme avaient méthodiquement détruit : la preuve qu'il est possible de vivre, de se gérer et de se développer sans la tutelle des puissances occidentales. Cette preuve — visible, concrète, incarnée par des hommes au pouvoir depuis trois ans — a un effet psychologique global sur ce que certains commencent à appeler la « fierté noire mondiale ».</w:t>
      </w:r>
    </w:p>
    <w:p>
      <w:pPr>
        <w:spacing w:after="60"/>
        <w:ind w:firstLine="567"/>
      </w:pPr>
      <w:r>
        <w:rPr>
          <w:rFonts w:ascii="FreeSerif" w:hAnsi="FreeSerif"/>
          <w:sz w:val="22"/>
        </w:rPr>
        <w:t>L'AES, actuellement confédération, aspire à devenir une fédération de plein droit. Ce n'est pas un horizon lointain — c'est l'architecture que la Déclaration de Niamey a commencé à dessiner.</w:t>
      </w:r>
    </w:p>
    <w:p>
      <w:pPr>
        <w:spacing w:before="200" w:after="80"/>
      </w:pPr>
      <w:r>
        <w:rPr>
          <w:rFonts w:ascii="FreeSerif" w:hAnsi="FreeSerif"/>
          <w:b/>
          <w:color w:val="2C3A4A"/>
          <w:sz w:val="20"/>
        </w:rPr>
        <w:t>La souveraineté numérique : la bataille invisible</w:t>
      </w:r>
    </w:p>
    <w:p>
      <w:pPr>
        <w:spacing w:after="60"/>
      </w:pPr>
      <w:r>
        <w:rPr>
          <w:rFonts w:ascii="FreeSerif" w:hAnsi="FreeSerif"/>
          <w:sz w:val="22"/>
        </w:rPr>
        <w:t>L'un des aspects les moins couverts de la rupture sahélienne est technique — et il est fondamental. Le Burkina Faso a rapatrié et sécurisé l'ensemble de ses données nationales sur son propre sol.</w:t>
      </w:r>
    </w:p>
    <w:p>
      <w:pPr>
        <w:spacing w:after="60"/>
        <w:ind w:firstLine="567"/>
      </w:pPr>
      <w:r>
        <w:rPr>
          <w:rFonts w:ascii="FreeSerif" w:hAnsi="FreeSerif"/>
          <w:sz w:val="22"/>
        </w:rPr>
        <w:t>Cette décision peut sembler administrative. Elle est stratégique. Auparavant, le stockage ou le partage externe des données informatiques permettait aux adversaires de connaître en temps réel les mouvements des armées burkinabè, maliennes et nigériennes. Dix ans d'opérations Barkhane et Serval ont été marqués par une asymétrie de renseignement totale : les armées françaises voyaient tout, espionnaient tout — comme l'a dit l'ex-ministre burkinabè cité au chapitre 82. Les armées nationales opéraient en aveugle.</w:t>
      </w:r>
    </w:p>
    <w:p>
      <w:pPr>
        <w:spacing w:after="60"/>
        <w:ind w:firstLine="567"/>
      </w:pPr>
      <w:r>
        <w:rPr>
          <w:rFonts w:ascii="FreeSerif" w:hAnsi="FreeSerif"/>
          <w:sz w:val="22"/>
        </w:rPr>
        <w:t>La souveraineté numérique change cette équation. Elle ne résout pas tout. Elle supprime l'une des fuites les plus critiques dans la sécurité opérationnelle.</w:t>
      </w:r>
    </w:p>
    <w:p>
      <w:pPr>
        <w:spacing w:after="60"/>
        <w:ind w:firstLine="567"/>
      </w:pPr>
      <w:r>
        <w:rPr>
          <w:rFonts w:ascii="FreeSerif" w:hAnsi="FreeSerif"/>
          <w:sz w:val="22"/>
        </w:rPr>
        <w:t>C'est la même logique que la souveraineté monétaire, que la souveraineté militaire : tant qu'un élément critique de votre infrastructure est contrôlé de l'extérieur, vous ne gouvernez pas — vous administrez au bénéfice de quelqu'un d'autre.</w:t>
      </w:r>
    </w:p>
    <w:p>
      <w:pPr>
        <w:spacing w:before="200" w:after="80"/>
      </w:pPr>
      <w:r>
        <w:rPr>
          <w:rFonts w:ascii="FreeSerif" w:hAnsi="FreeSerif"/>
          <w:b/>
          <w:color w:val="2C3A4A"/>
          <w:sz w:val="20"/>
        </w:rPr>
        <w:t>La rupture avec le modèle démocratique occidental</w:t>
      </w:r>
    </w:p>
    <w:p>
      <w:pPr>
        <w:spacing w:after="60"/>
      </w:pPr>
      <w:r>
        <w:rPr>
          <w:rFonts w:ascii="FreeSerif" w:hAnsi="FreeSerif"/>
          <w:sz w:val="22"/>
        </w:rPr>
        <w:t>Les transitions sahéliennes sont régulièrement attaquées sur le terrain de la démocratie. Les résolutions du Parlement européen, les communiqués de la CEDEAO, les tribunes des ONG posent toujours la même question : quand les élections ?</w:t>
      </w:r>
    </w:p>
    <w:p>
      <w:pPr>
        <w:spacing w:after="60"/>
        <w:ind w:firstLine="567"/>
      </w:pPr>
      <w:r>
        <w:rPr>
          <w:rFonts w:ascii="FreeSerif" w:hAnsi="FreeSerif"/>
          <w:sz w:val="22"/>
        </w:rPr>
        <w:t>La réponse des gouvernements de l'AES est simple : aucune loi de l'ONU n'impose la démocratie libérale comme système de gouvernement universel. La Chine se développe selon son propre modèle. L'Inde a une démocratie profondément différente du modèle westminster. La Corée du Nord choisit son propre système — reconnu ou non, il est souverain. Le droit international consacre le principe d'autodétermination, pas le multipartisme à l'occidentale.</w:t>
      </w:r>
    </w:p>
    <w:p>
      <w:pPr>
        <w:spacing w:after="60"/>
        <w:ind w:firstLine="567"/>
      </w:pPr>
      <w:r>
        <w:rPr>
          <w:rFonts w:ascii="FreeSerif" w:hAnsi="FreeSerif"/>
          <w:sz w:val="22"/>
        </w:rPr>
        <w:t>Lire les textes fondateurs du droit international suffit à répondre à cette critique : les puissances occidentales invoquent ces mêmes textes quand ça les arrange et les ignorent quand ça les gêne.</w:t>
      </w:r>
    </w:p>
    <w:p>
      <w:pPr>
        <w:spacing w:after="60"/>
        <w:ind w:firstLine="567"/>
      </w:pPr>
      <w:r>
        <w:rPr>
          <w:rFonts w:ascii="FreeSerif" w:hAnsi="FreeSerif"/>
          <w:sz w:val="22"/>
        </w:rPr>
        <w:t>La critique démocratique est d'autant plus inaudible qu'elle vient de systèmes qui ont soutenu Bozizé en RCA, qui ont adoubé la succession dynastique de Déby au Tchad, qui ont laissé les pétromonarchies du Golfe financer le terrorisme sans une résolution d'Amnesty International. Le système occidental ne défend pas la démocratie — il défend l'accès aux ressources naturelles et l'utilise comme instrument de légitimation ou de déstabilisation selon les besoins du moment.</w:t>
      </w:r>
    </w:p>
    <w:p>
      <w:pPr>
        <w:spacing w:after="60"/>
        <w:ind w:firstLine="567"/>
      </w:pPr>
      <w:r>
        <w:rPr>
          <w:rFonts w:ascii="FreeSerif" w:hAnsi="FreeSerif"/>
          <w:sz w:val="22"/>
        </w:rPr>
        <w:t>Gaza, le Congo, le Soudan : ces crises sont gérées ou ignorées selon qu'elles concernent ou non des ressources et des alliés stratégiques. La sélectivité est le vrai visage du système.</w:t>
      </w:r>
    </w:p>
    <w:p>
      <w:pPr>
        <w:spacing w:before="200" w:after="80"/>
      </w:pPr>
      <w:r>
        <w:rPr>
          <w:rFonts w:ascii="FreeSerif" w:hAnsi="FreeSerif"/>
          <w:b/>
          <w:color w:val="2C3A4A"/>
          <w:sz w:val="20"/>
        </w:rPr>
        <w:t>La libération spirituelle : Cheikh Anta Diop avait raison</w:t>
      </w:r>
    </w:p>
    <w:p>
      <w:pPr>
        <w:spacing w:after="60"/>
      </w:pPr>
      <w:r>
        <w:rPr>
          <w:rFonts w:ascii="FreeSerif" w:hAnsi="FreeSerif"/>
          <w:sz w:val="22"/>
        </w:rPr>
        <w:t>Cheikh Anta Diop l'avait formulé avec une précision que l'histoire a confirmée : l'impérialisme tue d'abord l'esprit. La négation de l'histoire africaine, l'effacement des civilisations précoloniales, la construction d'un récit dans lequel l'Africain n'existe qu'à partir du moment où le colonisateur le découvre — tout cela est un projet politique, pas une erreur académique.</w:t>
      </w:r>
    </w:p>
    <w:p>
      <w:pPr>
        <w:spacing w:after="60"/>
        <w:ind w:firstLine="567"/>
      </w:pPr>
      <w:r>
        <w:rPr>
          <w:rFonts w:ascii="FreeSerif" w:hAnsi="FreeSerif"/>
          <w:sz w:val="22"/>
        </w:rPr>
        <w:t>Le chapitre sur l'IPN Farafina l'a dit : le noir est devenu le cimetière de sa propre conscience. On a enterré sa conscience en lui-même et il est devenu l'artisan de sa propre arriération. La rupture que l'AES opère n'est donc pas seulement militaire, monétaire ou institutionnelle. Elle est mémorielle. Elle dit : nous étions là avant vous. Nous serons là après vous.</w:t>
      </w:r>
    </w:p>
    <w:p>
      <w:pPr>
        <w:spacing w:after="60"/>
        <w:ind w:firstLine="567"/>
      </w:pPr>
      <w:r>
        <w:rPr>
          <w:rFonts w:ascii="FreeSerif" w:hAnsi="FreeSerif"/>
          <w:sz w:val="22"/>
        </w:rPr>
        <w:t>Cette dimension est ce que les analystes géopolitiques ratent systématiquement quand ils traitent le Sahel comme un simple problème de sécurité. La sécurité est l'urgence du moment. La conscience est le projet de la génération.</w:t>
      </w:r>
    </w:p>
    <w:p>
      <w:pPr>
        <w:spacing w:before="200" w:after="80"/>
      </w:pPr>
      <w:r>
        <w:rPr>
          <w:rFonts w:ascii="FreeSerif" w:hAnsi="FreeSerif"/>
          <w:b/>
          <w:color w:val="2C3A4A"/>
          <w:sz w:val="20"/>
        </w:rPr>
        <w:t>L'indépendance financière : récupérer pour financer</w:t>
      </w:r>
    </w:p>
    <w:p>
      <w:pPr>
        <w:spacing w:after="60"/>
      </w:pPr>
      <w:r>
        <w:rPr>
          <w:rFonts w:ascii="FreeSerif" w:hAnsi="FreeSerif"/>
          <w:sz w:val="22"/>
        </w:rPr>
        <w:t>L'ambition finale est celle de toute révolution authentique : ne plus dépendre de l'extérieur pour son propre financement. L'AES vise une organisation sous-régionale entièrement financée par les ressources africaines récupérées — l'uranium nigérien, l'or malien, le manganèse burkinabè, les hydrocarbures encore à développer.</w:t>
      </w:r>
    </w:p>
    <w:p>
      <w:pPr>
        <w:spacing w:after="60"/>
        <w:ind w:firstLine="567"/>
      </w:pPr>
      <w:r>
        <w:rPr>
          <w:rFonts w:ascii="FreeSerif" w:hAnsi="FreeSerif"/>
          <w:sz w:val="22"/>
        </w:rPr>
        <w:t>300 millions de dollars de revenus uranium commercialisés directement par le Niger en 2025. 500 millions de revenus pétroliers. Ces chiffres, qui n'avaient jamais été vus dans les caisses de l'État nigérien depuis l'indépendance, sont la démonstration concrète que la souveraineté économique n'est pas une utopie — c'est un choix politique.</w:t>
      </w:r>
    </w:p>
    <w:p>
      <w:pPr>
        <w:spacing w:after="60"/>
        <w:ind w:firstLine="567"/>
      </w:pPr>
      <w:r>
        <w:rPr>
          <w:rFonts w:ascii="FreeSerif" w:hAnsi="FreeSerif"/>
          <w:sz w:val="22"/>
        </w:rPr>
        <w:t>Quand la souveraineté génère des ressources, les ressources financent la souveraineté. La boucle vertueuse est possible. Elle a été rendue impossible pendant soixante ans par design. Elle redevient possible par décision.</w:t>
      </w:r>
    </w:p>
    <w:p>
      <w:pPr>
        <w:spacing w:after="60"/>
        <w:ind w:firstLine="567"/>
      </w:pPr>
      <w:r>
        <w:rPr>
          <w:rFonts w:ascii="FreeSerif" w:hAnsi="FreeSerif"/>
          <w:i/>
          <w:sz w:val="22"/>
        </w:rPr>
        <w:t>Sources : Bilan offensif JNIM/FLA, Mali, avril 2026 (sources AES et ACLED) ; solidarité nigérienne, 800 éléments, 1er mai 2026 ; rapatriement données nationales Burkina Faso (sources gouvernementales transition, 2024-2025) ; Cheikh Anta Diop, Nations nègres et culture (1954) ; Déclaration de Niamey sur la Confédération des États du Sahel, juillet 2024 ; données revenus Niger post-transition (Nyamsi, décembre 2025) ; chapitres 82, 85, 89, 91 de ce livre.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Conclusion — Retour À La Villa De Niamey</w:t>
      </w:r>
    </w:p>
    <w:p>
      <w:pPr>
        <w:spacing w:after="60"/>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60"/>
        <w:ind w:firstLine="567"/>
      </w:pPr>
      <w:r>
        <w:rPr>
          <w:rFonts w:ascii="FreeSerif" w:hAnsi="FreeSerif"/>
          <w:i/>
          <w:sz w:val="22"/>
        </w:rPr>
        <w:t>La paix, on peut l'éviter.</w:t>
      </w:r>
    </w:p>
    <w:p>
      <w:pPr>
        <w:spacing w:after="60"/>
        <w:ind w:firstLine="567"/>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after="6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60"/>
        <w:ind w:firstLine="567"/>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pPr>
      <w:r>
        <w:rPr>
          <w:rFonts w:ascii="FreeSerif" w:hAnsi="FreeSerif"/>
          <w:sz w:val="22"/>
        </w:rPr>
        <w:t>La première leçon de ces trois années est simple : les peuples n'oublient pas. Ils attendent.</w:t>
      </w:r>
    </w:p>
    <w:p>
      <w:pPr>
        <w:spacing w:after="60"/>
        <w:ind w:firstLine="567"/>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60"/>
        <w:ind w:firstLine="567"/>
      </w:pPr>
      <w:r>
        <w:rPr>
          <w:rFonts w:ascii="FreeSerif" w:hAnsi="FreeSerif"/>
          <w:sz w:val="22"/>
        </w:rPr>
        <w:t>Ils n'ont pas oublié Thiaroye. Le 1er décembre 1944, des tirailleurs africains qui venaient de libérer la France réclamaient leurs pécules de captivité. L'armée française les avait au préalable désarmés. Elle a répondu par les armes. Entre 300 et 400 soldats tués, leurs corps jetés dans des fosses communes. Pendant 80 ans, la version officielle a parlé de « 35 morts » dans une « mutinerie ». Les archives restent verrouillées, les fosses communes non ouvertes, les condamnés de 1945 non réhabilités. Quand des dirigeants sahéliens parlent de dignité comme principe de rupture, ils parlent aussi de Thiaroye. La mémoire n'est pas de la nostalgie — c'est un argument politique.</w:t>
      </w:r>
    </w:p>
    <w:p>
      <w:pPr>
        <w:spacing w:after="60"/>
        <w:ind w:firstLine="567"/>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after="60"/>
      </w:pPr>
      <w:r>
        <w:rPr>
          <w:rFonts w:ascii="FreeSerif" w:hAnsi="FreeSerif"/>
          <w:sz w:val="22"/>
        </w:rPr>
        <w:t>La deuxième leçon concerne une femme de Tonka dont la plupart des Occidentaux n'ont jamais entendu le nom.</w:t>
      </w:r>
    </w:p>
    <w:p>
      <w:pPr>
        <w:spacing w:after="60"/>
        <w:ind w:firstLine="567"/>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60"/>
        <w:ind w:firstLine="567"/>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60"/>
        <w:ind w:firstLine="567"/>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Ce que les données disaient avant qu'on détruise</w:t>
      </w:r>
    </w:p>
    <w:p>
      <w:pPr>
        <w:spacing w:after="60"/>
      </w:pPr>
      <w:r>
        <w:rPr>
          <w:rFonts w:ascii="FreeSerif" w:hAnsi="FreeSerif"/>
          <w:sz w:val="22"/>
        </w:rPr>
        <w:t>Entre les deux leçons — la mémoire et la génération qui filme — il y a une vérité que les chiffres rendent irréfutable.</w:t>
      </w:r>
    </w:p>
    <w:p>
      <w:pPr>
        <w:spacing w:after="60"/>
        <w:ind w:firstLine="567"/>
      </w:pPr>
      <w:r>
        <w:rPr>
          <w:rFonts w:ascii="FreeSerif" w:hAnsi="FreeSerif"/>
          <w:sz w:val="22"/>
        </w:rPr>
        <w:t>Au tournant des années 2000, seize indicateurs démographiques et économiques comparés à l'échelle du continent africain désignaient un seul pays au sommet de presque tous les classements : la Libye. Première espérance de vie d'Afrique — plus de 75 ans, quand la majorité des pays africains plafonnaient à 55. Premier indice de développement humain. Deuxième PIB par habitant. Mortalité infantile parmi les plus basses. Taux d'alphabétisation parmi les plus élevés. Croissance parmi les plus fortes. Pas de guerre civile entre 1990 et 2000, quand l'Algérie, la Sierra Leone, la Somalie, le Rwanda, le Congo brûlaient.</w:t>
      </w:r>
    </w:p>
    <w:p>
      <w:pPr>
        <w:spacing w:after="60"/>
        <w:ind w:firstLine="567"/>
      </w:pPr>
      <w:r>
        <w:rPr>
          <w:rFonts w:ascii="FreeSerif" w:hAnsi="FreeSerif"/>
          <w:sz w:val="22"/>
        </w:rPr>
        <w:t>En mars 2011, la France de Sarkozy, avec les États-Unis et l'OTAN, a détruit ce pays. L'argument officiel : protéger des civils. Le résultat réel : le pays africain le mieux classé sur presque tous les indicateurs de développement humain est devenu un marché aux esclaves, une base de transit pour jihadistes, un État fracturé sans gouvernement central. Et 60 000 à 70 000 combattants étrangers — expulsés de Syrie après la défaite d'Al-Joulani — ont été réorientés vers le Sahel, alimentant exactement la déstabilisation que Barkhane prétendait combattre.</w:t>
      </w:r>
    </w:p>
    <w:p>
      <w:pPr>
        <w:spacing w:after="60"/>
        <w:ind w:firstLine="567"/>
      </w:pPr>
      <w:r>
        <w:rPr>
          <w:rFonts w:ascii="FreeSerif" w:hAnsi="FreeSerif"/>
          <w:sz w:val="22"/>
        </w:rPr>
        <w:t>La mécanique est visible. Elle n'a rien d'accidentel.</w:t>
      </w:r>
    </w:p>
    <w:p>
      <w:pPr>
        <w:spacing w:before="280" w:after="120"/>
        <w:pBdr>
          <w:bottom w:val="single" w:sz="7" w:space="3" w:color="A07820"/>
        </w:pBdr>
      </w:pPr>
      <w:r>
        <w:rPr>
          <w:rFonts w:ascii="FreeSerif" w:hAnsi="FreeSerif"/>
          <w:b/>
          <w:color w:val="2C3A4A"/>
          <w:sz w:val="22"/>
        </w:rPr>
        <w:t>L'architecture de la rupture</w:t>
      </w:r>
    </w:p>
    <w:p>
      <w:pPr>
        <w:spacing w:after="60"/>
      </w:pPr>
      <w:r>
        <w:rPr>
          <w:rFonts w:ascii="FreeSerif" w:hAnsi="FreeSerif"/>
          <w:sz w:val="22"/>
        </w:rPr>
        <w:t>La troisième leçon est peut-être la plus importante pour ceux qui observent le Sahel depuis l'extérieur avec une distance condescendante : l'AES est un projet, pas une réaction émotionnelle.</w:t>
      </w:r>
    </w:p>
    <w:p>
      <w:pPr>
        <w:spacing w:after="60"/>
        <w:ind w:firstLine="567"/>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La stratégie était là avant les coups d'État. Les coups d'État l'ont exécutée.</w:t>
      </w:r>
    </w:p>
    <w:p>
      <w:pPr>
        <w:spacing w:after="60"/>
        <w:ind w:firstLine="567"/>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La boucle fermée du FCFA</w:t>
      </w:r>
    </w:p>
    <w:p>
      <w:pPr>
        <w:spacing w:after="60"/>
      </w:pPr>
      <w:r>
        <w:rPr>
          <w:rFonts w:ascii="FreeSerif" w:hAnsi="FreeSerif"/>
          <w:sz w:val="22"/>
        </w:rPr>
        <w:t>Les chancelleries ne le formulent pas à voix haute, mais les peuples sahéliens l'ont compris avant que les économistes le documentent : la Banque de France imprime les francs CFA. Les groupes armés qui opèrent au Sahel sont payés en francs CFA. Conclusion : financer la déstabilisation du Mali, du Burkina et du Niger ne coûte à Paris aucune devise réelle. Zéro dollar. Zéro euro. Zéro yuan. La boucle se ferme : une monnaie dont Paris contrôle l'émission finance une guerre que Paris ne finance pas en apparence.</w:t>
      </w:r>
    </w:p>
    <w:p>
      <w:pPr>
        <w:spacing w:after="60"/>
        <w:ind w:firstLine="567"/>
      </w:pPr>
      <w:r>
        <w:rPr>
          <w:rFonts w:ascii="FreeSerif" w:hAnsi="FreeSerif"/>
          <w:sz w:val="22"/>
        </w:rPr>
        <w:t>C'est pourquoi la souveraineté monétaire n'est pas un caprice idéologique — c'est une condition de survie sécuritaire. Et c'est pourquoi le retrait du franc CFA et la création d'une monnaie commune de l'AES ne sont pas séparables du projet militaire et politique : tant que la boucle reste fermée, le sang coule gratuitement.</w:t>
      </w:r>
    </w:p>
    <w:p>
      <w:pPr>
        <w:spacing w:before="280" w:after="120"/>
        <w:pBdr>
          <w:bottom w:val="single" w:sz="7" w:space="3" w:color="A07820"/>
        </w:pBdr>
      </w:pPr>
      <w:r>
        <w:rPr>
          <w:rFonts w:ascii="FreeSerif" w:hAnsi="FreeSerif"/>
          <w:b/>
          <w:color w:val="2C3A4A"/>
          <w:sz w:val="22"/>
        </w:rPr>
        <w:t>Ce que Macron a dit sans le vouloir</w:t>
      </w:r>
    </w:p>
    <w:p>
      <w:pPr>
        <w:spacing w:after="60"/>
      </w:pPr>
      <w:r>
        <w:rPr>
          <w:rFonts w:ascii="FreeSerif" w:hAnsi="FreeSerif"/>
          <w:sz w:val="22"/>
        </w:rPr>
        <w:t>Le 11 mai 2026 à Nairobi, un moment résume tout involontairement. Emmanuel Macron s'adresse aux chefs d'État africains rassemblés pour « Africa Forward » — un sommet sans le Mali, sans le Burkina, sans le Niger. Et il dit : « Si vous échouez, nous n'avons aucune chance. »</w:t>
      </w:r>
    </w:p>
    <w:p>
      <w:pPr>
        <w:spacing w:after="60"/>
        <w:ind w:firstLine="567"/>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60"/>
        <w:ind w:firstLine="567"/>
      </w:pPr>
      <w:r>
        <w:rPr>
          <w:rFonts w:ascii="FreeSerif" w:hAnsi="FreeSerif"/>
          <w:sz w:val="22"/>
        </w:rPr>
        <w:t>Il ne s'en est pas rendu compte. Il parlait d'avenir commun et de partenariat rénové. Il disait, sans le savoir, que le rapport de dépendance a changé de direction.</w:t>
      </w:r>
    </w:p>
    <w:p>
      <w:pPr>
        <w:spacing w:after="60"/>
        <w:ind w:firstLine="567"/>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Quand les prophètes de malheur se réveillent</w:t>
      </w:r>
    </w:p>
    <w:p>
      <w:pPr>
        <w:spacing w:after="60"/>
      </w:pPr>
      <w:r>
        <w:rPr>
          <w:rFonts w:ascii="FreeSerif" w:hAnsi="FreeSerif"/>
          <w:sz w:val="22"/>
        </w:rPr>
        <w:t>Le 6 juillet 2026, Théophile EKA2 écrit un texte sur ceux qui s'étaient réveillés avec une gueule de bois. Depuis des semaines, ils annonçaient la déroute des FACA, la progression des groupes armés jusqu'aux portes de Bangui, l'effondrement de la République centrafricaine. Certains attendaient ces tragédies avec une impatience à peine dissimulée. Ils célébraient la défaite avant même qu'elle n'existe. Ils sabraient le champagne avant la fin du combat.</w:t>
      </w:r>
    </w:p>
    <w:p>
      <w:pPr>
        <w:spacing w:after="60"/>
        <w:ind w:firstLine="567"/>
      </w:pPr>
      <w:r>
        <w:rPr>
          <w:rFonts w:ascii="FreeSerif" w:hAnsi="FreeSerif"/>
          <w:sz w:val="22"/>
        </w:rPr>
        <w:t>Le 6 juillet 2026, la République centrafricaine était encore debout.</w:t>
      </w:r>
    </w:p>
    <w:p>
      <w:pPr>
        <w:spacing w:after="60"/>
        <w:ind w:firstLine="567"/>
      </w:pPr>
      <w:r>
        <w:rPr>
          <w:rFonts w:ascii="FreeSerif" w:hAnsi="FreeSerif"/>
          <w:sz w:val="22"/>
        </w:rPr>
        <w:t>Cette scène — les prophètes de malheur qui déchanent, les pseudo-analystes qui doivent composer avec une réalité qui contredit leurs pronostics — se répète dans toute la région. Elle dit quelque chose d'essentiel sur la nature de la bataille en cours : ce n'est pas seulement une bataille militaire. C'est une bataille des récits. Et dans cette bataille-là, ceux qui ont parié sur l'effondrement ont perdu la première manche.</w:t>
      </w:r>
    </w:p>
    <w:p>
      <w:pPr>
        <w:spacing w:after="60"/>
        <w:ind w:firstLine="567"/>
      </w:pPr>
      <w:r>
        <w:rPr>
          <w:rFonts w:ascii="FreeSerif" w:hAnsi="FreeSerif"/>
          <w:sz w:val="22"/>
        </w:rPr>
        <w:t>Cela ne signifie pas que la victoire est acquise. Cela signifie que la défaite n'est plus inévitable.</w:t>
      </w:r>
    </w:p>
    <w:p>
      <w:pPr>
        <w:spacing w:before="280" w:after="120"/>
        <w:pBdr>
          <w:bottom w:val="single" w:sz="7" w:space="3" w:color="A07820"/>
        </w:pBdr>
      </w:pPr>
      <w:r>
        <w:rPr>
          <w:rFonts w:ascii="FreeSerif" w:hAnsi="FreeSerif"/>
          <w:b/>
          <w:color w:val="2C3A4A"/>
          <w:sz w:val="22"/>
        </w:rPr>
        <w:t>La villa est vide. La phrase, non.</w:t>
      </w:r>
    </w:p>
    <w:p>
      <w:pPr>
        <w:spacing w:after="6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60"/>
        <w:ind w:firstLine="567"/>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after="60"/>
      </w:pPr>
      <w:r>
        <w:rPr>
          <w:rFonts w:ascii="FreeSerif" w:hAnsi="FreeSerif"/>
          <w:sz w:val="22"/>
        </w:rPr>
        <w:t xml:space="preserve">Le Niger a exporté l'uranium qui fait tourner les réacteurs d'EDF pendant soixante ans, et ses habitants n'avaient pas l'électricité. Puis, en décembre 2025, le gouvernement de transition a annoncé 300 millions de dollars de revenus uranium commercialisés directement — sans passer par Orano — et 500 millions de revenus pétroliers encaissés cash. Ces 800 millions, précisent les sources, « n'avaient jamais été vus dans les caisses de l'État nigérien depuis l'indépendance ».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after="60"/>
        <w:ind w:firstLine="567"/>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60"/>
        <w:ind w:firstLine="567"/>
      </w:pPr>
      <w:r>
        <w:rPr>
          <w:rFonts w:ascii="FreeSerif" w:hAnsi="FreeSerif"/>
          <w:sz w:val="22"/>
        </w:rPr>
        <w:t>Ibrahim Traoré a ressuscité l'Institut des Peuples Noirs — IPN Farafina — que Sankara avait fondé en 1986 et que Compaoré avait méthodiquement éteint après l'avoir assassiné. Six missions : promouvoir les valeurs des peuples noirs, enseigner les idéaux souverainistes, produire de la connaissance endogène, former idéologiquement la jeunesse, construire une conscience noire solidaire entre l'Afrique, les Caraïbes et la diaspora, orienter les politiques publiques. Ce programme n'est pas contre quelqu'un. Il est pour quelque chose : que l'homme noir cesse d'être, pour reprendre Fanon, un damné de la terre.</w:t>
      </w:r>
    </w:p>
    <w:p>
      <w:pPr>
        <w:spacing w:after="60"/>
        <w:ind w:firstLine="567"/>
      </w:pPr>
      <w:r>
        <w:rPr>
          <w:rFonts w:ascii="FreeSerif" w:hAnsi="FreeSerif"/>
          <w:sz w:val="22"/>
        </w:rPr>
        <w:t>L'AES est-elle la première pierre d'une véritable souveraineté africaine, ou une étincelle de plus dans une longue nuit ? L'histoire seule peut trancher. Elle s'écrit encore — dans les villages du Liptako, dans les réunions du gouvernement de transition à Bamako, dans les données nationales burkinabè désormais stockées sur le sol burkinabè et non plus accessibles aux armées qui espionnaient leurs mouvements, dans les écoles maliennes où des enfants apprennent leur histoire dans leur propre langue, dans les mines nigériennes où la question du prix de l'uranium est enfin posée par ceux qui en ont le droit.</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est une architecture, pas un accident. Voici les pierres de l'édifice — et les premières lézardes qui l'ont fissuré.</w:t>
      </w:r>
    </w:p>
    <w:p>
      <w:pPr>
        <w:spacing w:after="60"/>
        <w:ind w:firstLine="567"/>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60"/>
        <w:ind w:firstLine="567"/>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after="60"/>
        <w:ind w:firstLine="567"/>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after="60"/>
        <w:ind w:firstLine="567"/>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60"/>
        <w:ind w:firstLine="567"/>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60"/>
        <w:ind w:firstLine="567"/>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after="60"/>
        <w:ind w:firstLine="567"/>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60"/>
        <w:ind w:firstLine="567"/>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after="60"/>
        <w:ind w:firstLine="567"/>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after="60"/>
        <w:ind w:firstLine="567"/>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60"/>
        <w:ind w:firstLine="567"/>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after="60"/>
        <w:ind w:firstLine="567"/>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after="60"/>
        <w:ind w:firstLine="567"/>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60"/>
        <w:ind w:firstLine="567"/>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after="60"/>
        <w:ind w:firstLine="567"/>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after="60"/>
        <w:ind w:firstLine="567"/>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after="60"/>
        <w:ind w:firstLine="567"/>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after="60"/>
        <w:ind w:firstLine="567"/>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after="60"/>
        <w:ind w:firstLine="567"/>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after="60"/>
        <w:ind w:firstLine="567"/>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after="60"/>
        <w:ind w:firstLine="567"/>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after="60"/>
        <w:ind w:firstLine="567"/>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after="60"/>
        <w:ind w:firstLine="567"/>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after="60"/>
        <w:ind w:firstLine="567"/>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after="60"/>
        <w:ind w:firstLine="567"/>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after="60"/>
        <w:ind w:firstLine="567"/>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60"/>
        <w:ind w:firstLine="567"/>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after="60"/>
        <w:ind w:firstLine="567"/>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after="60"/>
        <w:ind w:firstLine="567"/>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after="60"/>
        <w:ind w:firstLine="567"/>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after="60"/>
        <w:ind w:firstLine="567"/>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60"/>
        <w:ind w:firstLine="567"/>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after="60"/>
        <w:ind w:firstLine="567"/>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after="60"/>
        <w:ind w:firstLine="567"/>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after="60"/>
        <w:ind w:firstLine="567"/>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after="60"/>
        <w:ind w:firstLine="567"/>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60"/>
        <w:ind w:firstLine="567"/>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after="60"/>
        <w:ind w:firstLine="567"/>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after="60"/>
        <w:ind w:firstLine="567"/>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after="60"/>
        <w:ind w:firstLine="567"/>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after="60"/>
        <w:ind w:firstLine="567"/>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after="60"/>
        <w:ind w:firstLine="567"/>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after="60"/>
        <w:ind w:firstLine="567"/>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after="60"/>
        <w:ind w:firstLine="567"/>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after="60"/>
        <w:ind w:firstLine="567"/>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after="60"/>
        <w:ind w:firstLine="567"/>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after="60"/>
        <w:ind w:firstLine="567"/>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after="60"/>
        <w:ind w:firstLine="567"/>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after="60"/>
        <w:ind w:firstLine="567"/>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after="60"/>
        <w:ind w:firstLine="567"/>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after="60"/>
        <w:ind w:firstLine="567"/>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after="60"/>
        <w:ind w:firstLine="567"/>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after="60"/>
        <w:ind w:firstLine="567"/>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after="60"/>
        <w:ind w:firstLine="567"/>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60"/>
        <w:ind w:firstLine="567"/>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60"/>
        <w:ind w:firstLine="567"/>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after="60"/>
        <w:ind w:firstLine="567"/>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after="60"/>
        <w:ind w:firstLine="567"/>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after="60"/>
        <w:ind w:firstLine="567"/>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60"/>
        <w:ind w:firstLine="567"/>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60"/>
        <w:ind w:firstLine="567"/>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after="60"/>
        <w:ind w:firstLine="567"/>
      </w:pPr>
      <w:r>
        <w:rPr>
          <w:rFonts w:ascii="FreeSerif" w:hAnsi="FreeSerif"/>
          <w:sz w:val="22"/>
        </w:rPr>
        <w:t>Les renvois indiquent les chapitres où chaque figure est citée ou analysée.</w:t>
      </w:r>
    </w:p>
    <w:p>
      <w:pPr>
        <w:spacing w:after="60"/>
        <w:ind w:firstLine="567"/>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after="60"/>
        <w:ind w:firstLine="567"/>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after="60"/>
        <w:ind w:firstLine="567"/>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after="60"/>
        <w:ind w:firstLine="567"/>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after="60"/>
        <w:ind w:firstLine="567"/>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60"/>
        <w:ind w:firstLine="567"/>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after="60"/>
        <w:ind w:firstLine="567"/>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after="60"/>
        <w:ind w:firstLine="567"/>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60"/>
        <w:ind w:firstLine="567"/>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60"/>
        <w:ind w:firstLine="567"/>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 ch. 10, ch. 16.</w:t>
      </w:r>
    </w:p>
    <w:p>
      <w:pPr>
        <w:spacing w:after="60"/>
        <w:ind w:firstLine="567"/>
      </w:pPr>
      <w:r>
        <w:rPr>
          <w:rFonts w:ascii="FreeSerif" w:hAnsi="FreeSerif"/>
          <w:b/>
          <w:sz w:val="22"/>
        </w:rPr>
        <w:t>Cissé, Mariam</w:t>
      </w:r>
      <w:r>
        <w:rPr>
          <w:rFonts w:ascii="FreeSerif" w:hAnsi="FreeSerif"/>
          <w:sz w:val="22"/>
        </w:rPr>
        <w:t xml:space="preserve"> — blogueuse malienne assassinée par le JNIM. ch. 24, ch. 26.</w:t>
      </w:r>
    </w:p>
    <w:p>
      <w:pPr>
        <w:spacing w:after="60"/>
        <w:ind w:firstLine="567"/>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60"/>
        <w:ind w:firstLine="567"/>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after="60"/>
        <w:ind w:firstLine="567"/>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after="60"/>
        <w:ind w:firstLine="567"/>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after="60"/>
        <w:ind w:firstLine="567"/>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after="60"/>
        <w:ind w:firstLine="567"/>
      </w:pPr>
      <w:r>
        <w:rPr>
          <w:rFonts w:ascii="FreeSerif" w:hAnsi="FreeSerif"/>
          <w:b/>
          <w:sz w:val="22"/>
        </w:rPr>
        <w:t>Doumbouya, Mamadi</w:t>
      </w:r>
      <w:r>
        <w:rPr>
          <w:rFonts w:ascii="FreeSerif" w:hAnsi="FreeSerif"/>
          <w:sz w:val="22"/>
        </w:rPr>
        <w:t xml:space="preserve"> — président de transition de la Guinée. ch. 15, ch. 29.</w:t>
      </w:r>
    </w:p>
    <w:p>
      <w:pPr>
        <w:spacing w:after="60"/>
        <w:ind w:firstLine="567"/>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after="60"/>
        <w:ind w:firstLine="567"/>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60"/>
        <w:ind w:firstLine="567"/>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after="60"/>
        <w:ind w:firstLine="567"/>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after="60"/>
        <w:ind w:firstLine="567"/>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after="60"/>
        <w:ind w:firstLine="567"/>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after="60"/>
        <w:ind w:firstLine="567"/>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after="60"/>
        <w:ind w:firstLine="567"/>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 ch. 16, ch. 25.</w:t>
      </w:r>
    </w:p>
    <w:p>
      <w:pPr>
        <w:spacing w:after="60"/>
        <w:ind w:firstLine="567"/>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after="60"/>
        <w:ind w:firstLine="567"/>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after="60"/>
        <w:ind w:firstLine="567"/>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after="60"/>
        <w:ind w:firstLine="567"/>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after="60"/>
        <w:ind w:firstLine="567"/>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60"/>
        <w:ind w:firstLine="567"/>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60"/>
        <w:ind w:firstLine="567"/>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60"/>
        <w:ind w:firstLine="567"/>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after="60"/>
        <w:ind w:firstLine="567"/>
      </w:pPr>
      <w:r>
        <w:rPr>
          <w:rFonts w:ascii="FreeSerif" w:hAnsi="FreeSerif"/>
          <w:b/>
          <w:sz w:val="22"/>
        </w:rPr>
        <w:t>Medvedev, Dmitri</w:t>
      </w:r>
      <w:r>
        <w:rPr>
          <w:rFonts w:ascii="FreeSerif" w:hAnsi="FreeSerif"/>
          <w:sz w:val="22"/>
        </w:rPr>
        <w:t xml:space="preserve"> — responsable russe, dénonciateur du franc CFA à l'UNESCO. ch. 11, ch. 29.</w:t>
      </w:r>
    </w:p>
    <w:p>
      <w:pPr>
        <w:spacing w:after="60"/>
        <w:ind w:firstLine="567"/>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after="60"/>
        <w:ind w:firstLine="567"/>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60"/>
        <w:ind w:firstLine="567"/>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after="60"/>
        <w:ind w:firstLine="567"/>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60"/>
        <w:ind w:firstLine="567"/>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60"/>
        <w:ind w:firstLine="567"/>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after="60"/>
        <w:ind w:firstLine="567"/>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after="60"/>
        <w:ind w:firstLine="567"/>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after="60"/>
        <w:ind w:firstLine="567"/>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60"/>
        <w:ind w:firstLine="567"/>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60"/>
        <w:ind w:firstLine="567"/>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60"/>
        <w:ind w:firstLine="567"/>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président du Bénin. ch. 9, ch. 10, ch. 20.</w:t>
      </w:r>
    </w:p>
    <w:p>
      <w:pPr>
        <w:spacing w:after="60"/>
        <w:ind w:firstLine="567"/>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60"/>
        <w:ind w:firstLine="567"/>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after="60"/>
        <w:ind w:firstLine="567"/>
      </w:pPr>
      <w:r>
        <w:rPr>
          <w:rFonts w:ascii="FreeSerif" w:hAnsi="FreeSerif"/>
          <w:sz w:val="22"/>
        </w:rPr>
        <w:t>Ce livre repose sur un corpus de plus de 130 sources couvrant la période 2013-2026.</w:t>
      </w:r>
    </w:p>
    <w:p>
      <w:pPr>
        <w:spacing w:after="60"/>
        <w:ind w:firstLine="567"/>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280" w:after="120"/>
        <w:pBdr>
          <w:bottom w:val="single" w:sz="7" w:space="3" w:color="A07820"/>
        </w:pBdr>
      </w:pPr>
      <w:r>
        <w:rPr>
          <w:rFonts w:ascii="FreeSerif" w:hAnsi="FreeSerif"/>
          <w:b/>
          <w:color w:val="2C3A4A"/>
          <w:sz w:val="22"/>
        </w:rPr>
        <w:t>Trois précisions liminaires</w:t>
      </w:r>
    </w:p>
    <w:p>
      <w:pPr>
        <w:spacing w:after="60"/>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60"/>
        <w:ind w:firstLine="567"/>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280" w:after="120"/>
        <w:pBdr>
          <w:bottom w:val="single" w:sz="7" w:space="3" w:color="A07820"/>
        </w:pBdr>
      </w:pPr>
      <w:r>
        <w:rPr>
          <w:rFonts w:ascii="FreeSerif" w:hAnsi="FreeSerif"/>
          <w:b/>
          <w:color w:val="2C3A4A"/>
          <w:sz w:val="22"/>
        </w:rPr>
        <w:t>Sources françaises critiques et d'investigation</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after="60"/>
        <w:ind w:firstLine="567"/>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after="60"/>
        <w:ind w:firstLine="567"/>
      </w:pPr>
      <w:r>
        <w:rPr>
          <w:rFonts w:ascii="FreeSerif" w:hAnsi="FreeSerif"/>
          <w:b/>
          <w:sz w:val="22"/>
        </w:rPr>
        <w:t>Le Monde</w:t>
      </w:r>
      <w:r>
        <w:rPr>
          <w:rFonts w:ascii="FreeSerif" w:hAnsi="FreeSerif"/>
          <w:sz w:val="22"/>
        </w:rPr>
        <w:t xml:space="preserve"> / Jérémie Baruch (10 avril 2018) — affaire Elf.</w:t>
      </w:r>
    </w:p>
    <w:p>
      <w:pPr>
        <w:spacing w:after="60"/>
        <w:ind w:firstLine="567"/>
      </w:pPr>
      <w:r>
        <w:rPr>
          <w:rFonts w:ascii="FreeSerif" w:hAnsi="FreeSerif"/>
          <w:b/>
          <w:sz w:val="22"/>
        </w:rPr>
        <w:t>Le Parisien</w:t>
      </w:r>
      <w:r>
        <w:rPr>
          <w:rFonts w:ascii="FreeSerif" w:hAnsi="FreeSerif"/>
          <w:sz w:val="22"/>
        </w:rPr>
        <w:t xml:space="preserve"> / Ronan Folgoas (21 mai 2023) — affaire Quignolot, cellule Afrique de l'Élysée.</w:t>
      </w:r>
    </w:p>
    <w:p>
      <w:pPr>
        <w:spacing w:after="60"/>
        <w:ind w:firstLine="567"/>
      </w:pPr>
      <w:r>
        <w:rPr>
          <w:rFonts w:ascii="FreeSerif" w:hAnsi="FreeSerif"/>
          <w:b/>
          <w:sz w:val="22"/>
        </w:rPr>
        <w:t>France Inter</w:t>
      </w:r>
      <w:r>
        <w:rPr>
          <w:rFonts w:ascii="FreeSerif" w:hAnsi="FreeSerif"/>
          <w:sz w:val="22"/>
        </w:rPr>
        <w:t xml:space="preserve"> / Élodie Guéguen (26 mai 2023) — groupe Castel, parquet antiterroriste.</w:t>
      </w:r>
    </w:p>
    <w:p>
      <w:pPr>
        <w:spacing w:after="60"/>
        <w:ind w:firstLine="567"/>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after="60"/>
        <w:ind w:firstLine="567"/>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60"/>
        <w:ind w:firstLine="567"/>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after="60"/>
        <w:ind w:firstLine="567"/>
      </w:pPr>
      <w:r>
        <w:rPr>
          <w:rFonts w:ascii="FreeSerif" w:hAnsi="FreeSerif"/>
          <w:b/>
          <w:sz w:val="22"/>
        </w:rPr>
        <w:t>Thomas Porcher</w:t>
      </w:r>
      <w:r>
        <w:rPr>
          <w:rFonts w:ascii="FreeSerif" w:hAnsi="FreeSerif"/>
          <w:sz w:val="22"/>
        </w:rPr>
        <w:t xml:space="preserve"> (PSB Paris) — partage des revenus pétroliers au Congo.</w:t>
      </w:r>
    </w:p>
    <w:p>
      <w:pPr>
        <w:spacing w:before="280" w:after="120"/>
        <w:pBdr>
          <w:bottom w:val="single" w:sz="7" w:space="3" w:color="A07820"/>
        </w:pBdr>
      </w:pPr>
      <w:r>
        <w:rPr>
          <w:rFonts w:ascii="FreeSerif" w:hAnsi="FreeSerif"/>
          <w:b/>
          <w:color w:val="2C3A4A"/>
          <w:sz w:val="22"/>
        </w:rPr>
        <w:t>Sources institutionnelles françaises (paroles d'adversaire)</w:t>
      </w:r>
    </w:p>
    <w:p>
      <w:pPr>
        <w:spacing w:after="60"/>
      </w:pPr>
      <w:r>
        <w:rPr>
          <w:rFonts w:ascii="FreeSerif" w:hAnsi="FreeSerif"/>
          <w:sz w:val="22"/>
        </w:rPr>
        <w:t>Ces sources sont des adversaires déclarés dans le conflit décrit par ce livre. Elles sont citées précisément parce qu'elles confirment malgré elles ce que ce livre affirme.</w:t>
      </w:r>
    </w:p>
    <w:p>
      <w:pPr>
        <w:spacing w:after="60"/>
        <w:ind w:firstLine="567"/>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after="60"/>
        <w:ind w:firstLine="567"/>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after="60"/>
        <w:ind w:firstLine="567"/>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after="60"/>
        <w:ind w:firstLine="567"/>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after="60"/>
        <w:ind w:firstLine="567"/>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after="60"/>
        <w:ind w:firstLine="567"/>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after="60"/>
        <w:ind w:firstLine="567"/>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after="60"/>
        <w:ind w:firstLine="567"/>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after="60"/>
        <w:ind w:firstLine="567"/>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after="60"/>
        <w:ind w:firstLine="567"/>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280" w:after="120"/>
        <w:pBdr>
          <w:bottom w:val="single" w:sz="7" w:space="3" w:color="A07820"/>
        </w:pBdr>
      </w:pPr>
      <w:r>
        <w:rPr>
          <w:rFonts w:ascii="FreeSerif" w:hAnsi="FreeSerif"/>
          <w:b/>
          <w:color w:val="2C3A4A"/>
          <w:sz w:val="22"/>
        </w:rPr>
        <w:t>Sources académiques et internationales</w:t>
      </w:r>
    </w:p>
    <w:p>
      <w:pPr>
        <w:spacing w:after="60"/>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after="60"/>
        <w:ind w:firstLine="567"/>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after="60"/>
        <w:ind w:firstLine="567"/>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after="60"/>
        <w:ind w:firstLine="567"/>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after="60"/>
        <w:ind w:firstLine="567"/>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Sources panafricanistes et africaines</w:t>
      </w:r>
    </w:p>
    <w:p>
      <w:pPr>
        <w:spacing w:after="60"/>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Ces voix ne sont pas des sources périphériques — elles sont au cœur du livre. Elles parlent de l'intérieur d'une réalité que les experts parisiens observent de loin.</w:t>
      </w:r>
    </w:p>
    <w:p>
      <w:pPr>
        <w:spacing w:before="280" w:after="120"/>
        <w:pBdr>
          <w:bottom w:val="single" w:sz="7" w:space="3" w:color="A07820"/>
        </w:pBdr>
      </w:pPr>
      <w:r>
        <w:rPr>
          <w:rFonts w:ascii="FreeSerif" w:hAnsi="FreeSerif"/>
          <w:b/>
          <w:color w:val="2C3A4A"/>
          <w:sz w:val="22"/>
        </w:rPr>
        <w:t>Sources primaires des autorités de l'AES et voisines</w:t>
      </w:r>
    </w:p>
    <w:p>
      <w:pPr>
        <w:spacing w:after="60"/>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after="60"/>
        <w:ind w:firstLine="567"/>
      </w:pPr>
      <w:r>
        <w:rPr>
          <w:rFonts w:ascii="FreeSerif" w:hAnsi="FreeSerif"/>
          <w:sz w:val="22"/>
        </w:rPr>
        <w:t>Ces documents sont les paroles des acteurs du changement — non filtrées, non réinterprétées par des chancelleries qui ont intérêt à les déformer.</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9 — L'aide, la dette, les assassins financiers et le GAFI</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11 — La crise libyenne : câbles, or et dinar africain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29 — Le monde multipolaire : partenaires ou nouveaux maîtres ?</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l'histoire de la RCA (Boganda, Bozizé, Raineteau, Sangocoin, casques bleus, la guerre qui vient) dans le </w:t>
      </w:r>
      <w:r>
        <w:rPr>
          <w:rFonts w:ascii="FreeSerif" w:hAnsi="FreeSerif"/>
          <w:i/>
          <w:sz w:val="22"/>
        </w:rPr>
        <w:t>Chapitre 21 — L'environnement régional</w:t>
      </w:r>
      <w:r>
        <w:rPr>
          <w:rFonts w:ascii="FreeSerif" w:hAnsi="FreeSerif"/>
          <w:i/>
          <w:sz w:val="22"/>
        </w:rPr>
        <w:t xml:space="preserve"> ; le Rwanda dans le </w:t>
      </w:r>
      <w:r>
        <w:rPr>
          <w:rFonts w:ascii="FreeSerif" w:hAnsi="FreeSerif"/>
          <w:i/>
          <w:sz w:val="22"/>
        </w:rPr>
        <w:t>Chapitre 13 — Serval, Barkhane et leurs limites</w:t>
      </w:r>
      <w:r>
        <w:rPr>
          <w:rFonts w:ascii="FreeSerif" w:hAnsi="FreeSerif"/>
          <w:i/>
          <w:sz w:val="22"/>
        </w:rPr>
        <w:t xml:space="preserve"> ; le Cameroun dans le </w:t>
      </w:r>
      <w:r>
        <w:rPr>
          <w:rFonts w:ascii="FreeSerif" w:hAnsi="FreeSerif"/>
          <w:i/>
          <w:sz w:val="22"/>
        </w:rPr>
        <w:t>Chapitre 10 — Les réseaux d'influence</w:t>
      </w:r>
      <w:r>
        <w:rPr>
          <w:rFonts w:ascii="FreeSerif" w:hAnsi="FreeSerif"/>
          <w:i/>
          <w:sz w:val="22"/>
        </w:rPr>
        <w:t xml:space="preserve"> ; le Ghana dans le </w:t>
      </w:r>
      <w:r>
        <w:rPr>
          <w:rFonts w:ascii="FreeSerif" w:hAnsi="FreeSerif"/>
          <w:i/>
          <w:sz w:val="22"/>
        </w:rPr>
        <w:t>Chapitre 25 — L'AES, laboratoire panafricain</w:t>
      </w:r>
      <w:r>
        <w:rPr>
          <w:rFonts w:ascii="FreeSerif" w:hAnsi="FreeSerif"/>
          <w:i/>
          <w:sz w:val="22"/>
        </w:rPr>
        <w:t xml:space="preserve"> ; et la souveraineté démographique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le Cameroun/bière dans le </w:t>
      </w:r>
      <w:r>
        <w:rPr>
          <w:rFonts w:ascii="FreeSerif" w:hAnsi="FreeSerif"/>
          <w:i/>
          <w:sz w:val="22"/>
        </w:rPr>
        <w:t>Chapitre 10 — Les réseaux d'influence</w:t>
      </w:r>
      <w:r>
        <w:rPr>
          <w:rFonts w:ascii="FreeSerif" w:hAnsi="FreeSerif"/>
          <w:i/>
          <w:sz w:val="22"/>
        </w:rPr>
        <w:t xml:space="preserve"> ; la souveraineté démographique/Bénin dans le </w:t>
      </w:r>
      <w:r>
        <w:rPr>
          <w:rFonts w:ascii="FreeSerif" w:hAnsi="FreeSerif"/>
          <w:i/>
          <w:sz w:val="22"/>
        </w:rPr>
        <w:t>Chapitre 31 — Ce que l'AES doit réussir pour survivre</w:t>
      </w:r>
      <w:r>
        <w:rPr>
          <w:rFonts w:ascii="FreeSerif" w:hAnsi="FreeSerif"/>
          <w:i/>
          <w:sz w:val="22"/>
        </w:rPr>
        <w:t xml:space="preserve"> ; le Rwanda/génocide dans le </w:t>
      </w:r>
      <w:r>
        <w:rPr>
          <w:rFonts w:ascii="FreeSerif" w:hAnsi="FreeSerif"/>
          <w:i/>
          <w:sz w:val="22"/>
        </w:rPr>
        <w:t>Chapitre 13 — Serval, Barkhane et leurs limites</w:t>
      </w:r>
      <w:r>
        <w:rPr>
          <w:rFonts w:ascii="FreeSerif" w:hAnsi="FreeSerif"/>
          <w:i/>
          <w:sz w:val="22"/>
        </w:rPr>
        <w:t xml:space="preserve"> ; et le Ghana/restitutions dans le </w:t>
      </w:r>
      <w:r>
        <w:rPr>
          <w:rFonts w:ascii="FreeSerif" w:hAnsi="FreeSerif"/>
          <w:i/>
          <w:sz w:val="22"/>
        </w:rPr>
        <w:t>Chapitre 25 — L'AES, laboratoire panafricain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4 — Les résistances oubliées</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12 — L'explosion du terrorisme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11 — La crise libyenne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23 — Sankara avait raison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sectPr w:rsidR="00FC693F" w:rsidRPr="0006063C" w:rsidSect="00034616">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