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FreeSerif" w:hAnsi="FreeSerif"/>
          <w:b/>
          <w:caps/>
          <w:color w:val="2C3A4A"/>
          <w:sz w:val="56"/>
        </w:rPr>
        <w:t>LA PAIX, ON PEUT L'ÉVITER</w:t>
      </w:r>
    </w:p>
    <w:p>
      <w:pPr>
        <w:jc w:val="center"/>
      </w:pPr>
      <w:r>
        <w:rPr>
          <w:rFonts w:ascii="FreeSerif" w:hAnsi="FreeSerif"/>
          <w:color w:val="A07820"/>
          <w:sz w:val="36"/>
        </w:rPr>
        <w:t>★★★</w:t>
      </w:r>
    </w:p>
    <w:p>
      <w:pPr>
        <w:jc w:val="center"/>
      </w:pPr>
      <w:r>
        <w:rPr>
          <w:rFonts w:ascii="FreeSerif" w:hAnsi="FreeSerif"/>
          <w:i/>
          <w:color w:val="2C3A4A"/>
          <w:sz w:val="28"/>
        </w:rPr>
        <w:t>De Berlin à l'Alliance des États du Sahel — anatomie d'une domination et d'une rupture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Avant-propos — Méthode, sources et limites</w:t>
      </w:r>
    </w:p>
    <w:p>
      <w:pPr>
        <w:spacing w:before="80" w:after="80"/>
        <w:ind w:left="680" w:right="680"/>
      </w:pPr>
      <w:r>
        <w:rPr>
          <w:rFonts w:ascii="FreeSerif" w:hAnsi="FreeSerif"/>
          <w:i/>
          <w:color w:val="8B1A1A"/>
          <w:sz w:val="21"/>
        </w:rPr>
        <w:t>*« Les carottes sont cuites pour la France. Regardez tout simplement ce qui se passe partout en Afrique et regardez la grogne qui ne fait que monter. »*</w:t>
        <w:br/>
        <w:t>— Paul Elvira, Panafrican Média TV, 2 août 2022</w:t>
      </w:r>
    </w:p>
    <w:p>
      <w:pPr>
        <w:spacing w:after="80"/>
      </w:pPr>
      <w:r>
        <w:rPr>
          <w:rFonts w:ascii="FreeSerif" w:hAnsi="FreeSerif"/>
          <w:sz w:val="22"/>
        </w:rPr>
        <w:t>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pPr>
        <w:spacing w:after="80"/>
      </w:pPr>
      <w:r>
        <w:rPr>
          <w:rFonts w:ascii="FreeSerif" w:hAnsi="FreeSerif"/>
          <w:sz w:val="22"/>
        </w:rPr>
        <w:t>La règle du jeu est simple, et elle ne souffre aucune exception :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pPr>
        <w:spacing w:before="200" w:after="60"/>
        <w:pBdr>
          <w:bottom w:val="single" w:sz="7" w:space="3" w:color="A07820"/>
        </w:pBdr>
      </w:pPr>
      <w:r>
        <w:rPr>
          <w:rFonts w:ascii="FreeSerif" w:hAnsi="FreeSerif"/>
          <w:b/>
          <w:color w:val="2C3A4A"/>
          <w:sz w:val="23"/>
        </w:rPr>
        <w:t>La règle de l'adversaire qui confirme</w:t>
      </w:r>
    </w:p>
    <w:p>
      <w:pPr>
        <w:spacing w:after="80"/>
      </w:pPr>
      <w:r>
        <w:rPr>
          <w:rFonts w:ascii="FreeSerif" w:hAnsi="FreeSerif"/>
          <w:sz w:val="22"/>
        </w:rP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w:t>
      </w:r>
    </w:p>
    <w:p>
      <w:pPr>
        <w:spacing w:after="80"/>
      </w:pPr>
      <w:r>
        <w:rPr>
          <w:rFonts w:ascii="FreeSerif" w:hAnsi="FreeSerif"/>
          <w:sz w:val="22"/>
        </w:rPr>
        <w:t>Sur les points les plus importants, c'est très souvent l'adversaire qui confirme. Ce n'est pas un paradoxe : c'est la marque des vérités que même leurs auteurs ne peuvent plus taire.</w:t>
      </w:r>
    </w:p>
    <w:p>
      <w:pPr>
        <w:spacing w:after="80"/>
      </w:pPr>
      <w:r>
        <w:rPr>
          <w:rFonts w:ascii="FreeSerif" w:hAnsi="FreeSerif"/>
          <w:sz w:val="22"/>
        </w:rPr>
        <w:t>Quelques exemples de cette règle à l'œuvre :</w:t>
      </w:r>
    </w:p>
    <w:p>
      <w:pPr>
        <w:spacing w:after="80"/>
      </w:pPr>
      <w:r>
        <w:rPr>
          <w:rFonts w:ascii="FreeSerif" w:hAnsi="FreeSerif"/>
          <w:sz w:val="22"/>
        </w:rPr>
        <w:t>Le général Lecointre, chef d'état-major des armées françaises, a déclaré à huis clos que la France « ne fait pas la guerre pour la démocratie, mais pour les intérêts de la France ». Le rapport parlementaire français de 2023 a admis que Paris « a besoin de l'Afrique plus que l'Afrique n'a besoin de nous ». Le général Burkhard, dans un cadre non public en septembre 2024, a reconnu n'avoir « aucun ami au Mali ». Et c'est Emmanuel Macron lui-même, à Nairobi le 11 mai 2026, qui a dit aux Africains : « Si vous échouez, nous n'avons aucune chance. »</w:t>
      </w:r>
    </w:p>
    <w:p>
      <w:pPr>
        <w:spacing w:after="80"/>
      </w:pPr>
      <w:r>
        <w:rPr>
          <w:rFonts w:ascii="FreeSerif" w:hAnsi="FreeSerif"/>
          <w:sz w:val="22"/>
        </w:rPr>
        <w:t>Ces aveux, extirpés de la bouche même de ceux qui ont combattu l'AES, constituent le cœur évidentiel de ce livre. Ils ne sont pas cités comme des épiphénomènes. Ils sont la structure.</w:t>
      </w:r>
    </w:p>
    <w:p>
      <w:pPr>
        <w:spacing w:before="200" w:after="60"/>
        <w:pBdr>
          <w:bottom w:val="single" w:sz="7" w:space="3" w:color="A07820"/>
        </w:pBdr>
      </w:pPr>
      <w:r>
        <w:rPr>
          <w:rFonts w:ascii="FreeSerif" w:hAnsi="FreeSerif"/>
          <w:b/>
          <w:color w:val="2C3A4A"/>
          <w:sz w:val="23"/>
        </w:rPr>
        <w:t>Le cadre des sources</w:t>
      </w:r>
    </w:p>
    <w:p>
      <w:pPr>
        <w:spacing w:after="80"/>
      </w:pPr>
      <w:r>
        <w:rPr>
          <w:rFonts w:ascii="FreeSerif" w:hAnsi="FreeSerif"/>
          <w:sz w:val="22"/>
        </w:rPr>
        <w:t>Le lecteur doit savoir que certaines des voix citées dans ce livre — Nathalie Yamb, Banda Kani, Franklin Nyamsi et d'autres — sont des acteurs engagés du combat qu'elles décrivent. Cela ne disqualifie pas leur parole ; cela l'encadre. Lorsque leurs affirmations sont recoupées par des sources indépendantes ou adverses, le livre le signale. Lorsqu'elles ne le sont pas, elles sont présentées pour ce qu'elles sont : des hypothèses, pas des faits établis.</w:t>
      </w:r>
    </w:p>
    <w:p>
      <w:pPr>
        <w:spacing w:after="80"/>
      </w:pPr>
      <w:r>
        <w:rPr>
          <w:rFonts w:ascii="FreeSerif" w:hAnsi="FreeSerif"/>
          <w:sz w:val="22"/>
        </w:rPr>
        <w:t>La même prudence s'applique, symétriquement, aux porte-parole officiels français — ambassadeurs, ministère des Armées, Élysée —, qui sont tout autant partie au conflit. La rigueur ne dépend ni de la couleur du passeport ni de l'orientation politique : elle dépend de la position de celui qui parle par rapport aux faits qu'il raconte.</w:t>
      </w:r>
    </w:p>
    <w:p>
      <w:pPr>
        <w:spacing w:after="80"/>
      </w:pPr>
      <w:r>
        <w:rPr>
          <w:rFonts w:ascii="FreeSerif" w:hAnsi="FreeSerif"/>
          <w:sz w:val="22"/>
        </w:rPr>
        <w:t>Un mot sur les institutions internationales. Human Rights Watch, Amnesty International, les ONG humanitaires qui alimentent les résolutions du Parlement européen contre les États de l'AES : leurs rapports sont lus et vérifiés. Mais leur financement, leurs liens structurels avec les puissances occidentales, et leur silence sélectif sur des cas comparables hors AES font partie du tableau analytique. Philippe Bolopion, directeur adjoint de Human Rights Watch, est un ancien journaliste du Monde dont le parcours institutionnel est documenté. Le rapport HRW d'avril 2026 (342 pages contre le Burkina Faso) est analysé en détail. L'une ou l'autre de leurs affirmations peut être exacte ; leur utilisation comme arme de déstabilisation diplomatique est documentée séparément.</w:t>
      </w:r>
    </w:p>
    <w:p>
      <w:pPr>
        <w:spacing w:before="200" w:after="60"/>
        <w:pBdr>
          <w:bottom w:val="single" w:sz="7" w:space="3" w:color="A07820"/>
        </w:pBdr>
      </w:pPr>
      <w:r>
        <w:rPr>
          <w:rFonts w:ascii="FreeSerif" w:hAnsi="FreeSerif"/>
          <w:b/>
          <w:color w:val="2C3A4A"/>
          <w:sz w:val="23"/>
        </w:rPr>
        <w:t>Le vocabulaire</w:t>
      </w:r>
    </w:p>
    <w:p>
      <w:pPr>
        <w:spacing w:after="80"/>
      </w:pPr>
      <w:r>
        <w:rPr>
          <w:rFonts w:ascii="FreeSerif" w:hAnsi="FreeSerif"/>
          <w:sz w:val="22"/>
        </w:rPr>
        <w:t>Un mot sur le vocabulaire. Le terme « putsch » n'apparaît pas dans ce livre. C'est un choix de méthode : les changements de pouvoir survenus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w:t>
      </w:r>
    </w:p>
    <w:p>
      <w:pPr>
        <w:spacing w:after="80"/>
      </w:pPr>
      <w:r>
        <w:rPr>
          <w:rFonts w:ascii="FreeSerif" w:hAnsi="FreeSerif"/>
          <w:sz w:val="22"/>
        </w:rPr>
        <w:t>De même, les termes « terroriste », « jihadiste », « djihadiste » sont utilisés dans ce livre avec précaution. Ils désignent des réalités réelles — des organisations qui posent des engins explosifs, enlèvent des civils, décapitent des enseignants. Mais leur usage en tant qu'étiquette politique globale permet des amalgames documentés : l'armée française a épargné Iyad Ag Ghaly à Gao en 2014 et interdit aux Forces armées maliennes l'accès à Kidal pendant des années. Ces faits sont dans ce livre.</w:t>
      </w:r>
    </w:p>
    <w:p>
      <w:pPr>
        <w:spacing w:before="200" w:after="60"/>
        <w:pBdr>
          <w:bottom w:val="single" w:sz="7" w:space="3" w:color="A07820"/>
        </w:pBdr>
      </w:pPr>
      <w:r>
        <w:rPr>
          <w:rFonts w:ascii="FreeSerif" w:hAnsi="FreeSerif"/>
          <w:b/>
          <w:color w:val="2C3A4A"/>
          <w:sz w:val="23"/>
        </w:rPr>
        <w:t>Les limites</w:t>
      </w:r>
    </w:p>
    <w:p>
      <w:pPr>
        <w:spacing w:after="80"/>
      </w:pPr>
      <w:r>
        <w:rPr>
          <w:rFonts w:ascii="FreeSerif" w:hAnsi="FreeSerif"/>
          <w:sz w:val="22"/>
        </w:rPr>
        <w:t>Une partie des événements racontés ici — les attaques du 25 avril 2026, les révélations de RTL du 9 mai 2026, l'affaire Vésilier, la deuxième attaque de l'aéroport de Niamey le 18 juin 2026 — sont des faits d'actualité brûlante au moment où ce livre est écrit. Ils sont datés et sourcés avec précision, mais l'histoire récente est par nature révisable : des éléments nouveaux pourront en modifier la lecture.</w:t>
      </w:r>
    </w:p>
    <w:p>
      <w:pPr>
        <w:spacing w:after="80"/>
      </w:pPr>
      <w:r>
        <w:rPr>
          <w:rFonts w:ascii="FreeSerif" w:hAnsi="FreeSerif"/>
          <w:sz w:val="22"/>
        </w:rPr>
        <w:t>De même, certaines affirmations fortes reposent sur une source unique : le texte les présente alors au conditionnel et en nommant leur origine, plutôt que de les faire passer pour des certitudes.</w:t>
      </w:r>
    </w:p>
    <w:p>
      <w:pPr>
        <w:spacing w:after="80"/>
      </w:pPr>
      <w:r>
        <w:rPr>
          <w:rFonts w:ascii="FreeSerif" w:hAnsi="FreeSerif"/>
          <w:sz w:val="22"/>
        </w:rPr>
        <w:t>La rigueur n'est pas l'apanage de ceux qui dominent. Elle est l'arme de ceux qui résistent.</w:t>
      </w:r>
    </w:p>
    <w:p>
      <w:pPr>
        <w:spacing w:after="80"/>
      </w:pPr>
      <w:r>
        <w:rPr>
          <w:rFonts w:ascii="FreeSerif" w:hAnsi="FreeSerif"/>
          <w:sz w:val="22"/>
        </w:rPr>
        <w:t>Tout commence dans une villa de Niamey, devant un tableau blanc où quelqu'un a écrit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Prologue — La villa de Niamey</w:t>
      </w:r>
    </w:p>
    <w:p>
      <w:pPr>
        <w:spacing w:after="8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80"/>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after="80"/>
      </w:pPr>
      <w:r>
        <w:rPr>
          <w:rFonts w:ascii="FreeSerif" w:hAnsi="FreeSerif"/>
          <w:sz w:val="22"/>
        </w:rPr>
        <w:t>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50 % de leurs réserves sur un « compte d'opérations » à Paris — le taux a été ramené à 15 % en 2005, puis à 0 % en 2019, mais la structure de dépendance, elle, demeure. Aux dettes contractées par les puissances coloniales pour exploiter l'Afrique, puis transférées en 1960 aux jeunes États qu'elles venaient de quitter — ce que les juristes appellent la « dette odieuse » depuis le traité de Sack en 1927. Concrètement : on vous pille pendant un siècle, puis on vous présente la facture du pillage. Ces mécanismes ont leurs chapitres dans ce livre. Ici, il suffit de savoir qu'ils existent, et qu'ils mènent tous à cette villa.</w:t>
      </w:r>
    </w:p>
    <w:p>
      <w:pPr>
        <w:spacing w:after="80"/>
      </w:pPr>
      <w:r>
        <w:rPr>
          <w:rFonts w:ascii="FreeSerif" w:hAnsi="FreeSerif"/>
          <w:sz w:val="22"/>
        </w:rPr>
        <w:t>Ce livre commence à Niamey parce que 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En d'autres termes, une insécurité jamais résolue mais jamais totale, juste assez de chaos pour justifier la présence militaire, jamais assez pour menacer l'accès aux ressources. En neuf ans et cinq milliards d'euros dépensés, le terrorisme au Sahel a triplé. La Cour des comptes française elle-même l'a constaté — noir sur blanc, sans que personne en France n'en tire de conséquences.</w:t>
      </w:r>
    </w:p>
    <w:p>
      <w:pPr>
        <w:spacing w:after="80"/>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after="80"/>
      </w:pPr>
      <w:r>
        <w:rPr>
          <w:rFonts w:ascii="FreeSerif" w:hAnsi="FreeSerif"/>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80"/>
      </w:pPr>
      <w:r>
        <w:rPr>
          <w:rFonts w:ascii="FreeSerif" w:hAnsi="FreeSerif"/>
          <w:sz w:val="22"/>
        </w:rPr>
        <w:t>La paix des cimetières a été imposée trop longtemps. La paix juste reste à construire. La justice ne peut pas être évitée. La dignité, non. La liberté, jamais.</w:t>
      </w:r>
    </w:p>
    <w:p>
      <w:pPr>
        <w:spacing w:after="80"/>
      </w:pPr>
      <w:r>
        <w:rPr>
          <w:rFonts w:ascii="FreeSerif" w:hAnsi="FreeSerif"/>
          <w:sz w:val="22"/>
        </w:rPr>
        <w:t>Mais avant de juger ceux qui ont fermé la villa, il faut comprendre ce qu'ils ont brisé — et pourquoi personne n'avait osé le faire avant eux.</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Introduction — Pourquoi l'AES change tout</w:t>
      </w:r>
    </w:p>
    <w:p>
      <w:pPr>
        <w:spacing w:before="80" w:after="80"/>
        <w:ind w:left="680" w:right="680"/>
      </w:pPr>
      <w:r>
        <w:rPr>
          <w:rFonts w:ascii="FreeSerif" w:hAnsi="FreeSerif"/>
          <w:i/>
          <w:color w:val="8B1A1A"/>
          <w:sz w:val="21"/>
        </w:rPr>
        <w:t>*« Nous ne pouvons pas laisser l'histoire de l'Afrique s'écrire par ceux qui l'ont pillée. »*</w:t>
        <w:br/>
        <w:t>— Général Abdourahamane Tiani, CNSP Niger, août 2023</w:t>
      </w:r>
    </w:p>
    <w:p>
      <w:pPr>
        <w:spacing w:after="80"/>
      </w:pPr>
      <w:r>
        <w:rPr>
          <w:rFonts w:ascii="FreeSerif" w:hAnsi="FreeSerif"/>
          <w:sz w:val="22"/>
        </w:rPr>
        <w:t>Bamako, 16 septembre 2023. Trois chefs d'État africains signent un document. Aucun des trois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 Ce bloc s'appelle l'Alliance des États du Sahel.</w:t>
      </w:r>
    </w:p>
    <w:p>
      <w:pPr>
        <w:spacing w:after="80"/>
      </w:pPr>
      <w:r>
        <w:rPr>
          <w:rFonts w:ascii="FreeSerif" w:hAnsi="FreeSerif"/>
          <w:sz w:val="22"/>
        </w:rPr>
        <w:t>La Charte du Liptako-Gourma, signée ce jour-là, ne ressemble à aucun des documents diplomatiques produits par les sommets africains depuis soixante ans. Elle crée une obligation de défense mutuelle, pose les bases d'une confédération, et nomme explicitement les menaces : la déstabilisation venue de l'extérieur, les sanctions économiques, les interventions militaires non souhaitées. Elle nomme ce que les textes diplomatiques africains habituels enveloppent dans des euphémismes. Elle dit la vérité à voix haute.</w:t>
      </w:r>
    </w:p>
    <w:p>
      <w:pPr>
        <w:spacing w:after="80"/>
      </w:pPr>
      <w:r>
        <w:rPr>
          <w:rFonts w:ascii="FreeSerif" w:hAnsi="FreeSerif"/>
          <w:sz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 Et quand l'histoire leur donne tort, ils changent de sujet.</w:t>
      </w:r>
    </w:p>
    <w:p>
      <w:pPr>
        <w:spacing w:before="200" w:after="60"/>
        <w:pBdr>
          <w:bottom w:val="single" w:sz="7" w:space="3" w:color="A07820"/>
        </w:pBdr>
      </w:pPr>
      <w:r>
        <w:rPr>
          <w:rFonts w:ascii="FreeSerif" w:hAnsi="FreeSerif"/>
          <w:b/>
          <w:color w:val="2C3A4A"/>
          <w:sz w:val="23"/>
        </w:rPr>
        <w:t>Ce que l'AES n'est pas</w:t>
      </w:r>
    </w:p>
    <w:p>
      <w:pPr>
        <w:spacing w:after="80"/>
      </w:pPr>
      <w:r>
        <w:rPr>
          <w:rFonts w:ascii="FreeSerif" w:hAnsi="FreeSerif"/>
          <w:sz w:val="22"/>
        </w:rPr>
        <w:t>Ce livre prend le pari inverse. Il prend l'AES au sérieux. Non pas parce qu'elle est parfaite — elle ne l'est pas. Non pas parce que ses dirigeants sont des démocrates modèles — ils ne le sont pas encore, et aucune élection n'a, à ce jour, validé leur pouvoir dans les urnes.</w:t>
      </w:r>
    </w:p>
    <w:p>
      <w:pPr>
        <w:spacing w:after="80"/>
      </w:pPr>
      <w:r>
        <w:rPr>
          <w:rFonts w:ascii="FreeSerif" w:hAnsi="FreeSerif"/>
          <w:sz w:val="22"/>
        </w:rPr>
        <w:t>Mais parce qu'elle représente quelque chose qui n'avait pas existé depuis les indépendances : le refus organisé, institutionnel, militairement crédible, de la tutelle française et occidentale.</w:t>
      </w:r>
    </w:p>
    <w:p>
      <w:pPr>
        <w:spacing w:before="200" w:after="60"/>
        <w:pBdr>
          <w:bottom w:val="single" w:sz="7" w:space="3" w:color="A07820"/>
        </w:pBdr>
      </w:pPr>
      <w:r>
        <w:rPr>
          <w:rFonts w:ascii="FreeSerif" w:hAnsi="FreeSerif"/>
          <w:b/>
          <w:color w:val="2C3A4A"/>
          <w:sz w:val="23"/>
        </w:rPr>
        <w:t>Ce que l'AES est</w:t>
      </w:r>
    </w:p>
    <w:p>
      <w:pPr>
        <w:spacing w:after="80"/>
      </w:pPr>
      <w:r>
        <w:rPr>
          <w:rFonts w:ascii="FreeSerif" w:hAnsi="FreeSerif"/>
          <w:sz w:val="22"/>
        </w:rPr>
        <w:t>Un universitaire genevois l'avait écrit dès 2013, dans un livre publié l'année même où l'armée française entrait au Mali :</w:t>
      </w:r>
    </w:p>
    <w:p>
      <w:pPr>
        <w:spacing w:before="80" w:after="80"/>
        <w:ind w:left="680" w:right="680"/>
      </w:pPr>
      <w:r>
        <w:rPr>
          <w:rFonts w:ascii="FreeSerif" w:hAnsi="FreeSerif"/>
          <w:i/>
          <w:color w:val="8B1A1A"/>
          <w:sz w:val="21"/>
        </w:rPr>
        <w:t>*« L'interventionnisme des grandes puissances s'inscrit dans une périodicité cyclique, révélatrice du rapport durable de domination entre la métropole et la périphérie. »*</w:t>
        <w:br/>
        <w:t>— Mohammad-Mahmoud Ould Mohamedou, *La Guerre au Mali*, La Découverte, 2013</w:t>
      </w:r>
    </w:p>
    <w:p>
      <w:pPr>
        <w:spacing w:after="80"/>
      </w:pPr>
      <w:r>
        <w:rPr>
          <w:rFonts w:ascii="FreeSerif" w:hAnsi="FreeSerif"/>
          <w:sz w:val="22"/>
        </w:rPr>
        <w:t>Pour le dire simplement :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w:t>
      </w:r>
    </w:p>
    <w:p>
      <w:pPr>
        <w:spacing w:after="80"/>
      </w:pPr>
      <w:r>
        <w:rPr>
          <w:rFonts w:ascii="FreeSerif" w:hAnsi="FreeSerif"/>
          <w:sz w:val="22"/>
        </w:rPr>
        <w:t>La rupture de 2020–2023 — Mali, Burkina Faso, Niger — est la première réponse institutionnelle à ce système depuis les indépendances. Ce livre ne l'analyse pas comme un accident africain. Il l'analyse comme une réponse historique à une domination historique.</w:t>
      </w:r>
    </w:p>
    <w:p>
      <w:pPr>
        <w:spacing w:before="200" w:after="60"/>
        <w:pBdr>
          <w:bottom w:val="single" w:sz="7" w:space="3" w:color="A07820"/>
        </w:pBdr>
      </w:pPr>
      <w:r>
        <w:rPr>
          <w:rFonts w:ascii="FreeSerif" w:hAnsi="FreeSerif"/>
          <w:b/>
          <w:color w:val="2C3A4A"/>
          <w:sz w:val="23"/>
        </w:rPr>
        <w:t>La méthode de ce livre</w:t>
      </w:r>
    </w:p>
    <w:p>
      <w:pPr>
        <w:spacing w:after="80"/>
      </w:pPr>
      <w:r>
        <w:rPr>
          <w:rFonts w:ascii="FreeSerif" w:hAnsi="FreeSerif"/>
          <w:sz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pPr>
        <w:spacing w:after="80"/>
      </w:pPr>
      <w:r>
        <w:rPr>
          <w:rFonts w:ascii="FreeSerif" w:hAnsi="FreeSerif"/>
          <w:sz w:val="22"/>
        </w:rPr>
        <w:t>Sa démonstration repose sur un principe simple, déjà exposé dans l'avant-propos :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pPr>
        <w:spacing w:after="80"/>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00" w:after="60"/>
        <w:pBdr>
          <w:bottom w:val="single" w:sz="7" w:space="3" w:color="A07820"/>
        </w:pBdr>
      </w:pPr>
      <w:r>
        <w:rPr>
          <w:rFonts w:ascii="FreeSerif" w:hAnsi="FreeSerif"/>
          <w:b/>
          <w:color w:val="2C3A4A"/>
          <w:sz w:val="23"/>
        </w:rPr>
        <w:t>PARTIE I — L'AFRIQUE AVANT LA DOMINATION</w:t>
      </w:r>
    </w:p>
    <w:p>
      <w:pPr>
        <w:spacing w:before="80" w:after="80"/>
        <w:ind w:left="680" w:right="680"/>
      </w:pPr>
      <w:r>
        <w:rPr>
          <w:rFonts w:ascii="FreeSerif" w:hAnsi="FreeSerif"/>
          <w:i/>
          <w:color w:val="8B1A1A"/>
          <w:sz w:val="21"/>
        </w:rPr>
        <w:t>*« Un peuple sans connaissance de son histoire, de son origine et de sa culture est comme un arbre sans racines. »*</w:t>
        <w:br/>
        <w:t>— Marcus Garvey</w:t>
      </w:r>
    </w:p>
    <w:p>
      <w:pPr>
        <w:spacing w:after="80"/>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w:t>
      </w:r>
    </w:p>
    <w:p>
      <w:pPr>
        <w:spacing w:after="80"/>
      </w:pPr>
      <w:r>
        <w:rPr>
          <w:rFonts w:ascii="FreeSerif" w:hAnsi="FreeSerif"/>
          <w:sz w:val="22"/>
        </w:rPr>
        <w:t>Cette partie raconte ce que l'idéologie coloniale a eu besoin d'effacer pour exister : un Sahel qui fut, des siècles durant, un centre du monde. Ce n'est pas de la nostalgie. C'est le socle sans lequel rien de la suite — ni la conquête, ni les résistances, ni la rupture de 2020–2023 — ne peut se comprendre. Car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 — Les grands empires</w:t>
      </w:r>
    </w:p>
    <w:p>
      <w:pPr>
        <w:spacing w:after="8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80"/>
      </w:pPr>
      <w:r>
        <w:rPr>
          <w:rFonts w:ascii="FreeSerif" w:hAnsi="FreeSerif"/>
          <w:sz w:val="22"/>
        </w:rPr>
        <w:t>Cette scène, l'école coloniale ne l'a jamais racontée. Ce silence n'est pas un oubli. C'est une décision.</w:t>
      </w:r>
    </w:p>
    <w:p>
      <w:pPr>
        <w:spacing w:before="200" w:after="60"/>
        <w:pBdr>
          <w:bottom w:val="single" w:sz="7" w:space="3" w:color="A07820"/>
        </w:pBdr>
      </w:pPr>
      <w:r>
        <w:rPr>
          <w:rFonts w:ascii="FreeSerif" w:hAnsi="FreeSerif"/>
          <w:b/>
          <w:color w:val="2C3A4A"/>
          <w:sz w:val="23"/>
        </w:rPr>
        <w:t>Le mensonge fondateur</w:t>
      </w:r>
    </w:p>
    <w:p>
      <w:pPr>
        <w:spacing w:after="80"/>
      </w:pPr>
      <w:r>
        <w:rPr>
          <w:rFonts w:ascii="FreeSerif" w:hAnsi="FreeSerif"/>
          <w:sz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Mais il faut d'abord comprendre qu'il est fonctionnel : sans lui, la colonisation ne peut pas se justifier. On peut envahir un territoire riche par cupidité ; on ne peut prétendre le « civiliser » que si l'on a d'abord décrété qu'il était vide d'histoire.</w:t>
      </w:r>
    </w:p>
    <w:p>
      <w:pPr>
        <w:spacing w:after="80"/>
      </w:pPr>
      <w:r>
        <w:rPr>
          <w:rFonts w:ascii="FreeSerif" w:hAnsi="FreeSerif"/>
          <w:sz w:val="22"/>
        </w:rPr>
        <w:t>Ce mensonge a ses lettres de noblesse. Au XIXe siècle, le philosophe allemand Hegel, dans ses leçons sur la philosophie de l'histoire, décrétait que l'Afrique n'était « pas une partie historique du monde » — un continent sans mouvement, sans développement, hors de l'histoire. La formule fera école : elle fournira à des générations d'administrateurs, de missionnaires et de manuels scolaires la caution intellectuelle de la conquête. Un philosophe produit le théorique ; les canonnières font le reste.</w:t>
      </w:r>
    </w:p>
    <w:p>
      <w:pPr>
        <w:spacing w:after="80"/>
      </w:pPr>
      <w:r>
        <w:rPr>
          <w:rFonts w:ascii="FreeSerif" w:hAnsi="FreeSerif"/>
          <w:sz w:val="22"/>
        </w:rPr>
        <w:t>Or l'histoire du Sahel est tout sauf vide. Elle est, au contraire, l'une des plus denses du monde médiéval — et il suffit de suivre les routes de l'or pour s'en convaincre.</w:t>
      </w:r>
    </w:p>
    <w:p>
      <w:pPr>
        <w:spacing w:before="200" w:after="60"/>
        <w:pBdr>
          <w:bottom w:val="single" w:sz="7" w:space="3" w:color="A07820"/>
        </w:pBdr>
      </w:pPr>
      <w:r>
        <w:rPr>
          <w:rFonts w:ascii="FreeSerif" w:hAnsi="FreeSerif"/>
          <w:b/>
          <w:color w:val="2C3A4A"/>
          <w:sz w:val="23"/>
        </w:rPr>
        <w:t>Wagadou, le premier géant</w:t>
      </w:r>
    </w:p>
    <w:p>
      <w:pPr>
        <w:spacing w:after="80"/>
      </w:pPr>
      <w:r>
        <w:rPr>
          <w:rFonts w:ascii="FreeSerif" w:hAnsi="FreeSerif"/>
          <w:sz w:val="22"/>
        </w:rPr>
        <w:t>Tout commence avec l'Empire du Ghana — que ses habitants appelaient Wagadou. Du IVe au XIe siècle, il contrôle les routes transsahariennes de l'or et du sel. Ses souverains taxent les caravanes qui traversent leur territoire : un système douanier sophistiqué, plusieurs siècles avant que l'État moderne européen n'existe.</w:t>
      </w:r>
    </w:p>
    <w:p>
      <w:pPr>
        <w:spacing w:after="80"/>
      </w:pPr>
      <w:r>
        <w:rPr>
          <w:rFonts w:ascii="FreeSerif" w:hAnsi="FreeSerif"/>
          <w:sz w:val="22"/>
        </w:rPr>
        <w:t>Concrètement : un marchand arrivant du nord avec du sel ou repartant vers la Méditerranée avec de l'or payait un droit de passage, enregistré et contrôlé. Percevoir l'impôt sur le commerce de longue distance suppose une administration, des agents, des archives, une force pour faire respecter la règle. Tout cela existait au Sahel mille ans avant la colonne Archinard.</w:t>
      </w:r>
    </w:p>
    <w:p>
      <w:pPr>
        <w:spacing w:after="80"/>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00" w:after="60"/>
        <w:pBdr>
          <w:bottom w:val="single" w:sz="7" w:space="3" w:color="A07820"/>
        </w:pBdr>
      </w:pPr>
      <w:r>
        <w:rPr>
          <w:rFonts w:ascii="FreeSerif" w:hAnsi="FreeSerif"/>
          <w:b/>
          <w:color w:val="2C3A4A"/>
          <w:sz w:val="23"/>
        </w:rPr>
        <w:t>Le Mali de Soundiata et de Mansa Moussa</w:t>
      </w:r>
    </w:p>
    <w:p>
      <w:pPr>
        <w:spacing w:after="8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80"/>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00" w:after="60"/>
        <w:pBdr>
          <w:bottom w:val="single" w:sz="7" w:space="3" w:color="A07820"/>
        </w:pBdr>
      </w:pPr>
      <w:r>
        <w:rPr>
          <w:rFonts w:ascii="FreeSerif" w:hAnsi="FreeSerif"/>
          <w:b/>
          <w:color w:val="2C3A4A"/>
          <w:sz w:val="23"/>
        </w:rPr>
        <w:t>Songhaï, Bornou, Sokoto : la continuité</w:t>
      </w:r>
    </w:p>
    <w:p>
      <w:pPr>
        <w:spacing w:after="8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80"/>
      </w:pPr>
      <w:r>
        <w:rPr>
          <w:rFonts w:ascii="FreeSerif" w:hAnsi="FreeSerif"/>
          <w:sz w:val="22"/>
        </w:rPr>
        <w:t>Ce détail dit quelque chose d'essentiel : 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80"/>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80"/>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00" w:after="60"/>
        <w:pBdr>
          <w:bottom w:val="single" w:sz="7" w:space="3" w:color="A07820"/>
        </w:pBdr>
      </w:pPr>
      <w:r>
        <w:rPr>
          <w:rFonts w:ascii="FreeSerif" w:hAnsi="FreeSerif"/>
          <w:b/>
          <w:color w:val="2C3A4A"/>
          <w:sz w:val="23"/>
        </w:rPr>
        <w:t>Les grands États du Sahel précolonial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Empire</w:t>
            </w:r>
          </w:p>
        </w:tc>
        <w:tc>
          <w:tcPr>
            <w:tcW w:type="dxa" w:w="2880"/>
            <w:shd w:val="clear" w:color="auto" w:fill="2C3A4A"/>
          </w:tcPr>
          <w:p>
            <w:pPr>
              <w:ind w:left="85"/>
            </w:pPr>
            <w:r>
              <w:rPr>
                <w:rFonts w:ascii="FreeSerif" w:hAnsi="FreeSerif"/>
                <w:b/>
                <w:color w:val="FFFFFF"/>
                <w:sz w:val="19"/>
              </w:rPr>
              <w:t>Période</w:t>
            </w:r>
          </w:p>
        </w:tc>
        <w:tc>
          <w:tcPr>
            <w:tcW w:type="dxa" w:w="2880"/>
            <w:shd w:val="clear" w:color="auto" w:fill="2C3A4A"/>
          </w:tcPr>
          <w:p>
            <w:pPr>
              <w:ind w:left="85"/>
            </w:pPr>
            <w:r>
              <w:rPr>
                <w:rFonts w:ascii="FreeSerif" w:hAnsi="FreeSerif"/>
                <w:b/>
                <w:color w:val="FFFFFF"/>
                <w:sz w:val="19"/>
              </w:rPr>
              <w:t>Faits marquants</w:t>
            </w:r>
          </w:p>
        </w:tc>
      </w:tr>
      <w:tr>
        <w:tc>
          <w:tcPr>
            <w:tcW w:type="dxa" w:w="2880"/>
            <w:shd w:val="clear" w:color="auto" w:fill="F4EFE4"/>
          </w:tcPr>
          <w:p>
            <w:pPr>
              <w:ind w:left="85"/>
            </w:pPr>
            <w:r>
              <w:rPr>
                <w:rFonts w:ascii="FreeSerif" w:hAnsi="FreeSerif"/>
                <w:color w:val="3C3C3C"/>
                <w:sz w:val="18"/>
              </w:rPr>
              <w:t>Empire du Ghana / Wagadou</w:t>
            </w:r>
          </w:p>
        </w:tc>
        <w:tc>
          <w:tcPr>
            <w:tcW w:type="dxa" w:w="2880"/>
            <w:shd w:val="clear" w:color="auto" w:fill="F4EFE4"/>
          </w:tcPr>
          <w:p>
            <w:pPr>
              <w:ind w:left="85"/>
            </w:pPr>
            <w:r>
              <w:rPr>
                <w:rFonts w:ascii="FreeSerif" w:hAnsi="FreeSerif"/>
                <w:color w:val="3C3C3C"/>
                <w:sz w:val="18"/>
              </w:rPr>
              <w:t>IVe–XIe siècle</w:t>
            </w:r>
          </w:p>
        </w:tc>
        <w:tc>
          <w:tcPr>
            <w:tcW w:type="dxa" w:w="2880"/>
            <w:shd w:val="clear" w:color="auto" w:fill="F4EFE4"/>
          </w:tcPr>
          <w:p>
            <w:pPr>
              <w:ind w:left="85"/>
            </w:pPr>
            <w:r>
              <w:rPr>
                <w:rFonts w:ascii="FreeSerif" w:hAnsi="FreeSerif"/>
                <w:color w:val="3C3C3C"/>
                <w:sz w:val="18"/>
              </w:rPr>
              <w:t>Routes de l'or et du sel, système douanier sophistiqué</w:t>
            </w:r>
          </w:p>
        </w:tc>
      </w:tr>
      <w:tr>
        <w:tc>
          <w:tcPr>
            <w:tcW w:type="dxa" w:w="2880"/>
            <w:shd w:val="clear" w:color="auto" w:fill="F4EFE4"/>
          </w:tcPr>
          <w:p>
            <w:pPr>
              <w:ind w:left="85"/>
            </w:pPr>
            <w:r>
              <w:rPr>
                <w:rFonts w:ascii="FreeSerif" w:hAnsi="FreeSerif"/>
                <w:color w:val="3C3C3C"/>
                <w:sz w:val="18"/>
              </w:rPr>
              <w:t>Empire du Mali</w:t>
            </w:r>
          </w:p>
        </w:tc>
        <w:tc>
          <w:tcPr>
            <w:tcW w:type="dxa" w:w="2880"/>
            <w:shd w:val="clear" w:color="auto" w:fill="F4EFE4"/>
          </w:tcPr>
          <w:p>
            <w:pPr>
              <w:ind w:left="85"/>
            </w:pPr>
            <w:r>
              <w:rPr>
                <w:rFonts w:ascii="FreeSerif" w:hAnsi="FreeSerif"/>
                <w:color w:val="3C3C3C"/>
                <w:sz w:val="18"/>
              </w:rPr>
              <w:t>XIIIe–XVe siècle</w:t>
            </w:r>
          </w:p>
        </w:tc>
        <w:tc>
          <w:tcPr>
            <w:tcW w:type="dxa" w:w="2880"/>
            <w:shd w:val="clear" w:color="auto" w:fill="F4EFE4"/>
          </w:tcPr>
          <w:p>
            <w:pPr>
              <w:ind w:left="85"/>
            </w:pPr>
            <w:r>
              <w:rPr>
                <w:rFonts w:ascii="FreeSerif" w:hAnsi="FreeSerif"/>
                <w:color w:val="3C3C3C"/>
                <w:sz w:val="18"/>
              </w:rPr>
              <w:t>Charte du Mandé (1236) ; Mansa Moussa effondre le cours de l'or au Caire (1324)</w:t>
            </w:r>
          </w:p>
        </w:tc>
      </w:tr>
      <w:tr>
        <w:tc>
          <w:tcPr>
            <w:tcW w:type="dxa" w:w="2880"/>
            <w:shd w:val="clear" w:color="auto" w:fill="F4EFE4"/>
          </w:tcPr>
          <w:p>
            <w:pPr>
              <w:ind w:left="85"/>
            </w:pPr>
            <w:r>
              <w:rPr>
                <w:rFonts w:ascii="FreeSerif" w:hAnsi="FreeSerif"/>
                <w:color w:val="3C3C3C"/>
                <w:sz w:val="18"/>
              </w:rPr>
              <w:t>Empire Songhaï</w:t>
            </w:r>
          </w:p>
        </w:tc>
        <w:tc>
          <w:tcPr>
            <w:tcW w:type="dxa" w:w="2880"/>
            <w:shd w:val="clear" w:color="auto" w:fill="F4EFE4"/>
          </w:tcPr>
          <w:p>
            <w:pPr>
              <w:ind w:left="85"/>
            </w:pPr>
            <w:r>
              <w:rPr>
                <w:rFonts w:ascii="FreeSerif" w:hAnsi="FreeSerif"/>
                <w:color w:val="3C3C3C"/>
                <w:sz w:val="18"/>
              </w:rPr>
              <w:t>XVe–XVIe siècle</w:t>
            </w:r>
          </w:p>
        </w:tc>
        <w:tc>
          <w:tcPr>
            <w:tcW w:type="dxa" w:w="2880"/>
            <w:shd w:val="clear" w:color="auto" w:fill="F4EFE4"/>
          </w:tcPr>
          <w:p>
            <w:pPr>
              <w:ind w:left="85"/>
            </w:pPr>
            <w:r>
              <w:rPr>
                <w:rFonts w:ascii="FreeSerif" w:hAnsi="FreeSerif"/>
                <w:color w:val="3C3C3C"/>
                <w:sz w:val="18"/>
              </w:rPr>
              <w:t>Université de Sankoré (~25 000 étudiants) ; Tombouctou, env. 100 000 habitants</w:t>
            </w:r>
          </w:p>
        </w:tc>
      </w:tr>
      <w:tr>
        <w:tc>
          <w:tcPr>
            <w:tcW w:type="dxa" w:w="2880"/>
            <w:shd w:val="clear" w:color="auto" w:fill="F4EFE4"/>
          </w:tcPr>
          <w:p>
            <w:pPr>
              <w:ind w:left="85"/>
            </w:pPr>
            <w:r>
              <w:rPr>
                <w:rFonts w:ascii="FreeSerif" w:hAnsi="FreeSerif"/>
                <w:color w:val="3C3C3C"/>
                <w:sz w:val="18"/>
              </w:rPr>
              <w:t>Sultanat du Bornou / Kanem</w:t>
            </w:r>
          </w:p>
        </w:tc>
        <w:tc>
          <w:tcPr>
            <w:tcW w:type="dxa" w:w="2880"/>
            <w:shd w:val="clear" w:color="auto" w:fill="F4EFE4"/>
          </w:tcPr>
          <w:p>
            <w:pPr>
              <w:ind w:left="85"/>
            </w:pPr>
            <w:r>
              <w:rPr>
                <w:rFonts w:ascii="FreeSerif" w:hAnsi="FreeSerif"/>
                <w:color w:val="3C3C3C"/>
                <w:sz w:val="18"/>
              </w:rPr>
              <w:t>IXe–XIXe siècle</w:t>
            </w:r>
          </w:p>
        </w:tc>
        <w:tc>
          <w:tcPr>
            <w:tcW w:type="dxa" w:w="2880"/>
            <w:shd w:val="clear" w:color="auto" w:fill="F4EFE4"/>
          </w:tcPr>
          <w:p>
            <w:pPr>
              <w:ind w:left="85"/>
            </w:pPr>
            <w:r>
              <w:rPr>
                <w:rFonts w:ascii="FreeSerif" w:hAnsi="FreeSerif"/>
                <w:color w:val="3C3C3C"/>
                <w:sz w:val="18"/>
              </w:rPr>
              <w:t>Correspondances diplomatiques avec l'Égypte et l'Empire ottoman</w:t>
            </w:r>
          </w:p>
        </w:tc>
      </w:tr>
      <w:tr>
        <w:tc>
          <w:tcPr>
            <w:tcW w:type="dxa" w:w="2880"/>
            <w:shd w:val="clear" w:color="auto" w:fill="F4EFE4"/>
          </w:tcPr>
          <w:p>
            <w:pPr>
              <w:ind w:left="85"/>
            </w:pPr>
            <w:r>
              <w:rPr>
                <w:rFonts w:ascii="FreeSerif" w:hAnsi="FreeSerif"/>
                <w:color w:val="3C3C3C"/>
                <w:sz w:val="18"/>
              </w:rPr>
              <w:t>Califat de Sokoto</w:t>
            </w:r>
          </w:p>
        </w:tc>
        <w:tc>
          <w:tcPr>
            <w:tcW w:type="dxa" w:w="2880"/>
            <w:shd w:val="clear" w:color="auto" w:fill="F4EFE4"/>
          </w:tcPr>
          <w:p>
            <w:pPr>
              <w:ind w:left="85"/>
            </w:pPr>
            <w:r>
              <w:rPr>
                <w:rFonts w:ascii="FreeSerif" w:hAnsi="FreeSerif"/>
                <w:color w:val="3C3C3C"/>
                <w:sz w:val="18"/>
              </w:rPr>
              <w:t>1804–1903</w:t>
            </w:r>
          </w:p>
        </w:tc>
        <w:tc>
          <w:tcPr>
            <w:tcW w:type="dxa" w:w="2880"/>
            <w:shd w:val="clear" w:color="auto" w:fill="F4EFE4"/>
          </w:tcPr>
          <w:p>
            <w:pPr>
              <w:ind w:left="85"/>
            </w:pPr>
            <w:r>
              <w:rPr>
                <w:rFonts w:ascii="FreeSerif" w:hAnsi="FreeSerif"/>
                <w:color w:val="3C3C3C"/>
                <w:sz w:val="18"/>
              </w:rPr>
              <w:t>Une des plus grandes entités politiques africaines ; référent actuel des populations haoussa-peules</w:t>
            </w:r>
          </w:p>
        </w:tc>
      </w:tr>
    </w:tbl>
    <w:p/>
    <w:p>
      <w:pPr>
        <w:spacing w:after="80"/>
      </w:pPr>
      <w:r>
        <w:rPr>
          <w:rFonts w:ascii="FreeSerif" w:hAnsi="FreeSerif"/>
          <w:sz w:val="22"/>
        </w:rPr>
        <w:t>Ces empires sont absents des manuels scolaires africains postcoloniaux, rédigés sur le modèle français.</w:t>
      </w:r>
    </w:p>
    <w:p>
      <w:pPr>
        <w:spacing w:before="200" w:after="60"/>
        <w:pBdr>
          <w:bottom w:val="single" w:sz="7" w:space="3" w:color="A07820"/>
        </w:pBdr>
      </w:pPr>
      <w:r>
        <w:rPr>
          <w:rFonts w:ascii="FreeSerif" w:hAnsi="FreeSerif"/>
          <w:b/>
          <w:color w:val="2C3A4A"/>
          <w:sz w:val="23"/>
        </w:rPr>
        <w:t>Ni paradis perdu, ni page blanche</w:t>
      </w:r>
    </w:p>
    <w:p>
      <w:pPr>
        <w:spacing w:after="8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80"/>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80"/>
      </w:pPr>
      <w:r>
        <w:rPr>
          <w:rFonts w:ascii="FreeSerif" w:hAnsi="FreeSerif"/>
          <w:sz w:val="22"/>
        </w:rPr>
        <w:t>D'où une dernière donnée, peut-être la plus accablante :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80"/>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 — Les civilisations du Sahel</w:t>
      </w:r>
    </w:p>
    <w:p>
      <w:pPr>
        <w:spacing w:after="80"/>
      </w:pPr>
      <w:r>
        <w:rPr>
          <w:rFonts w:ascii="FreeSerif" w:hAnsi="FreeSerif"/>
          <w:sz w:val="22"/>
        </w:rPr>
        <w:t>Paris, 1954. Un jeune chercheur sénégalais publie aux éditions Présence Africaine un livre qui va faire scandale : Nations nègres et culture.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80"/>
      </w:pPr>
      <w:r>
        <w:rPr>
          <w:rFonts w:ascii="FreeSerif" w:hAnsi="FreeSerif"/>
          <w:sz w:val="22"/>
        </w:rPr>
        <w:t>Diop ne se contente pas d'écrire :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80"/>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00" w:after="60"/>
        <w:pBdr>
          <w:bottom w:val="single" w:sz="7" w:space="3" w:color="A07820"/>
        </w:pBdr>
      </w:pPr>
      <w:r>
        <w:rPr>
          <w:rFonts w:ascii="FreeSerif" w:hAnsi="FreeSerif"/>
          <w:b/>
          <w:color w:val="2C3A4A"/>
          <w:sz w:val="23"/>
        </w:rPr>
        <w:t>Tombouctou, la ville-bibliothèque</w:t>
      </w:r>
    </w:p>
    <w:p>
      <w:pPr>
        <w:spacing w:after="8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80"/>
      </w:pPr>
      <w:r>
        <w:rPr>
          <w:rFonts w:ascii="FreeSerif" w:hAnsi="FreeSerif"/>
          <w:sz w:val="22"/>
        </w:rPr>
        <w:t>Les textes conservés à Tombouctou — plusieurs centaines de milliers de manuscrits — couvrent la médecine, les mathématiques, la philosophie, le droit islamique. En d'autres termes,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80"/>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80"/>
      </w:pPr>
      <w:r>
        <w:rPr>
          <w:rFonts w:ascii="FreeSerif" w:hAnsi="FreeSerif"/>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200" w:after="60"/>
        <w:pBdr>
          <w:bottom w:val="single" w:sz="7" w:space="3" w:color="A07820"/>
        </w:pBdr>
      </w:pPr>
      <w:r>
        <w:rPr>
          <w:rFonts w:ascii="FreeSerif" w:hAnsi="FreeSerif"/>
          <w:b/>
          <w:color w:val="2C3A4A"/>
          <w:sz w:val="23"/>
        </w:rPr>
        <w:t>La Charte du Mandé : des droits proclamés en 1236</w:t>
      </w:r>
    </w:p>
    <w:p>
      <w:pPr>
        <w:spacing w:after="8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80"/>
      </w:pPr>
      <w:r>
        <w:rPr>
          <w:rFonts w:ascii="FreeSerif" w:hAnsi="FreeSerif"/>
          <w:sz w:val="22"/>
        </w:rPr>
        <w:t>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00" w:after="60"/>
        <w:pBdr>
          <w:bottom w:val="single" w:sz="7" w:space="3" w:color="A07820"/>
        </w:pBdr>
      </w:pPr>
      <w:r>
        <w:rPr>
          <w:rFonts w:ascii="FreeSerif" w:hAnsi="FreeSerif"/>
          <w:b/>
          <w:color w:val="2C3A4A"/>
          <w:sz w:val="23"/>
        </w:rPr>
        <w:t>Ce que le Sahel a produit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Fait</w:t>
            </w:r>
          </w:p>
        </w:tc>
        <w:tc>
          <w:tcPr>
            <w:tcW w:type="dxa" w:w="2880"/>
            <w:shd w:val="clear" w:color="auto" w:fill="2C3A4A"/>
          </w:tcPr>
          <w:p>
            <w:pPr>
              <w:ind w:left="85"/>
            </w:pPr>
            <w:r>
              <w:rPr>
                <w:rFonts w:ascii="FreeSerif" w:hAnsi="FreeSerif"/>
                <w:b/>
                <w:color w:val="FFFFFF"/>
                <w:sz w:val="19"/>
              </w:rPr>
              <w:t>Date</w:t>
            </w:r>
          </w:p>
        </w:tc>
        <w:tc>
          <w:tcPr>
            <w:tcW w:type="dxa" w:w="2880"/>
            <w:shd w:val="clear" w:color="auto" w:fill="2C3A4A"/>
          </w:tcPr>
          <w:p>
            <w:pPr>
              <w:ind w:left="85"/>
            </w:pPr>
            <w:r>
              <w:rPr>
                <w:rFonts w:ascii="FreeSerif" w:hAnsi="FreeSerif"/>
                <w:b/>
                <w:color w:val="FFFFFF"/>
                <w:sz w:val="19"/>
              </w:rPr>
              <w:t>Signification</w:t>
            </w:r>
          </w:p>
        </w:tc>
      </w:tr>
      <w:tr>
        <w:tc>
          <w:tcPr>
            <w:tcW w:type="dxa" w:w="2880"/>
            <w:shd w:val="clear" w:color="auto" w:fill="F4EFE4"/>
          </w:tcPr>
          <w:p>
            <w:pPr>
              <w:ind w:left="85"/>
            </w:pPr>
            <w:r>
              <w:rPr>
                <w:rFonts w:ascii="FreeSerif" w:hAnsi="FreeSerif"/>
                <w:color w:val="3C3C3C"/>
                <w:sz w:val="18"/>
              </w:rPr>
              <w:t>Charte du Mandé / Kouroukan Fouga</w:t>
            </w:r>
          </w:p>
        </w:tc>
        <w:tc>
          <w:tcPr>
            <w:tcW w:type="dxa" w:w="2880"/>
            <w:shd w:val="clear" w:color="auto" w:fill="F4EFE4"/>
          </w:tcPr>
          <w:p>
            <w:pPr>
              <w:ind w:left="85"/>
            </w:pPr>
            <w:r>
              <w:rPr>
                <w:rFonts w:ascii="FreeSerif" w:hAnsi="FreeSerif"/>
                <w:color w:val="3C3C3C"/>
                <w:sz w:val="18"/>
              </w:rPr>
              <w:t>1236</w:t>
            </w:r>
          </w:p>
        </w:tc>
        <w:tc>
          <w:tcPr>
            <w:tcW w:type="dxa" w:w="2880"/>
            <w:shd w:val="clear" w:color="auto" w:fill="F4EFE4"/>
          </w:tcPr>
          <w:p>
            <w:pPr>
              <w:ind w:left="85"/>
            </w:pPr>
            <w:r>
              <w:rPr>
                <w:rFonts w:ascii="FreeSerif" w:hAnsi="FreeSerif"/>
                <w:color w:val="3C3C3C"/>
                <w:sz w:val="18"/>
              </w:rPr>
              <w:t>Sacralité de la vie, égalité, interdiction de réduire en esclavage — l'une des premières déclarations de droits de l'histoire</w:t>
            </w:r>
          </w:p>
        </w:tc>
      </w:tr>
      <w:tr>
        <w:tc>
          <w:tcPr>
            <w:tcW w:type="dxa" w:w="2880"/>
            <w:shd w:val="clear" w:color="auto" w:fill="F4EFE4"/>
          </w:tcPr>
          <w:p>
            <w:pPr>
              <w:ind w:left="85"/>
            </w:pPr>
            <w:r>
              <w:rPr>
                <w:rFonts w:ascii="FreeSerif" w:hAnsi="FreeSerif"/>
                <w:color w:val="3C3C3C"/>
                <w:sz w:val="18"/>
              </w:rPr>
              <w:t>Université de Sankoré, Tombouctou</w:t>
            </w:r>
          </w:p>
        </w:tc>
        <w:tc>
          <w:tcPr>
            <w:tcW w:type="dxa" w:w="2880"/>
            <w:shd w:val="clear" w:color="auto" w:fill="F4EFE4"/>
          </w:tcPr>
          <w:p>
            <w:pPr>
              <w:ind w:left="85"/>
            </w:pPr>
            <w:r>
              <w:rPr>
                <w:rFonts w:ascii="FreeSerif" w:hAnsi="FreeSerif"/>
                <w:color w:val="3C3C3C"/>
                <w:sz w:val="18"/>
              </w:rPr>
              <w:t>XVe siècle</w:t>
            </w:r>
          </w:p>
        </w:tc>
        <w:tc>
          <w:tcPr>
            <w:tcW w:type="dxa" w:w="2880"/>
            <w:shd w:val="clear" w:color="auto" w:fill="F4EFE4"/>
          </w:tcPr>
          <w:p>
            <w:pPr>
              <w:ind w:left="85"/>
            </w:pPr>
            <w:r>
              <w:rPr>
                <w:rFonts w:ascii="FreeSerif" w:hAnsi="FreeSerif"/>
                <w:color w:val="3C3C3C"/>
                <w:sz w:val="18"/>
              </w:rPr>
              <w:t>Jusqu'à 25 000 étudiants ; ville de ~100 000 habitants</w:t>
            </w:r>
          </w:p>
        </w:tc>
      </w:tr>
      <w:tr>
        <w:tc>
          <w:tcPr>
            <w:tcW w:type="dxa" w:w="2880"/>
            <w:shd w:val="clear" w:color="auto" w:fill="F4EFE4"/>
          </w:tcPr>
          <w:p>
            <w:pPr>
              <w:ind w:left="85"/>
            </w:pPr>
            <w:r>
              <w:rPr>
                <w:rFonts w:ascii="FreeSerif" w:hAnsi="FreeSerif"/>
                <w:color w:val="3C3C3C"/>
                <w:sz w:val="18"/>
              </w:rPr>
              <w:t>Manuscrits de Tombouctou</w:t>
            </w:r>
          </w:p>
        </w:tc>
        <w:tc>
          <w:tcPr>
            <w:tcW w:type="dxa" w:w="2880"/>
            <w:shd w:val="clear" w:color="auto" w:fill="F4EFE4"/>
          </w:tcPr>
          <w:p>
            <w:pPr>
              <w:ind w:left="85"/>
            </w:pPr>
            <w:r>
              <w:rPr>
                <w:rFonts w:ascii="FreeSerif" w:hAnsi="FreeSerif"/>
                <w:color w:val="3C3C3C"/>
                <w:sz w:val="18"/>
              </w:rPr>
              <w:t>XVe–XIXe siècle</w:t>
            </w:r>
          </w:p>
        </w:tc>
        <w:tc>
          <w:tcPr>
            <w:tcW w:type="dxa" w:w="2880"/>
            <w:shd w:val="clear" w:color="auto" w:fill="F4EFE4"/>
          </w:tcPr>
          <w:p>
            <w:pPr>
              <w:ind w:left="85"/>
            </w:pPr>
            <w:r>
              <w:rPr>
                <w:rFonts w:ascii="FreeSerif" w:hAnsi="FreeSerif"/>
                <w:color w:val="3C3C3C"/>
                <w:sz w:val="18"/>
              </w:rPr>
              <w:t>Plusieurs centaines de milliers de textes — médecine, mathématiques, philosophie, droit</w:t>
            </w:r>
          </w:p>
        </w:tc>
      </w:tr>
      <w:tr>
        <w:tc>
          <w:tcPr>
            <w:tcW w:type="dxa" w:w="2880"/>
            <w:shd w:val="clear" w:color="auto" w:fill="F4EFE4"/>
          </w:tcPr>
          <w:p>
            <w:pPr>
              <w:ind w:left="85"/>
            </w:pPr>
            <w:r>
              <w:rPr>
                <w:rFonts w:ascii="FreeSerif" w:hAnsi="FreeSerif"/>
                <w:color w:val="3C3C3C"/>
                <w:sz w:val="18"/>
              </w:rPr>
              <w:t>Cheikh Anta Diop, Nations nègres et culture</w:t>
            </w:r>
          </w:p>
        </w:tc>
        <w:tc>
          <w:tcPr>
            <w:tcW w:type="dxa" w:w="2880"/>
            <w:shd w:val="clear" w:color="auto" w:fill="F4EFE4"/>
          </w:tcPr>
          <w:p>
            <w:pPr>
              <w:ind w:left="85"/>
            </w:pPr>
            <w:r>
              <w:rPr>
                <w:rFonts w:ascii="FreeSerif" w:hAnsi="FreeSerif"/>
                <w:color w:val="3C3C3C"/>
                <w:sz w:val="18"/>
              </w:rPr>
              <w:t>1954</w:t>
            </w:r>
          </w:p>
        </w:tc>
        <w:tc>
          <w:tcPr>
            <w:tcW w:type="dxa" w:w="2880"/>
            <w:shd w:val="clear" w:color="auto" w:fill="F4EFE4"/>
          </w:tcPr>
          <w:p>
            <w:pPr>
              <w:ind w:left="85"/>
            </w:pPr>
            <w:r>
              <w:rPr>
                <w:rFonts w:ascii="FreeSerif" w:hAnsi="FreeSerif"/>
                <w:color w:val="3C3C3C"/>
                <w:sz w:val="18"/>
              </w:rPr>
              <w:t>Première réfutation systématique de l'idéologie de la table rase africaine</w:t>
            </w:r>
          </w:p>
        </w:tc>
      </w:tr>
      <w:tr>
        <w:tc>
          <w:tcPr>
            <w:tcW w:type="dxa" w:w="2880"/>
            <w:shd w:val="clear" w:color="auto" w:fill="F4EFE4"/>
          </w:tcPr>
          <w:p>
            <w:pPr>
              <w:ind w:left="85"/>
            </w:pPr>
            <w:r>
              <w:rPr>
                <w:rFonts w:ascii="FreeSerif" w:hAnsi="FreeSerif"/>
                <w:color w:val="3C3C3C"/>
                <w:sz w:val="18"/>
              </w:rPr>
              <w:t>Colloque UNESCO du Caire</w:t>
            </w:r>
          </w:p>
        </w:tc>
        <w:tc>
          <w:tcPr>
            <w:tcW w:type="dxa" w:w="2880"/>
            <w:shd w:val="clear" w:color="auto" w:fill="F4EFE4"/>
          </w:tcPr>
          <w:p>
            <w:pPr>
              <w:ind w:left="85"/>
            </w:pPr>
            <w:r>
              <w:rPr>
                <w:rFonts w:ascii="FreeSerif" w:hAnsi="FreeSerif"/>
                <w:color w:val="3C3C3C"/>
                <w:sz w:val="18"/>
              </w:rPr>
              <w:t>1974</w:t>
            </w:r>
          </w:p>
        </w:tc>
        <w:tc>
          <w:tcPr>
            <w:tcW w:type="dxa" w:w="2880"/>
            <w:shd w:val="clear" w:color="auto" w:fill="F4EFE4"/>
          </w:tcPr>
          <w:p>
            <w:pPr>
              <w:ind w:left="85"/>
            </w:pPr>
            <w:r>
              <w:rPr>
                <w:rFonts w:ascii="FreeSerif" w:hAnsi="FreeSerif"/>
                <w:color w:val="3C3C3C"/>
                <w:sz w:val="18"/>
              </w:rPr>
              <w:t>Diop y défend ses thèses face aux plus grands égyptologues du monde</w:t>
            </w:r>
          </w:p>
        </w:tc>
      </w:tr>
    </w:tbl>
    <w:p/>
    <w:p>
      <w:pPr>
        <w:spacing w:before="200" w:after="60"/>
        <w:pBdr>
          <w:bottom w:val="single" w:sz="7" w:space="3" w:color="A07820"/>
        </w:pBdr>
      </w:pPr>
      <w:r>
        <w:rPr>
          <w:rFonts w:ascii="FreeSerif" w:hAnsi="FreeSerif"/>
          <w:b/>
          <w:color w:val="2C3A4A"/>
          <w:sz w:val="23"/>
        </w:rPr>
        <w:t>Hérodote, Diop et la preuve par convergence</w:t>
      </w:r>
    </w:p>
    <w:p>
      <w:pPr>
        <w:spacing w:after="8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80"/>
      </w:pPr>
      <w:r>
        <w:rPr>
          <w:rFonts w:ascii="FreeSerif" w:hAnsi="FreeSerif"/>
          <w:sz w:val="22"/>
        </w:rPr>
        <w:t>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80"/>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80"/>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80"/>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 — La conquête coloniale</w:t>
      </w:r>
    </w:p>
    <w:p>
      <w:pPr>
        <w:spacing w:after="8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80"/>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00" w:after="60"/>
        <w:pBdr>
          <w:bottom w:val="single" w:sz="7" w:space="3" w:color="A07820"/>
        </w:pBdr>
      </w:pPr>
      <w:r>
        <w:rPr>
          <w:rFonts w:ascii="FreeSerif" w:hAnsi="FreeSerif"/>
          <w:b/>
          <w:color w:val="2C3A4A"/>
          <w:sz w:val="23"/>
        </w:rPr>
        <w:t>Une opération chirurgicale sur le corps africain</w:t>
      </w:r>
    </w:p>
    <w:p>
      <w:pPr>
        <w:spacing w:after="8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80"/>
      </w:pPr>
      <w:r>
        <w:rPr>
          <w:rFonts w:ascii="FreeSerif" w:hAnsi="FreeSerif"/>
          <w:sz w:val="22"/>
        </w:rPr>
        <w:t>Plus d'un siècle après, le constat est fait jusqu'à la tribune de l'Assemblée nationale française, par le député André Chassaigne :</w:t>
      </w:r>
    </w:p>
    <w:p>
      <w:pPr>
        <w:spacing w:before="80" w:after="80"/>
        <w:ind w:left="680" w:right="680"/>
      </w:pPr>
      <w:r>
        <w:rPr>
          <w:rFonts w:ascii="FreeSerif" w:hAnsi="FreeSerif"/>
          <w:i/>
          <w:color w:val="8B1A1A"/>
          <w:sz w:val="21"/>
        </w:rPr>
        <w:t>*« Ils ne regardent pas les espaces communautaires qui existent. Ils divisent des familles, des clans, des communautés. Ce qui a encore des conséquences jusqu'à aujourd'hui. »*</w:t>
      </w:r>
    </w:p>
    <w:p>
      <w:pPr>
        <w:spacing w:after="80"/>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80"/>
      </w:pPr>
      <w:r>
        <w:rPr>
          <w:rFonts w:ascii="FreeSerif" w:hAnsi="FreeSerif"/>
          <w:sz w:val="22"/>
        </w:rPr>
        <w:t>Concrètement : 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00" w:after="60"/>
        <w:pBdr>
          <w:bottom w:val="single" w:sz="7" w:space="3" w:color="A07820"/>
        </w:pBdr>
      </w:pPr>
      <w:r>
        <w:rPr>
          <w:rFonts w:ascii="FreeSerif" w:hAnsi="FreeSerif"/>
          <w:b/>
          <w:color w:val="2C3A4A"/>
          <w:sz w:val="23"/>
        </w:rPr>
        <w:t>La règle du jeu : l'« occupation effective »</w:t>
      </w:r>
    </w:p>
    <w:p>
      <w:pPr>
        <w:spacing w:after="8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80"/>
      </w:pPr>
      <w:r>
        <w:rPr>
          <w:rFonts w:ascii="FreeSerif" w:hAnsi="FreeSerif"/>
          <w:sz w:val="22"/>
        </w:rPr>
        <w:t>Concrètement, 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80"/>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80"/>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00" w:after="60"/>
        <w:pBdr>
          <w:bottom w:val="single" w:sz="7" w:space="3" w:color="A07820"/>
        </w:pBdr>
      </w:pPr>
      <w:r>
        <w:rPr>
          <w:rFonts w:ascii="FreeSerif" w:hAnsi="FreeSerif"/>
          <w:b/>
          <w:color w:val="2C3A4A"/>
          <w:sz w:val="23"/>
        </w:rPr>
        <w:t>Berlin, 1884–1885</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Date</w:t>
            </w:r>
          </w:p>
        </w:tc>
        <w:tc>
          <w:tcPr>
            <w:tcW w:type="dxa" w:w="4320"/>
            <w:shd w:val="clear" w:color="auto" w:fill="2C3A4A"/>
          </w:tcPr>
          <w:p>
            <w:pPr>
              <w:ind w:left="85"/>
            </w:pPr>
            <w:r>
              <w:rPr>
                <w:rFonts w:ascii="FreeSerif" w:hAnsi="FreeSerif"/>
                <w:b/>
                <w:color w:val="FFFFFF"/>
                <w:sz w:val="19"/>
              </w:rPr>
              <w:t>Événement</w:t>
            </w:r>
          </w:p>
        </w:tc>
      </w:tr>
      <w:tr>
        <w:tc>
          <w:tcPr>
            <w:tcW w:type="dxa" w:w="4320"/>
            <w:shd w:val="clear" w:color="auto" w:fill="F4EFE4"/>
          </w:tcPr>
          <w:p>
            <w:pPr>
              <w:ind w:left="85"/>
            </w:pPr>
            <w:r>
              <w:rPr>
                <w:rFonts w:ascii="FreeSerif" w:hAnsi="FreeSerif"/>
                <w:color w:val="3C3C3C"/>
                <w:sz w:val="18"/>
              </w:rPr>
              <w:t>15 novembre 1884</w:t>
            </w:r>
          </w:p>
        </w:tc>
        <w:tc>
          <w:tcPr>
            <w:tcW w:type="dxa" w:w="4320"/>
            <w:shd w:val="clear" w:color="auto" w:fill="F4EFE4"/>
          </w:tcPr>
          <w:p>
            <w:pPr>
              <w:ind w:left="85"/>
            </w:pPr>
            <w:r>
              <w:rPr>
                <w:rFonts w:ascii="FreeSerif" w:hAnsi="FreeSerif"/>
                <w:color w:val="3C3C3C"/>
                <w:sz w:val="18"/>
              </w:rPr>
              <w:t>Ouverture de la conférence dans la résidence du chancelier Bismarck, à Berlin</w:t>
            </w:r>
          </w:p>
        </w:tc>
      </w:tr>
      <w:tr>
        <w:tc>
          <w:tcPr>
            <w:tcW w:type="dxa" w:w="4320"/>
            <w:shd w:val="clear" w:color="auto" w:fill="F4EFE4"/>
          </w:tcPr>
          <w:p>
            <w:pPr>
              <w:ind w:left="85"/>
            </w:pPr>
            <w:r>
              <w:rPr>
                <w:rFonts w:ascii="FreeSerif" w:hAnsi="FreeSerif"/>
                <w:color w:val="3C3C3C"/>
                <w:sz w:val="18"/>
              </w:rPr>
              <w:t>—</w:t>
            </w:r>
          </w:p>
        </w:tc>
        <w:tc>
          <w:tcPr>
            <w:tcW w:type="dxa" w:w="4320"/>
            <w:shd w:val="clear" w:color="auto" w:fill="F4EFE4"/>
          </w:tcPr>
          <w:p>
            <w:pPr>
              <w:ind w:left="85"/>
            </w:pPr>
            <w:r>
              <w:rPr>
                <w:rFonts w:ascii="FreeSerif" w:hAnsi="FreeSerif"/>
                <w:color w:val="3C3C3C"/>
                <w:sz w:val="18"/>
              </w:rPr>
              <w:t>Quatorze puissances européennes et les États-Unis autour de la table ; aucun représentant africain</w:t>
            </w:r>
          </w:p>
        </w:tc>
      </w:tr>
      <w:tr>
        <w:tc>
          <w:tcPr>
            <w:tcW w:type="dxa" w:w="4320"/>
            <w:shd w:val="clear" w:color="auto" w:fill="F4EFE4"/>
          </w:tcPr>
          <w:p>
            <w:pPr>
              <w:ind w:left="85"/>
            </w:pPr>
            <w:r>
              <w:rPr>
                <w:rFonts w:ascii="FreeSerif" w:hAnsi="FreeSerif"/>
                <w:color w:val="3C3C3C"/>
                <w:sz w:val="18"/>
              </w:rPr>
              <w:t>26 février 1885</w:t>
            </w:r>
          </w:p>
        </w:tc>
        <w:tc>
          <w:tcPr>
            <w:tcW w:type="dxa" w:w="4320"/>
            <w:shd w:val="clear" w:color="auto" w:fill="F4EFE4"/>
          </w:tcPr>
          <w:p>
            <w:pPr>
              <w:ind w:left="85"/>
            </w:pPr>
            <w:r>
              <w:rPr>
                <w:rFonts w:ascii="FreeSerif" w:hAnsi="FreeSerif"/>
                <w:color w:val="3C3C3C"/>
                <w:sz w:val="18"/>
              </w:rPr>
              <w:t>Clôture — l'Afrique est découpée en zones d'influence, ses fleuves ouverts à la navigation européenne</w:t>
            </w:r>
          </w:p>
        </w:tc>
      </w:tr>
      <w:tr>
        <w:tc>
          <w:tcPr>
            <w:tcW w:type="dxa" w:w="4320"/>
            <w:shd w:val="clear" w:color="auto" w:fill="F4EFE4"/>
          </w:tcPr>
          <w:p>
            <w:pPr>
              <w:ind w:left="85"/>
            </w:pPr>
            <w:r>
              <w:rPr>
                <w:rFonts w:ascii="FreeSerif" w:hAnsi="FreeSerif"/>
                <w:color w:val="3C3C3C"/>
                <w:sz w:val="18"/>
              </w:rPr>
              <w:t>—</w:t>
            </w:r>
          </w:p>
        </w:tc>
        <w:tc>
          <w:tcPr>
            <w:tcW w:type="dxa" w:w="4320"/>
            <w:shd w:val="clear" w:color="auto" w:fill="F4EFE4"/>
          </w:tcPr>
          <w:p>
            <w:pPr>
              <w:ind w:left="85"/>
            </w:pPr>
            <w:r>
              <w:rPr>
                <w:rFonts w:ascii="FreeSerif" w:hAnsi="FreeSerif"/>
                <w:color w:val="3C3C3C"/>
                <w:sz w:val="18"/>
              </w:rPr>
              <w:t>Première conférence internationale de l'histoire consacrée exclusivement à un continent absent des débats</w:t>
            </w:r>
          </w:p>
        </w:tc>
      </w:tr>
    </w:tbl>
    <w:p/>
    <w:p>
      <w:pPr>
        <w:spacing w:before="200" w:after="60"/>
        <w:pBdr>
          <w:bottom w:val="single" w:sz="7" w:space="3" w:color="A07820"/>
        </w:pBdr>
      </w:pPr>
      <w:r>
        <w:rPr>
          <w:rFonts w:ascii="FreeSerif" w:hAnsi="FreeSerif"/>
          <w:b/>
          <w:color w:val="2C3A4A"/>
          <w:sz w:val="23"/>
        </w:rPr>
        <w:t>Le piège des micro-États</w:t>
      </w:r>
    </w:p>
    <w:p>
      <w:pPr>
        <w:spacing w:after="8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80"/>
      </w:pPr>
      <w:r>
        <w:rPr>
          <w:rFonts w:ascii="FreeSerif" w:hAnsi="FreeSerif"/>
          <w:sz w:val="22"/>
        </w:rPr>
        <w:t>En d'autres termes, 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80"/>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00" w:after="60"/>
        <w:pBdr>
          <w:bottom w:val="single" w:sz="7" w:space="3" w:color="A07820"/>
        </w:pBdr>
      </w:pPr>
      <w:r>
        <w:rPr>
          <w:rFonts w:ascii="FreeSerif" w:hAnsi="FreeSerif"/>
          <w:b/>
          <w:color w:val="2C3A4A"/>
          <w:sz w:val="23"/>
        </w:rPr>
        <w:t>La loi OCRS et le cas des ressources sahéliennes</w:t>
      </w:r>
    </w:p>
    <w:p>
      <w:pPr>
        <w:spacing w:after="8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80"/>
      </w:pPr>
      <w:r>
        <w:rPr>
          <w:rFonts w:ascii="FreeSerif" w:hAnsi="FreeSerif"/>
          <w:sz w:val="22"/>
        </w:rPr>
        <w:t>Ce texte sera cité explicitement à la tribune des Nations Unies par le représentant burkinabè Rodolphe Bazié en 2025, pour expliquer que la dépendance sahélienne n'est pas un accident historique. Elle a été construite de manière précise, légale, par acte de l'État français, avant même la décolonisation formelle.</w:t>
      </w:r>
    </w:p>
    <w:p>
      <w:pPr>
        <w:spacing w:before="200" w:after="60"/>
        <w:pBdr>
          <w:bottom w:val="single" w:sz="7" w:space="3" w:color="A07820"/>
        </w:pBdr>
      </w:pPr>
      <w:r>
        <w:rPr>
          <w:rFonts w:ascii="FreeSerif" w:hAnsi="FreeSerif"/>
          <w:b/>
          <w:color w:val="2C3A4A"/>
          <w:sz w:val="23"/>
        </w:rPr>
        <w:t>Avant Berlin, après Berlin</w:t>
      </w:r>
    </w:p>
    <w:p>
      <w:pPr>
        <w:spacing w:after="8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80"/>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spacing w:before="80" w:after="80"/>
        <w:ind w:left="680" w:right="680"/>
      </w:pPr>
      <w:r>
        <w:rPr>
          <w:rFonts w:ascii="FreeSerif" w:hAnsi="FreeSerif"/>
          <w:i/>
          <w:color w:val="8B1A1A"/>
          <w:sz w:val="21"/>
        </w:rPr>
        <w:t>*« Tous les coups sont permis : crimes inexplicables, génocide, meurtre à ciel ouvert, coupage de mains, de pieds, d'oreilles, crime rituel, coupage de tête, déportation, versement de napalm. »*</w:t>
        <w:br/>
        <w:t>— Banda Kani, Paroles Panafricanistes, 29 novembre 2022</w:t>
      </w:r>
    </w:p>
    <w:p>
      <w:pPr>
        <w:spacing w:after="80"/>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80"/>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after="80"/>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4 — Les résistances oubliées</w:t>
      </w:r>
    </w:p>
    <w:p>
      <w:pPr>
        <w:spacing w:after="8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00" w:after="60"/>
        <w:pBdr>
          <w:bottom w:val="single" w:sz="7" w:space="3" w:color="A07820"/>
        </w:pBdr>
      </w:pPr>
      <w:r>
        <w:rPr>
          <w:rFonts w:ascii="FreeSerif" w:hAnsi="FreeSerif"/>
          <w:b/>
          <w:color w:val="2C3A4A"/>
          <w:sz w:val="23"/>
        </w:rPr>
        <w:t>Seize ans face à la France</w:t>
      </w:r>
    </w:p>
    <w:p>
      <w:pPr>
        <w:spacing w:after="8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80"/>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80"/>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80"/>
      </w:pPr>
      <w:r>
        <w:rPr>
          <w:rFonts w:ascii="FreeSerif" w:hAnsi="FreeSerif"/>
          <w:sz w:val="22"/>
        </w:rPr>
        <w:t>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00" w:after="60"/>
        <w:pBdr>
          <w:bottom w:val="single" w:sz="7" w:space="3" w:color="A07820"/>
        </w:pBdr>
      </w:pPr>
      <w:r>
        <w:rPr>
          <w:rFonts w:ascii="FreeSerif" w:hAnsi="FreeSerif"/>
          <w:b/>
          <w:color w:val="2C3A4A"/>
          <w:sz w:val="23"/>
        </w:rPr>
        <w:t>Ceux qui ont dit non</w:t>
      </w:r>
    </w:p>
    <w:p>
      <w:pPr>
        <w:spacing w:after="80"/>
      </w:pPr>
      <w:r>
        <w:rPr>
          <w:rFonts w:ascii="FreeSerif" w:hAnsi="FreeSerif"/>
          <w:sz w:val="22"/>
        </w:rPr>
        <w:t>Samory n'était pas seul. La conquête a rencontré, partout au Sahel, des hommes qui ont préféré la guerre, et parfois la mort, à la reddition.</w:t>
      </w:r>
    </w:p>
    <w:p>
      <w:pPr>
        <w:spacing w:after="80"/>
      </w:pPr>
      <w:r>
        <w:rPr>
          <w:rFonts w:ascii="FreeSerif" w:hAnsi="FreeSerif"/>
          <w:sz w:val="22"/>
        </w:rP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80"/>
      </w:pPr>
      <w:r>
        <w:rPr>
          <w:rFonts w:ascii="FreeSerif" w:hAnsi="FreeSerif"/>
          <w:sz w:val="22"/>
        </w:rPr>
        <w:t>Rabah Fadlallah conquiert le sultanat du Bornou et résiste à la pénétration française jusqu'en 1900, où il est vaincu et tué à la bataille de Kousseri, dans l'actuel Cameroun.</w:t>
      </w:r>
    </w:p>
    <w:p>
      <w:pPr>
        <w:spacing w:after="80"/>
      </w:pPr>
      <w:r>
        <w:rPr>
          <w:rFonts w:ascii="FreeSerif" w:hAnsi="FreeSerif"/>
          <w:sz w:val="22"/>
        </w:rPr>
        <w:t>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00" w:after="60"/>
        <w:pBdr>
          <w:bottom w:val="single" w:sz="7" w:space="3" w:color="A07820"/>
        </w:pBdr>
      </w:pPr>
      <w:r>
        <w:rPr>
          <w:rFonts w:ascii="FreeSerif" w:hAnsi="FreeSerif"/>
          <w:b/>
          <w:color w:val="2C3A4A"/>
          <w:sz w:val="23"/>
        </w:rPr>
        <w:t>Les figures de la résistance sahélienne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Figure</w:t>
            </w:r>
          </w:p>
        </w:tc>
        <w:tc>
          <w:tcPr>
            <w:tcW w:type="dxa" w:w="2880"/>
            <w:shd w:val="clear" w:color="auto" w:fill="2C3A4A"/>
          </w:tcPr>
          <w:p>
            <w:pPr>
              <w:ind w:left="85"/>
            </w:pPr>
            <w:r>
              <w:rPr>
                <w:rFonts w:ascii="FreeSerif" w:hAnsi="FreeSerif"/>
                <w:b/>
                <w:color w:val="FFFFFF"/>
                <w:sz w:val="19"/>
              </w:rPr>
              <w:t>Résistance</w:t>
            </w:r>
          </w:p>
        </w:tc>
        <w:tc>
          <w:tcPr>
            <w:tcW w:type="dxa" w:w="2880"/>
            <w:shd w:val="clear" w:color="auto" w:fill="2C3A4A"/>
          </w:tcPr>
          <w:p>
            <w:pPr>
              <w:ind w:left="85"/>
            </w:pPr>
            <w:r>
              <w:rPr>
                <w:rFonts w:ascii="FreeSerif" w:hAnsi="FreeSerif"/>
                <w:b/>
                <w:color w:val="FFFFFF"/>
                <w:sz w:val="19"/>
              </w:rPr>
              <w:t>Fin</w:t>
            </w:r>
          </w:p>
        </w:tc>
      </w:tr>
      <w:tr>
        <w:tc>
          <w:tcPr>
            <w:tcW w:type="dxa" w:w="2880"/>
            <w:shd w:val="clear" w:color="auto" w:fill="F4EFE4"/>
          </w:tcPr>
          <w:p>
            <w:pPr>
              <w:ind w:left="85"/>
            </w:pPr>
            <w:r>
              <w:rPr>
                <w:rFonts w:ascii="FreeSerif" w:hAnsi="FreeSerif"/>
                <w:color w:val="3C3C3C"/>
                <w:sz w:val="18"/>
              </w:rPr>
              <w:t>El Hadj Omar Tall</w:t>
            </w:r>
          </w:p>
        </w:tc>
        <w:tc>
          <w:tcPr>
            <w:tcW w:type="dxa" w:w="2880"/>
            <w:shd w:val="clear" w:color="auto" w:fill="F4EFE4"/>
          </w:tcPr>
          <w:p>
            <w:pPr>
              <w:ind w:left="85"/>
            </w:pPr>
            <w:r>
              <w:rPr>
                <w:rFonts w:ascii="FreeSerif" w:hAnsi="FreeSerif"/>
                <w:color w:val="3C3C3C"/>
                <w:sz w:val="18"/>
              </w:rPr>
              <w:t>Théocratie toucouleur ; résistance islamique à la colonisation</w:t>
            </w:r>
          </w:p>
        </w:tc>
        <w:tc>
          <w:tcPr>
            <w:tcW w:type="dxa" w:w="2880"/>
            <w:shd w:val="clear" w:color="auto" w:fill="F4EFE4"/>
          </w:tcPr>
          <w:p>
            <w:pPr>
              <w:ind w:left="85"/>
            </w:pPr>
            <w:r>
              <w:rPr>
                <w:rFonts w:ascii="FreeSerif" w:hAnsi="FreeSerif"/>
                <w:color w:val="3C3C3C"/>
                <w:sz w:val="18"/>
              </w:rPr>
              <w:t>Disparaît dans une grotte au nord du Mali (1864)</w:t>
            </w:r>
          </w:p>
        </w:tc>
      </w:tr>
      <w:tr>
        <w:tc>
          <w:tcPr>
            <w:tcW w:type="dxa" w:w="2880"/>
            <w:shd w:val="clear" w:color="auto" w:fill="F4EFE4"/>
          </w:tcPr>
          <w:p>
            <w:pPr>
              <w:ind w:left="85"/>
            </w:pPr>
            <w:r>
              <w:rPr>
                <w:rFonts w:ascii="FreeSerif" w:hAnsi="FreeSerif"/>
                <w:color w:val="3C3C3C"/>
                <w:sz w:val="18"/>
              </w:rPr>
              <w:t>Samory Touré (vers 1830–1900)</w:t>
            </w:r>
          </w:p>
        </w:tc>
        <w:tc>
          <w:tcPr>
            <w:tcW w:type="dxa" w:w="2880"/>
            <w:shd w:val="clear" w:color="auto" w:fill="F4EFE4"/>
          </w:tcPr>
          <w:p>
            <w:pPr>
              <w:ind w:left="85"/>
            </w:pPr>
            <w:r>
              <w:rPr>
                <w:rFonts w:ascii="FreeSerif" w:hAnsi="FreeSerif"/>
                <w:color w:val="3C3C3C"/>
                <w:sz w:val="18"/>
              </w:rPr>
              <w:t>Empire du Wassoulou ; seize ans de résistance armée</w:t>
            </w:r>
          </w:p>
        </w:tc>
        <w:tc>
          <w:tcPr>
            <w:tcW w:type="dxa" w:w="2880"/>
            <w:shd w:val="clear" w:color="auto" w:fill="F4EFE4"/>
          </w:tcPr>
          <w:p>
            <w:pPr>
              <w:ind w:left="85"/>
            </w:pPr>
            <w:r>
              <w:rPr>
                <w:rFonts w:ascii="FreeSerif" w:hAnsi="FreeSerif"/>
                <w:color w:val="3C3C3C"/>
                <w:sz w:val="18"/>
              </w:rPr>
              <w:t>Capturé en 1898, déporté au Gabon où il meurt</w:t>
            </w:r>
          </w:p>
        </w:tc>
      </w:tr>
      <w:tr>
        <w:tc>
          <w:tcPr>
            <w:tcW w:type="dxa" w:w="2880"/>
            <w:shd w:val="clear" w:color="auto" w:fill="F4EFE4"/>
          </w:tcPr>
          <w:p>
            <w:pPr>
              <w:ind w:left="85"/>
            </w:pPr>
            <w:r>
              <w:rPr>
                <w:rFonts w:ascii="FreeSerif" w:hAnsi="FreeSerif"/>
                <w:color w:val="3C3C3C"/>
                <w:sz w:val="18"/>
              </w:rPr>
              <w:t>Babemba Traoré</w:t>
            </w:r>
          </w:p>
        </w:tc>
        <w:tc>
          <w:tcPr>
            <w:tcW w:type="dxa" w:w="2880"/>
            <w:shd w:val="clear" w:color="auto" w:fill="F4EFE4"/>
          </w:tcPr>
          <w:p>
            <w:pPr>
              <w:ind w:left="85"/>
            </w:pPr>
            <w:r>
              <w:rPr>
                <w:rFonts w:ascii="FreeSerif" w:hAnsi="FreeSerif"/>
                <w:color w:val="3C3C3C"/>
                <w:sz w:val="18"/>
              </w:rPr>
              <w:t>Roi du Kenédougou</w:t>
            </w:r>
          </w:p>
        </w:tc>
        <w:tc>
          <w:tcPr>
            <w:tcW w:type="dxa" w:w="2880"/>
            <w:shd w:val="clear" w:color="auto" w:fill="F4EFE4"/>
          </w:tcPr>
          <w:p>
            <w:pPr>
              <w:ind w:left="85"/>
            </w:pPr>
            <w:r>
              <w:rPr>
                <w:rFonts w:ascii="FreeSerif" w:hAnsi="FreeSerif"/>
                <w:color w:val="3C3C3C"/>
                <w:sz w:val="18"/>
              </w:rPr>
              <w:t>Se suicide à Sikasso en 1898 plutôt que de se rendre</w:t>
            </w:r>
          </w:p>
        </w:tc>
      </w:tr>
      <w:tr>
        <w:tc>
          <w:tcPr>
            <w:tcW w:type="dxa" w:w="2880"/>
            <w:shd w:val="clear" w:color="auto" w:fill="F4EFE4"/>
          </w:tcPr>
          <w:p>
            <w:pPr>
              <w:ind w:left="85"/>
            </w:pPr>
            <w:r>
              <w:rPr>
                <w:rFonts w:ascii="FreeSerif" w:hAnsi="FreeSerif"/>
                <w:color w:val="3C3C3C"/>
                <w:sz w:val="18"/>
              </w:rPr>
              <w:t>Rabah Fadlallah</w:t>
            </w:r>
          </w:p>
        </w:tc>
        <w:tc>
          <w:tcPr>
            <w:tcW w:type="dxa" w:w="2880"/>
            <w:shd w:val="clear" w:color="auto" w:fill="F4EFE4"/>
          </w:tcPr>
          <w:p>
            <w:pPr>
              <w:ind w:left="85"/>
            </w:pPr>
            <w:r>
              <w:rPr>
                <w:rFonts w:ascii="FreeSerif" w:hAnsi="FreeSerif"/>
                <w:color w:val="3C3C3C"/>
                <w:sz w:val="18"/>
              </w:rPr>
              <w:t>Conquérant du Bornou</w:t>
            </w:r>
          </w:p>
        </w:tc>
        <w:tc>
          <w:tcPr>
            <w:tcW w:type="dxa" w:w="2880"/>
            <w:shd w:val="clear" w:color="auto" w:fill="F4EFE4"/>
          </w:tcPr>
          <w:p>
            <w:pPr>
              <w:ind w:left="85"/>
            </w:pPr>
            <w:r>
              <w:rPr>
                <w:rFonts w:ascii="FreeSerif" w:hAnsi="FreeSerif"/>
                <w:color w:val="3C3C3C"/>
                <w:sz w:val="18"/>
              </w:rPr>
              <w:t>Vaincu et tué à la bataille de Kousseri (1900)</w:t>
            </w:r>
          </w:p>
        </w:tc>
      </w:tr>
    </w:tbl>
    <w:p/>
    <w:p>
      <w:pPr>
        <w:spacing w:after="80"/>
      </w:pPr>
      <w:r>
        <w:rPr>
          <w:rFonts w:ascii="FreeSerif" w:hAnsi="FreeSerif"/>
          <w:sz w:val="22"/>
        </w:rPr>
        <w:t>Tous absents des manuels scolaires postcoloniaux. Tous présents dans les discours des dirigeants de l'AES.</w:t>
      </w:r>
    </w:p>
    <w:p>
      <w:pPr>
        <w:spacing w:before="200" w:after="60"/>
        <w:pBdr>
          <w:bottom w:val="single" w:sz="7" w:space="3" w:color="A07820"/>
        </w:pBdr>
      </w:pPr>
      <w:r>
        <w:rPr>
          <w:rFonts w:ascii="FreeSerif" w:hAnsi="FreeSerif"/>
          <w:b/>
          <w:color w:val="2C3A4A"/>
          <w:sz w:val="23"/>
        </w:rPr>
        <w:t>Une résistance qui ne s'éteint jamais</w:t>
      </w:r>
    </w:p>
    <w:p>
      <w:pPr>
        <w:spacing w:after="80"/>
      </w:pPr>
      <w:r>
        <w:rPr>
          <w:rFonts w:ascii="FreeSerif" w:hAnsi="FreeSerif"/>
          <w:sz w:val="22"/>
        </w:rPr>
        <w:t>Et la conquête « achevée » ne mit pas fin aux refus. En pleine Première Guerre mondiale, en 1916–1917, la révolte touarègue menée par Kaocen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80"/>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00" w:after="60"/>
        <w:pBdr>
          <w:bottom w:val="single" w:sz="7" w:space="3" w:color="A07820"/>
        </w:pBdr>
      </w:pPr>
      <w:r>
        <w:rPr>
          <w:rFonts w:ascii="FreeSerif" w:hAnsi="FreeSerif"/>
          <w:b/>
          <w:color w:val="2C3A4A"/>
          <w:sz w:val="23"/>
        </w:rPr>
        <w:t>Le double effacement</w:t>
      </w:r>
    </w:p>
    <w:p>
      <w:pPr>
        <w:spacing w:after="8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80"/>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80"/>
      </w:pPr>
      <w:r>
        <w:rPr>
          <w:rFonts w:ascii="FreeSerif" w:hAnsi="FreeSerif"/>
          <w:sz w:val="22"/>
        </w:rPr>
        <w:t>C'est précisément ce verrou que les années 2020 ont fait sauter. Ces noms oubliés des manuels sont aujourd'hui présents dans les discours du capitaine Ibrahim Traoré et du colonel Assimi Goïta. Et il faut comprendre ce que cette présence signifie : la connexion est doctrinale, pas sentimentale.</w:t>
      </w:r>
    </w:p>
    <w:p>
      <w:pPr>
        <w:spacing w:after="80"/>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00" w:after="60"/>
        <w:pBdr>
          <w:bottom w:val="single" w:sz="7" w:space="3" w:color="A07820"/>
        </w:pBdr>
      </w:pPr>
      <w:r>
        <w:rPr>
          <w:rFonts w:ascii="FreeSerif" w:hAnsi="FreeSerif"/>
          <w:b/>
          <w:color w:val="2C3A4A"/>
          <w:sz w:val="23"/>
        </w:rPr>
        <w:t>Le déséquilibre industriel — la seule raison de la défaite</w:t>
      </w:r>
    </w:p>
    <w:p>
      <w:pPr>
        <w:spacing w:after="8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80"/>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80"/>
      </w:pPr>
      <w:r>
        <w:rPr>
          <w:rFonts w:ascii="FreeSerif" w:hAnsi="FreeSerif"/>
          <w:sz w:val="22"/>
        </w:rPr>
        <w:t>Car c'est là le tour de force que la France s'apprête à réussir en 1960 : accorder dix-sept drapeaux, dix-sept hymnes, dix-sept sièges à l'ONU — et ne rien lâcher de l'essentiel.</w:t>
      </w:r>
    </w:p>
    <w:p>
      <w:pPr>
        <w:spacing w:before="200" w:after="60"/>
        <w:pBdr>
          <w:bottom w:val="single" w:sz="7" w:space="3" w:color="A07820"/>
        </w:pBdr>
      </w:pPr>
      <w:r>
        <w:rPr>
          <w:rFonts w:ascii="FreeSerif" w:hAnsi="FreeSerif"/>
          <w:b/>
          <w:color w:val="2C3A4A"/>
          <w:sz w:val="23"/>
        </w:rPr>
        <w:t>PARTIE II — COMMENT LA DÉPENDANCE A ÉTÉ ORGANISÉE</w:t>
      </w:r>
    </w:p>
    <w:p>
      <w:pPr>
        <w:spacing w:after="8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80"/>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80"/>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80"/>
      </w:pPr>
      <w:r>
        <w:rPr>
          <w:rFonts w:ascii="FreeSerif" w:hAnsi="FreeSerif"/>
          <w:sz w:val="22"/>
        </w:rPr>
        <w:t>Nulle improvisation. Une construction.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5 — 1960 : les indépendances inachevées</w:t>
      </w:r>
    </w:p>
    <w:p>
      <w:pPr>
        <w:spacing w:before="80" w:after="80"/>
        <w:ind w:left="680" w:right="680"/>
      </w:pPr>
      <w:r>
        <w:rPr>
          <w:rFonts w:ascii="FreeSerif" w:hAnsi="FreeSerif"/>
          <w:i/>
          <w:color w:val="8B1A1A"/>
          <w:sz w:val="21"/>
        </w:rPr>
        <w:t>*« Nous préférons la pauvreté dans la liberté à l'opulence dans l'esclavage. »*</w:t>
        <w:br/>
        <w:t>— Ahmed Sékou Touré, devant le général de Gaulle, Conakry, 25 août 1958</w:t>
      </w:r>
    </w:p>
    <w:p>
      <w:pPr>
        <w:spacing w:after="80"/>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80"/>
      </w:pPr>
      <w:r>
        <w:rPr>
          <w:rFonts w:ascii="FreeSerif" w:hAnsi="FreeSerif"/>
          <w:sz w:val="22"/>
        </w:rPr>
        <w:t>Mais dans les bureaux de Paris, une autre histoire s'écrit au même moment. Et c'est elle qui va gouverner les soixante années suivantes.</w:t>
      </w:r>
    </w:p>
    <w:p>
      <w:pPr>
        <w:spacing w:before="200" w:after="60"/>
        <w:pBdr>
          <w:bottom w:val="single" w:sz="7" w:space="3" w:color="A07820"/>
        </w:pBdr>
      </w:pPr>
      <w:r>
        <w:rPr>
          <w:rFonts w:ascii="FreeSerif" w:hAnsi="FreeSerif"/>
          <w:b/>
          <w:color w:val="2C3A4A"/>
          <w:sz w:val="23"/>
        </w:rPr>
        <w:t>L'homme de l'ombre</w:t>
      </w:r>
    </w:p>
    <w:p>
      <w:pPr>
        <w:spacing w:after="8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Concrètement,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80"/>
      </w:pPr>
      <w:r>
        <w:rPr>
          <w:rFonts w:ascii="FreeSerif" w:hAnsi="FreeSerif"/>
          <w:sz w:val="22"/>
        </w:rPr>
        <w:t>La Françafrique naît dans l'euphorie des indépendances, invisible, enfouie dans les sous-clauses de traités que personne ne lira.</w:t>
      </w:r>
    </w:p>
    <w:p>
      <w:pPr>
        <w:spacing w:after="80"/>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80"/>
      </w:pPr>
      <w:r>
        <w:rPr>
          <w:rFonts w:ascii="FreeSerif" w:hAnsi="FreeSerif"/>
          <w:sz w:val="22"/>
        </w:rPr>
        <w:t>Fait remarquable, c'est un adversaire politique qui confirme l'ampleur du dispositif. François Mitterrand, alors ministre de la France d'outre-mer, déclare en Conseil des ministres en 1950–1951 : « Je ne devrais pas dire que j'ai fait un tour dans l'Union française, mais bien plutôt dans l'Union gaulliste. » La Françafrique gaulliste structure donc le continent dès la IVe République — bien avant les indépendances formelles.</w:t>
      </w:r>
    </w:p>
    <w:p>
      <w:pPr>
        <w:spacing w:before="200" w:after="60"/>
        <w:pBdr>
          <w:bottom w:val="single" w:sz="7" w:space="3" w:color="A07820"/>
        </w:pBdr>
      </w:pPr>
      <w:r>
        <w:rPr>
          <w:rFonts w:ascii="FreeSerif" w:hAnsi="FreeSerif"/>
          <w:b/>
          <w:color w:val="2C3A4A"/>
          <w:sz w:val="23"/>
        </w:rPr>
        <w:t>Le pays qui a dit non</w:t>
      </w:r>
    </w:p>
    <w:p>
      <w:pPr>
        <w:spacing w:after="8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80"/>
      </w:pPr>
      <w:r>
        <w:rPr>
          <w:rFonts w:ascii="FreeSerif" w:hAnsi="FreeSerif"/>
          <w:sz w:val="22"/>
        </w:rPr>
        <w:t>La Guinée vote non. Elle devient indépendante le 2 octobre 1958, deux ans avant les autres.</w:t>
      </w:r>
    </w:p>
    <w:p>
      <w:pPr>
        <w:spacing w:after="80"/>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80"/>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00" w:after="60"/>
        <w:pBdr>
          <w:bottom w:val="single" w:sz="7" w:space="3" w:color="A07820"/>
        </w:pBdr>
      </w:pPr>
      <w:r>
        <w:rPr>
          <w:rFonts w:ascii="FreeSerif" w:hAnsi="FreeSerif"/>
          <w:b/>
          <w:color w:val="2C3A4A"/>
          <w:sz w:val="23"/>
        </w:rPr>
        <w:t>Le sort des pionniers</w:t>
      </w:r>
    </w:p>
    <w:p>
      <w:pPr>
        <w:spacing w:after="80"/>
      </w:pPr>
      <w:r>
        <w:rPr>
          <w:rFonts w:ascii="FreeSerif" w:hAnsi="FreeSerif"/>
          <w:sz w:val="22"/>
        </w:rPr>
        <w:t>Ce que risquaient ceux qui prenaient l'indépendance au sérieux, quatre destins suffisent à le dire.</w:t>
      </w:r>
    </w:p>
    <w:p>
      <w:pPr>
        <w:spacing w:after="80"/>
      </w:pPr>
      <w:r>
        <w:rPr>
          <w:rFonts w:ascii="FreeSerif" w:hAnsi="FreeSerif"/>
          <w:sz w:val="22"/>
        </w:rPr>
        <w:t>Sylvanus Olympio d'abord. Économiste formé à la London School of Economics, ancien cadre dirigeant d'Unilever, il conduit le Togo à l'indépendance le 27 avril 1960 et entreprend de doter son pays d'une monnaie propre, hors de la zone franc. Le 13 janvier 1963 — six jours après avoir confirmé la création du franc togolais —,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80"/>
      </w:pPr>
      <w:r>
        <w:rPr>
          <w:rFonts w:ascii="FreeSerif" w:hAnsi="FreeSerif"/>
          <w:sz w:val="22"/>
        </w:rP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80"/>
      </w:pPr>
      <w:r>
        <w:rPr>
          <w:rFonts w:ascii="FreeSerif" w:hAnsi="FreeSerif"/>
          <w:sz w:val="22"/>
        </w:rP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pPr>
        <w:spacing w:after="80"/>
      </w:pPr>
      <w:r>
        <w:rPr>
          <w:rFonts w:ascii="FreeSerif" w:hAnsi="FreeSerif"/>
          <w:sz w:val="22"/>
        </w:rPr>
        <w:t>Kwame Nkrumah enfin. L'homme qui a conduit la Gold Coast — devenue Ghana — à l'indépendance le 6 mars 1957, première colonie d'Afrique subsaharienne à briser ses chaînes ; le théoricien de l'unité continentale, artisan de l'éphémère Union Ghana-Guinée-Mali de 1958–1961. Le 24 février 1966, alors qu'il est en route pour Hanoï, l'armée et la police prennent le pouvoir à Accra. Il ne reverra jamais le Ghana et meurt en exil en 1972.</w:t>
      </w:r>
    </w:p>
    <w:p>
      <w:pPr>
        <w:spacing w:after="80"/>
      </w:pPr>
      <w:r>
        <w:rPr>
          <w:rFonts w:ascii="FreeSerif" w:hAnsi="FreeSerif"/>
          <w:sz w:val="22"/>
        </w:rPr>
        <w:t>Quatre pionniers. Deux assassinés, deux renversés. Aucun n'a achevé son mandat. La leçon, elle, a été parfaitement reçue par les survivants.</w:t>
      </w:r>
    </w:p>
    <w:p>
      <w:pPr>
        <w:spacing w:before="200" w:after="60"/>
        <w:pBdr>
          <w:bottom w:val="single" w:sz="7" w:space="3" w:color="A07820"/>
        </w:pBdr>
      </w:pPr>
      <w:r>
        <w:rPr>
          <w:rFonts w:ascii="FreeSerif" w:hAnsi="FreeSerif"/>
          <w:b/>
          <w:color w:val="2C3A4A"/>
          <w:sz w:val="23"/>
        </w:rPr>
        <w:t>Les indépendances et leur bilan, soixante ans après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Pays</w:t>
            </w:r>
          </w:p>
        </w:tc>
        <w:tc>
          <w:tcPr>
            <w:tcW w:type="dxa" w:w="2880"/>
            <w:shd w:val="clear" w:color="auto" w:fill="2C3A4A"/>
          </w:tcPr>
          <w:p>
            <w:pPr>
              <w:ind w:left="85"/>
            </w:pPr>
            <w:r>
              <w:rPr>
                <w:rFonts w:ascii="FreeSerif" w:hAnsi="FreeSerif"/>
                <w:b/>
                <w:color w:val="FFFFFF"/>
                <w:sz w:val="19"/>
              </w:rPr>
              <w:t>Date d'indépendance</w:t>
            </w:r>
          </w:p>
        </w:tc>
        <w:tc>
          <w:tcPr>
            <w:tcW w:type="dxa" w:w="2880"/>
            <w:shd w:val="clear" w:color="auto" w:fill="2C3A4A"/>
          </w:tcPr>
          <w:p>
            <w:pPr>
              <w:ind w:left="85"/>
            </w:pPr>
            <w:r>
              <w:rPr>
                <w:rFonts w:ascii="FreeSerif" w:hAnsi="FreeSerif"/>
                <w:b/>
                <w:color w:val="FFFFFF"/>
                <w:sz w:val="19"/>
              </w:rPr>
              <w:t>Rang IDH 2023 (PNUD)</w:t>
            </w:r>
          </w:p>
        </w:tc>
      </w:tr>
      <w:tr>
        <w:tc>
          <w:tcPr>
            <w:tcW w:type="dxa" w:w="2880"/>
            <w:shd w:val="clear" w:color="auto" w:fill="F4EFE4"/>
          </w:tcPr>
          <w:p>
            <w:pPr>
              <w:ind w:left="85"/>
            </w:pPr>
            <w:r>
              <w:rPr>
                <w:rFonts w:ascii="FreeSerif" w:hAnsi="FreeSerif"/>
                <w:color w:val="3C3C3C"/>
                <w:sz w:val="18"/>
              </w:rPr>
              <w:t>Niger</w:t>
            </w:r>
          </w:p>
        </w:tc>
        <w:tc>
          <w:tcPr>
            <w:tcW w:type="dxa" w:w="2880"/>
            <w:shd w:val="clear" w:color="auto" w:fill="F4EFE4"/>
          </w:tcPr>
          <w:p>
            <w:pPr>
              <w:ind w:left="85"/>
            </w:pPr>
            <w:r>
              <w:rPr>
                <w:rFonts w:ascii="FreeSerif" w:hAnsi="FreeSerif"/>
                <w:color w:val="3C3C3C"/>
                <w:sz w:val="18"/>
              </w:rPr>
              <w:t>3 août 1960</w:t>
            </w:r>
          </w:p>
        </w:tc>
        <w:tc>
          <w:tcPr>
            <w:tcW w:type="dxa" w:w="2880"/>
            <w:shd w:val="clear" w:color="auto" w:fill="F4EFE4"/>
          </w:tcPr>
          <w:p>
            <w:pPr>
              <w:ind w:left="85"/>
            </w:pPr>
            <w:r>
              <w:rPr>
                <w:rFonts w:ascii="FreeSerif" w:hAnsi="FreeSerif"/>
                <w:color w:val="3C3C3C"/>
                <w:sz w:val="18"/>
              </w:rPr>
              <w:t>189e/191</w:t>
            </w:r>
          </w:p>
        </w:tc>
      </w:tr>
      <w:tr>
        <w:tc>
          <w:tcPr>
            <w:tcW w:type="dxa" w:w="2880"/>
            <w:shd w:val="clear" w:color="auto" w:fill="F4EFE4"/>
          </w:tcPr>
          <w:p>
            <w:pPr>
              <w:ind w:left="85"/>
            </w:pPr>
            <w:r>
              <w:rPr>
                <w:rFonts w:ascii="FreeSerif" w:hAnsi="FreeSerif"/>
                <w:color w:val="3C3C3C"/>
                <w:sz w:val="18"/>
              </w:rPr>
              <w:t>Mali</w:t>
            </w:r>
          </w:p>
        </w:tc>
        <w:tc>
          <w:tcPr>
            <w:tcW w:type="dxa" w:w="2880"/>
            <w:shd w:val="clear" w:color="auto" w:fill="F4EFE4"/>
          </w:tcPr>
          <w:p>
            <w:pPr>
              <w:ind w:left="85"/>
            </w:pPr>
            <w:r>
              <w:rPr>
                <w:rFonts w:ascii="FreeSerif" w:hAnsi="FreeSerif"/>
                <w:color w:val="3C3C3C"/>
                <w:sz w:val="18"/>
              </w:rPr>
              <w:t>22 septembre 1960</w:t>
            </w:r>
          </w:p>
        </w:tc>
        <w:tc>
          <w:tcPr>
            <w:tcW w:type="dxa" w:w="2880"/>
            <w:shd w:val="clear" w:color="auto" w:fill="F4EFE4"/>
          </w:tcPr>
          <w:p>
            <w:pPr>
              <w:ind w:left="85"/>
            </w:pPr>
            <w:r>
              <w:rPr>
                <w:rFonts w:ascii="FreeSerif" w:hAnsi="FreeSerif"/>
                <w:color w:val="3C3C3C"/>
                <w:sz w:val="18"/>
              </w:rPr>
              <w:t>185e/191</w:t>
            </w:r>
          </w:p>
        </w:tc>
      </w:tr>
      <w:tr>
        <w:tc>
          <w:tcPr>
            <w:tcW w:type="dxa" w:w="2880"/>
            <w:shd w:val="clear" w:color="auto" w:fill="F4EFE4"/>
          </w:tcPr>
          <w:p>
            <w:pPr>
              <w:ind w:left="85"/>
            </w:pPr>
            <w:r>
              <w:rPr>
                <w:rFonts w:ascii="FreeSerif" w:hAnsi="FreeSerif"/>
                <w:color w:val="3C3C3C"/>
                <w:sz w:val="18"/>
              </w:rPr>
              <w:t>Burkina Faso (ex-Haute-Volta)</w:t>
            </w:r>
          </w:p>
        </w:tc>
        <w:tc>
          <w:tcPr>
            <w:tcW w:type="dxa" w:w="2880"/>
            <w:shd w:val="clear" w:color="auto" w:fill="F4EFE4"/>
          </w:tcPr>
          <w:p>
            <w:pPr>
              <w:ind w:left="85"/>
            </w:pPr>
            <w:r>
              <w:rPr>
                <w:rFonts w:ascii="FreeSerif" w:hAnsi="FreeSerif"/>
                <w:color w:val="3C3C3C"/>
                <w:sz w:val="18"/>
              </w:rPr>
              <w:t>5 août 1960</w:t>
            </w:r>
          </w:p>
        </w:tc>
        <w:tc>
          <w:tcPr>
            <w:tcW w:type="dxa" w:w="2880"/>
            <w:shd w:val="clear" w:color="auto" w:fill="F4EFE4"/>
          </w:tcPr>
          <w:p>
            <w:pPr>
              <w:ind w:left="85"/>
            </w:pPr>
            <w:r>
              <w:rPr>
                <w:rFonts w:ascii="FreeSerif" w:hAnsi="FreeSerif"/>
                <w:color w:val="3C3C3C"/>
                <w:sz w:val="18"/>
              </w:rPr>
              <w:t>184e/191</w:t>
            </w:r>
          </w:p>
        </w:tc>
      </w:tr>
      <w:tr>
        <w:tc>
          <w:tcPr>
            <w:tcW w:type="dxa" w:w="2880"/>
            <w:shd w:val="clear" w:color="auto" w:fill="F4EFE4"/>
          </w:tcPr>
          <w:p>
            <w:pPr>
              <w:ind w:left="85"/>
            </w:pPr>
            <w:r>
              <w:rPr>
                <w:rFonts w:ascii="FreeSerif" w:hAnsi="FreeSerif"/>
                <w:color w:val="3C3C3C"/>
                <w:sz w:val="18"/>
              </w:rPr>
              <w:t>Guinée</w:t>
            </w:r>
          </w:p>
        </w:tc>
        <w:tc>
          <w:tcPr>
            <w:tcW w:type="dxa" w:w="2880"/>
            <w:shd w:val="clear" w:color="auto" w:fill="F4EFE4"/>
          </w:tcPr>
          <w:p>
            <w:pPr>
              <w:ind w:left="85"/>
            </w:pPr>
            <w:r>
              <w:rPr>
                <w:rFonts w:ascii="FreeSerif" w:hAnsi="FreeSerif"/>
                <w:color w:val="3C3C3C"/>
                <w:sz w:val="18"/>
              </w:rPr>
              <w:t>2 octobre 1958 (a dit non)</w:t>
            </w:r>
          </w:p>
        </w:tc>
        <w:tc>
          <w:tcPr>
            <w:tcW w:type="dxa" w:w="2880"/>
            <w:shd w:val="clear" w:color="auto" w:fill="F4EFE4"/>
          </w:tcPr>
          <w:p>
            <w:pPr>
              <w:ind w:left="85"/>
            </w:pPr>
            <w:r>
              <w:rPr>
                <w:rFonts w:ascii="FreeSerif" w:hAnsi="FreeSerif"/>
                <w:color w:val="3C3C3C"/>
                <w:sz w:val="18"/>
              </w:rPr>
              <w:t>—</w:t>
            </w:r>
          </w:p>
        </w:tc>
      </w:tr>
    </w:tbl>
    <w:p/>
    <w:p>
      <w:pPr>
        <w:spacing w:after="80"/>
      </w:pPr>
      <w:r>
        <w:rPr>
          <w:rFonts w:ascii="FreeSerif" w:hAnsi="FreeSerif"/>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200" w:after="60"/>
        <w:pBdr>
          <w:bottom w:val="single" w:sz="7" w:space="3" w:color="A07820"/>
        </w:pBdr>
      </w:pPr>
      <w:r>
        <w:rPr>
          <w:rFonts w:ascii="FreeSerif" w:hAnsi="FreeSerif"/>
          <w:b/>
          <w:color w:val="2C3A4A"/>
          <w:sz w:val="23"/>
        </w:rPr>
        <w:t>Des indépendances « javellisées »</w:t>
      </w:r>
    </w:p>
    <w:p>
      <w:pPr>
        <w:spacing w:after="8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80"/>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80"/>
      </w:pPr>
      <w:r>
        <w:rPr>
          <w:rFonts w:ascii="FreeSerif" w:hAnsi="FreeSerif"/>
          <w:sz w:val="22"/>
        </w:rPr>
        <w:t>Il faut ajouter un avertissement que l'honnêteté commande :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Les dirigeants de l'AES ne pourront pas dire qu'ils n'étaient pas prévenus.</w:t>
      </w:r>
    </w:p>
    <w:p>
      <w:pPr>
        <w:spacing w:after="80"/>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6 — Le pacte néocolonial</w:t>
      </w:r>
    </w:p>
    <w:p>
      <w:pPr>
        <w:spacing w:before="80" w:after="80"/>
        <w:ind w:left="680" w:right="680"/>
      </w:pPr>
      <w:r>
        <w:rPr>
          <w:rFonts w:ascii="FreeSerif" w:hAnsi="FreeSerif"/>
          <w:i/>
          <w:color w:val="8B1A1A"/>
          <w:sz w:val="21"/>
        </w:rPr>
        <w:t>*« Il faut bien constater qu'une grande part de l'argent dans nos portefeuilles vient précisément de l'exploitation de l'Afrique pendant des siècles. Il faut avoir le sens commun, la justice, pour rendre aux Africains ce qu'on leur a pris. »*</w:t>
        <w:br/>
        <w:t>— Jacques Chirac, ancien président de la République française</w:t>
      </w:r>
    </w:p>
    <w:p>
      <w:pPr>
        <w:spacing w:after="80"/>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spacing w:before="80" w:after="80"/>
        <w:ind w:left="680" w:right="680"/>
      </w:pPr>
      <w:r>
        <w:rPr>
          <w:rFonts w:ascii="FreeSerif" w:hAnsi="FreeSerif"/>
          <w:i/>
          <w:color w:val="8B1A1A"/>
          <w:sz w:val="21"/>
        </w:rPr>
        <w:t>*« On est à un pétrole grossièrement à 3-4 dollars qui sort, et puis on le vend 80. Tout cet argent entre les deux va à un certain nombre de gens. »*</w:t>
      </w:r>
    </w:p>
    <w:p>
      <w:pPr>
        <w:spacing w:after="80"/>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80"/>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before="200" w:after="60"/>
        <w:pBdr>
          <w:bottom w:val="single" w:sz="7" w:space="3" w:color="A07820"/>
        </w:pBdr>
      </w:pPr>
      <w:r>
        <w:rPr>
          <w:rFonts w:ascii="FreeSerif" w:hAnsi="FreeSerif"/>
          <w:b/>
          <w:color w:val="2C3A4A"/>
          <w:sz w:val="23"/>
        </w:rPr>
        <w:t>Une naissance fiscale</w:t>
      </w:r>
    </w:p>
    <w:p>
      <w:pPr>
        <w:spacing w:after="8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Concrètement, les populations colonisées paient les salaires de leurs occupants — leurs gouverneurs, leur police, leurs routes, leurs écoles de colons. La métropole ne veut pas assumer un centime.</w:t>
      </w:r>
    </w:p>
    <w:p>
      <w:pPr>
        <w:spacing w:after="80"/>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80"/>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 il est né comme un instrument d'extraction fiscale.</w:t>
      </w:r>
    </w:p>
    <w:p>
      <w:pPr>
        <w:spacing w:after="80"/>
      </w:pPr>
      <w:r>
        <w:rPr>
          <w:rFonts w:ascii="FreeSerif" w:hAnsi="FreeSerif"/>
          <w:sz w:val="22"/>
        </w:rPr>
        <w:t>Le 26 décembre 1945,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80"/>
      </w:pPr>
      <w:r>
        <w:rPr>
          <w:rFonts w:ascii="FreeSerif" w:hAnsi="FreeSerif"/>
          <w:sz w:val="22"/>
        </w:rPr>
        <w:t>Une donnée suffit à le prouver : de 1945 à 1975, 100 % des réserves de change des pays africains de la zone franc sont déposées au Trésor français ; depuis 1975, ce taux est de 50 %. Cheikh Anta Diop avait trouvé la métaphore exacte : un loyer qui ne dit pas son nom. Le mécanisme monétaire complet mérite un chapitre entier ; ce sera le suivant.</w:t>
      </w:r>
    </w:p>
    <w:p>
      <w:pPr>
        <w:spacing w:before="200" w:after="60"/>
        <w:pBdr>
          <w:bottom w:val="single" w:sz="7" w:space="3" w:color="A07820"/>
        </w:pBdr>
      </w:pPr>
      <w:r>
        <w:rPr>
          <w:rFonts w:ascii="FreeSerif" w:hAnsi="FreeSerif"/>
          <w:b/>
          <w:color w:val="2C3A4A"/>
          <w:sz w:val="23"/>
        </w:rPr>
        <w:t>Le monopole comme principe</w:t>
      </w:r>
    </w:p>
    <w:p>
      <w:pPr>
        <w:spacing w:after="8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80"/>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la politologue Nathalie Yamb Ntimba appelle les « compradors » : des élites africaines qui gèrent la dépendance au profit de l'extérieur, et au leur.</w:t>
      </w:r>
    </w:p>
    <w:p>
      <w:pPr>
        <w:spacing w:after="80"/>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00" w:after="60"/>
        <w:pBdr>
          <w:bottom w:val="single" w:sz="7" w:space="3" w:color="A07820"/>
        </w:pBdr>
      </w:pPr>
      <w:r>
        <w:rPr>
          <w:rFonts w:ascii="FreeSerif" w:hAnsi="FreeSerif"/>
          <w:b/>
          <w:color w:val="2C3A4A"/>
          <w:sz w:val="23"/>
        </w:rPr>
        <w:t>La chaîne du pillage, racontée par ses maillons</w:t>
      </w:r>
    </w:p>
    <w:p>
      <w:pPr>
        <w:spacing w:after="80"/>
      </w:pPr>
      <w:r>
        <w:rPr>
          <w:rFonts w:ascii="FreeSerif" w:hAnsi="FreeSerif"/>
          <w:sz w:val="22"/>
        </w:rPr>
        <w:t>L'architecture se décrit le mieux par la voix de ses acteurs. Pascal Lissouba, président du Congo de 1992 à 1997 :</w:t>
      </w:r>
    </w:p>
    <w:p>
      <w:pPr>
        <w:spacing w:before="80" w:after="80"/>
        <w:ind w:left="680" w:right="680"/>
      </w:pPr>
      <w:r>
        <w:rPr>
          <w:rFonts w:ascii="FreeSerif" w:hAnsi="FreeSerif"/>
          <w:i/>
          <w:color w:val="8B1A1A"/>
          <w:sz w:val="21"/>
        </w:rPr>
        <w:t>*« Nous ne savions rien de ce qui se passe et nous n'avons même pas la quantité du pétrole qui sortait de notre pays. »*</w:t>
      </w:r>
    </w:p>
    <w:p>
      <w:pPr>
        <w:spacing w:after="80"/>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80"/>
      </w:pPr>
      <w:r>
        <w:rPr>
          <w:rFonts w:ascii="FreeSerif" w:hAnsi="FreeSerif"/>
          <w:sz w:val="22"/>
        </w:rPr>
        <w:t>Depuis Abidjan, Mamadou Koulibaly, ancien ministre des Finances de Côte d'Ivoire :</w:t>
      </w:r>
    </w:p>
    <w:p>
      <w:pPr>
        <w:spacing w:before="80" w:after="80"/>
        <w:ind w:left="680" w:right="680"/>
      </w:pPr>
      <w:r>
        <w:rPr>
          <w:rFonts w:ascii="FreeSerif" w:hAnsi="FreeSerif"/>
          <w:i/>
          <w:color w:val="8B1A1A"/>
          <w:sz w:val="21"/>
        </w:rPr>
        <w:t>*« Les tankers viennent faire le plein et puis s'en vont, et puis c'est eux qui nous disent : bon, on a pris 10 barils, 20 barils, et nous on comptabilise ça dans le budget. »*</w:t>
      </w:r>
    </w:p>
    <w:p>
      <w:pPr>
        <w:spacing w:after="80"/>
      </w:pPr>
      <w:r>
        <w:rPr>
          <w:rFonts w:ascii="FreeSerif" w:hAnsi="FreeSerif"/>
          <w:sz w:val="22"/>
        </w:rPr>
        <w:t>Deux anciens ministres, deux pays, la même histoire.</w:t>
      </w:r>
    </w:p>
    <w:p>
      <w:pPr>
        <w:spacing w:after="80"/>
      </w:pPr>
      <w:r>
        <w:rPr>
          <w:rFonts w:ascii="FreeSerif" w:hAnsi="FreeSerif"/>
          <w:sz w:val="22"/>
        </w:rPr>
        <w:t>Et la machine se réalimente elle-même. Robert Bourgi, avocat franco-libanais et porteur de mallettes pour l'Élysée, raconte ses tournées chez Omar Bongo, Blaise Compaoré, Denis Sassou-Nguesso ou Mobutu, avec un message de Paris : contribuez à la campagne de « votre ami ». « Jamais ça n'est descendu en dessous d'un million de dollars. » Pour la seule campagne de Jacques Chirac en 1995 : au moins 100 millions de dollars. Laurent Gbagbo, à sa sortie de la CPI, admet avoir versé 3 millions d'euros à la demande de Chirac et de Villepin. Charles Pasqua reconnaît publiquement dans Le Parisien que Balladur voulait « couper les vivres aux socialistes » en remplaçant Le Floch-Prigent à la tête d'Elf.</w:t>
      </w:r>
    </w:p>
    <w:p>
      <w:pPr>
        <w:spacing w:after="80"/>
      </w:pPr>
      <w:r>
        <w:rPr>
          <w:rFonts w:ascii="FreeSerif" w:hAnsi="FreeSerif"/>
          <w:sz w:val="22"/>
        </w:rPr>
        <w:t>Le pétrole africain, acheté quatre dollars, finançait la démocratie française.</w:t>
      </w:r>
    </w:p>
    <w:p>
      <w:pPr>
        <w:spacing w:before="200" w:after="60"/>
        <w:pBdr>
          <w:bottom w:val="single" w:sz="7" w:space="3" w:color="A07820"/>
        </w:pBdr>
      </w:pPr>
      <w:r>
        <w:rPr>
          <w:rFonts w:ascii="FreeSerif" w:hAnsi="FreeSerif"/>
          <w:b/>
          <w:color w:val="2C3A4A"/>
          <w:sz w:val="23"/>
        </w:rPr>
        <w:t>Le circuit du pillage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Étape</w:t>
            </w:r>
          </w:p>
        </w:tc>
        <w:tc>
          <w:tcPr>
            <w:tcW w:type="dxa" w:w="4320"/>
            <w:shd w:val="clear" w:color="auto" w:fill="2C3A4A"/>
          </w:tcPr>
          <w:p>
            <w:pPr>
              <w:ind w:left="85"/>
            </w:pPr>
            <w:r>
              <w:rPr>
                <w:rFonts w:ascii="FreeSerif" w:hAnsi="FreeSerif"/>
                <w:b/>
                <w:color w:val="FFFFFF"/>
                <w:sz w:val="19"/>
              </w:rPr>
              <w:t>Mécanique</w:t>
            </w:r>
          </w:p>
        </w:tc>
      </w:tr>
      <w:tr>
        <w:tc>
          <w:tcPr>
            <w:tcW w:type="dxa" w:w="4320"/>
            <w:shd w:val="clear" w:color="auto" w:fill="F4EFE4"/>
          </w:tcPr>
          <w:p>
            <w:pPr>
              <w:ind w:left="85"/>
            </w:pPr>
            <w:r>
              <w:rPr>
                <w:rFonts w:ascii="FreeSerif" w:hAnsi="FreeSerif"/>
                <w:color w:val="3C3C3C"/>
                <w:sz w:val="18"/>
              </w:rPr>
              <w:t>Extraction</w:t>
            </w:r>
          </w:p>
        </w:tc>
        <w:tc>
          <w:tcPr>
            <w:tcW w:type="dxa" w:w="4320"/>
            <w:shd w:val="clear" w:color="auto" w:fill="F4EFE4"/>
          </w:tcPr>
          <w:p>
            <w:pPr>
              <w:ind w:left="85"/>
            </w:pPr>
            <w:r>
              <w:rPr>
                <w:rFonts w:ascii="FreeSerif" w:hAnsi="FreeSerif"/>
                <w:color w:val="3C3C3C"/>
                <w:sz w:val="18"/>
              </w:rPr>
              <w:t>Ressources africaines à prix décoté (4 $ pour un pétrole revendu 80 $)</w:t>
            </w:r>
          </w:p>
        </w:tc>
      </w:tr>
      <w:tr>
        <w:tc>
          <w:tcPr>
            <w:tcW w:type="dxa" w:w="4320"/>
            <w:shd w:val="clear" w:color="auto" w:fill="F4EFE4"/>
          </w:tcPr>
          <w:p>
            <w:pPr>
              <w:ind w:left="85"/>
            </w:pPr>
            <w:r>
              <w:rPr>
                <w:rFonts w:ascii="FreeSerif" w:hAnsi="FreeSerif"/>
                <w:color w:val="3C3C3C"/>
                <w:sz w:val="18"/>
              </w:rPr>
              <w:t>Opacité</w:t>
            </w:r>
          </w:p>
        </w:tc>
        <w:tc>
          <w:tcPr>
            <w:tcW w:type="dxa" w:w="4320"/>
            <w:shd w:val="clear" w:color="auto" w:fill="F4EFE4"/>
          </w:tcPr>
          <w:p>
            <w:pPr>
              <w:ind w:left="85"/>
            </w:pPr>
            <w:r>
              <w:rPr>
                <w:rFonts w:ascii="FreeSerif" w:hAnsi="FreeSerif"/>
                <w:color w:val="3C3C3C"/>
                <w:sz w:val="18"/>
              </w:rPr>
              <w:t>Cargaisons non déclarées, chiffres invérifiables par les États producteurs</w:t>
            </w:r>
          </w:p>
        </w:tc>
      </w:tr>
      <w:tr>
        <w:tc>
          <w:tcPr>
            <w:tcW w:type="dxa" w:w="4320"/>
            <w:shd w:val="clear" w:color="auto" w:fill="F4EFE4"/>
          </w:tcPr>
          <w:p>
            <w:pPr>
              <w:ind w:left="85"/>
            </w:pPr>
            <w:r>
              <w:rPr>
                <w:rFonts w:ascii="FreeSerif" w:hAnsi="FreeSerif"/>
                <w:color w:val="3C3C3C"/>
                <w:sz w:val="18"/>
              </w:rPr>
              <w:t>Redistribution</w:t>
            </w:r>
          </w:p>
        </w:tc>
        <w:tc>
          <w:tcPr>
            <w:tcW w:type="dxa" w:w="4320"/>
            <w:shd w:val="clear" w:color="auto" w:fill="F4EFE4"/>
          </w:tcPr>
          <w:p>
            <w:pPr>
              <w:ind w:left="85"/>
            </w:pPr>
            <w:r>
              <w:rPr>
                <w:rFonts w:ascii="FreeSerif" w:hAnsi="FreeSerif"/>
                <w:color w:val="3C3C3C"/>
                <w:sz w:val="18"/>
              </w:rPr>
              <w:t>Financement politique par mallettes (Bourgi) et réseaux offshore</w:t>
            </w:r>
          </w:p>
        </w:tc>
      </w:tr>
      <w:tr>
        <w:tc>
          <w:tcPr>
            <w:tcW w:type="dxa" w:w="4320"/>
            <w:shd w:val="clear" w:color="auto" w:fill="F4EFE4"/>
          </w:tcPr>
          <w:p>
            <w:pPr>
              <w:ind w:left="85"/>
            </w:pPr>
            <w:r>
              <w:rPr>
                <w:rFonts w:ascii="FreeSerif" w:hAnsi="FreeSerif"/>
                <w:color w:val="3C3C3C"/>
                <w:sz w:val="18"/>
              </w:rPr>
              <w:t>Retour</w:t>
            </w:r>
          </w:p>
        </w:tc>
        <w:tc>
          <w:tcPr>
            <w:tcW w:type="dxa" w:w="4320"/>
            <w:shd w:val="clear" w:color="auto" w:fill="F4EFE4"/>
          </w:tcPr>
          <w:p>
            <w:pPr>
              <w:ind w:left="85"/>
            </w:pPr>
            <w:r>
              <w:rPr>
                <w:rFonts w:ascii="FreeSerif" w:hAnsi="FreeSerif"/>
                <w:color w:val="3C3C3C"/>
                <w:sz w:val="18"/>
              </w:rPr>
              <w:t>Campagnes électorales françaises payées par les chefs d'État africains</w:t>
            </w:r>
          </w:p>
        </w:tc>
      </w:tr>
      <w:tr>
        <w:tc>
          <w:tcPr>
            <w:tcW w:type="dxa" w:w="4320"/>
            <w:shd w:val="clear" w:color="auto" w:fill="F4EFE4"/>
          </w:tcPr>
          <w:p>
            <w:pPr>
              <w:ind w:left="85"/>
            </w:pPr>
            <w:r>
              <w:rPr>
                <w:rFonts w:ascii="FreeSerif" w:hAnsi="FreeSerif"/>
                <w:color w:val="3C3C3C"/>
                <w:sz w:val="18"/>
              </w:rPr>
              <w:t>Impunité</w:t>
            </w:r>
          </w:p>
        </w:tc>
        <w:tc>
          <w:tcPr>
            <w:tcW w:type="dxa" w:w="4320"/>
            <w:shd w:val="clear" w:color="auto" w:fill="F4EFE4"/>
          </w:tcPr>
          <w:p>
            <w:pPr>
              <w:ind w:left="85"/>
            </w:pPr>
            <w:r>
              <w:rPr>
                <w:rFonts w:ascii="FreeSerif" w:hAnsi="FreeSerif"/>
                <w:color w:val="3C3C3C"/>
                <w:sz w:val="18"/>
              </w:rPr>
              <w:t>Double : les États africains ne peuvent pas vérifier, les tribunaux français regardent ailleurs</w:t>
            </w:r>
          </w:p>
        </w:tc>
      </w:tr>
    </w:tbl>
    <w:p/>
    <w:p>
      <w:pPr>
        <w:spacing w:before="200" w:after="60"/>
        <w:pBdr>
          <w:bottom w:val="single" w:sz="7" w:space="3" w:color="A07820"/>
        </w:pBdr>
      </w:pPr>
      <w:r>
        <w:rPr>
          <w:rFonts w:ascii="FreeSerif" w:hAnsi="FreeSerif"/>
          <w:b/>
          <w:color w:val="2C3A4A"/>
          <w:sz w:val="23"/>
        </w:rPr>
        <w:t>Quand l'adversaire avoue</w:t>
      </w:r>
    </w:p>
    <w:p>
      <w:pPr>
        <w:spacing w:after="80"/>
      </w:pPr>
      <w:r>
        <w:rPr>
          <w:rFonts w:ascii="FreeSerif" w:hAnsi="FreeSerif"/>
          <w:sz w:val="22"/>
        </w:rPr>
        <w:t>Ce système a des preuves — et les plus accablantes viennent du camp adverse lui-même. Jacques Chirac, président de la République, l'admet sans détour : l'essentiel de la richesse de la France vient de l'exploitation de l'Afrique. Jules Ferry l'avait théorisé dès le XIXe siècle : « La France a besoin de ses colonies pour ses débouchés économiques. » Un président et son prédécesseur d'un siècle. La même phrase. La même réalité.</w:t>
      </w:r>
    </w:p>
    <w:p>
      <w:pPr>
        <w:spacing w:after="80"/>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80"/>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80"/>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7 — Le franc CFA</w:t>
      </w:r>
    </w:p>
    <w:p>
      <w:pPr>
        <w:spacing w:before="80" w:after="80"/>
        <w:ind w:left="680" w:right="680"/>
      </w:pPr>
      <w:r>
        <w:rPr>
          <w:rFonts w:ascii="FreeSerif" w:hAnsi="FreeSerif"/>
          <w:i/>
          <w:color w:val="8B1A1A"/>
          <w:sz w:val="21"/>
        </w:rPr>
        <w:t>*« La monnaie est la mère des souverainetés. Vous ne pouvez pas être souverain si vous n'avez pas de monnaie. »*</w:t>
        <w:br/>
        <w:t>— Dr Douma Jean-René, Panafrican Média TV, 10 mai 2026</w:t>
      </w:r>
    </w:p>
    <w:p>
      <w:pPr>
        <w:spacing w:after="80"/>
      </w:pPr>
      <w:r>
        <w:rPr>
          <w:rFonts w:ascii="FreeSerif" w:hAnsi="FreeSerif"/>
          <w:sz w:val="22"/>
        </w:rPr>
        <w:t>Un matin de marché à Niamey. Une commerçante rend la monnaie sur un billet de mille francs CFA, usé, plié en quatre. Ce billet n'a pas été imprimé au Niger, ni dans aucun pays africain :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80"/>
      </w:pPr>
      <w:r>
        <w:rPr>
          <w:rFonts w:ascii="FreeSerif" w:hAnsi="FreeSerif"/>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200" w:after="60"/>
        <w:pBdr>
          <w:bottom w:val="single" w:sz="7" w:space="3" w:color="A07820"/>
        </w:pBdr>
      </w:pPr>
      <w:r>
        <w:rPr>
          <w:rFonts w:ascii="FreeSerif" w:hAnsi="FreeSerif"/>
          <w:b/>
          <w:color w:val="2C3A4A"/>
          <w:sz w:val="23"/>
        </w:rPr>
        <w:t>Le compte d'opérations, ou la souveraineté en dépôt</w:t>
      </w:r>
    </w:p>
    <w:p>
      <w:pPr>
        <w:spacing w:after="80"/>
      </w:pPr>
      <w:r>
        <w:rPr>
          <w:rFonts w:ascii="FreeSerif" w:hAnsi="FreeSerif"/>
          <w:sz w:val="22"/>
        </w:rPr>
        <w:t>On a vu au chapitre précédent la naissance du franc CFA en 1945 et sa fonction fiscale originelle. Reste à comprendre comment il fonctionne aujourd'hui. Le cœur du mécanisme s'appelle le compte d'opérations : en échange de la garantie de convertibilité accordée par le Trésor français, les États membres doivent déposer 50 % de leurs réserves de change sur un compte ouvert à Paris (100 % de 1945 à 1975, ramené à 15 % en 2005, puis à 0 % en 2019 sur le papier — mais la structure reste intacte).</w:t>
      </w:r>
    </w:p>
    <w:p>
      <w:pPr>
        <w:spacing w:after="80"/>
      </w:pPr>
      <w:r>
        <w:rPr>
          <w:rFonts w:ascii="FreeSerif" w:hAnsi="FreeSerif"/>
          <w:sz w:val="22"/>
        </w:rPr>
        <w:t>Deux notions techniques se cachent dans cette phrase. La garantie de convertibilité, d'abord : c'est la promesse que le franc CFA pourra toujours être échangé contre des euros, à un taux fixe. Présentée comme une protection, elle est surtout une laisse — car celui qui garantit fixe les conditions. Le compte d'opérations, ensuite : c'est le compte du Trésor français où dort la moitié de l'épargne en devises de quinze pays africains.</w:t>
      </w:r>
    </w:p>
    <w:p>
      <w:pPr>
        <w:spacing w:after="80"/>
      </w:pPr>
      <w:r>
        <w:rPr>
          <w:rFonts w:ascii="FreeSerif" w:hAnsi="FreeSerif"/>
          <w:sz w:val="22"/>
        </w:rPr>
        <w:t>Concrètement : 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80"/>
      </w:pPr>
      <w:r>
        <w:rPr>
          <w:rFonts w:ascii="FreeSerif" w:hAnsi="FreeSerif"/>
          <w:sz w:val="22"/>
        </w:rPr>
        <w:t>Et l'ironie est complète, comme le relève le journaliste Albert Anatole Ayissi : « Même les migrants français en Afrique ne sont pas payés en franc CFA — ils le sont en euros. »</w:t>
      </w:r>
    </w:p>
    <w:p>
      <w:pPr>
        <w:spacing w:before="200" w:after="60"/>
        <w:pBdr>
          <w:bottom w:val="single" w:sz="7" w:space="3" w:color="A07820"/>
        </w:pBdr>
      </w:pPr>
      <w:r>
        <w:rPr>
          <w:rFonts w:ascii="FreeSerif" w:hAnsi="FreeSerif"/>
          <w:b/>
          <w:color w:val="2C3A4A"/>
          <w:sz w:val="23"/>
        </w:rPr>
        <w:t>Le compte d'opérations en clair</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Élément</w:t>
            </w:r>
          </w:p>
        </w:tc>
        <w:tc>
          <w:tcPr>
            <w:tcW w:type="dxa" w:w="4320"/>
            <w:shd w:val="clear" w:color="auto" w:fill="2C3A4A"/>
          </w:tcPr>
          <w:p>
            <w:pPr>
              <w:ind w:left="85"/>
            </w:pPr>
            <w:r>
              <w:rPr>
                <w:rFonts w:ascii="FreeSerif" w:hAnsi="FreeSerif"/>
                <w:b/>
                <w:color w:val="FFFFFF"/>
                <w:sz w:val="19"/>
              </w:rPr>
              <w:t>Réalité</w:t>
            </w:r>
          </w:p>
        </w:tc>
      </w:tr>
      <w:tr>
        <w:tc>
          <w:tcPr>
            <w:tcW w:type="dxa" w:w="4320"/>
            <w:shd w:val="clear" w:color="auto" w:fill="F4EFE4"/>
          </w:tcPr>
          <w:p>
            <w:pPr>
              <w:ind w:left="85"/>
            </w:pPr>
            <w:r>
              <w:rPr>
                <w:rFonts w:ascii="FreeSerif" w:hAnsi="FreeSerif"/>
                <w:color w:val="3C3C3C"/>
                <w:sz w:val="18"/>
              </w:rPr>
              <w:t>Le principe</w:t>
            </w:r>
          </w:p>
        </w:tc>
        <w:tc>
          <w:tcPr>
            <w:tcW w:type="dxa" w:w="4320"/>
            <w:shd w:val="clear" w:color="auto" w:fill="F4EFE4"/>
          </w:tcPr>
          <w:p>
            <w:pPr>
              <w:ind w:left="85"/>
            </w:pPr>
            <w:r>
              <w:rPr>
                <w:rFonts w:ascii="FreeSerif" w:hAnsi="FreeSerif"/>
                <w:color w:val="3C3C3C"/>
                <w:sz w:val="18"/>
              </w:rPr>
              <w:t>La France « garantit » la convertibilité du franc CFA en euros</w:t>
            </w:r>
          </w:p>
        </w:tc>
      </w:tr>
      <w:tr>
        <w:tc>
          <w:tcPr>
            <w:tcW w:type="dxa" w:w="4320"/>
            <w:shd w:val="clear" w:color="auto" w:fill="F4EFE4"/>
          </w:tcPr>
          <w:p>
            <w:pPr>
              <w:ind w:left="85"/>
            </w:pPr>
            <w:r>
              <w:rPr>
                <w:rFonts w:ascii="FreeSerif" w:hAnsi="FreeSerif"/>
                <w:color w:val="3C3C3C"/>
                <w:sz w:val="18"/>
              </w:rPr>
              <w:t>Le prix</w:t>
            </w:r>
          </w:p>
        </w:tc>
        <w:tc>
          <w:tcPr>
            <w:tcW w:type="dxa" w:w="4320"/>
            <w:shd w:val="clear" w:color="auto" w:fill="F4EFE4"/>
          </w:tcPr>
          <w:p>
            <w:pPr>
              <w:ind w:left="85"/>
            </w:pPr>
            <w:r>
              <w:rPr>
                <w:rFonts w:ascii="FreeSerif" w:hAnsi="FreeSerif"/>
                <w:color w:val="3C3C3C"/>
                <w:sz w:val="18"/>
              </w:rPr>
              <w:t>50 % des réserves de change des États membres déposées au Trésor français (100 % de 1945 à 1975)</w:t>
            </w:r>
          </w:p>
        </w:tc>
      </w:tr>
      <w:tr>
        <w:tc>
          <w:tcPr>
            <w:tcW w:type="dxa" w:w="4320"/>
            <w:shd w:val="clear" w:color="auto" w:fill="F4EFE4"/>
          </w:tcPr>
          <w:p>
            <w:pPr>
              <w:ind w:left="85"/>
            </w:pPr>
            <w:r>
              <w:rPr>
                <w:rFonts w:ascii="FreeSerif" w:hAnsi="FreeSerif"/>
                <w:color w:val="3C3C3C"/>
                <w:sz w:val="18"/>
              </w:rPr>
              <w:t>La conséquence</w:t>
            </w:r>
          </w:p>
        </w:tc>
        <w:tc>
          <w:tcPr>
            <w:tcW w:type="dxa" w:w="4320"/>
            <w:shd w:val="clear" w:color="auto" w:fill="F4EFE4"/>
          </w:tcPr>
          <w:p>
            <w:pPr>
              <w:ind w:left="85"/>
            </w:pPr>
            <w:r>
              <w:rPr>
                <w:rFonts w:ascii="FreeSerif" w:hAnsi="FreeSerif"/>
                <w:color w:val="3C3C3C"/>
                <w:sz w:val="18"/>
              </w:rPr>
              <w:t>Paris voit passer tous les flux d'exportation, peut les bloquer, et fixe le taux de change</w:t>
            </w:r>
          </w:p>
        </w:tc>
      </w:tr>
      <w:tr>
        <w:tc>
          <w:tcPr>
            <w:tcW w:type="dxa" w:w="4320"/>
            <w:shd w:val="clear" w:color="auto" w:fill="F4EFE4"/>
          </w:tcPr>
          <w:p>
            <w:pPr>
              <w:ind w:left="85"/>
            </w:pPr>
            <w:r>
              <w:rPr>
                <w:rFonts w:ascii="FreeSerif" w:hAnsi="FreeSerif"/>
                <w:color w:val="3C3C3C"/>
                <w:sz w:val="18"/>
              </w:rPr>
              <w:t>L'échelle</w:t>
            </w:r>
          </w:p>
        </w:tc>
        <w:tc>
          <w:tcPr>
            <w:tcW w:type="dxa" w:w="4320"/>
            <w:shd w:val="clear" w:color="auto" w:fill="F4EFE4"/>
          </w:tcPr>
          <w:p>
            <w:pPr>
              <w:ind w:left="85"/>
            </w:pPr>
            <w:r>
              <w:rPr>
                <w:rFonts w:ascii="FreeSerif" w:hAnsi="FreeSerif"/>
                <w:color w:val="3C3C3C"/>
                <w:sz w:val="18"/>
              </w:rPr>
              <w:t>Quinze pays africains utilisent aujourd'hui cette monnaie fabriquée et contrôlée en France</w:t>
            </w:r>
          </w:p>
        </w:tc>
      </w:tr>
    </w:tbl>
    <w:p/>
    <w:p>
      <w:pPr>
        <w:spacing w:before="200" w:after="60"/>
        <w:pBdr>
          <w:bottom w:val="single" w:sz="7" w:space="3" w:color="A07820"/>
        </w:pBdr>
      </w:pPr>
      <w:r>
        <w:rPr>
          <w:rFonts w:ascii="FreeSerif" w:hAnsi="FreeSerif"/>
          <w:b/>
          <w:color w:val="2C3A4A"/>
          <w:sz w:val="23"/>
        </w:rPr>
        <w:t>Le prix de la sortie</w:t>
      </w:r>
    </w:p>
    <w:p>
      <w:pPr>
        <w:spacing w:after="80"/>
      </w:pPr>
      <w:r>
        <w:rPr>
          <w:rFonts w:ascii="FreeSerif" w:hAnsi="FreeSerif"/>
          <w:sz w:val="22"/>
        </w:rPr>
        <w:t>Emmanuel Macron a déclaré publiquement que les Africains sont « libres de sortir du franc CFA s'ils le veulent ». C'est le discours. La réalité, elle, est documentée par les corps.</w:t>
      </w:r>
    </w:p>
    <w:p>
      <w:pPr>
        <w:spacing w:before="80" w:after="80"/>
        <w:ind w:left="680" w:right="680"/>
      </w:pPr>
      <w:r>
        <w:rPr>
          <w:rFonts w:ascii="FreeSerif" w:hAnsi="FreeSerif"/>
          <w:i/>
          <w:color w:val="8B1A1A"/>
          <w:sz w:val="21"/>
        </w:rPr>
        <w:t>*« Nous connaissons beaucoup de leaders africains qui ont été assassinés du fait d'avoir évoqué seulement la fin du franc CFA. »*</w:t>
        <w:br/>
        <w:t>— Albert Anatole Ayissi</w:t>
      </w:r>
    </w:p>
    <w:p>
      <w:pPr>
        <w:spacing w:after="80"/>
      </w:pPr>
      <w:r>
        <w:rPr>
          <w:rFonts w:ascii="FreeSerif" w:hAnsi="FreeSerif"/>
          <w:sz w:val="22"/>
        </w:rPr>
        <w:t>La liste est précise. Sylvanus Olympio avait engagé la création d'un franc togolais et refusé d'intégrer la zone franc : il est assassiné le 13 janvier 1963, six jours après avoir confirmé ce refus. Thomas Sankara avait évoqué la sortie du franc CFA : assassiné en 1987. Mouammar Kadhafi planifiait un dinar-or africain pour affranchir les échanges continentaux du dollar et du franc : éliminé en 2011. La corrélation n'est pas anecdotique. Elle est la règle. Annoncer l'affranchissement monétaire est, dans l'Afrique francophone, un acte à risque mortel documenté.</w:t>
      </w:r>
    </w:p>
    <w:p>
      <w:pPr>
        <w:spacing w:after="80"/>
      </w:pPr>
      <w:r>
        <w:rPr>
          <w:rFonts w:ascii="FreeSerif" w:hAnsi="FreeSerif"/>
          <w:sz w:val="22"/>
        </w:rPr>
        <w:t>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faux francs guinéens pour inonder le pays et faire s'effondrer la jeune économie — méthode directement calquée sur l'opération nazie « Bernhard », qui avait visé l'Angleterre pendant la Seconde Guerre mondiale. L'opération porte le nom d'une lessive : « Persil ». La France a appliqué contre un État africain souverain une technique de guerre économique empruntée aux nazis. Le mot « Persil » lavait la conscience. Il ne lavait pas le crime.</w:t>
      </w:r>
    </w:p>
    <w:p>
      <w:pPr>
        <w:spacing w:after="80"/>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00" w:after="60"/>
        <w:pBdr>
          <w:bottom w:val="single" w:sz="7" w:space="3" w:color="A07820"/>
        </w:pBdr>
      </w:pPr>
      <w:r>
        <w:rPr>
          <w:rFonts w:ascii="FreeSerif" w:hAnsi="FreeSerif"/>
          <w:b/>
          <w:color w:val="2C3A4A"/>
          <w:sz w:val="23"/>
        </w:rPr>
        <w:t>Les contre-exemples qui dérangent</w:t>
      </w:r>
    </w:p>
    <w:p>
      <w:pPr>
        <w:spacing w:after="8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80"/>
      </w:pPr>
      <w:r>
        <w:rPr>
          <w:rFonts w:ascii="FreeSerif" w:hAnsi="FreeSerif"/>
          <w:sz w:val="22"/>
        </w:rPr>
        <w:t>Les dix plus grandes économies africaines en 2020 :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after="80"/>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00" w:after="60"/>
        <w:pBdr>
          <w:bottom w:val="single" w:sz="7" w:space="3" w:color="A07820"/>
        </w:pBdr>
      </w:pPr>
      <w:r>
        <w:rPr>
          <w:rFonts w:ascii="FreeSerif" w:hAnsi="FreeSerif"/>
          <w:b/>
          <w:color w:val="2C3A4A"/>
          <w:sz w:val="23"/>
        </w:rPr>
        <w:t>Une arme toujours chargée</w:t>
      </w:r>
    </w:p>
    <w:p>
      <w:pPr>
        <w:spacing w:after="80"/>
      </w:pPr>
      <w:r>
        <w:rPr>
          <w:rFonts w:ascii="FreeSerif" w:hAnsi="FreeSerif"/>
          <w:sz w:val="22"/>
        </w:rP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80"/>
      </w:pPr>
      <w:r>
        <w:rPr>
          <w:rFonts w:ascii="FreeSerif" w:hAnsi="FreeSerif"/>
          <w:sz w:val="22"/>
        </w:rPr>
        <w:t>L'économiste sénégalais Ndongo Samba Sylla, dans son travail sur le franc CFA, documente que 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80"/>
      </w:pPr>
      <w:r>
        <w:rPr>
          <w:rFonts w:ascii="FreeSerif" w:hAnsi="FreeSerif"/>
          <w:sz w:val="22"/>
        </w:rPr>
        <w:t>Le général Tiani l'a formulé en une phrase, le 12 février 2024 sur la RTN : « La monnaie est une étape de sortie de la colonisation. Au moment opportun, nous déciderons. »</w:t>
      </w:r>
    </w:p>
    <w:p>
      <w:pPr>
        <w:spacing w:after="80"/>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8 — Les ressources stratégiques</w:t>
      </w:r>
    </w:p>
    <w:p>
      <w:pPr>
        <w:spacing w:before="80" w:after="80"/>
        <w:ind w:left="680" w:right="680"/>
      </w:pPr>
      <w:r>
        <w:rPr>
          <w:rFonts w:ascii="FreeSerif" w:hAnsi="FreeSerif"/>
          <w:i/>
          <w:color w:val="8B1A1A"/>
          <w:sz w:val="21"/>
        </w:rPr>
        <w:t>*« Des firmes privées tentaculaires exploitant aujourd'hui 80 % des gigantesques gisements africains, et dont les bénéfices sont rapatriés dans des paradis fiscaux. »*</w:t>
        <w:br/>
        <w:t>— André Chassaigne, député, Assemblée nationale française, décembre 2013</w:t>
      </w:r>
    </w:p>
    <w:p>
      <w:pPr>
        <w:spacing w:after="80"/>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un pourcentage fixe versé à l'État sur ce qui sort de son sous-sol, quel que soit le prix auquel l'acheteur le revend ensuite. La France, elle, garde la marge. La marge entière.</w:t>
      </w:r>
    </w:p>
    <w:p>
      <w:pPr>
        <w:spacing w:after="80"/>
      </w:pPr>
      <w:r>
        <w:rPr>
          <w:rFonts w:ascii="FreeSerif" w:hAnsi="FreeSerif"/>
          <w:sz w:val="22"/>
        </w:rPr>
        <w:t>Cinquante ans durant, ce partage-là a été la règle pour tout ce que le Sahel produit de stratégique : l'uranium, l'or, le pétrole. Un pillage légalisé, contractualisé, défendu par des uniformes. Ce chapitre en fait l'inventaire — chiffres à l'appui, noms à l'appui.</w:t>
      </w:r>
    </w:p>
    <w:p>
      <w:pPr>
        <w:spacing w:before="200" w:after="60"/>
        <w:pBdr>
          <w:bottom w:val="single" w:sz="7" w:space="3" w:color="A07820"/>
        </w:pBdr>
      </w:pPr>
      <w:r>
        <w:rPr>
          <w:rFonts w:ascii="FreeSerif" w:hAnsi="FreeSerif"/>
          <w:b/>
          <w:color w:val="2C3A4A"/>
          <w:sz w:val="23"/>
        </w:rPr>
        <w:t>Le paradoxe absolu : l'uranium</w:t>
      </w:r>
    </w:p>
    <w:p>
      <w:pPr>
        <w:spacing w:after="80"/>
      </w:pPr>
      <w:r>
        <w:rPr>
          <w:rFonts w:ascii="FreeSerif" w:hAnsi="FreeSerif"/>
          <w:sz w:val="22"/>
        </w:rPr>
        <w:t>Les chiffres viennent du Haut Comité français pour la transparence nucléaire : le Niger représentait 35 % des importations françaises d'uranium concentré en 2020, 34 % en 2021. Sans le Niger, la France perd une part décisive de cette indépendance énergétique dont elle se vante face à l'Allemagne dépendante du gaz russe. C'est le paradoxe absolu : la France est « indépendante » grâce à un pays dont elle entretient méthodiquement la dépendance.</w:t>
      </w:r>
    </w:p>
    <w:p>
      <w:pPr>
        <w:spacing w:after="80"/>
      </w:pPr>
      <w:r>
        <w:rPr>
          <w:rFonts w:ascii="FreeSerif" w:hAnsi="FreeSerif"/>
          <w:sz w:val="22"/>
        </w:rPr>
        <w:t>Le prix payé n'a rien d'un prix de marché. Historiquement, l'uranium nigérien est acheté 30 à 40 % sous le cours mondial (ONG Sherpa, 2013). En d'autres termes, à production égale, le Niger touchait un tiers de moins que le Kazakhstan ou le Canada pour le même minerai. Le même atome. Le même effort d'extraction. Un tiers de revenus en moins — volés, sans violence apparente, dans la légalité des contrats.</w:t>
      </w:r>
    </w:p>
    <w:p>
      <w:pPr>
        <w:spacing w:after="80"/>
      </w:pPr>
      <w:r>
        <w:rPr>
          <w:rFonts w:ascii="FreeSerif" w:hAnsi="FreeSerif"/>
          <w:sz w:val="22"/>
        </w:rPr>
        <w:t>Nathalie Yamb a éclairé l'apparente contradiction française : pourquoi Paris « hurlait, envoyait des terroristes, violait la convention de Vienne » quand Niamey a demandé à Orano de partir, alors que les officiels français juraient que cet uranium ne pesait plus que 20 % de leur approvisionnement ? La réponse est dans le modèle commercial : au Niger, Orano achetait à prix décoté ; au Kazakhstan, en Australie, au Canada, il faut payer le prix du marché. Ce n'est pas le volume qui était stratégique. C'était la marge.</w:t>
      </w:r>
    </w:p>
    <w:p>
      <w:pPr>
        <w:spacing w:after="80"/>
      </w:pPr>
      <w:r>
        <w:rPr>
          <w:rFonts w:ascii="FreeSerif" w:hAnsi="FreeSerif"/>
          <w:sz w:val="22"/>
        </w:rPr>
        <w:t>Jean-Bedel Bokassa l'avait dit crûment pour son propre pays : « Depuis 1966 jusqu'à aujourd'hui, ni la France ni la Suisse n'a versé un franc » pour l'uranium extrait.</w:t>
      </w:r>
    </w:p>
    <w:p>
      <w:pPr>
        <w:spacing w:after="80"/>
      </w:pPr>
      <w:r>
        <w:rPr>
          <w:rFonts w:ascii="FreeSerif" w:hAnsi="FreeSerif"/>
          <w:sz w:val="22"/>
        </w:rPr>
        <w:t>Et il y a le coût invisible — celui que personne ne comptabilise dans les rapports d'aide au développement. Quand l'ambassadeur Sylvain Itté ironisait sur les réseaux — « Arrêtez de boire l'eau à Niamey puisqu'elle est européenne » — Franklin Nyamsi a décodé ce que la moquerie masquait : les nappes phréatiques d'Arlit sont polluées par les résidus des mines d'uranium, contamination documentée par Greenpeace dès 2010. Des Nigériens boivent une eau radioactive. La même eau que personne ne dépollue. Pendant ce temps, moins de 20 % de la population du pays a accès à l'électricité (Banque mondiale, 2022).</w:t>
      </w:r>
    </w:p>
    <w:p>
      <w:pPr>
        <w:spacing w:after="80"/>
      </w:pPr>
      <w:r>
        <w:rPr>
          <w:rFonts w:ascii="FreeSerif" w:hAnsi="FreeSerif"/>
          <w:sz w:val="22"/>
        </w:rPr>
        <w:t>La formule résume tout : le pays qui éclaire la France vit dans l'obscurité.</w:t>
      </w:r>
    </w:p>
    <w:p>
      <w:pPr>
        <w:spacing w:after="80"/>
      </w:pPr>
      <w:r>
        <w:rPr>
          <w:rFonts w:ascii="FreeSerif" w:hAnsi="FreeSerif"/>
          <w:sz w:val="22"/>
        </w:rPr>
        <w:t>En 2024, le Niger a rompu les contrats d'Imouraren signés avec Orano — la plus grande mine d'uranium non encore exploitée au monde. Les contrats ont été annulés. Les 119 milliards de dollars de revenus estimés pour le Niger sur la durée du projet resteront désormais sous gestion nationale ou seront renégociés aux conditions du Niger. Ce jour-là, Niamey n'a pas mendié — elle a décidé.</w:t>
      </w:r>
    </w:p>
    <w:p>
      <w:pPr>
        <w:spacing w:before="200" w:after="60"/>
        <w:pBdr>
          <w:bottom w:val="single" w:sz="7" w:space="3" w:color="A07820"/>
        </w:pBdr>
      </w:pPr>
      <w:r>
        <w:rPr>
          <w:rFonts w:ascii="FreeSerif" w:hAnsi="FreeSerif"/>
          <w:b/>
          <w:color w:val="2C3A4A"/>
          <w:sz w:val="23"/>
        </w:rPr>
        <w:t>Niger : l'inventaire d'un paradoxe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Indicateur</w:t>
            </w:r>
          </w:p>
        </w:tc>
        <w:tc>
          <w:tcPr>
            <w:tcW w:type="dxa" w:w="4320"/>
            <w:shd w:val="clear" w:color="auto" w:fill="2C3A4A"/>
          </w:tcPr>
          <w:p>
            <w:pPr>
              <w:ind w:left="85"/>
            </w:pPr>
            <w:r>
              <w:rPr>
                <w:rFonts w:ascii="FreeSerif" w:hAnsi="FreeSerif"/>
                <w:b/>
                <w:color w:val="FFFFFF"/>
                <w:sz w:val="19"/>
              </w:rPr>
              <w:t>Donnée</w:t>
            </w:r>
          </w:p>
        </w:tc>
      </w:tr>
      <w:tr>
        <w:tc>
          <w:tcPr>
            <w:tcW w:type="dxa" w:w="4320"/>
            <w:shd w:val="clear" w:color="auto" w:fill="F4EFE4"/>
          </w:tcPr>
          <w:p>
            <w:pPr>
              <w:ind w:left="85"/>
            </w:pPr>
            <w:r>
              <w:rPr>
                <w:rFonts w:ascii="FreeSerif" w:hAnsi="FreeSerif"/>
                <w:color w:val="3C3C3C"/>
                <w:sz w:val="18"/>
              </w:rPr>
              <w:t>Part des importations françaises d'uranium</w:t>
            </w:r>
          </w:p>
        </w:tc>
        <w:tc>
          <w:tcPr>
            <w:tcW w:type="dxa" w:w="4320"/>
            <w:shd w:val="clear" w:color="auto" w:fill="F4EFE4"/>
          </w:tcPr>
          <w:p>
            <w:pPr>
              <w:ind w:left="85"/>
            </w:pPr>
            <w:r>
              <w:rPr>
                <w:rFonts w:ascii="FreeSerif" w:hAnsi="FreeSerif"/>
                <w:color w:val="3C3C3C"/>
                <w:sz w:val="18"/>
              </w:rPr>
              <w:t>35 % en 2020 (Haut Comité pour la transparence nucléaire)</w:t>
            </w:r>
          </w:p>
        </w:tc>
      </w:tr>
      <w:tr>
        <w:tc>
          <w:tcPr>
            <w:tcW w:type="dxa" w:w="4320"/>
            <w:shd w:val="clear" w:color="auto" w:fill="F4EFE4"/>
          </w:tcPr>
          <w:p>
            <w:pPr>
              <w:ind w:left="85"/>
            </w:pPr>
            <w:r>
              <w:rPr>
                <w:rFonts w:ascii="FreeSerif" w:hAnsi="FreeSerif"/>
                <w:color w:val="3C3C3C"/>
                <w:sz w:val="18"/>
              </w:rPr>
              <w:t>Prix historiquement payé</w:t>
            </w:r>
          </w:p>
        </w:tc>
        <w:tc>
          <w:tcPr>
            <w:tcW w:type="dxa" w:w="4320"/>
            <w:shd w:val="clear" w:color="auto" w:fill="F4EFE4"/>
          </w:tcPr>
          <w:p>
            <w:pPr>
              <w:ind w:left="85"/>
            </w:pPr>
            <w:r>
              <w:rPr>
                <w:rFonts w:ascii="FreeSerif" w:hAnsi="FreeSerif"/>
                <w:color w:val="3C3C3C"/>
                <w:sz w:val="18"/>
              </w:rPr>
              <w:t>30 à 40 % sous le cours mondial (ONG Sherpa, 2013)</w:t>
            </w:r>
          </w:p>
        </w:tc>
      </w:tr>
      <w:tr>
        <w:tc>
          <w:tcPr>
            <w:tcW w:type="dxa" w:w="4320"/>
            <w:shd w:val="clear" w:color="auto" w:fill="F4EFE4"/>
          </w:tcPr>
          <w:p>
            <w:pPr>
              <w:ind w:left="85"/>
            </w:pPr>
            <w:r>
              <w:rPr>
                <w:rFonts w:ascii="FreeSerif" w:hAnsi="FreeSerif"/>
                <w:color w:val="3C3C3C"/>
                <w:sz w:val="18"/>
              </w:rPr>
              <w:t>Contamination radioactive à Arlit</w:t>
            </w:r>
          </w:p>
        </w:tc>
        <w:tc>
          <w:tcPr>
            <w:tcW w:type="dxa" w:w="4320"/>
            <w:shd w:val="clear" w:color="auto" w:fill="F4EFE4"/>
          </w:tcPr>
          <w:p>
            <w:pPr>
              <w:ind w:left="85"/>
            </w:pPr>
            <w:r>
              <w:rPr>
                <w:rFonts w:ascii="FreeSerif" w:hAnsi="FreeSerif"/>
                <w:color w:val="3C3C3C"/>
                <w:sz w:val="18"/>
              </w:rPr>
              <w:t>Documentée par Greenpeace depuis 2010</w:t>
            </w:r>
          </w:p>
        </w:tc>
      </w:tr>
      <w:tr>
        <w:tc>
          <w:tcPr>
            <w:tcW w:type="dxa" w:w="4320"/>
            <w:shd w:val="clear" w:color="auto" w:fill="F4EFE4"/>
          </w:tcPr>
          <w:p>
            <w:pPr>
              <w:ind w:left="85"/>
            </w:pPr>
            <w:r>
              <w:rPr>
                <w:rFonts w:ascii="FreeSerif" w:hAnsi="FreeSerif"/>
                <w:color w:val="3C3C3C"/>
                <w:sz w:val="18"/>
              </w:rPr>
              <w:t>Accès à l'électricité</w:t>
            </w:r>
          </w:p>
        </w:tc>
        <w:tc>
          <w:tcPr>
            <w:tcW w:type="dxa" w:w="4320"/>
            <w:shd w:val="clear" w:color="auto" w:fill="F4EFE4"/>
          </w:tcPr>
          <w:p>
            <w:pPr>
              <w:ind w:left="85"/>
            </w:pPr>
            <w:r>
              <w:rPr>
                <w:rFonts w:ascii="FreeSerif" w:hAnsi="FreeSerif"/>
                <w:color w:val="3C3C3C"/>
                <w:sz w:val="18"/>
              </w:rPr>
              <w:t>Moins de 20 % de la population (Banque mondiale, 2022)</w:t>
            </w:r>
          </w:p>
        </w:tc>
      </w:tr>
      <w:tr>
        <w:tc>
          <w:tcPr>
            <w:tcW w:type="dxa" w:w="4320"/>
            <w:shd w:val="clear" w:color="auto" w:fill="F4EFE4"/>
          </w:tcPr>
          <w:p>
            <w:pPr>
              <w:ind w:left="85"/>
            </w:pPr>
            <w:r>
              <w:rPr>
                <w:rFonts w:ascii="FreeSerif" w:hAnsi="FreeSerif"/>
                <w:color w:val="3C3C3C"/>
                <w:sz w:val="18"/>
              </w:rPr>
              <w:t>IDH</w:t>
            </w:r>
          </w:p>
        </w:tc>
        <w:tc>
          <w:tcPr>
            <w:tcW w:type="dxa" w:w="4320"/>
            <w:shd w:val="clear" w:color="auto" w:fill="F4EFE4"/>
          </w:tcPr>
          <w:p>
            <w:pPr>
              <w:ind w:left="85"/>
            </w:pPr>
            <w:r>
              <w:rPr>
                <w:rFonts w:ascii="FreeSerif" w:hAnsi="FreeSerif"/>
                <w:color w:val="3C3C3C"/>
                <w:sz w:val="18"/>
              </w:rPr>
              <w:t>189e sur 191 (PNUD, 2023)</w:t>
            </w:r>
          </w:p>
        </w:tc>
      </w:tr>
      <w:tr>
        <w:tc>
          <w:tcPr>
            <w:tcW w:type="dxa" w:w="4320"/>
            <w:shd w:val="clear" w:color="auto" w:fill="F4EFE4"/>
          </w:tcPr>
          <w:p>
            <w:pPr>
              <w:ind w:left="85"/>
            </w:pPr>
            <w:r>
              <w:rPr>
                <w:rFonts w:ascii="FreeSerif" w:hAnsi="FreeSerif"/>
                <w:color w:val="3C3C3C"/>
                <w:sz w:val="18"/>
              </w:rPr>
              <w:t>Recettes pétrolières après 2023</w:t>
            </w:r>
          </w:p>
        </w:tc>
        <w:tc>
          <w:tcPr>
            <w:tcW w:type="dxa" w:w="4320"/>
            <w:shd w:val="clear" w:color="auto" w:fill="F4EFE4"/>
          </w:tcPr>
          <w:p>
            <w:pPr>
              <w:ind w:left="85"/>
            </w:pPr>
            <w:r>
              <w:rPr>
                <w:rFonts w:ascii="FreeSerif" w:hAnsi="FreeSerif"/>
                <w:color w:val="3C3C3C"/>
                <w:sz w:val="18"/>
              </w:rPr>
              <w:t>+218 % (de 64 à 204 milliards de FCFA, 2020–2024)</w:t>
            </w:r>
          </w:p>
        </w:tc>
      </w:tr>
    </w:tbl>
    <w:p/>
    <w:p>
      <w:pPr>
        <w:spacing w:before="200" w:after="60"/>
        <w:pBdr>
          <w:bottom w:val="single" w:sz="7" w:space="3" w:color="A07820"/>
        </w:pBdr>
      </w:pPr>
      <w:r>
        <w:rPr>
          <w:rFonts w:ascii="FreeSerif" w:hAnsi="FreeSerif"/>
          <w:b/>
          <w:color w:val="2C3A4A"/>
          <w:sz w:val="23"/>
        </w:rPr>
        <w:t>L'or du Mali : la renégociation qui fait jurisprudence</w:t>
      </w:r>
    </w:p>
    <w:p>
      <w:pPr>
        <w:spacing w:after="80"/>
      </w:pPr>
      <w:r>
        <w:rPr>
          <w:rFonts w:ascii="FreeSerif" w:hAnsi="FreeSerif"/>
          <w:sz w:val="22"/>
        </w:rPr>
        <w:t>Au Mali, l'or représente plus de 70 % des exportations, et le pays est le troisième producteur africain. La part historique de l'État dans les revenus de ses propres mines représentait 10 % ou moins face aux multinationales. Dix pour cent. Pour l'or qui sort de chez vous.</w:t>
      </w:r>
    </w:p>
    <w:p>
      <w:pPr>
        <w:spacing w:after="80"/>
      </w:pPr>
      <w:r>
        <w:rPr>
          <w:rFonts w:ascii="FreeSerif" w:hAnsi="FreeSerif"/>
          <w:sz w:val="22"/>
        </w:rPr>
        <w:t>En 2023, la transition malienne renégocie les contrats avec Barrick Gold, l'un des deux plus grands groupes aurifères du monde : redevances en hausse et 35 % de contenu local obligatoire. Le contenu local, c'est l'obligation de confier une part des emplois, des sous-traitances et des achats à des entreprises et des travailleurs du pays — au lieu de tout importer, de tout exporter, de tout appauvrir.</w:t>
      </w:r>
    </w:p>
    <w:p>
      <w:pPr>
        <w:spacing w:after="80"/>
      </w:pPr>
      <w:r>
        <w:rPr>
          <w:rFonts w:ascii="FreeSerif" w:hAnsi="FreeSerif"/>
          <w:sz w:val="22"/>
        </w:rPr>
        <w:t>Le test grandeur nature s'appelle Loulo-Gounkoto. En janvier 2024, la mine est momentanément arrêtée dans un contexte de tension avec l'État malien. Le Canada menace de représailles diplomatiques. Bamako maintient sa position. Et Barrick se plie à la renégociation. C'est la première application concrète d'une souveraineté économique obtenue par des moyens juridiques plutôt que par l'expropriation : on ne chasse pas l'investisseur, on change les termes du contrat. On change le rapport de force.</w:t>
      </w:r>
    </w:p>
    <w:p>
      <w:pPr>
        <w:spacing w:before="200" w:after="60"/>
        <w:pBdr>
          <w:bottom w:val="single" w:sz="7" w:space="3" w:color="A07820"/>
        </w:pBdr>
      </w:pPr>
      <w:r>
        <w:rPr>
          <w:rFonts w:ascii="FreeSerif" w:hAnsi="FreeSerif"/>
          <w:b/>
          <w:color w:val="2C3A4A"/>
          <w:sz w:val="23"/>
        </w:rPr>
        <w:t>Le pétrole : 60-30-10</w:t>
      </w:r>
    </w:p>
    <w:p>
      <w:pPr>
        <w:spacing w:after="80"/>
      </w:pPr>
      <w:r>
        <w:rPr>
          <w:rFonts w:ascii="FreeSerif" w:hAnsi="FreeSerif"/>
          <w:sz w:val="22"/>
        </w:rPr>
        <w:t>Le pétrole offre la radiographie la plus brutale du modèle. Au Congo-Brazzaville, Thomas Porcher, professeur à PSB Paris, a documenté le partage des revenus pétroliers : 60 % pour Total, 30 % pour l'ENI, 10 % pour l'État congolais. Dix pour cent, pour le pays propriétaire de la ressource. Dix pour cent pour la souveraineté.</w:t>
      </w:r>
    </w:p>
    <w:p>
      <w:pPr>
        <w:spacing w:after="80"/>
      </w:pPr>
      <w:r>
        <w:rPr>
          <w:rFonts w:ascii="FreeSerif" w:hAnsi="FreeSerif"/>
          <w:sz w:val="22"/>
        </w:rPr>
        <w:t>Ce ratio n'est pas une exception congolaise : on retrouve le même ordre de grandeur dans l'or burkinabè, et Mamadou Koulibaly confirme la même logique pour la Côte d'Ivoire. Aucune coïncidence régionale — un modèle contractuel systémique, imposé pays par pays, décennie après décennie.</w:t>
      </w:r>
    </w:p>
    <w:p>
      <w:pPr>
        <w:spacing w:after="80"/>
      </w:pPr>
      <w:r>
        <w:rPr>
          <w:rFonts w:ascii="FreeSerif" w:hAnsi="FreeSerif"/>
          <w:sz w:val="22"/>
        </w:rPr>
        <w:t>Albert Anatole Ayissi en a résumé le principe : « Ce sont les dirigeants d'Areva qui informaient les autorités nigériennes de la quantité extraite et qui fixaient le prix. La même chose avec le pétrole, le cacao — le prix est fixé non pas par les producteurs mais par les consommateurs sur les marchés internationaux. » 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cercle est parfait. Le sous-sol africain finance l'industrie étrangère qui revend ses produits aux Africains. Deux fois pillé.</w:t>
      </w:r>
    </w:p>
    <w:p>
      <w:pPr>
        <w:spacing w:before="200" w:after="60"/>
        <w:pBdr>
          <w:bottom w:val="single" w:sz="7" w:space="3" w:color="A07820"/>
        </w:pBdr>
      </w:pPr>
      <w:r>
        <w:rPr>
          <w:rFonts w:ascii="FreeSerif" w:hAnsi="FreeSerif"/>
          <w:b/>
          <w:color w:val="2C3A4A"/>
          <w:sz w:val="23"/>
        </w:rPr>
        <w:t>Ce que change la rupture : la preuve par les chiffres</w:t>
      </w:r>
    </w:p>
    <w:p>
      <w:pPr>
        <w:spacing w:after="80"/>
      </w:pPr>
      <w:r>
        <w:rPr>
          <w:rFonts w:ascii="FreeSerif" w:hAnsi="FreeSerif"/>
          <w:sz w:val="22"/>
        </w:rPr>
        <w:t>L'argument décisif est arrivé après 2023, et il est comptable. Au Niger, entre 2020 et 2024, les recettes pétrolières de l'État bondissent de 218 % — de 64 à 204 milliards de FCFA. Le même sous-sol. Le même minerai. Le même désert. Seul le contrat a changé. Seul le rapport de force a changé.</w:t>
      </w:r>
    </w:p>
    <w:p>
      <w:pPr>
        <w:spacing w:after="80"/>
      </w:pPr>
      <w:r>
        <w:rPr>
          <w:rFonts w:ascii="FreeSerif" w:hAnsi="FreeSerif"/>
          <w:sz w:val="22"/>
        </w:rPr>
        <w:t>Au Burkina Faso, le gouvernement Traoré a réceptionné le 25 mai 2025 des tracteurs achetés directement avec les nouvelles recettes minières — une commande de matériel agricole financée par la souveraineté économique retrouvée. L'image, délibérément choisie, dit ce que les discours ne diraient pas : l'argent du sous-sol retourne au sol burkinabè. Il pousse des graines, pas des dividendes à Paris.</w:t>
      </w:r>
    </w:p>
    <w:p>
      <w:pPr>
        <w:spacing w:after="80"/>
      </w:pPr>
      <w:r>
        <w:rPr>
          <w:rFonts w:ascii="FreeSerif" w:hAnsi="FreeSerif"/>
          <w:sz w:val="22"/>
        </w:rP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 L'aveu était public. Imprimé. Archivé. Rien n'a bougé pendant dix ans. Pendant dix ans, personne n'a bougé.</w:t>
      </w:r>
    </w:p>
    <w:p>
      <w:pPr>
        <w:spacing w:after="80"/>
      </w:pPr>
      <w:r>
        <w:rPr>
          <w:rFonts w:ascii="FreeSerif" w:hAnsi="FreeSerif"/>
          <w:sz w:val="22"/>
        </w:rPr>
        <w:t>Une question demeure, et elle est vertigineuse : comment un pillage aussi documenté a-t-il pu durer six décennies sans provoquer de rupture ? Parce qu'on l'a enveloppé dans le plus efficace des camouflages — un mot doux, presque tendre, qui s'appelle « l'aide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9 — L'aide, la dette, les assassins financiers</w:t>
      </w:r>
    </w:p>
    <w:p>
      <w:pPr>
        <w:spacing w:before="80" w:after="80"/>
        <w:ind w:left="680" w:right="680"/>
      </w:pPr>
      <w:r>
        <w:rPr>
          <w:rFonts w:ascii="FreeSerif" w:hAnsi="FreeSerif"/>
          <w:i/>
          <w:color w:val="8B1A1A"/>
          <w:sz w:val="21"/>
        </w:rPr>
        <w:t>*« L'aide publique au développement est une arnaque qui sert surtout à donner bonne conscience aux donateurs, qui savent très bien l'utilisation tordue que nos chefs d'État font de cet argent. »*</w:t>
        <w:br/>
        <w:t>— Nathalie Yamb, chronique Afrique Résurrection, novembre 2022</w:t>
      </w:r>
    </w:p>
    <w:p>
      <w:pPr>
        <w:spacing w:after="80"/>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80"/>
      </w:pPr>
      <w:r>
        <w:rPr>
          <w:rFonts w:ascii="FreeSerif" w:hAnsi="FreeSerif"/>
          <w:sz w:val="22"/>
        </w:rPr>
        <w:t>Il n'y a aucune fatalité de la pauvreté dans cette scène. Il y a du pillage organisé, suivi d'une facture présentée aux victimes. Ce chapitre raconte comment la facture est devenue un système. Comment la dette est devenue une chaîne. Comment « l'aide » est devenue le nom poli de la domination.</w:t>
      </w:r>
    </w:p>
    <w:p>
      <w:pPr>
        <w:spacing w:before="200" w:after="60"/>
        <w:pBdr>
          <w:bottom w:val="single" w:sz="7" w:space="3" w:color="A07820"/>
        </w:pBdr>
      </w:pPr>
      <w:r>
        <w:rPr>
          <w:rFonts w:ascii="FreeSerif" w:hAnsi="FreeSerif"/>
          <w:b/>
          <w:color w:val="2C3A4A"/>
          <w:sz w:val="23"/>
        </w:rPr>
        <w:t>La dette odieuse : un concept juridique, pas un slogan</w:t>
      </w:r>
    </w:p>
    <w:p>
      <w:pPr>
        <w:spacing w:after="80"/>
      </w:pPr>
      <w:r>
        <w:rPr>
          <w:rFonts w:ascii="FreeSerif" w:hAnsi="FreeSerif"/>
          <w:sz w:val="22"/>
        </w:rPr>
        <w:t>La doctrine juridique a un nom pour cela : la « dette odieuse ». Le juriste Alexandre Sack la définit dès 1927 — les dettes contractées pour coloniser et asservir une population ne sont pas à la charge des peuples victimes. Concrètement, un peuple n'a pas à rembourser l'argent emprunté pour forger ses propres chaînes.</w:t>
      </w:r>
    </w:p>
    <w:p>
      <w:pPr>
        <w:spacing w:after="80"/>
      </w:pPr>
      <w:r>
        <w:rPr>
          <w:rFonts w:ascii="FreeSerif" w:hAnsi="FreeSerif"/>
          <w:sz w:val="22"/>
        </w:rPr>
        <w:t>Le principe n'a rien de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80"/>
      </w:pPr>
      <w:r>
        <w:rPr>
          <w:rFonts w:ascii="FreeSerif" w:hAnsi="FreeSerif"/>
          <w:sz w:val="22"/>
        </w:rPr>
        <w:t>L'Afrique a formulé sa réponse dès 1993 : la première Conférence panafricaine sur les réparations, réunie à Abuja, proclame l'annulation des dettes coloniales, des réparations financières, la restitution des biens culturels volés. Trente ans plus tard, les pays européens commencent timidement à restituer des objets. Pour le reste, silence de plomb.</w:t>
      </w:r>
    </w:p>
    <w:p>
      <w:pPr>
        <w:spacing w:after="80"/>
      </w:pPr>
      <w:r>
        <w:rPr>
          <w:rFonts w:ascii="FreeSerif" w:hAnsi="FreeSerif"/>
          <w:sz w:val="22"/>
        </w:rPr>
        <w:t>Un précédent prouve pourtant que la voie existe. En 2008, l'Équateur de Rafael Correa conduit un audit citoyen de sa dette — un examen public, ligne par ligne, de qui a prêté quoi, à qui, et pour quoi faire — et refuse de rembourser 70 % des montants jugés illégitimes. Les créanciers acceptent. Ce modèle est applicable. Il a été appliqué. Il attend que d'autres le reprennent.</w:t>
      </w:r>
    </w:p>
    <w:p>
      <w:pPr>
        <w:spacing w:before="200" w:after="60"/>
        <w:pBdr>
          <w:bottom w:val="single" w:sz="7" w:space="3" w:color="A07820"/>
        </w:pBdr>
      </w:pPr>
      <w:r>
        <w:rPr>
          <w:rFonts w:ascii="FreeSerif" w:hAnsi="FreeSerif"/>
          <w:b/>
          <w:color w:val="2C3A4A"/>
          <w:sz w:val="23"/>
        </w:rPr>
        <w:t>L'aide comme thermomètre de l'obéissance</w:t>
      </w:r>
    </w:p>
    <w:p>
      <w:pPr>
        <w:spacing w:after="8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80"/>
      </w:pPr>
      <w:r>
        <w:rPr>
          <w:rFonts w:ascii="FreeSerif" w:hAnsi="FreeSerif"/>
          <w:sz w:val="22"/>
        </w:rPr>
        <w:t>La meilleure preuve que l'aide est un instrument politique ? Sa courbe épouse exactement celle de l'obéissance. Quand un pays obéit, les robinets s'ouvrent. Quand il résiste, ils se ferment. La corrélation est documentée, année après année, pays après pays.</w:t>
      </w:r>
    </w:p>
    <w:p>
      <w:pPr/>
      <w:r>
        <w:rPr>
          <w:rFonts w:ascii="FreeSerif" w:hAnsi="FreeSerif"/>
          <w:b/>
          <w:color w:val="2C3A4A"/>
          <w:sz w:val="22"/>
        </w:rPr>
        <w:t>Aide française au Mali : chronologie d'un chantage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Période</w:t>
            </w:r>
          </w:p>
        </w:tc>
        <w:tc>
          <w:tcPr>
            <w:tcW w:type="dxa" w:w="2880"/>
            <w:shd w:val="clear" w:color="auto" w:fill="2C3A4A"/>
          </w:tcPr>
          <w:p>
            <w:pPr>
              <w:ind w:left="85"/>
            </w:pPr>
            <w:r>
              <w:rPr>
                <w:rFonts w:ascii="FreeSerif" w:hAnsi="FreeSerif"/>
                <w:b/>
                <w:color w:val="FFFFFF"/>
                <w:sz w:val="19"/>
              </w:rPr>
              <w:t>Montant</w:t>
            </w:r>
          </w:p>
        </w:tc>
        <w:tc>
          <w:tcPr>
            <w:tcW w:type="dxa" w:w="2880"/>
            <w:shd w:val="clear" w:color="auto" w:fill="2C3A4A"/>
          </w:tcPr>
          <w:p>
            <w:pPr>
              <w:ind w:left="85"/>
            </w:pPr>
            <w:r>
              <w:rPr>
                <w:rFonts w:ascii="FreeSerif" w:hAnsi="FreeSerif"/>
                <w:b/>
                <w:color w:val="FFFFFF"/>
                <w:sz w:val="19"/>
              </w:rPr>
              <w:t>Contexte</w:t>
            </w:r>
          </w:p>
        </w:tc>
      </w:tr>
      <w:tr>
        <w:tc>
          <w:tcPr>
            <w:tcW w:type="dxa" w:w="2880"/>
            <w:shd w:val="clear" w:color="auto" w:fill="F4EFE4"/>
          </w:tcPr>
          <w:p>
            <w:pPr>
              <w:ind w:left="85"/>
            </w:pPr>
            <w:r>
              <w:rPr>
                <w:rFonts w:ascii="FreeSerif" w:hAnsi="FreeSerif"/>
                <w:color w:val="3C3C3C"/>
                <w:sz w:val="18"/>
              </w:rPr>
              <w:t>2017–2021</w:t>
            </w:r>
          </w:p>
        </w:tc>
        <w:tc>
          <w:tcPr>
            <w:tcW w:type="dxa" w:w="2880"/>
            <w:shd w:val="clear" w:color="auto" w:fill="F4EFE4"/>
          </w:tcPr>
          <w:p>
            <w:pPr>
              <w:ind w:left="85"/>
            </w:pPr>
            <w:r>
              <w:rPr>
                <w:rFonts w:ascii="FreeSerif" w:hAnsi="FreeSerif"/>
                <w:color w:val="3C3C3C"/>
                <w:sz w:val="18"/>
              </w:rPr>
              <w:t>587 millions d'euros au total</w:t>
            </w:r>
          </w:p>
        </w:tc>
        <w:tc>
          <w:tcPr>
            <w:tcW w:type="dxa" w:w="2880"/>
            <w:shd w:val="clear" w:color="auto" w:fill="F4EFE4"/>
          </w:tcPr>
          <w:p>
            <w:pPr>
              <w:ind w:left="85"/>
            </w:pPr>
            <w:r>
              <w:rPr>
                <w:rFonts w:ascii="FreeSerif" w:hAnsi="FreeSerif"/>
                <w:color w:val="3C3C3C"/>
                <w:sz w:val="18"/>
              </w:rPr>
              <w:t>—</w:t>
            </w:r>
          </w:p>
        </w:tc>
      </w:tr>
      <w:tr>
        <w:tc>
          <w:tcPr>
            <w:tcW w:type="dxa" w:w="2880"/>
            <w:shd w:val="clear" w:color="auto" w:fill="F4EFE4"/>
          </w:tcPr>
          <w:p>
            <w:pPr>
              <w:ind w:left="85"/>
            </w:pPr>
            <w:r>
              <w:rPr>
                <w:rFonts w:ascii="FreeSerif" w:hAnsi="FreeSerif"/>
                <w:color w:val="3C3C3C"/>
                <w:sz w:val="18"/>
              </w:rPr>
              <w:t>2018–2019</w:t>
            </w:r>
          </w:p>
        </w:tc>
        <w:tc>
          <w:tcPr>
            <w:tcW w:type="dxa" w:w="2880"/>
            <w:shd w:val="clear" w:color="auto" w:fill="F4EFE4"/>
          </w:tcPr>
          <w:p>
            <w:pPr>
              <w:ind w:left="85"/>
            </w:pPr>
            <w:r>
              <w:rPr>
                <w:rFonts w:ascii="FreeSerif" w:hAnsi="FreeSerif"/>
                <w:color w:val="3C3C3C"/>
                <w:sz w:val="18"/>
              </w:rPr>
              <w:t>×7 (de 30 à 205 M€)</w:t>
            </w:r>
          </w:p>
        </w:tc>
        <w:tc>
          <w:tcPr>
            <w:tcW w:type="dxa" w:w="2880"/>
            <w:shd w:val="clear" w:color="auto" w:fill="F4EFE4"/>
          </w:tcPr>
          <w:p>
            <w:pPr>
              <w:ind w:left="85"/>
            </w:pPr>
            <w:r>
              <w:rPr>
                <w:rFonts w:ascii="FreeSerif" w:hAnsi="FreeSerif"/>
                <w:color w:val="3C3C3C"/>
                <w:sz w:val="18"/>
              </w:rPr>
              <w:t>Les années où Bamako obéit</w:t>
            </w:r>
          </w:p>
        </w:tc>
      </w:tr>
      <w:tr>
        <w:tc>
          <w:tcPr>
            <w:tcW w:type="dxa" w:w="2880"/>
            <w:shd w:val="clear" w:color="auto" w:fill="F4EFE4"/>
          </w:tcPr>
          <w:p>
            <w:pPr>
              <w:ind w:left="85"/>
            </w:pPr>
            <w:r>
              <w:rPr>
                <w:rFonts w:ascii="FreeSerif" w:hAnsi="FreeSerif"/>
                <w:color w:val="3C3C3C"/>
                <w:sz w:val="18"/>
              </w:rPr>
              <w:t>2020–2021</w:t>
            </w:r>
          </w:p>
        </w:tc>
        <w:tc>
          <w:tcPr>
            <w:tcW w:type="dxa" w:w="2880"/>
            <w:shd w:val="clear" w:color="auto" w:fill="F4EFE4"/>
          </w:tcPr>
          <w:p>
            <w:pPr>
              <w:ind w:left="85"/>
            </w:pPr>
            <w:r>
              <w:rPr>
                <w:rFonts w:ascii="FreeSerif" w:hAnsi="FreeSerif"/>
                <w:color w:val="3C3C3C"/>
                <w:sz w:val="18"/>
              </w:rPr>
              <w:t>÷3 (de 110 à 39 M€)</w:t>
            </w:r>
          </w:p>
        </w:tc>
        <w:tc>
          <w:tcPr>
            <w:tcW w:type="dxa" w:w="2880"/>
            <w:shd w:val="clear" w:color="auto" w:fill="F4EFE4"/>
          </w:tcPr>
          <w:p>
            <w:pPr>
              <w:ind w:left="85"/>
            </w:pPr>
            <w:r>
              <w:rPr>
                <w:rFonts w:ascii="FreeSerif" w:hAnsi="FreeSerif"/>
                <w:color w:val="3C3C3C"/>
                <w:sz w:val="18"/>
              </w:rPr>
              <w:t>Les années de résistance</w:t>
            </w:r>
          </w:p>
        </w:tc>
      </w:tr>
      <w:tr>
        <w:tc>
          <w:tcPr>
            <w:tcW w:type="dxa" w:w="2880"/>
            <w:shd w:val="clear" w:color="auto" w:fill="F4EFE4"/>
          </w:tcPr>
          <w:p>
            <w:pPr>
              <w:ind w:left="85"/>
            </w:pPr>
            <w:r>
              <w:rPr>
                <w:rFonts w:ascii="FreeSerif" w:hAnsi="FreeSerif"/>
                <w:color w:val="3C3C3C"/>
                <w:sz w:val="18"/>
              </w:rPr>
              <w:t>Août 2022</w:t>
            </w:r>
          </w:p>
        </w:tc>
        <w:tc>
          <w:tcPr>
            <w:tcW w:type="dxa" w:w="2880"/>
            <w:shd w:val="clear" w:color="auto" w:fill="F4EFE4"/>
          </w:tcPr>
          <w:p>
            <w:pPr>
              <w:ind w:left="85"/>
            </w:pPr>
            <w:r>
              <w:rPr>
                <w:rFonts w:ascii="FreeSerif" w:hAnsi="FreeSerif"/>
                <w:color w:val="3C3C3C"/>
                <w:sz w:val="18"/>
              </w:rPr>
              <w:t>Suspension</w:t>
            </w:r>
          </w:p>
        </w:tc>
        <w:tc>
          <w:tcPr>
            <w:tcW w:type="dxa" w:w="2880"/>
            <w:shd w:val="clear" w:color="auto" w:fill="F4EFE4"/>
          </w:tcPr>
          <w:p>
            <w:pPr>
              <w:ind w:left="85"/>
            </w:pPr>
            <w:r>
              <w:rPr>
                <w:rFonts w:ascii="FreeSerif" w:hAnsi="FreeSerif"/>
                <w:color w:val="3C3C3C"/>
                <w:sz w:val="18"/>
              </w:rPr>
              <w:t>Expulsion de Barkhane</w:t>
            </w:r>
          </w:p>
        </w:tc>
      </w:tr>
      <w:tr>
        <w:tc>
          <w:tcPr>
            <w:tcW w:type="dxa" w:w="2880"/>
            <w:shd w:val="clear" w:color="auto" w:fill="F4EFE4"/>
          </w:tcPr>
          <w:p>
            <w:pPr>
              <w:ind w:left="85"/>
            </w:pPr>
            <w:r>
              <w:rPr>
                <w:rFonts w:ascii="FreeSerif" w:hAnsi="FreeSerif"/>
                <w:color w:val="3C3C3C"/>
                <w:sz w:val="18"/>
              </w:rPr>
              <w:t>Novembre 2022</w:t>
            </w:r>
          </w:p>
        </w:tc>
        <w:tc>
          <w:tcPr>
            <w:tcW w:type="dxa" w:w="2880"/>
            <w:shd w:val="clear" w:color="auto" w:fill="F4EFE4"/>
          </w:tcPr>
          <w:p>
            <w:pPr>
              <w:ind w:left="85"/>
            </w:pPr>
            <w:r>
              <w:rPr>
                <w:rFonts w:ascii="FreeSerif" w:hAnsi="FreeSerif"/>
                <w:color w:val="3C3C3C"/>
                <w:sz w:val="18"/>
              </w:rPr>
              <w:t>Suspension totale</w:t>
            </w:r>
          </w:p>
        </w:tc>
        <w:tc>
          <w:tcPr>
            <w:tcW w:type="dxa" w:w="2880"/>
            <w:shd w:val="clear" w:color="auto" w:fill="F4EFE4"/>
          </w:tcPr>
          <w:p>
            <w:pPr>
              <w:ind w:left="85"/>
            </w:pPr>
            <w:r>
              <w:rPr>
                <w:rFonts w:ascii="FreeSerif" w:hAnsi="FreeSerif"/>
                <w:color w:val="3C3C3C"/>
                <w:sz w:val="18"/>
              </w:rPr>
              <w:t>—</w:t>
            </w:r>
          </w:p>
        </w:tc>
      </w:tr>
    </w:tbl>
    <w:p/>
    <w:p>
      <w:pPr>
        <w:spacing w:after="80"/>
      </w:pPr>
      <w:r>
        <w:rPr>
          <w:rFonts w:ascii="FreeSerif" w:hAnsi="FreeSerif"/>
          <w:sz w:val="22"/>
        </w:rPr>
        <w:t>La Centrafrique illustre le mécanisme dans sa forme la plus crue. L'aide budgétaire internationale y représente, selon les années, 46 à 69 milliards de FCFA — jusqu'à 46 % du budget national.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En clair : taisez-vous, payez vos patrons et laissez-les extraire.</w:t>
      </w:r>
    </w:p>
    <w:p>
      <w:pPr>
        <w:spacing w:after="80"/>
      </w:pPr>
      <w:r>
        <w:rPr>
          <w:rFonts w:ascii="FreeSerif" w:hAnsi="FreeSerif"/>
          <w:sz w:val="22"/>
        </w:rPr>
        <w:t>Détail qui ruine à lui seul le récit de la générosité : selon les données mêmes de la Banque mondiale, les transferts d'argent des migrants africains vers leurs pays dépassent de très loin l'aide officielle — la diaspora finance davantage l'Afrique que tous les « donateurs » réunis. On y reviendra au chapitre 24. Les Africains de l'étranger font ce que l'aide prétend faire — et sans conditions, sans commissions, sans clauses d'obéissance.</w:t>
      </w:r>
    </w:p>
    <w:p>
      <w:pPr>
        <w:spacing w:before="200" w:after="60"/>
        <w:pBdr>
          <w:bottom w:val="single" w:sz="7" w:space="3" w:color="A07820"/>
        </w:pBdr>
      </w:pPr>
      <w:r>
        <w:rPr>
          <w:rFonts w:ascii="FreeSerif" w:hAnsi="FreeSerif"/>
          <w:b/>
          <w:color w:val="2C3A4A"/>
          <w:sz w:val="23"/>
        </w:rPr>
        <w:t>Les confessions d'un assassin financier</w:t>
      </w:r>
    </w:p>
    <w:p>
      <w:pPr>
        <w:spacing w:after="80"/>
      </w:pPr>
      <w:r>
        <w:rPr>
          <w:rFonts w:ascii="FreeSerif" w:hAnsi="FreeSerif"/>
          <w:sz w:val="22"/>
        </w:rPr>
        <w:t>Pour comprendre l'étage supérieur du système, il faut écouter un homme qui en fut l'un des rouages. John Perkins a passé des décennies comme « assassin financier » — Economic Hit Man, EHM — au service de ce qu'il appelle la « corporatocratie » : la symbiose entre gouvernements occidentaux, multinationales et institutions financières internationales. Son témoignage, Les Confessions d'un assassin financier (2004), décrit de l'intérieur un système qui utilise le FMI et la Banque mondiale non comme des outils de développement, mais comme des armes de conquête économique.</w:t>
      </w:r>
    </w:p>
    <w:p>
      <w:pPr>
        <w:spacing w:after="80"/>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spacing w:before="80" w:after="80"/>
        <w:ind w:left="680" w:right="680"/>
      </w:pPr>
      <w:r>
        <w:rPr>
          <w:rFonts w:ascii="FreeSerif" w:hAnsi="FreeSerif"/>
          <w:i/>
          <w:color w:val="8B1A1A"/>
          <w:sz w:val="21"/>
        </w:rPr>
        <w:t>*« L'argent ne quittait jamais réellement les États-Unis. Il allait directement de Washington aux caisses de Bechtel, Halliburton, Brown &amp; Root. Les pays recevaient des dettes. Les multinationales recevaient des contrats. »*</w:t>
        <w:br/>
        <w:t>— John Perkins, *Les Confessions d'un assassin financier*</w:t>
      </w:r>
    </w:p>
    <w:p>
      <w:pPr>
        <w:spacing w:after="80"/>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spacing w:before="80" w:after="80"/>
        <w:ind w:left="680" w:right="680"/>
      </w:pPr>
      <w:r>
        <w:rPr>
          <w:rFonts w:ascii="FreeSerif" w:hAnsi="FreeSerif"/>
          <w:i/>
          <w:color w:val="8B1A1A"/>
          <w:sz w:val="21"/>
        </w:rPr>
        <w:t>*« La souveraineté est hypothéquée. C'est le contrat. »*</w:t>
        <w:br/>
        <w:t>— John Perkins, ibid.</w:t>
      </w:r>
    </w:p>
    <w:p>
      <w:pPr>
        <w:spacing w:after="80"/>
      </w:pPr>
      <w:r>
        <w:rPr>
          <w:rFonts w:ascii="FreeSerif" w:hAnsi="FreeSerif"/>
          <w:sz w:val="22"/>
        </w:rPr>
        <w:t>La dette n'est pas un accident du système. Elle est le système : la continuation de la colonisation par d'autres instruments. Un bulletin de vote remplace le fusil. Une clause de remboursement remplace la garnison. Le résultat est identique : le pays n'appartient pas à ses habitants.</w:t>
      </w:r>
    </w:p>
    <w:p>
      <w:pPr>
        <w:spacing w:after="80"/>
      </w:pPr>
      <w:r>
        <w:rPr>
          <w:rFonts w:ascii="FreeSerif" w:hAnsi="FreeSerif"/>
          <w:sz w:val="22"/>
        </w:rPr>
        <w:t>Et quand un dirigeant résiste ? Perkins décrit la hiérarchie des recours avec une froideur qui glace :</w:t>
      </w:r>
    </w:p>
    <w:p>
      <w:pPr>
        <w:spacing w:before="80" w:after="80"/>
        <w:ind w:left="680" w:right="680"/>
      </w:pPr>
      <w:r>
        <w:rPr>
          <w:rFonts w:ascii="FreeSerif" w:hAnsi="FreeSerif"/>
          <w:i/>
          <w:color w:val="8B1A1A"/>
          <w:sz w:val="21"/>
        </w:rPr>
        <w:t>*« Lorsque les EHM échouent à convaincre un dirigeant récalcitrant, les chacals prennent le relais. Et si les chacals échouent, c'est l'armée. Nous avons toujours un dernier recours. »*</w:t>
      </w:r>
    </w:p>
    <w:p>
      <w:pPr>
        <w:spacing w:after="80"/>
      </w:pPr>
      <w:r>
        <w:rPr>
          <w:rFonts w:ascii="FreeSerif" w:hAnsi="FreeSerif"/>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 Un homme qui l'a fait avant de le dénoncer.</w:t>
      </w:r>
    </w:p>
    <w:p>
      <w:pPr>
        <w:spacing w:before="200" w:after="60"/>
        <w:pBdr>
          <w:bottom w:val="single" w:sz="7" w:space="3" w:color="A07820"/>
        </w:pBdr>
      </w:pPr>
      <w:r>
        <w:rPr>
          <w:rFonts w:ascii="FreeSerif" w:hAnsi="FreeSerif"/>
          <w:b/>
          <w:color w:val="2C3A4A"/>
          <w:sz w:val="23"/>
        </w:rPr>
        <w:t>La grille de lecture du Sahel — et la réponse des tracteurs</w:t>
      </w:r>
    </w:p>
    <w:p>
      <w:pPr>
        <w:spacing w:after="8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80"/>
      </w:pPr>
      <w:r>
        <w:rPr>
          <w:rFonts w:ascii="FreeSerif" w:hAnsi="FreeSerif"/>
          <w:sz w:val="22"/>
        </w:rPr>
        <w:t>La rupture de l'AES avec la CEDEAO, le FMI et la zone franc n'est pas une régression vers le chaos : c'est la sortie consciente d'un piège que Perkins a contribué à construire avant de le dénoncer.</w:t>
      </w:r>
    </w:p>
    <w:p>
      <w:pPr>
        <w:spacing w:after="80"/>
      </w:pPr>
      <w:r>
        <w:rPr>
          <w:rFonts w:ascii="FreeSerif" w:hAnsi="FreeSerif"/>
          <w:sz w:val="22"/>
        </w:rPr>
        <w:t>La réponse burkinabè aux suspensions d'aide donne la mesure du changement d'époque. Le 25 mai 2025, le capitaine Ibrahim Traoré remet aux agriculteurs du Faso des équipements d'une valeur de 104 milliards de FCFA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 La souveraineté ne se mendie pas. Elle s'équipe.</w:t>
      </w:r>
    </w:p>
    <w:p>
      <w:pPr>
        <w:spacing w:after="80"/>
      </w:pPr>
      <w:r>
        <w:rPr>
          <w:rFonts w:ascii="FreeSerif" w:hAnsi="FreeSerif"/>
          <w:sz w:val="22"/>
        </w:rPr>
        <w:t>Mais les prêts, les chacals et les armées n'expliquent pas tout : pour qu'un tel système tienne six décennies, il lui faut des relais à l'intérieur même des sociétés africaines — des institutions, des mots, des hommes. Ce maillage invisible, il est temps de le démonter.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10 — Les réseaux d'influence</w:t>
      </w:r>
    </w:p>
    <w:p>
      <w:pPr>
        <w:spacing w:before="80" w:after="80"/>
        <w:ind w:left="680" w:right="680"/>
      </w:pPr>
      <w:r>
        <w:rPr>
          <w:rFonts w:ascii="FreeSerif" w:hAnsi="FreeSerif"/>
          <w:i/>
          <w:color w:val="8B1A1A"/>
          <w:sz w:val="21"/>
        </w:rPr>
        <w:t>*« Il se trouve toujours des Africains pour poignarder leurs frères afin de faire plaisir à l'homme blanc. »*</w:t>
        <w:br/>
        <w:t>— Nathalie Yamb, janvier 2022</w:t>
      </w:r>
    </w:p>
    <w:p>
      <w:pPr>
        <w:spacing w:after="80"/>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80"/>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00" w:after="60"/>
        <w:pBdr>
          <w:bottom w:val="single" w:sz="7" w:space="3" w:color="A07820"/>
        </w:pBdr>
      </w:pPr>
      <w:r>
        <w:rPr>
          <w:rFonts w:ascii="FreeSerif" w:hAnsi="FreeSerif"/>
          <w:b/>
          <w:color w:val="2C3A4A"/>
          <w:sz w:val="23"/>
        </w:rPr>
        <w:t>La pyramide : cinq étages de domination</w:t>
      </w:r>
    </w:p>
    <w:p>
      <w:pPr>
        <w:spacing w:after="80"/>
      </w:pPr>
      <w:r>
        <w:rPr>
          <w:rFonts w:ascii="FreeSerif" w:hAnsi="FreeSerif"/>
          <w:sz w:val="22"/>
        </w:rPr>
        <w:t>Le Dr Yamb Ntimba a donné de ce système sa description la plus structurée : une pyramide de domination à cinq niveaux.</w:t>
      </w:r>
    </w:p>
    <w:p>
      <w:pPr>
        <w:spacing w:after="80"/>
      </w:pPr>
      <w:r>
        <w:rPr>
          <w:rFonts w:ascii="FreeSerif" w:hAnsi="FreeSerif"/>
          <w:sz w:val="22"/>
        </w:rPr>
        <w:t>Le niveau militaire garantit la cohérence de l'ensemble. Le niveau économique assure la captation. Le niveau informationnel fabrique le consentement. Le niveau culturel et médiatique structure les imaginaires. Et le niveau ontologique — le plus profond, le plus durable — installe la conviction de l'infériorité africaine dans les têtes africaines elles-mêmes.</w:t>
      </w:r>
    </w:p>
    <w:p>
      <w:pPr>
        <w:spacing w:after="80"/>
      </w:pPr>
      <w:r>
        <w:rPr>
          <w:rFonts w:ascii="FreeSerif" w:hAnsi="FreeSerif"/>
          <w:sz w:val="22"/>
        </w:rPr>
        <w:t>Concrètement, 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Niveau</w:t>
            </w:r>
          </w:p>
        </w:tc>
        <w:tc>
          <w:tcPr>
            <w:tcW w:type="dxa" w:w="4320"/>
            <w:shd w:val="clear" w:color="auto" w:fill="2C3A4A"/>
          </w:tcPr>
          <w:p>
            <w:pPr>
              <w:ind w:left="85"/>
            </w:pPr>
            <w:r>
              <w:rPr>
                <w:rFonts w:ascii="FreeSerif" w:hAnsi="FreeSerif"/>
                <w:b/>
                <w:color w:val="FFFFFF"/>
                <w:sz w:val="19"/>
              </w:rPr>
              <w:t>Contenu</w:t>
            </w:r>
          </w:p>
        </w:tc>
      </w:tr>
      <w:tr>
        <w:tc>
          <w:tcPr>
            <w:tcW w:type="dxa" w:w="4320"/>
            <w:shd w:val="clear" w:color="auto" w:fill="F4EFE4"/>
          </w:tcPr>
          <w:p>
            <w:pPr>
              <w:ind w:left="85"/>
            </w:pPr>
            <w:r>
              <w:rPr>
                <w:rFonts w:ascii="FreeSerif" w:hAnsi="FreeSerif"/>
                <w:color w:val="3C3C3C"/>
                <w:sz w:val="18"/>
              </w:rPr>
              <w:t>5 — Ontologique</w:t>
            </w:r>
          </w:p>
        </w:tc>
        <w:tc>
          <w:tcPr>
            <w:tcW w:type="dxa" w:w="4320"/>
            <w:shd w:val="clear" w:color="auto" w:fill="F4EFE4"/>
          </w:tcPr>
          <w:p>
            <w:pPr>
              <w:ind w:left="85"/>
            </w:pPr>
            <w:r>
              <w:rPr>
                <w:rFonts w:ascii="FreeSerif" w:hAnsi="FreeSerif"/>
                <w:color w:val="3C3C3C"/>
                <w:sz w:val="18"/>
              </w:rPr>
              <w:t>Faire croire aux dominés à leur propre infériorité ; structurer l'environnement mental</w:t>
            </w:r>
          </w:p>
        </w:tc>
      </w:tr>
      <w:tr>
        <w:tc>
          <w:tcPr>
            <w:tcW w:type="dxa" w:w="4320"/>
            <w:shd w:val="clear" w:color="auto" w:fill="F4EFE4"/>
          </w:tcPr>
          <w:p>
            <w:pPr>
              <w:ind w:left="85"/>
            </w:pPr>
            <w:r>
              <w:rPr>
                <w:rFonts w:ascii="FreeSerif" w:hAnsi="FreeSerif"/>
                <w:color w:val="3C3C3C"/>
                <w:sz w:val="18"/>
              </w:rPr>
              <w:t>4 — Culturel et médiatique</w:t>
            </w:r>
          </w:p>
        </w:tc>
        <w:tc>
          <w:tcPr>
            <w:tcW w:type="dxa" w:w="4320"/>
            <w:shd w:val="clear" w:color="auto" w:fill="F4EFE4"/>
          </w:tcPr>
          <w:p>
            <w:pPr>
              <w:ind w:left="85"/>
            </w:pPr>
            <w:r>
              <w:rPr>
                <w:rFonts w:ascii="FreeSerif" w:hAnsi="FreeSerif"/>
                <w:color w:val="3C3C3C"/>
                <w:sz w:val="18"/>
              </w:rPr>
              <w:t>RFI, France 24, TV5, ONG ; la « démocratie » comme label décerné ou retiré</w:t>
            </w:r>
          </w:p>
        </w:tc>
      </w:tr>
      <w:tr>
        <w:tc>
          <w:tcPr>
            <w:tcW w:type="dxa" w:w="4320"/>
            <w:shd w:val="clear" w:color="auto" w:fill="F4EFE4"/>
          </w:tcPr>
          <w:p>
            <w:pPr>
              <w:ind w:left="85"/>
            </w:pPr>
            <w:r>
              <w:rPr>
                <w:rFonts w:ascii="FreeSerif" w:hAnsi="FreeSerif"/>
                <w:color w:val="3C3C3C"/>
                <w:sz w:val="18"/>
              </w:rPr>
              <w:t>3 — Informationnel</w:t>
            </w:r>
          </w:p>
        </w:tc>
        <w:tc>
          <w:tcPr>
            <w:tcW w:type="dxa" w:w="4320"/>
            <w:shd w:val="clear" w:color="auto" w:fill="F4EFE4"/>
          </w:tcPr>
          <w:p>
            <w:pPr>
              <w:ind w:left="85"/>
            </w:pPr>
            <w:r>
              <w:rPr>
                <w:rFonts w:ascii="FreeSerif" w:hAnsi="FreeSerif"/>
                <w:color w:val="3C3C3C"/>
                <w:sz w:val="18"/>
              </w:rPr>
              <w:t>Opérations d'influence numérique et influenceurs rémunérés</w:t>
            </w:r>
          </w:p>
        </w:tc>
      </w:tr>
      <w:tr>
        <w:tc>
          <w:tcPr>
            <w:tcW w:type="dxa" w:w="4320"/>
            <w:shd w:val="clear" w:color="auto" w:fill="F4EFE4"/>
          </w:tcPr>
          <w:p>
            <w:pPr>
              <w:ind w:left="85"/>
            </w:pPr>
            <w:r>
              <w:rPr>
                <w:rFonts w:ascii="FreeSerif" w:hAnsi="FreeSerif"/>
                <w:color w:val="3C3C3C"/>
                <w:sz w:val="18"/>
              </w:rPr>
              <w:t>2 — Économique</w:t>
            </w:r>
          </w:p>
        </w:tc>
        <w:tc>
          <w:tcPr>
            <w:tcW w:type="dxa" w:w="4320"/>
            <w:shd w:val="clear" w:color="auto" w:fill="F4EFE4"/>
          </w:tcPr>
          <w:p>
            <w:pPr>
              <w:ind w:left="85"/>
            </w:pPr>
            <w:r>
              <w:rPr>
                <w:rFonts w:ascii="FreeSerif" w:hAnsi="FreeSerif"/>
                <w:color w:val="3C3C3C"/>
                <w:sz w:val="18"/>
              </w:rPr>
              <w:t>Franc CFA, BCEAO, FMI, mécanisme de la dette</w:t>
            </w:r>
          </w:p>
        </w:tc>
      </w:tr>
      <w:tr>
        <w:tc>
          <w:tcPr>
            <w:tcW w:type="dxa" w:w="4320"/>
            <w:shd w:val="clear" w:color="auto" w:fill="F4EFE4"/>
          </w:tcPr>
          <w:p>
            <w:pPr>
              <w:ind w:left="85"/>
            </w:pPr>
            <w:r>
              <w:rPr>
                <w:rFonts w:ascii="FreeSerif" w:hAnsi="FreeSerif"/>
                <w:color w:val="3C3C3C"/>
                <w:sz w:val="18"/>
              </w:rPr>
              <w:t>1 — Militaire</w:t>
            </w:r>
          </w:p>
        </w:tc>
        <w:tc>
          <w:tcPr>
            <w:tcW w:type="dxa" w:w="4320"/>
            <w:shd w:val="clear" w:color="auto" w:fill="F4EFE4"/>
          </w:tcPr>
          <w:p>
            <w:pPr>
              <w:ind w:left="85"/>
            </w:pPr>
            <w:r>
              <w:rPr>
                <w:rFonts w:ascii="FreeSerif" w:hAnsi="FreeSerif"/>
                <w:color w:val="3C3C3C"/>
                <w:sz w:val="18"/>
              </w:rPr>
              <w:t>Bases, opérations, et leurs prolongements clandestins</w:t>
            </w:r>
          </w:p>
        </w:tc>
      </w:tr>
    </w:tbl>
    <w:p/>
    <w:p>
      <w:pPr>
        <w:spacing w:after="80"/>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00" w:after="60"/>
        <w:pBdr>
          <w:bottom w:val="single" w:sz="7" w:space="3" w:color="A07820"/>
        </w:pBdr>
      </w:pPr>
      <w:r>
        <w:rPr>
          <w:rFonts w:ascii="FreeSerif" w:hAnsi="FreeSerif"/>
          <w:b/>
          <w:color w:val="2C3A4A"/>
          <w:sz w:val="23"/>
        </w:rPr>
        <w:t>Le lexique : nommer les choses à l'envers</w:t>
      </w:r>
    </w:p>
    <w:p>
      <w:pPr>
        <w:spacing w:after="8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Terme officiel</w:t>
            </w:r>
          </w:p>
        </w:tc>
        <w:tc>
          <w:tcPr>
            <w:tcW w:type="dxa" w:w="4320"/>
            <w:shd w:val="clear" w:color="auto" w:fill="2C3A4A"/>
          </w:tcPr>
          <w:p>
            <w:pPr>
              <w:ind w:left="85"/>
            </w:pPr>
            <w:r>
              <w:rPr>
                <w:rFonts w:ascii="FreeSerif" w:hAnsi="FreeSerif"/>
                <w:b/>
                <w:color w:val="FFFFFF"/>
                <w:sz w:val="19"/>
              </w:rPr>
              <w:t>Réalité</w:t>
            </w:r>
          </w:p>
        </w:tc>
      </w:tr>
      <w:tr>
        <w:tc>
          <w:tcPr>
            <w:tcW w:type="dxa" w:w="4320"/>
            <w:shd w:val="clear" w:color="auto" w:fill="F4EFE4"/>
          </w:tcPr>
          <w:p>
            <w:pPr>
              <w:ind w:left="85"/>
            </w:pPr>
            <w:r>
              <w:rPr>
                <w:rFonts w:ascii="FreeSerif" w:hAnsi="FreeSerif"/>
                <w:color w:val="3C3C3C"/>
                <w:sz w:val="18"/>
              </w:rPr>
              <w:t>« Opération de stabilisation »</w:t>
            </w:r>
          </w:p>
        </w:tc>
        <w:tc>
          <w:tcPr>
            <w:tcW w:type="dxa" w:w="4320"/>
            <w:shd w:val="clear" w:color="auto" w:fill="F4EFE4"/>
          </w:tcPr>
          <w:p>
            <w:pPr>
              <w:ind w:left="85"/>
            </w:pPr>
            <w:r>
              <w:rPr>
                <w:rFonts w:ascii="FreeSerif" w:hAnsi="FreeSerif"/>
                <w:color w:val="3C3C3C"/>
                <w:sz w:val="18"/>
              </w:rPr>
              <w:t>Intervention militaire non autorisée par le peuple concerné</w:t>
            </w:r>
          </w:p>
        </w:tc>
      </w:tr>
      <w:tr>
        <w:tc>
          <w:tcPr>
            <w:tcW w:type="dxa" w:w="4320"/>
            <w:shd w:val="clear" w:color="auto" w:fill="F4EFE4"/>
          </w:tcPr>
          <w:p>
            <w:pPr>
              <w:ind w:left="85"/>
            </w:pPr>
            <w:r>
              <w:rPr>
                <w:rFonts w:ascii="FreeSerif" w:hAnsi="FreeSerif"/>
                <w:color w:val="3C3C3C"/>
                <w:sz w:val="18"/>
              </w:rPr>
              <w:t>« Partenariat sécuritaire »</w:t>
            </w:r>
          </w:p>
        </w:tc>
        <w:tc>
          <w:tcPr>
            <w:tcW w:type="dxa" w:w="4320"/>
            <w:shd w:val="clear" w:color="auto" w:fill="F4EFE4"/>
          </w:tcPr>
          <w:p>
            <w:pPr>
              <w:ind w:left="85"/>
            </w:pPr>
            <w:r>
              <w:rPr>
                <w:rFonts w:ascii="FreeSerif" w:hAnsi="FreeSerif"/>
                <w:color w:val="3C3C3C"/>
                <w:sz w:val="18"/>
              </w:rPr>
              <w:t>Présence militaire avec droit de regard sur les ressources</w:t>
            </w:r>
          </w:p>
        </w:tc>
      </w:tr>
      <w:tr>
        <w:tc>
          <w:tcPr>
            <w:tcW w:type="dxa" w:w="4320"/>
            <w:shd w:val="clear" w:color="auto" w:fill="F4EFE4"/>
          </w:tcPr>
          <w:p>
            <w:pPr>
              <w:ind w:left="85"/>
            </w:pPr>
            <w:r>
              <w:rPr>
                <w:rFonts w:ascii="FreeSerif" w:hAnsi="FreeSerif"/>
                <w:color w:val="3C3C3C"/>
                <w:sz w:val="18"/>
              </w:rPr>
              <w:t>« Aide au développement »</w:t>
            </w:r>
          </w:p>
        </w:tc>
        <w:tc>
          <w:tcPr>
            <w:tcW w:type="dxa" w:w="4320"/>
            <w:shd w:val="clear" w:color="auto" w:fill="F4EFE4"/>
          </w:tcPr>
          <w:p>
            <w:pPr>
              <w:ind w:left="85"/>
            </w:pPr>
            <w:r>
              <w:rPr>
                <w:rFonts w:ascii="FreeSerif" w:hAnsi="FreeSerif"/>
                <w:color w:val="3C3C3C"/>
                <w:sz w:val="18"/>
              </w:rPr>
              <w:t>Prêts conditionnés à l'ouverture des marchés</w:t>
            </w:r>
          </w:p>
        </w:tc>
      </w:tr>
      <w:tr>
        <w:tc>
          <w:tcPr>
            <w:tcW w:type="dxa" w:w="4320"/>
            <w:shd w:val="clear" w:color="auto" w:fill="F4EFE4"/>
          </w:tcPr>
          <w:p>
            <w:pPr>
              <w:ind w:left="85"/>
            </w:pPr>
            <w:r>
              <w:rPr>
                <w:rFonts w:ascii="FreeSerif" w:hAnsi="FreeSerif"/>
                <w:color w:val="3C3C3C"/>
                <w:sz w:val="18"/>
              </w:rPr>
              <w:t>« Coup d'État »</w:t>
            </w:r>
          </w:p>
        </w:tc>
        <w:tc>
          <w:tcPr>
            <w:tcW w:type="dxa" w:w="4320"/>
            <w:shd w:val="clear" w:color="auto" w:fill="F4EFE4"/>
          </w:tcPr>
          <w:p>
            <w:pPr>
              <w:ind w:left="85"/>
            </w:pPr>
            <w:r>
              <w:rPr>
                <w:rFonts w:ascii="FreeSerif" w:hAnsi="FreeSerif"/>
                <w:color w:val="3C3C3C"/>
                <w:sz w:val="18"/>
              </w:rPr>
              <w:t>Renversement d'un régime pro-français ; « transition légitime » = changement favorable à Paris</w:t>
            </w:r>
          </w:p>
        </w:tc>
      </w:tr>
      <w:tr>
        <w:tc>
          <w:tcPr>
            <w:tcW w:type="dxa" w:w="4320"/>
            <w:shd w:val="clear" w:color="auto" w:fill="F4EFE4"/>
          </w:tcPr>
          <w:p>
            <w:pPr>
              <w:ind w:left="85"/>
            </w:pPr>
            <w:r>
              <w:rPr>
                <w:rFonts w:ascii="FreeSerif" w:hAnsi="FreeSerif"/>
                <w:color w:val="3C3C3C"/>
                <w:sz w:val="18"/>
              </w:rPr>
              <w:t>« Ingratitude africaine »</w:t>
            </w:r>
          </w:p>
        </w:tc>
        <w:tc>
          <w:tcPr>
            <w:tcW w:type="dxa" w:w="4320"/>
            <w:shd w:val="clear" w:color="auto" w:fill="F4EFE4"/>
          </w:tcPr>
          <w:p>
            <w:pPr>
              <w:ind w:left="85"/>
            </w:pPr>
            <w:r>
              <w:rPr>
                <w:rFonts w:ascii="FreeSerif" w:hAnsi="FreeSerif"/>
                <w:color w:val="3C3C3C"/>
                <w:sz w:val="18"/>
              </w:rPr>
              <w:t>Refus de la servitude</w:t>
            </w:r>
          </w:p>
        </w:tc>
      </w:tr>
      <w:tr>
        <w:tc>
          <w:tcPr>
            <w:tcW w:type="dxa" w:w="4320"/>
            <w:shd w:val="clear" w:color="auto" w:fill="F4EFE4"/>
          </w:tcPr>
          <w:p>
            <w:pPr>
              <w:ind w:left="85"/>
            </w:pPr>
            <w:r>
              <w:rPr>
                <w:rFonts w:ascii="FreeSerif" w:hAnsi="FreeSerif"/>
                <w:color w:val="3C3C3C"/>
                <w:sz w:val="18"/>
              </w:rPr>
              <w:t>« Désinformation »</w:t>
            </w:r>
          </w:p>
        </w:tc>
        <w:tc>
          <w:tcPr>
            <w:tcW w:type="dxa" w:w="4320"/>
            <w:shd w:val="clear" w:color="auto" w:fill="F4EFE4"/>
          </w:tcPr>
          <w:p>
            <w:pPr>
              <w:ind w:left="85"/>
            </w:pPr>
            <w:r>
              <w:rPr>
                <w:rFonts w:ascii="FreeSerif" w:hAnsi="FreeSerif"/>
                <w:color w:val="3C3C3C"/>
                <w:sz w:val="18"/>
              </w:rPr>
              <w:t>Tout récit défavorable aux intérêts français</w:t>
            </w:r>
          </w:p>
        </w:tc>
      </w:tr>
    </w:tbl>
    <w:p/>
    <w:p>
      <w:pPr>
        <w:spacing w:after="80"/>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80"/>
      </w:pPr>
      <w:r>
        <w:rPr>
          <w:rFonts w:ascii="FreeSerif" w:hAnsi="FreeSerif"/>
          <w:sz w:val="22"/>
        </w:rPr>
        <w:t>Face à cette grammaire sentimentale — « pays amis », « pays frères », « partenaires historiques » —, le ministre malien des Affaires étrangères Abdoulaye Diop a posé la rupture en une phrase : « Dans les relations internationales, il n'y a pas d'amitié en tant que telle. Chaque pays ne défend que des intérêts. » Pas de sentiment. Des faits. Des intérêts. Des rapports de force.</w:t>
      </w:r>
    </w:p>
    <w:p>
      <w:pPr>
        <w:spacing w:before="200" w:after="60"/>
        <w:pBdr>
          <w:bottom w:val="single" w:sz="7" w:space="3" w:color="A07820"/>
        </w:pBdr>
      </w:pPr>
      <w:r>
        <w:rPr>
          <w:rFonts w:ascii="FreeSerif" w:hAnsi="FreeSerif"/>
          <w:b/>
          <w:color w:val="2C3A4A"/>
          <w:sz w:val="23"/>
        </w:rPr>
        <w:t>L'instrument régional : la CEDEAO</w:t>
      </w:r>
    </w:p>
    <w:p>
      <w:pPr>
        <w:spacing w:after="8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80"/>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80"/>
      </w:pPr>
      <w:r>
        <w:rPr>
          <w:rFonts w:ascii="FreeSerif" w:hAnsi="FreeSerif"/>
          <w:sz w:val="22"/>
        </w:rPr>
        <w:t>Le général Tiani a résumé l'asymétrie en une phrase : « La CEDEAO n'a jamais sanctionné un État pour avoir laissé des bases militaires étrangères sur son sol. Elle sanctionne ceux qui les ferment. »</w:t>
      </w:r>
    </w:p>
    <w:p>
      <w:pPr>
        <w:spacing w:after="80"/>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80"/>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80"/>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00" w:after="60"/>
        <w:pBdr>
          <w:bottom w:val="single" w:sz="7" w:space="3" w:color="A07820"/>
        </w:pBdr>
      </w:pPr>
      <w:r>
        <w:rPr>
          <w:rFonts w:ascii="FreeSerif" w:hAnsi="FreeSerif"/>
          <w:b/>
          <w:color w:val="2C3A4A"/>
          <w:sz w:val="23"/>
        </w:rPr>
        <w:t>Les hommes : l'élite compradore</w:t>
      </w:r>
    </w:p>
    <w:p>
      <w:pPr>
        <w:spacing w:after="8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80"/>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80"/>
      </w:pPr>
      <w:r>
        <w:rPr>
          <w:rFonts w:ascii="FreeSerif" w:hAnsi="FreeSerif"/>
          <w:sz w:val="22"/>
        </w:rPr>
        <w:t>Mohamed Bazoum illustre le profil à la perfection. Renversé le 26 juillet 2023, il alerte ses soutiens dans les colonnes du Washington Post (6 août 2023) : « L'aide étrangère constitue 40 % du budget national, mais elle ne sera pas délivrée si le coup d'État réussit. » Il n'appelle pas son peuple. Il appelle ses protecteurs extérieurs, et brandit la suspension de l'aide comme une arme contre les siens. C'est le résumé en deux phrases de toute une vie politique.</w:t>
      </w:r>
    </w:p>
    <w:p>
      <w:pPr>
        <w:spacing w:before="200" w:after="60"/>
        <w:pBdr>
          <w:bottom w:val="single" w:sz="7" w:space="3" w:color="A07820"/>
        </w:pBdr>
      </w:pPr>
      <w:r>
        <w:rPr>
          <w:rFonts w:ascii="FreeSerif" w:hAnsi="FreeSerif"/>
          <w:b/>
          <w:color w:val="2C3A4A"/>
          <w:sz w:val="23"/>
        </w:rPr>
        <w:t>La loi des valets : Mobutu, Compaoré, Ouattara</w:t>
      </w:r>
    </w:p>
    <w:p>
      <w:pPr>
        <w:spacing w:after="80"/>
      </w:pPr>
      <w:r>
        <w:rPr>
          <w:rFonts w:ascii="FreeSerif" w:hAnsi="FreeSerif"/>
          <w:sz w:val="22"/>
        </w:rPr>
        <w:t>Que gagne-t-on à servir l'Empire ? Trois portraits répondent.</w:t>
      </w:r>
    </w:p>
    <w:p>
      <w:pPr>
        <w:spacing w:after="80"/>
      </w:pPr>
      <w:r>
        <w:rPr>
          <w:rFonts w:ascii="FreeSerif" w:hAnsi="FreeSerif"/>
          <w:sz w:val="22"/>
        </w:rPr>
        <w:t>Mobutu Sese Seko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80"/>
      </w:pPr>
      <w:r>
        <w:rPr>
          <w:rFonts w:ascii="FreeSerif" w:hAnsi="FreeSerif"/>
          <w:sz w:val="22"/>
        </w:rPr>
        <w:t>Blaise Compaoré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80"/>
      </w:pPr>
      <w:r>
        <w:rPr>
          <w:rFonts w:ascii="FreeSerif" w:hAnsi="FreeSerif"/>
          <w:sz w:val="22"/>
        </w:rPr>
        <w:t>Alassane Ouattara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80"/>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80"/>
      </w:pPr>
      <w:r>
        <w:rPr>
          <w:rFonts w:ascii="FreeSerif" w:hAnsi="FreeSerif"/>
          <w:sz w:val="22"/>
        </w:rPr>
        <w:t>« L'Empire n'a pas de mémoire pour ses valets. Il n'a que des intérêts. » — Dr Rufin Viclère Mabiala</w:t>
      </w:r>
    </w:p>
    <w:p>
      <w:pPr>
        <w:spacing w:before="200" w:after="60"/>
        <w:pBdr>
          <w:bottom w:val="single" w:sz="7" w:space="3" w:color="A07820"/>
        </w:pBdr>
      </w:pPr>
      <w:r>
        <w:rPr>
          <w:rFonts w:ascii="FreeSerif" w:hAnsi="FreeSerif"/>
          <w:b/>
          <w:color w:val="2C3A4A"/>
          <w:sz w:val="23"/>
        </w:rPr>
        <w:t>Les biens mal acquis</w:t>
      </w:r>
    </w:p>
    <w:p>
      <w:pPr>
        <w:spacing w:after="8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80"/>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80"/>
      </w:pPr>
      <w:r>
        <w:rPr>
          <w:rFonts w:ascii="FreeSerif" w:hAnsi="FreeSerif"/>
          <w:sz w:val="22"/>
        </w:rPr>
        <w:t>La disproportion dépasse les chiffres. Global Financial Integrity estime que de 1970 à 2008, l'Afrique a perdu près de 1 800 milliards de dollars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80"/>
      </w:pPr>
      <w:r>
        <w:rPr>
          <w:rFonts w:ascii="FreeSerif" w:hAnsi="FreeSerif"/>
          <w:sz w:val="22"/>
        </w:rPr>
        <w:t>François Ndengwe, fondateur de l'African Advisory Board, le pose en termes arithmétiques : « Pour des biens mal acquis, il faudrait d'abord que Transparency enquête sur pourquoi des pays, 50 ans après leur indépendance, ont leurs réserves détenues par le Trésor français — ça, ce serait un sujet sérieux. »</w:t>
      </w:r>
    </w:p>
    <w:p>
      <w:pPr>
        <w:spacing w:before="200" w:after="60"/>
        <w:pBdr>
          <w:bottom w:val="single" w:sz="7" w:space="3" w:color="A07820"/>
        </w:pBdr>
      </w:pPr>
      <w:r>
        <w:rPr>
          <w:rFonts w:ascii="FreeSerif" w:hAnsi="FreeSerif"/>
          <w:b/>
          <w:color w:val="2C3A4A"/>
          <w:sz w:val="23"/>
        </w:rPr>
        <w:t>L'audio du 17 février 2022 : le système en flagrant délit</w:t>
      </w:r>
    </w:p>
    <w:p>
      <w:pPr>
        <w:spacing w:after="8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80"/>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spacing w:before="80" w:after="80"/>
        <w:ind w:left="680" w:right="680"/>
      </w:pPr>
      <w:r>
        <w:rPr>
          <w:rFonts w:ascii="FreeSerif" w:hAnsi="FreeSerif"/>
          <w:i/>
          <w:color w:val="8B1A1A"/>
          <w:sz w:val="21"/>
        </w:rPr>
        <w:t>*« La pression est vraiment là, une pression réelle. Les prix ont flambé. C'est difficile aujourd'hui de se procurer du riz à un prix normal, du sucre. »*</w:t>
        <w:br/>
        <w:t>— Boubou Cissé, audio intercepté, 17 février 2022</w:t>
      </w:r>
    </w:p>
    <w:p>
      <w:pPr>
        <w:spacing w:after="80"/>
      </w:pPr>
      <w:r>
        <w:rPr>
          <w:rFonts w:ascii="FreeSerif" w:hAnsi="FreeSerif"/>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after="80"/>
      </w:pPr>
      <w:r>
        <w:rPr>
          <w:rFonts w:ascii="FreeSerif" w:hAnsi="FreeSerif"/>
          <w:sz w:val="22"/>
        </w:rPr>
        <w:t>Une concession arrachée par la réalité s'y glisse pourtant. Cissé reconnaît que la transition malienne a réussi ce qu'il n'avait pas anticipé : « Ils ont réussi à trouver un moyen de faire adhérer une bonne partie de la population à un combat que jusque-là le menu peuple ne menait pas — le combat contre la France, le combat contre la CEDEAO. » Venant d'un opposant, l'aveu vaut tous les sondages.</w:t>
      </w:r>
    </w:p>
    <w:p>
      <w:pPr>
        <w:spacing w:after="80"/>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80"/>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00" w:after="60"/>
        <w:pBdr>
          <w:bottom w:val="single" w:sz="7" w:space="3" w:color="A07820"/>
        </w:pBdr>
      </w:pPr>
      <w:r>
        <w:rPr>
          <w:rFonts w:ascii="FreeSerif" w:hAnsi="FreeSerif"/>
          <w:b/>
          <w:color w:val="2C3A4A"/>
          <w:sz w:val="23"/>
        </w:rPr>
        <w:t>PARTIE III — LA GUERRE DU SAHEL</w:t>
      </w:r>
    </w:p>
    <w:p>
      <w:pPr>
        <w:spacing w:after="8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80"/>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11 — La crise libyenne</w:t>
      </w:r>
    </w:p>
    <w:p>
      <w:pPr>
        <w:spacing w:before="80" w:after="80"/>
        <w:ind w:left="680" w:right="680"/>
      </w:pPr>
      <w:r>
        <w:rPr>
          <w:rFonts w:ascii="FreeSerif" w:hAnsi="FreeSerif"/>
          <w:i/>
          <w:color w:val="8B1A1A"/>
          <w:sz w:val="21"/>
        </w:rPr>
        <w:t>*« Il est des cycles inévitables dans l'histoire sociale : c'est désormais au tour de la race noire de prévaloir dans le monde. »*</w:t>
        <w:br/>
        <w:t>— Mouammar Kadhafi</w:t>
      </w:r>
    </w:p>
    <w:p>
      <w:pPr>
        <w:spacing w:after="80"/>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w:t>
      </w:r>
    </w:p>
    <w:p>
      <w:pPr>
        <w:spacing w:after="80"/>
      </w:pPr>
      <w:r>
        <w:rPr>
          <w:rFonts w:ascii="FreeSerif" w:hAnsi="FreeSerif"/>
          <w:sz w:val="22"/>
        </w:rPr>
        <w:t>Ce jour-là, peu d'observateurs comprennent que ce n'est pas seulement le guide qui disparaît. C'est un verrou qui saute. Et derrière ce verrou, il y a le Sahel.</w:t>
      </w:r>
    </w:p>
    <w:p>
      <w:pPr>
        <w:spacing w:before="200" w:after="60"/>
        <w:pBdr>
          <w:bottom w:val="single" w:sz="7" w:space="3" w:color="A07820"/>
        </w:pBdr>
      </w:pPr>
      <w:r>
        <w:rPr>
          <w:rFonts w:ascii="FreeSerif" w:hAnsi="FreeSerif"/>
          <w:b/>
          <w:color w:val="2C3A4A"/>
          <w:sz w:val="23"/>
        </w:rPr>
        <w:t>L'enfant du désert</w:t>
      </w:r>
    </w:p>
    <w:p>
      <w:pPr>
        <w:spacing w:after="80"/>
      </w:pPr>
      <w:r>
        <w:rPr>
          <w:rFonts w:ascii="FreeSerif" w:hAnsi="FreeSerif"/>
          <w:sz w:val="22"/>
        </w:rPr>
        <w:t>Kadhafi n'était pas un saint. Sur le plan intérieur, l'homme fut autoritaire, imprévisible, parfois brutal ; il se méfiait des intellectuels et tolérait mal la contradiction. Mais réduire quarante-deux ans de pouvoir à cette seule face, c'est manquer ce qui fait de sa mort un tournant pour le continent — et c'est exactement ce que le récit occidental a toujours voulu faire croire.</w:t>
      </w:r>
    </w:p>
    <w:p>
      <w:pPr>
        <w:spacing w:after="80"/>
      </w:pPr>
      <w:r>
        <w:rPr>
          <w:rFonts w:ascii="FreeSerif" w:hAnsi="FreeSerif"/>
          <w:sz w:val="22"/>
        </w:rPr>
        <w:t>Pour saisir l'autre Kadhafi — celui que l'Occident a soigneusement gommé —, le meilleur guide est sans doute le politologue camerounais Jean-Emmanuel Pondi, spécialiste des relations internationales, qui lui a consacré un essai au titre programmatique : Vie et mort de Mouammar Kadhafi : quelle leçon pour l'Afrique (Éditions Afrédit). On suivra ici son fil.</w:t>
      </w:r>
    </w:p>
    <w:p>
      <w:pPr>
        <w:spacing w:after="80"/>
      </w:pPr>
      <w:r>
        <w:rPr>
          <w:rFonts w:ascii="FreeSerif" w:hAnsi="FreeSerif"/>
          <w:sz w:val="22"/>
        </w:rPr>
        <w:t>Kadhafi naît au début des années 1940, au moment où la Libye est bombardée par les puissances alliées. Il est le premier de sa famille de Bédouins à entrer dans une école occidentale. De ces origines nomades, Pondi tire un trait de caractère décisif : une liberté sans bornes et une aversion viscérale pour l'autorité. Son héros d'enfance n'est pas un Libyen, mais l'Égyptien Gamal Abdel Nasser, dont la nationalisation du canal de Suez vient de faire un héros du monde arabe. Il entre à l'académie militaire de Benghazi avec une idée fixe que peu de cadets osent formuler : non pas devenir soldat, mais faire une révolution.</w:t>
      </w:r>
    </w:p>
    <w:p>
      <w:pPr>
        <w:spacing w:after="80"/>
      </w:pPr>
      <w:r>
        <w:rPr>
          <w:rFonts w:ascii="FreeSerif" w:hAnsi="FreeSerif"/>
          <w:sz w:val="22"/>
        </w:rPr>
        <w:t>Il la fait le 1er septembre 1969, en renversant le roi qu'il juge à la solde des Occidentaux. Son premier acte est économique : nationaliser le pétrole et le gaz.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 Pas en paroles. En milliards.</w:t>
      </w:r>
    </w:p>
    <w:p>
      <w:pPr>
        <w:spacing w:before="200" w:after="60"/>
        <w:pBdr>
          <w:bottom w:val="single" w:sz="7" w:space="3" w:color="A07820"/>
        </w:pBdr>
      </w:pPr>
      <w:r>
        <w:rPr>
          <w:rFonts w:ascii="FreeSerif" w:hAnsi="FreeSerif"/>
          <w:b/>
          <w:color w:val="2C3A4A"/>
          <w:sz w:val="23"/>
        </w:rPr>
        <w:t>L'argent du panafricanisme</w:t>
      </w:r>
    </w:p>
    <w:p>
      <w:pPr>
        <w:spacing w:after="80"/>
      </w:pPr>
      <w:r>
        <w:rPr>
          <w:rFonts w:ascii="FreeSerif" w:hAnsi="FreeSerif"/>
          <w:sz w:val="22"/>
        </w:rPr>
        <w:t>Le panafricanisme de Kadhafi n'est pas une vocation première : c'est un report. Rejeté par les leaders du Maghreb — Bourguiba en tête — qui le trouvent trop jeune, trop bouillant, trop ambitieux, il se tourne vers l'Afrique subsaharienne. La guerre de la bande d'Aozou contre le Tchad se solde par une défaite cuisante devant la Cour internationale de justice. C'est après cette humiliation que Kadhafi revient vers l'Afrique de manière pacifique — et l'Afrique l'adopte, jusqu'à lui décerner des titres de chef traditionnel.</w:t>
      </w:r>
    </w:p>
    <w:p>
      <w:pPr>
        <w:spacing w:after="80"/>
      </w:pPr>
      <w:r>
        <w:rPr>
          <w:rFonts w:ascii="FreeSerif" w:hAnsi="FreeSerif"/>
          <w:sz w:val="22"/>
        </w:rPr>
        <w:t>L'essentiel, pour Pondi, n'est pas dans les titres : il est dans la convergence entre le discours et les actes. Là où tant de chefs d'État se proclament anticolonialistes sans jamais le prouver, Kadhafi engage l'argent. Entre 2000 et 2010, il investit plus de 20 milliards de dollars sur le continent — davantage, souligne Pondi, que la Banque mondiale ou le FMI sur la même période. Davantage que tous ceux qui prétendaient « aider » l'Afrique.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Projet</w:t>
            </w:r>
          </w:p>
        </w:tc>
        <w:tc>
          <w:tcPr>
            <w:tcW w:type="dxa" w:w="4320"/>
            <w:shd w:val="clear" w:color="auto" w:fill="2C3A4A"/>
          </w:tcPr>
          <w:p>
            <w:pPr>
              <w:ind w:left="85"/>
            </w:pPr>
            <w:r>
              <w:rPr>
                <w:rFonts w:ascii="FreeSerif" w:hAnsi="FreeSerif"/>
                <w:b/>
                <w:color w:val="FFFFFF"/>
                <w:sz w:val="19"/>
              </w:rPr>
              <w:t>Portée</w:t>
            </w:r>
          </w:p>
        </w:tc>
      </w:tr>
      <w:tr>
        <w:tc>
          <w:tcPr>
            <w:tcW w:type="dxa" w:w="4320"/>
            <w:shd w:val="clear" w:color="auto" w:fill="F4EFE4"/>
          </w:tcPr>
          <w:p>
            <w:pPr>
              <w:ind w:left="85"/>
            </w:pPr>
            <w:r>
              <w:rPr>
                <w:rFonts w:ascii="FreeSerif" w:hAnsi="FreeSerif"/>
                <w:color w:val="3C3C3C"/>
                <w:sz w:val="18"/>
              </w:rPr>
              <w:t>Malibya</w:t>
            </w:r>
          </w:p>
        </w:tc>
        <w:tc>
          <w:tcPr>
            <w:tcW w:type="dxa" w:w="4320"/>
            <w:shd w:val="clear" w:color="auto" w:fill="F4EFE4"/>
          </w:tcPr>
          <w:p>
            <w:pPr>
              <w:ind w:left="85"/>
            </w:pPr>
            <w:r>
              <w:rPr>
                <w:rFonts w:ascii="FreeSerif" w:hAnsi="FreeSerif"/>
                <w:color w:val="3C3C3C"/>
                <w:sz w:val="18"/>
              </w:rPr>
              <w:t>Environ 100 000 hectares de terres agricoles aménagées au Mali</w:t>
            </w:r>
          </w:p>
        </w:tc>
      </w:tr>
      <w:tr>
        <w:tc>
          <w:tcPr>
            <w:tcW w:type="dxa" w:w="4320"/>
            <w:shd w:val="clear" w:color="auto" w:fill="F4EFE4"/>
          </w:tcPr>
          <w:p>
            <w:pPr>
              <w:ind w:left="85"/>
            </w:pPr>
            <w:r>
              <w:rPr>
                <w:rFonts w:ascii="FreeSerif" w:hAnsi="FreeSerif"/>
                <w:color w:val="3C3C3C"/>
                <w:sz w:val="18"/>
              </w:rPr>
              <w:t>Oilibya</w:t>
            </w:r>
          </w:p>
        </w:tc>
        <w:tc>
          <w:tcPr>
            <w:tcW w:type="dxa" w:w="4320"/>
            <w:shd w:val="clear" w:color="auto" w:fill="F4EFE4"/>
          </w:tcPr>
          <w:p>
            <w:pPr>
              <w:ind w:left="85"/>
            </w:pPr>
            <w:r>
              <w:rPr>
                <w:rFonts w:ascii="FreeSerif" w:hAnsi="FreeSerif"/>
                <w:color w:val="3C3C3C"/>
                <w:sz w:val="18"/>
              </w:rPr>
              <w:t>Plus de 200 stations-service réparties à travers le continent</w:t>
            </w:r>
          </w:p>
        </w:tc>
      </w:tr>
      <w:tr>
        <w:tc>
          <w:tcPr>
            <w:tcW w:type="dxa" w:w="4320"/>
            <w:shd w:val="clear" w:color="auto" w:fill="F4EFE4"/>
          </w:tcPr>
          <w:p>
            <w:pPr>
              <w:ind w:left="85"/>
            </w:pPr>
            <w:r>
              <w:rPr>
                <w:rFonts w:ascii="FreeSerif" w:hAnsi="FreeSerif"/>
                <w:color w:val="3C3C3C"/>
                <w:sz w:val="18"/>
              </w:rPr>
              <w:t>Afriqiyah Airways</w:t>
            </w:r>
          </w:p>
        </w:tc>
        <w:tc>
          <w:tcPr>
            <w:tcW w:type="dxa" w:w="4320"/>
            <w:shd w:val="clear" w:color="auto" w:fill="F4EFE4"/>
          </w:tcPr>
          <w:p>
            <w:pPr>
              <w:ind w:left="85"/>
            </w:pPr>
            <w:r>
              <w:rPr>
                <w:rFonts w:ascii="FreeSerif" w:hAnsi="FreeSerif"/>
                <w:color w:val="3C3C3C"/>
                <w:sz w:val="18"/>
              </w:rPr>
              <w:t>Compagnie aérienne « low cost » pour faire voyager les Africains à prix réduit</w:t>
            </w:r>
          </w:p>
        </w:tc>
      </w:tr>
      <w:tr>
        <w:tc>
          <w:tcPr>
            <w:tcW w:type="dxa" w:w="4320"/>
            <w:shd w:val="clear" w:color="auto" w:fill="F4EFE4"/>
          </w:tcPr>
          <w:p>
            <w:pPr>
              <w:ind w:left="85"/>
            </w:pPr>
            <w:r>
              <w:rPr>
                <w:rFonts w:ascii="FreeSerif" w:hAnsi="FreeSerif"/>
                <w:color w:val="3C3C3C"/>
                <w:sz w:val="18"/>
              </w:rPr>
              <w:t>RASCOM</w:t>
            </w:r>
          </w:p>
        </w:tc>
        <w:tc>
          <w:tcPr>
            <w:tcW w:type="dxa" w:w="4320"/>
            <w:shd w:val="clear" w:color="auto" w:fill="F4EFE4"/>
          </w:tcPr>
          <w:p>
            <w:pPr>
              <w:ind w:left="85"/>
            </w:pPr>
            <w:r>
              <w:rPr>
                <w:rFonts w:ascii="FreeSerif" w:hAnsi="FreeSerif"/>
                <w:color w:val="3C3C3C"/>
                <w:sz w:val="18"/>
              </w:rPr>
              <w:t>Satellite de communication libérant l'Afrique de la location des satellites occidentaux (500 000 euros par an et par pays)</w:t>
            </w:r>
          </w:p>
        </w:tc>
      </w:tr>
      <w:tr>
        <w:tc>
          <w:tcPr>
            <w:tcW w:type="dxa" w:w="4320"/>
            <w:shd w:val="clear" w:color="auto" w:fill="F4EFE4"/>
          </w:tcPr>
          <w:p>
            <w:pPr>
              <w:ind w:left="85"/>
            </w:pPr>
            <w:r>
              <w:rPr>
                <w:rFonts w:ascii="FreeSerif" w:hAnsi="FreeSerif"/>
                <w:color w:val="3C3C3C"/>
                <w:sz w:val="18"/>
              </w:rPr>
              <w:t>Investissements totaux</w:t>
            </w:r>
          </w:p>
        </w:tc>
        <w:tc>
          <w:tcPr>
            <w:tcW w:type="dxa" w:w="4320"/>
            <w:shd w:val="clear" w:color="auto" w:fill="F4EFE4"/>
          </w:tcPr>
          <w:p>
            <w:pPr>
              <w:ind w:left="85"/>
            </w:pPr>
            <w:r>
              <w:rPr>
                <w:rFonts w:ascii="FreeSerif" w:hAnsi="FreeSerif"/>
                <w:color w:val="3C3C3C"/>
                <w:sz w:val="18"/>
              </w:rPr>
              <w:t>Plus de 20 milliards de dollars (2000-2010) — davantage que la Banque mondiale ou le FMI</w:t>
            </w:r>
          </w:p>
        </w:tc>
      </w:tr>
    </w:tbl>
    <w:p/>
    <w:p>
      <w:pPr>
        <w:spacing w:after="80"/>
      </w:pPr>
      <w:r>
        <w:rPr>
          <w:rFonts w:ascii="FreeSerif" w:hAnsi="FreeSerif"/>
          <w:sz w:val="22"/>
        </w:rPr>
        <w:t>Avec RASCOM, un téléspectateur camerounais peut pour la première fois regarder une chaîne sénégalaise, sud-africaine ou nigériane, là où le continent était jusqu'alors condamné à louer des capacités satellitaires occidentales. Un satellite. Une souveraineté technologique. Payé avec l'argent libyen.</w:t>
      </w:r>
    </w:p>
    <w:p>
      <w:pPr>
        <w:spacing w:before="200" w:after="60"/>
        <w:pBdr>
          <w:bottom w:val="single" w:sz="7" w:space="3" w:color="A07820"/>
        </w:pBdr>
      </w:pPr>
      <w:r>
        <w:rPr>
          <w:rFonts w:ascii="FreeSerif" w:hAnsi="FreeSerif"/>
          <w:b/>
          <w:color w:val="2C3A4A"/>
          <w:sz w:val="23"/>
        </w:rPr>
        <w:t>L'architecte de l'Union africaine</w:t>
      </w:r>
    </w:p>
    <w:p>
      <w:pPr>
        <w:spacing w:after="80"/>
      </w:pPr>
      <w:r>
        <w:rPr>
          <w:rFonts w:ascii="FreeSerif" w:hAnsi="FreeSerif"/>
          <w:sz w:val="22"/>
        </w:rPr>
        <w:t>C'est aussi Kadhafi qui finance la naissance de l'organisation continentale. Au sommet de Syrte, le 9 septembre 1999, la Libye convoque la réunion, éponge les arriérés de cotisation des États membres trop pauvres pour voter, et affrète ses avions pour transporter les délégations. Le 11 juillet 2000, à Lomé, lorsqu'est présenté l'acte constitutif de l'UA, Kadhafi prend la parole pendant quarante-cinq minutes et met sur la table un milliard de dollars pour l'intégration africaine.</w:t>
      </w:r>
    </w:p>
    <w:p>
      <w:pPr>
        <w:spacing w:after="80"/>
      </w:pPr>
      <w:r>
        <w:rPr>
          <w:rFonts w:ascii="FreeSerif" w:hAnsi="FreeSerif"/>
          <w:sz w:val="22"/>
        </w:rPr>
        <w:t>Surtout, Kadhafi préparait ce qu'aucun dirigeant africain n'avait osé depuis Nkrumah : une infrastructure monétaire continentale. En 2010-2011, trois institutions étaient en chantier : un Fonds monétaire africain, basé à Yaoundé ; une Banque centrale africaine, prévue à Abuja ; un Fonds d'investissement africain, à Tripoli. La Libye y avait engagé 20 milliards de dollars et rapatrié 120 tonnes d'or (Jonathan Batenguène, Panafrican Média TV, 10 mai 2026). Un dinar-or africain devait permettre aux échanges continentaux de s'affranchir du dollar et du franc CFA.</w:t>
      </w:r>
    </w:p>
    <w:p>
      <w:pPr>
        <w:spacing w:after="80"/>
      </w:pPr>
      <w:r>
        <w:rPr>
          <w:rFonts w:ascii="FreeSerif" w:hAnsi="FreeSerif"/>
          <w:sz w:val="22"/>
        </w:rPr>
        <w:t>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L'or était là. L'argent était là. Le projet était en phase finale. Et Kadhafi a été tué.</w:t>
      </w:r>
    </w:p>
    <w:p>
      <w:pPr>
        <w:spacing w:after="80"/>
      </w:pPr>
      <w:r>
        <w:rPr>
          <w:rFonts w:ascii="FreeSerif" w:hAnsi="FreeSerif"/>
          <w:sz w:val="22"/>
        </w:rPr>
        <w:t>En 2011, Kadhafi est éliminé. La chronologie entre le projet monétaire africain et l'intervention de l'OTAN est connue. Elle ne prouve pas, à elle seule, une causalité. Elle interdit en revanche de raconter 2011 comme une simple opération humanitaire. On peut rapprocher cette séquence du chapitre 7 sur le franc CFA : y figurait déjà la note que « Kadhafi planifiait un dinar-or africain pour affranchir les échanges continentaux du dollar et du franc : éliminé en 2011 ». La corrélation entre ambition monétaire et élimination physique n'était pas, en 2011, inédite.</w:t>
      </w:r>
    </w:p>
    <w:p>
      <w:pPr>
        <w:spacing w:before="200" w:after="60"/>
        <w:pBdr>
          <w:bottom w:val="single" w:sz="7" w:space="3" w:color="A07820"/>
        </w:pBdr>
      </w:pPr>
      <w:r>
        <w:rPr>
          <w:rFonts w:ascii="FreeSerif" w:hAnsi="FreeSerif"/>
          <w:b/>
          <w:color w:val="2C3A4A"/>
          <w:sz w:val="23"/>
        </w:rPr>
        <w:t>Quatre leçons pour l'Afrique</w:t>
      </w:r>
    </w:p>
    <w:p>
      <w:pPr>
        <w:spacing w:after="80"/>
      </w:pPr>
      <w:r>
        <w:rPr>
          <w:rFonts w:ascii="FreeSerif" w:hAnsi="FreeSerif"/>
          <w:sz w:val="22"/>
        </w:rPr>
        <w:t>De cette trajectoire, Pondi tire quatre leçons que ce livre fait siennes, parce qu'elles éclairent tout ce qui suit.</w:t>
      </w:r>
    </w:p>
    <w:p>
      <w:pPr>
        <w:spacing w:after="80"/>
      </w:pPr>
      <w:r>
        <w:rPr>
          <w:rFonts w:ascii="FreeSerif" w:hAnsi="FreeSerif"/>
          <w:sz w:val="22"/>
        </w:rPr>
        <w:t>Première : chaque fois qu'un dirigeant africain s'est donné les moyens de décider et d'appliquer ses décisions sans tutelle, il a souvent connu la déchéance. Le Fonds monétaire africain était en phase de finition — l'argent était déjà arrivé, le lancement imminent. L'indépendance effective, pas l'indépendance déclarée, est ce qui déclenche la réponse de l'empire.</w:t>
      </w:r>
    </w:p>
    <w:p>
      <w:pPr>
        <w:spacing w:after="80"/>
      </w:pPr>
      <w:r>
        <w:rPr>
          <w:rFonts w:ascii="FreeSerif" w:hAnsi="FreeSerif"/>
          <w:sz w:val="22"/>
        </w:rPr>
        <w:t>Deuxième : l'Occident redoute moins ses ennemis que les insoumis. Sans dette envers la Banque mondiale ni le FMI, Kadhafi disait ce qu'il voulait, quand il le voulait ; cet « électron libre » était d'autant plus inquiétant qu'il était incontrôlable. Un ennemi déclaré se combat. Un indépendant se neutralise.</w:t>
      </w:r>
    </w:p>
    <w:p>
      <w:pPr>
        <w:spacing w:after="80"/>
      </w:pPr>
      <w:r>
        <w:rPr>
          <w:rFonts w:ascii="FreeSerif" w:hAnsi="FreeSerif"/>
          <w:sz w:val="22"/>
        </w:rPr>
        <w:t>Troisième (autocritique) : faute de s'entourer des intellectuels dont il se méfiait, Kadhafi n'a pas su conceptualiser sa révolution ni la faire durer. Il aurait pu fonder des institutions pérennes — une école, une fondation, un prix panafricain ; il a laissé une œuvre dispersée, plus facile à démanteler qu'un héritage codifié. La révolution sans intellectuels est une flamme sans foyer.</w:t>
      </w:r>
    </w:p>
    <w:p>
      <w:pPr>
        <w:spacing w:after="80"/>
      </w:pPr>
      <w:r>
        <w:rPr>
          <w:rFonts w:ascii="FreeSerif" w:hAnsi="FreeSerif"/>
          <w:sz w:val="22"/>
        </w:rPr>
        <w:t>Quatrième : la cause panafricaine est perçue, en bien des lieux, comme subversive et dangereuse. Ce n'est pas un pique-nique du dimanche. C'est un combat dont il faut savoir, à l'avance, qu'il a un prix.</w:t>
      </w:r>
    </w:p>
    <w:p>
      <w:pPr>
        <w:spacing w:before="200" w:after="60"/>
        <w:pBdr>
          <w:bottom w:val="single" w:sz="7" w:space="3" w:color="A07820"/>
        </w:pBdr>
      </w:pPr>
      <w:r>
        <w:rPr>
          <w:rFonts w:ascii="FreeSerif" w:hAnsi="FreeSerif"/>
          <w:b/>
          <w:color w:val="2C3A4A"/>
          <w:sz w:val="23"/>
        </w:rPr>
        <w:t>Mars-octobre 2011 : chronologie d'une destruction</w:t>
      </w:r>
    </w:p>
    <w:p>
      <w:pPr>
        <w:spacing w:after="80"/>
      </w:pPr>
      <w:r>
        <w:rPr>
          <w:rFonts w:ascii="FreeSerif" w:hAnsi="FreeSerif"/>
          <w:sz w:val="22"/>
        </w:rPr>
        <w:t>Avant les frappes, il y eut l'étincelle. Le 15 février 2011, des manifestations éclatent à Benghazi ; en quelques jours, la ville bascule et un « Conseil national de transition » s'autoproclame. Le mot n'est pas neutre : dans la grammaire des changements de régime, « transition » est le terme qui habille de légalité un basculement préparé.</w:t>
      </w:r>
    </w:p>
    <w:p>
      <w:pPr>
        <w:spacing w:after="80"/>
      </w:pPr>
      <w:r>
        <w:rPr>
          <w:rFonts w:ascii="FreeSerif" w:hAnsi="FreeSerif"/>
          <w:sz w:val="22"/>
        </w:rPr>
        <w:t>Le 10 mars, la France de Nicolas Sarkozy — aiguillonnée par Bernard-Henri Lévy, qui a organisé le contact entre l'Élysée et les insurgés — reconnaît le Conseil national de transition comme seul représentant légitime du peuple libyen. Une première mondiale : Paris reconnaît une rébellion avant même que quiconque sache qui la compose. Avant les enquêtes. Avant les faits. La cause était déjà choisie.</w:t>
      </w:r>
    </w:p>
    <w:p>
      <w:pPr>
        <w:spacing w:after="80"/>
      </w:pPr>
      <w:r>
        <w:rPr>
          <w:rFonts w:ascii="FreeSerif" w:hAnsi="FreeSerif"/>
          <w:sz w:val="22"/>
        </w:rPr>
        <w:t>Le 17 mars, le Conseil de sécurité de l'ONU adopte la résolution 1973, qui autorise une zone d'exclusion aérienne pour protéger les civils — pas pour renverser le régime. Le 19 mars, les avions français frappent les premiers, près de Benghazi. Le 31 mars, l'OTAN prend le commandement des opérations, avec Paris et Londres en première ligne. Très vite, le mandat de protection se mue en campagne de changement de régime : sept mois de frappes, jusqu'au convoi de Syrte. La résolution permettait de protéger des civils. Elle a servi à tuer un chef d'État.</w:t>
      </w:r>
    </w:p>
    <w:p>
      <w:pPr>
        <w:spacing w:after="80"/>
      </w:pPr>
      <w:r>
        <w:rPr>
          <w:rFonts w:ascii="FreeSerif" w:hAnsi="FreeSerif"/>
          <w:sz w:val="22"/>
        </w:rPr>
        <w:t>L'Union africaine, elle,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de ce type sur le continent, décidée sans l'Afrique et contre ses médiations. Cette amertume de 2011 est l'un des sédiments sur lesquels se construira, douze ans plus tard, le discours de l'AES.</w:t>
      </w:r>
    </w:p>
    <w:p>
      <w:pPr>
        <w:spacing w:before="200" w:after="60"/>
        <w:pBdr>
          <w:bottom w:val="single" w:sz="7" w:space="3" w:color="A07820"/>
        </w:pBdr>
      </w:pPr>
      <w:r>
        <w:rPr>
          <w:rFonts w:ascii="FreeSerif" w:hAnsi="FreeSerif"/>
          <w:b/>
          <w:color w:val="2C3A4A"/>
          <w:sz w:val="23"/>
        </w:rPr>
        <w:t>Les hommes de la chute</w:t>
      </w:r>
    </w:p>
    <w:p>
      <w:pPr>
        <w:spacing w:after="80"/>
      </w:pPr>
      <w:r>
        <w:rPr>
          <w:rFonts w:ascii="FreeSerif" w:hAnsi="FreeSerif"/>
          <w:sz w:val="22"/>
        </w:rPr>
        <w:t>Une fois le mandat de protection mué en guerre de renversement, restait à savoir qui prendrait le pays. Trois hommes disent la nature réelle de la rébellion que la coalition a portée au pouvoir.</w:t>
      </w:r>
    </w:p>
    <w:p>
      <w:pPr>
        <w:spacing w:after="80"/>
      </w:pPr>
      <w:r>
        <w:rPr>
          <w:rFonts w:ascii="FreeSerif" w:hAnsi="FreeSerif"/>
          <w:sz w:val="22"/>
        </w:rPr>
        <w:t>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80"/>
      </w:pPr>
      <w:r>
        <w:rPr>
          <w:rFonts w:ascii="FreeSerif" w:hAnsi="FreeSerif"/>
          <w:sz w:val="22"/>
        </w:rPr>
        <w:t>Abdelhakim Belhadj, ensuite. Ancien émir du Groupe islamique combattant en Libye, passé par les réseaux d'Al-Qaïda, il est capturé puis « rendu »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 l'ancien détenu jihadiste administre la ville pour le compte des généraux de l'OTAN. Dès la fin 2011, Belhadj est signalé en contact avec les insurgés syriens, organisant l'acheminement d'hommes et d'armes de la Libye détruite vers la guerre qui s'allume en Syrie. Hier en prison. Aujourd'hui gouverneur. Demain exportateur de combattants. Tel est le cycle.</w:t>
      </w:r>
    </w:p>
    <w:p>
      <w:pPr>
        <w:spacing w:after="80"/>
      </w:pPr>
      <w:r>
        <w:rPr>
          <w:rFonts w:ascii="FreeSerif" w:hAnsi="FreeSerif"/>
          <w:sz w:val="22"/>
        </w:rPr>
        <w:t>Khalifa Haftar, enfin. Officier de Kadhafi capturé au Tchad en 1987, passé à l'opposition, il vit une vingtaine d'années aux États-Unis, à portée des cercles du renseignement, avant de rentrer en 2011 pour rejoindre la rébellion. Devenu en 2014 l'homme fort de la Cyrénaïque, il retournera ses canons contre les islamistes qu'il avait côtoyés. La boucle se referme en 2019-2020 : la nouvelle guerre civile libyenne attire à son tour des combattants syriens, acheminés par les puissances rivales engagées sur le terrain de part et d'autre. Le flux parti de Libye vers la Syrie en 2011 revient, inversé, huit ans plus tard : même vivier de mercenaires, sens de circulation opposé.</w:t>
      </w:r>
    </w:p>
    <w:p>
      <w:pPr>
        <w:spacing w:before="200" w:after="60"/>
        <w:pBdr>
          <w:bottom w:val="single" w:sz="7" w:space="3" w:color="A07820"/>
        </w:pBdr>
      </w:pPr>
      <w:r>
        <w:rPr>
          <w:rFonts w:ascii="FreeSerif" w:hAnsi="FreeSerif"/>
          <w:b/>
          <w:color w:val="2C3A4A"/>
          <w:sz w:val="23"/>
        </w:rPr>
        <w:t>L'islamiste utile</w:t>
      </w:r>
    </w:p>
    <w:p>
      <w:pPr>
        <w:spacing w:after="80"/>
      </w:pPr>
      <w:r>
        <w:rPr>
          <w:rFonts w:ascii="FreeSerif" w:hAnsi="FreeSerif"/>
          <w:sz w:val="22"/>
        </w:rPr>
        <w:t>Il faut nommer ce que furent, pour l'essentiel, les troupes au sol de 2011 : non pas des démocrates en armes, mais des combattants islamistes. Il existe, dans la grammaire occidentale, deux catégories :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w:t>
      </w:r>
    </w:p>
    <w:p>
      <w:pPr>
        <w:spacing w:after="80"/>
      </w:pPr>
      <w:r>
        <w:rPr>
          <w:rFonts w:ascii="FreeSerif" w:hAnsi="FreeSerif"/>
          <w:sz w:val="22"/>
        </w:rPr>
        <w:t>La preuve libyenne est limpide. Belhadj, qu'on a vu sortir des geôles pour devenir gouverneur de Tripoli, en est l'archétype : jihadiste traqué hier, allié utile aujourd'hui, gouverneur demain, exportateur de combattants vers la Syrie après-demain. Un seul homme. Plusieurs étiquettes. Une seule logique : l'utilité du moment.</w:t>
      </w:r>
    </w:p>
    <w:p>
      <w:pPr>
        <w:spacing w:before="200" w:after="60"/>
        <w:pBdr>
          <w:bottom w:val="single" w:sz="7" w:space="3" w:color="A07820"/>
        </w:pBdr>
      </w:pPr>
      <w:r>
        <w:rPr>
          <w:rFonts w:ascii="FreeSerif" w:hAnsi="FreeSerif"/>
          <w:b/>
          <w:color w:val="2C3A4A"/>
          <w:sz w:val="23"/>
        </w:rPr>
        <w:t>Les arsenaux se dispersent</w:t>
      </w:r>
    </w:p>
    <w:p>
      <w:pPr>
        <w:spacing w:after="8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Ce qui s'est déversé vers le Sahel</w:t>
            </w:r>
          </w:p>
        </w:tc>
        <w:tc>
          <w:tcPr>
            <w:tcW w:type="dxa" w:w="4320"/>
            <w:shd w:val="clear" w:color="auto" w:fill="2C3A4A"/>
          </w:tcPr>
          <w:p>
            <w:pPr>
              <w:ind w:left="85"/>
            </w:pPr>
            <w:r>
              <w:rPr>
                <w:rFonts w:ascii="FreeSerif" w:hAnsi="FreeSerif"/>
                <w:b/>
                <w:color w:val="FFFFFF"/>
                <w:sz w:val="19"/>
              </w:rPr>
              <w:t>Détail</w:t>
            </w:r>
          </w:p>
        </w:tc>
      </w:tr>
      <w:tr>
        <w:tc>
          <w:tcPr>
            <w:tcW w:type="dxa" w:w="4320"/>
            <w:shd w:val="clear" w:color="auto" w:fill="F4EFE4"/>
          </w:tcPr>
          <w:p>
            <w:pPr>
              <w:ind w:left="85"/>
            </w:pPr>
            <w:r>
              <w:rPr>
                <w:rFonts w:ascii="FreeSerif" w:hAnsi="FreeSerif"/>
                <w:color w:val="3C3C3C"/>
                <w:sz w:val="18"/>
              </w:rPr>
              <w:t>Dizaines de milliers de tonnes d'armes</w:t>
            </w:r>
          </w:p>
        </w:tc>
        <w:tc>
          <w:tcPr>
            <w:tcW w:type="dxa" w:w="4320"/>
            <w:shd w:val="clear" w:color="auto" w:fill="F4EFE4"/>
          </w:tcPr>
          <w:p>
            <w:pPr>
              <w:ind w:left="85"/>
            </w:pPr>
            <w:r>
              <w:rPr>
                <w:rFonts w:ascii="FreeSerif" w:hAnsi="FreeSerif"/>
                <w:color w:val="3C3C3C"/>
                <w:sz w:val="18"/>
              </w:rPr>
              <w:t>Missiles, lance-roquettes, armes automatiques, blindés</w:t>
            </w:r>
          </w:p>
        </w:tc>
      </w:tr>
      <w:tr>
        <w:tc>
          <w:tcPr>
            <w:tcW w:type="dxa" w:w="4320"/>
            <w:shd w:val="clear" w:color="auto" w:fill="F4EFE4"/>
          </w:tcPr>
          <w:p>
            <w:pPr>
              <w:ind w:left="85"/>
            </w:pPr>
            <w:r>
              <w:rPr>
                <w:rFonts w:ascii="FreeSerif" w:hAnsi="FreeSerif"/>
                <w:color w:val="3C3C3C"/>
                <w:sz w:val="18"/>
              </w:rPr>
              <w:t>Combattants aguerris</w:t>
            </w:r>
          </w:p>
        </w:tc>
        <w:tc>
          <w:tcPr>
            <w:tcW w:type="dxa" w:w="4320"/>
            <w:shd w:val="clear" w:color="auto" w:fill="F4EFE4"/>
          </w:tcPr>
          <w:p>
            <w:pPr>
              <w:ind w:left="85"/>
            </w:pPr>
            <w:r>
              <w:rPr>
                <w:rFonts w:ascii="FreeSerif" w:hAnsi="FreeSerif"/>
                <w:color w:val="3C3C3C"/>
                <w:sz w:val="18"/>
              </w:rPr>
              <w:t>Touareg notamment, rentrant vers le nord du Mali</w:t>
            </w:r>
          </w:p>
        </w:tc>
      </w:tr>
      <w:tr>
        <w:tc>
          <w:tcPr>
            <w:tcW w:type="dxa" w:w="4320"/>
            <w:shd w:val="clear" w:color="auto" w:fill="F4EFE4"/>
          </w:tcPr>
          <w:p>
            <w:pPr>
              <w:ind w:left="85"/>
            </w:pPr>
            <w:r>
              <w:rPr>
                <w:rFonts w:ascii="FreeSerif" w:hAnsi="FreeSerif"/>
                <w:color w:val="3C3C3C"/>
                <w:sz w:val="18"/>
              </w:rPr>
              <w:t>État effondré</w:t>
            </w:r>
          </w:p>
        </w:tc>
        <w:tc>
          <w:tcPr>
            <w:tcW w:type="dxa" w:w="4320"/>
            <w:shd w:val="clear" w:color="auto" w:fill="F4EFE4"/>
          </w:tcPr>
          <w:p>
            <w:pPr>
              <w:ind w:left="85"/>
            </w:pPr>
            <w:r>
              <w:rPr>
                <w:rFonts w:ascii="FreeSerif" w:hAnsi="FreeSerif"/>
                <w:color w:val="3C3C3C"/>
                <w:sz w:val="18"/>
              </w:rPr>
              <w:t>Incapable de contrôler ses 4 000 km de frontières sahariennes</w:t>
            </w:r>
          </w:p>
        </w:tc>
      </w:tr>
      <w:tr>
        <w:tc>
          <w:tcPr>
            <w:tcW w:type="dxa" w:w="4320"/>
            <w:shd w:val="clear" w:color="auto" w:fill="F4EFE4"/>
          </w:tcPr>
          <w:p>
            <w:pPr>
              <w:ind w:left="85"/>
            </w:pPr>
            <w:r>
              <w:rPr>
                <w:rFonts w:ascii="FreeSerif" w:hAnsi="FreeSerif"/>
                <w:color w:val="3C3C3C"/>
                <w:sz w:val="18"/>
              </w:rPr>
              <w:t>Le Fezzan livré à lui-même</w:t>
            </w:r>
          </w:p>
        </w:tc>
        <w:tc>
          <w:tcPr>
            <w:tcW w:type="dxa" w:w="4320"/>
            <w:shd w:val="clear" w:color="auto" w:fill="F4EFE4"/>
          </w:tcPr>
          <w:p>
            <w:pPr>
              <w:ind w:left="85"/>
            </w:pPr>
            <w:r>
              <w:rPr>
                <w:rFonts w:ascii="FreeSerif" w:hAnsi="FreeSerif"/>
                <w:color w:val="3C3C3C"/>
                <w:sz w:val="18"/>
              </w:rPr>
              <w:t>Transformé en base arrière régionale</w:t>
            </w:r>
          </w:p>
        </w:tc>
      </w:tr>
    </w:tbl>
    <w:p/>
    <w:p>
      <w:pPr>
        <w:spacing w:after="80"/>
      </w:pPr>
      <w:r>
        <w:rPr>
          <w:rFonts w:ascii="FreeSerif" w:hAnsi="FreeSerif"/>
          <w:sz w:val="22"/>
        </w:rPr>
        <w:t>Le Fezzan, vaste région désertique du sud libyen, a toujours été tournée vers le Niger, le Tchad et le Soudan plutôt que vers la côte méditerranéenne. Kadhafi tenait le Fezzan. Son élimination a libéré cet espace, qui devient en quelques années la principale base arrière logistique des groupes armés actifs au Sahel — non seulement un couloir de passage, mais une zone de repli, de recrutement et d'approvisionnement.</w:t>
      </w:r>
    </w:p>
    <w:p>
      <w:pPr>
        <w:spacing w:after="80"/>
      </w:pPr>
      <w:r>
        <w:rPr>
          <w:rFonts w:ascii="FreeSerif" w:hAnsi="FreeSerif"/>
          <w:sz w:val="22"/>
        </w:rPr>
        <w:t>Le 18 janvier 2013, un câble de Sydney Blumenthal — conseiller de Hillary Clinton — adressé à la secrétaire d'État américaine (déclassifié, accessible sur Wikileaks) révèle qu'à la suite de l'enlèvement du consul algérien à Gao, le gouvernement de Bouteflika est parvenu à un accord très secret avec le chef terroriste Mokhtar Belmokhtar : celui-ci concentrerait désormais ses opérations au Mali, avec l'encouragement du renseignement algérien. En d'autres termes, un État voisin négociait pour que le feu brûle chez l'autre. Pas des spéculations — un câble diplomatique américain, déclassifié.</w:t>
      </w:r>
    </w:p>
    <w:p>
      <w:pPr>
        <w:spacing w:after="80"/>
      </w:pPr>
      <w:r>
        <w:rPr>
          <w:rFonts w:ascii="FreeSerif" w:hAnsi="FreeSerif"/>
          <w:sz w:val="22"/>
        </w:rPr>
        <w:t>Les autorités de transition maliennes résumeront la séquence dans un communiqué d'une sécheresse remarquable : « La France a détruit la Libye, dispersé ses arsenaux dans tout le Sahel, puis a présenté la facture sécuritaire aux pays africains sous forme de présence militaire permanente. » (Communiqué des autorités de transition du Mali, 2022.)</w:t>
      </w:r>
    </w:p>
    <w:p>
      <w:pPr>
        <w:spacing w:after="80"/>
      </w:pPr>
      <w:r>
        <w:rPr>
          <w:rFonts w:ascii="FreeSerif" w:hAnsi="FreeSerif"/>
          <w:sz w:val="22"/>
        </w:rPr>
        <w:t>On peut difficilement discuter l'enchaînement des faits : intervention en 2011, effondrement libyen, dissémination des armes, déstabilisation du Sahel, puis déploiement militaire occidental présenté comme la réponse au chaos. La même main allume l'incendie et vend les extincteurs.</w:t>
      </w:r>
    </w:p>
    <w:p>
      <w:pPr>
        <w:spacing w:after="80"/>
      </w:pPr>
      <w:r>
        <w:rPr>
          <w:rFonts w:ascii="FreeSerif" w:hAnsi="FreeSerif"/>
          <w:sz w:val="22"/>
        </w:rPr>
        <w:t>Encore fallait-il, pour que ces armes deviennent une guerre, qu'elles rencontrent des hommes, des réseaux et une idéologie. Or ceux-là n'attendaient pas en Libye : ils avaient été transplantés au Sahel dix ans plus tôt, depuis l'Algérie — et c'est cette greffe qu'il faut maintenant raconter.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12 — L'explosion du terrorisme</w:t>
      </w:r>
    </w:p>
    <w:p>
      <w:pPr>
        <w:spacing w:before="80" w:after="80"/>
        <w:ind w:left="680" w:right="680"/>
      </w:pPr>
      <w:r>
        <w:rPr>
          <w:rFonts w:ascii="FreeSerif" w:hAnsi="FreeSerif"/>
          <w:i/>
          <w:color w:val="8B1A1A"/>
          <w:sz w:val="21"/>
        </w:rPr>
        <w:t>*« Azawad est une fabrication politique. »*</w:t>
        <w:br/>
        <w:t>— André Bourgeot, chercheur au CNRS, spécialiste du Sahel</w:t>
      </w:r>
    </w:p>
    <w:p>
      <w:pPr>
        <w:spacing w:after="80"/>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80"/>
      </w:pPr>
      <w:r>
        <w:rPr>
          <w:rFonts w:ascii="FreeSerif" w:hAnsi="FreeSerif"/>
          <w:sz w:val="22"/>
        </w:rPr>
        <w:t>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très secret avec le chef terroriste Mokhtar Belmokhtar — celui-ci concentrerait désormais ses opérations au Mali, avec l'encouragement du renseignement algérien. Un État voisin négociait pour que le feu brûle chez l'autre. Par écrit. Documenté.</w:t>
      </w:r>
    </w:p>
    <w:p>
      <w:pPr>
        <w:spacing w:after="80"/>
      </w:pPr>
      <w:r>
        <w:rPr>
          <w:rFonts w:ascii="FreeSerif" w:hAnsi="FreeSerif"/>
          <w:sz w:val="22"/>
        </w:rPr>
        <w:t>Pour comprendre comment on en est arrivé là, il faut remonter à la source. Le jihadisme sahélien n'est pas né au Sahel. Il a été fabriqué ailleurs. Transporté. Implanté.</w:t>
      </w:r>
    </w:p>
    <w:p>
      <w:pPr>
        <w:spacing w:before="200" w:after="60"/>
        <w:pBdr>
          <w:bottom w:val="single" w:sz="7" w:space="3" w:color="A07820"/>
        </w:pBdr>
      </w:pPr>
      <w:r>
        <w:rPr>
          <w:rFonts w:ascii="FreeSerif" w:hAnsi="FreeSerif"/>
          <w:b/>
          <w:color w:val="2C3A4A"/>
          <w:sz w:val="23"/>
        </w:rPr>
        <w:t>La greffe algérienne</w:t>
      </w:r>
    </w:p>
    <w:p>
      <w:pPr>
        <w:spacing w:after="8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80"/>
      </w:pPr>
      <w:r>
        <w:rPr>
          <w:rFonts w:ascii="FreeSerif" w:hAnsi="FreeSerif"/>
          <w:sz w:val="22"/>
        </w:rPr>
        <w:t>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 cette conversion n'a rien d'idéologique. C'est une franchise. Concrètement, comme un restaurant indépendant qui s'achète une enseigne mondiale, le GSPC adopte le label « Al-Qaïda » pour capitaliser sur sa notoriété d'après le 11 septembre — accéder à un marché, des financements, des recrues. Un logo. Pas une conviction.</w:t>
      </w:r>
    </w:p>
    <w:p>
      <w:pPr>
        <w:spacing w:after="80"/>
      </w:pPr>
      <w:r>
        <w:rPr>
          <w:rFonts w:ascii="FreeSerif" w:hAnsi="FreeSerif"/>
          <w:sz w:val="22"/>
        </w:rPr>
        <w:t>La nature réelle du groupe se révèle vite :</w:t>
      </w:r>
    </w:p>
    <w:p>
      <w:pPr>
        <w:spacing w:before="80" w:after="80"/>
        <w:ind w:left="680" w:right="680"/>
      </w:pPr>
      <w:r>
        <w:rPr>
          <w:rFonts w:ascii="FreeSerif" w:hAnsi="FreeSerif"/>
          <w:i/>
          <w:color w:val="8B1A1A"/>
          <w:sz w:val="21"/>
        </w:rPr>
        <w:t>*« Une lucrative économie politique du terrorisme se met en place, avec des kidnappeurs-revendeurs et des intermédiaires intervenant de façon financièrement intéressée dans les négociations de libération. »*</w:t>
        <w:br/>
        <w:t>— Mohammad-Mahmoud Ould Mohamedou, *La Guerre au Mali*, La Découverte, 2013</w:t>
      </w:r>
    </w:p>
    <w:p>
      <w:pPr>
        <w:spacing w:after="80"/>
      </w:pPr>
      <w:r>
        <w:rPr>
          <w:rFonts w:ascii="FreeSerif" w:hAnsi="FreeSerif"/>
          <w:sz w:val="22"/>
        </w:rPr>
        <w:t>Entre 2003 et 2013, soixante-douze otages sont enlevés dans la région ; dix sont exécutés. Le rapt est un commerce avant d'être un combat. Une économie, pas une idéologie.</w:t>
      </w:r>
    </w:p>
    <w:p>
      <w:pPr>
        <w:spacing w:after="80"/>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00" w:after="60"/>
        <w:pBdr>
          <w:bottom w:val="single" w:sz="7" w:space="3" w:color="A07820"/>
        </w:pBdr>
      </w:pPr>
      <w:r>
        <w:rPr>
          <w:rFonts w:ascii="FreeSerif" w:hAnsi="FreeSerif"/>
          <w:b/>
          <w:color w:val="2C3A4A"/>
          <w:sz w:val="23"/>
        </w:rPr>
        <w:t>2012 : l'Azawad, ou la fabrication d'une cause</w:t>
      </w:r>
    </w:p>
    <w:p>
      <w:pPr>
        <w:spacing w:after="80"/>
      </w:pPr>
      <w:r>
        <w:rPr>
          <w:rFonts w:ascii="FreeSerif" w:hAnsi="FreeSerif"/>
          <w:sz w:val="22"/>
        </w:rP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 En quelques semaines.</w:t>
      </w:r>
    </w:p>
    <w:p>
      <w:pPr>
        <w:spacing w:after="80"/>
      </w:pPr>
      <w:r>
        <w:rPr>
          <w:rFonts w:ascii="FreeSerif" w:hAnsi="FreeSerif"/>
          <w:sz w:val="22"/>
        </w:rPr>
        <w:t>Cette filiation Libye-Sahel n'est pas une lecture militante. En 2024, l'hebdomadaire L'Express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after="80"/>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before="200" w:after="60"/>
        <w:pBdr>
          <w:bottom w:val="single" w:sz="7" w:space="3" w:color="A07820"/>
        </w:pBdr>
      </w:pPr>
      <w:r>
        <w:rPr>
          <w:rFonts w:ascii="FreeSerif" w:hAnsi="FreeSerif"/>
          <w:b/>
          <w:color w:val="2C3A4A"/>
          <w:sz w:val="23"/>
        </w:rPr>
        <w:t>Une armée de misère, gérée par un noyau dur</w:t>
      </w:r>
    </w:p>
    <w:p>
      <w:pPr>
        <w:spacing w:after="8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spacing w:before="80" w:after="80"/>
        <w:ind w:left="680" w:right="680"/>
      </w:pPr>
      <w:r>
        <w:rPr>
          <w:rFonts w:ascii="FreeSerif" w:hAnsi="FreeSerif"/>
          <w:i/>
          <w:color w:val="8B1A1A"/>
          <w:sz w:val="21"/>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br/>
        <w:t>— Choguel Kokalla Maïga, Azalaï Hôtel, Bamako, 19 octobre 2024</w:t>
      </w:r>
    </w:p>
    <w:p>
      <w:pPr>
        <w:spacing w:after="80"/>
      </w:pPr>
      <w:r>
        <w:rPr>
          <w:rFonts w:ascii="FreeSerif" w:hAnsi="FreeSerif"/>
          <w:sz w:val="22"/>
        </w:rPr>
        <w:t>Pour le dire simplement : 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80"/>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80"/>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80"/>
      </w:pPr>
      <w:r>
        <w:rPr>
          <w:rFonts w:ascii="FreeSerif" w:hAnsi="FreeSerif"/>
          <w:sz w:val="22"/>
        </w:rPr>
        <w:t>Les noms de certains acteurs de cette pénétration commencent à être documentés. Nestor Podassé, coordinateur de la communication de l'AES, en identifie trois dans le contexte malien : Mahmoud Dicko, ancien président du Haut Conseil islamique du Mali, « récupéré au compte de la CIA » selon Podassé ; Amadou Koufa, actif dans le centre du Mali, passé par le réseau Dawa dans les années 2000 à Bamako ; et Yadagarali, issu du même réseau. Ibrahim Traoré, dans son grand entretien du 2 avril 2026, avait confirmé et précisé ce diagnostic :</w:t>
      </w:r>
    </w:p>
    <w:p>
      <w:pPr>
        <w:spacing w:before="80" w:after="80"/>
        <w:ind w:left="680" w:right="680"/>
      </w:pPr>
      <w:r>
        <w:rPr>
          <w:rFonts w:ascii="FreeSerif" w:hAnsi="FreeSerif"/>
          <w:i/>
          <w:color w:val="8B1A1A"/>
          <w:sz w:val="21"/>
        </w:rPr>
        <w:t>*« On a endoctriné beaucoup d'Africains musulmans et on leur fait croire que tous ceux qui ne sont pas musulmans sont des kafres, il faut les tuer. »*</w:t>
        <w:br/>
        <w:t>— Capitaine Ibrahim Traoré, 2 avril 2026</w:t>
      </w:r>
    </w:p>
    <w:p>
      <w:pPr>
        <w:spacing w:before="200" w:after="60"/>
        <w:pBdr>
          <w:bottom w:val="single" w:sz="7" w:space="3" w:color="A07820"/>
        </w:pBdr>
      </w:pPr>
      <w:r>
        <w:rPr>
          <w:rFonts w:ascii="FreeSerif" w:hAnsi="FreeSerif"/>
          <w:b/>
          <w:color w:val="2C3A4A"/>
          <w:sz w:val="23"/>
        </w:rPr>
        <w:t>Les corridors invisibles</w:t>
      </w:r>
    </w:p>
    <w:p>
      <w:pPr>
        <w:spacing w:after="8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Réalité des corridors transsahariens</w:t>
            </w:r>
          </w:p>
        </w:tc>
        <w:tc>
          <w:tcPr>
            <w:tcW w:type="dxa" w:w="4320"/>
            <w:shd w:val="clear" w:color="auto" w:fill="2C3A4A"/>
          </w:tcPr>
          <w:p>
            <w:pPr>
              <w:ind w:left="85"/>
            </w:pPr>
            <w:r>
              <w:rPr>
                <w:rFonts w:ascii="FreeSerif" w:hAnsi="FreeSerif"/>
                <w:b/>
                <w:color w:val="FFFFFF"/>
                <w:sz w:val="19"/>
              </w:rPr>
              <w:t>Implication</w:t>
            </w:r>
          </w:p>
        </w:tc>
      </w:tr>
      <w:tr>
        <w:tc>
          <w:tcPr>
            <w:tcW w:type="dxa" w:w="4320"/>
            <w:shd w:val="clear" w:color="auto" w:fill="F4EFE4"/>
          </w:tcPr>
          <w:p>
            <w:pPr>
              <w:ind w:left="85"/>
            </w:pPr>
            <w:r>
              <w:rPr>
                <w:rFonts w:ascii="FreeSerif" w:hAnsi="FreeSerif"/>
                <w:color w:val="3C3C3C"/>
                <w:sz w:val="18"/>
              </w:rPr>
              <w:t>Zones sous contrôle des groupes armés coïncident avec zones hors portée des armées nationales pendant Barkhane</w:t>
            </w:r>
          </w:p>
        </w:tc>
        <w:tc>
          <w:tcPr>
            <w:tcW w:type="dxa" w:w="4320"/>
            <w:shd w:val="clear" w:color="auto" w:fill="F4EFE4"/>
          </w:tcPr>
          <w:p>
            <w:pPr>
              <w:ind w:left="85"/>
            </w:pPr>
            <w:r>
              <w:rPr>
                <w:rFonts w:ascii="FreeSerif" w:hAnsi="FreeSerif"/>
                <w:color w:val="3C3C3C"/>
                <w:sz w:val="18"/>
              </w:rPr>
              <w:t>La sanctuarisation n'est pas un accident</w:t>
            </w:r>
          </w:p>
        </w:tc>
      </w:tr>
      <w:tr>
        <w:tc>
          <w:tcPr>
            <w:tcW w:type="dxa" w:w="4320"/>
            <w:shd w:val="clear" w:color="auto" w:fill="F4EFE4"/>
          </w:tcPr>
          <w:p>
            <w:pPr>
              <w:ind w:left="85"/>
            </w:pPr>
            <w:r>
              <w:rPr>
                <w:rFonts w:ascii="FreeSerif" w:hAnsi="FreeSerif"/>
                <w:color w:val="3C3C3C"/>
                <w:sz w:val="18"/>
              </w:rPr>
              <w:t>Les sentiers nomades traversent l'Algérie et la Mauritanie, reliant les zones de combat maliennes aux bases arrière méditerranéennes</w:t>
            </w:r>
          </w:p>
        </w:tc>
        <w:tc>
          <w:tcPr>
            <w:tcW w:type="dxa" w:w="4320"/>
            <w:shd w:val="clear" w:color="auto" w:fill="F4EFE4"/>
          </w:tcPr>
          <w:p>
            <w:pPr>
              <w:ind w:left="85"/>
            </w:pPr>
            <w:r>
              <w:rPr>
                <w:rFonts w:ascii="FreeSerif" w:hAnsi="FreeSerif"/>
                <w:color w:val="3C3C3C"/>
                <w:sz w:val="18"/>
              </w:rPr>
              <w:t>Les groupes armés ont des corridors d'approvisionnement durables</w:t>
            </w:r>
          </w:p>
        </w:tc>
      </w:tr>
      <w:tr>
        <w:tc>
          <w:tcPr>
            <w:tcW w:type="dxa" w:w="4320"/>
            <w:shd w:val="clear" w:color="auto" w:fill="F4EFE4"/>
          </w:tcPr>
          <w:p>
            <w:pPr>
              <w:ind w:left="85"/>
            </w:pPr>
            <w:r>
              <w:rPr>
                <w:rFonts w:ascii="FreeSerif" w:hAnsi="FreeSerif"/>
                <w:color w:val="3C3C3C"/>
                <w:sz w:val="18"/>
              </w:rPr>
              <w:t>Ces routes préexistent à la colonisation : Berlin 1884 a tracé des frontières, les pistes du désert n'ont jamais changé</w:t>
            </w:r>
          </w:p>
        </w:tc>
        <w:tc>
          <w:tcPr>
            <w:tcW w:type="dxa" w:w="4320"/>
            <w:shd w:val="clear" w:color="auto" w:fill="F4EFE4"/>
          </w:tcPr>
          <w:p>
            <w:pPr>
              <w:ind w:left="85"/>
            </w:pPr>
            <w:r>
              <w:rPr>
                <w:rFonts w:ascii="FreeSerif" w:hAnsi="FreeSerif"/>
                <w:color w:val="3C3C3C"/>
                <w:sz w:val="18"/>
              </w:rPr>
              <w:t>L'asymétrie est structurelle — et millénaire</w:t>
            </w:r>
          </w:p>
        </w:tc>
      </w:tr>
    </w:tbl>
    <w:p/>
    <w:p>
      <w:pPr>
        <w:spacing w:after="80"/>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80"/>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80"/>
      </w:pPr>
      <w:r>
        <w:rPr>
          <w:rFonts w:ascii="FreeSerif" w:hAnsi="FreeSerif"/>
          <w:sz w:val="22"/>
        </w:rPr>
        <w:t>Sa lecture converge avec un fait têtu, que le journaliste Siké Doumbé (For You Media) résume en quelques questions que les institutions internationales évitent depuis dix ans :</w:t>
      </w:r>
    </w:p>
    <w:p>
      <w:pPr>
        <w:spacing w:before="80" w:after="80"/>
        <w:ind w:left="680" w:right="680"/>
      </w:pPr>
      <w:r>
        <w:rPr>
          <w:rFonts w:ascii="FreeSerif" w:hAnsi="FreeSerif"/>
          <w:i/>
          <w:color w:val="8B1A1A"/>
          <w:sz w:val="21"/>
        </w:rPr>
        <w:t>*«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w:t>
        <w:br/>
        <w:t>— Siké Doumbé, For You Media</w:t>
      </w:r>
    </w:p>
    <w:p>
      <w:pPr>
        <w:spacing w:after="80"/>
      </w:pPr>
      <w:r>
        <w:rPr>
          <w:rFonts w:ascii="FreeSerif" w:hAnsi="FreeSerif"/>
          <w:sz w:val="22"/>
        </w:rPr>
        <w:t>Doumbé rappelle aussi l'enjeu qui dort sous le sable : le Niger détient à lui seul environ 5 % des réserves mondiales d'uranium — quelque 310 000 tonnes — et la zone AES élargie produit environ 230 tonnes d'or par an. La stabilité du Sahel n'intéresse pas grand monde. L'accès à ses sous-sols, si. La guerre est rentable pour ceux qui la regardent de loin.</w:t>
      </w:r>
    </w:p>
    <w:p>
      <w:pPr>
        <w:spacing w:before="200" w:after="60"/>
        <w:pBdr>
          <w:bottom w:val="single" w:sz="7" w:space="3" w:color="A07820"/>
        </w:pBdr>
      </w:pPr>
      <w:r>
        <w:rPr>
          <w:rFonts w:ascii="FreeSerif" w:hAnsi="FreeSerif"/>
          <w:b/>
          <w:color w:val="2C3A4A"/>
          <w:sz w:val="23"/>
        </w:rPr>
        <w:t>La greffe syrienne : l'après-Damas au Sahel</w:t>
      </w:r>
    </w:p>
    <w:p>
      <w:pPr>
        <w:spacing w:after="8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80"/>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80"/>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80"/>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13 — Serval, Barkhane et leurs limites</w:t>
      </w:r>
    </w:p>
    <w:p>
      <w:pPr>
        <w:spacing w:before="80" w:after="80"/>
        <w:ind w:left="680" w:right="680"/>
      </w:pPr>
      <w:r>
        <w:rPr>
          <w:rFonts w:ascii="FreeSerif" w:hAnsi="FreeSerif"/>
          <w:i/>
          <w:color w:val="8B1A1A"/>
          <w:sz w:val="21"/>
        </w:rPr>
        <w:t>*« Il faut rester, il faut le faire savoir, il faut exiger du Vietnam qu'il se donne à fond à cette lutte. À ce prix, la victoire est assurée. »*</w:t>
        <w:br/>
        <w:t>— Jacques Foccart, 1955, après Dien Bien Phu (Turpin, 2015)</w:t>
      </w:r>
    </w:p>
    <w:p>
      <w:pPr>
        <w:spacing w:after="80"/>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Nulle improvisation. Un système (Mohamedou, La Guerre au Mali, La Découverte, 2013). Un script rodé depuis des décennies.</w:t>
      </w:r>
    </w:p>
    <w:p>
      <w:pPr>
        <w:spacing w:before="200" w:after="60"/>
        <w:pBdr>
          <w:bottom w:val="single" w:sz="7" w:space="3" w:color="A07820"/>
        </w:pBdr>
      </w:pPr>
      <w:r>
        <w:rPr>
          <w:rFonts w:ascii="FreeSerif" w:hAnsi="FreeSerif"/>
          <w:b/>
          <w:color w:val="2C3A4A"/>
          <w:sz w:val="23"/>
        </w:rPr>
        <w:t>I. Le péché originel juridique de Serval</w:t>
      </w:r>
    </w:p>
    <w:p>
      <w:pPr>
        <w:spacing w:after="8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80"/>
      </w:pPr>
      <w:r>
        <w:rPr>
          <w:rFonts w:ascii="FreeSerif" w:hAnsi="FreeSerif"/>
          <w:sz w:val="22"/>
        </w:rPr>
        <w:t>L'enquête de Raphaël Granvaud (De l'huile sur le feu,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00" w:after="60"/>
        <w:pBdr>
          <w:bottom w:val="single" w:sz="7" w:space="3" w:color="A07820"/>
        </w:pBdr>
      </w:pPr>
      <w:r>
        <w:rPr>
          <w:rFonts w:ascii="FreeSerif" w:hAnsi="FreeSerif"/>
          <w:b/>
          <w:color w:val="2C3A4A"/>
          <w:sz w:val="23"/>
        </w:rPr>
        <w:t>II. La guerre secrète d'avant la guerre</w:t>
      </w:r>
    </w:p>
    <w:p>
      <w:pPr>
        <w:spacing w:after="8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80"/>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120"/>
      </w:pPr>
      <w:r>
        <w:rPr>
          <w:rFonts w:ascii="FreeSerif" w:hAnsi="FreeSerif"/>
          <w:b/>
          <w:color w:val="2C3A4A"/>
          <w:sz w:val="22"/>
        </w:rPr>
        <w:t>Le général Gomart et Iyad Ag Ghaly à Ouagadougou</w:t>
      </w:r>
    </w:p>
    <w:p>
      <w:pPr>
        <w:spacing w:after="8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80"/>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80"/>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120"/>
      </w:pPr>
      <w:r>
        <w:rPr>
          <w:rFonts w:ascii="FreeSerif" w:hAnsi="FreeSerif"/>
          <w:b/>
          <w:color w:val="2C3A4A"/>
          <w:sz w:val="22"/>
        </w:rPr>
        <w:t>L'honorable correspondant en Centrafrique</w:t>
      </w:r>
    </w:p>
    <w:p>
      <w:pPr>
        <w:spacing w:after="8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spacing w:before="80" w:after="80"/>
        <w:ind w:left="680" w:right="680"/>
      </w:pPr>
      <w:r>
        <w:rPr>
          <w:rFonts w:ascii="FreeSerif" w:hAnsi="FreeSerif"/>
          <w:i/>
          <w:color w:val="8B1A1A"/>
          <w:sz w:val="21"/>
        </w:rPr>
        <w:t>*« Ce qu'on appelle un honorable correspondant. »*</w:t>
        <w:br/>
        <w:t>— Christophe Raineteau, TPMP, 28 février 2022</w:t>
      </w:r>
    </w:p>
    <w:p>
      <w:pPr>
        <w:spacing w:after="80"/>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80"/>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80"/>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80"/>
      </w:pPr>
      <w:r>
        <w:rPr>
          <w:rFonts w:ascii="FreeSerif" w:hAnsi="FreeSerif"/>
          <w:sz w:val="22"/>
        </w:rPr>
        <w:t>En novembre 2022, lors d'une conférence au Centre d'Échanges et de Réflexion pour l'Avenir (CERA) en France, Raineteau annonce publiquement :</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w:t>
        <w:br/>
        <w:t>— Christophe Raineteau, novembre 2022</w:t>
      </w:r>
    </w:p>
    <w:p>
      <w:pPr>
        <w:spacing w:after="80"/>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00" w:after="60"/>
        <w:pBdr>
          <w:bottom w:val="single" w:sz="7" w:space="3" w:color="A07820"/>
        </w:pBdr>
      </w:pPr>
      <w:r>
        <w:rPr>
          <w:rFonts w:ascii="FreeSerif" w:hAnsi="FreeSerif"/>
          <w:b/>
          <w:color w:val="2C3A4A"/>
          <w:sz w:val="23"/>
        </w:rPr>
        <w:t>III. Barkhane : les chiffres du verdict</w:t>
      </w:r>
    </w:p>
    <w:p>
      <w:pPr>
        <w:spacing w:after="8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Indicateur</w:t>
            </w:r>
          </w:p>
        </w:tc>
        <w:tc>
          <w:tcPr>
            <w:tcW w:type="dxa" w:w="4320"/>
            <w:shd w:val="clear" w:color="auto" w:fill="2C3A4A"/>
          </w:tcPr>
          <w:p>
            <w:pPr>
              <w:ind w:left="85"/>
            </w:pPr>
            <w:r>
              <w:rPr>
                <w:rFonts w:ascii="FreeSerif" w:hAnsi="FreeSerif"/>
                <w:b/>
                <w:color w:val="FFFFFF"/>
                <w:sz w:val="19"/>
              </w:rPr>
              <w:t>Données</w:t>
            </w:r>
          </w:p>
        </w:tc>
      </w:tr>
      <w:tr>
        <w:tc>
          <w:tcPr>
            <w:tcW w:type="dxa" w:w="4320"/>
            <w:shd w:val="clear" w:color="auto" w:fill="F4EFE4"/>
          </w:tcPr>
          <w:p>
            <w:pPr>
              <w:ind w:left="85"/>
            </w:pPr>
            <w:r>
              <w:rPr>
                <w:rFonts w:ascii="FreeSerif" w:hAnsi="FreeSerif"/>
                <w:color w:val="3C3C3C"/>
                <w:sz w:val="18"/>
              </w:rPr>
              <w:t>Zone d'opération</w:t>
            </w:r>
          </w:p>
        </w:tc>
        <w:tc>
          <w:tcPr>
            <w:tcW w:type="dxa" w:w="4320"/>
            <w:shd w:val="clear" w:color="auto" w:fill="F4EFE4"/>
          </w:tcPr>
          <w:p>
            <w:pPr>
              <w:ind w:left="85"/>
            </w:pPr>
            <w:r>
              <w:rPr>
                <w:rFonts w:ascii="FreeSerif" w:hAnsi="FreeSerif"/>
                <w:color w:val="3C3C3C"/>
                <w:sz w:val="18"/>
              </w:rPr>
              <w:t>5 millions de km² — dix fois la France</w:t>
            </w:r>
          </w:p>
        </w:tc>
      </w:tr>
      <w:tr>
        <w:tc>
          <w:tcPr>
            <w:tcW w:type="dxa" w:w="4320"/>
            <w:shd w:val="clear" w:color="auto" w:fill="F4EFE4"/>
          </w:tcPr>
          <w:p>
            <w:pPr>
              <w:ind w:left="85"/>
            </w:pPr>
            <w:r>
              <w:rPr>
                <w:rFonts w:ascii="FreeSerif" w:hAnsi="FreeSerif"/>
                <w:color w:val="3C3C3C"/>
                <w:sz w:val="18"/>
              </w:rPr>
              <w:t>Effectifs</w:t>
            </w:r>
          </w:p>
        </w:tc>
        <w:tc>
          <w:tcPr>
            <w:tcW w:type="dxa" w:w="4320"/>
            <w:shd w:val="clear" w:color="auto" w:fill="F4EFE4"/>
          </w:tcPr>
          <w:p>
            <w:pPr>
              <w:ind w:left="85"/>
            </w:pPr>
            <w:r>
              <w:rPr>
                <w:rFonts w:ascii="FreeSerif" w:hAnsi="FreeSerif"/>
                <w:color w:val="3C3C3C"/>
                <w:sz w:val="18"/>
              </w:rPr>
              <w:t>jusqu'à 5 500 hommes</w:t>
            </w:r>
          </w:p>
        </w:tc>
      </w:tr>
      <w:tr>
        <w:tc>
          <w:tcPr>
            <w:tcW w:type="dxa" w:w="4320"/>
            <w:shd w:val="clear" w:color="auto" w:fill="F4EFE4"/>
          </w:tcPr>
          <w:p>
            <w:pPr>
              <w:ind w:left="85"/>
            </w:pPr>
            <w:r>
              <w:rPr>
                <w:rFonts w:ascii="FreeSerif" w:hAnsi="FreeSerif"/>
                <w:color w:val="3C3C3C"/>
                <w:sz w:val="18"/>
              </w:rPr>
              <w:t>Coût</w:t>
            </w:r>
          </w:p>
        </w:tc>
        <w:tc>
          <w:tcPr>
            <w:tcW w:type="dxa" w:w="4320"/>
            <w:shd w:val="clear" w:color="auto" w:fill="F4EFE4"/>
          </w:tcPr>
          <w:p>
            <w:pPr>
              <w:ind w:left="85"/>
            </w:pPr>
            <w:r>
              <w:rPr>
                <w:rFonts w:ascii="FreeSerif" w:hAnsi="FreeSerif"/>
                <w:color w:val="3C3C3C"/>
                <w:sz w:val="18"/>
              </w:rPr>
              <w:t>~1 milliard €/an — plus de 5 milliards cumulés (Cour des comptes, 2020)</w:t>
            </w:r>
          </w:p>
        </w:tc>
      </w:tr>
      <w:tr>
        <w:tc>
          <w:tcPr>
            <w:tcW w:type="dxa" w:w="4320"/>
            <w:shd w:val="clear" w:color="auto" w:fill="F4EFE4"/>
          </w:tcPr>
          <w:p>
            <w:pPr>
              <w:ind w:left="85"/>
            </w:pPr>
            <w:r>
              <w:rPr>
                <w:rFonts w:ascii="FreeSerif" w:hAnsi="FreeSerif"/>
                <w:color w:val="3C3C3C"/>
                <w:sz w:val="18"/>
              </w:rPr>
              <w:t>Résultat</w:t>
            </w:r>
          </w:p>
        </w:tc>
        <w:tc>
          <w:tcPr>
            <w:tcW w:type="dxa" w:w="4320"/>
            <w:shd w:val="clear" w:color="auto" w:fill="F4EFE4"/>
          </w:tcPr>
          <w:p>
            <w:pPr>
              <w:ind w:left="85"/>
            </w:pPr>
            <w:r>
              <w:rPr>
                <w:rFonts w:ascii="FreeSerif" w:hAnsi="FreeSerif"/>
                <w:color w:val="3C3C3C"/>
                <w:sz w:val="18"/>
              </w:rPr>
              <w:t>Nombre d'attaques jihadistes multiplié par trois entre 2014 et 2021 (ACLED, 2022)</w:t>
            </w:r>
          </w:p>
        </w:tc>
      </w:tr>
    </w:tbl>
    <w:p/>
    <w:p>
      <w:pPr>
        <w:spacing w:after="80"/>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80"/>
      </w:pPr>
      <w:r>
        <w:rPr>
          <w:rFonts w:ascii="FreeSerif" w:hAnsi="FreeSerif"/>
          <w:sz w:val="22"/>
        </w:rPr>
        <w:t>Première preuve : Kidal.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80"/>
      </w:pPr>
      <w:r>
        <w:rPr>
          <w:rFonts w:ascii="FreeSerif" w:hAnsi="FreeSerif"/>
          <w:sz w:val="22"/>
        </w:rPr>
        <w:t>Deuxième preuve : Gao, 2014.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80"/>
      </w:pPr>
      <w:r>
        <w:rPr>
          <w:rFonts w:ascii="FreeSerif" w:hAnsi="FreeSerif"/>
          <w:sz w:val="22"/>
        </w:rPr>
        <w:t>Issa Diawara, défenseur de la souveraineté burkinabè, place ces faits dans une séquence causale directe. C'est précisément la bombarderie libyenne par la France et l'OTAN en 2011, souligne-t-il, qui a dispersé l'arsenal de Kadhafi dans tout le Sahara, fournissant armes et munitions aux groupes qui allaient constituer le JNIM. La France a allumé le feu, envoyé des pompiers, et maintenu le brasier. Le bilan territorial le confirme : le Burkina Faso a perdu des pans entiers de son territoire pendant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80"/>
      </w:pPr>
      <w:r>
        <w:rPr>
          <w:rFonts w:ascii="FreeSerif" w:hAnsi="FreeSerif"/>
          <w:sz w:val="22"/>
        </w:rPr>
        <w:t>Troisième preuve : l'aveu de Macron lui-même,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80"/>
      </w:pPr>
      <w:r>
        <w:rPr>
          <w:rFonts w:ascii="FreeSerif" w:hAnsi="FreeSerif"/>
          <w:sz w:val="22"/>
        </w:rPr>
        <w:t>Sur le terrain, Ibrahim Traoré résume :</w:t>
      </w:r>
    </w:p>
    <w:p>
      <w:pPr>
        <w:spacing w:before="80" w:after="80"/>
        <w:ind w:left="680" w:right="680"/>
      </w:pPr>
      <w:r>
        <w:rPr>
          <w:rFonts w:ascii="FreeSerif" w:hAnsi="FreeSerif"/>
          <w:i/>
          <w:color w:val="8B1A1A"/>
          <w:sz w:val="21"/>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br/>
        <w:t>— Capitaine Ibrahim Traoré, président du Faso</w:t>
      </w:r>
    </w:p>
    <w:p>
      <w:pPr>
        <w:spacing w:before="200" w:after="60"/>
        <w:pBdr>
          <w:bottom w:val="single" w:sz="7" w:space="3" w:color="A07820"/>
        </w:pBdr>
      </w:pPr>
      <w:r>
        <w:rPr>
          <w:rFonts w:ascii="FreeSerif" w:hAnsi="FreeSerif"/>
          <w:b/>
          <w:color w:val="2C3A4A"/>
          <w:sz w:val="23"/>
        </w:rPr>
        <w:t>IV. L'OCRS : la vraie raison, nommée à la tribune de l'ONU</w:t>
      </w:r>
    </w:p>
    <w:p>
      <w:pPr>
        <w:spacing w:after="80"/>
      </w:pPr>
      <w:r>
        <w:rPr>
          <w:rFonts w:ascii="FreeSerif" w:hAnsi="FreeSerif"/>
          <w:sz w:val="22"/>
        </w:rPr>
        <w:t>Si la mission n'était pas celle qu'on annonçait, quelle était-elle ? La réponse la plus documentée a été donnée par l'AES elle-même, au siège des Nations unies.</w:t>
      </w:r>
    </w:p>
    <w:p>
      <w:pPr>
        <w:spacing w:after="80"/>
      </w:pPr>
      <w:r>
        <w:rPr>
          <w:rFonts w:ascii="FreeSerif" w:hAnsi="FreeSerif"/>
          <w:sz w:val="22"/>
        </w:rPr>
        <w:t>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Le Monde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80"/>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00" w:after="60"/>
        <w:pBdr>
          <w:bottom w:val="single" w:sz="7" w:space="3" w:color="A07820"/>
        </w:pBdr>
      </w:pPr>
      <w:r>
        <w:rPr>
          <w:rFonts w:ascii="FreeSerif" w:hAnsi="FreeSerif"/>
          <w:b/>
          <w:color w:val="2C3A4A"/>
          <w:sz w:val="23"/>
        </w:rPr>
        <w:t>V. Le prix du sang — comptabilité véritable</w:t>
      </w:r>
    </w:p>
    <w:p>
      <w:pPr>
        <w:spacing w:after="80"/>
      </w:pPr>
      <w:r>
        <w:rPr>
          <w:rFonts w:ascii="FreeSerif" w:hAnsi="FreeSerif"/>
          <w:sz w:val="22"/>
        </w:rPr>
        <w:t>Reste l'argument ultime de Paris : le sacrifice. En 2025, le ministre des Armées Sébastien Lecornu déclare au Figaro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8640"/>
      </w:tblGrid>
      <w:tr>
        <w:tc>
          <w:tcPr>
            <w:tcW w:type="dxa" w:w="8640"/>
            <w:shd w:val="clear" w:color="auto" w:fill="2C3A4A"/>
          </w:tcPr>
          <w:p>
            <w:pPr>
              <w:ind w:left="113"/>
            </w:pPr>
            <w:r>
              <w:rPr>
                <w:rFonts w:ascii="FreeSerif" w:hAnsi="FreeSerif"/>
                <w:b/>
                <w:caps/>
                <w:color w:val="FFFFFF"/>
                <w:sz w:val="20"/>
              </w:rPr>
              <w:t>LES 58 MORTS DE BARKHANE — LA DÉCOMPOSITION</w:t>
            </w:r>
          </w:p>
        </w:tc>
      </w:tr>
      <w:tr>
        <w:tc>
          <w:tcPr>
            <w:tcW w:type="dxa" w:w="8640"/>
            <w:shd w:val="clear" w:color="auto" w:fill="F4EFE4"/>
          </w:tcPr>
          <w:p>
            <w:pPr>
              <w:ind w:left="113"/>
            </w:pPr>
            <w:r>
              <w:rPr>
                <w:rFonts w:ascii="FreeSerif" w:hAnsi="FreeSerif"/>
                <w:color w:val="3C3C3C"/>
                <w:sz w:val="19"/>
              </w:rPr>
              <w:t>(données du ministère français des Armées, compilées par N. Yamb, 2025)</w:t>
            </w:r>
          </w:p>
        </w:tc>
      </w:tr>
    </w:tbl>
    <w:p/>
    <w:p>
      <w:pPr>
        <w:pStyle w:val="ListBullet"/>
      </w:pPr>
      <w:r>
        <w:rPr>
          <w:rFonts w:ascii="FreeSerif" w:hAnsi="FreeSerif"/>
          <w:sz w:val="21"/>
        </w:rPr>
        <w:t>**43 décès par accident ou hors combat**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sz w:val="21"/>
        </w:rPr>
        <w:t>**13 morts** dans la collision de deux hélicoptères français, à la suite d'un différend interne entre équipes</w:t>
      </w:r>
    </w:p>
    <w:p>
      <w:pPr>
        <w:pStyle w:val="ListBullet"/>
      </w:pPr>
      <w:r>
        <w:rPr>
          <w:rFonts w:ascii="FreeSerif" w:hAnsi="FreeSerif"/>
          <w:sz w:val="21"/>
        </w:rPr>
        <w:t>**2 tués** par leurs propres camarades</w:t>
      </w:r>
    </w:p>
    <w:p>
      <w:pPr>
        <w:pStyle w:val="ListBullet"/>
      </w:pPr>
      <w:r>
        <w:rPr>
          <w:rFonts w:ascii="FreeSerif" w:hAnsi="FreeSerif"/>
          <w:sz w:val="21"/>
        </w:rPr>
        <w:t>**15 morts au combat réels**</w:t>
      </w:r>
    </w:p>
    <w:p>
      <w:pPr>
        <w:spacing w:after="80"/>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80"/>
      </w:pPr>
      <w:r>
        <w:rPr>
          <w:rFonts w:ascii="FreeSerif" w:hAnsi="FreeSerif"/>
          <w:sz w:val="22"/>
        </w:rPr>
        <w:t>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 exhaustive côté français, invisible côté africain.</w:t>
      </w:r>
    </w:p>
    <w:p>
      <w:pPr>
        <w:spacing w:after="80"/>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80"/>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80"/>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after="80"/>
      </w:pPr>
      <w:r>
        <w:rPr>
          <w:rFonts w:ascii="FreeSerif" w:hAnsi="FreeSerif"/>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14 — La bataille de l'information</w:t>
      </w:r>
    </w:p>
    <w:p>
      <w:pPr>
        <w:spacing w:before="80" w:after="80"/>
        <w:ind w:left="680" w:right="680"/>
      </w:pPr>
      <w:r>
        <w:rPr>
          <w:rFonts w:ascii="FreeSerif" w:hAnsi="FreeSerif"/>
          <w:i/>
          <w:color w:val="8B1A1A"/>
          <w:sz w:val="21"/>
        </w:rPr>
        <w:t>*« La guerre n'est pas seulement les armes, les images, les atrocités. C'est aussi et avant tout une guerre de communication. Parce que qui contrôle l'information contrôle la stratégie. »*</w:t>
        <w:br/>
        <w:t>— Jules Domche, Vox Africa, mai 2026</w:t>
      </w:r>
    </w:p>
    <w:p>
      <w:pPr>
        <w:spacing w:after="80"/>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80"/>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before="200" w:after="60"/>
        <w:pBdr>
          <w:bottom w:val="single" w:sz="7" w:space="3" w:color="A07820"/>
        </w:pBdr>
      </w:pPr>
      <w:r>
        <w:rPr>
          <w:rFonts w:ascii="FreeSerif" w:hAnsi="FreeSerif"/>
          <w:b/>
          <w:color w:val="2C3A4A"/>
          <w:sz w:val="23"/>
        </w:rPr>
        <w:t>Premier front : les médias</w:t>
      </w:r>
    </w:p>
    <w:p>
      <w:pPr>
        <w:spacing w:after="8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80"/>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Il y a dans ces rédactions des journalistes honnêtes.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80"/>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80"/>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80"/>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80"/>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80"/>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60"/>
        <w:pBdr>
          <w:bottom w:val="single" w:sz="7" w:space="3" w:color="A07820"/>
        </w:pBdr>
      </w:pPr>
      <w:r>
        <w:rPr>
          <w:rFonts w:ascii="FreeSerif" w:hAnsi="FreeSerif"/>
          <w:b/>
          <w:color w:val="2C3A4A"/>
          <w:sz w:val="23"/>
        </w:rPr>
        <w:t>Deuxième front : le numérique</w:t>
      </w:r>
    </w:p>
    <w:p>
      <w:pPr>
        <w:spacing w:after="8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80"/>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80"/>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80"/>
      </w:pPr>
      <w:r>
        <w:rPr>
          <w:rFonts w:ascii="FreeSerif" w:hAnsi="FreeSerif"/>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80"/>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80"/>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00" w:after="60"/>
        <w:pBdr>
          <w:bottom w:val="single" w:sz="7" w:space="3" w:color="A07820"/>
        </w:pBdr>
      </w:pPr>
      <w:r>
        <w:rPr>
          <w:rFonts w:ascii="FreeSerif" w:hAnsi="FreeSerif"/>
          <w:b/>
          <w:color w:val="2C3A4A"/>
          <w:sz w:val="23"/>
        </w:rPr>
        <w:t>Troisième front : l'humanitaire</w:t>
      </w:r>
    </w:p>
    <w:p>
      <w:pPr>
        <w:spacing w:after="80"/>
      </w:pPr>
      <w:r>
        <w:rPr>
          <w:rFonts w:ascii="FreeSerif" w:hAnsi="FreeSerif"/>
          <w:sz w:val="22"/>
        </w:rPr>
        <w:t>« L'aide publique au développement est une aide-intérêt dont la finalité est d'abord de servir de relais d'influence pour le pays donateur », écrit Raphaël Granvaud (De l'huile sur le feu, Lux Éditeur, 2024). Ce n'est pas un pamphlétaire panafricaniste : c'est l'association française Survie. Les chiffres lui donnent raison. En 2021, 19,6 millions de personnes avaient besoin d'assistance humanitaire au Sahel ; la France couvrait moins de 1 % des besoins de financement, tandis que ses dépenses militaires, déjà supérieures, augmentaient plus vite que ses dépenses de développement. L'argent va aux fusils, pas aux cliniques.</w:t>
      </w:r>
    </w:p>
    <w:p>
      <w:pPr>
        <w:spacing w:after="80"/>
      </w:pPr>
      <w:r>
        <w:rPr>
          <w:rFonts w:ascii="FreeSerif" w:hAnsi="FreeSerif"/>
          <w:sz w:val="22"/>
        </w:rPr>
        <w:t>L'argent annoncé se volatilise en chemin : de 2012 à 2016, seuls 18 % des versements de la Banque mondiale apparaissent dans la comptabilité nationale du Tchad, 27 % de l'aide américaine, 37 % de l'aide européenne, 60 % de l'aide française ; au Niger, 37 % des versements français ont disparu, 71 % des versements allemands. L'ancien diplomate français Laurent Bigot l'a dit sans précaution : dans le nord du Mali, « aucun projet financé par l'aide au développement ne subsisterait cinq ans après son achèvement ». « L'échec de l'aide au développement au Sahel est total. » Le chercheur Jean-Pierre Olivier de Sardan en a décrit la cause : des programmes conçus, pilotés et financés de l'extérieur, des « modèles voyageurs » exportés d'un pays à l'autre, « contournés, détournés, démembrés » par tous ceux qui les vivent — ce qu'il appelle la « revanche des contextes ». Une aide pensée sans les gens finit toujours par être défaite par les gens.</w:t>
      </w:r>
    </w:p>
    <w:p>
      <w:pPr>
        <w:spacing w:after="80"/>
      </w:pPr>
      <w:r>
        <w:rPr>
          <w:rFonts w:ascii="FreeSerif" w:hAnsi="FreeSerif"/>
          <w:sz w:val="22"/>
        </w:rPr>
        <w:t>Mais 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80"/>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sz w:val="21"/>
        </w:rPr>
        <w:t>**Diplomatique** : des munitions dans les enceintes multilatérales</w:t>
      </w:r>
    </w:p>
    <w:p>
      <w:pPr>
        <w:pStyle w:val="ListBullet"/>
      </w:pPr>
      <w:r>
        <w:rPr>
          <w:rFonts w:ascii="FreeSerif" w:hAnsi="FreeSerif"/>
          <w:sz w:val="21"/>
        </w:rPr>
        <w:t>**Judiciaire** : un dossier prêt à l'emploi pour la CPI</w:t>
      </w:r>
    </w:p>
    <w:p>
      <w:pPr>
        <w:pStyle w:val="ListBullet"/>
      </w:pPr>
      <w:r>
        <w:rPr>
          <w:rFonts w:ascii="FreeSerif" w:hAnsi="FreeSerif"/>
          <w:sz w:val="21"/>
        </w:rPr>
        <w:t>**Économique** : la dégradation de la note souveraine du pays visé</w:t>
      </w:r>
    </w:p>
    <w:p>
      <w:pPr>
        <w:pStyle w:val="ListBullet"/>
      </w:pPr>
      <w:r>
        <w:rPr>
          <w:rFonts w:ascii="FreeSerif" w:hAnsi="FreeSerif"/>
          <w:sz w:val="21"/>
        </w:rPr>
        <w:t>**Médiatique** : l'alimentation d'un récit hostile</w:t>
      </w:r>
    </w:p>
    <w:p>
      <w:pPr>
        <w:pStyle w:val="ListBullet"/>
      </w:pPr>
      <w:r>
        <w:rPr>
          <w:rFonts w:ascii="FreeSerif" w:hAnsi="FreeSerif"/>
          <w:sz w:val="21"/>
        </w:rPr>
        <w:t>**Psychologique** : semer des fissures au sein de l'armée burkinabè</w:t>
      </w:r>
    </w:p>
    <w:p>
      <w:pPr>
        <w:pStyle w:val="ListBullet"/>
      </w:pPr>
      <w:r>
        <w:rPr>
          <w:rFonts w:ascii="FreeSerif" w:hAnsi="FreeSerif"/>
          <w:sz w:val="21"/>
        </w:rPr>
        <w:t>**Sanctions** : justifier gels d'avoirs et mesures ciblées</w:t>
      </w:r>
    </w:p>
    <w:p>
      <w:pPr>
        <w:pStyle w:val="ListBullet"/>
      </w:pPr>
      <w:r>
        <w:rPr>
          <w:rFonts w:ascii="FreeSerif" w:hAnsi="FreeSerif"/>
          <w:sz w:val="21"/>
        </w:rPr>
        <w:t>**Dissuasion** : adresser un message aux autres dirigeants de l'AES</w:t>
      </w:r>
    </w:p>
    <w:p>
      <w:pPr>
        <w:spacing w:after="80"/>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before="200" w:after="60"/>
        <w:pBdr>
          <w:bottom w:val="single" w:sz="7" w:space="3" w:color="A07820"/>
        </w:pBdr>
      </w:pPr>
      <w:r>
        <w:rPr>
          <w:rFonts w:ascii="FreeSerif" w:hAnsi="FreeSerif"/>
          <w:b/>
          <w:color w:val="2C3A4A"/>
          <w:sz w:val="23"/>
        </w:rPr>
        <w:t>Quatrième front : le judiciaire</w:t>
      </w:r>
    </w:p>
    <w:p>
      <w:pPr>
        <w:spacing w:after="8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80"/>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attaque la commune ; le bilan se compte en plusieurs centaines de morts — environ 300 selon Human Rights Watch. Des exactions graves et documentées. Mais cette fois, la CPI ouvre une analyse préliminaire. Concrètement,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80"/>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00" w:after="60"/>
        <w:pBdr>
          <w:bottom w:val="single" w:sz="7" w:space="3" w:color="A07820"/>
        </w:pBdr>
      </w:pPr>
      <w:r>
        <w:rPr>
          <w:rFonts w:ascii="FreeSerif" w:hAnsi="FreeSerif"/>
          <w:b/>
          <w:color w:val="2C3A4A"/>
          <w:sz w:val="23"/>
        </w:rPr>
        <w:t>L'arme transversale : le label « terroriste »</w:t>
      </w:r>
    </w:p>
    <w:p>
      <w:pPr>
        <w:spacing w:after="8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80"/>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00" w:after="60"/>
        <w:pBdr>
          <w:bottom w:val="single" w:sz="7" w:space="3" w:color="A07820"/>
        </w:pBdr>
      </w:pPr>
      <w:r>
        <w:rPr>
          <w:rFonts w:ascii="FreeSerif" w:hAnsi="FreeSerif"/>
          <w:b/>
          <w:color w:val="2C3A4A"/>
          <w:sz w:val="23"/>
        </w:rPr>
        <w:t>La Coupe du monde 2026 : la géopolitique du sport mise à nu</w:t>
      </w:r>
    </w:p>
    <w:p>
      <w:pPr>
        <w:spacing w:after="8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80"/>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80"/>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80"/>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80"/>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80"/>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80"/>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after="80"/>
      </w:pPr>
      <w:r>
        <w:rPr>
          <w:rFonts w:ascii="FreeSerif" w:hAnsi="FreeSerif"/>
          <w:sz w:val="22"/>
        </w:rPr>
        <w:t>Médias, réseaux, ONG, tribunaux, sport mondial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15 — Ce que la France admet en privé</w:t>
      </w:r>
    </w:p>
    <w:p>
      <w:pPr>
        <w:spacing w:before="80" w:after="80"/>
        <w:ind w:left="680" w:right="680"/>
      </w:pPr>
      <w:r>
        <w:rPr>
          <w:rFonts w:ascii="FreeSerif" w:hAnsi="FreeSerif"/>
          <w:i/>
          <w:color w:val="8B1A1A"/>
          <w:sz w:val="21"/>
        </w:rPr>
        <w:t>*« Nous avons besoin de l'Afrique plus que l'Afrique n'a besoin de nous. »*</w:t>
        <w:br/>
        <w:t>— Commission parlementaire française, rapport sur les relations France-Afrique</w:t>
      </w:r>
    </w:p>
    <w:p>
      <w:pPr>
        <w:spacing w:after="80"/>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80"/>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Ils ont été prononcés dans des institutions officielles, imprimés, archivés. Il suffisait de les rassembler. C'est chose faite.</w:t>
      </w:r>
    </w:p>
    <w:p>
      <w:pPr>
        <w:spacing w:before="200" w:after="60"/>
        <w:pBdr>
          <w:bottom w:val="single" w:sz="7" w:space="3" w:color="A07820"/>
        </w:pBdr>
      </w:pPr>
      <w:r>
        <w:rPr>
          <w:rFonts w:ascii="FreeSerif" w:hAnsi="FreeSerif"/>
          <w:b/>
          <w:color w:val="2C3A4A"/>
          <w:sz w:val="23"/>
        </w:rPr>
        <w:t>I. L'aveu parlementaire : « domination »</w:t>
      </w:r>
    </w:p>
    <w:p>
      <w:pPr>
        <w:spacing w:after="8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80"/>
      </w:pPr>
      <w:r>
        <w:rPr>
          <w:rFonts w:ascii="FreeSerif" w:hAnsi="FreeSerif"/>
          <w:sz w:val="22"/>
        </w:rPr>
        <w:t>C'est ce même travail parlementaire qui a établi le décompte des interventions militaires — la cinquantième depuis les indépendances, on l'a vu au chapitre 13.</w:t>
      </w:r>
    </w:p>
    <w:p>
      <w:pPr>
        <w:spacing w:after="80"/>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00" w:after="60"/>
        <w:pBdr>
          <w:bottom w:val="single" w:sz="7" w:space="3" w:color="A07820"/>
        </w:pBdr>
      </w:pPr>
      <w:r>
        <w:rPr>
          <w:rFonts w:ascii="FreeSerif" w:hAnsi="FreeSerif"/>
          <w:b/>
          <w:color w:val="2C3A4A"/>
          <w:sz w:val="23"/>
        </w:rPr>
        <w:t>II. L'aveu doctrinal : le rapport Védrine</w:t>
      </w:r>
    </w:p>
    <w:p>
      <w:pPr>
        <w:spacing w:after="8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80"/>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00" w:after="60"/>
        <w:pBdr>
          <w:bottom w:val="single" w:sz="7" w:space="3" w:color="A07820"/>
        </w:pBdr>
      </w:pPr>
      <w:r>
        <w:rPr>
          <w:rFonts w:ascii="FreeSerif" w:hAnsi="FreeSerif"/>
          <w:b/>
          <w:color w:val="2C3A4A"/>
          <w:sz w:val="23"/>
        </w:rPr>
        <w:t>III. Le diagnostic de l'intelligence économique : Alain Juillet</w:t>
      </w:r>
    </w:p>
    <w:p>
      <w:pPr>
        <w:spacing w:after="80"/>
      </w:pPr>
      <w:r>
        <w:rPr>
          <w:rFonts w:ascii="FreeSerif" w:hAnsi="FreeSerif"/>
          <w:sz w:val="22"/>
        </w:rPr>
        <w:t>Alain Juillet n'est pas un panafricaniste. Ancien directeur du renseignement de la DGSE (2002-2003), puis Haut Responsable à l'intelligence économique auprès du Premier ministre — l'homme chargé de défendre les intérêts économiques français dans la compétition mondiale. Son bilan de la présence française en Afrique est sans appel : la France perd du terrain « partout » en Afrique francophone. Le problème « dépasse le Sahel ». Même en Côte d'Ivoire et au Sénégal, alliés traditionnels, la situation est « précaire ». Le Gabon et le Togo basculent vers le Commonwealth britannique.</w:t>
      </w:r>
    </w:p>
    <w:p>
      <w:pPr>
        <w:spacing w:after="80"/>
      </w:pPr>
      <w:r>
        <w:rPr>
          <w:rFonts w:ascii="FreeSerif" w:hAnsi="FreeSerif"/>
          <w:sz w:val="22"/>
        </w:rPr>
        <w:t>Juillet formule douze principes pour une doctrine française révisée. Les plus révélateurs :</w:t>
      </w:r>
    </w:p>
    <w:p>
      <w:pPr>
        <w:pStyle w:val="ListBullet"/>
      </w:pPr>
      <w:r>
        <w:rPr>
          <w:rFonts w:ascii="FreeSerif" w:hAnsi="FreeSerif"/>
          <w:sz w:val="21"/>
        </w:rPr>
        <w:t>**Principe I** — La France est une puissance mondiale ou elle n'est rien. Accepter de n'être qu'une puissance secondaire, c'est accepter la disparition à terme.</w:t>
      </w:r>
    </w:p>
    <w:p>
      <w:pPr>
        <w:pStyle w:val="ListBullet"/>
      </w:pPr>
      <w:r>
        <w:rPr>
          <w:rFonts w:ascii="FreeSerif" w:hAnsi="FreeSerif"/>
          <w:sz w:val="21"/>
        </w:rPr>
        <w:t>**Principe II** — Paris a défendu des présidents, pas des États. Quand un président cède la place, la France perd tout — aucune institution, aucun ancrage populaire ne subsiste.</w:t>
      </w:r>
    </w:p>
    <w:p>
      <w:pPr>
        <w:pStyle w:val="ListBullet"/>
      </w:pPr>
      <w:r>
        <w:rPr>
          <w:rFonts w:ascii="FreeSerif" w:hAnsi="FreeSerif"/>
          <w:sz w:val="21"/>
        </w:rPr>
        <w:t>**Principe IV** — Pivot géographique : sortir du Sahel, consolider Djibouti, ouvrir l'Angola. Le Sahel était perdu avant l'AES.</w:t>
      </w:r>
    </w:p>
    <w:p>
      <w:pPr>
        <w:pStyle w:val="ListBullet"/>
      </w:pPr>
      <w:r>
        <w:rPr>
          <w:rFonts w:ascii="FreeSerif" w:hAnsi="FreeSerif"/>
          <w:sz w:val="21"/>
        </w:rPr>
        <w:t>**Principe V** — Développer des sociétés militaires privées pour rattraper Wagner, la Turquie et les États-Unis dans ce domaine.</w:t>
      </w:r>
    </w:p>
    <w:p>
      <w:pPr>
        <w:pStyle w:val="ListBullet"/>
      </w:pPr>
      <w:r>
        <w:rPr>
          <w:rFonts w:ascii="FreeSerif" w:hAnsi="FreeSerif"/>
          <w:sz w:val="21"/>
        </w:rPr>
        <w:t>**Principe IX** — Gérer les transitions, ne pas éradiquer. Le JNIM comme futur acteur politique — ce que le député Bruno Fuchs formulera publiquement le 25 avril 2026, le jour même de l'attentat qui tue le ministre malien Sadio Camara.</w:t>
      </w:r>
    </w:p>
    <w:p>
      <w:pPr>
        <w:pStyle w:val="ListBullet"/>
      </w:pPr>
      <w:r>
        <w:rPr>
          <w:rFonts w:ascii="FreeSerif" w:hAnsi="FreeSerif"/>
          <w:sz w:val="21"/>
        </w:rPr>
        <w:t>**Principe XI** — La défaite culturelle est la plus grave : le cas PASTEF/Sonko. Sonko n'est pas un gourou : il est le produit d'une culture critique que la France n'a pas su contenir. Une jeunesse qui pense est une jeunesse qui refuse.</w:t>
      </w:r>
    </w:p>
    <w:p>
      <w:pPr>
        <w:pStyle w:val="ListBullet"/>
      </w:pPr>
      <w:r>
        <w:rPr>
          <w:rFonts w:ascii="FreeSerif" w:hAnsi="FreeSerif"/>
          <w:sz w:val="21"/>
        </w:rPr>
        <w:t>**Principe XII** — Le siège permanent au Conseil de sécurité est l'invariant absolu. Tout peut être négocié sauf le P5 — car sans le veto, la France devient négociable.</w:t>
      </w:r>
    </w:p>
    <w:p>
      <w:pPr>
        <w:spacing w:after="80"/>
      </w:pPr>
      <w:r>
        <w:rPr>
          <w:rFonts w:ascii="FreeSerif" w:hAnsi="FreeSerif"/>
          <w:sz w:val="22"/>
        </w:rPr>
        <w:t>Ce douzième principe mérite un développement particulier, parce qu'il éclaire l'obstruction française à la réforme onusienne — et la stratégie que l'AES devrait en tirer.</w:t>
      </w:r>
    </w:p>
    <w:p>
      <w:pPr>
        <w:spacing w:before="200" w:after="60"/>
        <w:pBdr>
          <w:bottom w:val="single" w:sz="7" w:space="3" w:color="A07820"/>
        </w:pBdr>
      </w:pPr>
      <w:r>
        <w:rPr>
          <w:rFonts w:ascii="FreeSerif" w:hAnsi="FreeSerif"/>
          <w:b/>
          <w:color w:val="2C3A4A"/>
          <w:sz w:val="23"/>
        </w:rPr>
        <w:t>IV. Le siège P5 : la rente de 1945</w:t>
      </w:r>
    </w:p>
    <w:p>
      <w:pPr>
        <w:spacing w:after="80"/>
      </w:pPr>
      <w:r>
        <w:rPr>
          <w:rFonts w:ascii="FreeSerif" w:hAnsi="FreeSerif"/>
          <w:sz w:val="22"/>
        </w:rPr>
        <w:t>La France est membre permanent du Conseil de sécurité de l'ONU depuis 1945. Ce siège lui donne un droit de veto sur toutes les résolutions — y compris celles qui concernent directement ses propres interventions en Afrique : MINUSMA au Mali, Sangaris en Centrafrique, opérations au Niger et au Tchad. C'est un conflit d'intérêts institutionnel sans équivalent dans aucun autre système juridique au monde. Le pompier pyroman siège dans le tribunal des incendies.</w:t>
      </w:r>
    </w:p>
    <w:p>
      <w:pPr>
        <w:spacing w:after="80"/>
      </w:pPr>
      <w:r>
        <w:rPr>
          <w:rFonts w:ascii="FreeSerif" w:hAnsi="FreeSerif"/>
          <w:sz w:val="22"/>
        </w:rPr>
        <w:t>Ce siège ne résulte pas d'une victoire militaire. La France a capitulé en six semaines en mai-juin 1940. C'est une décision politique de Churchill et Roosevelt qui lui a accordé le statut de grande puissance victorieuse — pour équilibrer les rapports de force en Europe de l'après-guerre, pas pour récompenser une résistance militaire. En 1945, le Conseil de sécurité est composé pour un monde de 51 États membres. En 2026, l'ONU en compte 193. L'Afrique représente 54 États — 28 % des membres de l'Assemblée générale — et n'a aucun siège permanent. Vingt-huit pour cent de l'humanité. Zéro veto.</w:t>
      </w:r>
    </w:p>
    <w:p>
      <w:pPr>
        <w:spacing w:after="80"/>
      </w:pPr>
      <w:r>
        <w:rPr>
          <w:rFonts w:ascii="FreeSerif" w:hAnsi="FreeSerif"/>
          <w:sz w:val="22"/>
        </w:rPr>
        <w:t>Le Consensus d'Ezulwini, adopté par l'Union africaine en 2005, et repris dans le cadre du G4 (Allemagne, Japon, Inde, Brésil), réclame deux sièges permanents africains avec droit de veto. Depuis vingt ans, cette réforme se heurte au même obstacle : la France bloque. Car accorder un siège africain, c'est diluer le poids du P5 français — et potentiellement ouvrir un espace à des voix qui pourraient se retourner contre les interventions françaises sur le continent.</w:t>
      </w:r>
    </w:p>
    <w:p>
      <w:pPr>
        <w:spacing w:after="80"/>
      </w:pPr>
      <w:r>
        <w:rPr>
          <w:rFonts w:ascii="FreeSerif" w:hAnsi="FreeSerif"/>
          <w:sz w:val="22"/>
        </w:rPr>
        <w:t>Le veto a une utilisation africaine documentée. Le 17 mai 2022, la Russie veto une résolution qui prolongeait le mandat de la MINUSMA au Mali — mais avant elle, la France avait utilisé ce même mécanisme pour protéger ses propres opérations de tout audit international. La CPI, dont la géographie des condamnations a été examinée au chapitre 14, n'est que la projection judiciaire de ce déséquilibre.</w:t>
      </w:r>
    </w:p>
    <w:p>
      <w:pPr>
        <w:spacing w:after="80"/>
      </w:pPr>
      <w:r>
        <w:rPr>
          <w:rFonts w:ascii="FreeSerif" w:hAnsi="FreeSerif"/>
          <w:sz w:val="22"/>
        </w:rPr>
        <w:t>La stratégie que l'AES devrait mener : construire une coalition africaine constante à l'Assemblée générale — 54 voix — pour rendre politiquement insoutenable le veto systématique sur les questions africaines. L'Assemblée ne peut pas voter des résolutions contraignantes, mais elle peut déclarer l'illégitimité. Et l'illégitimité, dans un monde multipolaire où les États-Unis se retirent de certains multilatéralismes, coûte de plus en plus cher.</w:t>
      </w:r>
    </w:p>
    <w:p>
      <w:pPr>
        <w:spacing w:before="200" w:after="60"/>
        <w:pBdr>
          <w:bottom w:val="single" w:sz="7" w:space="3" w:color="A07820"/>
        </w:pBdr>
      </w:pPr>
      <w:r>
        <w:rPr>
          <w:rFonts w:ascii="FreeSerif" w:hAnsi="FreeSerif"/>
          <w:b/>
          <w:color w:val="2C3A4A"/>
          <w:sz w:val="23"/>
        </w:rPr>
        <w:t>V. L'aveu du stratège : « pour les intérêts de la France »</w:t>
      </w:r>
    </w:p>
    <w:p>
      <w:pPr>
        <w:spacing w:after="8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80"/>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80"/>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spacing w:before="80" w:after="80"/>
        <w:ind w:left="680" w:right="680"/>
      </w:pPr>
      <w:r>
        <w:rPr>
          <w:rFonts w:ascii="FreeSerif" w:hAnsi="FreeSerif"/>
          <w:i/>
          <w:color w:val="8B1A1A"/>
          <w:sz w:val="21"/>
        </w:rPr>
        <w:t>*« On ne fait pas la guerre pour la démocratie mais pour les intérêts de la France. »*</w:t>
        <w:br/>
        <w:t>— Général François Lecointre</w:t>
      </w:r>
    </w:p>
    <w:p>
      <w:pPr>
        <w:spacing w:after="80"/>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w:t>
      </w:r>
    </w:p>
    <w:p>
      <w:pPr>
        <w:spacing w:before="200" w:after="60"/>
        <w:pBdr>
          <w:bottom w:val="single" w:sz="7" w:space="3" w:color="A07820"/>
        </w:pBdr>
      </w:pPr>
      <w:r>
        <w:rPr>
          <w:rFonts w:ascii="FreeSerif" w:hAnsi="FreeSerif"/>
          <w:b/>
          <w:color w:val="2C3A4A"/>
          <w:sz w:val="23"/>
        </w:rPr>
        <w:t>Ils savaient</w:t>
      </w:r>
    </w:p>
    <w:p>
      <w:pPr>
        <w:spacing w:after="8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constate que la maison brûle « partout ».</w:t>
      </w:r>
    </w:p>
    <w:p>
      <w:pPr>
        <w:spacing w:after="80"/>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80"/>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after="80"/>
      </w:pPr>
      <w:r>
        <w:rPr>
          <w:rFonts w:ascii="FreeSerif" w:hAnsi="FreeSerif"/>
          <w:sz w:val="22"/>
        </w:rPr>
        <w:t>PARTIE IV — LA RÉVOLUTION DE LA SOUVERAINETÉ</w:t>
      </w:r>
    </w:p>
    <w:p>
      <w:pPr>
        <w:spacing w:after="80"/>
      </w:pPr>
      <w:r>
        <w:rPr>
          <w:rFonts w:ascii="FreeSerif" w:hAnsi="FreeSerif"/>
          <w:sz w:val="22"/>
        </w:rPr>
        <w:t>Trois capitales. Trois nuits. Trois ruptures.</w:t>
      </w:r>
    </w:p>
    <w:p>
      <w:pPr>
        <w:spacing w:after="80"/>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80"/>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80"/>
      </w:pPr>
      <w:r>
        <w:rPr>
          <w:rFonts w:ascii="FreeSerif" w:hAnsi="FreeSerif"/>
          <w:sz w:val="22"/>
        </w:rPr>
        <w:t>Tout commence à Kati, dans une caserne malienne, à quatre heures du matin.</w:t>
      </w:r>
    </w:p>
    <w:p>
      <w:pPr>
        <w:spacing w:after="80"/>
      </w:pPr>
      <w:r>
        <w:rPr>
          <w:rFonts w:ascii="FreeSerif" w:hAnsi="FreeSerif"/>
          <w:sz w:val="22"/>
        </w:rPr>
        <w:t>Sources : Commission parlementaire française, rapport France-Afrique ; général Thierry Burkhard, huis clos Assemblée nationale, septembre 2024 ; rapport Védrine, 2013 ; général François Lecointre, interview publique, 2024 ; Alain Juillet, exposé intelligence économique, 2026 ; Raphaël Granvaud, De l'huile sur le feu (Lux Éditeur, 2024) ; Consensus d'Ezulwini, UA, 2005.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16 — Mali : la première rupture</w:t>
      </w:r>
    </w:p>
    <w:p>
      <w:pPr>
        <w:spacing w:before="80" w:after="80"/>
        <w:ind w:left="680" w:right="680"/>
      </w:pPr>
      <w:r>
        <w:rPr>
          <w:rFonts w:ascii="FreeSerif" w:hAnsi="FreeSerif"/>
          <w:i/>
          <w:color w:val="8B1A1A"/>
          <w:sz w:val="21"/>
        </w:rPr>
        <w:t>*« Le Mali est et restera Un et Indivisible. »*</w:t>
        <w:br/>
        <w:t>— Assimi Goïta, à l'issue de la prise de Kidal, 14 novembre 2023</w:t>
      </w:r>
    </w:p>
    <w:p>
      <w:pPr>
        <w:spacing w:after="80"/>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80"/>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00" w:after="60"/>
        <w:pBdr>
          <w:bottom w:val="single" w:sz="7" w:space="3" w:color="A07820"/>
        </w:pBdr>
      </w:pPr>
      <w:r>
        <w:rPr>
          <w:rFonts w:ascii="FreeSerif" w:hAnsi="FreeSerif"/>
          <w:b/>
          <w:color w:val="2C3A4A"/>
          <w:sz w:val="23"/>
        </w:rPr>
        <w:t>Un effondrement annoncé sept ans plus tôt</w:t>
      </w:r>
    </w:p>
    <w:p>
      <w:pPr>
        <w:spacing w:after="80"/>
      </w:pPr>
      <w:r>
        <w:rPr>
          <w:rFonts w:ascii="FreeSerif" w:hAnsi="FreeSerif"/>
          <w:sz w:val="22"/>
        </w:rPr>
        <w:t>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La Guerre au Mali, La Découverte, 2013).</w:t>
      </w:r>
    </w:p>
    <w:p>
      <w:pPr>
        <w:spacing w:after="80"/>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00" w:after="60"/>
        <w:pBdr>
          <w:bottom w:val="single" w:sz="7" w:space="3" w:color="A07820"/>
        </w:pBdr>
      </w:pPr>
      <w:r>
        <w:rPr>
          <w:rFonts w:ascii="FreeSerif" w:hAnsi="FreeSerif"/>
          <w:b/>
          <w:color w:val="2C3A4A"/>
          <w:sz w:val="23"/>
        </w:rPr>
        <w:t>Kidal, mai 2013 : le soldat refoulé</w:t>
      </w:r>
    </w:p>
    <w:p>
      <w:pPr>
        <w:spacing w:after="8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80"/>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80"/>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00" w:after="60"/>
        <w:pBdr>
          <w:bottom w:val="single" w:sz="7" w:space="3" w:color="A07820"/>
        </w:pBdr>
      </w:pPr>
      <w:r>
        <w:rPr>
          <w:rFonts w:ascii="FreeSerif" w:hAnsi="FreeSerif"/>
          <w:b/>
          <w:color w:val="2C3A4A"/>
          <w:sz w:val="23"/>
        </w:rPr>
        <w:t>Le deuxième acte et la jonction avec la rue</w:t>
      </w:r>
    </w:p>
    <w:p>
      <w:pPr>
        <w:spacing w:after="8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80"/>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80"/>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00" w:after="60"/>
        <w:pBdr>
          <w:bottom w:val="single" w:sz="7" w:space="3" w:color="A07820"/>
        </w:pBdr>
      </w:pPr>
      <w:r>
        <w:rPr>
          <w:rFonts w:ascii="FreeSerif" w:hAnsi="FreeSerif"/>
          <w:b/>
          <w:color w:val="2C3A4A"/>
          <w:sz w:val="23"/>
        </w:rPr>
        <w:t>L'épreuve : les 49 « mercenaires » de l'aéroport</w:t>
      </w:r>
    </w:p>
    <w:p>
      <w:pPr>
        <w:spacing w:after="8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80"/>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before="200" w:after="60"/>
        <w:pBdr>
          <w:bottom w:val="single" w:sz="7" w:space="3" w:color="A07820"/>
        </w:pBdr>
      </w:pPr>
      <w:r>
        <w:rPr>
          <w:rFonts w:ascii="FreeSerif" w:hAnsi="FreeSerif"/>
          <w:b/>
          <w:color w:val="2C3A4A"/>
          <w:sz w:val="23"/>
        </w:rPr>
        <w:t>14 novembre 2023 : Kidal</w:t>
      </w:r>
    </w:p>
    <w:p>
      <w:pPr>
        <w:spacing w:after="8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80"/>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00" w:after="60"/>
        <w:pBdr>
          <w:bottom w:val="single" w:sz="7" w:space="3" w:color="A07820"/>
        </w:pBdr>
      </w:pPr>
      <w:r>
        <w:rPr>
          <w:rFonts w:ascii="FreeSerif" w:hAnsi="FreeSerif"/>
          <w:b/>
          <w:color w:val="2C3A4A"/>
          <w:sz w:val="23"/>
        </w:rPr>
        <w:t>Le 5e anniversaire : bilan d'une transition en guerre</w:t>
      </w:r>
    </w:p>
    <w:p>
      <w:pPr>
        <w:spacing w:after="8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80"/>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80"/>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80"/>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80"/>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00" w:after="60"/>
        <w:pBdr>
          <w:bottom w:val="single" w:sz="7" w:space="3" w:color="A07820"/>
        </w:pBdr>
      </w:pPr>
      <w:r>
        <w:rPr>
          <w:rFonts w:ascii="FreeSerif" w:hAnsi="FreeSerif"/>
          <w:b/>
          <w:color w:val="2C3A4A"/>
          <w:sz w:val="23"/>
        </w:rPr>
        <w:t>Le complot de Paris : juin 2025 — juin 2026</w:t>
      </w:r>
    </w:p>
    <w:p>
      <w:pPr>
        <w:spacing w:after="80"/>
      </w:pPr>
      <w:r>
        <w:rPr>
          <w:rFonts w:ascii="FreeSerif" w:hAnsi="FreeSerif"/>
          <w:sz w:val="22"/>
        </w:rPr>
        <w:t>Le 17 juin 2026, Jeune Afrique publie une investigation sur une tentative d'organisation d'une rébellion contre le gouvernement malien depuis la France.</w:t>
      </w:r>
    </w:p>
    <w:p>
      <w:pPr>
        <w:spacing w:after="80"/>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80"/>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80"/>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80"/>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80"/>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00" w:after="60"/>
        <w:pBdr>
          <w:bottom w:val="single" w:sz="7" w:space="3" w:color="A07820"/>
        </w:pBdr>
      </w:pPr>
      <w:r>
        <w:rPr>
          <w:rFonts w:ascii="FreeSerif" w:hAnsi="FreeSerif"/>
          <w:b/>
          <w:color w:val="2C3A4A"/>
          <w:sz w:val="23"/>
        </w:rPr>
        <w:t>L'offensive du 25 avril 2026</w:t>
      </w:r>
    </w:p>
    <w:p>
      <w:pPr>
        <w:spacing w:after="80"/>
      </w:pPr>
      <w:r>
        <w:rPr>
          <w:rFonts w:ascii="FreeSerif" w:hAnsi="FreeSerif"/>
          <w:sz w:val="22"/>
        </w:rPr>
        <w:t>Le 25 avril 2026, à l'aube, des attaques coordonnées frappent simultanément Bamako, Kati, Kidal, Gao et Sévaré.</w:t>
      </w:r>
    </w:p>
    <w:p>
      <w:pPr>
        <w:spacing w:after="80"/>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 Le financement de l'offensive : 50 millions d'euros provenant d'une rançon payée par un général émirati.</w:t>
      </w:r>
    </w:p>
    <w:p>
      <w:pPr>
        <w:spacing w:after="80"/>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80"/>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80"/>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after="80"/>
      </w:pPr>
      <w:r>
        <w:rPr>
          <w:rFonts w:ascii="FreeSerif" w:hAnsi="FreeSerif"/>
          <w:sz w:val="22"/>
        </w:rPr>
        <w:t>Sources : Jeune Afrique, 17 juin 2026 ; RTL France, 9 mai 2026 ; général Thierry Burkhard, huis clos, septembre 2024 ; Nathalie Yamb ; For You Media Africa, 8 juin 2026 ; ACLED ; Andriy Yusov, GUR, juillet 2024.</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17 — Burkina Faso : la doctrine Traoré</w:t>
      </w:r>
    </w:p>
    <w:p>
      <w:pPr>
        <w:spacing w:before="80" w:after="80"/>
        <w:ind w:left="680" w:right="680"/>
      </w:pPr>
      <w:r>
        <w:rPr>
          <w:rFonts w:ascii="FreeSerif" w:hAnsi="FreeSerif"/>
          <w:i/>
          <w:color w:val="8B1A1A"/>
          <w:sz w:val="21"/>
        </w:rPr>
        <w:t>*« Les impérialistes ont décidé que nous devions mourir. Nous, nous avons décidé de vivre. C'est tout le débat. »*</w:t>
        <w:br/>
        <w:t>— Capitaine Ibrahim Traoré, 2023</w:t>
      </w:r>
    </w:p>
    <w:p>
      <w:pPr>
        <w:spacing w:after="80"/>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80"/>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00" w:after="60"/>
        <w:pBdr>
          <w:bottom w:val="single" w:sz="7" w:space="3" w:color="A07820"/>
        </w:pBdr>
      </w:pPr>
      <w:r>
        <w:rPr>
          <w:rFonts w:ascii="FreeSerif" w:hAnsi="FreeSerif"/>
          <w:b/>
          <w:color w:val="2C3A4A"/>
          <w:sz w:val="23"/>
        </w:rPr>
        <w:t>« Plus dangereux que les bases »</w:t>
      </w:r>
    </w:p>
    <w:p>
      <w:pPr>
        <w:spacing w:after="8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80"/>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80"/>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80"/>
      </w:pPr>
      <w:r>
        <w:rPr>
          <w:rFonts w:ascii="FreeSerif" w:hAnsi="FreeSerif"/>
          <w:sz w:val="22"/>
        </w:rPr>
        <w:t>En janvier 2025, répondant à Emmanuel Macron, il prononce la phrase qui devient virale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 Ce n'est pas une coïncidence — c'est une convergence.</w:t>
      </w:r>
    </w:p>
    <w:p>
      <w:pPr>
        <w:spacing w:before="200" w:after="60"/>
        <w:pBdr>
          <w:bottom w:val="single" w:sz="7" w:space="3" w:color="A07820"/>
        </w:pBdr>
      </w:pPr>
      <w:r>
        <w:rPr>
          <w:rFonts w:ascii="FreeSerif" w:hAnsi="FreeSerif"/>
          <w:b/>
          <w:color w:val="2C3A4A"/>
          <w:sz w:val="23"/>
        </w:rPr>
        <w:t>La bataille des casernes : cinq milliards pour une trahison</w:t>
      </w:r>
    </w:p>
    <w:p>
      <w:pPr>
        <w:spacing w:after="8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80"/>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 Pas seulement dans le désert — dans les esprits des soldats.</w:t>
      </w:r>
    </w:p>
    <w:p>
      <w:pPr>
        <w:spacing w:after="80"/>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80"/>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Pour qui se souvient du sort réservé à Thomas Sankara — dont l'ombre plane sur chaque discours du capitaine —, la mécanique est familière : plus le projet devient crédible, plus son porteur devient une cible. L'empire ne frappe pas ce qu'il méprise. Il frappe ce qu'il craint.</w:t>
      </w:r>
    </w:p>
    <w:p>
      <w:pPr>
        <w:spacing w:before="200" w:after="60"/>
        <w:pBdr>
          <w:bottom w:val="single" w:sz="7" w:space="3" w:color="A07820"/>
        </w:pBdr>
      </w:pPr>
      <w:r>
        <w:rPr>
          <w:rFonts w:ascii="FreeSerif" w:hAnsi="FreeSerif"/>
          <w:b/>
          <w:color w:val="2C3A4A"/>
          <w:sz w:val="23"/>
        </w:rPr>
        <w:t>« Préparez-vous à la guerre de haute intensité »</w:t>
      </w:r>
    </w:p>
    <w:p>
      <w:pPr>
        <w:spacing w:after="8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80"/>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 Cette distinction n'est pas rhétorique. Elle est militaire, budgétaire, doctrinale.</w:t>
      </w:r>
    </w:p>
    <w:p>
      <w:pPr>
        <w:spacing w:after="80"/>
      </w:pPr>
      <w:r>
        <w:rPr>
          <w:rFonts w:ascii="FreeSerif" w:hAnsi="FreeSerif"/>
          <w:sz w:val="22"/>
        </w:rPr>
        <w:t>Restait le troisième — le plus stratégique de tous, celui où dormaient les soldats français, les drones américains et l'uranium des centrales nucléaires : le Niger, dernier verrou du dispositif occidental au Sahel.</w:t>
      </w:r>
    </w:p>
    <w:p>
      <w:pPr>
        <w:spacing w:before="200" w:after="60"/>
        <w:pBdr>
          <w:bottom w:val="single" w:sz="7" w:space="3" w:color="A07820"/>
        </w:pBdr>
      </w:pPr>
      <w:r>
        <w:rPr>
          <w:rFonts w:ascii="FreeSerif" w:hAnsi="FreeSerif"/>
          <w:b/>
          <w:color w:val="2C3A4A"/>
          <w:sz w:val="23"/>
        </w:rPr>
        <w:t>La convocation de Philippe Branchin</w:t>
      </w:r>
    </w:p>
    <w:p>
      <w:pPr>
        <w:spacing w:after="80"/>
      </w:pPr>
      <w:r>
        <w:rPr>
          <w:rFonts w:ascii="FreeSerif" w:hAnsi="FreeSerif"/>
          <w:sz w:val="22"/>
        </w:rPr>
        <w:t>Le 22 juin 2026, le ministre burkinabè des Affaires étrangères et de la Coopération régionale, Karamoko Jean-Marie Traoré, convoque à Ouagadougou l'ambassadeur de l'Union européenne, Philippe Branchin.</w:t>
      </w:r>
    </w:p>
    <w:p>
      <w:pPr>
        <w:spacing w:after="80"/>
      </w:pPr>
      <w:r>
        <w:rPr>
          <w:rFonts w:ascii="FreeSerif" w:hAnsi="FreeSerif"/>
          <w:sz w:val="22"/>
        </w:rPr>
        <w:t>Le motif : la résolution du Parlement européen contre le Burkina Faso. Cette résolution contient des « faits délibérément mensongers », viole le « droit international de non-ingérence dans les affaires internes d'un État souverain » et traduit un « mépris néocolonial » envers le peuple burkinabè. Le ministre Traoré remet à l'ambassadeur une note verbale de protestation officielle.</w:t>
      </w:r>
    </w:p>
    <w:p>
      <w:pPr>
        <w:spacing w:after="80"/>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after="80"/>
      </w:pPr>
      <w:r>
        <w:rPr>
          <w:rFonts w:ascii="FreeSerif" w:hAnsi="FreeSerif"/>
          <w:sz w:val="22"/>
        </w:rPr>
        <w:t>Le message de cette convocation est triple. Au Burkina, aux populations sahéliennes et à l'Afrique : l'UE peut être interpellée, un ambassadeur peut être convoqué, et l'argument souverainiste tient la confrontation directe. À l'AES : l'outil diplomatique fonctionne. Aux États membres de l'UE : quand vous votez des résolutions contre un pays souverain sans en connaître les faits, vous vous exposez à une convocation officielle publique — et au silence qui s'ensuit.</w:t>
      </w:r>
    </w:p>
    <w:p>
      <w:pPr>
        <w:spacing w:after="80"/>
      </w:pPr>
      <w:r>
        <w:rPr>
          <w:rFonts w:ascii="FreeSerif" w:hAnsi="FreeSerif"/>
          <w:sz w:val="22"/>
        </w:rPr>
        <w:t>Issa Diawara, analyste burkinabè, place la convocation dans un cadre plus large en répondant point par point aux arguments du général Gomart — principal porteur de la résolution au Parlement européen :</w:t>
      </w:r>
    </w:p>
    <w:p>
      <w:pPr>
        <w:spacing w:before="80" w:after="80"/>
        <w:ind w:left="680" w:right="680"/>
      </w:pPr>
      <w:r>
        <w:rPr>
          <w:rFonts w:ascii="FreeSerif" w:hAnsi="FreeSerif"/>
          <w:i/>
          <w:color w:val="8B1A1A"/>
          <w:sz w:val="21"/>
        </w:rPr>
        <w:t>*« Premièrement, le Burkina n'est pas isolé. L'UE a un ambassadeur qui vient d'être convoqué. Deuxièmement, le Burkina a choisi souverainement de quitter la CEDEAO — et c'est maintenant la CEDEAO qui court après l'AES. Troisièmement, en temps de guerre, les libertés se restreignent — la France révolutionnaire elle-même en 1793 ne tolérait pas les traîtres. Quatrièmement, le Burkina a perdu son territoire pendant la présence française, pas après. »*</w:t>
        <w:br/>
        <w:t>— Issa Diawara, juin 2026</w:t>
      </w:r>
    </w:p>
    <w:p>
      <w:pPr>
        <w:spacing w:after="80"/>
      </w:pPr>
      <w:r>
        <w:rPr>
          <w:rFonts w:ascii="FreeSerif" w:hAnsi="FreeSerif"/>
          <w:sz w:val="22"/>
        </w:rPr>
        <w:t>Ce quatrième point mérite d'être retenu séparément. La résolution européenne impute à la transition burkinabè les pertes territoriales au profit des groupes jihadistes. Les données ACLED documentent une progression du jihadisme entre 2014 et 2022 — années Barkhane et Force Sabre —, et une stabilisation relative depuis. Le Burkina n'a pas perdu de territoire parce que la France est partie ; il perdait du terrain pendant que la France était là. Ce n'est pas une opinion. C'est un fait vérifiable sur des cartes datées.</w:t>
      </w:r>
    </w:p>
    <w:p>
      <w:pPr>
        <w:spacing w:before="200" w:after="60"/>
        <w:pBdr>
          <w:bottom w:val="single" w:sz="7" w:space="3" w:color="A07820"/>
        </w:pBdr>
      </w:pPr>
      <w:r>
        <w:rPr>
          <w:rFonts w:ascii="FreeSerif" w:hAnsi="FreeSerif"/>
          <w:b/>
          <w:color w:val="2C3A4A"/>
          <w:sz w:val="23"/>
        </w:rPr>
        <w:t>Le Parlement européen et ses résolutions</w:t>
      </w:r>
    </w:p>
    <w:p>
      <w:pPr>
        <w:spacing w:after="80"/>
      </w:pPr>
      <w:r>
        <w:rPr>
          <w:rFonts w:ascii="FreeSerif" w:hAnsi="FreeSerif"/>
          <w:sz w:val="22"/>
        </w:rPr>
        <w:t>La résolution contre le Burkina Faso est la deuxième de la série. Trois mois plus tôt, une résolution similaire avait visé le Niger. Le Mali sera vraisemblablement la prochaine cible. Les trois textes portent la même signature : le général Gomart, relais français au sein du Parlement européen.</w:t>
      </w:r>
    </w:p>
    <w:p>
      <w:pPr>
        <w:spacing w:after="80"/>
      </w:pPr>
      <w:r>
        <w:rPr>
          <w:rFonts w:ascii="FreeSerif" w:hAnsi="FreeSerif"/>
          <w:sz w:val="22"/>
        </w:rPr>
        <w:t>Nathalie Yamb a adressé une réponse publique aux parlementaires concernés. Elle relève les silences sélectifs de l'institution : aucune résolution sur les enlèvements forcés d'hommes ukrainiens envoyés mourir au front par les autorités de Kiev. Aucune résolution sur la censure de RT et Sputnik dans les vingt-sept pays membres — alors que le Burkina est critiqué pour la suspension de TV5 Monde. Aucune résolution demandant au président Zelensky, qui n'organise plus d'élections depuis 2024, une « feuille de route crédible vers les élections ».</w:t>
      </w:r>
    </w:p>
    <w:p>
      <w:pPr>
        <w:spacing w:after="80"/>
      </w:pPr>
      <w:r>
        <w:rPr>
          <w:rFonts w:ascii="FreeSerif" w:hAnsi="FreeSerif"/>
          <w:sz w:val="22"/>
        </w:rPr>
        <w:t>La résolution réclame le retour du Burkina à la CPI. Les États-Unis n'ont jamais adhéré au Statut de Rome. Israël non plus. Personne ne leur a adressé d'injonction comparable. La géographie de la justice internationale est documentée au chapitre 14 ; le Parlement européen en reproduit la logique sans s'en rendre compte — ou en le sachant très bien.</w:t>
      </w:r>
    </w:p>
    <w:p>
      <w:pPr>
        <w:spacing w:after="80"/>
      </w:pPr>
      <w:r>
        <w:rPr>
          <w:rFonts w:ascii="FreeSerif" w:hAnsi="FreeSerif"/>
          <w:sz w:val="22"/>
        </w:rPr>
        <w:t>Sur les élections, la réponse burkinabè est nette :</w:t>
      </w:r>
    </w:p>
    <w:p>
      <w:pPr>
        <w:spacing w:before="80" w:after="80"/>
        <w:ind w:left="680" w:right="680"/>
      </w:pPr>
      <w:r>
        <w:rPr>
          <w:rFonts w:ascii="FreeSerif" w:hAnsi="FreeSerif"/>
          <w:i/>
          <w:color w:val="8B1A1A"/>
          <w:sz w:val="21"/>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br/>
        <w:t>— Nathalie Yamb, droit de réponse au Parlement européen, 2026</w:t>
      </w:r>
    </w:p>
    <w:p>
      <w:pPr>
        <w:spacing w:after="80"/>
      </w:pPr>
      <w:r>
        <w:rPr>
          <w:rFonts w:ascii="FreeSerif" w:hAnsi="FreeSerif"/>
          <w:sz w:val="22"/>
        </w:rPr>
        <w:t>Yamb elle-même est sur la liste des sanctions européennes depuis juin 2025 — motif officiel : « travaille à expulser la France et l'Occident d'Afrique ». Son compte TikTok a été censuré dans les vingt-sept pays de l'UE en dehors même des sanctions officielles du Conseil européen. Les chaînes Afrique Media et Raed Media, ainsi que leurs fondateurs, figurent sur la même liste. L'Europe qui accuse le Burkina de censurer TV5 Monde censure elle-même les médias africains qui la critiquent. Le double standard ne se cache même plus.</w:t>
      </w:r>
    </w:p>
    <w:p>
      <w:pPr>
        <w:spacing w:after="80"/>
      </w:pPr>
      <w:r>
        <w:rPr>
          <w:rFonts w:ascii="FreeSerif" w:hAnsi="FreeSerif"/>
          <w:sz w:val="22"/>
        </w:rPr>
        <w:t>La conclusion de Yamb, adressée directement aux parlementaires :</w:t>
      </w:r>
    </w:p>
    <w:p>
      <w:pPr>
        <w:spacing w:before="80" w:after="80"/>
        <w:ind w:left="680" w:right="680"/>
      </w:pPr>
      <w:r>
        <w:rPr>
          <w:rFonts w:ascii="FreeSerif" w:hAnsi="FreeSerif"/>
          <w:i/>
          <w:color w:val="8B1A1A"/>
          <w:sz w:val="21"/>
        </w:rPr>
        <w:t>*« Les représentants de l'Union européenne dans les pays de l'AES doivent être reconduits à la frontière. Tant qu'un seul Africain qui soutient ou travaille pour l'AES sera sanctionné par l'Union européenne, aucune nouvelle approche de l'UE ne mérite crédit. »*</w:t>
        <w:br/>
        <w:t>— Nathalie Yamb, 2026</w:t>
      </w:r>
    </w:p>
    <w:p>
      <w:pPr>
        <w:spacing w:after="80"/>
      </w:pPr>
      <w:r>
        <w:rPr>
          <w:rFonts w:ascii="FreeSerif" w:hAnsi="FreeSerif"/>
          <w:sz w:val="22"/>
        </w:rPr>
        <w:t>Ouagadougou a posé l'acte. Yamb a posé les mots. Les deux ensemble constituent la réponse burkinabè au Parlement européen : pas de la rhétorique — de la diplomatie, et de la doctrine. Une doctrine qui, depuis Kati en 2020 jusqu'à Ouagadougou en 2026, n'a cessé de s'approfondir, de s'étendre, de se durcir. Une révolution en marche.</w:t>
      </w:r>
    </w:p>
    <w:p>
      <w:pPr>
        <w:spacing w:after="80"/>
      </w:pPr>
      <w:r>
        <w:rPr>
          <w:rFonts w:ascii="FreeSerif" w:hAnsi="FreeSerif"/>
          <w:sz w:val="22"/>
        </w:rPr>
        <w:t>Sources : ministre Karamoko Jean-Marie Traoré, convocation ambassadeur Branchin, 22 juin 2026 ; Nathalie Yamb, droit de réponse au Parlement européen, 2026 ; Issa Diawara, juin 2026 ; RTB, novembre 2024 ; ACLED 2014-2026.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18 — Niger : le verrou final</w:t>
      </w:r>
    </w:p>
    <w:p>
      <w:pPr>
        <w:spacing w:before="80" w:after="80"/>
        <w:ind w:left="680" w:right="680"/>
      </w:pPr>
      <w:r>
        <w:rPr>
          <w:rFonts w:ascii="FreeSerif" w:hAnsi="FreeSerif"/>
          <w:i/>
          <w:color w:val="8B1A1A"/>
          <w:sz w:val="21"/>
        </w:rPr>
        <w:t>*« Il n'est plus question que nos États soient la vache à lait de la France. »*</w:t>
        <w:br/>
        <w:t>— Général Abdourahamane Tiani, RTN, 12 février 2024</w:t>
      </w:r>
    </w:p>
    <w:p>
      <w:pPr>
        <w:spacing w:after="80"/>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La réponse tient en un mot : le Niger est le dernier verrou.</w:t>
      </w:r>
    </w:p>
    <w:p>
      <w:pPr>
        <w:spacing w:after="80"/>
      </w:pPr>
      <w:r>
        <w:rPr>
          <w:rFonts w:ascii="FreeSerif" w:hAnsi="FreeSerif"/>
          <w:sz w:val="22"/>
        </w:rPr>
        <w:t>CE QUE L'OCCIDENT PERDAIT AVEC LE NIGER (JUILLET 2023)</w:t>
      </w:r>
    </w:p>
    <w:p>
      <w:pPr>
        <w:spacing w:after="80"/>
      </w:pPr>
      <w:r>
        <w:rPr>
          <w:rFonts w:ascii="FreeSerif" w:hAnsi="FreeSerif"/>
          <w:sz w:val="22"/>
        </w:rPr>
        <w:t>Base aérienne de Niamey : environ 1 500 soldats français</w:t>
      </w:r>
    </w:p>
    <w:p>
      <w:pPr>
        <w:spacing w:after="80"/>
      </w:pPr>
      <w:r>
        <w:rPr>
          <w:rFonts w:ascii="FreeSerif" w:hAnsi="FreeSerif"/>
          <w:sz w:val="22"/>
        </w:rPr>
        <w:t>Base 201 d'Agadez : environ 1 000 soldats américains et des drones Reaper MQ-9 — la seule base de drones américains en Afrique de l'Ouest</w:t>
      </w:r>
    </w:p>
    <w:p>
      <w:pPr>
        <w:spacing w:after="80"/>
      </w:pPr>
      <w:r>
        <w:rPr>
          <w:rFonts w:ascii="FreeSerif" w:hAnsi="FreeSerif"/>
          <w:sz w:val="22"/>
        </w:rPr>
        <w:t>Uranium : 35 % des importations françaises d'uranium concentré (2020)</w:t>
      </w:r>
    </w:p>
    <w:p>
      <w:pPr>
        <w:spacing w:after="80"/>
      </w:pPr>
      <w:r>
        <w:rPr>
          <w:rFonts w:ascii="FreeSerif" w:hAnsi="FreeSerif"/>
          <w:sz w:val="22"/>
        </w:rPr>
        <w:t>Accord UE-Niger de 2015 sur les flux migratoires transsahariens — le verrou migratoire de l'Europe</w:t>
      </w:r>
    </w:p>
    <w:p>
      <w:pPr>
        <w:spacing w:after="80"/>
      </w:pPr>
      <w:r>
        <w:rPr>
          <w:rFonts w:ascii="FreeSerif" w:hAnsi="FreeSerif"/>
          <w:sz w:val="22"/>
        </w:rPr>
        <w:t>La dernière grande base arrière occidentale au Sahel après les départs du Mali et du Burkina</w:t>
      </w:r>
    </w:p>
    <w:p>
      <w:pPr>
        <w:spacing w:after="80"/>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00" w:after="60"/>
        <w:pBdr>
          <w:bottom w:val="single" w:sz="7" w:space="3" w:color="A07820"/>
        </w:pBdr>
      </w:pPr>
      <w:r>
        <w:rPr>
          <w:rFonts w:ascii="FreeSerif" w:hAnsi="FreeSerif"/>
          <w:b/>
          <w:color w:val="2C3A4A"/>
          <w:sz w:val="23"/>
        </w:rPr>
        <w:t>Le C-17 qui rebrousse chemin</w:t>
      </w:r>
    </w:p>
    <w:p>
      <w:pPr>
        <w:spacing w:after="8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80"/>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00" w:after="60"/>
        <w:pBdr>
          <w:bottom w:val="single" w:sz="7" w:space="3" w:color="A07820"/>
        </w:pBdr>
      </w:pPr>
      <w:r>
        <w:rPr>
          <w:rFonts w:ascii="FreeSerif" w:hAnsi="FreeSerif"/>
          <w:b/>
          <w:color w:val="2C3A4A"/>
          <w:sz w:val="23"/>
        </w:rPr>
        <w:t>Le dossier d'Agadez : l'accord que les Nigériens n'avaient pas le droit de connaître</w:t>
      </w:r>
    </w:p>
    <w:p>
      <w:pPr>
        <w:spacing w:after="8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80"/>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80"/>
      </w:pPr>
      <w:r>
        <w:rPr>
          <w:rFonts w:ascii="FreeSerif" w:hAnsi="FreeSerif"/>
          <w:sz w:val="22"/>
        </w:rP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En réalité, c'était une plateforme de surveillance de toute la bande sahélo-saharienne : les flux migratoires vers l'Europe, les mouvements russes et chinois en Afrique centrale et occidentale. La sécurité des Nigériens n'était pas l'objectif ; elle était le prétexte. Quand le CNSP exige le départ des forces américaines en 2024, Washington perd sa fenêtre stratégique sur tout le Sahel central — une perte de capacité de renseignement sans équivalent dans la présence militaire américaine en Afrique de l'Ouest. La question dépasse le Niger : un président élu, présenté comme un démocrate modèle par Paris et Washington, avait accepté tout cela dans le dos de son propre parlement.</w:t>
      </w:r>
    </w:p>
    <w:p>
      <w:pPr>
        <w:spacing w:before="200" w:after="60"/>
        <w:pBdr>
          <w:bottom w:val="single" w:sz="7" w:space="3" w:color="A07820"/>
        </w:pBdr>
      </w:pPr>
      <w:r>
        <w:rPr>
          <w:rFonts w:ascii="FreeSerif" w:hAnsi="FreeSerif"/>
          <w:b/>
          <w:color w:val="2C3A4A"/>
          <w:sz w:val="23"/>
        </w:rPr>
        <w:t>Reprendre le sous-sol : Imouraren</w:t>
      </w:r>
    </w:p>
    <w:p>
      <w:pPr>
        <w:spacing w:after="80"/>
      </w:pPr>
      <w:r>
        <w:rPr>
          <w:rFonts w:ascii="FreeSerif" w:hAnsi="FreeSerif"/>
          <w:sz w:val="22"/>
        </w:rPr>
        <w:t>La rupture militaire s'accompagne d'une rupture extractive, pilotée par le Premier ministre Ali Mahaman Lamine Zeine — un nom absent des grands titres occidentaux, qui incarne pourtant la face technocratique du projet : gérer un État sous sanctions, reconstruire les finances publiques, renégocier les contrats. En 2024, le CNSP rompt les contrats d'exploitation d'uranium conclus avec Orano — l'ex-Areva — sur le site d'Imouraren, dans le nord du pays. Ce gisement est l'un des plus importants au monde ; son exploitation était suspendue depuis 2014 par la France pour des raisons de rentabilité. La décision de 2024 clôt le dossier et rapatrie la souveraineté sur ce sous-sol à Niamey. Rien de symbolique là-dedans : une opération juridique et économique irréversible.</w:t>
      </w:r>
    </w:p>
    <w:p>
      <w:pPr>
        <w:spacing w:after="80"/>
      </w:pPr>
      <w:r>
        <w:rPr>
          <w:rFonts w:ascii="FreeSerif" w:hAnsi="FreeSerif"/>
          <w:sz w:val="22"/>
        </w:rP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pPr>
        <w:spacing w:after="80"/>
      </w:pPr>
      <w:r>
        <w:rPr>
          <w:rFonts w:ascii="FreeSerif" w:hAnsi="FreeSerif"/>
          <w:sz w:val="22"/>
        </w:rPr>
        <w:t>Et la rupture paie, vite : les recettes pétrolières du Niger bondissent de 218 % entre 2020 (64,1 milliards de FCFA) et 2024 (204 milliards), tandis que la couverture des besoins domestiques passe de 20 % à 60 % (ministre Sahabi Oumarou, 24 février 2025).</w:t>
      </w:r>
    </w:p>
    <w:p>
      <w:pPr>
        <w:spacing w:before="200" w:after="60"/>
        <w:pBdr>
          <w:bottom w:val="single" w:sz="7" w:space="3" w:color="A07820"/>
        </w:pBdr>
      </w:pPr>
      <w:r>
        <w:rPr>
          <w:rFonts w:ascii="FreeSerif" w:hAnsi="FreeSerif"/>
          <w:b/>
          <w:color w:val="2C3A4A"/>
          <w:sz w:val="23"/>
        </w:rPr>
        <w:t>Le discours du 12 février 2024</w:t>
      </w:r>
    </w:p>
    <w:p>
      <w:pPr>
        <w:spacing w:after="80"/>
      </w:pPr>
      <w:r>
        <w:rPr>
          <w:rFonts w:ascii="FreeSerif" w:hAnsi="FreeSerif"/>
          <w:sz w:val="22"/>
        </w:rPr>
        <w:t>Reste à dire la doctrine. 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80"/>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80"/>
      </w:pPr>
      <w:r>
        <w:rPr>
          <w:rFonts w:ascii="FreeSerif" w:hAnsi="FreeSerif"/>
          <w:sz w:val="22"/>
        </w:rPr>
        <w:t>Les ruptures s'enchaînent ensuite avec une régularité qui ne doit rien au hasard :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pPr>
        <w:spacing w:after="80"/>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00" w:after="60"/>
        <w:pBdr>
          <w:bottom w:val="single" w:sz="7" w:space="3" w:color="A07820"/>
        </w:pBdr>
      </w:pPr>
      <w:r>
        <w:rPr>
          <w:rFonts w:ascii="FreeSerif" w:hAnsi="FreeSerif"/>
          <w:b/>
          <w:color w:val="2C3A4A"/>
          <w:sz w:val="23"/>
        </w:rPr>
        <w:t>L'ultimatum qui n'a pas été suivi</w:t>
      </w:r>
    </w:p>
    <w:p>
      <w:pPr>
        <w:spacing w:after="8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w:t>
      </w:r>
    </w:p>
    <w:p>
      <w:pPr>
        <w:spacing w:after="80"/>
      </w:pPr>
      <w:r>
        <w:rPr>
          <w:rFonts w:ascii="FreeSerif" w:hAnsi="FreeSerif"/>
          <w:sz w:val="22"/>
        </w:rPr>
        <w:t>L'ultimatum expire le 6 août 2023. Aucune intervention n'a lieu.</w:t>
      </w:r>
    </w:p>
    <w:p>
      <w:pPr>
        <w:spacing w:after="80"/>
      </w:pPr>
      <w:r>
        <w:rPr>
          <w:rFonts w:ascii="FreeSerif" w:hAnsi="FreeSerif"/>
          <w:sz w:val="22"/>
        </w:rPr>
        <w:t>Pourquoi ? Parce que les calculs ne convergent pas. L'Algérie, puissance régionale et riveraine directe du Niger, s'oppose catégoriquement à toute opération militaire — elle a la frontière commune et le contentieux gazier à défendre. La Russie s'y oppose. La Guinée également. La mobilisation populaire au Niger est massive : des centaines de milliers de personnes dans les rues, en soutien au CNSP, avec des messages explicites contre toute intervention armée. La France, qui aurait pu pousser à l'action, n'a plus les moyens militaires au sol depuis son départ de Niamey. Les États-Unis, qui ont 1 000 soldats et deux bases de drones, ne souhaitent pas un conflit armé — ils préfèrent négocier le maintien de leur présence.</w:t>
      </w:r>
    </w:p>
    <w:p>
      <w:pPr>
        <w:spacing w:after="80"/>
      </w:pPr>
      <w:r>
        <w:rPr>
          <w:rFonts w:ascii="FreeSerif" w:hAnsi="FreeSerif"/>
          <w:sz w:val="22"/>
        </w:rPr>
        <w:t>La charte de la CEDEAO elle-même ne prévoit pas l'intervention militaire pour rétablir un président renversé. L'article invoqué en juillet 2023 n'autorise pas l'usage de la force dans ce cas précis. Et la Charte des Nations unies, article 53-1, exige l'autorisation préalable du Conseil de sécurité pour toute action coercitive régionale — autorisation qui n'a jamais été demandée ni accordée. L'ultimatum était légalement creux.</w:t>
      </w:r>
    </w:p>
    <w:p>
      <w:pPr>
        <w:spacing w:after="80"/>
      </w:pPr>
      <w:r>
        <w:rPr>
          <w:rFonts w:ascii="FreeSerif" w:hAnsi="FreeSerif"/>
          <w:sz w:val="22"/>
        </w:rPr>
        <w:t>Ce que la séquence révèle sur la CEDEAO est instructif. Mohamed Bazoum lui-même, pourtant en résidence surveillée, adressait depuis son palais des articles au Washington Post pour supplier les puissances occidentales d'intervenir — sans appeler son propre peuple. Un homme qui avait défendu la prolongation du mandat de Mahamane Tandja en 2010, soutenu la succession de Déby par son fils Mahamat au Tchad en 2021, et qui appelait maintenant les armées étrangères à le restaurer au nom de la démocratie. Cette posture dit tout sur la notion de légitimité que la CEDEAO prétendait défendre.</w:t>
      </w:r>
    </w:p>
    <w:p>
      <w:pPr>
        <w:spacing w:after="80"/>
      </w:pPr>
      <w:r>
        <w:rPr>
          <w:rFonts w:ascii="FreeSerif" w:hAnsi="FreeSerif"/>
          <w:sz w:val="22"/>
        </w:rPr>
        <w:t>Le Mali et le Burkina Faso avaient prévenu : toute intervention militaire contre le Niger serait considérée comme une déclaration de guerre à leurs propres États. La solidarité de l'AES naissante s'est exprimée avant même que l'alliance soit formellement constituée.</w:t>
      </w:r>
    </w:p>
    <w:p>
      <w:pPr>
        <w:spacing w:after="80"/>
      </w:pPr>
      <w:r>
        <w:rPr>
          <w:rFonts w:ascii="FreeSerif" w:hAnsi="FreeSerif"/>
          <w:sz w:val="22"/>
        </w:rPr>
        <w:t>L'article 20 de l'Acte constitutif de l'Union africaine, rappelé par plusieurs analystes, reconnaît le droit des peuples à « libérer eux-mêmes leurs territoires de l'occupation étrangère ». Si une organisation régionale envoie des troupes étrangères pour réinstaller un gouvernement rejeté par sa population, qui est l'occupant ?</w:t>
      </w:r>
    </w:p>
    <w:p>
      <w:pPr>
        <w:spacing w:before="200" w:after="60"/>
        <w:pBdr>
          <w:bottom w:val="single" w:sz="7" w:space="3" w:color="A07820"/>
        </w:pBdr>
      </w:pPr>
      <w:r>
        <w:rPr>
          <w:rFonts w:ascii="FreeSerif" w:hAnsi="FreeSerif"/>
          <w:b/>
          <w:color w:val="2C3A4A"/>
          <w:sz w:val="23"/>
        </w:rPr>
        <w:t>Tiani à Ankara, 4 juin 2026</w:t>
      </w:r>
    </w:p>
    <w:p>
      <w:pPr>
        <w:spacing w:after="8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80"/>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80"/>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 Les banquiers du maintien de l'ordre sahélien n'ont plus le monopole des alliances.</w:t>
      </w:r>
    </w:p>
    <w:p>
      <w:pPr>
        <w:spacing w:after="80"/>
      </w:pPr>
      <w:r>
        <w:rPr>
          <w:rFonts w:ascii="FreeSerif" w:hAnsi="FreeSerif"/>
          <w:sz w:val="22"/>
        </w:rPr>
        <w:t>Sources : général Tiani, RTN, 12 février 2024 ; CNSP, communiqué 16 mars 2024 ; ministre Sahabi Oumarou, 24 février 2025 ; Nathalie Yamb, grand débat de Niamey ; PNUD, 2023 ; Charte CEDEAO ; acte constitutif de l'UA, article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19 — La naissance de l'AES</w:t>
      </w:r>
    </w:p>
    <w:p>
      <w:pPr>
        <w:spacing w:before="80" w:after="80"/>
        <w:ind w:left="680" w:right="680"/>
      </w:pPr>
      <w:r>
        <w:rPr>
          <w:rFonts w:ascii="FreeSerif" w:hAnsi="FreeSerif"/>
          <w:i/>
          <w:color w:val="8B1A1A"/>
          <w:sz w:val="21"/>
        </w:rPr>
        <w:t>*« Avec ou sans vous, nous allons avancer. »*</w:t>
        <w:br/>
        <w:t>— Abdoulaye Diop, ministre malien des Affaires étrangères</w:t>
      </w:r>
    </w:p>
    <w:p>
      <w:pPr>
        <w:spacing w:after="80"/>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80"/>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80"/>
      </w:pPr>
      <w:r>
        <w:rPr>
          <w:rFonts w:ascii="FreeSerif" w:hAnsi="FreeSerif"/>
          <w:sz w:val="22"/>
        </w:rPr>
        <w:t>CHARTE DU LIPTAKO-GOURMA — DISPOSITIONS ESSENTIELLES</w:t>
      </w:r>
    </w:p>
    <w:p>
      <w:pPr>
        <w:spacing w:after="80"/>
      </w:pPr>
      <w:r>
        <w:rPr>
          <w:rFonts w:ascii="FreeSerif" w:hAnsi="FreeSerif"/>
          <w:sz w:val="22"/>
        </w:rPr>
        <w:t>Article 1 : toute agression contre l'un des membres est une agression contre tous</w:t>
      </w:r>
    </w:p>
    <w:p>
      <w:pPr>
        <w:spacing w:after="80"/>
      </w:pPr>
      <w:r>
        <w:rPr>
          <w:rFonts w:ascii="FreeSerif" w:hAnsi="FreeSerif"/>
          <w:sz w:val="22"/>
        </w:rPr>
        <w:t>Souveraineté pleine sur les ressources naturelles nationales</w:t>
      </w:r>
    </w:p>
    <w:p>
      <w:pPr>
        <w:spacing w:after="80"/>
      </w:pPr>
      <w:r>
        <w:rPr>
          <w:rFonts w:ascii="FreeSerif" w:hAnsi="FreeSerif"/>
          <w:sz w:val="22"/>
        </w:rPr>
        <w:t>Droit de choisir ses partenaires militaires et diplomatiques sans tutelle extérieure</w:t>
      </w:r>
    </w:p>
    <w:p>
      <w:pPr>
        <w:spacing w:after="80"/>
      </w:pPr>
      <w:r>
        <w:rPr>
          <w:rFonts w:ascii="FreeSerif" w:hAnsi="FreeSerif"/>
          <w:sz w:val="22"/>
        </w:rPr>
        <w:t>Libre circulation des personnes entre les trois États membres</w:t>
      </w:r>
    </w:p>
    <w:p>
      <w:pPr>
        <w:spacing w:after="80"/>
      </w:pPr>
      <w:r>
        <w:rPr>
          <w:rFonts w:ascii="FreeSerif" w:hAnsi="FreeSerif"/>
          <w:sz w:val="22"/>
        </w:rPr>
        <w:t>Création d'une Force unifiée de l'AES, installée le 21 décembre 2025</w:t>
      </w:r>
    </w:p>
    <w:p>
      <w:pPr>
        <w:spacing w:after="80"/>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00" w:after="60"/>
        <w:pBdr>
          <w:bottom w:val="single" w:sz="7" w:space="3" w:color="A07820"/>
        </w:pBdr>
      </w:pPr>
      <w:r>
        <w:rPr>
          <w:rFonts w:ascii="FreeSerif" w:hAnsi="FreeSerif"/>
          <w:b/>
          <w:color w:val="2C3A4A"/>
          <w:sz w:val="23"/>
        </w:rPr>
        <w:t>De l'alliance à la Confédération</w:t>
      </w:r>
    </w:p>
    <w:p>
      <w:pPr>
        <w:spacing w:after="8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 méthodique, exécutée avec la précision d'un plan de campagne.</w:t>
      </w:r>
    </w:p>
    <w:p>
      <w:pPr>
        <w:spacing w:after="80"/>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80"/>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00" w:after="60"/>
        <w:pBdr>
          <w:bottom w:val="single" w:sz="7" w:space="3" w:color="A07820"/>
        </w:pBdr>
      </w:pPr>
      <w:r>
        <w:rPr>
          <w:rFonts w:ascii="FreeSerif" w:hAnsi="FreeSerif"/>
          <w:b/>
          <w:color w:val="2C3A4A"/>
          <w:sz w:val="23"/>
        </w:rPr>
        <w:t>Une légitimité plus ancienne que l'AES elle-même</w:t>
      </w:r>
    </w:p>
    <w:p>
      <w:pPr>
        <w:spacing w:after="8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80"/>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00" w:after="60"/>
        <w:pBdr>
          <w:bottom w:val="single" w:sz="7" w:space="3" w:color="A07820"/>
        </w:pBdr>
      </w:pPr>
      <w:r>
        <w:rPr>
          <w:rFonts w:ascii="FreeSerif" w:hAnsi="FreeSerif"/>
          <w:b/>
          <w:color w:val="2C3A4A"/>
          <w:sz w:val="23"/>
        </w:rPr>
        <w:t>« Une réalité irréversible »</w:t>
      </w:r>
    </w:p>
    <w:p>
      <w:pPr>
        <w:spacing w:after="8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80"/>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80"/>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20 — La guerre proxy</w:t>
      </w:r>
    </w:p>
    <w:p>
      <w:pPr>
        <w:spacing w:before="80" w:after="80"/>
        <w:ind w:left="680" w:right="680"/>
      </w:pPr>
      <w:r>
        <w:rPr>
          <w:rFonts w:ascii="FreeSerif" w:hAnsi="FreeSerif"/>
          <w:i/>
          <w:color w:val="8B1A1A"/>
          <w:sz w:val="21"/>
        </w:rPr>
        <w:t>*« On est dans la froide réalité du terrain. Des ex-légionnaires francophones travaillent avec le GUR ukrainien. Le verrou semble levé. »*</w:t>
        <w:br/>
        <w:t>— George Malbruno, citant une source sécuritaire française, RTL, 9 mai 2026</w:t>
      </w:r>
    </w:p>
    <w:p>
      <w:pPr>
        <w:spacing w:after="80"/>
      </w:pPr>
      <w:r>
        <w:rPr>
          <w:rFonts w:ascii="FreeSerif" w:hAnsi="FreeSerif"/>
          <w:sz w:val="22"/>
        </w:rPr>
        <w:t>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w:t>
      </w:r>
    </w:p>
    <w:p>
      <w:pPr>
        <w:spacing w:after="80"/>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00" w:after="60"/>
        <w:pBdr>
          <w:bottom w:val="single" w:sz="7" w:space="3" w:color="A07820"/>
        </w:pBdr>
      </w:pPr>
      <w:r>
        <w:rPr>
          <w:rFonts w:ascii="FreeSerif" w:hAnsi="FreeSerif"/>
          <w:b/>
          <w:color w:val="2C3A4A"/>
          <w:sz w:val="23"/>
        </w:rPr>
        <w:t>L'armée fantôme</w:t>
      </w:r>
    </w:p>
    <w:p>
      <w:pPr>
        <w:spacing w:after="8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80"/>
      </w:pPr>
      <w:r>
        <w:rPr>
          <w:rFonts w:ascii="FreeSerif" w:hAnsi="FreeSerif"/>
          <w:sz w:val="22"/>
        </w:rPr>
        <w:t>Le Centrafrique est, dans ce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80"/>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80"/>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80"/>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80"/>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00" w:after="60"/>
        <w:pBdr>
          <w:bottom w:val="single" w:sz="7" w:space="3" w:color="A07820"/>
        </w:pBdr>
      </w:pPr>
      <w:r>
        <w:rPr>
          <w:rFonts w:ascii="FreeSerif" w:hAnsi="FreeSerif"/>
          <w:b/>
          <w:color w:val="2C3A4A"/>
          <w:sz w:val="23"/>
        </w:rPr>
        <w:t>Tinzawaten : l'Ukraine entre en scène</w:t>
      </w:r>
    </w:p>
    <w:p>
      <w:pPr>
        <w:spacing w:after="8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80"/>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80"/>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80"/>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00" w:after="60"/>
        <w:pBdr>
          <w:bottom w:val="single" w:sz="7" w:space="3" w:color="A07820"/>
        </w:pBdr>
      </w:pPr>
      <w:r>
        <w:rPr>
          <w:rFonts w:ascii="FreeSerif" w:hAnsi="FreeSerif"/>
          <w:b/>
          <w:color w:val="2C3A4A"/>
          <w:sz w:val="23"/>
        </w:rPr>
        <w:t>L'étape suivante : drones et changement de régime</w:t>
      </w:r>
    </w:p>
    <w:p>
      <w:pPr>
        <w:spacing w:after="80"/>
      </w:pPr>
      <w:r>
        <w:rPr>
          <w:rFonts w:ascii="FreeSerif" w:hAnsi="FreeSerif"/>
          <w:sz w:val="22"/>
        </w:rPr>
        <w:t>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80"/>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80"/>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00" w:after="60"/>
        <w:pBdr>
          <w:bottom w:val="single" w:sz="7" w:space="3" w:color="A07820"/>
        </w:pBdr>
      </w:pPr>
      <w:r>
        <w:rPr>
          <w:rFonts w:ascii="FreeSerif" w:hAnsi="FreeSerif"/>
          <w:b/>
          <w:color w:val="2C3A4A"/>
          <w:sz w:val="23"/>
        </w:rPr>
        <w:t>Janvier 2026 : la répétition générale de Niamey</w:t>
      </w:r>
    </w:p>
    <w:p>
      <w:pPr>
        <w:spacing w:after="8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00" w:after="60"/>
        <w:pBdr>
          <w:bottom w:val="single" w:sz="7" w:space="3" w:color="A07820"/>
        </w:pBdr>
      </w:pPr>
      <w:r>
        <w:rPr>
          <w:rFonts w:ascii="FreeSerif" w:hAnsi="FreeSerif"/>
          <w:b/>
          <w:color w:val="2C3A4A"/>
          <w:sz w:val="23"/>
        </w:rPr>
        <w:t>Le 25 avril, et l'homme qu'il fallait tuer</w:t>
      </w:r>
    </w:p>
    <w:p>
      <w:pPr>
        <w:spacing w:after="80"/>
      </w:pPr>
      <w:r>
        <w:rPr>
          <w:rFonts w:ascii="FreeSerif" w:hAnsi="FreeSerif"/>
          <w:sz w:val="22"/>
        </w:rPr>
        <w:t>CHRONOLOGIE AUTOUR DU 25 AVRIL 2026</w:t>
      </w:r>
    </w:p>
    <w:p>
      <w:pPr>
        <w:spacing w:after="80"/>
      </w:pPr>
      <w:r>
        <w:rPr>
          <w:rFonts w:ascii="FreeSerif" w:hAnsi="FreeSerif"/>
          <w:sz w:val="22"/>
        </w:rPr>
        <w:t>22-23 avril : victoires des FAMa contre les groupes armés — non relayées par les médias occidentaux (Jules Domche, Vox Africa)</w:t>
      </w:r>
    </w:p>
    <w:p>
      <w:pPr>
        <w:spacing w:after="80"/>
      </w:pPr>
      <w:r>
        <w:rPr>
          <w:rFonts w:ascii="FreeSerif" w:hAnsi="FreeSerif"/>
          <w:sz w:val="22"/>
        </w:rPr>
        <w:t>23 avril : le Conseil de l'UE finalise 90 milliards d'euros pour l'Ukraine, dont 60 pour la défense, avec « dérogations ciblées »</w:t>
      </w:r>
    </w:p>
    <w:p>
      <w:pPr>
        <w:spacing w:after="80"/>
      </w:pPr>
      <w:r>
        <w:rPr>
          <w:rFonts w:ascii="FreeSerif" w:hAnsi="FreeSerif"/>
          <w:sz w:val="22"/>
        </w:rPr>
        <w:t>25 avril : attaques coordonnées sur Bamako, Kati, Kidal, Gao, Sévaré ; mort du général Sadio Camara ; le FLA reprend temporairement Kidal</w:t>
      </w:r>
    </w:p>
    <w:p>
      <w:pPr>
        <w:spacing w:after="80"/>
      </w:pPr>
      <w:r>
        <w:rPr>
          <w:rFonts w:ascii="FreeSerif" w:hAnsi="FreeSerif"/>
          <w:sz w:val="22"/>
        </w:rPr>
        <w:t>28 avril : discours de Goïta ; 1er mai : 800 citernes de carburant nigériennes vers le Mali</w:t>
      </w:r>
    </w:p>
    <w:p>
      <w:pPr>
        <w:spacing w:after="80"/>
      </w:pPr>
      <w:r>
        <w:rPr>
          <w:rFonts w:ascii="FreeSerif" w:hAnsi="FreeSerif"/>
          <w:sz w:val="22"/>
        </w:rPr>
        <w:t>8 mai : le Niger suspend dix médias français ; la HAC malienne bannit Al Arabiya</w:t>
      </w:r>
    </w:p>
    <w:p>
      <w:pPr>
        <w:spacing w:after="80"/>
      </w:pPr>
      <w:r>
        <w:rPr>
          <w:rFonts w:ascii="FreeSerif" w:hAnsi="FreeSerif"/>
          <w:sz w:val="22"/>
        </w:rPr>
        <w:t>9 mai : RTL — les révélations Malbruno ; 10 mai : Goïta reprend le portefeuille de la Défense</w:t>
      </w:r>
    </w:p>
    <w:p>
      <w:pPr>
        <w:spacing w:after="80"/>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80"/>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00" w:after="60"/>
        <w:pBdr>
          <w:bottom w:val="single" w:sz="7" w:space="3" w:color="A07820"/>
        </w:pBdr>
      </w:pPr>
      <w:r>
        <w:rPr>
          <w:rFonts w:ascii="FreeSerif" w:hAnsi="FreeSerif"/>
          <w:b/>
          <w:color w:val="2C3A4A"/>
          <w:sz w:val="23"/>
        </w:rPr>
        <w:t>La réponse, et l'aveu</w:t>
      </w:r>
    </w:p>
    <w:p>
      <w:pPr>
        <w:spacing w:after="8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80"/>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00" w:after="60"/>
        <w:pBdr>
          <w:bottom w:val="single" w:sz="7" w:space="3" w:color="A07820"/>
        </w:pBdr>
      </w:pPr>
      <w:r>
        <w:rPr>
          <w:rFonts w:ascii="FreeSerif" w:hAnsi="FreeSerif"/>
          <w:b/>
          <w:color w:val="2C3A4A"/>
          <w:sz w:val="23"/>
        </w:rPr>
        <w:t>Tiani l'avait annoncé</w:t>
      </w:r>
    </w:p>
    <w:p>
      <w:pPr>
        <w:spacing w:after="8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80"/>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00" w:after="60"/>
        <w:pBdr>
          <w:bottom w:val="single" w:sz="7" w:space="3" w:color="A07820"/>
        </w:pBdr>
      </w:pPr>
      <w:r>
        <w:rPr>
          <w:rFonts w:ascii="FreeSerif" w:hAnsi="FreeSerif"/>
          <w:b/>
          <w:color w:val="2C3A4A"/>
          <w:sz w:val="23"/>
        </w:rPr>
        <w:t>L'agenda révélé : le JNIM comme futur acteur politique</w:t>
      </w:r>
    </w:p>
    <w:p>
      <w:pPr>
        <w:spacing w:after="8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after="80"/>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80"/>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80"/>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80"/>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80"/>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80"/>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80"/>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80"/>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00" w:after="60"/>
        <w:pBdr>
          <w:bottom w:val="single" w:sz="7" w:space="3" w:color="A07820"/>
        </w:pBdr>
      </w:pPr>
      <w:r>
        <w:rPr>
          <w:rFonts w:ascii="FreeSerif" w:hAnsi="FreeSerif"/>
          <w:b/>
          <w:color w:val="2C3A4A"/>
          <w:sz w:val="23"/>
        </w:rPr>
        <w:t>La guerre informationnelle au Niger : un Ivoirien pré-positionné</w:t>
      </w:r>
    </w:p>
    <w:p>
      <w:pPr>
        <w:spacing w:after="8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80"/>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80"/>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80"/>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00" w:after="60"/>
        <w:pBdr>
          <w:bottom w:val="single" w:sz="7" w:space="3" w:color="A07820"/>
        </w:pBdr>
      </w:pPr>
      <w:r>
        <w:rPr>
          <w:rFonts w:ascii="FreeSerif" w:hAnsi="FreeSerif"/>
          <w:b/>
          <w:color w:val="2C3A4A"/>
          <w:sz w:val="23"/>
        </w:rPr>
        <w:t>Centrafrique 2026 : la guerre qui vient</w:t>
      </w:r>
    </w:p>
    <w:p>
      <w:pPr>
        <w:spacing w:after="80"/>
      </w:pPr>
      <w:r>
        <w:rPr>
          <w:rFonts w:ascii="FreeSerif" w:hAnsi="FreeSerif"/>
          <w:sz w:val="22"/>
        </w:rPr>
        <w:t>La Centrafrique illustre ce que l'AES évite de devenir en évitant les erreurs qui l'ont précédée.</w:t>
      </w:r>
    </w:p>
    <w:p>
      <w:pPr>
        <w:spacing w:after="80"/>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80"/>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80"/>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80"/>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80"/>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80"/>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after="80"/>
      </w:pPr>
      <w:r>
        <w:rPr>
          <w:rFonts w:ascii="FreeSerif" w:hAnsi="FreeSerif"/>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21 — L'environnement régional</w:t>
      </w:r>
    </w:p>
    <w:p>
      <w:pPr>
        <w:spacing w:before="80" w:after="80"/>
        <w:ind w:left="680" w:right="680"/>
      </w:pPr>
      <w:r>
        <w:rPr>
          <w:rFonts w:ascii="FreeSerif" w:hAnsi="FreeSerif"/>
          <w:i/>
          <w:color w:val="8B1A1A"/>
          <w:sz w:val="21"/>
        </w:rPr>
        <w:t>*« L'Algérie d'aujourd'hui retourne ses armes contre le Mali qui se bat pour sa propre indépendance. »*</w:t>
        <w:br/>
        <w:t>— Nathalie Yamb, avril 2025</w:t>
      </w:r>
    </w:p>
    <w:p>
      <w:pPr>
        <w:spacing w:after="80"/>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80"/>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00" w:after="60"/>
        <w:pBdr>
          <w:bottom w:val="single" w:sz="7" w:space="3" w:color="A07820"/>
        </w:pBdr>
      </w:pPr>
      <w:r>
        <w:rPr>
          <w:rFonts w:ascii="FreeSerif" w:hAnsi="FreeSerif"/>
          <w:b/>
          <w:color w:val="2C3A4A"/>
          <w:sz w:val="23"/>
        </w:rPr>
        <w:t>Le Tchad : Mahamat Déby entre deux feux</w:t>
      </w:r>
    </w:p>
    <w:p>
      <w:pPr>
        <w:spacing w:after="8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80"/>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80"/>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(Panafrican Media TV, Échiquier Mondial).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00" w:after="60"/>
        <w:pBdr>
          <w:bottom w:val="single" w:sz="7" w:space="3" w:color="A07820"/>
        </w:pBdr>
      </w:pPr>
      <w:r>
        <w:rPr>
          <w:rFonts w:ascii="FreeSerif" w:hAnsi="FreeSerif"/>
          <w:b/>
          <w:color w:val="2C3A4A"/>
          <w:sz w:val="23"/>
        </w:rPr>
        <w:t>L'Algérie : le médiateur qui tire</w:t>
      </w:r>
    </w:p>
    <w:p>
      <w:pPr>
        <w:spacing w:after="8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80"/>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80"/>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80"/>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80"/>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00" w:after="60"/>
        <w:pBdr>
          <w:bottom w:val="single" w:sz="7" w:space="3" w:color="A07820"/>
        </w:pBdr>
      </w:pPr>
      <w:r>
        <w:rPr>
          <w:rFonts w:ascii="FreeSerif" w:hAnsi="FreeSerif"/>
          <w:b/>
          <w:color w:val="2C3A4A"/>
          <w:sz w:val="23"/>
        </w:rPr>
        <w:t>La Mauritanie : le voisin silencieux</w:t>
      </w:r>
    </w:p>
    <w:p>
      <w:pPr>
        <w:spacing w:after="8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80"/>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00" w:after="60"/>
        <w:pBdr>
          <w:bottom w:val="single" w:sz="7" w:space="3" w:color="A07820"/>
        </w:pBdr>
      </w:pPr>
      <w:r>
        <w:rPr>
          <w:rFonts w:ascii="FreeSerif" w:hAnsi="FreeSerif"/>
          <w:b/>
          <w:color w:val="2C3A4A"/>
          <w:sz w:val="23"/>
        </w:rPr>
        <w:t>Les Émirats arabes unis : le déstabilisateur documenté</w:t>
      </w:r>
    </w:p>
    <w:p>
      <w:pPr>
        <w:spacing w:after="8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after="80"/>
      </w:pPr>
      <w:r>
        <w:rPr>
          <w:rFonts w:ascii="FreeSerif" w:hAnsi="FreeSerif"/>
          <w:sz w:val="22"/>
        </w:rPr>
        <w:t>LES ÉMIRATS EN AFRIQUE — FAITS ÉTABLIS PAR LE RAPPORT SWP (MAI 2026)</w:t>
      </w:r>
    </w:p>
    <w:p>
      <w:pPr>
        <w:spacing w:after="80"/>
      </w:pPr>
      <w:r>
        <w:rPr>
          <w:rFonts w:ascii="FreeSerif" w:hAnsi="FreeSerif"/>
          <w:sz w:val="22"/>
        </w:rPr>
        <w:t>Soudan : principal soutien militaire, logistique et financier des FSR de Hemeti ; à El-Fasher (octobre 2025), massacres présentant des « signes caractéristiques du génocide » selon une mission d'enquête de l'ONU</w:t>
      </w:r>
    </w:p>
    <w:p>
      <w:pPr>
        <w:spacing w:after="80"/>
      </w:pPr>
      <w:r>
        <w:rPr>
          <w:rFonts w:ascii="FreeSerif" w:hAnsi="FreeSerif"/>
          <w:sz w:val="22"/>
        </w:rPr>
        <w:t>Camp d'entraînement des FSR installé au Benishangul-Gumuz (Éthiopie occidentale) à l'automne 2025 ; plusieurs centaines de mercenaires colombiens recrutés par une société de sécurité émiratie, certains formant des enfants au combat</w:t>
      </w:r>
    </w:p>
    <w:p>
      <w:pPr>
        <w:spacing w:after="80"/>
      </w:pPr>
      <w:r>
        <w:rPr>
          <w:rFonts w:ascii="FreeSerif" w:hAnsi="FreeSerif"/>
          <w:sz w:val="22"/>
        </w:rPr>
        <w:t>458 vols de transport lourd depuis des aéroports militaires émiratis vers la Libye orientale entre octobre 2024 et fin 2025, dont 239 vers le seul hub de Kufra — en violation d'embargos de l'ONU</w:t>
      </w:r>
    </w:p>
    <w:p>
      <w:pPr>
        <w:spacing w:after="80"/>
      </w:pPr>
      <w:r>
        <w:rPr>
          <w:rFonts w:ascii="FreeSerif" w:hAnsi="FreeSerif"/>
          <w:sz w:val="22"/>
        </w:rPr>
        <w:t>Libye : armement du maréchal Haftar depuis 2014 ; coopération documentée avec Wagner</w:t>
      </w:r>
    </w:p>
    <w:p>
      <w:pPr>
        <w:spacing w:after="80"/>
      </w:pPr>
      <w:r>
        <w:rPr>
          <w:rFonts w:ascii="FreeSerif" w:hAnsi="FreeSerif"/>
          <w:sz w:val="22"/>
        </w:rPr>
        <w:t>Prêt de 1,5 milliard de dollars au Tchad (juin 2023) pour contrôler le corridor logistique</w:t>
      </w:r>
    </w:p>
    <w:p>
      <w:pPr>
        <w:spacing w:after="80"/>
      </w:pPr>
      <w:r>
        <w:rPr>
          <w:rFonts w:ascii="FreeSerif" w:hAnsi="FreeSerif"/>
          <w:sz w:val="22"/>
        </w:rPr>
        <w:t>Lobbying : quatre jours de la ministre d'État Lana Nusseibeh à Bruxelles en novembre 2025 ; la résolution du Parlement européen sur le Soudan, adoptée dans la foulée, ne mentionne pas le soutien émirati aux FSR</w:t>
      </w:r>
    </w:p>
    <w:p>
      <w:pPr>
        <w:spacing w:after="80"/>
      </w:pPr>
      <w:r>
        <w:rPr>
          <w:rFonts w:ascii="FreeSerif" w:hAnsi="FreeSerif"/>
          <w:sz w:val="22"/>
        </w:rPr>
        <w:t>La guerre du Soudan ainsi alimentée a produit la plus grande crise humanitaire du monde : 33,7 millions de personnes dépendantes de l'aide selon l'ONU. Un embargo de l'ONU est une interdiction internationale de livrer des armes à une zone de conflit ; 458 vols cargo militaires en quatorze mois donnent la mesure de ce que vaut cette interdiction quand le contrevenant est riche et bien introduit. Détail qui ramène au cœur de notre sujet :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décrite au chapitre précédent n'est pas une exclusivité française ; c'est une méthode, dont le Soudan voisin offre la version la plus aboutie — et le Tchad, frontalier du Niger, en est déjà un maillon.</w:t>
      </w:r>
    </w:p>
    <w:p>
      <w:pPr>
        <w:spacing w:before="200" w:after="60"/>
        <w:pBdr>
          <w:bottom w:val="single" w:sz="7" w:space="3" w:color="A07820"/>
        </w:pBdr>
      </w:pPr>
      <w:r>
        <w:rPr>
          <w:rFonts w:ascii="FreeSerif" w:hAnsi="FreeSerif"/>
          <w:b/>
          <w:color w:val="2C3A4A"/>
          <w:sz w:val="23"/>
        </w:rPr>
        <w:t>La Côte d'Ivoire : le verrou ivoirien</w:t>
      </w:r>
    </w:p>
    <w:p>
      <w:pPr>
        <w:spacing w:after="8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80"/>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pPr>
        <w:spacing w:after="80"/>
      </w:pPr>
      <w:r>
        <w:rPr>
          <w:rFonts w:ascii="FreeSerif" w:hAnsi="FreeSerif"/>
          <w:sz w:val="22"/>
        </w:rPr>
        <w:t>Le caractère instrumentalisé du vecteur religieux y est identique à ce qui est documenté au Sahel :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 « Ouattara est un terroriste. Ce qu'Ouattara fait en Côte d'Ivoire — terroriser les Ivoiriens — les terroristes le font dans l'AES. »</w:t>
      </w:r>
    </w:p>
    <w:p>
      <w:pPr>
        <w:spacing w:after="8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 réitérant la vision souverainiste qu'il porte depuis le début de sa carrière. 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 Et Ibrahim Traoré lui-même a reconnu publiquement qu'il avait été manipulé pour haïr Gbagbo : « On nous avait fait croire qu'il est mauvais. Mais aujourd'hui on voit que ceux qui disaient que Gbagbo est mauvais nous disent que nous sommes mauvais. Donc Gbagbo était dans la vérité » (Panafrican Média TV, juin 2026). 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w:t>
      </w:r>
    </w:p>
    <w:p>
      <w:pPr>
        <w:spacing w:before="200" w:after="60"/>
        <w:pBdr>
          <w:bottom w:val="single" w:sz="7" w:space="3" w:color="A07820"/>
        </w:pBdr>
      </w:pPr>
      <w:r>
        <w:rPr>
          <w:rFonts w:ascii="FreeSerif" w:hAnsi="FreeSerif"/>
          <w:b/>
          <w:color w:val="2C3A4A"/>
          <w:sz w:val="23"/>
        </w:rPr>
        <w:t>La Centrafrique : la question du programme SPEAR</w:t>
      </w:r>
    </w:p>
    <w:p>
      <w:pPr>
        <w:spacing w:after="80"/>
      </w:pPr>
      <w:r>
        <w:rPr>
          <w:rFonts w:ascii="FreeSerif" w:hAnsi="FreeSerif"/>
          <w:sz w:val="22"/>
        </w:rPr>
        <w:t>À l'est, la République Centrafricaine ajoute une dimension que les médias occidentaux traitent peu : la présence américaine via le programme SPEAR. Le 18 juin 2026, Ndjoni Sango — média centrafricain de référence, nommément cité dans la méthodologie de cet ouvrage —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pPr>
        <w:spacing w:after="80"/>
      </w:pPr>
      <w:r>
        <w:rPr>
          <w:rFonts w:ascii="FreeSerif" w:hAnsi="FreeSerif"/>
          <w:sz w:val="22"/>
        </w:rPr>
        <w:t>L'affaire Dande Christian n'est pas isolée. Elle s'inscrit dans un schéma que la base 201 d'Agadez au Niger avait déjà révélé : les programmes d'assistance sécuritaire américains — formation, armement, équipements — créent des acteurs locaux dont le contrôle à long terme échappe parfois au bailleur. Quand le Niger a expulsé les forces américaines en 2024, la question n'était pas que stratégique ; elle était aussi logistique : que deviennent les armes, les véhicules, les liaisons humaines construites pendant des années de présence ? La réponse centrafricaine — une affaire de détournement d'armes et d'insignes officiels reliant un individu au programme SPEAR — est, pour l'AES, une leçon d'anatomie : les États-Unis ne sont pas seulement présents au nord-ouest via la base d'Agadez désormais fermée ; ils sont présents à l'est via Bangui, avec les mêmes fragilités de gouvernance. La responsabilité américaine que pointe Ndjoni Sango n'est pas une accusation rhétorique ; c'est une question de gouvernance des armes que l'AES a, de son côté, posée en sens inverse — en reprenant le contrôle de son propre territoire. (Ndjoni Sango, 18 juin 2026.)</w:t>
      </w:r>
    </w:p>
    <w:p>
      <w:pPr>
        <w:spacing w:after="80"/>
      </w:pPr>
      <w:r>
        <w:rPr>
          <w:rFonts w:ascii="FreeSerif" w:hAnsi="FreeSerif"/>
          <w:sz w:val="22"/>
        </w:rP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 seul le cortège peut être filmé peu après. À bord :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 l'OIM (Organisation internationale pour les migrations), rattachée aux Nations Unies, en assure la prise en charge moyennant 25 millions de dollars versés par Washington ;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 Washington paie, Bangui reçoit, l'accord reste opaque. Ce que ce double épisode révèle à l'AES est structurel : un État africain sous pression financière peut, à faible coût pour Washington, être transformé en espace de gestion des problèmes américains — arsenaux d'armes orphelines hier, territoire d'accueil de déportés aujourd'hui. La souveraineté n'est pas niée ; elle est achetée.</w:t>
      </w:r>
    </w:p>
    <w:p>
      <w:pPr>
        <w:spacing w:after="80"/>
      </w:pPr>
      <w:r>
        <w:rPr>
          <w:rFonts w:ascii="FreeSerif" w:hAnsi="FreeSerif"/>
          <w:sz w:val="22"/>
        </w:rP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 12 apôtres ». Pour comprendre ce groupe, il faut d'abord le nommer correctement et en dater l'origine. Les « 12 apôtres » sont une armée numérique — une unité d'influence en ligne installée en France, opérant depuis le territoire français contre le gouvernement centrafricain. Dirigée par Kerembesse, cette structure est l'équivalent centrafricain de ce que le chapitre 14 documente pour les États du Sahel :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 l'armée numérique y est qualifiée de « marionnettes de MACRON et LEDRIAN », Jean-Yves Le Drian étant à l'époque ministre français des Affaires étrangères (Talitha Koum, Bangui, 11 février 2022, cité dans Ndjoni Sango). Cette déclaration, émanant d'un mouvement pro-gouvernemental, est retranscrite avec ce statut ; mais le fait qu'elle nomme explicitement un ministre français en fonction comme commanditaire de l'opération d'influence constitue une donnée que l'histoire retiendra — charge à la diplomatie française de la contester officiellement si elle est inexacte. Ce qui est certain : l'armée numérique des « 12 apôtres » existe depuis au moins 18 mois avant la signature de la Charte du Liptako-Gourma (septembre 2023) ; elle n'est pas une réaction aux ruptures de l'AES, mais une infrastructure préexistante. Selon les orateurs du MPAL — Socrate Gutenberg Taramboye, Yannick Davy Anguida, Alvaro Mapouka, Mac Laurens Dakou, Steve Yombi — cette armée numérique agirait comme « instrument d'influence néocoloniale » au service de forces étrangères visant à fragiliser la souveraineté nationale ;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 défenseur systématique des chefs de groupes armés » : sa plainte à la Cour pénale internationale contre les autorités centrafricaines est présentée comme une manœuvre juridique destinée à couvrir des entreprises subversives. Le MPAL nomme explicitement le mécanisme : « après avoir échoué militairement, certains acteurs extérieurs cherchent à affaiblir les institutions nationales par des voies judiciaires et médiatiques. » (Ndjoni Sango, Mamadou NGAINAM, 3 novembre 2025.) Ce schéma — CPI contre un gouvernement africain souverain utilisée non pour la justice mais pour la déstabilisation — est exactement celui que le chapitre 15 documente à l'échelle régionale : une justice internationale dont la géographie des condamnations n'a jamais atteint un ressortissant français ou américain, mais dont le mécanisme peut être actionné contre n'importe quel gouvernement africain jugé inconvenant.</w:t>
      </w:r>
    </w:p>
    <w:p>
      <w:pPr>
        <w:spacing w:after="80"/>
      </w:pPr>
      <w:r>
        <w:rPr>
          <w:rFonts w:ascii="FreeSerif" w:hAnsi="FreeSerif"/>
          <w:sz w:val="22"/>
        </w:rPr>
        <w:t>La chaîne de financement du réseau est documentée par une source interne au groupe lui-même. Dans une vidéo diffusée sur les réseaux sociaux en mars 2025, Lili Champagne — figure de l'opposition centrafricaine en France et membre déclarée des « 12 apôtres » — admet avoir reçu de l'argent de personnalités de l'opposition centrafricaine : Anicet-Georges Dologuélé, Karim Meckassoua et Martin Ziguélé, pour organiser des manifestations contre les autorités centrafricaines depuis la France. Elle ajoute avoir été sanctionnée par une autorité sociale française (désignée sous l'acronyme CAF) pour avoir reçu une somme importante sur son compte bancaire à cette fin. Cette déclaration, recueillie à la source et non contestée à la date de publication, est retranscrite avec son statut propre : un aveu spontané filmé, non une affirmation de tiers, et son contenu doit être distingué de l'éditorialisation de l'article d'opinion qui le rapporte (Ndjoni Sango, Basta BALOUWA, 6 mars 2025). Elle établit néanmoins la réalité d'une chaîne : opposition centrafricaine basée en France → financement via diaspora → manifestations organisées contre le gouvernement de Bangui. Ce schéma est identique, structurellement, à ce que l'AES documente sur son propre sol : des opposants et des groupes armés financés depuis Paris ou Abu Dhabi, opérant sur le territoire de l'État souverain qu'ils cherchent à déstabiliser. La cinquième couche révèle le mécanisme le plus sophistiqué :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 la dame de fer » —, exige sa libération et menace de sanctions. Touadéra refuse : les preuves existent, la justice centrafricaine est compétente, un espion ne se libère pas sur ordre de Bruxelles. Ce refus est analysé dans le cadre de l'émission Échiquier Mondial (Panafrican Media TV, Dr. Essouet, Maître Janvier Momo, Hamzat) comme le moment où la RCA formule sa propre doctrine souverainiste : « vous semblez ignorer que la République centrafricaine est un État souverain. » L'invocation de « l'état de santé » de Figueira par l'UE — argument classique de protection d'actifs compromis, déjà utilisé dans le précédent centrafricain dit « Wan Kinoloi » — est mise en parallèle par les panélistes avec l'Arche de Zoé (Tchad, octobre 2007) : 103 enfants tchadiens tentés d'être exportés vers la France sous couverture humanitaire, parmi lesquels trois journalistes français dont Sarkozy avait déclaré « j'irai les chercher quoi qu'ils aient fait » — langage identique à celui employé par Macron pour Bazoum. La lecture structurelle est posée sans ambiguïté : l'humanitaire a remplacé les missions religieuses comme vecteur d'entrée ; FHI 360 est l'Arche de Zoé du XXIe siècle ; la grammaire est identique. Un prolongement géopolitique mérite d'être noté : lors de ce même débat, plusieurs intervenants ont explicitement appelé Touadéra à solliciter son intégration dans l'AES, au motif qu'il « mène le même combat »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 Socrate Gutenberg Taramboye — le même qui prendra la parole à la conférence du MPAL en novembre 2025 et qui figure parmi les dénonciateurs des « 12 apôtres ».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 « Les États-Unis, c'est la première puissance mondiale. Son travail c'est de diviser les pays en créant des troubles. Pendant que les gens se battent, ils vont venir pour mettre la paix et vont profiter à voler les ressources naturelles. » Il nomme l'USAID parmi les ONG qu'il accuse de « fournir les armes aux groupes armés » et décrit la mécanique des dons convertis en « prêts à taux d'intérêt exorbitant » (Ndjoni Sango, Mamadou NGAINAM, 26 mars 2024). — SPEAR, FHI 360/Figueira, base 201 d'Agadez — leur confère une valeur de témoignage direct, non de preuve indépendante. Ce qui est établi sans ambiguïté :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pPr>
        <w:spacing w:after="80"/>
      </w:pPr>
      <w:r>
        <w:rPr>
          <w:rFonts w:ascii="FreeSerif" w:hAnsi="FreeSerif"/>
          <w:sz w:val="22"/>
        </w:rP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 Pendant longtemps dans ce secteur, nous avions plusieurs mandataires et nous n'avions pas assez de visibilité sur le flux financier, c'est-à-dire la mobilisation des ressources publiques », déclare un responsable gouvernemental au lancement (Panafrican Media, Douala, 2026).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 assassins financiers » du chapitre 9 ont toujours cherché à empêcher : que l'État africain voie clair dans ses propres flux. « Nous allons vers la transformation », dit le responsable ; « et ça, c'est la philosophie même du président de la République. »</w:t>
      </w:r>
    </w:p>
    <w:p>
      <w:pPr>
        <w:spacing w:after="80"/>
      </w:pPr>
      <w:r>
        <w:rPr>
          <w:rFonts w:ascii="FreeSerif" w:hAnsi="FreeSerif"/>
          <w:sz w:val="22"/>
        </w:rPr>
        <w:t>La RCA cumule ainsi cinq registres d'ingérence simultanés documentés : armes SPEAR orphelines, territoire vendu pour déportés américains, CPI comme arme juridique, armée numérique financée depuis la France, ONG américaine comme couverture de renseignement. Et en face : CICAUSAC, MPAL, Talitha Koum — trois mouvements citoyens organisés qui disent, quartier par quartier, ce que l'AES dit à l'échelle régionale. Le manuel est le même ; seuls les instruments changent.</w:t>
      </w:r>
    </w:p>
    <w:p>
      <w:pPr>
        <w:spacing w:after="80"/>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 avec, en contrepoids, une résistance panafricaine organisée et une opinion ivoirienne que la popularité de Gbagbo maintient hors du dispositif ennemi.</w:t>
      </w:r>
    </w:p>
    <w:p>
      <w:pPr>
        <w:spacing w:before="200" w:after="60"/>
        <w:pBdr>
          <w:bottom w:val="single" w:sz="7" w:space="3" w:color="A07820"/>
        </w:pBdr>
      </w:pPr>
      <w:r>
        <w:rPr>
          <w:rFonts w:ascii="FreeSerif" w:hAnsi="FreeSerif"/>
          <w:b/>
          <w:color w:val="2C3A4A"/>
          <w:sz w:val="23"/>
        </w:rPr>
        <w:t>L'Union africaine et la CEDEAO : institutions sous contrainte</w:t>
      </w:r>
    </w:p>
    <w:p>
      <w:pPr>
        <w:spacing w:after="80"/>
      </w:pPr>
      <w:r>
        <w:rPr>
          <w:rFonts w:ascii="FreeSerif" w:hAnsi="FreeSerif"/>
          <w:sz w:val="22"/>
        </w:rPr>
        <w:t>La CEDEAO a raté son ultimatum du 6 août 2023. Elle a également raté sa crédibilité. Les raisons de cet échec méritent d'être analysées, pas seulement constatées.</w:t>
      </w:r>
    </w:p>
    <w:p>
      <w:pPr>
        <w:spacing w:after="80"/>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80"/>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80"/>
      </w:pPr>
      <w:r>
        <w:rPr>
          <w:rFonts w:ascii="FreeSerif" w:hAnsi="FreeSerif"/>
          <w:sz w:val="22"/>
        </w:rPr>
        <w:t>L'Union africaine n'est pas en meilleure posture. Son budget 2024 s'élève à 605 millions de dollars — dont 370 millions (61 %)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80"/>
      </w:pPr>
      <w:r>
        <w:rPr>
          <w:rFonts w:ascii="FreeSerif" w:hAnsi="FreeSerif"/>
          <w:sz w:val="22"/>
        </w:rPr>
        <w:t>Le bilan sécuritaire valide ce diagnostic. Depuis 2002, 23 coups d'État réussis sur le continent — environ un par an — malgré l'article 4 de l'Acte constitutif qui les condamne explicitement. Le mécanisme dissuasif ne fonctionne pas. Et quand il fonctionne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80"/>
      </w:pPr>
      <w:r>
        <w:rPr>
          <w:rFonts w:ascii="FreeSerif" w:hAnsi="FreeSerif"/>
          <w:sz w:val="22"/>
        </w:rPr>
        <w:t>Le contraste avec le traitement de l'AES est instructif. Le Mali, le Burkina Faso et le Niger ont été suspendus et sanctionnés par l'UA et la CEDEAO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w:t>
      </w:r>
    </w:p>
    <w:p>
      <w:pPr>
        <w:spacing w:after="80"/>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dans des discours de hauts fonctionnaires. Ils n'existent pas dans la vie quotidienne.</w:t>
      </w:r>
    </w:p>
    <w:p>
      <w:pPr>
        <w:spacing w:after="80"/>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00" w:after="60"/>
        <w:pBdr>
          <w:bottom w:val="single" w:sz="7" w:space="3" w:color="A07820"/>
        </w:pBdr>
      </w:pPr>
      <w:r>
        <w:rPr>
          <w:rFonts w:ascii="FreeSerif" w:hAnsi="FreeSerif"/>
          <w:b/>
          <w:color w:val="2C3A4A"/>
          <w:sz w:val="23"/>
        </w:rPr>
        <w:t>Les sanctions contre les voix africaines</w:t>
      </w:r>
    </w:p>
    <w:p>
      <w:pPr>
        <w:spacing w:after="80"/>
      </w:pPr>
      <w:r>
        <w:rPr>
          <w:rFonts w:ascii="FreeSerif" w:hAnsi="FreeSerif"/>
          <w:sz w:val="22"/>
        </w:rPr>
        <w:t>La stratégie de l'étranglement ne vise pas seulement les États — elle vise aussi les individus qui leur donnent une voix.</w:t>
      </w:r>
    </w:p>
    <w:p>
      <w:pPr>
        <w:spacing w:after="80"/>
      </w:pPr>
      <w:r>
        <w:rPr>
          <w:rFonts w:ascii="FreeSerif" w:hAnsi="FreeSerif"/>
          <w:sz w:val="22"/>
        </w:rPr>
        <w:t>Nathalie Yamb est la première citoyenne suisse à figurer sur la liste des sanctions de l'Union européenne. La décision date de juin 2025. Le motif officiel : « travaille à expulser la France et l'Occident d'Afrique ». Traduction sans fard : une femme qui dit ce que ce livre documente est sanctionnée pour l'avoir dit.</w:t>
      </w:r>
    </w:p>
    <w:p>
      <w:pPr>
        <w:spacing w:after="80"/>
      </w:pPr>
      <w:r>
        <w:rPr>
          <w:rFonts w:ascii="FreeSerif" w:hAnsi="FreeSerif"/>
          <w:sz w:val="22"/>
        </w:rPr>
        <w:t>Les conséquences concrètes de ces sanctions sur sa vie quotidienne :</w:t>
      </w:r>
    </w:p>
    <w:p>
      <w:pPr>
        <w:pStyle w:val="ListBullet"/>
      </w:pPr>
      <w:r>
        <w:rPr>
          <w:rFonts w:ascii="FreeSerif" w:hAnsi="FreeSerif"/>
          <w:sz w:val="21"/>
        </w:rPr>
        <w:t>Cartes de crédit annulées</w:t>
      </w:r>
    </w:p>
    <w:p>
      <w:pPr>
        <w:pStyle w:val="ListBullet"/>
      </w:pPr>
      <w:r>
        <w:rPr>
          <w:rFonts w:ascii="FreeSerif" w:hAnsi="FreeSerif"/>
          <w:sz w:val="21"/>
        </w:rPr>
        <w:t>Comptes bancaires suisses gelés — la Suisse n'est pas membre de l'UE, mais applique les sanctions européennes via le SECO. Selon Yamb, son avocat suisse s'est entendu dire par l'ambassade de Suisse à Paris de « ne pas l'aider »</w:t>
      </w:r>
    </w:p>
    <w:p>
      <w:pPr>
        <w:pStyle w:val="ListBullet"/>
      </w:pPr>
      <w:r>
        <w:rPr>
          <w:rFonts w:ascii="FreeSerif" w:hAnsi="FreeSerif"/>
          <w:sz w:val="21"/>
        </w:rPr>
        <w:t>YouTube demonetisé</w:t>
      </w:r>
    </w:p>
    <w:p>
      <w:pPr>
        <w:pStyle w:val="ListBullet"/>
      </w:pPr>
      <w:r>
        <w:rPr>
          <w:rFonts w:ascii="FreeSerif" w:hAnsi="FreeSerif"/>
          <w:sz w:val="21"/>
        </w:rPr>
        <w:t>Abonnements Netflix, Airbnb, Amazon, Google coupés</w:t>
      </w:r>
    </w:p>
    <w:p>
      <w:pPr>
        <w:pStyle w:val="ListBullet"/>
      </w:pPr>
      <w:r>
        <w:rPr>
          <w:rFonts w:ascii="FreeSerif" w:hAnsi="FreeSerif"/>
          <w:sz w:val="21"/>
        </w:rPr>
        <w:t>Un virement bancaire saisi en transit — une somme d'argent confisquée sans procédure judiciaire</w:t>
      </w:r>
    </w:p>
    <w:p>
      <w:pPr>
        <w:pStyle w:val="ListBullet"/>
      </w:pPr>
      <w:r>
        <w:rPr>
          <w:rFonts w:ascii="FreeSerif" w:hAnsi="FreeSerif"/>
          <w:sz w:val="21"/>
        </w:rPr>
        <w:t>Interdite d'entrée, de séjour et de survol du territoire européen — ce qui l'empêche d'assister à la naissance de son premier petit-enfant et aux 80 ans de sa mère</w:t>
      </w:r>
    </w:p>
    <w:p>
      <w:pPr>
        <w:spacing w:after="80"/>
      </w:pPr>
      <w:r>
        <w:rPr>
          <w:rFonts w:ascii="FreeSerif" w:hAnsi="FreeSerif"/>
          <w:sz w:val="22"/>
        </w:rPr>
        <w:t>Ces sanctions sont administratives, pas judiciaires. Il n'y a eu aucune procédure contradictoire, aucun tribunal, aucune défense possible avant leur prononcé. Et même si elle gagne un recours devant la Cour de Justice Européenne, les motifs peuvent être modifiés après coup pour maintenir la sanction sur d'autres bases.</w:t>
      </w:r>
    </w:p>
    <w:p>
      <w:pPr>
        <w:spacing w:after="80"/>
      </w:pPr>
      <w:r>
        <w:rPr>
          <w:rFonts w:ascii="FreeSerif" w:hAnsi="FreeSerif"/>
          <w:sz w:val="22"/>
        </w:rPr>
        <w:t>Les chaînes Afrique Media et Raed Media, ainsi que leurs fondateurs, figurent sur la même liste. Le compte TikTok de Yamb a été censuré dans les vingt-sept pays de l'UE — en dehors même des sanctions officielles du Conseil européen, par une décision discrétionnaire de la plateforme.</w:t>
      </w:r>
    </w:p>
    <w:p>
      <w:pPr>
        <w:spacing w:after="80"/>
      </w:pPr>
      <w:r>
        <w:rPr>
          <w:rFonts w:ascii="FreeSerif" w:hAnsi="FreeSerif"/>
          <w:sz w:val="22"/>
        </w:rPr>
        <w:t>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after="80"/>
      </w:pPr>
      <w:r>
        <w:rPr>
          <w:rFonts w:ascii="FreeSerif" w:hAnsi="FreeSerif"/>
          <w:sz w:val="22"/>
        </w:rPr>
        <w:t>PARTIE V — LE RÉVEIL PANAFRICAIN</w:t>
      </w:r>
    </w:p>
    <w:p>
      <w:pPr>
        <w:spacing w:after="80"/>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22 — Nkrumah, Lumumba, Keïta : la première vague</w:t>
      </w:r>
    </w:p>
    <w:p>
      <w:pPr>
        <w:spacing w:after="8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80"/>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00" w:after="60"/>
        <w:pBdr>
          <w:bottom w:val="single" w:sz="7" w:space="3" w:color="A07820"/>
        </w:pBdr>
      </w:pPr>
      <w:r>
        <w:rPr>
          <w:rFonts w:ascii="FreeSerif" w:hAnsi="FreeSerif"/>
          <w:b/>
          <w:color w:val="2C3A4A"/>
          <w:sz w:val="23"/>
        </w:rPr>
        <w:t>Accra, capitale de l'Afrique</w:t>
      </w:r>
    </w:p>
    <w:p>
      <w:pPr>
        <w:spacing w:after="8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80"/>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80"/>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00" w:after="60"/>
        <w:pBdr>
          <w:bottom w:val="single" w:sz="7" w:space="3" w:color="A07820"/>
        </w:pBdr>
      </w:pPr>
      <w:r>
        <w:rPr>
          <w:rFonts w:ascii="FreeSerif" w:hAnsi="FreeSerif"/>
          <w:b/>
          <w:color w:val="2C3A4A"/>
          <w:sz w:val="23"/>
        </w:rPr>
        <w:t>Boganda : le nom comme programme fédéral</w:t>
      </w:r>
    </w:p>
    <w:p>
      <w:pPr>
        <w:spacing w:after="8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80"/>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00" w:after="60"/>
        <w:pBdr>
          <w:bottom w:val="single" w:sz="7" w:space="3" w:color="A07820"/>
        </w:pBdr>
      </w:pPr>
      <w:r>
        <w:rPr>
          <w:rFonts w:ascii="FreeSerif" w:hAnsi="FreeSerif"/>
          <w:b/>
          <w:color w:val="2C3A4A"/>
          <w:sz w:val="23"/>
        </w:rPr>
        <w:t>Le 17 janvier 1961</w:t>
      </w:r>
    </w:p>
    <w:p>
      <w:pPr>
        <w:spacing w:after="8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80"/>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80"/>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00" w:after="60"/>
        <w:pBdr>
          <w:bottom w:val="single" w:sz="7" w:space="3" w:color="A07820"/>
        </w:pBdr>
      </w:pPr>
      <w:r>
        <w:rPr>
          <w:rFonts w:ascii="FreeSerif" w:hAnsi="FreeSerif"/>
          <w:b/>
          <w:color w:val="2C3A4A"/>
          <w:sz w:val="23"/>
        </w:rPr>
        <w:t>Modibo Keïta, le franc malien et le poignard du FLN</w:t>
      </w:r>
    </w:p>
    <w:p>
      <w:pPr>
        <w:spacing w:after="8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80"/>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80"/>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80"/>
      </w:pPr>
      <w:r>
        <w:rPr>
          <w:rFonts w:ascii="FreeSerif" w:hAnsi="FreeSerif"/>
          <w:sz w:val="22"/>
        </w:rPr>
        <w:t>LA PREMIÈRE VAGUE — CHRONOLOGIE D'UNE ÉLIMINATION</w:t>
      </w:r>
    </w:p>
    <w:p>
      <w:pPr>
        <w:spacing w:after="80"/>
      </w:pPr>
      <w:r>
        <w:rPr>
          <w:rFonts w:ascii="FreeSerif" w:hAnsi="FreeSerif"/>
          <w:sz w:val="22"/>
        </w:rPr>
        <w:t>6 mars 1957 : indépendance du Ghana, Nkrumah appelle à la libération totale du continent</w:t>
      </w:r>
    </w:p>
    <w:p>
      <w:pPr>
        <w:spacing w:after="80"/>
      </w:pPr>
      <w:r>
        <w:rPr>
          <w:rFonts w:ascii="FreeSerif" w:hAnsi="FreeSerif"/>
          <w:sz w:val="22"/>
        </w:rPr>
        <w:t>Novembre 1958 : Union Ghana-Guinée, élargie au Mali en 1961</w:t>
      </w:r>
    </w:p>
    <w:p>
      <w:pPr>
        <w:spacing w:after="80"/>
      </w:pPr>
      <w:r>
        <w:rPr>
          <w:rFonts w:ascii="FreeSerif" w:hAnsi="FreeSerif"/>
          <w:sz w:val="22"/>
        </w:rPr>
        <w:t>30 juin 1960 : indépendance du Congo, discours de Lumumba devant Baudouin</w:t>
      </w:r>
    </w:p>
    <w:p>
      <w:pPr>
        <w:spacing w:after="80"/>
      </w:pPr>
      <w:r>
        <w:rPr>
          <w:rFonts w:ascii="FreeSerif" w:hAnsi="FreeSerif"/>
          <w:sz w:val="22"/>
        </w:rPr>
        <w:t>17 janvier 1961 : Lumumba assassiné au Katanga, à 35 ans</w:t>
      </w:r>
    </w:p>
    <w:p>
      <w:pPr>
        <w:spacing w:after="80"/>
      </w:pPr>
      <w:r>
        <w:rPr>
          <w:rFonts w:ascii="FreeSerif" w:hAnsi="FreeSerif"/>
          <w:sz w:val="22"/>
        </w:rPr>
        <w:t>1er juillet 1962 : Modibo Keïta crée le franc malien et sort de la zone franc</w:t>
      </w:r>
    </w:p>
    <w:p>
      <w:pPr>
        <w:spacing w:after="80"/>
      </w:pPr>
      <w:r>
        <w:rPr>
          <w:rFonts w:ascii="FreeSerif" w:hAnsi="FreeSerif"/>
          <w:sz w:val="22"/>
        </w:rPr>
        <w:t>13 janvier 1963 : Sylvanus Olympio, créateur du franc togolais, assassiné à Lomé</w:t>
      </w:r>
    </w:p>
    <w:p>
      <w:pPr>
        <w:spacing w:after="80"/>
      </w:pPr>
      <w:r>
        <w:rPr>
          <w:rFonts w:ascii="FreeSerif" w:hAnsi="FreeSerif"/>
          <w:sz w:val="22"/>
        </w:rPr>
        <w:t>Mai 1963 : à Addis-Abeba, le plan continental de Nkrumah est rejeté</w:t>
      </w:r>
    </w:p>
    <w:p>
      <w:pPr>
        <w:spacing w:after="80"/>
      </w:pPr>
      <w:r>
        <w:rPr>
          <w:rFonts w:ascii="FreeSerif" w:hAnsi="FreeSerif"/>
          <w:sz w:val="22"/>
        </w:rPr>
        <w:t>24 février 1966 : Nkrumah renversé pendant un voyage à l'étranger</w:t>
      </w:r>
    </w:p>
    <w:p>
      <w:pPr>
        <w:spacing w:after="80"/>
      </w:pPr>
      <w:r>
        <w:rPr>
          <w:rFonts w:ascii="FreeSerif" w:hAnsi="FreeSerif"/>
          <w:sz w:val="22"/>
        </w:rPr>
        <w:t>19 novembre 1968 : Modibo Keïta renversé ; il mourra en détention en 1977</w:t>
      </w:r>
    </w:p>
    <w:p>
      <w:pPr>
        <w:spacing w:before="200" w:after="60"/>
        <w:pBdr>
          <w:bottom w:val="single" w:sz="7" w:space="3" w:color="A07820"/>
        </w:pBdr>
      </w:pPr>
      <w:r>
        <w:rPr>
          <w:rFonts w:ascii="FreeSerif" w:hAnsi="FreeSerif"/>
          <w:b/>
          <w:color w:val="2C3A4A"/>
          <w:sz w:val="23"/>
        </w:rPr>
        <w:t>Ce que l'AES doit aux morts</w:t>
      </w:r>
    </w:p>
    <w:p>
      <w:pPr>
        <w:spacing w:after="8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80"/>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80"/>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23 — Sankara avait raison</w:t>
      </w:r>
    </w:p>
    <w:p>
      <w:pPr>
        <w:spacing w:before="80" w:after="80"/>
        <w:ind w:left="680" w:right="680"/>
      </w:pPr>
      <w:r>
        <w:rPr>
          <w:rFonts w:ascii="FreeSerif" w:hAnsi="FreeSerif"/>
          <w:i/>
          <w:color w:val="8B1A1A"/>
          <w:sz w:val="21"/>
        </w:rPr>
        <w:t>*« La dette, c'est une reconquête savamment organisée. On nous a paupérisés, on nous a mis dans des conditions telles que nous sommes obligés d'aller mendier. »*</w:t>
        <w:br/>
        <w:t>— Thomas Sankara, sommet de l'OUA, Addis-Abeba, 29 juillet 1987</w:t>
      </w:r>
    </w:p>
    <w:p>
      <w:pPr>
        <w:spacing w:after="80"/>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80"/>
      </w:pPr>
      <w:r>
        <w:rPr>
          <w:rFonts w:ascii="FreeSerif" w:hAnsi="FreeSerif"/>
          <w:sz w:val="22"/>
        </w:rPr>
        <w:t>Deux mois et demi plus tard, il est mort.</w:t>
      </w:r>
    </w:p>
    <w:p>
      <w:pPr>
        <w:spacing w:before="200" w:after="60"/>
        <w:pBdr>
          <w:bottom w:val="single" w:sz="7" w:space="3" w:color="A07820"/>
        </w:pBdr>
      </w:pPr>
      <w:r>
        <w:rPr>
          <w:rFonts w:ascii="FreeSerif" w:hAnsi="FreeSerif"/>
          <w:b/>
          <w:color w:val="2C3A4A"/>
          <w:sz w:val="23"/>
        </w:rPr>
        <w:t>Quatre ans qui dérangent</w:t>
      </w:r>
    </w:p>
    <w:p>
      <w:pPr>
        <w:spacing w:after="8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80"/>
      </w:pPr>
      <w:r>
        <w:rPr>
          <w:rFonts w:ascii="FreeSerif" w:hAnsi="FreeSerif"/>
          <w:sz w:val="22"/>
        </w:rPr>
        <w:t>LE BILAN DES QUATRE ANS (1983-1987)</w:t>
      </w:r>
    </w:p>
    <w:p>
      <w:pPr>
        <w:spacing w:after="80"/>
      </w:pPr>
      <w:r>
        <w:rPr>
          <w:rFonts w:ascii="FreeSerif" w:hAnsi="FreeSerif"/>
          <w:sz w:val="22"/>
        </w:rPr>
        <w:t>2,5 millions d'enfants vaccinés contre la rougeole, la méningite et la fièvre jaune</w:t>
      </w:r>
    </w:p>
    <w:p>
      <w:pPr>
        <w:spacing w:after="80"/>
      </w:pPr>
      <w:r>
        <w:rPr>
          <w:rFonts w:ascii="FreeSerif" w:hAnsi="FreeSerif"/>
          <w:sz w:val="22"/>
        </w:rPr>
        <w:t>10 millions d'arbres plantés contre l'avancée du désert</w:t>
      </w:r>
    </w:p>
    <w:p>
      <w:pPr>
        <w:spacing w:after="80"/>
      </w:pPr>
      <w:r>
        <w:rPr>
          <w:rFonts w:ascii="FreeSerif" w:hAnsi="FreeSerif"/>
          <w:sz w:val="22"/>
        </w:rPr>
        <w:t>Routes et chemin de fer construits sans aide extérieure</w:t>
      </w:r>
    </w:p>
    <w:p>
      <w:pPr>
        <w:spacing w:after="80"/>
      </w:pPr>
      <w:r>
        <w:rPr>
          <w:rFonts w:ascii="FreeSerif" w:hAnsi="FreeSerif"/>
          <w:sz w:val="22"/>
        </w:rPr>
        <w:t>Budget de l'État équilibré, salaire du président réduit, train de vie des ministres rogné</w:t>
      </w:r>
    </w:p>
    <w:p>
      <w:pPr>
        <w:spacing w:after="80"/>
      </w:pPr>
      <w:r>
        <w:rPr>
          <w:rFonts w:ascii="FreeSerif" w:hAnsi="FreeSerif"/>
          <w:sz w:val="22"/>
        </w:rPr>
        <w:t>La dette ? Remboursable, disait-il, à condition que les créanciers viennent au Burkina expliquer eux-mêmes comment elle a été contractée</w:t>
      </w:r>
    </w:p>
    <w:p>
      <w:pPr>
        <w:spacing w:after="80"/>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80"/>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80"/>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00" w:after="60"/>
        <w:pBdr>
          <w:bottom w:val="single" w:sz="7" w:space="3" w:color="A07820"/>
        </w:pBdr>
      </w:pPr>
      <w:r>
        <w:rPr>
          <w:rFonts w:ascii="FreeSerif" w:hAnsi="FreeSerif"/>
          <w:b/>
          <w:color w:val="2C3A4A"/>
          <w:sz w:val="23"/>
        </w:rPr>
        <w:t>Le 15 octobre 1987</w:t>
      </w:r>
    </w:p>
    <w:p>
      <w:pPr>
        <w:spacing w:after="8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80"/>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80"/>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00" w:after="60"/>
        <w:pBdr>
          <w:bottom w:val="single" w:sz="7" w:space="3" w:color="A07820"/>
        </w:pBdr>
      </w:pPr>
      <w:r>
        <w:rPr>
          <w:rFonts w:ascii="FreeSerif" w:hAnsi="FreeSerif"/>
          <w:b/>
          <w:color w:val="2C3A4A"/>
          <w:sz w:val="23"/>
        </w:rPr>
        <w:t>L'héritage : du mausolée au treillis</w:t>
      </w:r>
    </w:p>
    <w:p>
      <w:pPr>
        <w:spacing w:after="8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80"/>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80"/>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80"/>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24 — La jeunesse connectée, la diaspora en première ligne</w:t>
      </w:r>
    </w:p>
    <w:p>
      <w:pPr>
        <w:spacing w:after="8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80"/>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00" w:after="60"/>
        <w:pBdr>
          <w:bottom w:val="single" w:sz="7" w:space="3" w:color="A07820"/>
        </w:pBdr>
      </w:pPr>
      <w:r>
        <w:rPr>
          <w:rFonts w:ascii="FreeSerif" w:hAnsi="FreeSerif"/>
          <w:b/>
          <w:color w:val="2C3A4A"/>
          <w:sz w:val="23"/>
        </w:rPr>
        <w:t>Le pays le plus jeune du monde</w:t>
      </w:r>
    </w:p>
    <w:p>
      <w:pPr>
        <w:spacing w:after="8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80"/>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00" w:after="60"/>
        <w:pBdr>
          <w:bottom w:val="single" w:sz="7" w:space="3" w:color="A07820"/>
        </w:pBdr>
      </w:pPr>
      <w:r>
        <w:rPr>
          <w:rFonts w:ascii="FreeSerif" w:hAnsi="FreeSerif"/>
          <w:b/>
          <w:color w:val="2C3A4A"/>
          <w:sz w:val="23"/>
        </w:rPr>
        <w:t>La diaspora : du virement au front</w:t>
      </w:r>
    </w:p>
    <w:p>
      <w:pPr>
        <w:spacing w:after="8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80"/>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80"/>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80"/>
      </w:pPr>
      <w:r>
        <w:rPr>
          <w:rFonts w:ascii="FreeSerif" w:hAnsi="FreeSerif"/>
          <w:sz w:val="22"/>
        </w:rPr>
        <w:t>JEUNESSE ET DIASPORA EN CHIFFRES</w:t>
      </w:r>
    </w:p>
    <w:p>
      <w:pPr>
        <w:spacing w:after="80"/>
      </w:pPr>
      <w:r>
        <w:rPr>
          <w:rFonts w:ascii="FreeSerif" w:hAnsi="FreeSerif"/>
          <w:sz w:val="22"/>
        </w:rPr>
        <w:t>Médiane d'âge au Sahel : moins de 18 ans (données ONU)</w:t>
      </w:r>
    </w:p>
    <w:p>
      <w:pPr>
        <w:spacing w:after="80"/>
      </w:pPr>
      <w:r>
        <w:rPr>
          <w:rFonts w:ascii="FreeSerif" w:hAnsi="FreeSerif"/>
          <w:sz w:val="22"/>
        </w:rPr>
        <w:t>Plus de 60 % des Africains ont moins de 25 ans</w:t>
      </w:r>
    </w:p>
    <w:p>
      <w:pPr>
        <w:spacing w:after="80"/>
      </w:pPr>
      <w:r>
        <w:rPr>
          <w:rFonts w:ascii="FreeSerif" w:hAnsi="FreeSerif"/>
          <w:sz w:val="22"/>
        </w:rPr>
        <w:t>Transferts de la diaspora vers l'Afrique subsaharienne : environ 40 milliards de dollars par an — très au-dessus de l'aide publique au développement (Banque mondiale)</w:t>
      </w:r>
    </w:p>
    <w:p>
      <w:pPr>
        <w:spacing w:before="200" w:after="60"/>
        <w:pBdr>
          <w:bottom w:val="single" w:sz="7" w:space="3" w:color="A07820"/>
        </w:pBdr>
      </w:pPr>
      <w:r>
        <w:rPr>
          <w:rFonts w:ascii="FreeSerif" w:hAnsi="FreeSerif"/>
          <w:b/>
          <w:color w:val="2C3A4A"/>
          <w:sz w:val="23"/>
        </w:rPr>
        <w:t>Les compradores de la diaspora</w:t>
      </w:r>
    </w:p>
    <w:p>
      <w:pPr>
        <w:spacing w:after="8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80"/>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80"/>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25 — L'AES, laboratoire panafricain</w:t>
      </w:r>
    </w:p>
    <w:p>
      <w:pPr>
        <w:spacing w:before="80" w:after="80"/>
        <w:ind w:left="680" w:right="680"/>
      </w:pPr>
      <w:r>
        <w:rPr>
          <w:rFonts w:ascii="FreeSerif" w:hAnsi="FreeSerif"/>
          <w:i/>
          <w:color w:val="8B1A1A"/>
          <w:sz w:val="21"/>
        </w:rPr>
        <w:t>*« Nous ne pouvons pas combattre l'injustice venue de l'extérieur en pratiquant l'injustice à l'intérieur. »*</w:t>
        <w:br/>
        <w:t>— Thomas Sankara, 1984</w:t>
      </w:r>
    </w:p>
    <w:p>
      <w:pPr>
        <w:spacing w:after="80"/>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80"/>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00" w:after="60"/>
        <w:pBdr>
          <w:bottom w:val="single" w:sz="7" w:space="3" w:color="A07820"/>
        </w:pBdr>
      </w:pPr>
      <w:r>
        <w:rPr>
          <w:rFonts w:ascii="FreeSerif" w:hAnsi="FreeSerif"/>
          <w:b/>
          <w:color w:val="2C3A4A"/>
          <w:sz w:val="23"/>
        </w:rPr>
        <w:t>L'affaire Vésilier, ou la justice sous surveillance — africaine</w:t>
      </w:r>
    </w:p>
    <w:p>
      <w:pPr>
        <w:spacing w:after="80"/>
      </w:pPr>
      <w:r>
        <w:rPr>
          <w:rFonts w:ascii="FreeSerif" w:hAnsi="FreeSerif"/>
          <w:sz w:val="22"/>
        </w:rPr>
        <w:t>La voix la plus utile dans la liesse de juin 2026 n'est pas celle d'un contradicteur de l'AES. C'est celle d'une de ses alliées les plus constantes, Nathalie Yamb :</w:t>
      </w:r>
    </w:p>
    <w:p>
      <w:pPr>
        <w:spacing w:after="80"/>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80"/>
      </w:pPr>
      <w:r>
        <w:rPr>
          <w:rFonts w:ascii="FreeSerif" w:hAnsi="FreeSerif"/>
          <w:sz w:val="22"/>
        </w:rPr>
        <w:t>— Nathalie Yamb, juin 2026</w:t>
      </w:r>
    </w:p>
    <w:p>
      <w:pPr>
        <w:spacing w:after="80"/>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80"/>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80"/>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00" w:after="60"/>
        <w:pBdr>
          <w:bottom w:val="single" w:sz="7" w:space="3" w:color="A07820"/>
        </w:pBdr>
      </w:pPr>
      <w:r>
        <w:rPr>
          <w:rFonts w:ascii="FreeSerif" w:hAnsi="FreeSerif"/>
          <w:b/>
          <w:color w:val="2C3A4A"/>
          <w:sz w:val="23"/>
        </w:rPr>
        <w:t>La question démocratique, sans esquive</w:t>
      </w:r>
    </w:p>
    <w:p>
      <w:pPr>
        <w:spacing w:after="80"/>
      </w:pPr>
      <w:r>
        <w:rPr>
          <w:rFonts w:ascii="FreeSerif" w:hAnsi="FreeSerif"/>
          <w:sz w:val="22"/>
        </w:rPr>
        <w:t>Venons-en à la question la plus difficile pour tout observateur honnête de l'AES — celle que ce livre a différée jusqu'ici pour la traiter une fois, entièrement.</w:t>
      </w:r>
    </w:p>
    <w:p>
      <w:pPr>
        <w:spacing w:after="80"/>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80"/>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80"/>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00" w:after="60"/>
        <w:pBdr>
          <w:bottom w:val="single" w:sz="7" w:space="3" w:color="A07820"/>
        </w:pBdr>
      </w:pPr>
      <w:r>
        <w:rPr>
          <w:rFonts w:ascii="FreeSerif" w:hAnsi="FreeSerif"/>
          <w:b/>
          <w:color w:val="2C3A4A"/>
          <w:sz w:val="23"/>
        </w:rPr>
        <w:t>Le témoin à charge qui plaide pour la défense</w:t>
      </w:r>
    </w:p>
    <w:p>
      <w:pPr>
        <w:spacing w:after="8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80"/>
      </w:pPr>
      <w:r>
        <w:rPr>
          <w:rFonts w:ascii="FreeSerif" w:hAnsi="FreeSerif"/>
          <w:sz w:val="22"/>
        </w:rPr>
        <w:t>LES CINQ AVEUX INVOLONTAIRES DE BAZOUM (INTERVIEW RFI/FRANCE 24)</w:t>
      </w:r>
    </w:p>
    <w:p>
      <w:pPr>
        <w:spacing w:after="80"/>
      </w:pPr>
      <w:r>
        <w:rPr>
          <w:rFonts w:ascii="FreeSerif" w:hAnsi="FreeSerif"/>
          <w:sz w:val="22"/>
        </w:rPr>
        <w:t>Le jihadisme n'est pas religieux : le jeune recruté « n'a rien à voir avec la religion », il cherche une arme, une moto, une fierté — la rhétorique religieuse est réservée aux chefs.</w:t>
      </w:r>
    </w:p>
    <w:p>
      <w:pPr>
        <w:spacing w:after="80"/>
      </w:pPr>
      <w:r>
        <w:rPr>
          <w:rFonts w:ascii="FreeSerif" w:hAnsi="FreeSerif"/>
          <w:sz w:val="22"/>
        </w:rPr>
        <w:t>Les milices civiles armées sont dangereuses : « Vous donnez des armes à des civils que vous ne connaissez pratiquement pas… on voit le résultat » — validant la prudence reprochée par ailleurs aux transitions (chapitre 26).</w:t>
      </w:r>
    </w:p>
    <w:p>
      <w:pPr>
        <w:spacing w:after="80"/>
      </w:pPr>
      <w:r>
        <w:rPr>
          <w:rFonts w:ascii="FreeSerif" w:hAnsi="FreeSerif"/>
          <w:sz w:val="22"/>
        </w:rPr>
        <w:t>La pauvreté et la démographie sont la racine du recrutement — l'analyse et ses chiffres sont détaillés au chapitre 27.</w:t>
      </w:r>
    </w:p>
    <w:p>
      <w:pPr>
        <w:spacing w:after="80"/>
      </w:pPr>
      <w:r>
        <w:rPr>
          <w:rFonts w:ascii="FreeSerif" w:hAnsi="FreeSerif"/>
          <w:sz w:val="22"/>
        </w:rPr>
        <w:t>Les ruptures seraient survenues de toute façon : corruption systémique, échec sécuritaire malgré les alliés français et américains, voisinage entièrement passé sous direction militaire.</w:t>
      </w:r>
    </w:p>
    <w:p>
      <w:pPr>
        <w:spacing w:after="80"/>
      </w:pPr>
      <w:r>
        <w:rPr>
          <w:rFonts w:ascii="FreeSerif" w:hAnsi="FreeSerif"/>
          <w:sz w:val="22"/>
        </w:rPr>
        <w:t>Wagner était présent avant la prise de pouvoir : « chevaux de Troie » infiltrés, chef de parti arrêté — démentant la fable d'une transition fabriquée par Moscou, puisque la pénétration russe existait sous son propre mandat, malgré la présence française.</w:t>
      </w:r>
    </w:p>
    <w:p>
      <w:pPr>
        <w:spacing w:after="80"/>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00" w:after="60"/>
        <w:pBdr>
          <w:bottom w:val="single" w:sz="7" w:space="3" w:color="A07820"/>
        </w:pBdr>
      </w:pPr>
      <w:r>
        <w:rPr>
          <w:rFonts w:ascii="FreeSerif" w:hAnsi="FreeSerif"/>
          <w:b/>
          <w:color w:val="2C3A4A"/>
          <w:sz w:val="23"/>
        </w:rPr>
        <w:t>Fragilités avouées, critères posés</w:t>
      </w:r>
    </w:p>
    <w:p>
      <w:pPr>
        <w:spacing w:after="8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80"/>
      </w:pPr>
      <w:r>
        <w:rPr>
          <w:rFonts w:ascii="FreeSerif" w:hAnsi="FreeSerif"/>
          <w:sz w:val="22"/>
        </w:rPr>
        <w:t>Alors, à quoi juger l'AES ? À trois questions — pas une de moins, pas une de plus.</w:t>
      </w:r>
    </w:p>
    <w:p>
      <w:pPr>
        <w:spacing w:after="80"/>
      </w:pPr>
      <w:r>
        <w:rPr>
          <w:rFonts w:ascii="FreeSerif" w:hAnsi="FreeSerif"/>
          <w:sz w:val="22"/>
        </w:rPr>
        <w:t>LE CRITÈRE DES TROIS QUESTIONS</w:t>
      </w:r>
    </w:p>
    <w:p>
      <w:pPr>
        <w:spacing w:after="80"/>
      </w:pPr>
      <w:r>
        <w:rPr>
          <w:rFonts w:ascii="FreeSerif" w:hAnsi="FreeSerif"/>
          <w:sz w:val="22"/>
        </w:rPr>
        <w:t>Les transitions produisent-elles des institutions, ou des règnes personnels ?</w:t>
      </w:r>
    </w:p>
    <w:p>
      <w:pPr>
        <w:spacing w:after="80"/>
      </w:pPr>
      <w:r>
        <w:rPr>
          <w:rFonts w:ascii="FreeSerif" w:hAnsi="FreeSerif"/>
          <w:sz w:val="22"/>
        </w:rPr>
        <w:t>Les droits fondamentaux sont-ils respectés en dehors des discours ?</w:t>
      </w:r>
    </w:p>
    <w:p>
      <w:pPr>
        <w:spacing w:after="80"/>
      </w:pPr>
      <w:r>
        <w:rPr>
          <w:rFonts w:ascii="FreeSerif" w:hAnsi="FreeSerif"/>
          <w:sz w:val="22"/>
        </w:rPr>
        <w:t>Les minorités sont-elles protégées ?</w:t>
      </w:r>
    </w:p>
    <w:p>
      <w:pPr>
        <w:spacing w:after="80"/>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80"/>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80"/>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after="80"/>
      </w:pPr>
      <w:r>
        <w:rPr>
          <w:rFonts w:ascii="FreeSerif" w:hAnsi="FreeSerif"/>
          <w:sz w:val="22"/>
        </w:rPr>
        <w:t>PARTIE VI — LES DÉFIS DE DEMAIN</w:t>
      </w:r>
    </w:p>
    <w:p>
      <w:pPr>
        <w:spacing w:after="80"/>
      </w:pPr>
      <w:r>
        <w:rPr>
          <w:rFonts w:ascii="FreeSerif" w:hAnsi="FreeSerif"/>
          <w:sz w:val="22"/>
        </w:rPr>
        <w:t>Jusqu'ici, ce livre a raconté un arrachement. Il reste à raconter une construction.</w:t>
      </w:r>
    </w:p>
    <w:p>
      <w:pPr>
        <w:spacing w:after="80"/>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80"/>
      </w:pPr>
      <w:r>
        <w:rPr>
          <w:rFonts w:ascii="FreeSerif" w:hAnsi="FreeSerif"/>
          <w:sz w:val="22"/>
        </w:rPr>
        <w:t>L'histoire des ruptures africaines est pleine de commencements. Elle est plus avare de lendemains. C'est aux lendemains que cette partie est consacrée.</w:t>
      </w:r>
    </w:p>
    <w:p>
      <w:pPr>
        <w:spacing w:after="80"/>
      </w:pPr>
      <w:r>
        <w:rPr>
          <w:rFonts w:ascii="FreeSerif" w:hAnsi="FreeSerif"/>
          <w:sz w:val="22"/>
        </w:rPr>
        <w:t>Et le premier lendemain porte un nom : la sécurité.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26 — Sécurité : Vaincre Sans Trahir</w:t>
      </w:r>
    </w:p>
    <w:p>
      <w:pPr>
        <w:spacing w:before="80" w:after="80"/>
        <w:ind w:left="680" w:right="680"/>
      </w:pPr>
      <w:r>
        <w:rPr>
          <w:rFonts w:ascii="FreeSerif" w:hAnsi="FreeSerif"/>
          <w:i/>
          <w:color w:val="8B1A1A"/>
          <w:sz w:val="21"/>
        </w:rPr>
        <w:t>*« Un militaire sans formation politique est un criminel en puissance. »*</w:t>
        <w:br/>
        <w:t>— Thomas Sankara, 2 octobre 1983</w:t>
      </w:r>
    </w:p>
    <w:p>
      <w:pPr>
        <w:spacing w:after="80"/>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00" w:after="60"/>
        <w:pBdr>
          <w:bottom w:val="single" w:sz="7" w:space="3" w:color="A07820"/>
        </w:pBdr>
      </w:pPr>
      <w:r>
        <w:rPr>
          <w:rFonts w:ascii="FreeSerif" w:hAnsi="FreeSerif"/>
          <w:b/>
          <w:color w:val="2C3A4A"/>
          <w:sz w:val="23"/>
        </w:rPr>
        <w:t>Le blocus : la guerre par l'asphyxie</w:t>
      </w:r>
    </w:p>
    <w:p>
      <w:pPr>
        <w:spacing w:after="8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80"/>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80"/>
      </w:pPr>
      <w:r>
        <w:rPr>
          <w:rFonts w:ascii="FreeSerif" w:hAnsi="FreeSerif"/>
          <w:sz w:val="22"/>
        </w:rPr>
        <w:t>BLOCUS JNIM — CHRONOLOGIE</w:t>
      </w:r>
    </w:p>
    <w:p>
      <w:pPr>
        <w:spacing w:after="80"/>
      </w:pPr>
      <w:r>
        <w:rPr>
          <w:rFonts w:ascii="FreeSerif" w:hAnsi="FreeSerif"/>
          <w:sz w:val="22"/>
        </w:rPr>
        <w:t>Septembre 2025 : début du blocus méthodique des convois de carburant vers le Mali</w:t>
      </w:r>
    </w:p>
    <w:p>
      <w:pPr>
        <w:spacing w:after="80"/>
      </w:pPr>
      <w:r>
        <w:rPr>
          <w:rFonts w:ascii="FreeSerif" w:hAnsi="FreeSerif"/>
          <w:sz w:val="22"/>
        </w:rPr>
        <w:t>29-30 octobre 2025 : un convoi des FAMa brise le blocus — effet dissuasif immédiat sur le terrain</w:t>
      </w:r>
    </w:p>
    <w:p>
      <w:pPr>
        <w:spacing w:after="80"/>
      </w:pPr>
      <w:r>
        <w:rPr>
          <w:rFonts w:ascii="FreeSerif" w:hAnsi="FreeSerif"/>
          <w:sz w:val="22"/>
        </w:rPr>
        <w:t>9-12 novembre 2025 : pic de la crise sécuritaire et énergétique</w:t>
      </w:r>
    </w:p>
    <w:p>
      <w:pPr>
        <w:spacing w:after="80"/>
      </w:pPr>
      <w:r>
        <w:rPr>
          <w:rFonts w:ascii="FreeSerif" w:hAnsi="FreeSerif"/>
          <w:sz w:val="22"/>
        </w:rPr>
        <w:t>11 novembre 2025 : réouverture des écoles maliennes</w:t>
      </w:r>
    </w:p>
    <w:p>
      <w:pPr>
        <w:spacing w:after="80"/>
      </w:pPr>
      <w:r>
        <w:rPr>
          <w:rFonts w:ascii="FreeSerif" w:hAnsi="FreeSerif"/>
          <w:sz w:val="22"/>
        </w:rPr>
        <w:t>Le blocus a échoué à plier le gouvernement. Il a solidifié l'opinion contre le JNIM.</w:t>
      </w:r>
    </w:p>
    <w:p>
      <w:pPr>
        <w:spacing w:after="80"/>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80"/>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00" w:after="60"/>
        <w:pBdr>
          <w:bottom w:val="single" w:sz="7" w:space="3" w:color="A07820"/>
        </w:pBdr>
      </w:pPr>
      <w:r>
        <w:rPr>
          <w:rFonts w:ascii="FreeSerif" w:hAnsi="FreeSerif"/>
          <w:b/>
          <w:color w:val="2C3A4A"/>
          <w:sz w:val="23"/>
        </w:rPr>
        <w:t>La Force unifiée : l'outil de la riposte</w:t>
      </w:r>
    </w:p>
    <w:p>
      <w:pPr>
        <w:spacing w:after="8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80"/>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80"/>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60"/>
        <w:pBdr>
          <w:bottom w:val="single" w:sz="7" w:space="3" w:color="A07820"/>
        </w:pBdr>
      </w:pPr>
      <w:r>
        <w:rPr>
          <w:rFonts w:ascii="FreeSerif" w:hAnsi="FreeSerif"/>
          <w:b/>
          <w:color w:val="2C3A4A"/>
          <w:sz w:val="23"/>
        </w:rPr>
        <w:t>Les VDP : l'arme à double tranchant</w:t>
      </w:r>
    </w:p>
    <w:p>
      <w:pPr>
        <w:spacing w:after="8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80"/>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80"/>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00" w:after="60"/>
        <w:pBdr>
          <w:bottom w:val="single" w:sz="7" w:space="3" w:color="A07820"/>
        </w:pBdr>
      </w:pPr>
      <w:r>
        <w:rPr>
          <w:rFonts w:ascii="FreeSerif" w:hAnsi="FreeSerif"/>
          <w:b/>
          <w:color w:val="2C3A4A"/>
          <w:sz w:val="23"/>
        </w:rPr>
        <w:t>Le piège de l'amalgame</w:t>
      </w:r>
    </w:p>
    <w:p>
      <w:pPr>
        <w:spacing w:after="8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80"/>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80"/>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80"/>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00" w:after="60"/>
        <w:pBdr>
          <w:bottom w:val="single" w:sz="7" w:space="3" w:color="A07820"/>
        </w:pBdr>
      </w:pPr>
      <w:r>
        <w:rPr>
          <w:rFonts w:ascii="FreeSerif" w:hAnsi="FreeSerif"/>
          <w:b/>
          <w:color w:val="2C3A4A"/>
          <w:sz w:val="23"/>
        </w:rPr>
        <w:t>Vaincre sans se renier</w:t>
      </w:r>
    </w:p>
    <w:p>
      <w:pPr>
        <w:spacing w:after="8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80"/>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80"/>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27 — Industrialisation Et Éducation: L'Économie De Guerre Et L'Arme Des Cerveaux</w:t>
      </w:r>
    </w:p>
    <w:p>
      <w:pPr>
        <w:spacing w:before="80" w:after="80"/>
        <w:ind w:left="680" w:right="680"/>
      </w:pPr>
      <w:r>
        <w:rPr>
          <w:rFonts w:ascii="FreeSerif" w:hAnsi="FreeSerif"/>
          <w:i/>
          <w:color w:val="8B1A1A"/>
          <w:sz w:val="21"/>
        </w:rPr>
        <w:t>*« L'Empire a peur d'une Afrique armée. Il a encore plus peur d'une Afrique éduquée. »*</w:t>
      </w:r>
    </w:p>
    <w:p>
      <w:pPr>
        <w:spacing w:after="80"/>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00" w:after="60"/>
        <w:pBdr>
          <w:bottom w:val="single" w:sz="7" w:space="3" w:color="A07820"/>
        </w:pBdr>
      </w:pPr>
      <w:r>
        <w:rPr>
          <w:rFonts w:ascii="FreeSerif" w:hAnsi="FreeSerif"/>
          <w:b/>
          <w:color w:val="2C3A4A"/>
          <w:sz w:val="23"/>
        </w:rPr>
        <w:t>L'économie de guerre : couper les tuyaux de l'extraction</w:t>
      </w:r>
    </w:p>
    <w:p>
      <w:pPr>
        <w:spacing w:after="8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80"/>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80"/>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after="80"/>
      </w:pPr>
      <w:r>
        <w:rPr>
          <w:rFonts w:ascii="FreeSerif" w:hAnsi="FreeSerif"/>
          <w:sz w:val="22"/>
        </w:rPr>
        <w:t>DÉNONCIATION DES CONVENTIONS FISCALES AVEC LA FRANCE — SÉQUENCE AES</w:t>
      </w:r>
    </w:p>
    <w:p>
      <w:pPr>
        <w:spacing w:after="80"/>
      </w:pPr>
      <w:r>
        <w:rPr>
          <w:rFonts w:ascii="FreeSerif" w:hAnsi="FreeSerif"/>
          <w:sz w:val="22"/>
        </w:rPr>
        <w:t>7 août 2023 : le Burkina Faso dénonce la convention fiscale franco-burkinabè</w:t>
      </w:r>
    </w:p>
    <w:p>
      <w:pPr>
        <w:spacing w:after="80"/>
      </w:pPr>
      <w:r>
        <w:rPr>
          <w:rFonts w:ascii="FreeSerif" w:hAnsi="FreeSerif"/>
          <w:sz w:val="22"/>
        </w:rPr>
        <w:t>8 novembre 2023 : prise d'effet côté burkinabè et français</w:t>
      </w:r>
    </w:p>
    <w:p>
      <w:pPr>
        <w:spacing w:after="80"/>
      </w:pPr>
      <w:r>
        <w:rPr>
          <w:rFonts w:ascii="FreeSerif" w:hAnsi="FreeSerif"/>
          <w:sz w:val="22"/>
        </w:rPr>
        <w:t>5 décembre 2023 : le Mali et le Niger dénoncent leurs conventions</w:t>
      </w:r>
    </w:p>
    <w:p>
      <w:pPr>
        <w:spacing w:after="80"/>
      </w:pPr>
      <w:r>
        <w:rPr>
          <w:rFonts w:ascii="FreeSerif" w:hAnsi="FreeSerif"/>
          <w:sz w:val="22"/>
        </w:rPr>
        <w:t>Conséquence : fin des exonérations sur dividendes, intérêts et redevances — retour au droit commun</w:t>
      </w:r>
    </w:p>
    <w:p>
      <w:pPr>
        <w:spacing w:after="80"/>
      </w:pPr>
      <w:r>
        <w:rPr>
          <w:rFonts w:ascii="FreeSerif" w:hAnsi="FreeSerif"/>
          <w:sz w:val="22"/>
        </w:rPr>
        <w:t>(Source : BOFiP, administration fiscale française, 17 juillet 2024)</w:t>
      </w:r>
    </w:p>
    <w:p>
      <w:pPr>
        <w:spacing w:before="200" w:after="60"/>
        <w:pBdr>
          <w:bottom w:val="single" w:sz="7" w:space="3" w:color="A07820"/>
        </w:pBdr>
      </w:pPr>
      <w:r>
        <w:rPr>
          <w:rFonts w:ascii="FreeSerif" w:hAnsi="FreeSerif"/>
          <w:b/>
          <w:color w:val="2C3A4A"/>
          <w:sz w:val="23"/>
        </w:rPr>
        <w:t>Transformer sur place : la règle du contenu local</w:t>
      </w:r>
    </w:p>
    <w:p>
      <w:pPr>
        <w:spacing w:after="8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80"/>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80"/>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00" w:after="60"/>
        <w:pBdr>
          <w:bottom w:val="single" w:sz="7" w:space="3" w:color="A07820"/>
        </w:pBdr>
      </w:pPr>
      <w:r>
        <w:rPr>
          <w:rFonts w:ascii="FreeSerif" w:hAnsi="FreeSerif"/>
          <w:b/>
          <w:color w:val="2C3A4A"/>
          <w:sz w:val="23"/>
        </w:rPr>
        <w:t>L'éducation comme arme de souveraineté</w:t>
      </w:r>
    </w:p>
    <w:p>
      <w:pPr>
        <w:spacing w:after="8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80"/>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80"/>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80"/>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80"/>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80"/>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80"/>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80"/>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28 — La Monnaie: Briser La Chaîne Du Cfa</w:t>
      </w:r>
    </w:p>
    <w:p>
      <w:pPr>
        <w:spacing w:before="80" w:after="80"/>
        <w:ind w:left="680" w:right="680"/>
      </w:pPr>
      <w:r>
        <w:rPr>
          <w:rFonts w:ascii="FreeSerif" w:hAnsi="FreeSerif"/>
          <w:i/>
          <w:color w:val="8B1A1A"/>
          <w:sz w:val="21"/>
        </w:rPr>
        <w:t>*« La monnaie est la mère des souverainetés. Vous ne pouvez pas être souverain si vous n'avez pas de monnaie. »*</w:t>
        <w:br/>
        <w:t>— Dr Douma Jean-René, Panafrican Média TV, 10 mai 2026</w:t>
      </w:r>
    </w:p>
    <w:p>
      <w:pPr>
        <w:spacing w:after="80"/>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00" w:after="60"/>
        <w:pBdr>
          <w:bottom w:val="single" w:sz="7" w:space="3" w:color="A07820"/>
        </w:pBdr>
      </w:pPr>
      <w:r>
        <w:rPr>
          <w:rFonts w:ascii="FreeSerif" w:hAnsi="FreeSerif"/>
          <w:b/>
          <w:color w:val="2C3A4A"/>
          <w:sz w:val="23"/>
        </w:rPr>
        <w:t>Le pari centrafricain: enjamber plutôt qu'affronter</w:t>
      </w:r>
    </w:p>
    <w:p>
      <w:pPr>
        <w:spacing w:after="8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80"/>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80"/>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80"/>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00" w:after="60"/>
        <w:pBdr>
          <w:bottom w:val="single" w:sz="7" w:space="3" w:color="A07820"/>
        </w:pBdr>
      </w:pPr>
      <w:r>
        <w:rPr>
          <w:rFonts w:ascii="FreeSerif" w:hAnsi="FreeSerif"/>
          <w:b/>
          <w:color w:val="2C3A4A"/>
          <w:sz w:val="23"/>
        </w:rPr>
        <w:t>Ce que l'échec enseigne</w:t>
      </w:r>
    </w:p>
    <w:p>
      <w:pPr>
        <w:spacing w:after="8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80"/>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00" w:after="60"/>
        <w:pBdr>
          <w:bottom w:val="single" w:sz="7" w:space="3" w:color="A07820"/>
        </w:pBdr>
      </w:pPr>
      <w:r>
        <w:rPr>
          <w:rFonts w:ascii="FreeSerif" w:hAnsi="FreeSerif"/>
          <w:b/>
          <w:color w:val="2C3A4A"/>
          <w:sz w:val="23"/>
        </w:rPr>
        <w:t>La séquence d'Amaïzo: la souveraineté dans l'ordre</w:t>
      </w:r>
    </w:p>
    <w:p>
      <w:pPr>
        <w:spacing w:after="8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pPr>
        <w:spacing w:after="80"/>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80"/>
      </w:pPr>
      <w:r>
        <w:rPr>
          <w:rFonts w:ascii="FreeSerif" w:hAnsi="FreeSerif"/>
          <w:sz w:val="22"/>
        </w:rP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spacing w:before="200" w:after="60"/>
        <w:pBdr>
          <w:bottom w:val="single" w:sz="7" w:space="3" w:color="A07820"/>
        </w:pBdr>
      </w:pPr>
      <w:r>
        <w:rPr>
          <w:rFonts w:ascii="FreeSerif" w:hAnsi="FreeSerif"/>
          <w:b/>
          <w:color w:val="2C3A4A"/>
          <w:sz w:val="23"/>
        </w:rPr>
        <w:t>L'Éco et la CEDEAO: réforme ou substitution?</w:t>
      </w:r>
    </w:p>
    <w:p>
      <w:pPr>
        <w:spacing w:after="8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80"/>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80"/>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80"/>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80"/>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00" w:after="60"/>
        <w:pBdr>
          <w:bottom w:val="single" w:sz="7" w:space="3" w:color="A07820"/>
        </w:pBdr>
      </w:pPr>
      <w:r>
        <w:rPr>
          <w:rFonts w:ascii="FreeSerif" w:hAnsi="FreeSerif"/>
          <w:b/>
          <w:color w:val="2C3A4A"/>
          <w:sz w:val="23"/>
        </w:rPr>
        <w:t>Sur quoi fonder la monnaie de l'AES</w:t>
      </w:r>
    </w:p>
    <w:p>
      <w:pPr>
        <w:spacing w:after="8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Dimension</w:t>
            </w:r>
          </w:p>
        </w:tc>
        <w:tc>
          <w:tcPr>
            <w:tcW w:type="dxa" w:w="4320"/>
            <w:shd w:val="clear" w:color="auto" w:fill="2C3A4A"/>
          </w:tcPr>
          <w:p>
            <w:pPr>
              <w:ind w:left="85"/>
            </w:pPr>
            <w:r>
              <w:rPr>
                <w:rFonts w:ascii="FreeSerif" w:hAnsi="FreeSerif"/>
                <w:b/>
                <w:color w:val="FFFFFF"/>
                <w:sz w:val="19"/>
              </w:rPr>
              <w:t>Réalité</w:t>
            </w:r>
          </w:p>
        </w:tc>
      </w:tr>
      <w:tr>
        <w:tc>
          <w:tcPr>
            <w:tcW w:type="dxa" w:w="4320"/>
            <w:shd w:val="clear" w:color="auto" w:fill="F4EFE4"/>
          </w:tcPr>
          <w:p>
            <w:pPr>
              <w:ind w:left="85"/>
            </w:pPr>
            <w:r>
              <w:rPr>
                <w:rFonts w:ascii="FreeSerif" w:hAnsi="FreeSerif"/>
                <w:color w:val="3C3C3C"/>
                <w:sz w:val="18"/>
              </w:rPr>
              <w:t>Atouts</w:t>
            </w:r>
          </w:p>
        </w:tc>
        <w:tc>
          <w:tcPr>
            <w:tcW w:type="dxa" w:w="4320"/>
            <w:shd w:val="clear" w:color="auto" w:fill="F4EFE4"/>
          </w:tcPr>
          <w:p>
            <w:pPr>
              <w:ind w:left="85"/>
            </w:pPr>
            <w:r>
              <w:rPr>
                <w:rFonts w:ascii="FreeSerif" w:hAnsi="FreeSerif"/>
                <w:color w:val="3C3C3C"/>
                <w:sz w:val="18"/>
              </w:rPr>
              <w:t>Uranium (Niger), or (Mali), coton (Mali, Burkina), pétrole (Niger) — adosser la monnaie à des ressources réelles</w:t>
            </w:r>
          </w:p>
        </w:tc>
      </w:tr>
      <w:tr>
        <w:tc>
          <w:tcPr>
            <w:tcW w:type="dxa" w:w="4320"/>
            <w:shd w:val="clear" w:color="auto" w:fill="F4EFE4"/>
          </w:tcPr>
          <w:p>
            <w:pPr>
              <w:ind w:left="85"/>
            </w:pPr>
            <w:r>
              <w:rPr>
                <w:rFonts w:ascii="FreeSerif" w:hAnsi="FreeSerif"/>
                <w:color w:val="3C3C3C"/>
                <w:sz w:val="18"/>
              </w:rPr>
              <w:t>Prérequis</w:t>
            </w:r>
          </w:p>
        </w:tc>
        <w:tc>
          <w:tcPr>
            <w:tcW w:type="dxa" w:w="4320"/>
            <w:shd w:val="clear" w:color="auto" w:fill="F4EFE4"/>
          </w:tcPr>
          <w:p>
            <w:pPr>
              <w:ind w:left="85"/>
            </w:pPr>
            <w:r>
              <w:rPr>
                <w:rFonts w:ascii="FreeSerif" w:hAnsi="FreeSerif"/>
                <w:color w:val="3C3C3C"/>
                <w:sz w:val="18"/>
              </w:rPr>
              <w:t>Banque centrale AES indépendante, système de compensation inter-AES</w:t>
            </w:r>
          </w:p>
        </w:tc>
      </w:tr>
      <w:tr>
        <w:tc>
          <w:tcPr>
            <w:tcW w:type="dxa" w:w="4320"/>
            <w:shd w:val="clear" w:color="auto" w:fill="F4EFE4"/>
          </w:tcPr>
          <w:p>
            <w:pPr>
              <w:ind w:left="85"/>
            </w:pPr>
            <w:r>
              <w:rPr>
                <w:rFonts w:ascii="FreeSerif" w:hAnsi="FreeSerif"/>
                <w:color w:val="3C3C3C"/>
                <w:sz w:val="18"/>
              </w:rPr>
              <w:t>Leçons à méditer</w:t>
            </w:r>
          </w:p>
        </w:tc>
        <w:tc>
          <w:tcPr>
            <w:tcW w:type="dxa" w:w="4320"/>
            <w:shd w:val="clear" w:color="auto" w:fill="F4EFE4"/>
          </w:tcPr>
          <w:p>
            <w:pPr>
              <w:ind w:left="85"/>
            </w:pPr>
            <w:r>
              <w:rPr>
                <w:rFonts w:ascii="FreeSerif" w:hAnsi="FreeSerif"/>
                <w:color w:val="3C3C3C"/>
                <w:sz w:val="18"/>
              </w:rPr>
              <w:t>Sango Coin (2022, échec technique) et $CAR (2025, −90 % le jour du lancement) — la précipitation tue</w:t>
            </w:r>
          </w:p>
        </w:tc>
      </w:tr>
      <w:tr>
        <w:tc>
          <w:tcPr>
            <w:tcW w:type="dxa" w:w="4320"/>
            <w:shd w:val="clear" w:color="auto" w:fill="F4EFE4"/>
          </w:tcPr>
          <w:p>
            <w:pPr>
              <w:ind w:left="85"/>
            </w:pPr>
            <w:r>
              <w:rPr>
                <w:rFonts w:ascii="FreeSerif" w:hAnsi="FreeSerif"/>
                <w:color w:val="3C3C3C"/>
                <w:sz w:val="18"/>
              </w:rPr>
              <w:t>Risques</w:t>
            </w:r>
          </w:p>
        </w:tc>
        <w:tc>
          <w:tcPr>
            <w:tcW w:type="dxa" w:w="4320"/>
            <w:shd w:val="clear" w:color="auto" w:fill="F4EFE4"/>
          </w:tcPr>
          <w:p>
            <w:pPr>
              <w:ind w:left="85"/>
            </w:pPr>
            <w:r>
              <w:rPr>
                <w:rFonts w:ascii="FreeSerif" w:hAnsi="FreeSerif"/>
                <w:color w:val="3C3C3C"/>
                <w:sz w:val="18"/>
              </w:rPr>
              <w:t>Pression inflationniste de transition, attaques spéculatives contre la nouvelle monnaie</w:t>
            </w:r>
          </w:p>
        </w:tc>
      </w:tr>
      <w:tr>
        <w:tc>
          <w:tcPr>
            <w:tcW w:type="dxa" w:w="4320"/>
            <w:shd w:val="clear" w:color="auto" w:fill="F4EFE4"/>
          </w:tcPr>
          <w:p>
            <w:pPr>
              <w:ind w:left="85"/>
            </w:pPr>
            <w:r>
              <w:rPr>
                <w:rFonts w:ascii="FreeSerif" w:hAnsi="FreeSerif"/>
                <w:color w:val="3C3C3C"/>
                <w:sz w:val="18"/>
              </w:rPr>
              <w:t>Horizon</w:t>
            </w:r>
          </w:p>
        </w:tc>
        <w:tc>
          <w:tcPr>
            <w:tcW w:type="dxa" w:w="4320"/>
            <w:shd w:val="clear" w:color="auto" w:fill="F4EFE4"/>
          </w:tcPr>
          <w:p>
            <w:pPr>
              <w:ind w:left="85"/>
            </w:pPr>
            <w:r>
              <w:rPr>
                <w:rFonts w:ascii="FreeSerif" w:hAnsi="FreeSerif"/>
                <w:color w:val="3C3C3C"/>
                <w:sz w:val="18"/>
              </w:rPr>
              <w:t>Institut monétaire africain annoncé pour septembre 2026</w:t>
            </w:r>
          </w:p>
        </w:tc>
      </w:tr>
    </w:tbl>
    <w:p/>
    <w:p>
      <w:pPr>
        <w:spacing w:after="80"/>
      </w:pPr>
      <w:r>
        <w:rPr>
          <w:rFonts w:ascii="FreeSerif" w:hAnsi="FreeSerif"/>
          <w:sz w:val="22"/>
        </w:rP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pPr>
        <w:spacing w:after="80"/>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80"/>
      </w:pPr>
      <w:r>
        <w:rPr>
          <w:rFonts w:ascii="FreeSerif" w:hAnsi="FreeSerif"/>
          <w:sz w:val="22"/>
        </w:rPr>
        <w:t>Mais aucune monnaie ne naît dans le vide: elle naît dans un monde — et ce monde, justement, est en train de changer de maîtres.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29 — Le Monde Multipolaire: Partenaires Ou Nouveaux Maîtres?</w:t>
      </w:r>
    </w:p>
    <w:p>
      <w:pPr>
        <w:spacing w:after="8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80"/>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Partenaire</w:t>
            </w:r>
          </w:p>
        </w:tc>
        <w:tc>
          <w:tcPr>
            <w:tcW w:type="dxa" w:w="2880"/>
            <w:shd w:val="clear" w:color="auto" w:fill="2C3A4A"/>
          </w:tcPr>
          <w:p>
            <w:pPr>
              <w:ind w:left="85"/>
            </w:pPr>
            <w:r>
              <w:rPr>
                <w:rFonts w:ascii="FreeSerif" w:hAnsi="FreeSerif"/>
                <w:b/>
                <w:color w:val="FFFFFF"/>
                <w:sz w:val="19"/>
              </w:rPr>
              <w:t>Apport</w:t>
            </w:r>
          </w:p>
        </w:tc>
        <w:tc>
          <w:tcPr>
            <w:tcW w:type="dxa" w:w="2880"/>
            <w:shd w:val="clear" w:color="auto" w:fill="2C3A4A"/>
          </w:tcPr>
          <w:p>
            <w:pPr>
              <w:ind w:left="85"/>
            </w:pPr>
            <w:r>
              <w:rPr>
                <w:rFonts w:ascii="FreeSerif" w:hAnsi="FreeSerif"/>
                <w:b/>
                <w:color w:val="FFFFFF"/>
                <w:sz w:val="19"/>
              </w:rPr>
              <w:t>Posture</w:t>
            </w:r>
          </w:p>
        </w:tc>
      </w:tr>
      <w:tr>
        <w:tc>
          <w:tcPr>
            <w:tcW w:type="dxa" w:w="2880"/>
            <w:shd w:val="clear" w:color="auto" w:fill="F4EFE4"/>
          </w:tcPr>
          <w:p>
            <w:pPr>
              <w:ind w:left="85"/>
            </w:pPr>
            <w:r>
              <w:rPr>
                <w:rFonts w:ascii="FreeSerif" w:hAnsi="FreeSerif"/>
                <w:color w:val="3C3C3C"/>
                <w:sz w:val="18"/>
              </w:rPr>
              <w:t>Russie (Africa Corps, ex-Wagner)</w:t>
            </w:r>
          </w:p>
        </w:tc>
        <w:tc>
          <w:tcPr>
            <w:tcW w:type="dxa" w:w="2880"/>
            <w:shd w:val="clear" w:color="auto" w:fill="F4EFE4"/>
          </w:tcPr>
          <w:p>
            <w:pPr>
              <w:ind w:left="85"/>
            </w:pPr>
            <w:r>
              <w:rPr>
                <w:rFonts w:ascii="FreeSerif" w:hAnsi="FreeSerif"/>
                <w:color w:val="3C3C3C"/>
                <w:sz w:val="18"/>
              </w:rPr>
              <w:t>Instructeurs, hélicoptères Mi-8/Mi-35, présence terrain</w:t>
            </w:r>
          </w:p>
        </w:tc>
        <w:tc>
          <w:tcPr>
            <w:tcW w:type="dxa" w:w="2880"/>
            <w:shd w:val="clear" w:color="auto" w:fill="F4EFE4"/>
          </w:tcPr>
          <w:p>
            <w:pPr>
              <w:ind w:left="85"/>
            </w:pPr>
            <w:r>
              <w:rPr>
                <w:rFonts w:ascii="FreeSerif" w:hAnsi="FreeSerif"/>
                <w:color w:val="3C3C3C"/>
                <w:sz w:val="18"/>
              </w:rPr>
              <w:t>Interventionniste, visible</w:t>
            </w:r>
          </w:p>
        </w:tc>
      </w:tr>
      <w:tr>
        <w:tc>
          <w:tcPr>
            <w:tcW w:type="dxa" w:w="2880"/>
            <w:shd w:val="clear" w:color="auto" w:fill="F4EFE4"/>
          </w:tcPr>
          <w:p>
            <w:pPr>
              <w:ind w:left="85"/>
            </w:pPr>
            <w:r>
              <w:rPr>
                <w:rFonts w:ascii="FreeSerif" w:hAnsi="FreeSerif"/>
                <w:color w:val="3C3C3C"/>
                <w:sz w:val="18"/>
              </w:rPr>
              <w:t>Chine</w:t>
            </w:r>
          </w:p>
        </w:tc>
        <w:tc>
          <w:tcPr>
            <w:tcW w:type="dxa" w:w="2880"/>
            <w:shd w:val="clear" w:color="auto" w:fill="F4EFE4"/>
          </w:tcPr>
          <w:p>
            <w:pPr>
              <w:ind w:left="85"/>
            </w:pPr>
            <w:r>
              <w:rPr>
                <w:rFonts w:ascii="FreeSerif" w:hAnsi="FreeSerif"/>
                <w:color w:val="3C3C3C"/>
                <w:sz w:val="18"/>
              </w:rPr>
              <w:t>Infrastructures, surveillance numérique, accords commerciaux</w:t>
            </w:r>
          </w:p>
        </w:tc>
        <w:tc>
          <w:tcPr>
            <w:tcW w:type="dxa" w:w="2880"/>
            <w:shd w:val="clear" w:color="auto" w:fill="F4EFE4"/>
          </w:tcPr>
          <w:p>
            <w:pPr>
              <w:ind w:left="85"/>
            </w:pPr>
            <w:r>
              <w:rPr>
                <w:rFonts w:ascii="FreeSerif" w:hAnsi="FreeSerif"/>
                <w:color w:val="3C3C3C"/>
                <w:sz w:val="18"/>
              </w:rPr>
              <w:t>Moins interventionniste</w:t>
            </w:r>
          </w:p>
        </w:tc>
      </w:tr>
      <w:tr>
        <w:tc>
          <w:tcPr>
            <w:tcW w:type="dxa" w:w="2880"/>
            <w:shd w:val="clear" w:color="auto" w:fill="F4EFE4"/>
          </w:tcPr>
          <w:p>
            <w:pPr>
              <w:ind w:left="85"/>
            </w:pPr>
            <w:r>
              <w:rPr>
                <w:rFonts w:ascii="FreeSerif" w:hAnsi="FreeSerif"/>
                <w:color w:val="3C3C3C"/>
                <w:sz w:val="18"/>
              </w:rPr>
              <w:t>Turquie</w:t>
            </w:r>
          </w:p>
        </w:tc>
        <w:tc>
          <w:tcPr>
            <w:tcW w:type="dxa" w:w="2880"/>
            <w:shd w:val="clear" w:color="auto" w:fill="F4EFE4"/>
          </w:tcPr>
          <w:p>
            <w:pPr>
              <w:ind w:left="85"/>
            </w:pPr>
            <w:r>
              <w:rPr>
                <w:rFonts w:ascii="FreeSerif" w:hAnsi="FreeSerif"/>
                <w:color w:val="3C3C3C"/>
                <w:sz w:val="18"/>
              </w:rPr>
              <w:t>Drones Bayraktar TB2, accords avec le Mali et le Niger</w:t>
            </w:r>
          </w:p>
        </w:tc>
        <w:tc>
          <w:tcPr>
            <w:tcW w:type="dxa" w:w="2880"/>
            <w:shd w:val="clear" w:color="auto" w:fill="F4EFE4"/>
          </w:tcPr>
          <w:p>
            <w:pPr>
              <w:ind w:left="85"/>
            </w:pPr>
            <w:r>
              <w:rPr>
                <w:rFonts w:ascii="FreeSerif" w:hAnsi="FreeSerif"/>
                <w:color w:val="3C3C3C"/>
                <w:sz w:val="18"/>
              </w:rPr>
              <w:t>Discrète, livraison sans condition</w:t>
            </w:r>
          </w:p>
        </w:tc>
      </w:tr>
      <w:tr>
        <w:tc>
          <w:tcPr>
            <w:tcW w:type="dxa" w:w="2880"/>
            <w:shd w:val="clear" w:color="auto" w:fill="F4EFE4"/>
          </w:tcPr>
          <w:p>
            <w:pPr>
              <w:ind w:left="85"/>
            </w:pPr>
            <w:r>
              <w:rPr>
                <w:rFonts w:ascii="FreeSerif" w:hAnsi="FreeSerif"/>
                <w:color w:val="3C3C3C"/>
                <w:sz w:val="18"/>
              </w:rPr>
              <w:t>BRICS</w:t>
            </w:r>
          </w:p>
        </w:tc>
        <w:tc>
          <w:tcPr>
            <w:tcW w:type="dxa" w:w="2880"/>
            <w:shd w:val="clear" w:color="auto" w:fill="F4EFE4"/>
          </w:tcPr>
          <w:p>
            <w:pPr>
              <w:ind w:left="85"/>
            </w:pPr>
            <w:r>
              <w:rPr>
                <w:rFonts w:ascii="FreeSerif" w:hAnsi="FreeSerif"/>
                <w:color w:val="3C3C3C"/>
                <w:sz w:val="18"/>
              </w:rPr>
              <w:t>Délégation à Ouagadougou (juin 2023), six semaines avant la transition nigérienne</w:t>
            </w:r>
          </w:p>
        </w:tc>
        <w:tc>
          <w:tcPr>
            <w:tcW w:type="dxa" w:w="2880"/>
            <w:shd w:val="clear" w:color="auto" w:fill="F4EFE4"/>
          </w:tcPr>
          <w:p>
            <w:pPr>
              <w:ind w:left="85"/>
            </w:pPr>
            <w:r>
              <w:rPr>
                <w:rFonts w:ascii="FreeSerif" w:hAnsi="FreeSerif"/>
                <w:color w:val="3C3C3C"/>
                <w:sz w:val="18"/>
              </w:rPr>
              <w:t>Cadre de rechange</w:t>
            </w:r>
          </w:p>
        </w:tc>
      </w:tr>
    </w:tbl>
    <w:p/>
    <w:p>
      <w:pPr>
        <w:spacing w:before="200" w:after="60"/>
        <w:pBdr>
          <w:bottom w:val="single" w:sz="7" w:space="3" w:color="A07820"/>
        </w:pBdr>
      </w:pPr>
      <w:r>
        <w:rPr>
          <w:rFonts w:ascii="FreeSerif" w:hAnsi="FreeSerif"/>
          <w:b/>
          <w:color w:val="2C3A4A"/>
          <w:sz w:val="23"/>
        </w:rPr>
        <w:t>La Russie: l'allié encombrant et l'argument inattendu</w:t>
      </w:r>
    </w:p>
    <w:p>
      <w:pPr>
        <w:spacing w:after="8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80"/>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80"/>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00" w:after="60"/>
        <w:pBdr>
          <w:bottom w:val="single" w:sz="7" w:space="3" w:color="A07820"/>
        </w:pBdr>
      </w:pPr>
      <w:r>
        <w:rPr>
          <w:rFonts w:ascii="FreeSerif" w:hAnsi="FreeSerif"/>
          <w:b/>
          <w:color w:val="2C3A4A"/>
          <w:sz w:val="23"/>
        </w:rPr>
        <w:t>La Chine: le partenaire qu'on peut sanctionner</w:t>
      </w:r>
    </w:p>
    <w:p>
      <w:pPr>
        <w:spacing w:after="8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80"/>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00" w:after="60"/>
        <w:pBdr>
          <w:bottom w:val="single" w:sz="7" w:space="3" w:color="A07820"/>
        </w:pBdr>
      </w:pPr>
      <w:r>
        <w:rPr>
          <w:rFonts w:ascii="FreeSerif" w:hAnsi="FreeSerif"/>
          <w:b/>
          <w:color w:val="2C3A4A"/>
          <w:sz w:val="23"/>
        </w:rPr>
        <w:t>La Turquie: le partenaire qui livre avant d'être payé</w:t>
      </w:r>
    </w:p>
    <w:p>
      <w:pPr>
        <w:spacing w:after="8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80"/>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80"/>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80"/>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80"/>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80"/>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00" w:after="60"/>
        <w:pBdr>
          <w:bottom w:val="single" w:sz="7" w:space="3" w:color="A07820"/>
        </w:pBdr>
      </w:pPr>
      <w:r>
        <w:rPr>
          <w:rFonts w:ascii="FreeSerif" w:hAnsi="FreeSerif"/>
          <w:b/>
          <w:color w:val="2C3A4A"/>
          <w:sz w:val="23"/>
        </w:rPr>
        <w:t>Les États-Unis: le pragmatisme et la fenêtre</w:t>
      </w:r>
    </w:p>
    <w:p>
      <w:pPr>
        <w:spacing w:after="8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80"/>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00" w:after="60"/>
        <w:pBdr>
          <w:bottom w:val="single" w:sz="7" w:space="3" w:color="A07820"/>
        </w:pBdr>
      </w:pPr>
      <w:r>
        <w:rPr>
          <w:rFonts w:ascii="FreeSerif" w:hAnsi="FreeSerif"/>
          <w:b/>
          <w:color w:val="2C3A4A"/>
          <w:sz w:val="23"/>
        </w:rPr>
        <w:t>Les BRICS: contourner plutôt que combattre</w:t>
      </w:r>
    </w:p>
    <w:p>
      <w:pPr>
        <w:spacing w:after="8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pPr>
        <w:spacing w:after="80"/>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80"/>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30 — France-Afrique 2.0: La Recomposition De La Domination</w:t>
      </w:r>
    </w:p>
    <w:p>
      <w:pPr>
        <w:spacing w:before="80" w:after="80"/>
        <w:ind w:left="680" w:right="680"/>
      </w:pPr>
      <w:r>
        <w:rPr>
          <w:rFonts w:ascii="FreeSerif" w:hAnsi="FreeSerif"/>
          <w:i/>
          <w:color w:val="8B1A1A"/>
          <w:sz w:val="21"/>
        </w:rPr>
        <w:t>*« Autrefois, Paris parlait à l'Afrique. Désormais, elle doit convaincre l'Afrique. »*</w:t>
        <w:br/>
        <w:t>— Jonathan Batenguène, Panafrican Média TV, 10 mai 2026</w:t>
      </w:r>
    </w:p>
    <w:p>
      <w:pPr>
        <w:spacing w:after="80"/>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80"/>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00" w:after="60"/>
        <w:pBdr>
          <w:bottom w:val="single" w:sz="7" w:space="3" w:color="A07820"/>
        </w:pBdr>
      </w:pPr>
      <w:r>
        <w:rPr>
          <w:rFonts w:ascii="FreeSerif" w:hAnsi="FreeSerif"/>
          <w:b/>
          <w:color w:val="2C3A4A"/>
          <w:sz w:val="23"/>
        </w:rPr>
        <w:t>Les États pivots: déplacer le centre de gravité</w:t>
      </w:r>
    </w:p>
    <w:p>
      <w:pPr>
        <w:spacing w:after="8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80"/>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00" w:after="60"/>
        <w:pBdr>
          <w:bottom w:val="single" w:sz="7" w:space="3" w:color="A07820"/>
        </w:pBdr>
      </w:pPr>
      <w:r>
        <w:rPr>
          <w:rFonts w:ascii="FreeSerif" w:hAnsi="FreeSerif"/>
          <w:b/>
          <w:color w:val="2C3A4A"/>
          <w:sz w:val="23"/>
        </w:rPr>
        <w:t>Air France, ou l'entreprise comme arme politique</w:t>
      </w:r>
    </w:p>
    <w:p>
      <w:pPr>
        <w:spacing w:after="8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pPr>
        <w:spacing w:after="80"/>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80"/>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00" w:after="60"/>
        <w:pBdr>
          <w:bottom w:val="single" w:sz="7" w:space="3" w:color="A07820"/>
        </w:pBdr>
      </w:pPr>
      <w:r>
        <w:rPr>
          <w:rFonts w:ascii="FreeSerif" w:hAnsi="FreeSerif"/>
          <w:b/>
          <w:color w:val="2C3A4A"/>
          <w:sz w:val="23"/>
        </w:rPr>
        <w:t>La Francophonie: le dernier empire</w:t>
      </w:r>
    </w:p>
    <w:p>
      <w:pPr>
        <w:spacing w:after="8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80"/>
      </w:pPr>
      <w:r>
        <w:rPr>
          <w:rFonts w:ascii="FreeSerif" w:hAnsi="FreeSerif"/>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pPr>
        <w:spacing w:after="80"/>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80"/>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80"/>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80"/>
      </w:pPr>
      <w:r>
        <w:rPr>
          <w:rFonts w:ascii="FreeSerif" w:hAnsi="FreeSerif"/>
          <w:sz w:val="22"/>
        </w:rP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80"/>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80"/>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00" w:after="60"/>
        <w:pBdr>
          <w:bottom w:val="single" w:sz="7" w:space="3" w:color="A07820"/>
        </w:pBdr>
      </w:pPr>
      <w:r>
        <w:rPr>
          <w:rFonts w:ascii="FreeSerif" w:hAnsi="FreeSerif"/>
          <w:b/>
          <w:color w:val="2C3A4A"/>
          <w:sz w:val="23"/>
        </w:rPr>
        <w:t>Montpellier 2021: la société civile comme instrument</w:t>
      </w:r>
    </w:p>
    <w:p>
      <w:pPr>
        <w:spacing w:after="8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80"/>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80"/>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80"/>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80"/>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00" w:after="60"/>
        <w:pBdr>
          <w:bottom w:val="single" w:sz="7" w:space="3" w:color="A07820"/>
        </w:pBdr>
      </w:pPr>
      <w:r>
        <w:rPr>
          <w:rFonts w:ascii="FreeSerif" w:hAnsi="FreeSerif"/>
          <w:b/>
          <w:color w:val="2C3A4A"/>
          <w:sz w:val="23"/>
        </w:rPr>
        <w:t>Le sommet diaspora, ou le recyclage des paradigmes</w:t>
      </w:r>
    </w:p>
    <w:p>
      <w:pPr>
        <w:spacing w:after="8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80"/>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80"/>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80"/>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80"/>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80"/>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00" w:after="60"/>
        <w:pBdr>
          <w:bottom w:val="single" w:sz="7" w:space="3" w:color="A07820"/>
        </w:pBdr>
      </w:pPr>
      <w:r>
        <w:rPr>
          <w:rFonts w:ascii="FreeSerif" w:hAnsi="FreeSerif"/>
          <w:b/>
          <w:color w:val="2C3A4A"/>
          <w:sz w:val="23"/>
        </w:rPr>
        <w:t>L'arrogance comme doctrine</w:t>
      </w:r>
    </w:p>
    <w:p>
      <w:pPr>
        <w:spacing w:after="8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80"/>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80"/>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80"/>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80"/>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00" w:after="60"/>
        <w:pBdr>
          <w:bottom w:val="single" w:sz="7" w:space="3" w:color="A07820"/>
        </w:pBdr>
      </w:pPr>
      <w:r>
        <w:rPr>
          <w:rFonts w:ascii="FreeSerif" w:hAnsi="FreeSerif"/>
          <w:b/>
          <w:color w:val="2C3A4A"/>
          <w:sz w:val="23"/>
        </w:rPr>
        <w:t>La séquence de Nairobi, mai 2026, au crible des faits</w:t>
      </w:r>
    </w:p>
    <w:p>
      <w:pPr>
        <w:spacing w:after="8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80"/>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80"/>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80"/>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80"/>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80"/>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80"/>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80"/>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80"/>
      </w:pPr>
      <w:r>
        <w:rPr>
          <w:rFonts w:ascii="FreeSerif" w:hAnsi="FreeSerif"/>
          <w:sz w:val="22"/>
        </w:rPr>
        <w:t>L'INTERVIEW DU 12 MAI, AU CRIBLE DES FAITS</w:t>
      </w:r>
    </w:p>
    <w:p>
      <w:pPr>
        <w:spacing w:after="80"/>
      </w:pPr>
      <w:r>
        <w:rPr>
          <w:rFonts w:ascii="FreeSerif" w:hAnsi="FreeSerif"/>
          <w:sz w:val="22"/>
        </w:rPr>
        <w:t>« Venue à la demande de Keïta» en 2013: Serval démarre avant l'élection de Keïta; plan Sahel décidé dès 2008-2009 (ch. 15)</w:t>
      </w:r>
    </w:p>
    <w:p>
      <w:pPr>
        <w:spacing w:after="80"/>
      </w:pPr>
      <w:r>
        <w:rPr>
          <w:rFonts w:ascii="FreeSerif" w:hAnsi="FreeSerif"/>
          <w:sz w:val="22"/>
        </w:rPr>
        <w:t>« Terroristes venus du nord»: armes issues des arsenaux libyens de 2011, ouverts par l'intervention franco-otanienne (ch. 11)</w:t>
      </w:r>
    </w:p>
    <w:p>
      <w:pPr>
        <w:spacing w:after="80"/>
      </w:pPr>
      <w:r>
        <w:rPr>
          <w:rFonts w:ascii="FreeSerif" w:hAnsi="FreeSerif"/>
          <w:sz w:val="22"/>
        </w:rPr>
        <w:t>Kidal reprochée à la transition: interdite aux FAMa par l'armée française en 2013, reprise par les FAMa en 2023 (ch. 16)</w:t>
      </w:r>
    </w:p>
    <w:p>
      <w:pPr>
        <w:spacing w:after="80"/>
      </w:pPr>
      <w:r>
        <w:rPr>
          <w:rFonts w:ascii="FreeSerif" w:hAnsi="FreeSerif"/>
          <w:sz w:val="22"/>
        </w:rPr>
        <w:t>« Milices russes préférées à l'antiterrorisme»: c'est le général Burkhard qui range FAMa et Wagner dos à dos (ch. 15)</w:t>
      </w:r>
    </w:p>
    <w:p>
      <w:pPr>
        <w:spacing w:after="80"/>
      </w:pPr>
      <w:r>
        <w:rPr>
          <w:rFonts w:ascii="FreeSerif" w:hAnsi="FreeSerif"/>
          <w:sz w:val="22"/>
        </w:rPr>
        <w:t>« Ingratitude»: aveu d'un rapport de force perdu; zones jihadistes triplées en sept ans de Barkhane (ch. 13)</w:t>
      </w:r>
    </w:p>
    <w:p>
      <w:pPr>
        <w:spacing w:after="80"/>
      </w:pPr>
      <w:r>
        <w:rPr>
          <w:rFonts w:ascii="FreeSerif" w:hAnsi="FreeSerif"/>
          <w:sz w:val="22"/>
        </w:rPr>
        <w:t>« Fausses informations»: l'appui ex-légionnaires/GUR confirmé par une source sécuritaire française sur RTL, non démenti (ch. 20)</w:t>
      </w:r>
    </w:p>
    <w:p>
      <w:pPr>
        <w:spacing w:after="80"/>
      </w:pPr>
      <w:r>
        <w:rPr>
          <w:rFonts w:ascii="FreeSerif" w:hAnsi="FreeSerif"/>
          <w:sz w:val="22"/>
        </w:rPr>
        <w:t>« Partenariat à parité, bases renommées»: définition même de la recomposition; présence française expulsée, non renégociée (ch. 29)</w:t>
      </w:r>
    </w:p>
    <w:p>
      <w:pPr>
        <w:spacing w:after="80"/>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80"/>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80"/>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80"/>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80"/>
      </w:pPr>
      <w:r>
        <w:rPr>
          <w:rFonts w:ascii="FreeSerif" w:hAnsi="FreeSerif"/>
          <w:sz w:val="22"/>
        </w:rPr>
        <w:t>LE SOMMET D'AFRICA FORWARD, AU CRIBLE DES FAITS</w:t>
      </w:r>
    </w:p>
    <w:p>
      <w:pPr>
        <w:spacing w:after="80"/>
      </w:pPr>
      <w:r>
        <w:rPr>
          <w:rFonts w:ascii="FreeSerif" w:hAnsi="FreeSerif"/>
          <w:sz w:val="22"/>
        </w:rPr>
        <w:t>Afrique du Sud absente: Ramaphosa désinvité au profit du Kenya, sous pression américaine selon des sources que Paris dément — une puissance qui n'arbitre plus seule</w:t>
      </w:r>
    </w:p>
    <w:p>
      <w:pPr>
        <w:spacing w:after="80"/>
      </w:pPr>
      <w:r>
        <w:rPr>
          <w:rFonts w:ascii="FreeSerif" w:hAnsi="FreeSerif"/>
          <w:sz w:val="22"/>
        </w:rPr>
        <w:t>« Jamais un pré carré»: la quête d'« États pivots» anglophones avoue le pré carré perdu qu'elle cherche à remplacer</w:t>
      </w:r>
    </w:p>
    <w:p>
      <w:pPr>
        <w:spacing w:after="80"/>
      </w:pPr>
      <w:r>
        <w:rPr>
          <w:rFonts w:ascii="FreeSerif" w:hAnsi="FreeSerif"/>
          <w:sz w:val="22"/>
        </w:rPr>
        <w:t>« Nous sommes les vrais panafricanistes»: on revendique le mot quand on l'a perdu (Banda Kani; Djerba, 2022)</w:t>
      </w:r>
    </w:p>
    <w:p>
      <w:pPr>
        <w:spacing w:after="80"/>
      </w:pPr>
      <w:r>
        <w:rPr>
          <w:rFonts w:ascii="FreeSerif" w:hAnsi="FreeSerif"/>
          <w:sz w:val="22"/>
        </w:rPr>
        <w:t>« Ni faire ni défaire les gouvernements depuis 2017»: démenti par Quignolot, Vésilier, les 5 milliards burkinabè, l'armée fantôme (ch. 20)</w:t>
      </w:r>
    </w:p>
    <w:p>
      <w:pPr>
        <w:spacing w:after="80"/>
      </w:pPr>
      <w:r>
        <w:rPr>
          <w:rFonts w:ascii="FreeSerif" w:hAnsi="FreeSerif"/>
          <w:sz w:val="22"/>
        </w:rPr>
        <w:t>« On aime les peuples, pas les régimes»: le procédé « société civile» de Montpellier 2021, reconduit à l'échelle continentale</w:t>
      </w:r>
    </w:p>
    <w:p>
      <w:pPr>
        <w:spacing w:after="80"/>
      </w:pPr>
      <w:r>
        <w:rPr>
          <w:rFonts w:ascii="FreeSerif" w:hAnsi="FreeSerif"/>
          <w:sz w:val="22"/>
        </w:rPr>
        <w:t>Loi de restitution des biens culturels: acte réel, mais levier le moins coûteux — n'engage ni le CFA, ni les contrats, ni la guerre proxy</w:t>
      </w:r>
    </w:p>
    <w:p>
      <w:pPr>
        <w:spacing w:after="80"/>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after="80"/>
      </w:pPr>
      <w:r>
        <w:rPr>
          <w:rFonts w:ascii="FreeSerif" w:hAnsi="FreeSerif"/>
          <w:sz w:val="22"/>
        </w:rPr>
        <w:t>Derrière ce mépris de façade, pourtant, il y a autre chose — une peur, profonde et documentée; et c'est en l'anatomisant qu'on découvre ce que l'AES doit réussir pour survivre.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31 — Ce Que L'Aes Doit Réussir Pour Survivre</w:t>
      </w:r>
    </w:p>
    <w:p>
      <w:pPr>
        <w:spacing w:after="8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00" w:after="60"/>
        <w:pBdr>
          <w:bottom w:val="single" w:sz="7" w:space="3" w:color="A07820"/>
        </w:pBdr>
      </w:pPr>
      <w:r>
        <w:rPr>
          <w:rFonts w:ascii="FreeSerif" w:hAnsi="FreeSerif"/>
          <w:b/>
          <w:color w:val="2C3A4A"/>
          <w:sz w:val="23"/>
        </w:rPr>
        <w:t>Anatomie d'une peur</w:t>
      </w:r>
    </w:p>
    <w:p>
      <w:pPr>
        <w:spacing w:after="8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80"/>
      </w:pPr>
      <w:r>
        <w:rPr>
          <w:rFonts w:ascii="FreeSerif" w:hAnsi="FreeSerif"/>
          <w:sz w:val="22"/>
        </w:rP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80"/>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80"/>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00" w:after="60"/>
        <w:pBdr>
          <w:bottom w:val="single" w:sz="7" w:space="3" w:color="A07820"/>
        </w:pBdr>
      </w:pPr>
      <w:r>
        <w:rPr>
          <w:rFonts w:ascii="FreeSerif" w:hAnsi="FreeSerif"/>
          <w:b/>
          <w:color w:val="2C3A4A"/>
          <w:sz w:val="23"/>
        </w:rPr>
        <w:t>La feuille de route implicite</w:t>
      </w:r>
    </w:p>
    <w:p>
      <w:pPr>
        <w:spacing w:after="8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80"/>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sz w:val="21"/>
        </w:rPr>
        <w:t>**Personnalisation du pouvoir** : des transitions devenant des règnes personnels permanents, sans calendrier de sortie.</w:t>
      </w:r>
    </w:p>
    <w:p>
      <w:pPr>
        <w:pStyle w:val="ListBullet"/>
      </w:pPr>
      <w:r>
        <w:rPr>
          <w:rFonts w:ascii="FreeSerif" w:hAnsi="FreeSerif"/>
          <w:sz w:val="21"/>
        </w:rPr>
        <w:t>**Compradorisme militaire** : des élites en uniforme reproduisant les logiques des élites civiles qu'elles ont remplacées.</w:t>
      </w:r>
    </w:p>
    <w:p>
      <w:pPr>
        <w:pStyle w:val="ListBullet"/>
      </w:pPr>
      <w:r>
        <w:rPr>
          <w:rFonts w:ascii="FreeSerif" w:hAnsi="FreeSerif"/>
          <w:sz w:val="21"/>
        </w:rPr>
        <w:t>**Dépendance russe** : le remplacement d'une tutelle par une autre, même à des conditions différentes.</w:t>
      </w:r>
    </w:p>
    <w:p>
      <w:pPr>
        <w:pStyle w:val="ListBullet"/>
      </w:pPr>
      <w:r>
        <w:rPr>
          <w:rFonts w:ascii="FreeSerif" w:hAnsi="FreeSerif"/>
          <w:sz w:val="21"/>
        </w:rPr>
        <w:t>**Fractures internes** : la violence contre les minorités, créant guerres civiles et terreau de recrutement jihadiste.</w:t>
      </w:r>
    </w:p>
    <w:p>
      <w:pPr>
        <w:pStyle w:val="ListBullet"/>
      </w:pPr>
      <w:r>
        <w:rPr>
          <w:rFonts w:ascii="FreeSerif" w:hAnsi="FreeSerif"/>
          <w:sz w:val="21"/>
        </w:rPr>
        <w:t>**Échec sécuritaire** : l'incapacité à protéger les populations au-delà des grandes villes.</w:t>
      </w:r>
    </w:p>
    <w:p>
      <w:pPr>
        <w:pStyle w:val="ListBullet"/>
      </w:pPr>
      <w:r>
        <w:rPr>
          <w:rFonts w:ascii="FreeSerif" w:hAnsi="FreeSerif"/>
          <w:sz w:val="21"/>
        </w:rPr>
        <w:t>**Échec économique**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sz w:val="21"/>
        </w:rPr>
        <w:t>**Transition démocratique programmée** : calendrier clair, institutions civiles, élections dotées d'une représentativité réelle.</w:t>
      </w:r>
    </w:p>
    <w:p>
      <w:pPr>
        <w:pStyle w:val="ListBullet"/>
      </w:pPr>
      <w:r>
        <w:rPr>
          <w:rFonts w:ascii="FreeSerif" w:hAnsi="FreeSerif"/>
          <w:sz w:val="21"/>
        </w:rPr>
        <w:t>**Transparence budgétaire** : publication des comptes, lutte contre la corruption interne.</w:t>
      </w:r>
    </w:p>
    <w:p>
      <w:pPr>
        <w:pStyle w:val="ListBullet"/>
      </w:pPr>
      <w:r>
        <w:rPr>
          <w:rFonts w:ascii="FreeSerif" w:hAnsi="FreeSerif"/>
          <w:sz w:val="21"/>
        </w:rPr>
        <w:t>**Souveraineté monétaire** : une stratégie de transition crédible, avec gestion des risques inflationnistes.</w:t>
      </w:r>
    </w:p>
    <w:p>
      <w:pPr>
        <w:pStyle w:val="ListBullet"/>
      </w:pPr>
      <w:r>
        <w:rPr>
          <w:rFonts w:ascii="FreeSerif" w:hAnsi="FreeSerif"/>
          <w:sz w:val="21"/>
        </w:rPr>
        <w:t>**Diversification stratégique** : ne pas répéter avec Moscou ou Pékin ce qui a été fait avec Paris.</w:t>
      </w:r>
    </w:p>
    <w:p>
      <w:pPr>
        <w:pStyle w:val="ListBullet"/>
      </w:pPr>
      <w:r>
        <w:rPr>
          <w:rFonts w:ascii="FreeSerif" w:hAnsi="FreeSerif"/>
          <w:sz w:val="21"/>
        </w:rPr>
        <w:t>**Justice interne** : protection des minorités, redevabilité des forces de sécurité.</w:t>
      </w:r>
    </w:p>
    <w:p>
      <w:pPr>
        <w:pStyle w:val="ListBullet"/>
      </w:pPr>
      <w:r>
        <w:rPr>
          <w:rFonts w:ascii="FreeSerif" w:hAnsi="FreeSerif"/>
          <w:sz w:val="21"/>
        </w:rPr>
        <w:t>**Mobilisation de la diaspora** : politiques actives d'investissement et de retour des compétences.</w:t>
      </w:r>
    </w:p>
    <w:p>
      <w:pPr>
        <w:pStyle w:val="ListBullet"/>
      </w:pPr>
      <w:r>
        <w:rPr>
          <w:rFonts w:ascii="FreeSerif" w:hAnsi="FreeSerif"/>
          <w:sz w:val="21"/>
        </w:rPr>
        <w:t>**Service militaire élargi** : selon Nathalie Yamb, un outil de conscientisation citoyenne, pas seulement de défense.</w:t>
      </w:r>
    </w:p>
    <w:p>
      <w:pPr>
        <w:pStyle w:val="ListBullet"/>
      </w:pPr>
      <w:r>
        <w:rPr>
          <w:rFonts w:ascii="FreeSerif" w:hAnsi="FreeSerif"/>
          <w:sz w:val="21"/>
        </w:rPr>
        <w:t>**Dialogue permanent** : maintenir les canaux de négociation même en temps de guerre ; « La guerre n'empêche pas le dialogue » (Patient Parfait Ndoum, For You Media Africa, 8 juin 2026).</w:t>
      </w:r>
    </w:p>
    <w:p>
      <w:pPr>
        <w:spacing w:after="80"/>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00" w:after="60"/>
        <w:pBdr>
          <w:bottom w:val="single" w:sz="7" w:space="3" w:color="A07820"/>
        </w:pBdr>
      </w:pPr>
      <w:r>
        <w:rPr>
          <w:rFonts w:ascii="FreeSerif" w:hAnsi="FreeSerif"/>
          <w:b/>
          <w:color w:val="2C3A4A"/>
          <w:sz w:val="23"/>
        </w:rPr>
        <w:t>Les quatre leviers de la transformation</w:t>
      </w:r>
    </w:p>
    <w:p>
      <w:pPr>
        <w:spacing w:after="8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80"/>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80"/>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80"/>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80"/>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80"/>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00" w:after="60"/>
        <w:pBdr>
          <w:bottom w:val="single" w:sz="7" w:space="3" w:color="A07820"/>
        </w:pBdr>
      </w:pPr>
      <w:r>
        <w:rPr>
          <w:rFonts w:ascii="FreeSerif" w:hAnsi="FreeSerif"/>
          <w:b/>
          <w:color w:val="2C3A4A"/>
          <w:sz w:val="23"/>
        </w:rPr>
        <w:t>Le point de départ, pas le point d'arrivée</w:t>
      </w:r>
    </w:p>
    <w:p>
      <w:pPr>
        <w:spacing w:after="8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80"/>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80"/>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80"/>
      </w:pPr>
      <w:r>
        <w:rPr>
          <w:rFonts w:ascii="FreeSerif" w:hAnsi="FreeSerif"/>
          <w:sz w:val="22"/>
        </w:rPr>
        <w:t>L'arrachement a eu lieu. La consolidation reste à faire, et ses critères sont désormais posés, noir sur blanc, vérifiables par quiconque — amis comme adversaires.</w:t>
      </w:r>
    </w:p>
    <w:p>
      <w:pPr>
        <w:spacing w:after="80"/>
      </w:pPr>
      <w:r>
        <w:rPr>
          <w:rFonts w:ascii="FreeSerif" w:hAnsi="FreeSerif"/>
          <w:sz w:val="22"/>
        </w:rPr>
        <w:t>Il ne reste plus qu'à revenir là où tout a commencé: dans une villa de Niamey, devant un tableau blanc et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Conclusion — Retour À La Villa De Niamey</w:t>
      </w:r>
    </w:p>
    <w:p>
      <w:pPr>
        <w:spacing w:after="8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80"/>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80"/>
      </w:pPr>
      <w:r>
        <w:rPr>
          <w:rFonts w:ascii="FreeSerif" w:hAnsi="FreeSerif"/>
          <w:sz w:val="22"/>
        </w:rPr>
        <w:t>La paix, on peut l'éviter.</w:t>
      </w:r>
    </w:p>
    <w:p>
      <w:pPr>
        <w:spacing w:after="80"/>
      </w:pPr>
      <w:r>
        <w:rPr>
          <w:rFonts w:ascii="FreeSerif" w:hAnsi="FreeSerif"/>
          <w:sz w:val="22"/>
        </w:rPr>
        <w:t>Ce livre est parti de cette phrase. Il est temps d'y revenir — non pour la condamner, mais pour la mesurer à ce qu'elle a produit.</w:t>
      </w:r>
    </w:p>
    <w:p>
      <w:pPr>
        <w:spacing w:before="200" w:after="60"/>
        <w:pBdr>
          <w:bottom w:val="single" w:sz="7" w:space="3" w:color="A07820"/>
        </w:pBdr>
      </w:pPr>
      <w:r>
        <w:rPr>
          <w:rFonts w:ascii="FreeSerif" w:hAnsi="FreeSerif"/>
          <w:b/>
          <w:color w:val="2C3A4A"/>
          <w:sz w:val="23"/>
        </w:rPr>
        <w:t>Ce qu'une phrase peut faire</w:t>
      </w:r>
    </w:p>
    <w:p>
      <w:pPr>
        <w:spacing w:after="8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80"/>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80"/>
      </w:pPr>
      <w:r>
        <w:rPr>
          <w:rFonts w:ascii="FreeSerif" w:hAnsi="FreeSerif"/>
          <w:sz w:val="22"/>
        </w:rPr>
        <w:t>Les trois hypothèses étaient fausses.</w:t>
      </w:r>
    </w:p>
    <w:p>
      <w:pPr>
        <w:spacing w:before="200" w:after="60"/>
        <w:pBdr>
          <w:bottom w:val="single" w:sz="7" w:space="3" w:color="A07820"/>
        </w:pBdr>
      </w:pPr>
      <w:r>
        <w:rPr>
          <w:rFonts w:ascii="FreeSerif" w:hAnsi="FreeSerif"/>
          <w:b/>
          <w:color w:val="2C3A4A"/>
          <w:sz w:val="23"/>
        </w:rPr>
        <w:t>La mémoire retrouvée</w:t>
      </w:r>
    </w:p>
    <w:p>
      <w:pPr>
        <w:spacing w:after="80"/>
      </w:pPr>
      <w:r>
        <w:rPr>
          <w:rFonts w:ascii="FreeSerif" w:hAnsi="FreeSerif"/>
          <w:sz w:val="22"/>
        </w:rPr>
        <w:t>La première leçon de ces trois années est simple: les peuples ne oublient pas. Ils attendent.</w:t>
      </w:r>
    </w:p>
    <w:p>
      <w:pPr>
        <w:spacing w:after="80"/>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80"/>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00" w:after="60"/>
        <w:pBdr>
          <w:bottom w:val="single" w:sz="7" w:space="3" w:color="A07820"/>
        </w:pBdr>
      </w:pPr>
      <w:r>
        <w:rPr>
          <w:rFonts w:ascii="FreeSerif" w:hAnsi="FreeSerif"/>
          <w:b/>
          <w:color w:val="2C3A4A"/>
          <w:sz w:val="23"/>
        </w:rPr>
        <w:t>La génération qui filme</w:t>
      </w:r>
    </w:p>
    <w:p>
      <w:pPr>
        <w:spacing w:after="80"/>
      </w:pPr>
      <w:r>
        <w:rPr>
          <w:rFonts w:ascii="FreeSerif" w:hAnsi="FreeSerif"/>
          <w:sz w:val="22"/>
        </w:rPr>
        <w:t>La deuxième leçon concerne une femme de Tonka dont la plupart des Occidentaux n'ont jamais entendu le nom.</w:t>
      </w:r>
    </w:p>
    <w:p>
      <w:pPr>
        <w:spacing w:after="80"/>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80"/>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80"/>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00" w:after="60"/>
        <w:pBdr>
          <w:bottom w:val="single" w:sz="7" w:space="3" w:color="A07820"/>
        </w:pBdr>
      </w:pPr>
      <w:r>
        <w:rPr>
          <w:rFonts w:ascii="FreeSerif" w:hAnsi="FreeSerif"/>
          <w:b/>
          <w:color w:val="2C3A4A"/>
          <w:sz w:val="23"/>
        </w:rPr>
        <w:t>L'architecture de la rupture</w:t>
      </w:r>
    </w:p>
    <w:p>
      <w:pPr>
        <w:spacing w:after="80"/>
      </w:pPr>
      <w:r>
        <w:rPr>
          <w:rFonts w:ascii="FreeSerif" w:hAnsi="FreeSerif"/>
          <w:sz w:val="22"/>
        </w:rPr>
        <w:t>La troisième leçon est peut-être la plus importante pour ceux qui observent le Sahel depuis l'extérieur avec une distance condescendante: l'AES n'est pas une réaction émotionnelle. C'est un projet.</w:t>
      </w:r>
    </w:p>
    <w:p>
      <w:pPr>
        <w:spacing w:after="80"/>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80"/>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Ce n'est pas de l'improvisation: c'est de la stratégie.</w:t>
      </w:r>
    </w:p>
    <w:p>
      <w:pPr>
        <w:spacing w:after="80"/>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00" w:after="60"/>
        <w:pBdr>
          <w:bottom w:val="single" w:sz="7" w:space="3" w:color="A07820"/>
        </w:pBdr>
      </w:pPr>
      <w:r>
        <w:rPr>
          <w:rFonts w:ascii="FreeSerif" w:hAnsi="FreeSerif"/>
          <w:b/>
          <w:color w:val="2C3A4A"/>
          <w:sz w:val="23"/>
        </w:rPr>
        <w:t>Ce que Macron a dit sans le vouloir</w:t>
      </w:r>
    </w:p>
    <w:p>
      <w:pPr>
        <w:spacing w:after="80"/>
      </w:pPr>
      <w:r>
        <w:rPr>
          <w:rFonts w:ascii="FreeSerif" w:hAnsi="FreeSerif"/>
          <w:sz w:val="22"/>
        </w:rPr>
        <w:t>Il existe un moment de vérité involontaire qui résume tout. Le 11 mai 2026, à Nairobi, Emmanuel Macron s'adresse aux chefs d'État africains rassemblés pour « Africa Forward» — un sommet sans le Mali, sans le Burkina, sans le Niger. Et il dit: « Si vous échouez, nous n'avons aucune chance.»</w:t>
      </w:r>
    </w:p>
    <w:p>
      <w:pPr>
        <w:spacing w:after="80"/>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80"/>
      </w:pPr>
      <w:r>
        <w:rPr>
          <w:rFonts w:ascii="FreeSerif" w:hAnsi="FreeSerif"/>
          <w:sz w:val="22"/>
        </w:rPr>
        <w:t>Il ne s'en est pas rendu compte. Il parlait d'avenir commun et de partenariat rénové. Il disait, sans le savoir, que le rapport de dépendance a changé de direction.</w:t>
      </w:r>
    </w:p>
    <w:p>
      <w:pPr>
        <w:spacing w:after="80"/>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00" w:after="60"/>
        <w:pBdr>
          <w:bottom w:val="single" w:sz="7" w:space="3" w:color="A07820"/>
        </w:pBdr>
      </w:pPr>
      <w:r>
        <w:rPr>
          <w:rFonts w:ascii="FreeSerif" w:hAnsi="FreeSerif"/>
          <w:b/>
          <w:color w:val="2C3A4A"/>
          <w:sz w:val="23"/>
        </w:rPr>
        <w:t>La villa est vide. La phrase, non.</w:t>
      </w:r>
    </w:p>
    <w:p>
      <w:pPr>
        <w:spacing w:after="8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80"/>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80"/>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80"/>
      </w:pPr>
      <w:r>
        <w:rPr>
          <w:rFonts w:ascii="FreeSerif" w:hAnsi="FreeSerif"/>
          <w:sz w:val="22"/>
        </w:rPr>
        <w:t>Le laboratoire est ouvert. Les résultats ne sont pas rendus.</w:t>
      </w:r>
    </w:p>
    <w:p>
      <w:pPr>
        <w:spacing w:before="200" w:after="60"/>
        <w:pBdr>
          <w:bottom w:val="single" w:sz="7" w:space="3" w:color="A07820"/>
        </w:pBdr>
      </w:pPr>
      <w:r>
        <w:rPr>
          <w:rFonts w:ascii="FreeSerif" w:hAnsi="FreeSerif"/>
          <w:b/>
          <w:color w:val="2C3A4A"/>
          <w:sz w:val="23"/>
        </w:rPr>
        <w:t>Ce que l'histoire seule peut trancher</w:t>
      </w:r>
    </w:p>
    <w:p>
      <w:pPr>
        <w:spacing w:after="80"/>
      </w:pPr>
      <w:r>
        <w:rPr>
          <w:rFonts w:ascii="FreeSerif" w:hAnsi="FreeSerif"/>
          <w:sz w:val="22"/>
        </w:rPr>
        <w:t>Le Niger a exporté l'uranium qui fait tourner les réacteurs d'EDF pendant soixante ans, et ses habitants n'avaient pas l'électricité. C'est l'énoncé le plus simple, le plus vérifiable, le plus implacable de tout ce livre. Aucune rhétorique sur la coopération, la stabilité ou l'ingratitude n'y touche. C'est un fait comptable.</w:t>
      </w:r>
    </w:p>
    <w:p>
      <w:pPr>
        <w:spacing w:after="80"/>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80"/>
      </w:pPr>
      <w:r>
        <w:rPr>
          <w:rFonts w:ascii="FreeSerif" w:hAnsi="FreeSerif"/>
          <w:sz w:val="22"/>
        </w:rPr>
        <w:t>L'AES est-elle la première pierre d'une véritable souveraineté africaine, ou une étincelle de plus dans une longue nuit? L'histoire seule peut trancher. Elle s'écrit encore — dans les villages du Liptako, dans les réunions du gouvernement de transition à Bamako, dans les écoles maliennes où des enfants apprennent leur histoire dans leur propre langue, dans les mines nigériennes où la question du prix de l'uranium reste posée.</w:t>
      </w:r>
    </w:p>
    <w:p>
      <w:pPr>
        <w:spacing w:after="80"/>
      </w:pPr>
      <w:r>
        <w:rPr>
          <w:rFonts w:ascii="FreeSerif" w:hAnsi="FreeSerif"/>
          <w:sz w:val="22"/>
        </w:rPr>
        <w:t>La villa de Niamey est vide. La phrase est morte avec le projet qui l'avait inventée.</w:t>
      </w:r>
    </w:p>
    <w:p>
      <w:pPr>
        <w:spacing w:after="80"/>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spacing w:before="80" w:after="80"/>
        <w:ind w:left="680" w:right="680"/>
      </w:pPr>
      <w:r>
        <w:rPr>
          <w:rFonts w:ascii="FreeSerif" w:hAnsi="FreeSerif"/>
          <w:i/>
          <w:color w:val="8B1A1A"/>
          <w:sz w:val="21"/>
        </w:rPr>
        <w:t>*« Restons vigilants. »*</w:t>
        <w:br/>
        <w:t>— Général Abdourahamane Tiani, 13 novembre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Chronologie — Du Partage De L'Afrique À L'Alliance Des États Du Sahel</w:t>
      </w:r>
    </w:p>
    <w:p>
      <w:pPr>
        <w:spacing w:before="80" w:after="80"/>
        <w:ind w:left="680" w:right="680"/>
      </w:pPr>
      <w:r>
        <w:rPr>
          <w:rFonts w:ascii="FreeSerif" w:hAnsi="FreeSerif"/>
          <w:i/>
          <w:color w:val="8B1A1A"/>
          <w:sz w:val="21"/>
        </w:rPr>
        <w:t>*L'histoire de l'Afrique n'est pas un accident. C'est une architecture. Voici les pierres de l'édifice — et les premières lézardes qui l'ont fissuré.*</w:t>
      </w:r>
    </w:p>
    <w:p>
      <w:pPr>
        <w:spacing w:after="80"/>
      </w:pPr>
      <w:r>
        <w:rPr>
          <w:rFonts w:ascii="FreeSerif" w:hAnsi="FreeSerif"/>
          <w:sz w:val="22"/>
        </w:rPr>
        <w:t>1884-1885 — Conférence de Berlin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80"/>
      </w:pPr>
      <w:r>
        <w:rPr>
          <w:rFonts w:ascii="FreeSerif" w:hAnsi="FreeSerif"/>
          <w:sz w:val="22"/>
        </w:rPr>
        <w:t>1900 — La loi française d'autonomie financière des colonies impose aux colonisés de financer leur propre administration. Le colonisateur ne se contente pas de prendre — il fait payer l'occupé pour le coût de son occupation.</w:t>
      </w:r>
    </w:p>
    <w:p>
      <w:pPr>
        <w:spacing w:after="80"/>
      </w:pPr>
      <w:r>
        <w:rPr>
          <w:rFonts w:ascii="FreeSerif" w:hAnsi="FreeSerif"/>
          <w:sz w:val="22"/>
        </w:rPr>
        <w:t>1945 — Création du franc CFA (26 décembre). Monnaie de souveraineté confisquée, arrimée à Paris, gérée à Paris, au profit de Paris. Une laisse dorée autour du cou de seize nations.</w:t>
      </w:r>
    </w:p>
    <w:p>
      <w:pPr>
        <w:spacing w:after="80"/>
      </w:pPr>
      <w:r>
        <w:rPr>
          <w:rFonts w:ascii="FreeSerif" w:hAnsi="FreeSerif"/>
          <w:sz w:val="22"/>
        </w:rPr>
        <w:t>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80"/>
      </w:pPr>
      <w:r>
        <w:rPr>
          <w:rFonts w:ascii="FreeSerif" w:hAnsi="FreeSerif"/>
          <w:sz w:val="22"/>
        </w:rPr>
        <w:t>1958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80"/>
      </w:pPr>
      <w:r>
        <w:rPr>
          <w:rFonts w:ascii="FreeSerif" w:hAnsi="FreeSerif"/>
          <w:sz w:val="22"/>
        </w:rPr>
        <w:t>1960 — « Année de l'Afrique » : dix-sept pays accèdent à l'indépendance, dont le Mali, le Niger et la Haute-Volta (futur Burkina Faso). Indépendances formelles. Dépendances réelles. Les drapeaux changent. Les structures restent.</w:t>
      </w:r>
    </w:p>
    <w:p>
      <w:pPr>
        <w:spacing w:after="80"/>
      </w:pPr>
      <w:r>
        <w:rPr>
          <w:rFonts w:ascii="FreeSerif" w:hAnsi="FreeSerif"/>
          <w:sz w:val="22"/>
        </w:rPr>
        <w:t>1961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80"/>
      </w:pPr>
      <w:r>
        <w:rPr>
          <w:rFonts w:ascii="FreeSerif" w:hAnsi="FreeSerif"/>
          <w:sz w:val="22"/>
        </w:rPr>
        <w:t>1963 — Assassinat de Sylvanus Olympio, premier président du Togo. Il voulait quitter le franc CFA et créer une monnaie nationale. Il est abattu le lendemain de sa décision. L'auteur du coup d'État sera accueilli à Paris.</w:t>
      </w:r>
    </w:p>
    <w:p>
      <w:pPr>
        <w:spacing w:after="80"/>
      </w:pPr>
      <w:r>
        <w:rPr>
          <w:rFonts w:ascii="FreeSerif" w:hAnsi="FreeSerif"/>
          <w:sz w:val="22"/>
        </w:rPr>
        <w:t>1968 — Renversement de Modibo Keïta au Mali. Un autre socialiste africain qui voulait son indépendance économique. Neutralisé. L'Afrique apprend que l'émancipation a un prix.</w:t>
      </w:r>
    </w:p>
    <w:p>
      <w:pPr>
        <w:spacing w:after="80"/>
      </w:pPr>
      <w:r>
        <w:rPr>
          <w:rFonts w:ascii="FreeSerif" w:hAnsi="FreeSerif"/>
          <w:sz w:val="22"/>
        </w:rPr>
        <w:t>1971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80"/>
      </w:pPr>
      <w:r>
        <w:rPr>
          <w:rFonts w:ascii="FreeSerif" w:hAnsi="FreeSerif"/>
          <w:sz w:val="22"/>
        </w:rPr>
        <w:t>1983-1987 — Présidence de Thomas Sankara au Burkina Faso ; assassiné le 15 octobre 1987. Quatre ans pour transformer un pays. Alphabétisation, santé, souveraineté alimentaire, refus de la dette coloniale. Blaise Compaoré — avec l'appui de Paris — met une balle dans la pensée la plus dangereuse d'Afrique.</w:t>
      </w:r>
    </w:p>
    <w:p>
      <w:pPr>
        <w:spacing w:after="80"/>
      </w:pPr>
      <w:r>
        <w:rPr>
          <w:rFonts w:ascii="FreeSerif" w:hAnsi="FreeSerif"/>
          <w:sz w:val="22"/>
        </w:rPr>
        <w:t>1994 — Dévaluation du franc CFA. Du jour au lendemain, les économies de millions d'Africains perdent 50 % de leur valeur. Décision prise à Paris. Annoncée à Dakar. Les populations n'ont pas été consultées.</w:t>
      </w:r>
    </w:p>
    <w:p>
      <w:pPr>
        <w:spacing w:after="80"/>
      </w:pPr>
      <w:r>
        <w:rPr>
          <w:rFonts w:ascii="FreeSerif" w:hAnsi="FreeSerif"/>
          <w:sz w:val="22"/>
        </w:rPr>
        <w:t>2011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80"/>
      </w:pPr>
      <w:r>
        <w:rPr>
          <w:rFonts w:ascii="FreeSerif" w:hAnsi="FreeSerif"/>
          <w:sz w:val="22"/>
        </w:rPr>
        <w:t>2012 — Effondrement du nord du Mali ; proclamation de l'Azawad. Conséquence directe et prévisible de la déstabilisation libyenne. La France qui a allumé l'incendie en Libye arrive l'année suivante en pompier au Mali.</w:t>
      </w:r>
    </w:p>
    <w:p>
      <w:pPr>
        <w:spacing w:after="80"/>
      </w:pPr>
      <w:r>
        <w:rPr>
          <w:rFonts w:ascii="FreeSerif" w:hAnsi="FreeSerif"/>
          <w:sz w:val="22"/>
        </w:rPr>
        <w:t>2013 — Opération Serval (janvier). Intervention française au Mali, saluée par les peuples sahéliens. Dix ans plus tard, les mêmes peuples exigeront le départ de ces mêmes soldats.</w:t>
      </w:r>
    </w:p>
    <w:p>
      <w:pPr>
        <w:spacing w:after="80"/>
      </w:pPr>
      <w:r>
        <w:rPr>
          <w:rFonts w:ascii="FreeSerif" w:hAnsi="FreeSerif"/>
          <w:sz w:val="22"/>
        </w:rPr>
        <w:t>2014 — Lancement de l'opération Barkhane (août). Neuf ans, plusieurs milliards d'euros, des milliers de soldats — et une insécurité qui s'étend chaque année. Quand les États africains réclament des comptes, Paris répond en accusant les ingrats.</w:t>
      </w:r>
    </w:p>
    <w:p>
      <w:pPr>
        <w:spacing w:after="80"/>
      </w:pPr>
      <w:r>
        <w:rPr>
          <w:rFonts w:ascii="FreeSerif" w:hAnsi="FreeSerif"/>
          <w:sz w:val="22"/>
        </w:rPr>
        <w:t>18 août 2020 — Première transition militaire au Mali (Kati) ; arrivée d'Assimi Goïta. Le Mali prend son destin en main. L'Occident crie au coup d'État. Les Maliens célèbrent dans les rues.</w:t>
      </w:r>
    </w:p>
    <w:p>
      <w:pPr>
        <w:spacing w:after="80"/>
      </w:pPr>
      <w:r>
        <w:rPr>
          <w:rFonts w:ascii="FreeSerif" w:hAnsi="FreeSerif"/>
          <w:sz w:val="22"/>
        </w:rPr>
        <w:t>Janvier-septembre 2022 — Au Burkina Faso, Damiba renverse Kaboré (janvier), puis le capitaine Ibrahim Traoré renverse Damiba (septembre). La vague ne s'arrête pas. La jeunesse africaine a décidé.</w:t>
      </w:r>
    </w:p>
    <w:p>
      <w:pPr>
        <w:spacing w:after="80"/>
      </w:pPr>
      <w:r>
        <w:rPr>
          <w:rFonts w:ascii="FreeSerif" w:hAnsi="FreeSerif"/>
          <w:sz w:val="22"/>
        </w:rPr>
        <w:t>Août 2022 — Expulsion de Barkhane du Mali. Les militaires français qui se présentaient comme des libérateurs partent comme des occupants chassés. C'est ce qu'ils étaient.</w:t>
      </w:r>
    </w:p>
    <w:p>
      <w:pPr>
        <w:spacing w:after="80"/>
      </w:pPr>
      <w:r>
        <w:rPr>
          <w:rFonts w:ascii="FreeSerif" w:hAnsi="FreeSerif"/>
          <w:sz w:val="22"/>
        </w:rPr>
        <w:t>26 juillet 2023 — Transition militaire au Niger ; le général Tiani prend la tête du CNSP. Troisième domino. Troisième pays libéré du clientélisme néocolonial. La CEDEAO brandit l'ultimatum. Le Niger ne cède pas.</w:t>
      </w:r>
    </w:p>
    <w:p>
      <w:pPr>
        <w:spacing w:after="80"/>
      </w:pPr>
      <w:r>
        <w:rPr>
          <w:rFonts w:ascii="FreeSerif" w:hAnsi="FreeSerif"/>
          <w:sz w:val="22"/>
        </w:rPr>
        <w:t>16 septembre 2023 — Signature de la Charte du Liptako-Gourma : naissance de l'Alliance des États du Sahel. Mali, Burkina Faso, Niger scellent leur union. Ce n'est plus trois pays séparés que l'on peut isoler, sanctionner, menacer l'un après l'autre. C'est un bloc.</w:t>
      </w:r>
    </w:p>
    <w:p>
      <w:pPr>
        <w:spacing w:after="80"/>
      </w:pPr>
      <w:r>
        <w:rPr>
          <w:rFonts w:ascii="FreeSerif" w:hAnsi="FreeSerif"/>
          <w:sz w:val="22"/>
        </w:rPr>
        <w:t>14 novembre 2023 — Les Forces armées maliennes reprennent Kidal. La ville symbole, tenue par les groupes armés depuis 2012, est libérée. Ce que dix ans de présence française n'avait pas réussi, les FAMa l'accomplissent.</w:t>
      </w:r>
    </w:p>
    <w:p>
      <w:pPr>
        <w:spacing w:after="80"/>
      </w:pPr>
      <w:r>
        <w:rPr>
          <w:rFonts w:ascii="FreeSerif" w:hAnsi="FreeSerif"/>
          <w:sz w:val="22"/>
        </w:rPr>
        <w:t>28 janvier 2024 — Retrait du Mali, du Burkina Faso et du Niger de la CEDEAO. Fin d'une organisation devenue, selon eux, un instrument de pression au service de Paris. Le syndicat des chefs d'État perd ses membres les plus courageux.</w:t>
      </w:r>
    </w:p>
    <w:p>
      <w:pPr>
        <w:spacing w:after="80"/>
      </w:pPr>
      <w:r>
        <w:rPr>
          <w:rFonts w:ascii="FreeSerif" w:hAnsi="FreeSerif"/>
          <w:sz w:val="22"/>
        </w:rPr>
        <w:t>Mars-printemps 2024 — Départ des dernières forces françaises et américaines du Niger ; fermeture de la base d'Agadez. Deux empires militaires plient bagage. La souveraineté territoriale n'est pas négociable.</w:t>
      </w:r>
    </w:p>
    <w:p>
      <w:pPr>
        <w:spacing w:after="80"/>
      </w:pPr>
      <w:r>
        <w:rPr>
          <w:rFonts w:ascii="FreeSerif" w:hAnsi="FreeSerif"/>
          <w:sz w:val="22"/>
        </w:rPr>
        <w:t>6 juillet 2024 — Proclamation de la Confédération des États du Sahel (sommet de Niamey). L'intégration s'approfondit. Un projet politique, pas seulement une alliance de défense.</w:t>
      </w:r>
    </w:p>
    <w:p>
      <w:pPr>
        <w:spacing w:after="80"/>
      </w:pPr>
      <w:r>
        <w:rPr>
          <w:rFonts w:ascii="FreeSerif" w:hAnsi="FreeSerif"/>
          <w:sz w:val="22"/>
        </w:rPr>
        <w:t>Juillet-août 2024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80"/>
      </w:pPr>
      <w:r>
        <w:rPr>
          <w:rFonts w:ascii="FreeSerif" w:hAnsi="FreeSerif"/>
          <w:sz w:val="22"/>
        </w:rPr>
        <w:t>Mars 2025 — Retrait de l'AES de l'Organisation internationale de la Francophonie. La langue française n'est pas en cause. La domination culturelle que l'OIF instrumentalise, oui.</w:t>
      </w:r>
    </w:p>
    <w:p>
      <w:pPr>
        <w:spacing w:after="80"/>
      </w:pPr>
      <w:r>
        <w:rPr>
          <w:rFonts w:ascii="FreeSerif" w:hAnsi="FreeSerif"/>
          <w:sz w:val="22"/>
        </w:rPr>
        <w:t>22 septembre 2025 — Retrait des trois États de la Cour pénale internationale. Une institution qui n'a jamais jugé un Occidental pour ses crimes en Afrique n'est pas une cour de justice. C'est un tribunal de domination.</w:t>
      </w:r>
    </w:p>
    <w:p>
      <w:pPr>
        <w:spacing w:after="80"/>
      </w:pPr>
      <w:r>
        <w:rPr>
          <w:rFonts w:ascii="FreeSerif" w:hAnsi="FreeSerif"/>
          <w:sz w:val="22"/>
        </w:rPr>
        <w:t>21 décembre 2025 — Installation de la Force unifiée de l'AES. Les trois pays se dotent d'un outil militaire commun. La défense collective africaine cesse d'être un vœu pieux.</w:t>
      </w:r>
    </w:p>
    <w:p>
      <w:pPr>
        <w:spacing w:after="80"/>
      </w:pPr>
      <w:r>
        <w:rPr>
          <w:rFonts w:ascii="FreeSerif" w:hAnsi="FreeSerif"/>
          <w:sz w:val="22"/>
        </w:rPr>
        <w:t>25 avril 2026 — Attaques coordonnées sur Bamako, Kati, Kidal, Gao et Sévaré ; mort du général Sadio Camara. L'architecte militaire de l'AES tombe au combat. La réponse des forces sahéliennes est immédiate et déterminée.</w:t>
      </w:r>
    </w:p>
    <w:p>
      <w:pPr>
        <w:spacing w:after="80"/>
      </w:pPr>
      <w:r>
        <w:rPr>
          <w:rFonts w:ascii="FreeSerif" w:hAnsi="FreeSerif"/>
          <w:sz w:val="22"/>
        </w:rPr>
        <w:t>9 mai 2026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80"/>
      </w:pPr>
      <w:r>
        <w:rPr>
          <w:rFonts w:ascii="FreeSerif" w:hAnsi="FreeSerif"/>
          <w:sz w:val="22"/>
        </w:rPr>
        <w:t>7 juin 2026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Glossaire Des Sigles</w:t>
      </w:r>
    </w:p>
    <w:p>
      <w:pPr>
        <w:spacing w:before="80" w:after="80"/>
        <w:ind w:left="680" w:right="680"/>
      </w:pPr>
      <w:r>
        <w:rPr>
          <w:rFonts w:ascii="FreeSerif" w:hAnsi="FreeSerif"/>
          <w:i/>
          <w:color w:val="8B1A1A"/>
          <w:sz w:val="21"/>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after="80"/>
      </w:pPr>
      <w:r>
        <w:rPr>
          <w:rFonts w:ascii="FreeSerif" w:hAnsi="FreeSerif"/>
          <w:sz w:val="22"/>
        </w:rPr>
        <w:t>ACLED — Armed Conflict Location &amp; Event Data Project (base de données sur les conflits armés). L'une des rares sources indépendantes quantifiant la violence dans les zones de crise.</w:t>
      </w:r>
    </w:p>
    <w:p>
      <w:pPr>
        <w:spacing w:after="80"/>
      </w:pPr>
      <w:r>
        <w:rPr>
          <w:rFonts w:ascii="FreeSerif" w:hAnsi="FreeSerif"/>
          <w:sz w:val="22"/>
        </w:rPr>
        <w:t>AES — Alliance des États du Sahel (Mali, Burkina Faso, Niger). Née le 16 septembre 2023 de la Charte du Liptako-Gourma. Le premier bloc souverain africain issu de transitions militaires populaires.</w:t>
      </w:r>
    </w:p>
    <w:p>
      <w:pPr>
        <w:spacing w:after="80"/>
      </w:pPr>
      <w:r>
        <w:rPr>
          <w:rFonts w:ascii="FreeSerif" w:hAnsi="FreeSerif"/>
          <w:sz w:val="22"/>
        </w:rPr>
        <w:t>AOF — Afrique-Occidentale française. L'empire colonial administratif qui a structuré pendant un siècle l'exploitation de l'Afrique de l'Ouest. Officiellement dissous en 1960. Structurellement perpétué par la Françafrique.</w:t>
      </w:r>
    </w:p>
    <w:p>
      <w:pPr>
        <w:spacing w:after="80"/>
      </w:pPr>
      <w:r>
        <w:rPr>
          <w:rFonts w:ascii="FreeSerif" w:hAnsi="FreeSerif"/>
          <w:sz w:val="22"/>
        </w:rPr>
        <w:t>APD — Aide publique au développement. Ce qu'on appelle « aide » est souvent un instrument de contrôle, de conditionnalité et de retour économique vers les donateurs. La France récupère en marchés ce qu'elle verse en APD.</w:t>
      </w:r>
    </w:p>
    <w:p>
      <w:pPr>
        <w:spacing w:after="80"/>
      </w:pPr>
      <w:r>
        <w:rPr>
          <w:rFonts w:ascii="FreeSerif" w:hAnsi="FreeSerif"/>
          <w:sz w:val="22"/>
        </w:rPr>
        <w:t>AQMI — Al-Qaïda au Maghreb islamique. Organisation jihadiste sahélienne née du GSPC algérien. Financée partiellement par les rançons versées par les gouvernements occidentaux — dont la France — pour la libération de leurs ressortissants.</w:t>
      </w:r>
    </w:p>
    <w:p>
      <w:pPr>
        <w:spacing w:after="80"/>
      </w:pPr>
      <w:r>
        <w:rPr>
          <w:rFonts w:ascii="FreeSerif" w:hAnsi="FreeSerif"/>
          <w:sz w:val="22"/>
        </w:rPr>
        <w:t>BCEAO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80"/>
      </w:pPr>
      <w:r>
        <w:rPr>
          <w:rFonts w:ascii="FreeSerif" w:hAnsi="FreeSerif"/>
          <w:sz w:val="22"/>
        </w:rPr>
        <w:t>BEAC — Banque des États de l'Afrique centrale. Équivalent de la BCEAO pour la zone CEMAC. Même architecture de dépendance.</w:t>
      </w:r>
    </w:p>
    <w:p>
      <w:pPr>
        <w:spacing w:after="80"/>
      </w:pPr>
      <w:r>
        <w:rPr>
          <w:rFonts w:ascii="FreeSerif" w:hAnsi="FreeSerif"/>
          <w:sz w:val="22"/>
        </w:rPr>
        <w:t>BIMA — Bataillon d'infanterie de marine. Unité militaire française pré-positionnée en Afrique. L'un des instruments de la présence militaire permanente française sur le continent.</w:t>
      </w:r>
    </w:p>
    <w:p>
      <w:pPr>
        <w:spacing w:after="80"/>
      </w:pPr>
      <w:r>
        <w:rPr>
          <w:rFonts w:ascii="FreeSerif" w:hAnsi="FreeSerif"/>
          <w:sz w:val="22"/>
        </w:rPr>
        <w:t>BRICS — Brésil, Russie, Inde, Chine, Afrique du Sud (et nouveaux membres). Bloc alternatif à l'ordre occidental. Plusieurs États africains, dont ceux de l'AES, regardent vers ce pôle comme horizon de réorientation stratégique.</w:t>
      </w:r>
    </w:p>
    <w:p>
      <w:pPr>
        <w:spacing w:after="80"/>
      </w:pPr>
      <w:r>
        <w:rPr>
          <w:rFonts w:ascii="FreeSerif" w:hAnsi="FreeSerif"/>
          <w:sz w:val="22"/>
        </w:rPr>
        <w:t>CEDEAO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80"/>
      </w:pPr>
      <w:r>
        <w:rPr>
          <w:rFonts w:ascii="FreeSerif" w:hAnsi="FreeSerif"/>
          <w:sz w:val="22"/>
        </w:rPr>
        <w:t>CEMAC — Communauté économique et monétaire de l'Afrique centrale. Zone monétaire de l'Afrique centrale utilisant le franc CFA BEAC.</w:t>
      </w:r>
    </w:p>
    <w:p>
      <w:pPr>
        <w:spacing w:after="80"/>
      </w:pPr>
      <w:r>
        <w:rPr>
          <w:rFonts w:ascii="FreeSerif" w:hAnsi="FreeSerif"/>
          <w:sz w:val="22"/>
        </w:rPr>
        <w:t>CFA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80"/>
      </w:pPr>
      <w:r>
        <w:rPr>
          <w:rFonts w:ascii="FreeSerif" w:hAnsi="FreeSerif"/>
          <w:sz w:val="22"/>
        </w:rPr>
        <w:t>CICR — Comité international de la Croix-Rouge. Organisation humanitaire dont la présence dans les zones de conflit fournit parfois une couverture utile à des intérêts qui dépassent le secours aux blessés.</w:t>
      </w:r>
    </w:p>
    <w:p>
      <w:pPr>
        <w:spacing w:after="80"/>
      </w:pPr>
      <w:r>
        <w:rPr>
          <w:rFonts w:ascii="FreeSerif" w:hAnsi="FreeSerif"/>
          <w:sz w:val="22"/>
        </w:rPr>
        <w:t>CNSP — Conseil national pour la sauvegarde de la patrie (Niger). Organe de direction de la transition nigérienne issu du 26 juillet 2023. Dirigé par le général Abdourahamane Tiani.</w:t>
      </w:r>
    </w:p>
    <w:p>
      <w:pPr>
        <w:spacing w:after="80"/>
      </w:pPr>
      <w:r>
        <w:rPr>
          <w:rFonts w:ascii="FreeSerif" w:hAnsi="FreeSerif"/>
          <w:sz w:val="22"/>
        </w:rPr>
        <w:t>CNPC — China National Petroleum Corporation. Compagnie pétrolière d'État chinoise. Présente au Niger pour le développement de l'oléoduc vers le Bénin — l'un des enjeux stratégiques de la transition.</w:t>
      </w:r>
    </w:p>
    <w:p>
      <w:pPr>
        <w:spacing w:after="80"/>
      </w:pPr>
      <w:r>
        <w:rPr>
          <w:rFonts w:ascii="FreeSerif" w:hAnsi="FreeSerif"/>
          <w:sz w:val="22"/>
        </w:rPr>
        <w:t>COS — Commandement des opérations spéciales (France). Forces spéciales françaises déployées en Afrique dans le cadre d'opérations officielles et officieuses. Présentes au Sahel bien avant les mandats publics.</w:t>
      </w:r>
    </w:p>
    <w:p>
      <w:pPr>
        <w:spacing w:after="80"/>
      </w:pPr>
      <w:r>
        <w:rPr>
          <w:rFonts w:ascii="FreeSerif" w:hAnsi="FreeSerif"/>
          <w:sz w:val="22"/>
        </w:rPr>
        <w:t>CPI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80"/>
      </w:pPr>
      <w:r>
        <w:rPr>
          <w:rFonts w:ascii="FreeSerif" w:hAnsi="FreeSerif"/>
          <w:sz w:val="22"/>
        </w:rPr>
        <w:t>DGSE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80"/>
      </w:pPr>
      <w:r>
        <w:rPr>
          <w:rFonts w:ascii="FreeSerif" w:hAnsi="FreeSerif"/>
          <w:sz w:val="22"/>
        </w:rPr>
        <w:t>EAU — Émirats arabes unis. Acteur de plus en plus déstabilisateur dans les conflits africains, notamment au Soudan et en Libye, selon le rapport SWP de mai 2026.</w:t>
      </w:r>
    </w:p>
    <w:p>
      <w:pPr>
        <w:spacing w:after="80"/>
      </w:pPr>
      <w:r>
        <w:rPr>
          <w:rFonts w:ascii="FreeSerif" w:hAnsi="FreeSerif"/>
          <w:sz w:val="22"/>
        </w:rPr>
        <w:t>EHM — Economic Hit Man (« assassin financier », selon John Perkins). Terme désignant les agents économiques — souvent liés aux institutions financières internationales — chargés d'endetter les États du Sud pour les maintenir sous contrôle.</w:t>
      </w:r>
    </w:p>
    <w:p>
      <w:pPr>
        <w:spacing w:after="80"/>
      </w:pPr>
      <w:r>
        <w:rPr>
          <w:rFonts w:ascii="FreeSerif" w:hAnsi="FreeSerif"/>
          <w:sz w:val="22"/>
        </w:rPr>
        <w:t>ESSD — Entreprise de services de sécurité et de défense. Euphémisme pour mercenaires sous contrat. L'Occident a abondamment utilisé ces structures pour externaliser ses guerres en Afrique tout en maintenant une façade de non-intervention.</w:t>
      </w:r>
    </w:p>
    <w:p>
      <w:pPr>
        <w:spacing w:after="80"/>
      </w:pPr>
      <w:r>
        <w:rPr>
          <w:rFonts w:ascii="FreeSerif" w:hAnsi="FreeSerif"/>
          <w:sz w:val="22"/>
        </w:rPr>
        <w:t>FAMa — Forces armées maliennes. Armée nationale du Mali, reconstituée et renforcée depuis la transition de 2020. A repris Kidal en novembre 2023, libérant ce que dix ans de présence française n'avait pas réussi à tenir.</w:t>
      </w:r>
    </w:p>
    <w:p>
      <w:pPr>
        <w:spacing w:after="80"/>
      </w:pPr>
      <w:r>
        <w:rPr>
          <w:rFonts w:ascii="FreeSerif" w:hAnsi="FreeSerif"/>
          <w:sz w:val="22"/>
        </w:rPr>
        <w:t>FLA — Front de libération de l'Azawad. Groupe armé touareg. L'Azawad, selon André Bourgeot du CNRS, est « une fabrication politique » — un territoire dessiné dans les bureaux, pas dans les cœurs.</w:t>
      </w:r>
    </w:p>
    <w:p>
      <w:pPr>
        <w:spacing w:after="80"/>
      </w:pPr>
      <w:r>
        <w:rPr>
          <w:rFonts w:ascii="FreeSerif" w:hAnsi="FreeSerif"/>
          <w:sz w:val="22"/>
        </w:rPr>
        <w:t>FMI — Fonds monétaire international. Né des accords de Bretton Woods en 1944. Outil de conditionnalité économique. A imposé en moyenne 1,8 % de surplus primaire aux pays CFA, comprimant l'investissement public et bloquant le développement.</w:t>
      </w:r>
    </w:p>
    <w:p>
      <w:pPr>
        <w:spacing w:after="80"/>
      </w:pPr>
      <w:r>
        <w:rPr>
          <w:rFonts w:ascii="FreeSerif" w:hAnsi="FreeSerif"/>
          <w:sz w:val="22"/>
        </w:rPr>
        <w:t>FSR — Forces de soutien rapide (Soudan). Milice paramilitaire impliquée dans la guerre civile soudanaise. Soutenue par des acteurs extérieurs dont les Émirats arabes unis.</w:t>
      </w:r>
    </w:p>
    <w:p>
      <w:pPr>
        <w:spacing w:after="80"/>
      </w:pPr>
      <w:r>
        <w:rPr>
          <w:rFonts w:ascii="FreeSerif" w:hAnsi="FreeSerif"/>
          <w:sz w:val="22"/>
        </w:rPr>
        <w:t>GSPC — Groupe salafiste pour la prédication et le combat. Organisation algérienne transformée en AQMI. La généalogie du jihadisme sahélien passe par ce groupe — et par les interventions qui ont dispersé les armes libyennes en 2011.</w:t>
      </w:r>
    </w:p>
    <w:p>
      <w:pPr>
        <w:spacing w:after="80"/>
      </w:pPr>
      <w:r>
        <w:rPr>
          <w:rFonts w:ascii="FreeSerif" w:hAnsi="FreeSerif"/>
          <w:sz w:val="22"/>
        </w:rPr>
        <w:t>GUR — Renseignement militaire ukrainien. A reconnu en août 2024 avoir apporté un appui aux assaillants lors de la défaite de Tinzawaten contre les FAMa.</w:t>
      </w:r>
    </w:p>
    <w:p>
      <w:pPr>
        <w:spacing w:after="80"/>
      </w:pPr>
      <w:r>
        <w:rPr>
          <w:rFonts w:ascii="FreeSerif" w:hAnsi="FreeSerif"/>
          <w:sz w:val="22"/>
        </w:rPr>
        <w:t>HRW — Human Rights Watch. Organisation de droits humains dont les rapports sur le Sahel suivent systématiquement le récit occidental — tout en documentant des faits réels. À lire avec le même regard critique qu'on applique à toute source située.</w:t>
      </w:r>
    </w:p>
    <w:p>
      <w:pPr>
        <w:spacing w:after="80"/>
      </w:pPr>
      <w:r>
        <w:rPr>
          <w:rFonts w:ascii="FreeSerif" w:hAnsi="FreeSerif"/>
          <w:sz w:val="22"/>
        </w:rPr>
        <w:t>IDH — Indice de développement humain. Mesure onusienne du bien-être des populations. Les pays de la zone CFA affichent des IDH parmi les plus bas du monde — malgré des sous-sols parmi les plus riches.</w:t>
      </w:r>
    </w:p>
    <w:p>
      <w:pPr>
        <w:spacing w:after="80"/>
      </w:pPr>
      <w:r>
        <w:rPr>
          <w:rFonts w:ascii="FreeSerif" w:hAnsi="FreeSerif"/>
          <w:sz w:val="22"/>
        </w:rPr>
        <w:t>JNIM — Groupe de soutien à l'islam et aux musulmans (coalition jihadiste sahélienne). Coalition jihadiste dirigée par Iyad Ag Ghali. Bénéficiaire indirect des rançons versées par les gouvernements occidentaux.</w:t>
      </w:r>
    </w:p>
    <w:p>
      <w:pPr>
        <w:spacing w:after="80"/>
      </w:pPr>
      <w:r>
        <w:rPr>
          <w:rFonts w:ascii="FreeSerif" w:hAnsi="FreeSerif"/>
          <w:sz w:val="22"/>
        </w:rPr>
        <w:t>MINUSMA — Mission des Nations unies au Mali. Présente de 2013 à 2023. Son départ a été réclamé par le gouvernement malien de transition, qui jugeait sa présence contre-productive et opaque.</w:t>
      </w:r>
    </w:p>
    <w:p>
      <w:pPr>
        <w:spacing w:after="80"/>
      </w:pPr>
      <w:r>
        <w:rPr>
          <w:rFonts w:ascii="FreeSerif" w:hAnsi="FreeSerif"/>
          <w:sz w:val="22"/>
        </w:rPr>
        <w:t>MNLA — Mouvement national de libération de l'Azawad. Groupe armé touareg qui a proclamé l'indépendance de l'Azawad en 2012 dans le sillage de la déstabilisation libyenne.</w:t>
      </w:r>
    </w:p>
    <w:p>
      <w:pPr>
        <w:spacing w:after="80"/>
      </w:pPr>
      <w:r>
        <w:rPr>
          <w:rFonts w:ascii="FreeSerif" w:hAnsi="FreeSerif"/>
          <w:sz w:val="22"/>
        </w:rPr>
        <w:t>MPSR — Mouvement patriotique pour la sauvegarde et la restauration (Burkina Faso). Organe de direction de la première transition burkinabè conduite par Damiba en janvier 2022, avant l'arrivée du capitaine Ibrahim Traoré en septembre 2022.</w:t>
      </w:r>
    </w:p>
    <w:p>
      <w:pPr>
        <w:spacing w:after="80"/>
      </w:pPr>
      <w:r>
        <w:rPr>
          <w:rFonts w:ascii="FreeSerif" w:hAnsi="FreeSerif"/>
          <w:sz w:val="22"/>
        </w:rPr>
        <w:t>OCRS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80"/>
      </w:pPr>
      <w:r>
        <w:rPr>
          <w:rFonts w:ascii="FreeSerif" w:hAnsi="FreeSerif"/>
          <w:sz w:val="22"/>
        </w:rPr>
        <w:t>OIF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80"/>
      </w:pPr>
      <w:r>
        <w:rPr>
          <w:rFonts w:ascii="FreeSerif" w:hAnsi="FreeSerif"/>
          <w:sz w:val="22"/>
        </w:rPr>
        <w:t>OTAN — Organisation du traité de l'Atlantique Nord. Alliance militaire occidentale. Son intervention en Libye en 2011 a produit un État effondré, une guerre civile ininterrompue et des arsenaux dispersés dans tout le Sahel.</w:t>
      </w:r>
    </w:p>
    <w:p>
      <w:pPr>
        <w:spacing w:after="80"/>
      </w:pPr>
      <w:r>
        <w:rPr>
          <w:rFonts w:ascii="FreeSerif" w:hAnsi="FreeSerif"/>
          <w:sz w:val="22"/>
        </w:rPr>
        <w:t>PNUD — Programme des Nations unies pour le développement. Producteur de l'IDH. Ses données confirment l'échec structurel du modèle de développement imposé aux pays africains sous tutelle financière occidentale.</w:t>
      </w:r>
    </w:p>
    <w:p>
      <w:pPr>
        <w:spacing w:after="80"/>
      </w:pPr>
      <w:r>
        <w:rPr>
          <w:rFonts w:ascii="FreeSerif" w:hAnsi="FreeSerif"/>
          <w:sz w:val="22"/>
        </w:rPr>
        <w:t>RCA — République centrafricaine. Pays au sous-sol exceptionnel (uranium, pétrole, diamants, or), maintenu dans la pauvreté et l'instabilité par des décennies d'ingérence française. A choisi de diversifier ses partenariats vers la Russie et le Rwanda.</w:t>
      </w:r>
    </w:p>
    <w:p>
      <w:pPr>
        <w:spacing w:after="80"/>
      </w:pPr>
      <w:r>
        <w:rPr>
          <w:rFonts w:ascii="FreeSerif" w:hAnsi="FreeSerif"/>
          <w:sz w:val="22"/>
        </w:rPr>
        <w:t>SWP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80"/>
      </w:pPr>
      <w:r>
        <w:rPr>
          <w:rFonts w:ascii="FreeSerif" w:hAnsi="FreeSerif"/>
          <w:sz w:val="22"/>
        </w:rPr>
        <w:t>VDP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80"/>
      </w:pPr>
      <w:r>
        <w:rPr>
          <w:rFonts w:ascii="FreeSerif" w:hAnsi="FreeSerif"/>
          <w:sz w:val="22"/>
        </w:rPr>
        <w:t>ZLECAf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Index Des Personnages</w:t>
      </w:r>
    </w:p>
    <w:p>
      <w:pPr>
        <w:spacing w:before="80" w:after="80"/>
        <w:ind w:left="680" w:right="680"/>
      </w:pPr>
      <w:r>
        <w:rPr>
          <w:rFonts w:ascii="FreeSerif" w:hAnsi="FreeSerif"/>
          <w:i/>
          <w:color w:val="8B1A1A"/>
          <w:sz w:val="21"/>
        </w:rPr>
        <w:t>*Ce livre convoque des vivants et des morts, des bourreaux et des résistants, des témoins et des complices. Les voici nommés — pour que personne ne se dissimule derrière l'anonymat des « décideurs » ou des « chancelleries ».*</w:t>
      </w:r>
    </w:p>
    <w:p>
      <w:pPr>
        <w:spacing w:after="80"/>
      </w:pPr>
      <w:r>
        <w:rPr>
          <w:rFonts w:ascii="FreeSerif" w:hAnsi="FreeSerif"/>
          <w:sz w:val="22"/>
        </w:rPr>
        <w:t>Les renvois indiquent les chapitres où chaque figure est citée ou analysée.</w:t>
      </w:r>
    </w:p>
    <w:p>
      <w:pPr>
        <w:spacing w:after="80"/>
      </w:pPr>
      <w:r>
        <w:rPr>
          <w:rFonts w:ascii="FreeSerif" w:hAnsi="FreeSerif"/>
          <w:sz w:val="22"/>
        </w:rPr>
        <w:t>Avé, Anne-Sophie — ancienne ambassadrice de France au Mali ; doctrine de la « dissonance cognitive ». Une diplomate française qui théorisait la manipulation des perceptions au moment même où Paris perdait le Mali. ch. 14.</w:t>
      </w:r>
    </w:p>
    <w:p>
      <w:pPr>
        <w:spacing w:after="80"/>
      </w:pPr>
      <w:r>
        <w:rPr>
          <w:rFonts w:ascii="FreeSerif" w:hAnsi="FreeSerif"/>
          <w:sz w:val="22"/>
        </w:rPr>
        <w:t>Ayissi, Anatole — journaliste et analyste panafricaniste ; cadre des Nations unies pour l'Afrique centrale. L'une des voix les plus documentées sur la géopolitique centrafricaine et sahélienne. ch. 7, ch. 8, ch. 21, ch. 27, ch. 29, ch. 30.</w:t>
      </w:r>
    </w:p>
    <w:p>
      <w:pPr>
        <w:spacing w:after="80"/>
      </w:pPr>
      <w:r>
        <w:rPr>
          <w:rFonts w:ascii="FreeSerif" w:hAnsi="FreeSerif"/>
          <w:sz w:val="22"/>
        </w:rPr>
        <w:t>Banda Kani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80"/>
      </w:pPr>
      <w:r>
        <w:rPr>
          <w:rFonts w:ascii="FreeSerif" w:hAnsi="FreeSerif"/>
          <w:sz w:val="22"/>
        </w:rPr>
        <w:t>Bazoum, Mohamed — président du Niger (2021-2023), renversé le 26 juillet 2023. A libéré des terroristes arrêtés par l'armée nigérienne. A nié l'existence de la Françafrique que Macron lui-même reconnaissait. A rédigé sa tribune de détresse dans le Washington Post — pour les Américains, pas pour son peuple. ch. 10, ch. 18, ch. 25, ch. 26.</w:t>
      </w:r>
    </w:p>
    <w:p>
      <w:pPr>
        <w:spacing w:after="80"/>
      </w:pPr>
      <w:r>
        <w:rPr>
          <w:rFonts w:ascii="FreeSerif" w:hAnsi="FreeSerif"/>
          <w:sz w:val="22"/>
        </w:rPr>
        <w:t>Belhadj, Abdelhakim — chef jihadiste libyen, gouverneur militaire de Tripoli après 2011. Produit direct de l'intervention occidentale en Libye. Preuve vivante que l'opération humanitaire a armé ceux qu'elle prétendait combattre. ch. 11.</w:t>
      </w:r>
    </w:p>
    <w:p>
      <w:pPr>
        <w:spacing w:after="80"/>
      </w:pPr>
      <w:r>
        <w:rPr>
          <w:rFonts w:ascii="FreeSerif" w:hAnsi="FreeSerif"/>
          <w:sz w:val="22"/>
        </w:rPr>
        <w:t>Benoist-Méchin, Jacques — écrivain français, auteur d'Un printemps arabe (1959). ch. 11.</w:t>
      </w:r>
    </w:p>
    <w:p>
      <w:pPr>
        <w:spacing w:after="80"/>
      </w:pPr>
      <w:r>
        <w:rPr>
          <w:rFonts w:ascii="FreeSerif" w:hAnsi="FreeSerif"/>
          <w:sz w:val="22"/>
        </w:rPr>
        <w:t>Boganda, Barthélemy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80"/>
      </w:pPr>
      <w:r>
        <w:rPr>
          <w:rFonts w:ascii="FreeSerif" w:hAnsi="FreeSerif"/>
          <w:sz w:val="22"/>
        </w:rPr>
        <w:t>Bokassa, Jean-Bedel — ancien chef d'État centrafricain installé par la France. Figure emblématique de la Françafrique : un homme brutal que Paris a armé, soutenu, puis lâché quand il est devenu embarrassant. ch. 8, ch. 15.</w:t>
      </w:r>
    </w:p>
    <w:p>
      <w:pPr>
        <w:spacing w:after="80"/>
      </w:pPr>
      <w:r>
        <w:rPr>
          <w:rFonts w:ascii="FreeSerif" w:hAnsi="FreeSerif"/>
          <w:sz w:val="22"/>
        </w:rPr>
        <w:t>Bongo, Omar — président du Gabon, figure de la Françafrique. Quarante-deux ans au pouvoir, avec Paris comme parrain permanent. Le pétrole gabonais a financé les campagnes présidentielles françaises pendant des décennies — Robert Bourgi le confirme. ch. 6.</w:t>
      </w:r>
    </w:p>
    <w:p>
      <w:pPr>
        <w:spacing w:after="80"/>
      </w:pPr>
      <w:r>
        <w:rPr>
          <w:rFonts w:ascii="FreeSerif" w:hAnsi="FreeSerif"/>
          <w:sz w:val="22"/>
        </w:rPr>
        <w:t>Bourgi, Robert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80"/>
      </w:pPr>
      <w:r>
        <w:rPr>
          <w:rFonts w:ascii="FreeSerif" w:hAnsi="FreeSerif"/>
          <w:sz w:val="22"/>
        </w:rPr>
        <w:t>Burkhard, Thierry — chef d'état-major des armées françaises. A reconnu en audition à huis clos à l'Assemblée nationale (septembre 2024) l'échec des engagements français au Sahel. Une franchise tardive et protégée par le secret. ch. 15.</w:t>
      </w:r>
    </w:p>
    <w:p>
      <w:pPr>
        <w:spacing w:after="80"/>
      </w:pPr>
      <w:r>
        <w:rPr>
          <w:rFonts w:ascii="FreeSerif" w:hAnsi="FreeSerif"/>
          <w:sz w:val="22"/>
        </w:rPr>
        <w:t>Camara, Sadio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80"/>
      </w:pPr>
      <w:r>
        <w:rPr>
          <w:rFonts w:ascii="FreeSerif" w:hAnsi="FreeSerif"/>
          <w:sz w:val="22"/>
        </w:rPr>
        <w:t>Chassaigne, André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80"/>
      </w:pPr>
      <w:r>
        <w:rPr>
          <w:rFonts w:ascii="FreeSerif" w:hAnsi="FreeSerif"/>
          <w:sz w:val="22"/>
        </w:rPr>
        <w:t>Cheikh Anta Diop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80"/>
      </w:pPr>
      <w:r>
        <w:rPr>
          <w:rFonts w:ascii="FreeSerif" w:hAnsi="FreeSerif"/>
          <w:sz w:val="22"/>
        </w:rPr>
        <w:t>Chirac, Jacques — président de la République française (1995-2007). A déclaré que l'Afrique « n'est pas prête pour la démocratie ». A perpétué la Françafrique tout en en niant publiquement l'existence. Prologue, ch. 6.</w:t>
      </w:r>
    </w:p>
    <w:p>
      <w:pPr>
        <w:spacing w:after="80"/>
      </w:pPr>
      <w:r>
        <w:rPr>
          <w:rFonts w:ascii="FreeSerif" w:hAnsi="FreeSerif"/>
          <w:sz w:val="22"/>
        </w:rPr>
        <w:t>Cissé, Boubou — ancien Premier ministre du Mali, opposant à la transition. ch. 10, ch. 16.</w:t>
      </w:r>
    </w:p>
    <w:p>
      <w:pPr>
        <w:spacing w:after="80"/>
      </w:pPr>
      <w:r>
        <w:rPr>
          <w:rFonts w:ascii="FreeSerif" w:hAnsi="FreeSerif"/>
          <w:sz w:val="22"/>
        </w:rPr>
        <w:t>Cissé, Mariam — blogueuse malienne assassinée par le JNIM. ch. 24, ch. 26.</w:t>
      </w:r>
    </w:p>
    <w:p>
      <w:pPr>
        <w:spacing w:after="80"/>
      </w:pPr>
      <w:r>
        <w:rPr>
          <w:rFonts w:ascii="FreeSerif" w:hAnsi="FreeSerif"/>
          <w:sz w:val="22"/>
        </w:rPr>
        <w:t>Compaoré, Blaise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80"/>
      </w:pPr>
      <w:r>
        <w:rPr>
          <w:rFonts w:ascii="FreeSerif" w:hAnsi="FreeSerif"/>
          <w:sz w:val="22"/>
        </w:rPr>
        <w:t>Damiba, Paul-Henri Sandaogo — auteur de la première transition burkinabè de janvier 2022. Renversé par Ibrahim Traoré en septembre 2022, jugé trop tiède dans la rupture avec Paris. ch. 17.</w:t>
      </w:r>
    </w:p>
    <w:p>
      <w:pPr>
        <w:spacing w:after="80"/>
      </w:pPr>
      <w:r>
        <w:rPr>
          <w:rFonts w:ascii="FreeSerif" w:hAnsi="FreeSerif"/>
          <w:sz w:val="22"/>
        </w:rPr>
        <w:t>De Gaulle, Charles — président français, architecte de la Françafrique. A conçu le système des accords de coopération et des pactes secrets qui ont perpétué la domination coloniale sous couvert d'indépendance. ch. 5, ch. 30.</w:t>
      </w:r>
    </w:p>
    <w:p>
      <w:pPr>
        <w:spacing w:after="80"/>
      </w:pPr>
      <w:r>
        <w:rPr>
          <w:rFonts w:ascii="FreeSerif" w:hAnsi="FreeSerif"/>
          <w:sz w:val="22"/>
        </w:rPr>
        <w:t>Dietrich, Thomas — journaliste d'investigation français. Auteur de L'armée fantôme de Paris (2024). A documenté la présence militaire française résiduelle au Bénin et l'école cyber du 43e BIMA. ch. 14, ch. 20.</w:t>
      </w:r>
    </w:p>
    <w:p>
      <w:pPr>
        <w:spacing w:after="80"/>
      </w:pPr>
      <w:r>
        <w:rPr>
          <w:rFonts w:ascii="FreeSerif" w:hAnsi="FreeSerif"/>
          <w:sz w:val="22"/>
        </w:rPr>
        <w:t>Diop, Abdoulaye — ministre des Affaires étrangères du Mali. Porte-parole de la diplomatie souveraine malienne sur la scène internationale. ch. 10, ch. 19, ch. 22.</w:t>
      </w:r>
    </w:p>
    <w:p>
      <w:pPr>
        <w:spacing w:after="80"/>
      </w:pPr>
      <w:r>
        <w:rPr>
          <w:rFonts w:ascii="FreeSerif" w:hAnsi="FreeSerif"/>
          <w:sz w:val="22"/>
        </w:rPr>
        <w:t>Doumbouya, Mamadi — président de transition de la Guinée. ch. 15, ch. 29.</w:t>
      </w:r>
    </w:p>
    <w:p>
      <w:pPr>
        <w:spacing w:after="80"/>
      </w:pPr>
      <w:r>
        <w:rPr>
          <w:rFonts w:ascii="FreeSerif" w:hAnsi="FreeSerif"/>
          <w:sz w:val="22"/>
        </w:rPr>
        <w:t>Déby, Idriss — président du Tchad, mort en avril 2021. Tué lors d'une opération obscure le lendemain de sa réélection. Son fils lui a succédé — un coup d'État dynastique que la France a soutenu sans broncher. ch. 21.</w:t>
      </w:r>
    </w:p>
    <w:p>
      <w:pPr>
        <w:spacing w:after="80"/>
      </w:pPr>
      <w:r>
        <w:rPr>
          <w:rFonts w:ascii="FreeSerif" w:hAnsi="FreeSerif"/>
          <w:sz w:val="22"/>
        </w:rPr>
        <w:t>Déby, Mahamat — président de transition du Tchad. Fils du précédent, arrivé au pouvoir par succession militaire — le type exact de « transition » que la France soutient quand elle en tient les ficelles. ch. 21, ch. 30.</w:t>
      </w:r>
    </w:p>
    <w:p>
      <w:pPr>
        <w:spacing w:after="80"/>
      </w:pPr>
      <w:r>
        <w:rPr>
          <w:rFonts w:ascii="FreeSerif" w:hAnsi="FreeSerif"/>
          <w:sz w:val="22"/>
        </w:rPr>
        <w:t>Foccart, Jacques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80"/>
      </w:pPr>
      <w:r>
        <w:rPr>
          <w:rFonts w:ascii="FreeSerif" w:hAnsi="FreeSerif"/>
          <w:sz w:val="22"/>
        </w:rPr>
        <w:t>Gbagbo, Laurent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80"/>
      </w:pPr>
      <w:r>
        <w:rPr>
          <w:rFonts w:ascii="FreeSerif" w:hAnsi="FreeSerif"/>
          <w:sz w:val="22"/>
        </w:rPr>
        <w:t>Goïta, Assimi — président de la transition du Mali. Homme du 18 août 2020. A expulsé Barkhane, chassé la MINUSMA, repris Kidal, bâti l'AES. ch. 4, ch. 16, ch. 19, ch. 20, ch. 25, ch. 26, ch. 27, ch. 29.</w:t>
      </w:r>
    </w:p>
    <w:p>
      <w:pPr>
        <w:spacing w:after="80"/>
      </w:pPr>
      <w:r>
        <w:rPr>
          <w:rFonts w:ascii="FreeSerif" w:hAnsi="FreeSerif"/>
          <w:sz w:val="22"/>
        </w:rPr>
        <w:t>Granvaud, Raphaël — chercheur de l'association Survie, auteur de De l'huile sur le feu (Lux Éditeur, 2024). A documenté avec rigueur la fabrication juridique de l'opération Serval, le rôle des sociétés privées de sécurité et les mécanismes de l'aide-influence. ch. 5, ch. 13, ch. 14, ch. 15, ch. 26.</w:t>
      </w:r>
    </w:p>
    <w:p>
      <w:pPr>
        <w:spacing w:after="80"/>
      </w:pPr>
      <w:r>
        <w:rPr>
          <w:rFonts w:ascii="FreeSerif" w:hAnsi="FreeSerif"/>
          <w:sz w:val="22"/>
        </w:rPr>
        <w:t>Haftar, Khalifa — officier libyen passé à l'opposition, homme fort de la Cyrénaïque après 2014. Produit de la CIA, recyclé en warlord libyen après 2011. ch. 11.</w:t>
      </w:r>
    </w:p>
    <w:p>
      <w:pPr>
        <w:spacing w:after="80"/>
      </w:pPr>
      <w:r>
        <w:rPr>
          <w:rFonts w:ascii="FreeSerif" w:hAnsi="FreeSerif"/>
          <w:sz w:val="22"/>
        </w:rPr>
        <w:t>Hollande, François — président français (2012-2017), initiateur de Serval. A lancé l'intervention malienne sans mandat clair, avec pour résultat dix ans d'enlisement et le retournement total de l'opinion sahélienne contre Paris. ch. 13, ch. 15.</w:t>
      </w:r>
    </w:p>
    <w:p>
      <w:pPr>
        <w:spacing w:after="80"/>
      </w:pPr>
      <w:r>
        <w:rPr>
          <w:rFonts w:ascii="FreeSerif" w:hAnsi="FreeSerif"/>
          <w:sz w:val="22"/>
        </w:rPr>
        <w:t>Iyad Ag Ghali — émir du JNIM. Chef jihadiste dont la montée en puissance est directement liée à la déstabilisation libyenne de 2011 et aux rançons versées par les gouvernements occidentaux. ch. 13, ch. 20, ch. 21.</w:t>
      </w:r>
    </w:p>
    <w:p>
      <w:pPr>
        <w:spacing w:after="80"/>
      </w:pPr>
      <w:r>
        <w:rPr>
          <w:rFonts w:ascii="FreeSerif" w:hAnsi="FreeSerif"/>
          <w:sz w:val="22"/>
        </w:rPr>
        <w:t>Juillet, Alain — ancien directeur du renseignement de la DGSE. A lui-même diagnostiqué le déclin de l'influence française en Afrique — depuis l'intérieur de l'appareil qui l'a organisée. ch. 15.</w:t>
      </w:r>
    </w:p>
    <w:p>
      <w:pPr>
        <w:spacing w:after="80"/>
      </w:pPr>
      <w:r>
        <w:rPr>
          <w:rFonts w:ascii="FreeSerif" w:hAnsi="FreeSerif"/>
          <w:sz w:val="22"/>
        </w:rPr>
        <w:t>Kaboré, Roch Marc Christian — président du Burkina Faso renversé en janvier 2022. Incapable de protéger les populations burkinabè face à l'insécurité jihadiste malgré neuf ans au pouvoir. Le peuple a rendu son verdict. ch. 10, ch. 17, ch. 25.</w:t>
      </w:r>
    </w:p>
    <w:p>
      <w:pPr>
        <w:spacing w:after="80"/>
      </w:pPr>
      <w:r>
        <w:rPr>
          <w:rFonts w:ascii="FreeSerif" w:hAnsi="FreeSerif"/>
          <w:sz w:val="22"/>
        </w:rPr>
        <w:t>Kadhafi, Mouammar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80"/>
      </w:pPr>
      <w:r>
        <w:rPr>
          <w:rFonts w:ascii="FreeSerif" w:hAnsi="FreeSerif"/>
          <w:sz w:val="22"/>
        </w:rPr>
        <w:t>Keïta, Ibrahim Boubacar (IBK) — président du Mali renversé en août 2020. ch. 16, ch. 25.</w:t>
      </w:r>
    </w:p>
    <w:p>
      <w:pPr>
        <w:spacing w:after="80"/>
      </w:pPr>
      <w:r>
        <w:rPr>
          <w:rFonts w:ascii="FreeSerif" w:hAnsi="FreeSerif"/>
          <w:sz w:val="22"/>
        </w:rPr>
        <w:t>Keïta, Modibo — premier président du Mali indépendant (1960-1968). Socialiste, panafricaniste, souveraniste. Renversé par un coup d'État soutenu par Paris après avoir refusé l'alignement néocolonial. ch. 5, ch. 7, ch. 19, ch. 21, ch. 22.</w:t>
      </w:r>
    </w:p>
    <w:p>
      <w:pPr>
        <w:spacing w:after="80"/>
      </w:pPr>
      <w:r>
        <w:rPr>
          <w:rFonts w:ascii="FreeSerif" w:hAnsi="FreeSerif"/>
          <w:sz w:val="22"/>
        </w:rPr>
        <w:t>Lecointre, François — chef d'état-major des armées françaises (2017-2021), grand chancelier de la Légion d'honneur. Aurait déclaré, selon une source unique à confirmer : « on ne fait pas la guerre pour la démocratie mais pour les intérêts de la France. » ch. 15.</w:t>
      </w:r>
    </w:p>
    <w:p>
      <w:pPr>
        <w:spacing w:after="80"/>
      </w:pPr>
      <w:r>
        <w:rPr>
          <w:rFonts w:ascii="FreeSerif" w:hAnsi="FreeSerif"/>
          <w:sz w:val="22"/>
        </w:rPr>
        <w:t>Le Floch-Prigent, Loïk — ancien PDG d'Elf. A confirmé que la compagnie pétrolière était un bras armé de la politique africaine de la France — financement de campagnes, corruption de dirigeants, maintien de régimes favorables. ch. 6.</w:t>
      </w:r>
    </w:p>
    <w:p>
      <w:pPr>
        <w:spacing w:after="80"/>
      </w:pPr>
      <w:r>
        <w:rPr>
          <w:rFonts w:ascii="FreeSerif" w:hAnsi="FreeSerif"/>
          <w:sz w:val="22"/>
        </w:rPr>
        <w:t>Lissouba, Pascal — ancien président du Congo-Brazzaville. Renversé par Denis Sassou Nguesso avec l'appui des milices Elf en 1997. Témoin direct des guerres pétrolières françaises en Afrique centrale. ch. 6.</w:t>
      </w:r>
    </w:p>
    <w:p>
      <w:pPr>
        <w:spacing w:after="80"/>
      </w:pPr>
      <w:r>
        <w:rPr>
          <w:rFonts w:ascii="FreeSerif" w:hAnsi="FreeSerif"/>
          <w:sz w:val="22"/>
        </w:rPr>
        <w:t>Lumumba, Patrice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80"/>
      </w:pPr>
      <w:r>
        <w:rPr>
          <w:rFonts w:ascii="FreeSerif" w:hAnsi="FreeSerif"/>
          <w:sz w:val="22"/>
        </w:rPr>
        <w:t>Macron, Emmanuel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80"/>
      </w:pPr>
      <w:r>
        <w:rPr>
          <w:rFonts w:ascii="FreeSerif" w:hAnsi="FreeSerif"/>
          <w:sz w:val="22"/>
        </w:rPr>
        <w:t>Mansa Moussa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80"/>
      </w:pPr>
      <w:r>
        <w:rPr>
          <w:rFonts w:ascii="FreeSerif" w:hAnsi="FreeSerif"/>
          <w:sz w:val="22"/>
        </w:rPr>
        <w:t>Maïga, Choguel Kokalla — ancien Premier ministre du Mali. A dénoncé à la tribune de l'ONU en septembre 2021 l'abandon du Mali par la France. Voix de la rupture dans la continuité du discours souveraniste. ch. 10, ch. 12, ch. 13, ch. 16, ch. 17, ch. 20, ch. 25, ch. 26, ch. 31.</w:t>
      </w:r>
    </w:p>
    <w:p>
      <w:pPr>
        <w:spacing w:after="80"/>
      </w:pPr>
      <w:r>
        <w:rPr>
          <w:rFonts w:ascii="FreeSerif" w:hAnsi="FreeSerif"/>
          <w:sz w:val="22"/>
        </w:rPr>
        <w:t>Medvedev, Dmitri — responsable russe, dénonciateur du franc CFA à l'UNESCO. ch. 11, ch. 29.</w:t>
      </w:r>
    </w:p>
    <w:p>
      <w:pPr>
        <w:spacing w:after="80"/>
      </w:pPr>
      <w:r>
        <w:rPr>
          <w:rFonts w:ascii="FreeSerif" w:hAnsi="FreeSerif"/>
          <w:sz w:val="22"/>
        </w:rPr>
        <w:t>Michel, Luc — militant pro-Kadhafi, animateur du réseau européen des comités révolutionnaires libyens. Source engagée, à lire comme telle — mais documentée et recoupable sur les faits essentiels. ch. 11, ch. 15, ch. 29, ch. 30.</w:t>
      </w:r>
    </w:p>
    <w:p>
      <w:pPr>
        <w:spacing w:after="80"/>
      </w:pPr>
      <w:r>
        <w:rPr>
          <w:rFonts w:ascii="FreeSerif" w:hAnsi="FreeSerif"/>
          <w:sz w:val="22"/>
        </w:rPr>
        <w:t>Mobutu Sese Seko — dictateur du Zaïre (1965-1997). Trente-deux ans de dictature soutenue par Washington et Paris parce qu'il livrait le cuivre, le cobalt et l'uranium congolais. Portrait type du « dictateur ami ». ch. 6, ch. 10.</w:t>
      </w:r>
    </w:p>
    <w:p>
      <w:pPr>
        <w:spacing w:after="80"/>
      </w:pPr>
      <w:r>
        <w:rPr>
          <w:rFonts w:ascii="FreeSerif" w:hAnsi="FreeSerif"/>
          <w:sz w:val="22"/>
        </w:rPr>
        <w:t>Mohamedou, Mohammad-Mahmoud Ould — professeur de relations internationales à Genève. A analysé dès 2013 la normalisation de l'interventionnisme occidental au Sahel et la généalogie du jihadisme sahélien. Introduction, ch. 10, ch. 12, ch. 13, ch. 16, ch. 31.</w:t>
      </w:r>
    </w:p>
    <w:p>
      <w:pPr>
        <w:spacing w:after="80"/>
      </w:pPr>
      <w:r>
        <w:rPr>
          <w:rFonts w:ascii="FreeSerif" w:hAnsi="FreeSerif"/>
          <w:sz w:val="22"/>
        </w:rPr>
        <w:t>Nkrumah, Kwame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80"/>
      </w:pPr>
      <w:r>
        <w:rPr>
          <w:rFonts w:ascii="FreeSerif" w:hAnsi="FreeSerif"/>
          <w:sz w:val="22"/>
        </w:rPr>
        <w:t>Nyamsi, Franklin — philosophe franco-camerounais. Penseur radical de la condition africaine contemporaine. ch. 8, ch. 24.</w:t>
      </w:r>
    </w:p>
    <w:p>
      <w:pPr>
        <w:spacing w:after="80"/>
      </w:pPr>
      <w:r>
        <w:rPr>
          <w:rFonts w:ascii="FreeSerif" w:hAnsi="FreeSerif"/>
          <w:sz w:val="22"/>
        </w:rPr>
        <w:t>Olympio, Sylvanus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80"/>
      </w:pPr>
      <w:r>
        <w:rPr>
          <w:rFonts w:ascii="FreeSerif" w:hAnsi="FreeSerif"/>
          <w:sz w:val="22"/>
        </w:rPr>
        <w:t>Ouattara, Alassane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80"/>
      </w:pPr>
      <w:r>
        <w:rPr>
          <w:rFonts w:ascii="FreeSerif" w:hAnsi="FreeSerif"/>
          <w:sz w:val="22"/>
        </w:rPr>
        <w:t>Perkins, John — auteur de Confessions of an Economic Hit Man (2004). A décrit de l'intérieur les mécanismes de l'endettement délibéré des États du Sud pour les maintenir sous contrôle. ch. 9.</w:t>
      </w:r>
    </w:p>
    <w:p>
      <w:pPr>
        <w:spacing w:after="80"/>
      </w:pPr>
      <w:r>
        <w:rPr>
          <w:rFonts w:ascii="FreeSerif" w:hAnsi="FreeSerif"/>
          <w:sz w:val="22"/>
        </w:rPr>
        <w:t>Pérouse de Montclos, Marc-Antoine — chercheur français, spécialiste des conflits sahéliens. ch. 15.</w:t>
      </w:r>
    </w:p>
    <w:p>
      <w:pPr>
        <w:spacing w:after="80"/>
      </w:pPr>
      <w:r>
        <w:rPr>
          <w:rFonts w:ascii="FreeSerif" w:hAnsi="FreeSerif"/>
          <w:sz w:val="22"/>
        </w:rPr>
        <w:t>Pondi, Jean-Emmanuel — politologue camerounais, auteur de Vie et mort de Mouammar Kadhafi. ch. 11.</w:t>
      </w:r>
    </w:p>
    <w:p>
      <w:pPr>
        <w:spacing w:after="80"/>
      </w:pPr>
      <w:r>
        <w:rPr>
          <w:rFonts w:ascii="FreeSerif" w:hAnsi="FreeSerif"/>
          <w:sz w:val="22"/>
        </w:rPr>
        <w:t>Saïf al-Islam Kadhafi — fils de Mouammar Kadhafi, chef de l'aile « libérale » du régime en 2011. A proposé un cessez-le-feu négocié le 25 février 2011 — trois semaines avant l'intervention militaire. L'offre a été ignorée. ch. 11.</w:t>
      </w:r>
    </w:p>
    <w:p>
      <w:pPr>
        <w:spacing w:after="80"/>
      </w:pPr>
      <w:r>
        <w:rPr>
          <w:rFonts w:ascii="FreeSerif" w:hAnsi="FreeSerif"/>
          <w:sz w:val="22"/>
        </w:rPr>
        <w:t>Samory Touré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80"/>
      </w:pPr>
      <w:r>
        <w:rPr>
          <w:rFonts w:ascii="FreeSerif" w:hAnsi="FreeSerif"/>
          <w:sz w:val="22"/>
        </w:rPr>
        <w:t>Sankara, Thomas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80"/>
      </w:pPr>
      <w:r>
        <w:rPr>
          <w:rFonts w:ascii="FreeSerif" w:hAnsi="FreeSerif"/>
          <w:sz w:val="22"/>
        </w:rPr>
        <w:t>Sarkozy, Nicolas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80"/>
      </w:pPr>
      <w:r>
        <w:rPr>
          <w:rFonts w:ascii="FreeSerif" w:hAnsi="FreeSerif"/>
          <w:sz w:val="22"/>
        </w:rPr>
        <w:t>Soro, Guillaume — ancien chef rebelle ivoirien. A conduit une rébellion armée (2002-2011) qui a fait plus de 100 000 morts selon les estimations. Vit en exil au Niger depuis 2019, condamné à 20 ans de prison en Côte d'Ivoire par contumace. ch. 10.</w:t>
      </w:r>
    </w:p>
    <w:p>
      <w:pPr>
        <w:spacing w:after="80"/>
      </w:pPr>
      <w:r>
        <w:rPr>
          <w:rFonts w:ascii="FreeSerif" w:hAnsi="FreeSerif"/>
          <w:sz w:val="22"/>
        </w:rPr>
        <w:t>Sékou Touré, Ahmed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80"/>
      </w:pPr>
      <w:r>
        <w:rPr>
          <w:rFonts w:ascii="FreeSerif" w:hAnsi="FreeSerif"/>
          <w:sz w:val="22"/>
        </w:rPr>
        <w:t>Talon, Patrice — président du Bénin. ch. 9, ch. 10, ch. 20.</w:t>
      </w:r>
    </w:p>
    <w:p>
      <w:pPr>
        <w:spacing w:after="80"/>
      </w:pPr>
      <w:r>
        <w:rPr>
          <w:rFonts w:ascii="FreeSerif" w:hAnsi="FreeSerif"/>
          <w:sz w:val="22"/>
        </w:rPr>
        <w:t>Tiani, Abdourahamane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80"/>
      </w:pPr>
      <w:r>
        <w:rPr>
          <w:rFonts w:ascii="FreeSerif" w:hAnsi="FreeSerif"/>
          <w:sz w:val="22"/>
        </w:rPr>
        <w:t>Touadéra, Faustin-Archange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80"/>
      </w:pPr>
      <w:r>
        <w:rPr>
          <w:rFonts w:ascii="FreeSerif" w:hAnsi="FreeSerif"/>
          <w:sz w:val="22"/>
        </w:rPr>
        <w:t>Traoré, Ibrahim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80"/>
      </w:pPr>
      <w:r>
        <w:rPr>
          <w:rFonts w:ascii="FreeSerif" w:hAnsi="FreeSerif"/>
          <w:sz w:val="22"/>
        </w:rPr>
        <w:t>Turpin, Frédéric — historien, biographe de Jacques Foccart (dans l'ombre du pouvoir, CNRS Éditions, 2015). A documenté l'appareil secret de la Françafrique avec une rigueur académique qui rend le déni impossible. ch. 5, ch. 6, ch. 13.</w:t>
      </w:r>
    </w:p>
    <w:p>
      <w:pPr>
        <w:spacing w:after="80"/>
      </w:pPr>
      <w:r>
        <w:rPr>
          <w:rFonts w:ascii="FreeSerif" w:hAnsi="FreeSerif"/>
          <w:sz w:val="22"/>
        </w:rPr>
        <w:t>Yamb, Nathalie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80"/>
      </w:pPr>
      <w:r>
        <w:rPr>
          <w:rFonts w:ascii="FreeSerif" w:hAnsi="FreeSerif"/>
          <w:sz w:val="22"/>
        </w:rPr>
        <w:t>Younes, Abdel Fattah — ministre de Kadhafi rallié aux insurgés, assassiné en juillet 2011. ch. 11.</w:t>
      </w:r>
    </w:p>
    <w:p>
      <w:pPr>
        <w:spacing w:after="80"/>
      </w:pPr>
      <w:r>
        <w:rPr>
          <w:rFonts w:ascii="FreeSerif" w:hAnsi="FreeSerif"/>
          <w:sz w:val="22"/>
        </w:rPr>
        <w:t>Yusov, Andriy — porte-parole du renseignement militaire ukrainien. A reconnu en août 2024 l'appui ukrainien aux assaillants lors de la défaite de Tinzawaten contre les FAMa. ch.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Notes Méthodologiques &amp; Corpus De Sources</w:t>
      </w:r>
    </w:p>
    <w:p>
      <w:pPr>
        <w:spacing w:before="80" w:after="80"/>
        <w:ind w:left="680" w:right="680"/>
      </w:pPr>
      <w:r>
        <w:rPr>
          <w:rFonts w:ascii="FreeSerif" w:hAnsi="FreeSerif"/>
          <w:i/>
          <w:color w:val="8B1A1A"/>
          <w:sz w:val="21"/>
        </w:rPr>
        <w:t>*« La rigueur n'est pas l'apanage de ceux qui dominent. Elle est l'arme de ceux qui résistent. »*</w:t>
      </w:r>
    </w:p>
    <w:p>
      <w:pPr>
        <w:spacing w:after="80"/>
      </w:pPr>
      <w:r>
        <w:rPr>
          <w:rFonts w:ascii="FreeSerif" w:hAnsi="FreeSerif"/>
          <w:sz w:val="22"/>
        </w:rPr>
        <w:t>Ce livre repose sur un corpus de plus de 130 sources couvrant la période 2013-2026.</w:t>
      </w:r>
    </w:p>
    <w:p>
      <w:pPr>
        <w:spacing w:after="80"/>
      </w:pPr>
      <w:r>
        <w:rPr>
          <w:rFonts w:ascii="FreeSerif" w:hAnsi="FreeSerif"/>
          <w:sz w:val="22"/>
        </w:rPr>
        <w:t>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convergence. Là où elle manque, l'affirmation est présentée comme une hypothèse, jamais comme une certitude.</w:t>
      </w:r>
    </w:p>
    <w:p>
      <w:pPr>
        <w:spacing w:before="200" w:after="60"/>
        <w:pBdr>
          <w:bottom w:val="single" w:sz="7" w:space="3" w:color="A07820"/>
        </w:pBdr>
      </w:pPr>
      <w:r>
        <w:rPr>
          <w:rFonts w:ascii="FreeSerif" w:hAnsi="FreeSerif"/>
          <w:b/>
          <w:color w:val="2C3A4A"/>
          <w:sz w:val="23"/>
        </w:rPr>
        <w:t>Trois précisions liminaires</w:t>
      </w:r>
    </w:p>
    <w:p>
      <w:pPr>
        <w:spacing w:after="80"/>
      </w:pPr>
      <w:r>
        <w:rPr>
          <w:rFonts w:ascii="FreeSerif" w:hAnsi="FreeSerif"/>
          <w:sz w:val="22"/>
        </w:rPr>
        <w:t>Sur le vocabulaire.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80"/>
      </w:pPr>
      <w:r>
        <w:rPr>
          <w:rFonts w:ascii="FreeSerif" w:hAnsi="FreeSerif"/>
          <w:sz w:val="22"/>
        </w:rPr>
        <w:t>Sur les sources engagées.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80"/>
      </w:pPr>
      <w:r>
        <w:rPr>
          <w:rFonts w:ascii="FreeSerif" w:hAnsi="FreeSerif"/>
          <w:sz w:val="22"/>
        </w:rPr>
        <w:t>Sur les limites.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00" w:after="60"/>
        <w:pBdr>
          <w:bottom w:val="single" w:sz="7" w:space="3" w:color="A07820"/>
        </w:pBdr>
      </w:pPr>
      <w:r>
        <w:rPr>
          <w:rFonts w:ascii="FreeSerif" w:hAnsi="FreeSerif"/>
          <w:b/>
          <w:color w:val="2C3A4A"/>
          <w:sz w:val="23"/>
        </w:rPr>
        <w:t>Sources françaises critiques et d'investigation</w:t>
      </w:r>
    </w:p>
    <w:p>
      <w:pPr>
        <w:spacing w:after="80"/>
      </w:pPr>
      <w:r>
        <w:rPr>
          <w:rFonts w:ascii="FreeSerif" w:hAnsi="FreeSerif"/>
          <w:sz w:val="22"/>
        </w:rPr>
        <w:t>Raphaël Granvaud, De l'huile sur le feu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80"/>
      </w:pPr>
      <w:r>
        <w:rPr>
          <w:rFonts w:ascii="FreeSerif" w:hAnsi="FreeSerif"/>
          <w:sz w:val="22"/>
        </w:rPr>
        <w:t>Thomas Dietrich, L'armée fantôme de Paris (2024) — présence française résiduelle au Bénin, école cyber du 43e BIMA. Une documentation de terrain sur les réseaux parallèles qui survivent aux retraits officiels.</w:t>
      </w:r>
    </w:p>
    <w:p>
      <w:pPr>
        <w:spacing w:after="80"/>
      </w:pPr>
      <w:r>
        <w:rPr>
          <w:rFonts w:ascii="FreeSerif" w:hAnsi="FreeSerif"/>
          <w:sz w:val="22"/>
        </w:rPr>
        <w:t>Pierre Péan, Carnages (Fayard, 2010) — architecture des guerres secrètes dans les Grands Lacs. Un journaliste d'investigation français qui a passé sa carrière à documenter ce que la diplomatie officielle niait.</w:t>
      </w:r>
    </w:p>
    <w:p>
      <w:pPr>
        <w:spacing w:after="80"/>
      </w:pPr>
      <w:r>
        <w:rPr>
          <w:rFonts w:ascii="FreeSerif" w:hAnsi="FreeSerif"/>
          <w:sz w:val="22"/>
        </w:rPr>
        <w:t>RTL France, George Malbruno (9 mai 2026) — ex-légionnaires et renseignement ukrainien dans les opérations contre le Mali. Confirmation par un média grand public français de ce que les autorités sahéliennes affirmaient depuis des mois.</w:t>
      </w:r>
    </w:p>
    <w:p>
      <w:pPr>
        <w:spacing w:after="80"/>
      </w:pPr>
      <w:r>
        <w:rPr>
          <w:rFonts w:ascii="FreeSerif" w:hAnsi="FreeSerif"/>
          <w:sz w:val="22"/>
        </w:rPr>
        <w:t>Le Monde / Jérémie Baruch (10 avril 2018) — affaire Elf.</w:t>
      </w:r>
    </w:p>
    <w:p>
      <w:pPr>
        <w:spacing w:after="80"/>
      </w:pPr>
      <w:r>
        <w:rPr>
          <w:rFonts w:ascii="FreeSerif" w:hAnsi="FreeSerif"/>
          <w:sz w:val="22"/>
        </w:rPr>
        <w:t>Le Parisien / Ronan Folgoas (21 mai 2023) — affaire Quignolot, cellule Afrique de l'Élysée.</w:t>
      </w:r>
    </w:p>
    <w:p>
      <w:pPr>
        <w:spacing w:after="80"/>
      </w:pPr>
      <w:r>
        <w:rPr>
          <w:rFonts w:ascii="FreeSerif" w:hAnsi="FreeSerif"/>
          <w:sz w:val="22"/>
        </w:rPr>
        <w:t>France Inter / Élodie Guéguen (26 mai 2023) — groupe Castel, parquet antiterroriste.</w:t>
      </w:r>
    </w:p>
    <w:p>
      <w:pPr>
        <w:spacing w:after="80"/>
      </w:pPr>
      <w:r>
        <w:rPr>
          <w:rFonts w:ascii="FreeSerif" w:hAnsi="FreeSerif"/>
          <w:sz w:val="22"/>
        </w:rPr>
        <w:t>Mediapart, Fanny Pigeaud — fonctionnement du franc CFA. Des analyses précises sur les mécanismes monétaires que les défenseurs du statu quo préfèrent maintenir dans l'ombre.</w:t>
      </w:r>
    </w:p>
    <w:p>
      <w:pPr>
        <w:spacing w:after="80"/>
      </w:pPr>
      <w:r>
        <w:rPr>
          <w:rFonts w:ascii="FreeSerif" w:hAnsi="FreeSerif"/>
          <w:sz w:val="22"/>
        </w:rPr>
        <w:t>L'Express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80"/>
      </w:pPr>
      <w:r>
        <w:rPr>
          <w:rFonts w:ascii="FreeSerif" w:hAnsi="FreeSerif"/>
          <w:sz w:val="22"/>
        </w:rPr>
        <w:t>André Bourgeot (CNRS) — « Azawad est une fabrication politique. » Un géographe du CNRS qui confirme ce que les pouvoirs sahéliens affirment : la revendication territoriale touareg a été instrumentalisée, pas spontanée.</w:t>
      </w:r>
    </w:p>
    <w:p>
      <w:pPr>
        <w:spacing w:after="80"/>
      </w:pPr>
      <w:r>
        <w:rPr>
          <w:rFonts w:ascii="FreeSerif" w:hAnsi="FreeSerif"/>
          <w:sz w:val="22"/>
        </w:rPr>
        <w:t>Thomas Porcher (PSB Paris) — partage des revenus pétroliers au Congo.</w:t>
      </w:r>
    </w:p>
    <w:p>
      <w:pPr>
        <w:spacing w:before="200" w:after="60"/>
        <w:pBdr>
          <w:bottom w:val="single" w:sz="7" w:space="3" w:color="A07820"/>
        </w:pBdr>
      </w:pPr>
      <w:r>
        <w:rPr>
          <w:rFonts w:ascii="FreeSerif" w:hAnsi="FreeSerif"/>
          <w:b/>
          <w:color w:val="2C3A4A"/>
          <w:sz w:val="23"/>
        </w:rPr>
        <w:t>Sources institutionnelles françaises (paroles d'adversaire)</w:t>
      </w:r>
    </w:p>
    <w:p>
      <w:pPr>
        <w:spacing w:after="8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80"/>
      </w:pPr>
      <w:r>
        <w:rPr>
          <w:rFonts w:ascii="FreeSerif" w:hAnsi="FreeSerif"/>
          <w:sz w:val="22"/>
        </w:rPr>
        <w:t>Commission parlementaire française sur les relations France-Afrique — « Nous avons besoin de l'Afrique plus qu'elle n'a besoin de nous. » Un aveu parlementaire que la diplomatie officielle s'est empressée d'enterrer.</w:t>
      </w:r>
    </w:p>
    <w:p>
      <w:pPr>
        <w:spacing w:after="80"/>
      </w:pPr>
      <w:r>
        <w:rPr>
          <w:rFonts w:ascii="FreeSerif" w:hAnsi="FreeSerif"/>
          <w:sz w:val="22"/>
        </w:rPr>
        <w:t>Général Thierry Burkhard, chef d'état-major des armées — audition à huis clos, Assemblée nationale, septembre 2024. A reconnu l'échec des engagements au Sahel — protégé par le secret de l'huis clos.</w:t>
      </w:r>
    </w:p>
    <w:p>
      <w:pPr>
        <w:spacing w:after="80"/>
      </w:pPr>
      <w:r>
        <w:rPr>
          <w:rFonts w:ascii="FreeSerif" w:hAnsi="FreeSerif"/>
          <w:sz w:val="22"/>
        </w:rPr>
        <w:t>Alain Juillet, ancien directeur du renseignement de la DGSE — diagnostic du déclin de l'influence française. Depuis l'intérieur de l'appareil.</w:t>
      </w:r>
    </w:p>
    <w:p>
      <w:pPr>
        <w:spacing w:after="80"/>
      </w:pPr>
      <w:r>
        <w:rPr>
          <w:rFonts w:ascii="FreeSerif" w:hAnsi="FreeSerif"/>
          <w:sz w:val="22"/>
        </w:rPr>
        <w:t>Général François Lecointre, ancien chef d'état-major des armées (2017-2021) — « l'échec de nos engagements au Sahel » ; « on ne fait pas la guerre pour la démocratie mais pour les intérêts de la France » (propos rapportés via une source unique, à confirmer).</w:t>
      </w:r>
    </w:p>
    <w:p>
      <w:pPr>
        <w:spacing w:after="80"/>
      </w:pPr>
      <w:r>
        <w:rPr>
          <w:rFonts w:ascii="FreeSerif" w:hAnsi="FreeSerif"/>
          <w:sz w:val="22"/>
        </w:rPr>
        <w:t>Anne-Sophie Avé, ancienne ambassadrice au Mali, directrice Afrique au Quai d'Orsay — doctrine de la « dissonance cognitive ». Une théorie sur la manipulation des perceptions qui dit tout de l'état d'esprit de la diplomatie française en Afrique.</w:t>
      </w:r>
    </w:p>
    <w:p>
      <w:pPr>
        <w:spacing w:after="80"/>
      </w:pPr>
      <w:r>
        <w:rPr>
          <w:rFonts w:ascii="FreeSerif" w:hAnsi="FreeSerif"/>
          <w:sz w:val="22"/>
        </w:rPr>
        <w:t>Rapport Védrine (2013) — le panafricanisme identifié comme « menace ». Hubert Védrine, ancien ministre des Affaires étrangères, classe explicitement le panafricanisme dans les dangers à contenir. C'est une confirmation.</w:t>
      </w:r>
    </w:p>
    <w:p>
      <w:pPr>
        <w:spacing w:after="80"/>
      </w:pPr>
      <w:r>
        <w:rPr>
          <w:rFonts w:ascii="FreeSerif" w:hAnsi="FreeSerif"/>
          <w:sz w:val="22"/>
        </w:rPr>
        <w:t>André Chassaigne, député, Assemblée nationale (décembre 2013) — 50e intervention française, rôle de la RCA.</w:t>
      </w:r>
    </w:p>
    <w:p>
      <w:pPr>
        <w:spacing w:after="80"/>
      </w:pPr>
      <w:r>
        <w:rPr>
          <w:rFonts w:ascii="FreeSerif" w:hAnsi="FreeSerif"/>
          <w:sz w:val="22"/>
        </w:rPr>
        <w:t>Cour des comptes française (2020) — coût de l'opération Barkhane. Chiffres officiels sur un engagement dont le bilan sécuritaire était catastrophique.</w:t>
      </w:r>
    </w:p>
    <w:p>
      <w:pPr>
        <w:spacing w:after="80"/>
      </w:pPr>
      <w:r>
        <w:rPr>
          <w:rFonts w:ascii="FreeSerif" w:hAnsi="FreeSerif"/>
          <w:sz w:val="22"/>
        </w:rPr>
        <w:t>BOFiP, administration fiscale française (17 juillet 2024) — dénonciation des conventions fiscales par les États de l'AES. La technocratie fiscale française documente, sans le commenter, le désengagement souverain des pays du Sahel.</w:t>
      </w:r>
    </w:p>
    <w:p>
      <w:pPr>
        <w:spacing w:after="80"/>
      </w:pPr>
      <w:r>
        <w:rPr>
          <w:rFonts w:ascii="FreeSerif" w:hAnsi="FreeSerif"/>
          <w:sz w:val="22"/>
        </w:rPr>
        <w:t>Note de transparence.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00" w:after="60"/>
        <w:pBdr>
          <w:bottom w:val="single" w:sz="7" w:space="3" w:color="A07820"/>
        </w:pBdr>
      </w:pPr>
      <w:r>
        <w:rPr>
          <w:rFonts w:ascii="FreeSerif" w:hAnsi="FreeSerif"/>
          <w:b/>
          <w:color w:val="2C3A4A"/>
          <w:sz w:val="23"/>
        </w:rPr>
        <w:t>Sources académiques et internationales</w:t>
      </w:r>
    </w:p>
    <w:p>
      <w:pPr>
        <w:spacing w:after="80"/>
      </w:pPr>
      <w:r>
        <w:rPr>
          <w:rFonts w:ascii="FreeSerif" w:hAnsi="FreeSerif"/>
          <w:sz w:val="22"/>
        </w:rPr>
        <w:t>Mohammad-Mahmoud Ould Mohamedou, « Le nouveau grand jeu des puissances occidentales au Sahel », in Michel Galy (dir.), La Guerre au Mali, La Découverte, 2013 — généalogie du jihadisme sahélien, normalisation de l'interventionnisme. L'une des analyses les plus précoces et les plus justes sur ce qui allait advenir.</w:t>
      </w:r>
    </w:p>
    <w:p>
      <w:pPr>
        <w:spacing w:after="80"/>
      </w:pPr>
      <w:r>
        <w:rPr>
          <w:rFonts w:ascii="FreeSerif" w:hAnsi="FreeSerif"/>
          <w:sz w:val="22"/>
        </w:rPr>
        <w:t>SWP (Institut allemand pour les affaires internationales et la sécurité), Comment n° 19, mai 2026 (Kurtz, Lacher, Roll) — rôle déstabilisateur des Émirats arabes unis. Source occidentale, non panafricaniste, qui confirme l'implication de puissances du Golfe dans les conflits africains.</w:t>
      </w:r>
    </w:p>
    <w:p>
      <w:pPr>
        <w:spacing w:after="80"/>
      </w:pPr>
      <w:r>
        <w:rPr>
          <w:rFonts w:ascii="FreeSerif" w:hAnsi="FreeSerif"/>
          <w:sz w:val="22"/>
        </w:rPr>
        <w:t>Frédéric Turpin, Jacques Foccart, dans l'ombre du pouvoir (CNRS Éditions, 2015). La biographie de référence sur l'architecte opérationnel de la Françafrique — documentée, rigoureuse, accablante.</w:t>
      </w:r>
    </w:p>
    <w:p>
      <w:pPr>
        <w:spacing w:after="80"/>
      </w:pPr>
      <w:r>
        <w:rPr>
          <w:rFonts w:ascii="FreeSerif" w:hAnsi="FreeSerif"/>
          <w:sz w:val="22"/>
        </w:rPr>
        <w:t>John Perkins, Confessions of an Economic Hit Man (2004). Témoignage de première main sur les mécanismes d'endettement délibéré des États du Sud.</w:t>
      </w:r>
    </w:p>
    <w:p>
      <w:pPr>
        <w:spacing w:after="80"/>
      </w:pPr>
      <w:r>
        <w:rPr>
          <w:rFonts w:ascii="FreeSerif" w:hAnsi="FreeSerif"/>
          <w:sz w:val="22"/>
        </w:rPr>
        <w:t>PNUD (indice de développement humain), Banque mondiale, ACLED (2015-2022), Haut Comité français pour la transparence nucléaire, CNUCED. Données quantitatives permettant de mesurer l'impact réel des politiques dénoncées dans ce livre.</w:t>
      </w:r>
    </w:p>
    <w:p>
      <w:pPr>
        <w:spacing w:after="80"/>
      </w:pPr>
      <w:r>
        <w:rPr>
          <w:rFonts w:ascii="FreeSerif" w:hAnsi="FreeSerif"/>
          <w:sz w:val="22"/>
        </w:rPr>
        <w:t>Emails Clinton/Blumenthal (18 janvier 2013, WikiLeaks) — accord algérien avec Belmokhtar. Documents déclassifiés du Département d'État américain, dossier F-2014-20439, publiés le 1er juillet 2016.</w:t>
      </w:r>
    </w:p>
    <w:p>
      <w:pPr>
        <w:spacing w:after="80"/>
      </w:pPr>
      <w:r>
        <w:rPr>
          <w:rFonts w:ascii="FreeSerif" w:hAnsi="FreeSerif"/>
          <w:sz w:val="22"/>
        </w:rPr>
        <w:t>Conseil de l'UE (23 avril 2026). Global Slavery Index (2023). Africa Intelligence.</w:t>
      </w:r>
    </w:p>
    <w:p>
      <w:pPr>
        <w:spacing w:before="200" w:after="60"/>
        <w:pBdr>
          <w:bottom w:val="single" w:sz="7" w:space="3" w:color="A07820"/>
        </w:pBdr>
      </w:pPr>
      <w:r>
        <w:rPr>
          <w:rFonts w:ascii="FreeSerif" w:hAnsi="FreeSerif"/>
          <w:b/>
          <w:color w:val="2C3A4A"/>
          <w:sz w:val="23"/>
        </w:rPr>
        <w:t>Sources panafricanistes et africaines</w:t>
      </w:r>
    </w:p>
    <w:p>
      <w:pPr>
        <w:spacing w:after="80"/>
      </w:pPr>
      <w:r>
        <w:rPr>
          <w:rFonts w:ascii="FreeSerif" w:hAnsi="FreeSerif"/>
          <w:sz w:val="22"/>
        </w:rPr>
        <w:t>Nathalie Yamb (chroniques Afrique Résurrection, grand débat de Niamey) ; Dr Yamb Ntimba (pyramide de domination) ; Franklin Nyamsi ; Jonathan Batenguène ; Anatole Ayissi (par ailleurs cadre des Nations unies pour l'Afrique centrale) ; Banda Kani ; Dr Yves Ekoué Amaïzo (Afrocentricity Think Tank) ; Siké Doumbé ; Jules Domche (Vox Africa) ; Charly Kengne ; Paul Elvira ; Dr Douma Jean-René ; Fridolin Ngoulou, Jean Ngbandi (Oubangui Médias) ; Ndjoni Sango.</w:t>
      </w:r>
    </w:p>
    <w:p>
      <w:pPr>
        <w:spacing w:after="80"/>
      </w:pPr>
      <w:r>
        <w:rPr>
          <w:rFonts w:ascii="FreeSerif" w:hAnsi="FreeSerif"/>
          <w:sz w:val="22"/>
        </w:rPr>
        <w:t>Témoignages cités via ces sources : Loïk Le Floch-Prigent, Pascal Lissouba, Mamadou Koulibaly, Robert Bourgi, Jean-Bedel Bokassa.</w:t>
      </w:r>
    </w:p>
    <w:p>
      <w:pPr>
        <w:spacing w:after="80"/>
      </w:pPr>
      <w:r>
        <w:rPr>
          <w:rFonts w:ascii="FreeSerif" w:hAnsi="FreeSerif"/>
          <w:sz w:val="22"/>
        </w:rPr>
        <w:t>Ces voix ne sont pas des sources périphériques — elles sont au cœur du livre. Elles parlent de l'intérieur d'une réalité que les experts parisiens observent de loin.</w:t>
      </w:r>
    </w:p>
    <w:p>
      <w:pPr>
        <w:spacing w:before="200" w:after="60"/>
        <w:pBdr>
          <w:bottom w:val="single" w:sz="7" w:space="3" w:color="A07820"/>
        </w:pBdr>
      </w:pPr>
      <w:r>
        <w:rPr>
          <w:rFonts w:ascii="FreeSerif" w:hAnsi="FreeSerif"/>
          <w:b/>
          <w:color w:val="2C3A4A"/>
          <w:sz w:val="23"/>
        </w:rPr>
        <w:t>Sources primaires des autorités de l'AES et voisines</w:t>
      </w:r>
    </w:p>
    <w:p>
      <w:pPr>
        <w:spacing w:after="80"/>
      </w:pPr>
      <w:r>
        <w:rPr>
          <w:rFonts w:ascii="FreeSerif" w:hAnsi="FreeSerif"/>
          <w:sz w:val="22"/>
        </w:rPr>
        <w:t>Charte du Liptako-Gourma (16 septembre 2023) ; discours du général Abdourahamane Tiani (RTN, 12 février 2024 ; 13 novembre 2025 ; entretien Télé Sahel) ; déclarations d'Assimi Goïta (prise de Kidal, 14 novembre 2023 ; installation de la Force unifiée, 21 décembre 2025 ; ORTM, 10 mai 2026) ; du capitaine Ibrahim Traoré (2023 ; réponse à Macron, 14 janvier 2025) ; de Choguel Kokalla Maïga (ONU, septembre 2021 ; Bamako, 19 octobre 2024) ; d'Abdoulaye Maïga (ONU, septembre 2022) ; d'Abdoulaye Diop, ministre malien des Affaires étrangères ; communiqué conjoint des trois ministres de l'AES (19 août 2024) ; communiqué du CNSP sur la base d'Agadez (RTN, 16 mars 2024) ; Sylvie Baipo Témon, ministre des Affaires étrangères de la RCA (octobre 2021).</w:t>
      </w:r>
    </w:p>
    <w:p>
      <w:pPr>
        <w:spacing w:after="80"/>
      </w:pPr>
      <w:r>
        <w:rPr>
          <w:rFonts w:ascii="FreeSerif" w:hAnsi="FreeSerif"/>
          <w:sz w:val="22"/>
        </w:rPr>
        <w:t>Ces documents sont les paroles des acteurs du changement — non filtrées, non réinterprétées par des chancelleries qui ont intérêt à les déformer.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Débat : Le Franc CFA Analysé par Ndongo Samba Sylla</w:t>
      </w:r>
    </w:p>
    <w:p>
      <w:pPr>
        <w:spacing w:before="80" w:after="80"/>
        <w:ind w:left="680" w:right="680"/>
      </w:pPr>
      <w:r>
        <w:rPr>
          <w:rFonts w:ascii="FreeSerif" w:hAnsi="FreeSerif"/>
          <w:i/>
          <w:color w:val="8B1A1A"/>
          <w:sz w:val="21"/>
        </w:rPr>
        <w:t>*Transcription d'une conférence de Ndongo Samba Sylla, économiste, sur les arguments pro-CFA et les données empiriques du développement dans la zone franc. Ce que vous allez lire n'est pas une opinion — c'est de l'économie appliquée, avec des chiffres, des comparaisons et des preuves. La seule question qui reste après cette lecture : pourquoi ce débat n'a-t-il pas eu lieu depuis 1945 ?*</w:t>
      </w:r>
    </w:p>
    <w:p>
      <w:pPr>
        <w:spacing w:before="200" w:after="60"/>
        <w:pBdr>
          <w:bottom w:val="single" w:sz="7" w:space="3" w:color="A07820"/>
        </w:pBdr>
      </w:pPr>
      <w:r>
        <w:rPr>
          <w:rFonts w:ascii="FreeSerif" w:hAnsi="FreeSerif"/>
          <w:b/>
          <w:color w:val="2C3A4A"/>
          <w:sz w:val="23"/>
        </w:rPr>
        <w:t>Thèse centrale</w:t>
      </w:r>
    </w:p>
    <w:p>
      <w:pPr>
        <w:spacing w:after="80"/>
      </w:pPr>
      <w:r>
        <w:rPr>
          <w:rFonts w:ascii="FreeSerif" w:hAnsi="FreeSerif"/>
          <w:sz w:val="22"/>
        </w:rPr>
        <w:t>La présentation a pour objet de détruire l'argument selon lequel si un pays sort du CFA pour avoir sa propre monnaie nationale, ce sera la catastrophe. Les défenseurs du franc CFA avancent un argument unique : les pays CFA ont la stabilité monétaire, les non-CFA ne l'ont pas, et ne pas avoir la stabilité monétaire est catastrophique. Mais cette notion de stabilité monétaire reste indéfinie, non mesurée, et sans fondement théorique valide.</w:t>
      </w:r>
    </w:p>
    <w:p>
      <w:pPr>
        <w:spacing w:before="200" w:after="60"/>
        <w:pBdr>
          <w:bottom w:val="single" w:sz="7" w:space="3" w:color="A07820"/>
        </w:pBdr>
      </w:pPr>
      <w:r>
        <w:rPr>
          <w:rFonts w:ascii="FreeSerif" w:hAnsi="FreeSerif"/>
          <w:b/>
          <w:color w:val="2C3A4A"/>
          <w:sz w:val="23"/>
        </w:rPr>
        <w:t>Le CFA : une exception mondiale</w:t>
      </w:r>
    </w:p>
    <w:p>
      <w:pPr>
        <w:spacing w:after="80"/>
      </w:pPr>
      <w:r>
        <w:rPr>
          <w:rFonts w:ascii="FreeSerif" w:hAnsi="FreeSerif"/>
          <w:sz w:val="22"/>
        </w:rPr>
        <w:t>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spacing w:after="80"/>
      </w:pPr>
      <w:r>
        <w:rPr>
          <w:rFonts w:ascii="FreeSerif" w:hAnsi="FreeSerif"/>
          <w:sz w:val="22"/>
        </w:rPr>
        <w:t>Les pays utilisant le franc CFA (UEMOA + CEMAC) représentent 2,6 % de la population mondiale et seulement 0,3 % du PIB mondial — trois fois moins que ce que leur population justifierait.</w:t>
      </w:r>
    </w:p>
    <w:p>
      <w:pPr>
        <w:spacing w:after="80"/>
      </w:pPr>
      <w:r>
        <w:rPr>
          <w:rFonts w:ascii="FreeSerif" w:hAnsi="FreeSerif"/>
          <w:sz w:val="22"/>
        </w:rPr>
        <w:t>Ce chiffre résume tout. Trois fois moins que leur poids démographique. Ce n'est pas une malchance. C'est une architecture.</w:t>
      </w:r>
    </w:p>
    <w:p>
      <w:pPr>
        <w:spacing w:before="200" w:after="60"/>
        <w:pBdr>
          <w:bottom w:val="single" w:sz="7" w:space="3" w:color="A07820"/>
        </w:pBdr>
      </w:pPr>
      <w:r>
        <w:rPr>
          <w:rFonts w:ascii="FreeSerif" w:hAnsi="FreeSerif"/>
          <w:b/>
          <w:color w:val="2C3A4A"/>
          <w:sz w:val="23"/>
        </w:rPr>
        <w:t>Le commerce intracommunautaire : un mythe</w:t>
      </w:r>
    </w:p>
    <w:p>
      <w:pPr>
        <w:spacing w:after="80"/>
      </w:pPr>
      <w:r>
        <w:rPr>
          <w:rFonts w:ascii="FreeSerif" w:hAnsi="FreeSerif"/>
          <w:sz w:val="22"/>
        </w:rPr>
        <w:t>Un rapport d'Afreximbank (décembre 2023) montre que l'appartenance à la zone CFA n'a pas favorisé le commerce intracommunautaire. Les pays de la CEMAC partagent le franc CFA depuis 1945. Sur la période 1995–2021, le commerce entre ces pays représente en moyenne 1,5 % par an. Après huit décennies de monnaie commune, l'intégration commerciale est quasi nulle.</w:t>
      </w:r>
    </w:p>
    <w:p>
      <w:pPr>
        <w:spacing w:after="80"/>
      </w:pPr>
      <w:r>
        <w:rPr>
          <w:rFonts w:ascii="FreeSerif" w:hAnsi="FreeSerif"/>
          <w:sz w:val="22"/>
        </w:rPr>
        <w:t>La monnaie commune devait créer de l'intégration. Elle n'a pas créé d'intégration. L'intégration qu'elle a créée, c'est celle des économies africaines avec l'économie française — pas entre elles.</w:t>
      </w:r>
    </w:p>
    <w:p>
      <w:pPr>
        <w:spacing w:before="200" w:after="60"/>
        <w:pBdr>
          <w:bottom w:val="single" w:sz="7" w:space="3" w:color="A07820"/>
        </w:pBdr>
      </w:pPr>
      <w:r>
        <w:rPr>
          <w:rFonts w:ascii="FreeSerif" w:hAnsi="FreeSerif"/>
          <w:b/>
          <w:color w:val="2C3A4A"/>
          <w:sz w:val="23"/>
        </w:rPr>
        <w:t>L'absence de théorie scientifique de l'inflation</w:t>
      </w:r>
    </w:p>
    <w:p>
      <w:pPr>
        <w:spacing w:after="80"/>
      </w:pPr>
      <w:r>
        <w:rPr>
          <w:rFonts w:ascii="FreeSerif" w:hAnsi="FreeSerif"/>
          <w:sz w:val="22"/>
        </w:rPr>
        <w:t>Hyman Minsky, l'un des plus grands économistes du XXe siècle, a montré que les économies capitalistes sont intrinsèquement instables. En 2017, Jerome Powell, alors gouverneur de la Fed, a déclaré au Financial Times que la banque centrale américaine — la plus puissante au monde — n'a pas de théorie valide de l'inflation. Pourtant, les défenseurs du CFA prétendent disposer d'une telle théorie.</w:t>
      </w:r>
    </w:p>
    <w:p>
      <w:pPr>
        <w:spacing w:after="80"/>
      </w:pPr>
      <w:r>
        <w:rPr>
          <w:rFonts w:ascii="FreeSerif" w:hAnsi="FreeSerif"/>
          <w:sz w:val="22"/>
        </w:rPr>
        <w:t>Le monétarisme, sur lequel repose toute la critique anti-inflation, a été discrédité depuis les années 1980. Il ne peut pas expliquer :</w:t>
      </w:r>
    </w:p>
    <w:p>
      <w:pPr>
        <w:pStyle w:val="ListBullet"/>
      </w:pPr>
      <w:r>
        <w:rPr>
          <w:rFonts w:ascii="FreeSerif" w:hAnsi="FreeSerif"/>
          <w:sz w:val="21"/>
        </w:rPr>
        <w:t>pourquoi des pays à forte croissance ont des taux d'inflation élevés</w:t>
      </w:r>
    </w:p>
    <w:p>
      <w:pPr>
        <w:pStyle w:val="ListBullet"/>
      </w:pPr>
      <w:r>
        <w:rPr>
          <w:rFonts w:ascii="FreeSerif" w:hAnsi="FreeSerif"/>
          <w:sz w:val="21"/>
        </w:rPr>
        <w:t>pourquoi des pays à faible inflation restent pauvres</w:t>
      </w:r>
    </w:p>
    <w:p>
      <w:pPr>
        <w:pStyle w:val="ListBullet"/>
      </w:pPr>
      <w:r>
        <w:rPr>
          <w:rFonts w:ascii="FreeSerif" w:hAnsi="FreeSerif"/>
          <w:sz w:val="21"/>
        </w:rPr>
        <w:t>pourquoi des pays à niveaux d'inflation similaires ont des trajectoires économiques radicalement différentes</w:t>
      </w:r>
    </w:p>
    <w:p>
      <w:pPr>
        <w:spacing w:after="80"/>
      </w:pPr>
      <w:r>
        <w:rPr>
          <w:rFonts w:ascii="FreeSerif" w:hAnsi="FreeSerif"/>
          <w:sz w:val="22"/>
        </w:rPr>
        <w:t>Ceux qui imposent la stabilité monétaire à l'Afrique au nom de l'anti-inflation ne savent pas eux-mêmes ce qu'est l'inflation. Ils savent ce qui sert leurs intérêts.</w:t>
      </w:r>
    </w:p>
    <w:p>
      <w:pPr>
        <w:spacing w:before="200" w:after="60"/>
        <w:pBdr>
          <w:bottom w:val="single" w:sz="7" w:space="3" w:color="A07820"/>
        </w:pBdr>
      </w:pPr>
      <w:r>
        <w:rPr>
          <w:rFonts w:ascii="FreeSerif" w:hAnsi="FreeSerif"/>
          <w:b/>
          <w:color w:val="2C3A4A"/>
          <w:sz w:val="23"/>
        </w:rPr>
        <w:t>L'inflation et la croissance : ce que dit l'histoire</w:t>
      </w:r>
    </w:p>
    <w:p>
      <w:pPr>
        <w:spacing w:after="80"/>
      </w:pPr>
      <w:r>
        <w:rPr>
          <w:rFonts w:ascii="FreeSerif" w:hAnsi="FreeSerif"/>
          <w:sz w:val="22"/>
        </w:rPr>
        <w:t>Samir Amin écrivait dès 1969 : « Il est facile de dire que l'inflation n'est pas le développement. Mais les intentions sont douteuses quand on sait qu'on cherche à imposer à l'Afrique une performance unique dans l'histoire du monde : un développement rapide sans inflation. »</w:t>
      </w:r>
    </w:p>
    <w:p>
      <w:pPr>
        <w:spacing w:after="80"/>
      </w:pPr>
      <w:r>
        <w:rPr>
          <w:rFonts w:ascii="FreeSerif" w:hAnsi="FreeSerif"/>
          <w:sz w:val="22"/>
        </w:rPr>
        <w:t>Les données historiques confirment cette intuition :</w:t>
      </w:r>
    </w:p>
    <w:p>
      <w:pPr>
        <w:pStyle w:val="ListBullet"/>
      </w:pPr>
      <w:r>
        <w:rPr>
          <w:rFonts w:ascii="FreeSerif" w:hAnsi="FreeSerif"/>
          <w:sz w:val="21"/>
        </w:rPr>
        <w:t>**Corée du Sud (1960–1990)** : taux de croissance du PIB réel par habitant de 7,6 % — doublement tous les 9 ans — avec une inflation moyenne de **12 %** et des pics à **30 %**.</w:t>
      </w:r>
    </w:p>
    <w:p>
      <w:pPr>
        <w:pStyle w:val="ListBullet"/>
      </w:pPr>
      <w:r>
        <w:rPr>
          <w:rFonts w:ascii="FreeSerif" w:hAnsi="FreeSerif"/>
          <w:sz w:val="21"/>
        </w:rPr>
        <w:t>**Bénin** : pays CFA ayant le taux d'inflation le plus faible (1,4 % en moyenne annuelle, 2010–2022). Résultat : croissance économique **catastrophique**, quasi-stagnation.</w:t>
      </w:r>
    </w:p>
    <w:p>
      <w:pPr>
        <w:pStyle w:val="ListBullet"/>
      </w:pPr>
      <w:r>
        <w:rPr>
          <w:rFonts w:ascii="FreeSerif" w:hAnsi="FreeSerif"/>
          <w:sz w:val="21"/>
        </w:rPr>
        <w:t>**Sénégal** : taux d'inflation similaire à celui de la **Chine** sur 1996–2022 — mais sans la croissance chinoise.</w:t>
      </w:r>
    </w:p>
    <w:p>
      <w:pPr>
        <w:pStyle w:val="ListBullet"/>
      </w:pPr>
      <w:r>
        <w:rPr>
          <w:rFonts w:ascii="FreeSerif" w:hAnsi="FreeSerif"/>
          <w:sz w:val="21"/>
        </w:rPr>
        <w:t>**Éthiopie** : taux d'inflation moyen de **17 %** sur 2000–2019, avec un taux de croissance du PIB réel par habitant parmi les plus élevés d'Afrique.</w:t>
      </w:r>
    </w:p>
    <w:p>
      <w:pPr>
        <w:spacing w:after="80"/>
      </w:pPr>
      <w:r>
        <w:rPr>
          <w:rFonts w:ascii="FreeSerif" w:hAnsi="FreeSerif"/>
          <w:sz w:val="22"/>
        </w:rPr>
        <w:t>Sur les 27 pays africains ayant eu les meilleures performances de croissance du PIB réel par habitant entre 2000 et 2019, seulement 3 appartiennent à la zone CFA (Tchad, Burkina Faso, Guinée équatoriale).</w:t>
      </w:r>
    </w:p>
    <w:p>
      <w:pPr>
        <w:spacing w:before="200" w:after="60"/>
        <w:pBdr>
          <w:bottom w:val="single" w:sz="7" w:space="3" w:color="A07820"/>
        </w:pBdr>
      </w:pPr>
      <w:r>
        <w:rPr>
          <w:rFonts w:ascii="FreeSerif" w:hAnsi="FreeSerif"/>
          <w:b/>
          <w:color w:val="2C3A4A"/>
          <w:sz w:val="23"/>
        </w:rPr>
        <w:t>L'effondrement du revenu réel à long terme</w:t>
      </w:r>
    </w:p>
    <w:p>
      <w:pPr>
        <w:spacing w:after="80"/>
      </w:pPr>
      <w:r>
        <w:rPr>
          <w:rFonts w:ascii="FreeSerif" w:hAnsi="FreeSerif"/>
          <w:sz w:val="22"/>
        </w:rPr>
        <w:t>Les données de la Banque mondiale (en dollars constants 2015) révèlent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160"/>
        <w:gridCol w:w="2160"/>
        <w:gridCol w:w="2160"/>
        <w:gridCol w:w="2160"/>
      </w:tblGrid>
      <w:tr>
        <w:tc>
          <w:tcPr>
            <w:tcW w:type="dxa" w:w="2160"/>
            <w:shd w:val="clear" w:color="auto" w:fill="2C3A4A"/>
          </w:tcPr>
          <w:p>
            <w:pPr>
              <w:ind w:left="85"/>
            </w:pPr>
            <w:r>
              <w:rPr>
                <w:rFonts w:ascii="FreeSerif" w:hAnsi="FreeSerif"/>
                <w:b/>
                <w:color w:val="FFFFFF"/>
                <w:sz w:val="19"/>
              </w:rPr>
              <w:t>Pays</w:t>
            </w:r>
          </w:p>
        </w:tc>
        <w:tc>
          <w:tcPr>
            <w:tcW w:type="dxa" w:w="2160"/>
            <w:shd w:val="clear" w:color="auto" w:fill="2C3A4A"/>
          </w:tcPr>
          <w:p>
            <w:pPr>
              <w:ind w:left="85"/>
            </w:pPr>
            <w:r>
              <w:rPr>
                <w:rFonts w:ascii="FreeSerif" w:hAnsi="FreeSerif"/>
                <w:b/>
                <w:color w:val="FFFFFF"/>
                <w:sz w:val="19"/>
              </w:rPr>
              <w:t>Meilleur niveau de PIB/hab.</w:t>
            </w:r>
          </w:p>
        </w:tc>
        <w:tc>
          <w:tcPr>
            <w:tcW w:type="dxa" w:w="2160"/>
            <w:shd w:val="clear" w:color="auto" w:fill="2C3A4A"/>
          </w:tcPr>
          <w:p>
            <w:pPr>
              <w:ind w:left="85"/>
            </w:pPr>
            <w:r>
              <w:rPr>
                <w:rFonts w:ascii="FreeSerif" w:hAnsi="FreeSerif"/>
                <w:b/>
                <w:color w:val="FFFFFF"/>
                <w:sz w:val="19"/>
              </w:rPr>
              <w:t>Niveau en 2020–2022</w:t>
            </w:r>
          </w:p>
        </w:tc>
        <w:tc>
          <w:tcPr>
            <w:tcW w:type="dxa" w:w="2160"/>
            <w:shd w:val="clear" w:color="auto" w:fill="2C3A4A"/>
          </w:tcPr>
          <w:p>
            <w:pPr>
              <w:ind w:left="85"/>
            </w:pPr>
            <w:r>
              <w:rPr>
                <w:rFonts w:ascii="FreeSerif" w:hAnsi="FreeSerif"/>
                <w:b/>
                <w:color w:val="FFFFFF"/>
                <w:sz w:val="19"/>
              </w:rPr>
              <w:t>Évolution</w:t>
            </w:r>
          </w:p>
        </w:tc>
      </w:tr>
      <w:tr>
        <w:tc>
          <w:tcPr>
            <w:tcW w:type="dxa" w:w="2160"/>
            <w:shd w:val="clear" w:color="auto" w:fill="F4EFE4"/>
          </w:tcPr>
          <w:p>
            <w:pPr>
              <w:ind w:left="85"/>
            </w:pPr>
            <w:r>
              <w:rPr>
                <w:rFonts w:ascii="FreeSerif" w:hAnsi="FreeSerif"/>
                <w:color w:val="3C3C3C"/>
                <w:sz w:val="18"/>
              </w:rPr>
              <w:t>Côte d'Ivoire</w:t>
            </w:r>
          </w:p>
        </w:tc>
        <w:tc>
          <w:tcPr>
            <w:tcW w:type="dxa" w:w="2160"/>
            <w:shd w:val="clear" w:color="auto" w:fill="F4EFE4"/>
          </w:tcPr>
          <w:p>
            <w:pPr>
              <w:ind w:left="85"/>
            </w:pPr>
            <w:r>
              <w:rPr>
                <w:rFonts w:ascii="FreeSerif" w:hAnsi="FreeSerif"/>
                <w:color w:val="3C3C3C"/>
                <w:sz w:val="18"/>
              </w:rPr>
              <w:t>2 868 $ (1978)</w:t>
            </w:r>
          </w:p>
        </w:tc>
        <w:tc>
          <w:tcPr>
            <w:tcW w:type="dxa" w:w="2160"/>
            <w:shd w:val="clear" w:color="auto" w:fill="F4EFE4"/>
          </w:tcPr>
          <w:p>
            <w:pPr>
              <w:ind w:left="85"/>
            </w:pPr>
            <w:r>
              <w:rPr>
                <w:rFonts w:ascii="FreeSerif" w:hAnsi="FreeSerif"/>
                <w:color w:val="3C3C3C"/>
                <w:sz w:val="18"/>
              </w:rPr>
              <w:t>2 055 $</w:t>
            </w:r>
          </w:p>
        </w:tc>
        <w:tc>
          <w:tcPr>
            <w:tcW w:type="dxa" w:w="2160"/>
            <w:shd w:val="clear" w:color="auto" w:fill="F4EFE4"/>
          </w:tcPr>
          <w:p>
            <w:pPr>
              <w:ind w:left="85"/>
            </w:pPr>
            <w:r>
              <w:rPr>
                <w:rFonts w:ascii="FreeSerif" w:hAnsi="FreeSerif"/>
                <w:color w:val="3C3C3C"/>
                <w:sz w:val="18"/>
              </w:rPr>
              <w:t>−28 %</w:t>
            </w:r>
          </w:p>
        </w:tc>
      </w:tr>
      <w:tr>
        <w:tc>
          <w:tcPr>
            <w:tcW w:type="dxa" w:w="2160"/>
            <w:shd w:val="clear" w:color="auto" w:fill="F4EFE4"/>
          </w:tcPr>
          <w:p>
            <w:pPr>
              <w:ind w:left="85"/>
            </w:pPr>
            <w:r>
              <w:rPr>
                <w:rFonts w:ascii="FreeSerif" w:hAnsi="FreeSerif"/>
                <w:color w:val="3C3C3C"/>
                <w:sz w:val="18"/>
              </w:rPr>
              <w:t>Guinée équatoriale</w:t>
            </w:r>
          </w:p>
        </w:tc>
        <w:tc>
          <w:tcPr>
            <w:tcW w:type="dxa" w:w="2160"/>
            <w:shd w:val="clear" w:color="auto" w:fill="F4EFE4"/>
          </w:tcPr>
          <w:p>
            <w:pPr>
              <w:ind w:left="85"/>
            </w:pPr>
            <w:r>
              <w:rPr>
                <w:rFonts w:ascii="FreeSerif" w:hAnsi="FreeSerif"/>
                <w:color w:val="3C3C3C"/>
                <w:sz w:val="18"/>
              </w:rPr>
              <w:t>supérieur à l'Espagne (années 2000)</w:t>
            </w:r>
          </w:p>
        </w:tc>
        <w:tc>
          <w:tcPr>
            <w:tcW w:type="dxa" w:w="2160"/>
            <w:shd w:val="clear" w:color="auto" w:fill="F4EFE4"/>
          </w:tcPr>
          <w:p>
            <w:pPr>
              <w:ind w:left="85"/>
            </w:pPr>
            <w:r>
              <w:rPr>
                <w:rFonts w:ascii="FreeSerif" w:hAnsi="FreeSerif"/>
                <w:color w:val="3C3C3C"/>
                <w:sz w:val="18"/>
              </w:rPr>
              <w:t>−58 %</w:t>
            </w:r>
          </w:p>
        </w:tc>
        <w:tc>
          <w:tcPr>
            <w:tcW w:type="dxa" w:w="2160"/>
            <w:shd w:val="clear" w:color="auto" w:fill="F4EFE4"/>
          </w:tcPr>
          <w:p>
            <w:pPr>
              <w:ind w:left="85"/>
            </w:pPr>
            <w:r>
              <w:rPr>
                <w:rFonts w:ascii="FreeSerif" w:hAnsi="FreeSerif"/>
                <w:color w:val="3C3C3C"/>
                <w:sz w:val="18"/>
              </w:rPr>
              <w:t>−58 %</w:t>
            </w:r>
          </w:p>
        </w:tc>
      </w:tr>
      <w:tr>
        <w:tc>
          <w:tcPr>
            <w:tcW w:type="dxa" w:w="2160"/>
            <w:shd w:val="clear" w:color="auto" w:fill="F4EFE4"/>
          </w:tcPr>
          <w:p>
            <w:pPr>
              <w:ind w:left="85"/>
            </w:pPr>
            <w:r>
              <w:rPr>
                <w:rFonts w:ascii="FreeSerif" w:hAnsi="FreeSerif"/>
                <w:color w:val="3C3C3C"/>
                <w:sz w:val="18"/>
              </w:rPr>
              <w:t>République du Congo</w:t>
            </w:r>
          </w:p>
        </w:tc>
        <w:tc>
          <w:tcPr>
            <w:tcW w:type="dxa" w:w="2160"/>
            <w:shd w:val="clear" w:color="auto" w:fill="F4EFE4"/>
          </w:tcPr>
          <w:p>
            <w:pPr>
              <w:ind w:left="85"/>
            </w:pPr>
            <w:r>
              <w:rPr>
                <w:rFonts w:ascii="FreeSerif" w:hAnsi="FreeSerif"/>
                <w:color w:val="3C3C3C"/>
                <w:sz w:val="18"/>
              </w:rPr>
              <w:t>6 534 $ (1976)</w:t>
            </w:r>
          </w:p>
        </w:tc>
        <w:tc>
          <w:tcPr>
            <w:tcW w:type="dxa" w:w="2160"/>
            <w:shd w:val="clear" w:color="auto" w:fill="F4EFE4"/>
          </w:tcPr>
          <w:p>
            <w:pPr>
              <w:ind w:left="85"/>
            </w:pPr>
            <w:r>
              <w:rPr>
                <w:rFonts w:ascii="FreeSerif" w:hAnsi="FreeSerif"/>
                <w:color w:val="3C3C3C"/>
                <w:sz w:val="18"/>
              </w:rPr>
              <w:t>~2 700 $</w:t>
            </w:r>
          </w:p>
        </w:tc>
        <w:tc>
          <w:tcPr>
            <w:tcW w:type="dxa" w:w="2160"/>
            <w:shd w:val="clear" w:color="auto" w:fill="F4EFE4"/>
          </w:tcPr>
          <w:p>
            <w:pPr>
              <w:ind w:left="85"/>
            </w:pPr>
            <w:r>
              <w:rPr>
                <w:rFonts w:ascii="FreeSerif" w:hAnsi="FreeSerif"/>
                <w:color w:val="3C3C3C"/>
                <w:sz w:val="18"/>
              </w:rPr>
              <w:t>−56 %</w:t>
            </w:r>
          </w:p>
        </w:tc>
      </w:tr>
      <w:tr>
        <w:tc>
          <w:tcPr>
            <w:tcW w:type="dxa" w:w="2160"/>
            <w:shd w:val="clear" w:color="auto" w:fill="F4EFE4"/>
          </w:tcPr>
          <w:p>
            <w:pPr>
              <w:ind w:left="85"/>
            </w:pPr>
            <w:r>
              <w:rPr>
                <w:rFonts w:ascii="FreeSerif" w:hAnsi="FreeSerif"/>
                <w:color w:val="3C3C3C"/>
                <w:sz w:val="18"/>
              </w:rPr>
              <w:t>Gabon</w:t>
            </w:r>
          </w:p>
        </w:tc>
        <w:tc>
          <w:tcPr>
            <w:tcW w:type="dxa" w:w="2160"/>
            <w:shd w:val="clear" w:color="auto" w:fill="F4EFE4"/>
          </w:tcPr>
          <w:p>
            <w:pPr>
              <w:ind w:left="85"/>
            </w:pPr>
            <w:r>
              <w:rPr>
                <w:rFonts w:ascii="FreeSerif" w:hAnsi="FreeSerif"/>
                <w:color w:val="3C3C3C"/>
                <w:sz w:val="18"/>
              </w:rPr>
              <w:t>pic en 1976</w:t>
            </w:r>
          </w:p>
        </w:tc>
        <w:tc>
          <w:tcPr>
            <w:tcW w:type="dxa" w:w="2160"/>
            <w:shd w:val="clear" w:color="auto" w:fill="F4EFE4"/>
          </w:tcPr>
          <w:p>
            <w:pPr>
              <w:ind w:left="85"/>
            </w:pPr>
            <w:r>
              <w:rPr>
                <w:rFonts w:ascii="FreeSerif" w:hAnsi="FreeSerif"/>
                <w:color w:val="3C3C3C"/>
                <w:sz w:val="18"/>
              </w:rPr>
              <w:t>recul majeur</w:t>
            </w:r>
          </w:p>
        </w:tc>
        <w:tc>
          <w:tcPr>
            <w:tcW w:type="dxa" w:w="2160"/>
            <w:shd w:val="clear" w:color="auto" w:fill="F4EFE4"/>
          </w:tcPr>
          <w:p>
            <w:pPr>
              <w:ind w:left="85"/>
            </w:pPr>
            <w:r>
              <w:rPr>
                <w:rFonts w:ascii="FreeSerif" w:hAnsi="FreeSerif"/>
                <w:color w:val="3C3C3C"/>
                <w:sz w:val="18"/>
              </w:rPr>
              <w:t>−56 %</w:t>
            </w:r>
          </w:p>
        </w:tc>
      </w:tr>
    </w:tbl>
    <w:p/>
    <w:p>
      <w:pPr>
        <w:spacing w:after="80"/>
      </w:pPr>
      <w:r>
        <w:rPr>
          <w:rFonts w:ascii="FreeSerif" w:hAnsi="FreeSerif"/>
          <w:sz w:val="22"/>
        </w:rPr>
        <w:t>Un rapport de la Banque mondiale sur l'ajustement structurel indique que le Sénégal a connu le taux de croissance du PIB le plus bas de tous les pays africains n'ayant pas connu de guerre civile.</w:t>
      </w:r>
    </w:p>
    <w:p>
      <w:pPr>
        <w:spacing w:after="80"/>
      </w:pPr>
      <w:r>
        <w:rPr>
          <w:rFonts w:ascii="FreeSerif" w:hAnsi="FreeSerif"/>
          <w:sz w:val="22"/>
        </w:rPr>
        <w:t>Aucun pays de la zone franc n'est sorti de la catégorie des pays les moins avancés depuis la création de cette catégorie en 1971 — à l'exception de la Guinée équatoriale, dont le revenu par habitant a pourtant reculé de 58 %.</w:t>
      </w:r>
    </w:p>
    <w:p>
      <w:pPr>
        <w:spacing w:after="80"/>
      </w:pPr>
      <w:r>
        <w:rPr>
          <w:rFonts w:ascii="FreeSerif" w:hAnsi="FreeSerif"/>
          <w:sz w:val="22"/>
        </w:rPr>
        <w:t>Voilà ce qu'est le bilan du CFA. Pas de la stabilité — de l'appauvrissement organisé.</w:t>
      </w:r>
    </w:p>
    <w:p>
      <w:pPr>
        <w:spacing w:before="200" w:after="60"/>
        <w:pBdr>
          <w:bottom w:val="single" w:sz="7" w:space="3" w:color="A07820"/>
        </w:pBdr>
      </w:pPr>
      <w:r>
        <w:rPr>
          <w:rFonts w:ascii="FreeSerif" w:hAnsi="FreeSerif"/>
          <w:b/>
          <w:color w:val="2C3A4A"/>
          <w:sz w:val="23"/>
        </w:rPr>
        <w:t>L'expérience naturelle : peuples Akan, Côte d'Ivoire vs Ghana</w:t>
      </w:r>
    </w:p>
    <w:p>
      <w:pPr>
        <w:spacing w:after="80"/>
      </w:pPr>
      <w:r>
        <w:rPr>
          <w:rFonts w:ascii="FreeSerif" w:hAnsi="FreeSerif"/>
          <w:sz w:val="22"/>
        </w:rPr>
        <w:t>Une étude d'un chercheur britannique a comparé les peuples Akan vivant de part et d'autre de la frontière entre la Côte d'Ivoire (zone CFA) et le Ghana (monnaie nationale). Même langue, même culture, mêmes conditions géographiques. Résultat : les indices de développement humain sont nettement supérieurs au Ghana. Conclusion : le franc CFA a été catastrophique pour les peuples concernés.</w:t>
      </w:r>
    </w:p>
    <w:p>
      <w:pPr>
        <w:spacing w:after="80"/>
      </w:pPr>
      <w:r>
        <w:rPr>
          <w:rFonts w:ascii="FreeSerif" w:hAnsi="FreeSerif"/>
          <w:sz w:val="22"/>
        </w:rPr>
        <w:t>Ce n'est plus une opinion. C'est une expérience naturelle avec groupe de contrôle. Les conditions sont identiques. La seule variable qui diffère, c'est la monnaie. Et le résultat est sans appel.</w:t>
      </w:r>
    </w:p>
    <w:p>
      <w:pPr>
        <w:spacing w:before="200" w:after="60"/>
        <w:pBdr>
          <w:bottom w:val="single" w:sz="7" w:space="3" w:color="A07820"/>
        </w:pBdr>
      </w:pPr>
      <w:r>
        <w:rPr>
          <w:rFonts w:ascii="FreeSerif" w:hAnsi="FreeSerif"/>
          <w:b/>
          <w:color w:val="2C3A4A"/>
          <w:sz w:val="23"/>
        </w:rPr>
        <w:t>La dépendance structurelle au FMI</w:t>
      </w:r>
    </w:p>
    <w:p>
      <w:pPr>
        <w:spacing w:after="80"/>
      </w:pPr>
      <w:r>
        <w:rPr>
          <w:rFonts w:ascii="FreeSerif" w:hAnsi="FreeSerif"/>
          <w:sz w:val="22"/>
        </w:rPr>
        <w:t>La balance courante des pays CFA est déficitaire depuis les années 1970. Pour maintenir la parité fixe avec l'euro, les banques centrales doivent accumuler des réserves en devises qu'elles ne gagnent pas par le commerce — elles les empruntent.</w:t>
      </w:r>
    </w:p>
    <w:p>
      <w:pPr>
        <w:spacing w:after="80"/>
      </w:pPr>
      <w:r>
        <w:rPr>
          <w:rFonts w:ascii="FreeSerif" w:hAnsi="FreeSerif"/>
          <w:sz w:val="22"/>
        </w:rPr>
        <w:t>Sur 609 prêts accordés par le FMI à l'Afrique depuis les indépendances jusqu'en 2023, 200 ont bénéficié aux 14 pays CFA, soit un tiers des prêts et près de 19 % de la valeur totale. Le Sénégal figure dans le top 3 des pays africains les plus dépendants du FMI (22 prêts depuis 1960, soit 2,2 milliards de dollars).</w:t>
      </w:r>
    </w:p>
    <w:p>
      <w:pPr>
        <w:spacing w:after="80"/>
      </w:pPr>
      <w:r>
        <w:rPr>
          <w:rFonts w:ascii="FreeSerif" w:hAnsi="FreeSerif"/>
          <w:sz w:val="22"/>
        </w:rPr>
        <w:t>L'économiste Peter Doyle, ancien directeur du FMI pour la zone euro, a démontré dans une lettre de démission retentissante que le FMI pratiquait ce qu'il appelait une economic malpractice (malfaisance économique) en imposant des surplus primaires excessifs. Aux pays CFA, il a imposé en moyenne 1,8 % de surplus primaire, ce qui comprime l'investissement public et bloque le développement.</w:t>
      </w:r>
    </w:p>
    <w:p>
      <w:pPr>
        <w:spacing w:after="80"/>
      </w:pPr>
      <w:r>
        <w:rPr>
          <w:rFonts w:ascii="FreeSerif" w:hAnsi="FreeSerif"/>
          <w:sz w:val="22"/>
        </w:rPr>
        <w:t>Le système est cohérent : le CFA crée le déficit structurel, le déficit structurel crée la dépendance au FMI, le FMI impose les conditions qui perpétuent le déficit. La boucle est parfaite.</w:t>
      </w:r>
    </w:p>
    <w:p>
      <w:pPr>
        <w:spacing w:before="200" w:after="60"/>
        <w:pBdr>
          <w:bottom w:val="single" w:sz="7" w:space="3" w:color="A07820"/>
        </w:pBdr>
      </w:pPr>
      <w:r>
        <w:rPr>
          <w:rFonts w:ascii="FreeSerif" w:hAnsi="FreeSerif"/>
          <w:b/>
          <w:color w:val="2C3A4A"/>
          <w:sz w:val="23"/>
        </w:rPr>
        <w:t>Le CFA n'est pas une monnaie africaine : la preuve par les sanctions</w:t>
      </w:r>
    </w:p>
    <w:p>
      <w:pPr>
        <w:spacing w:after="80"/>
      </w:pPr>
      <w:r>
        <w:rPr>
          <w:rFonts w:ascii="FreeSerif" w:hAnsi="FreeSerif"/>
          <w:sz w:val="22"/>
        </w:rPr>
        <w:t>La réforme de 2019 (annoncée à Abidjan par Macron et Ouattara) n'était pas une réforme monétaire mais une réforme administrative. Selon le rapport parlementaire français, ni la banque centrale ni les acteurs financiers africains n'étaient au courant. La décision a été prise unilatéralement par Emmanuel Macron.</w:t>
      </w:r>
    </w:p>
    <w:p>
      <w:pPr>
        <w:spacing w:after="80"/>
      </w:pPr>
      <w:r>
        <w:rPr>
          <w:rFonts w:ascii="FreeSerif" w:hAnsi="FreeSerif"/>
          <w:sz w:val="22"/>
        </w:rPr>
        <w:t>Preuves que le franc CFA n'est pas une monnaie africaine :</w:t>
      </w:r>
    </w:p>
    <w:p>
      <w:pPr>
        <w:pStyle w:val="ListBullet"/>
      </w:pPr>
      <w:r>
        <w:rPr>
          <w:rFonts w:ascii="FreeSerif" w:hAnsi="FreeSerif"/>
          <w:sz w:val="21"/>
        </w:rPr>
        <w:t>En 2022, après le second coup d'État au Mali, Assimi Goïta **n'avait pas accès aux comptes de l'État malien** auprès de la BCEAO et du système financier domestique.</w:t>
      </w:r>
    </w:p>
    <w:p>
      <w:pPr>
        <w:pStyle w:val="ListBullet"/>
      </w:pPr>
      <w:r>
        <w:rPr>
          <w:rFonts w:ascii="FreeSerif" w:hAnsi="FreeSerif"/>
          <w:sz w:val="21"/>
        </w:rPr>
        <w:t>En juillet 2023, la même mesure a été appliquée au Niger. Le gouvernement nigérien a répondu en **emprisonnant le directeur national de la BCEAO**.</w:t>
      </w:r>
    </w:p>
    <w:p>
      <w:pPr>
        <w:pStyle w:val="ListBullet"/>
      </w:pPr>
      <w:r>
        <w:rPr>
          <w:rFonts w:ascii="FreeSerif" w:hAnsi="FreeSerif"/>
          <w:sz w:val="21"/>
        </w:rPr>
        <w:t>En 2011, la même procédure avait été utilisée contre Gbagbo en Côte d'Ivoire.</w:t>
      </w:r>
    </w:p>
    <w:p>
      <w:pPr>
        <w:spacing w:after="80"/>
      </w:pPr>
      <w:r>
        <w:rPr>
          <w:rFonts w:ascii="FreeSerif" w:hAnsi="FreeSerif"/>
          <w:sz w:val="22"/>
        </w:rPr>
        <w:t>Les réserves ne peuvent pas « revenir » aux pays africains car elles sont comptabilisées en euros déposés (puis, après 2019, converties en titres de dette française). Comme le résume Ndongo Samba Sylla : « C'est passé de la poche gauche à la poche droite du trésor français. »</w:t>
      </w:r>
    </w:p>
    <w:p>
      <w:pPr>
        <w:spacing w:after="80"/>
      </w:pPr>
      <w:r>
        <w:rPr>
          <w:rFonts w:ascii="FreeSerif" w:hAnsi="FreeSerif"/>
          <w:sz w:val="22"/>
        </w:rPr>
        <w:t>Une monnaie dont votre propre gouvernement ne contrôle pas l'accès — ce n'est pas votre monnaie. C'est votre laisse.</w:t>
      </w:r>
    </w:p>
    <w:p>
      <w:pPr>
        <w:spacing w:before="200" w:after="60"/>
        <w:pBdr>
          <w:bottom w:val="single" w:sz="7" w:space="3" w:color="A07820"/>
        </w:pBdr>
      </w:pPr>
      <w:r>
        <w:rPr>
          <w:rFonts w:ascii="FreeSerif" w:hAnsi="FreeSerif"/>
          <w:b/>
          <w:color w:val="2C3A4A"/>
          <w:sz w:val="23"/>
        </w:rPr>
        <w:t>L'instabilité politique comme résultat</w:t>
      </w:r>
    </w:p>
    <w:p>
      <w:pPr>
        <w:spacing w:after="80"/>
      </w:pPr>
      <w:r>
        <w:rPr>
          <w:rFonts w:ascii="FreeSerif" w:hAnsi="FreeSerif"/>
          <w:sz w:val="22"/>
        </w:rPr>
        <w:t>Depuis 1960 jusqu'en 2023, il y a eu 375 coups d'État militaires réussis dans le monde, dont 160 en Afrique — et 71 dans les seuls pays CFA. Sur la seule période 2020–2023, 14 des coups d'État mondiaux ont eu lieu dans des pays de la zone franc historique.</w:t>
      </w:r>
    </w:p>
    <w:p>
      <w:pPr>
        <w:spacing w:after="80"/>
      </w:pPr>
      <w:r>
        <w:rPr>
          <w:rFonts w:ascii="FreeSerif" w:hAnsi="FreeSerif"/>
          <w:sz w:val="22"/>
        </w:rPr>
        <w:t>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pPr>
        <w:spacing w:after="80"/>
      </w:pPr>
      <w:r>
        <w:rPr>
          <w:rFonts w:ascii="FreeSerif" w:hAnsi="FreeSerif"/>
          <w:sz w:val="22"/>
        </w:rPr>
        <w:t>71 coups d'État en zone CFA. Ce chiffre devrait figurer sur tous les affiches des défenseurs de la « stabilité » du franc.</w:t>
      </w:r>
    </w:p>
    <w:p>
      <w:pPr>
        <w:spacing w:before="200" w:after="60"/>
        <w:pBdr>
          <w:bottom w:val="single" w:sz="7" w:space="3" w:color="A07820"/>
        </w:pBdr>
      </w:pPr>
      <w:r>
        <w:rPr>
          <w:rFonts w:ascii="FreeSerif" w:hAnsi="FreeSerif"/>
          <w:b/>
          <w:color w:val="2C3A4A"/>
          <w:sz w:val="23"/>
        </w:rPr>
        <w:t>Conclusion : anticiper ou subir le changement ?</w:t>
      </w:r>
    </w:p>
    <w:p>
      <w:pPr>
        <w:spacing w:after="80"/>
      </w:pPr>
      <w:r>
        <w:rPr>
          <w:rFonts w:ascii="FreeSerif" w:hAnsi="FreeSerif"/>
          <w:sz w:val="22"/>
        </w:rPr>
        <w:t>La vraie question n'est plus « faut-il sortir du CFA ? » mais « est-on prêt à anticiper le changement ou à le subir ? » Les pays de l'AES (Alliance des États du Sahel) se dirigent vers la souveraineté monétaire. Leur sortie entraînera vraisemblablement la fin de la zone franc dans sa forme actuelle.</w:t>
      </w:r>
    </w:p>
    <w:p>
      <w:pPr>
        <w:spacing w:after="80"/>
      </w:pPr>
      <w:r>
        <w:rPr>
          <w:rFonts w:ascii="FreeSerif" w:hAnsi="FreeSerif"/>
          <w:sz w:val="22"/>
        </w:rPr>
        <w:t>La monnaie seule ne suffit pas : il faut également le contrôle national sur le système bancaire et financier. Aucun pays ne s'est développé économiquement sans contrôle national de sa finance. La Corée du Sud, exemple historique de développement rapide, n'avait pas un système bancaire dominé par l'étranger.</w:t>
      </w:r>
    </w:p>
    <w:p>
      <w:pPr>
        <w:spacing w:after="80"/>
      </w:pPr>
      <w:r>
        <w:rPr>
          <w:rFonts w:ascii="FreeSerif" w:hAnsi="FreeSerif"/>
          <w:sz w:val="22"/>
        </w:rPr>
        <w:t>Il existe d'autres formes d'intégration monétaire et industrielle — l'Amérique latine et l'Asie en sont des exemples — qui permettent la coopération sans sacrifier la souveraineté.</w:t>
      </w:r>
    </w:p>
    <w:p>
      <w:pPr>
        <w:spacing w:after="80"/>
      </w:pPr>
      <w:r>
        <w:rPr>
          <w:rFonts w:ascii="FreeSerif" w:hAnsi="FreeSerif"/>
          <w:sz w:val="22"/>
        </w:rPr>
        <w:t>Le débat sur le CFA est terminé. Les données ont tranché. Il reste à avoir le courage politique de tirer les conclusions que les faits imposent.</w:t>
      </w:r>
    </w:p>
    <w:p>
      <w:pPr>
        <w:spacing w:after="80"/>
      </w:pPr>
      <w:r>
        <w:rPr>
          <w:rFonts w:ascii="FreeSerif" w:hAnsi="FreeSerif"/>
          <w:sz w:val="22"/>
        </w:rPr>
        <w:t>Source : Transcription d'une conférence de Ndongo Samba Sylla, économiste, auteur de La Monnaie Africaine et co-auteur de Economic Justice for Africa. Débat sur le franc CFA et le développement des pays africains.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Le GAFI : Bras Armé Financier du Néocolonialisme</w:t>
      </w:r>
    </w:p>
    <w:p>
      <w:pPr>
        <w:spacing w:after="80"/>
      </w:pPr>
      <w:r>
        <w:rPr>
          <w:rFonts w:ascii="FreeSerif" w:hAnsi="FreeSerif"/>
          <w:sz w:val="22"/>
        </w:rPr>
        <w:t>Analyse de Nathalie Yamb</w:t>
      </w:r>
    </w:p>
    <w:p>
      <w:pPr>
        <w:spacing w:before="200" w:after="60"/>
        <w:pBdr>
          <w:bottom w:val="single" w:sz="7" w:space="3" w:color="A07820"/>
        </w:pBdr>
      </w:pPr>
      <w:r>
        <w:rPr>
          <w:rFonts w:ascii="FreeSerif" w:hAnsi="FreeSerif"/>
          <w:b/>
          <w:color w:val="2C3A4A"/>
          <w:sz w:val="23"/>
        </w:rPr>
        <w:t>La lessiveuse néocoloniale</w:t>
      </w:r>
    </w:p>
    <w:p>
      <w:pPr>
        <w:spacing w:after="80"/>
      </w:pPr>
      <w:r>
        <w:rPr>
          <w:rFonts w:ascii="FreeSerif" w:hAnsi="FreeSerif"/>
          <w:sz w:val="22"/>
        </w:rPr>
        <w:t>Le vendredi 15 septembre, Kemi Seba est arrêté à l'aéroport de Cotonou et placé en garde à vue avec ses collaborateurs — sept personnes au total — sous le fallacieux prétexte d'incitation à l'insurrection et de blanchiment de capitaux.</w:t>
      </w:r>
    </w:p>
    <w:p>
      <w:pPr>
        <w:spacing w:after="80"/>
      </w:pPr>
      <w:r>
        <w:rPr>
          <w:rFonts w:ascii="FreeSerif" w:hAnsi="FreeSerif"/>
          <w:sz w:val="22"/>
        </w:rPr>
        <w:t>Le même jour, Nathalie Yamb reçoit un questionnaire de huit pages de sa banque concernant son dernier compte bancaire — le précédent ayant été fermé unilatéralement et sans explication exactement un an plus tôt, le 15 septembre 2022.</w:t>
      </w:r>
    </w:p>
    <w:p>
      <w:pPr>
        <w:spacing w:after="80"/>
      </w:pPr>
      <w:r>
        <w:rPr>
          <w:rFonts w:ascii="FreeSerif" w:hAnsi="FreeSerif"/>
          <w:sz w:val="22"/>
        </w:rPr>
        <w:t>Ce n'est pas une coïncidence. C'est la signature d'un système rodé. Derrière cette mécanique : le Groupe d'Action Financière (GAFI), dont le siège est à Paris, et qui s'autoproclame organisation mondiale de surveillance du blanchiment de capitaux et du financement du terrorisme.</w:t>
      </w:r>
    </w:p>
    <w:p>
      <w:pPr>
        <w:spacing w:before="200" w:after="60"/>
        <w:pBdr>
          <w:bottom w:val="single" w:sz="7" w:space="3" w:color="A07820"/>
        </w:pBdr>
      </w:pPr>
      <w:r>
        <w:rPr>
          <w:rFonts w:ascii="FreeSerif" w:hAnsi="FreeSerif"/>
          <w:b/>
          <w:color w:val="2C3A4A"/>
          <w:sz w:val="23"/>
        </w:rPr>
        <w:t>Une organisation mondiale… sans l'Afrique</w:t>
      </w:r>
    </w:p>
    <w:p>
      <w:pPr>
        <w:spacing w:after="80"/>
      </w:pPr>
      <w:r>
        <w:rPr>
          <w:rFonts w:ascii="FreeSerif" w:hAnsi="FreeSerif"/>
          <w:sz w:val="22"/>
        </w:rPr>
        <w:t>Le GAFI compte 39 membres. Parmi eux, un seul pays africain : l'Afrique du Sud.</w:t>
      </w:r>
    </w:p>
    <w:p>
      <w:pPr>
        <w:spacing w:after="80"/>
      </w:pPr>
      <w:r>
        <w:rPr>
          <w:rFonts w:ascii="FreeSerif" w:hAnsi="FreeSerif"/>
          <w:sz w:val="22"/>
        </w:rPr>
        <w:t>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spacing w:after="80"/>
      </w:pPr>
      <w:r>
        <w:rPr>
          <w:rFonts w:ascii="FreeSerif" w:hAnsi="FreeSerif"/>
          <w:sz w:val="22"/>
        </w:rPr>
        <w:t>Dans leur dernier rapport, le Cameroun, le Vietnam et la Croatie sont placés sous surveillance renforcée, rejoignant 23 pays sur la liste grise du GAFI. S'y ajoutent, sur la liste noire, la Corée du Nord, l'Iran et la Birmanie.</w:t>
      </w:r>
    </w:p>
    <w:p>
      <w:pPr>
        <w:spacing w:after="80"/>
      </w:pPr>
      <w:r>
        <w:rPr>
          <w:rFonts w:ascii="FreeSerif" w:hAnsi="FreeSerif"/>
          <w:sz w:val="22"/>
        </w:rPr>
        <w:t>Ce que vous ne trouverez nulle part sur le site du GAFI : les pays du Nord. Les membres fondateurs. Le First World.</w:t>
      </w:r>
    </w:p>
    <w:p>
      <w:pPr>
        <w:spacing w:before="200" w:after="60"/>
        <w:pBdr>
          <w:bottom w:val="single" w:sz="7" w:space="3" w:color="A07820"/>
        </w:pBdr>
      </w:pPr>
      <w:r>
        <w:rPr>
          <w:rFonts w:ascii="FreeSerif" w:hAnsi="FreeSerif"/>
          <w:b/>
          <w:color w:val="2C3A4A"/>
          <w:sz w:val="23"/>
        </w:rPr>
        <w:t>La France finance le terrorisme — et préside le GAFI</w:t>
      </w:r>
    </w:p>
    <w:p>
      <w:pPr>
        <w:spacing w:after="80"/>
      </w:pPr>
      <w:r>
        <w:rPr>
          <w:rFonts w:ascii="FreeSerif" w:hAnsi="FreeSerif"/>
          <w:sz w:val="22"/>
        </w:rPr>
        <w:t>Le GAFI surveille, dit-il, « la manière dont les criminels et les terroristes collectent et déplacent des fonds ». Si cela était vraiment le cas, la France — siège de l'organisation — figurerait en tête de liste des pays sous surveillance.</w:t>
      </w:r>
    </w:p>
    <w:p>
      <w:pPr>
        <w:spacing w:after="80"/>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pas seulement par des États africains, mais par les Occidentaux eux-mêmes, États-Unis en tête.</w:t>
      </w:r>
    </w:p>
    <w:p>
      <w:pPr>
        <w:spacing w:after="80"/>
      </w:pPr>
      <w:r>
        <w:rPr>
          <w:rFonts w:ascii="FreeSerif" w:hAnsi="FreeSerif"/>
          <w:sz w:val="22"/>
        </w:rPr>
        <w:t>La dernière opération du genre a concerné Olivier Dubois, journaliste de RFI kidnappé à Gao, au Mali, en 2021 et libéré au Niger en mars 2023 — après 711 jours de captivité. Des médias mainstream français ont mené une enquête conjointe et révélé que les militaires français de Barkhane ont utilisé le journaliste à son insu pour tenter de localiser un chef djihadiste, sans empêcher son enlèvement.</w:t>
      </w:r>
    </w:p>
    <w:p>
      <w:pPr>
        <w:spacing w:after="80"/>
      </w:pPr>
      <w:r>
        <w:rPr>
          <w:rFonts w:ascii="FreeSerif" w:hAnsi="FreeSerif"/>
          <w:sz w:val="22"/>
        </w:rPr>
        <w:t>Le déplacement géographique de la séquence est lui-même révélateur : kidnapping au Mali, libération au Niger. L'armée française a été chassée du Mali en août 2022 et s'est repositionnée au Niger, alors encore dirigé par son complice Mohamed Bazoum. Comme par extraordinaire, les terroristes se sont également déportés au Niger pour libérer leurs otages.</w:t>
      </w:r>
    </w:p>
    <w:p>
      <w:pPr>
        <w:spacing w:after="80"/>
      </w:pPr>
      <w:r>
        <w:rPr>
          <w:rFonts w:ascii="FreeSerif" w:hAnsi="FreeSerif"/>
          <w:sz w:val="22"/>
        </w:rPr>
        <w:t>Un Américain, Jeff Woodke, a également été libéré dans ce cadre, pour lequel une rançon initiale de 3 millions de dollars, puis de 6 millions, avait été exigée — comme l'a révélé son épouse.</w:t>
      </w:r>
    </w:p>
    <w:p>
      <w:pPr>
        <w:spacing w:after="80"/>
      </w:pPr>
      <w:r>
        <w:rPr>
          <w:rFonts w:ascii="FreeSerif" w:hAnsi="FreeSerif"/>
          <w:sz w:val="22"/>
        </w:rPr>
        <w:t>Payer des millions de dollars de rançon à des terroristes ou leur jeter des valises remplies d'argent fraîchement imprimé par la Banque de France depuis des hélicoptères — ce n'est pas financer le terrorisme selon le GAFI. Mais être soupçonné de laxisme envers des ONG qui collectent des dons vous vaut une place immédiate sur leur liste.</w:t>
      </w:r>
    </w:p>
    <w:p>
      <w:pPr>
        <w:spacing w:before="200" w:after="60"/>
        <w:pBdr>
          <w:bottom w:val="single" w:sz="7" w:space="3" w:color="A07820"/>
        </w:pBdr>
      </w:pPr>
      <w:r>
        <w:rPr>
          <w:rFonts w:ascii="FreeSerif" w:hAnsi="FreeSerif"/>
          <w:b/>
          <w:color w:val="2C3A4A"/>
          <w:sz w:val="23"/>
        </w:rPr>
        <w:t>Les PEP : un outil de censure financière contre les activistes</w:t>
      </w:r>
    </w:p>
    <w:p>
      <w:pPr>
        <w:spacing w:after="80"/>
      </w:pPr>
      <w:r>
        <w:rPr>
          <w:rFonts w:ascii="FreeSerif" w:hAnsi="FreeSerif"/>
          <w:sz w:val="22"/>
        </w:rPr>
        <w:t>Le GAFI a mis en place ce qu'on appelle les PEP — Personnes Exposées Politiquement. La définition légale est précise :</w:t>
      </w:r>
    </w:p>
    <w:p>
      <w:pPr>
        <w:spacing w:before="80" w:after="80"/>
        <w:ind w:left="680" w:right="680"/>
      </w:pPr>
      <w:r>
        <w:rPr>
          <w:rFonts w:ascii="FreeSerif" w:hAnsi="FreeSerif"/>
          <w:i/>
          <w:color w:val="8B1A1A"/>
          <w:sz w:val="21"/>
        </w:rPr>
        <w:t>*«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spacing w:after="80"/>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spacing w:after="80"/>
      </w:pPr>
      <w:r>
        <w:rPr>
          <w:rFonts w:ascii="FreeSerif" w:hAnsi="FreeSerif"/>
          <w:sz w:val="22"/>
        </w:rPr>
        <w:t>Leurs comptes bancaires sont fermés les uns après les autres.</w:t>
      </w:r>
    </w:p>
    <w:p>
      <w:pPr>
        <w:spacing w:after="80"/>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spacing w:after="80"/>
      </w:pPr>
      <w:r>
        <w:rPr>
          <w:rFonts w:ascii="FreeSerif" w:hAnsi="FreeSerif"/>
          <w:sz w:val="22"/>
        </w:rPr>
        <w:t>La question s'impose :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60"/>
        <w:pBdr>
          <w:bottom w:val="single" w:sz="7" w:space="3" w:color="A07820"/>
        </w:pBdr>
      </w:pPr>
      <w:r>
        <w:rPr>
          <w:rFonts w:ascii="FreeSerif" w:hAnsi="FreeSerif"/>
          <w:b/>
          <w:color w:val="2C3A4A"/>
          <w:sz w:val="23"/>
        </w:rPr>
        <w:t>Le GAFI maquille ses propres rapports</w:t>
      </w:r>
    </w:p>
    <w:p>
      <w:pPr>
        <w:spacing w:after="80"/>
      </w:pPr>
      <w:r>
        <w:rPr>
          <w:rFonts w:ascii="FreeSerif" w:hAnsi="FreeSerif"/>
          <w:sz w:val="22"/>
        </w:rPr>
        <w:t>On a appris que la France s'est entendue avec le GAFI pour maquiller les conclusions de son dernier rapport à son avantage. Ce qui dit tout ce que l'on doit savoir sur cet organisme — dont les membres ont jugé utile de lui octroyer un mandat à durée indéterminée depuis 2019.</w:t>
      </w:r>
    </w:p>
    <w:p>
      <w:pPr>
        <w:spacing w:after="80"/>
      </w:pPr>
      <w:r>
        <w:rPr>
          <w:rFonts w:ascii="FreeSerif" w:hAnsi="FreeSerif"/>
          <w:sz w:val="22"/>
        </w:rPr>
        <w:t>Comment l'Ukraine, unanimement reconnue depuis plus de dix ans comme l'un des pays les plus corrompus de la planète, n'apparaît-elle pas sur les listes ? Des armes livrées dans le cadre du conflit avec la Russie se retrouvent entre les mains de milices en RDC ou du crime organisé en Europe.</w:t>
      </w:r>
    </w:p>
    <w:p>
      <w:pPr>
        <w:spacing w:after="80"/>
      </w:pPr>
      <w:r>
        <w:rPr>
          <w:rFonts w:ascii="FreeSerif" w:hAnsi="FreeSerif"/>
          <w:sz w:val="22"/>
        </w:rPr>
        <w:t>Comment l'Allemagne ne figure-t-elle pas sur les listes du GAFI, alors que Deutsche Bank paie des amendes astronomiques pour blanchiment d'argent et corruption depuis des années ?</w:t>
      </w:r>
    </w:p>
    <w:p>
      <w:pPr>
        <w:spacing w:after="80"/>
      </w:pPr>
      <w:r>
        <w:rPr>
          <w:rFonts w:ascii="FreeSerif" w:hAnsi="FreeSerif"/>
          <w:sz w:val="22"/>
        </w:rPr>
        <w:t>Que dire du Crédit Suisse, impliqué pendant des années dans toutes sortes d'affaires de blanchiment, racheté une minute avant sa faillite par UBS ?</w:t>
      </w:r>
    </w:p>
    <w:p>
      <w:pPr>
        <w:spacing w:after="80"/>
      </w:pPr>
      <w:r>
        <w:rPr>
          <w:rFonts w:ascii="FreeSerif" w:hAnsi="FreeSerif"/>
          <w:sz w:val="22"/>
        </w:rPr>
        <w:t>Les réponses à ces questions ne figurent pas sur le site du GAFI. Parce que le GAFI n'est pas un outil de justice financière. C'est un outil de sélection politique des cibles.</w:t>
      </w:r>
    </w:p>
    <w:p>
      <w:pPr>
        <w:spacing w:before="200" w:after="60"/>
        <w:pBdr>
          <w:bottom w:val="single" w:sz="7" w:space="3" w:color="A07820"/>
        </w:pBdr>
      </w:pPr>
      <w:r>
        <w:rPr>
          <w:rFonts w:ascii="FreeSerif" w:hAnsi="FreeSerif"/>
          <w:b/>
          <w:color w:val="2C3A4A"/>
          <w:sz w:val="23"/>
        </w:rPr>
        <w:t>L'architecture néocoloniale : une conception systémique</w:t>
      </w:r>
    </w:p>
    <w:p>
      <w:pPr>
        <w:spacing w:after="80"/>
      </w:pPr>
      <w:r>
        <w:rPr>
          <w:rFonts w:ascii="FreeSerif" w:hAnsi="FreeSerif"/>
          <w:sz w:val="22"/>
        </w:rPr>
        <w:t>Le GAFI n'est pas une anomalie. Il s'inscrit dans une architecture mondiale conçue après la Seconde Guerre mondiale pour perpétuer l'impérialisme occidental et le figer dans le marbre :</w:t>
      </w:r>
    </w:p>
    <w:p>
      <w:pPr>
        <w:pStyle w:val="ListBullet"/>
      </w:pPr>
      <w:r>
        <w:rPr>
          <w:rFonts w:ascii="FreeSerif" w:hAnsi="FreeSerif"/>
          <w:sz w:val="21"/>
        </w:rPr>
        <w:t>**1944** — Banque mondiale et FMI (accords de Bretton Woods)</w:t>
      </w:r>
    </w:p>
    <w:p>
      <w:pPr>
        <w:pStyle w:val="ListBullet"/>
      </w:pPr>
      <w:r>
        <w:rPr>
          <w:rFonts w:ascii="FreeSerif" w:hAnsi="FreeSerif"/>
          <w:sz w:val="21"/>
        </w:rPr>
        <w:t>**1945** — ONU</w:t>
      </w:r>
    </w:p>
    <w:p>
      <w:pPr>
        <w:pStyle w:val="ListBullet"/>
      </w:pPr>
      <w:r>
        <w:rPr>
          <w:rFonts w:ascii="FreeSerif" w:hAnsi="FreeSerif"/>
          <w:sz w:val="21"/>
        </w:rPr>
        <w:t>**1949** — Organisation mondiale de la Santé</w:t>
      </w:r>
    </w:p>
    <w:p>
      <w:pPr>
        <w:pStyle w:val="ListBullet"/>
      </w:pPr>
      <w:r>
        <w:rPr>
          <w:rFonts w:ascii="FreeSerif" w:hAnsi="FreeSerif"/>
          <w:sz w:val="21"/>
        </w:rPr>
        <w:t>**1989** — GAFI</w:t>
      </w:r>
    </w:p>
    <w:p>
      <w:pPr>
        <w:pStyle w:val="ListBullet"/>
      </w:pPr>
      <w:r>
        <w:rPr>
          <w:rFonts w:ascii="FreeSerif" w:hAnsi="FreeSerif"/>
          <w:sz w:val="21"/>
        </w:rPr>
        <w:t>**1995** — Organisation mondiale du Commerce</w:t>
      </w:r>
    </w:p>
    <w:p>
      <w:pPr>
        <w:spacing w:after="80"/>
      </w:pPr>
      <w:r>
        <w:rPr>
          <w:rFonts w:ascii="FreeSerif" w:hAnsi="FreeSerif"/>
          <w:sz w:val="22"/>
        </w:rPr>
        <w:t>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spacing w:after="80"/>
      </w:pPr>
      <w:r>
        <w:rPr>
          <w:rFonts w:ascii="FreeSerif" w:hAnsi="FreeSerif"/>
          <w:sz w:val="22"/>
        </w:rPr>
        <w:t>Pendant ce temps, 200 pays qui n'ont voix au chapitre dans aucune de ces instances signent des accords pour se soumettre aux diktats d'Occidentaux qui ne s'y appliquent pas eux-mêmes.</w:t>
      </w:r>
    </w:p>
    <w:p>
      <w:pPr>
        <w:spacing w:before="200" w:after="60"/>
        <w:pBdr>
          <w:bottom w:val="single" w:sz="7" w:space="3" w:color="A07820"/>
        </w:pBdr>
      </w:pPr>
      <w:r>
        <w:rPr>
          <w:rFonts w:ascii="FreeSerif" w:hAnsi="FreeSerif"/>
          <w:b/>
          <w:color w:val="2C3A4A"/>
          <w:sz w:val="23"/>
        </w:rPr>
        <w:t>Les refus de signer : des exemples à suivre</w:t>
      </w:r>
    </w:p>
    <w:p>
      <w:pPr>
        <w:spacing w:after="80"/>
      </w:pPr>
      <w:r>
        <w:rPr>
          <w:rFonts w:ascii="FreeSerif" w:hAnsi="FreeSerif"/>
          <w:sz w:val="22"/>
        </w:rPr>
        <w:t>Quelques dirigeants ont eu le discernement de refuser.</w:t>
      </w:r>
    </w:p>
    <w:p>
      <w:pPr>
        <w:spacing w:after="80"/>
      </w:pPr>
      <w:r>
        <w:rPr>
          <w:rFonts w:ascii="FreeSerif" w:hAnsi="FreeSerif"/>
          <w:sz w:val="22"/>
        </w:rPr>
        <w:t>L'ex-président du Nigeria Muhammadu Buhari a refusé de signer l'accord international de l'OCDE sur l'imposition des multinationales, estimant que les négociations étaient à l'avantage des pays riches — notamment parce que les différends devaient être résolus par un comité d'arbitrage international plutôt que devant les juridictions nationales.</w:t>
      </w:r>
    </w:p>
    <w:p>
      <w:pPr>
        <w:spacing w:after="80"/>
      </w:pPr>
      <w:r>
        <w:rPr>
          <w:rFonts w:ascii="FreeSerif" w:hAnsi="FreeSerif"/>
          <w:sz w:val="22"/>
        </w:rPr>
        <w:t>Vingt-quatre pays africains ont en revanche signé un texte qui soit ne les concerne pas au regard des conditions énoncées, soit favorise outrageusement les Occidentaux : Kenya, Algérie, Rwanda, Éthiopie, Guinée équatoriale — entre autres.</w:t>
      </w:r>
    </w:p>
    <w:p>
      <w:pPr>
        <w:spacing w:after="80"/>
      </w:pPr>
      <w:r>
        <w:rPr>
          <w:rFonts w:ascii="FreeSerif" w:hAnsi="FreeSerif"/>
          <w:sz w:val="22"/>
        </w:rPr>
        <w:t>La même précipitation avait conduit des pays de la zone CFA à signer puis ratifier le Statut de Rome créant la Cour pénale internationale — alors que les États-Unis, la Chine, la Russie, l'Inde, l'Ukraine, le Qatar et les Émirats arabes unis ne l'ont jamais fait. Aujourd'hui, même un enfant sait que la CPI a pour unique vocation pratique d'éliminer des gens — préférablement africains — qui gênent les intérêts occidentaux. Seul le Burundi avait eu la lucidité de s'en retirer. L'AES a suivi en septembre 2025.</w:t>
      </w:r>
    </w:p>
    <w:p>
      <w:pPr>
        <w:spacing w:before="200" w:after="60"/>
        <w:pBdr>
          <w:bottom w:val="single" w:sz="7" w:space="3" w:color="A07820"/>
        </w:pBdr>
      </w:pPr>
      <w:r>
        <w:rPr>
          <w:rFonts w:ascii="FreeSerif" w:hAnsi="FreeSerif"/>
          <w:b/>
          <w:color w:val="2C3A4A"/>
          <w:sz w:val="23"/>
        </w:rPr>
        <w:t>Ce que doivent faire les chefs d'État africains</w:t>
      </w:r>
    </w:p>
    <w:p>
      <w:pPr>
        <w:spacing w:after="80"/>
      </w:pPr>
      <w:r>
        <w:rPr>
          <w:rFonts w:ascii="FreeSerif" w:hAnsi="FreeSerif"/>
          <w:sz w:val="22"/>
        </w:rPr>
        <w:t>Il faut impérativement revoir les dispositifs institutionnels pour que les chefs d'État passent devant le peuple — via l'Assemblée nationale et la télévision — pour expliquer :</w:t>
      </w:r>
    </w:p>
    <w:p>
      <w:pPr>
        <w:pStyle w:val="ListBullet"/>
      </w:pPr>
      <w:r>
        <w:rPr>
          <w:rFonts w:ascii="FreeSerif" w:hAnsi="FreeSerif"/>
          <w:sz w:val="21"/>
        </w:rPr>
        <w:t>Pourquoi ils se rendent à l'étranger</w:t>
      </w:r>
    </w:p>
    <w:p>
      <w:pPr>
        <w:pStyle w:val="ListBullet"/>
      </w:pPr>
      <w:r>
        <w:rPr>
          <w:rFonts w:ascii="FreeSerif" w:hAnsi="FreeSerif"/>
          <w:sz w:val="21"/>
        </w:rPr>
        <w:t>Ce qu'ils vont y discuter ou y signer</w:t>
      </w:r>
    </w:p>
    <w:p>
      <w:pPr>
        <w:pStyle w:val="ListBullet"/>
      </w:pPr>
      <w:r>
        <w:rPr>
          <w:rFonts w:ascii="FreeSerif" w:hAnsi="FreeSerif"/>
          <w:sz w:val="21"/>
        </w:rPr>
        <w:t>Ce que nous avons à y gagner versus à y perdre</w:t>
      </w:r>
    </w:p>
    <w:p>
      <w:pPr>
        <w:spacing w:after="80"/>
      </w:pPr>
      <w:r>
        <w:rPr>
          <w:rFonts w:ascii="FreeSerif" w:hAnsi="FreeSerif"/>
          <w:sz w:val="22"/>
        </w:rPr>
        <w:t>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r>
        <w:rPr>
          <w:rFonts w:ascii="FreeSerif" w:hAnsi="FreeSerif"/>
          <w:b/>
          <w:color w:val="2C3A4A"/>
          <w:sz w:val="22"/>
        </w:rPr>
        <w:t>GAFI. ONU. FMI. Banque mondiale. OMC. CPI.</w:t>
      </w:r>
    </w:p>
    <w:p>
      <w:pPr>
        <w:spacing w:after="80"/>
      </w:pPr>
      <w:r>
        <w:rPr>
          <w:rFonts w:ascii="FreeSerif" w:hAnsi="FreeSerif"/>
          <w:sz w:val="22"/>
        </w:rPr>
        <w:t>Pour aller rejoindre et co-créer des entités plus justes, plus équilibrées, en adéquation avec la réalité mondiale actuelle — des entités où chaque pays, petit ou grand, aura une voix qui pèse autant que celle de son voisin.</w:t>
      </w:r>
    </w:p>
    <w:p>
      <w:pPr>
        <w:spacing w:after="80"/>
      </w:pPr>
      <w:r>
        <w:rPr>
          <w:rFonts w:ascii="FreeSerif" w:hAnsi="FreeSerif"/>
          <w:sz w:val="22"/>
        </w:rPr>
        <w:t>À rapprocher de : Chapitre 7 — Le franc CFA ; Chapitre 9 — L'aide, la dette, les assassins financiers ; Chapitre 10 — Les réseaux d'influence ; Annexe 40 — Débat sur le franc CFA avec Ndongo Samba Sylla.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Sanctions Européennes : La Prison à Ciel Ouvert</w:t>
      </w:r>
    </w:p>
    <w:p>
      <w:pPr>
        <w:spacing w:after="80"/>
      </w:pPr>
      <w:r>
        <w:rPr>
          <w:rFonts w:ascii="FreeSerif" w:hAnsi="FreeSerif"/>
          <w:sz w:val="22"/>
        </w:rPr>
        <w:t>Entretien de Nathalie Yamb avec Pascal — juin 2025</w:t>
      </w:r>
    </w:p>
    <w:p>
      <w:pPr>
        <w:spacing w:before="80" w:after="80"/>
        <w:ind w:left="680" w:right="680"/>
      </w:pPr>
      <w:r>
        <w:rPr>
          <w:rFonts w:ascii="FreeSerif" w:hAnsi="FreeSerif"/>
          <w:i/>
          <w:color w:val="8B1A1A"/>
          <w:sz w:val="21"/>
        </w:rPr>
        <w:t>*« Ce qui se passe en Europe maintenant, c'est ce que nous vivons en Afrique depuis des décennies. C'est contre cela que je me bats. »*</w:t>
        <w:br/>
        <w:t>— Nathalie Yamb</w:t>
      </w:r>
    </w:p>
    <w:p>
      <w:pPr>
        <w:spacing w:before="200" w:after="60"/>
        <w:pBdr>
          <w:bottom w:val="single" w:sz="7" w:space="3" w:color="A07820"/>
        </w:pBdr>
      </w:pPr>
      <w:r>
        <w:rPr>
          <w:rFonts w:ascii="FreeSerif" w:hAnsi="FreeSerif"/>
          <w:b/>
          <w:color w:val="2C3A4A"/>
          <w:sz w:val="23"/>
        </w:rPr>
        <w:t>La première citoyenne suisse sanctionnée par l'UE</w:t>
      </w:r>
    </w:p>
    <w:p>
      <w:pPr>
        <w:spacing w:after="80"/>
      </w:pPr>
      <w:r>
        <w:rPr>
          <w:rFonts w:ascii="FreeSerif" w:hAnsi="FreeSerif"/>
          <w:sz w:val="22"/>
        </w:rPr>
        <w:t>En juin 2025, Nathalie Yamb devient la première citoyenne suisse à figurer sur la liste des sanctions de l'Union européenne — officiellement dans le cadre des mesures contre la Russie pour la guerre en Ukraine.</w:t>
      </w:r>
    </w:p>
    <w:p>
      <w:pPr>
        <w:spacing w:after="80"/>
      </w:pPr>
      <w:r>
        <w:rPr>
          <w:rFonts w:ascii="FreeSerif" w:hAnsi="FreeSerif"/>
          <w:sz w:val="22"/>
        </w:rPr>
        <w:t>59 personnes sont désormais sanctionnées dans ce cadre. Beaucoup d'entre elles ne sont pas des citoyens russes. De plus en plus, l'Union européenne inscrit ses propres citoyens et ceux d'États tiers sur ses listes de sanctions pour des raisons qui ont souvent très peu à voir avec la Russie elle-même.</w:t>
      </w:r>
    </w:p>
    <w:p>
      <w:pPr>
        <w:spacing w:after="80"/>
      </w:pPr>
      <w:r>
        <w:rPr>
          <w:rFonts w:ascii="FreeSerif" w:hAnsi="FreeSerif"/>
          <w:sz w:val="22"/>
        </w:rPr>
        <w:t>Les motifs officiels inscrits dans la décision de sanction contre Nathalie Yamb : elle « s'emploie à chasser la France et l'Occident d'Afrique ». Pas d'agent du Kremlin. Pas d'espionnage. Pas de soutien militaire à la Russie. Sa lutte pour la souveraineté africaine. C'est la raison. Elle est écrite noir sur blanc dans un document officiel de l'Union européenne.</w:t>
      </w:r>
    </w:p>
    <w:p>
      <w:pPr>
        <w:spacing w:before="200" w:after="60"/>
        <w:pBdr>
          <w:bottom w:val="single" w:sz="7" w:space="3" w:color="A07820"/>
        </w:pBdr>
      </w:pPr>
      <w:r>
        <w:rPr>
          <w:rFonts w:ascii="FreeSerif" w:hAnsi="FreeSerif"/>
          <w:b/>
          <w:color w:val="2C3A4A"/>
          <w:sz w:val="23"/>
        </w:rPr>
        <w:t>Du jour au lendemain : tout disparaît</w:t>
      </w:r>
    </w:p>
    <w:p>
      <w:pPr>
        <w:spacing w:after="80"/>
      </w:pPr>
      <w:r>
        <w:rPr>
          <w:rFonts w:ascii="FreeSerif" w:hAnsi="FreeSerif"/>
          <w:sz w:val="22"/>
        </w:rPr>
        <w:t>Nathalie Yamb apprend sa sanction en descendant d'un avion dans un pays africain. Son avocat lui écrit : « J'ai été informé, je suis prêt. » Elle cherche son nom sur Google. C'est là qu'elle découvre la décision.</w:t>
      </w:r>
    </w:p>
    <w:p>
      <w:pPr>
        <w:spacing w:after="80"/>
      </w:pPr>
      <w:r>
        <w:rPr>
          <w:rFonts w:ascii="FreeSerif" w:hAnsi="FreeSerif"/>
          <w:sz w:val="22"/>
        </w:rPr>
        <w:t>Personne ne l'a prévenue. Aucune procédure. Aucun droit à la défense. La décision est publiée au Journal officiel de l'Union européenne. C'est suffisant.</w:t>
      </w:r>
    </w:p>
    <w:p>
      <w:pPr>
        <w:spacing w:after="80"/>
      </w:pPr>
      <w:r>
        <w:rPr>
          <w:rFonts w:ascii="FreeSerif" w:hAnsi="FreeSerif"/>
          <w:sz w:val="22"/>
        </w:rPr>
        <w:t>Les conséquences sont immédiates :</w:t>
      </w:r>
    </w:p>
    <w:p>
      <w:pPr>
        <w:pStyle w:val="ListBullet"/>
      </w:pPr>
      <w:r>
        <w:rPr>
          <w:rFonts w:ascii="FreeSerif" w:hAnsi="FreeSerif"/>
          <w:sz w:val="21"/>
        </w:rPr>
        <w:t>**Cartes de crédit** : annulées</w:t>
      </w:r>
    </w:p>
    <w:p>
      <w:pPr>
        <w:pStyle w:val="ListBullet"/>
      </w:pPr>
      <w:r>
        <w:rPr>
          <w:rFonts w:ascii="FreeSerif" w:hAnsi="FreeSerif"/>
          <w:sz w:val="21"/>
        </w:rPr>
        <w:t>**Comptes bancaires suisses** : gelés puis fermés</w:t>
      </w:r>
    </w:p>
    <w:p>
      <w:pPr>
        <w:pStyle w:val="ListBullet"/>
      </w:pPr>
      <w:r>
        <w:rPr>
          <w:rFonts w:ascii="FreeSerif" w:hAnsi="FreeSerif"/>
          <w:sz w:val="21"/>
        </w:rPr>
        <w:t>**Comptes crypto** : clôturés</w:t>
      </w:r>
    </w:p>
    <w:p>
      <w:pPr>
        <w:pStyle w:val="ListBullet"/>
      </w:pPr>
      <w:r>
        <w:rPr>
          <w:rFonts w:ascii="FreeSerif" w:hAnsi="FreeSerif"/>
          <w:sz w:val="21"/>
        </w:rPr>
        <w:t>**YouTube** : chaîne démonétisée (Google paie depuis l'Irlande, membre de l'UE)</w:t>
      </w:r>
    </w:p>
    <w:p>
      <w:pPr>
        <w:pStyle w:val="ListBullet"/>
      </w:pPr>
      <w:r>
        <w:rPr>
          <w:rFonts w:ascii="FreeSerif" w:hAnsi="FreeSerif"/>
          <w:sz w:val="21"/>
        </w:rPr>
        <w:t>**Airbnb, Amazon, Google** : accès coupé</w:t>
      </w:r>
    </w:p>
    <w:p>
      <w:pPr>
        <w:pStyle w:val="ListBullet"/>
      </w:pPr>
      <w:r>
        <w:rPr>
          <w:rFonts w:ascii="FreeSerif" w:hAnsi="FreeSerif"/>
          <w:sz w:val="21"/>
        </w:rPr>
        <w:t>**Netflix** : coupé</w:t>
      </w:r>
    </w:p>
    <w:p>
      <w:pPr>
        <w:pStyle w:val="ListBullet"/>
      </w:pPr>
      <w:r>
        <w:rPr>
          <w:rFonts w:ascii="FreeSerif" w:hAnsi="FreeSerif"/>
          <w:sz w:val="21"/>
        </w:rPr>
        <w:t>**Compagnies aériennes** : risque de refus d'embarquement</w:t>
      </w:r>
    </w:p>
    <w:p>
      <w:pPr>
        <w:pStyle w:val="ListBullet"/>
      </w:pPr>
      <w:r>
        <w:rPr>
          <w:rFonts w:ascii="FreeSerif" w:hAnsi="FreeSerif"/>
          <w:sz w:val="21"/>
        </w:rPr>
        <w:t>**Expedia** : vol acheté et payé hors Europe, annulé sans remboursement</w:t>
      </w:r>
    </w:p>
    <w:p>
      <w:pPr>
        <w:spacing w:after="80"/>
      </w:pPr>
      <w:r>
        <w:rPr>
          <w:rFonts w:ascii="FreeSerif" w:hAnsi="FreeSerif"/>
          <w:sz w:val="22"/>
        </w:rPr>
        <w:t>Une banque suisse a gelé ses comptes, puis les a fermés sans explication. Elle a demandé le virement du solde sur son autre compte. Le montant en francs suisses a été transféré. Le montant en euros a disparu. Volé.</w:t>
      </w:r>
    </w:p>
    <w:p>
      <w:pPr>
        <w:spacing w:after="80"/>
      </w:pPr>
      <w:r>
        <w:rPr>
          <w:rFonts w:ascii="FreeSerif" w:hAnsi="FreeSerif"/>
          <w:sz w:val="22"/>
        </w:rPr>
        <w:t>En un jour, une femme libre devient une femme traquée. Sans procès. Sans accusation. Sans preuve.</w:t>
      </w:r>
    </w:p>
    <w:p>
      <w:pPr>
        <w:spacing w:before="200" w:after="60"/>
        <w:pBdr>
          <w:bottom w:val="single" w:sz="7" w:space="3" w:color="A07820"/>
        </w:pBdr>
      </w:pPr>
      <w:r>
        <w:rPr>
          <w:rFonts w:ascii="FreeSerif" w:hAnsi="FreeSerif"/>
          <w:b/>
          <w:color w:val="2C3A4A"/>
          <w:sz w:val="23"/>
        </w:rPr>
        <w:t>La Suisse obéit à Bruxelles — illégalement</w:t>
      </w:r>
    </w:p>
    <w:p>
      <w:pPr>
        <w:spacing w:after="80"/>
      </w:pPr>
      <w:r>
        <w:rPr>
          <w:rFonts w:ascii="FreeSerif" w:hAnsi="FreeSerif"/>
          <w:sz w:val="22"/>
        </w:rPr>
        <w:t>La Suisse n'est pas membre de l'Union européenne. Le gouvernement suisse (SECO) a confirmé que les sanctions européennes contre Nathalie Yamb ne s'appliquent pas en Suisse. Les entreprises suisses qui les appliquent volontairement agissent illégalement au regard du droit suisse.</w:t>
      </w:r>
    </w:p>
    <w:p>
      <w:pPr>
        <w:spacing w:after="80"/>
      </w:pPr>
      <w:r>
        <w:rPr>
          <w:rFonts w:ascii="FreeSerif" w:hAnsi="FreeSerif"/>
          <w:sz w:val="22"/>
        </w:rPr>
        <w:t>Pourtant :</w:t>
      </w:r>
    </w:p>
    <w:p>
      <w:pPr>
        <w:pStyle w:val="ListBullet"/>
      </w:pPr>
      <w:r>
        <w:rPr>
          <w:rFonts w:ascii="FreeSerif" w:hAnsi="FreeSerif"/>
          <w:sz w:val="21"/>
        </w:rPr>
        <w:t>Des banques suisses ont fermé ses comptes</w:t>
      </w:r>
    </w:p>
    <w:p>
      <w:pPr>
        <w:pStyle w:val="ListBullet"/>
      </w:pPr>
      <w:r>
        <w:rPr>
          <w:rFonts w:ascii="FreeSerif" w:hAnsi="FreeSerif"/>
          <w:sz w:val="21"/>
        </w:rPr>
        <w:t>Post Finance a désactivé Twint et sa carte de crédit</w:t>
      </w:r>
    </w:p>
    <w:p>
      <w:pPr>
        <w:pStyle w:val="ListBullet"/>
      </w:pPr>
      <w:r>
        <w:rPr>
          <w:rFonts w:ascii="FreeSerif" w:hAnsi="FreeSerif"/>
          <w:sz w:val="21"/>
        </w:rPr>
        <w:t>UBS — banque de son propriétaire — refuse ses virements de loyer depuis un compte Post Finance</w:t>
      </w:r>
    </w:p>
    <w:p>
      <w:pPr>
        <w:pStyle w:val="ListBullet"/>
      </w:pPr>
      <w:r>
        <w:rPr>
          <w:rFonts w:ascii="FreeSerif" w:hAnsi="FreeSerif"/>
          <w:sz w:val="21"/>
        </w:rPr>
        <w:t>Des banques africaines ont fermé ses comptes, invoquant leurs correspondants bancaires européens</w:t>
      </w:r>
    </w:p>
    <w:p>
      <w:pPr>
        <w:spacing w:after="80"/>
      </w:pPr>
      <w:r>
        <w:rPr>
          <w:rFonts w:ascii="FreeSerif" w:hAnsi="FreeSerif"/>
          <w:sz w:val="22"/>
        </w:rPr>
        <w:t>La réponse du SECO aux avocats de Nathalie Yamb : « Si des entreprises suisses appliquent illégalement ces sanctions, vous êtes libre de les poursuivre en justice. »</w:t>
      </w:r>
    </w:p>
    <w:p>
      <w:pPr>
        <w:spacing w:after="80"/>
      </w:pPr>
      <w:r>
        <w:rPr>
          <w:rFonts w:ascii="FreeSerif" w:hAnsi="FreeSerif"/>
          <w:sz w:val="22"/>
        </w:rPr>
        <w:t>Traduction : l'État suisse confirme l'illégalité, refuse d'intervenir, et renvoie la citoyenne sanctionnée vers des procédures coûteuses — dont l'argent est précisément gelé. Le cynisme est total. Et documenté.</w:t>
      </w:r>
    </w:p>
    <w:p>
      <w:pPr>
        <w:spacing w:before="200" w:after="60"/>
        <w:pBdr>
          <w:bottom w:val="single" w:sz="7" w:space="3" w:color="A07820"/>
        </w:pBdr>
      </w:pPr>
      <w:r>
        <w:rPr>
          <w:rFonts w:ascii="FreeSerif" w:hAnsi="FreeSerif"/>
          <w:b/>
          <w:color w:val="2C3A4A"/>
          <w:sz w:val="23"/>
        </w:rPr>
        <w:t>Une citoyenne coincée hors de chez elle</w:t>
      </w:r>
    </w:p>
    <w:p>
      <w:pPr>
        <w:spacing w:after="80"/>
      </w:pPr>
      <w:r>
        <w:rPr>
          <w:rFonts w:ascii="FreeSerif" w:hAnsi="FreeSerif"/>
          <w:sz w:val="22"/>
        </w:rPr>
        <w:t>Nathalie Yamb ne peut pas rentrer en Suisse.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spacing w:after="80"/>
      </w:pPr>
      <w:r>
        <w:rPr>
          <w:rFonts w:ascii="FreeSerif" w:hAnsi="FreeSerif"/>
          <w:sz w:val="22"/>
        </w:rPr>
        <w:t>Conséquences concrètes :</w:t>
      </w:r>
    </w:p>
    <w:p>
      <w:pPr>
        <w:pStyle w:val="ListBullet"/>
      </w:pPr>
      <w:r>
        <w:rPr>
          <w:rFonts w:ascii="FreeSerif" w:hAnsi="FreeSerif"/>
          <w:sz w:val="21"/>
        </w:rPr>
        <w:t>Elle ne peut pas assister à la naissance de son petit-enfant</w:t>
      </w:r>
    </w:p>
    <w:p>
      <w:pPr>
        <w:pStyle w:val="ListBullet"/>
      </w:pPr>
      <w:r>
        <w:rPr>
          <w:rFonts w:ascii="FreeSerif" w:hAnsi="FreeSerif"/>
          <w:sz w:val="21"/>
        </w:rPr>
        <w:t>Elle ne pourra pas être présente pour les 80 ans de sa mère l'année prochaine</w:t>
      </w:r>
    </w:p>
    <w:p>
      <w:pPr>
        <w:pStyle w:val="ListBullet"/>
      </w:pPr>
      <w:r>
        <w:rPr>
          <w:rFonts w:ascii="FreeSerif" w:hAnsi="FreeSerif"/>
          <w:sz w:val="21"/>
        </w:rPr>
        <w:t>Son fils, qui porte le même nom, voit parfois ses paiements refusés — **dommage collatéral**</w:t>
      </w:r>
    </w:p>
    <w:p>
      <w:pPr>
        <w:spacing w:after="80"/>
      </w:pPr>
      <w:r>
        <w:rPr>
          <w:rFonts w:ascii="FreeSerif" w:hAnsi="FreeSerif"/>
          <w:sz w:val="22"/>
        </w:rPr>
        <w:t>«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p>
      <w:pPr>
        <w:spacing w:after="80"/>
      </w:pPr>
      <w:r>
        <w:rPr>
          <w:rFonts w:ascii="FreeSerif" w:hAnsi="FreeSerif"/>
          <w:sz w:val="22"/>
        </w:rPr>
        <w:t>Ce n'est pas une plainte. C'est un diagnostic froid. Elle a nommé le mécanisme. Ce mécanisme — toute l'Afrique le connaît.</w:t>
      </w:r>
    </w:p>
    <w:p>
      <w:pPr>
        <w:spacing w:before="200" w:after="60"/>
        <w:pBdr>
          <w:bottom w:val="single" w:sz="7" w:space="3" w:color="A07820"/>
        </w:pBdr>
      </w:pPr>
      <w:r>
        <w:rPr>
          <w:rFonts w:ascii="FreeSerif" w:hAnsi="FreeSerif"/>
          <w:b/>
          <w:color w:val="2C3A4A"/>
          <w:sz w:val="23"/>
        </w:rPr>
        <w:t>L'ambassade suisse : une absence documentée</w:t>
      </w:r>
    </w:p>
    <w:p>
      <w:pPr>
        <w:spacing w:after="80"/>
      </w:pPr>
      <w:r>
        <w:rPr>
          <w:rFonts w:ascii="FreeSerif" w:hAnsi="FreeSerif"/>
          <w:sz w:val="22"/>
        </w:rPr>
        <w:t>En 2019, à la suite du sommet Russie-Afrique de Sochi où Nathalie Yamb a pris la parole sur la France-Afrique, Emmanuel Macron appelle le président de Côte d'Ivoire. Elle est arrêtée, détenue, puis expulsée vers la Suisse — en robe d'été, sans bagages, sans papiers, sans argent — en plein hiver européen, le 3 décembre.</w:t>
      </w:r>
    </w:p>
    <w:p>
      <w:pPr>
        <w:spacing w:after="80"/>
      </w:pPr>
      <w:r>
        <w:rPr>
          <w:rFonts w:ascii="FreeSerif" w:hAnsi="FreeSerif"/>
          <w:sz w:val="22"/>
        </w:rPr>
        <w:t>Elle contacte l'ambassade suisse à Abidjan. Aucune réponse. Aucune aide.</w:t>
      </w:r>
    </w:p>
    <w:p>
      <w:pPr>
        <w:spacing w:after="80"/>
      </w:pPr>
      <w:r>
        <w:rPr>
          <w:rFonts w:ascii="FreeSerif" w:hAnsi="FreeSerif"/>
          <w:sz w:val="22"/>
        </w:rPr>
        <w:t>Elle fait appel à la loi suisse sur les données pour obtenir les fichiers que les autorités détiennent sur elle. Il faut six mois pour les recevoir (au lieu de 30 jours). Dans les échanges entre l'ambassadeur de Suisse en Côte d'Ivoire et Berne, un responsable du département des Affaires étrangères a écrit explicitement à l'ambassadeur :</w:t>
      </w:r>
    </w:p>
    <w:p>
      <w:pPr/>
      <w:r>
        <w:rPr>
          <w:rFonts w:ascii="FreeSerif" w:hAnsi="FreeSerif"/>
          <w:b/>
          <w:color w:val="2C3A4A"/>
          <w:sz w:val="22"/>
        </w:rPr>
        <w:t>« Ne l'aide pas. »</w:t>
      </w:r>
    </w:p>
    <w:p>
      <w:pPr>
        <w:spacing w:after="80"/>
      </w:pPr>
      <w:r>
        <w:rPr>
          <w:rFonts w:ascii="FreeSerif" w:hAnsi="FreeSerif"/>
          <w:sz w:val="22"/>
        </w:rPr>
        <w:t>Elle a cela par écrit.</w:t>
      </w:r>
    </w:p>
    <w:p>
      <w:pPr>
        <w:spacing w:after="80"/>
      </w:pPr>
      <w:r>
        <w:rPr>
          <w:rFonts w:ascii="FreeSerif" w:hAnsi="FreeSerif"/>
          <w:sz w:val="22"/>
        </w:rPr>
        <w:t>En 2025, même situation : son avocat contacte l'ambassade suisse dans le pays africain où elle se trouve. Réponse : « Nous ne pouvons pas vous aider. Adressez-vous aux délégations de l'Union européenne. »</w:t>
      </w:r>
    </w:p>
    <w:p>
      <w:pPr>
        <w:spacing w:after="80"/>
      </w:pPr>
      <w:r>
        <w:rPr>
          <w:rFonts w:ascii="FreeSerif" w:hAnsi="FreeSerif"/>
          <w:sz w:val="22"/>
        </w:rPr>
        <w:t>L'ambassade suisse lui conseille d'aller vers ceux qui l'ont sanctionnée. Kafka avait de l'imagination. Ceux-ci ont du culot.</w:t>
      </w:r>
    </w:p>
    <w:p>
      <w:pPr>
        <w:spacing w:before="200" w:after="60"/>
        <w:pBdr>
          <w:bottom w:val="single" w:sz="7" w:space="3" w:color="A07820"/>
        </w:pBdr>
      </w:pPr>
      <w:r>
        <w:rPr>
          <w:rFonts w:ascii="FreeSerif" w:hAnsi="FreeSerif"/>
          <w:b/>
          <w:color w:val="2C3A4A"/>
          <w:sz w:val="23"/>
        </w:rPr>
        <w:t>Un mécanisme administratif sans recours réel</w:t>
      </w:r>
    </w:p>
    <w:p>
      <w:pPr>
        <w:spacing w:after="80"/>
      </w:pPr>
      <w:r>
        <w:rPr>
          <w:rFonts w:ascii="FreeSerif" w:hAnsi="FreeSerif"/>
          <w:sz w:val="22"/>
        </w:rPr>
        <w:t>Les sanctions de l'UE ne sont pas des mesures judiciaires. Elles sont administratives. Il n'existe aucune loi interdisant ce que Nathalie Yamb a fait. Il n'y a pas eu de procès, pas de présomption d'innocence, pas de droit à la contradiction.</w:t>
      </w:r>
    </w:p>
    <w:p>
      <w:pPr>
        <w:spacing w:after="80"/>
      </w:pPr>
      <w:r>
        <w:rPr>
          <w:rFonts w:ascii="FreeSerif" w:hAnsi="FreeSerif"/>
          <w:sz w:val="22"/>
        </w:rPr>
        <w:t>La justification tient en un seul paragraphe — qui peut contenir n'importe quoi, vrai ou faux. Dans le dossier transmis dans le cadre de la procédure judiciaire engagée, les motifs s'appuient notamment sur des articles de presse.</w:t>
      </w:r>
    </w:p>
    <w:p>
      <w:pPr>
        <w:spacing w:after="80"/>
      </w:pPr>
      <w:r>
        <w:rPr>
          <w:rFonts w:ascii="FreeSerif" w:hAnsi="FreeSerif"/>
          <w:sz w:val="22"/>
        </w:rPr>
        <w:t>Elle est accusée d'avoir été observatrice électorale dans le Donbas. Elle n'y a jamais mis les pieds.</w:t>
      </w:r>
    </w:p>
    <w:p>
      <w:pPr>
        <w:spacing w:after="80"/>
      </w:pPr>
      <w:r>
        <w:rPr>
          <w:rFonts w:ascii="FreeSerif" w:hAnsi="FreeSerif"/>
          <w:sz w:val="22"/>
        </w:rPr>
        <w:t>Le seul recours : la Cour de justice de l'Union européenne — c'est-à-dire la branche judiciaire de l'institution qui l'a sanctionnée. Et même en cas de victoire, le Conseil peut modifier les motifs en appel et maintenir la sanction. Des personnes ont gagné deux ou trois fois. Elles sont toujours sous sanction.</w:t>
      </w:r>
    </w:p>
    <w:p>
      <w:pPr>
        <w:spacing w:after="80"/>
      </w:pPr>
      <w:r>
        <w:rPr>
          <w:rFonts w:ascii="FreeSerif" w:hAnsi="FreeSerif"/>
          <w:sz w:val="22"/>
        </w:rPr>
        <w:t>Ce n'est pas un système judiciaire. C'est un mécanisme d'élimination administrative.</w:t>
      </w:r>
    </w:p>
    <w:p>
      <w:pPr>
        <w:spacing w:before="200" w:after="60"/>
        <w:pBdr>
          <w:bottom w:val="single" w:sz="7" w:space="3" w:color="A07820"/>
        </w:pBdr>
      </w:pPr>
      <w:r>
        <w:rPr>
          <w:rFonts w:ascii="FreeSerif" w:hAnsi="FreeSerif"/>
          <w:b/>
          <w:color w:val="2C3A4A"/>
          <w:sz w:val="23"/>
        </w:rPr>
        <w:t>Ce que cela révèle : l'Afrique savait déjà</w:t>
      </w:r>
    </w:p>
    <w:p>
      <w:pPr>
        <w:spacing w:after="80"/>
      </w:pPr>
      <w:r>
        <w:rPr>
          <w:rFonts w:ascii="FreeSerif" w:hAnsi="FreeSerif"/>
          <w:sz w:val="22"/>
        </w:rPr>
        <w:t>« L'horreur de ce monde dystopique que tu découvres au cœur de l'Europe — c'est exactement contre cela que je me bats en Afrique depuis 20 ans. »</w:t>
      </w:r>
    </w:p>
    <w:p>
      <w:pPr>
        <w:spacing w:after="80"/>
      </w:pPr>
      <w:r>
        <w:rPr>
          <w:rFonts w:ascii="FreeSerif" w:hAnsi="FreeSerif"/>
          <w:sz w:val="22"/>
        </w:rPr>
        <w:t>La France-Afrique fonctionne exactement selon ce modèle : des services secrets qui s'ingèrent dans les États, des listes noires qui circulent entre agences, des comptes bancaires fermés, des expulsions, des assassinats si nécessaire. L'arsenal juridico-financier utilisé contre les activistes africains est aujourd'hui retourné contre les citoyens européens dissidents.</w:t>
      </w:r>
    </w:p>
    <w:p>
      <w:pPr>
        <w:spacing w:after="80"/>
      </w:pPr>
      <w:r>
        <w:rPr>
          <w:rFonts w:ascii="FreeSerif" w:hAnsi="FreeSerif"/>
          <w:sz w:val="22"/>
        </w:rPr>
        <w:t>L'Union européenne utilise les sanctions anti-russes comme prétexte pour sanctionner quiconque dérange ses intérêts — en Afrique comme en Europe. Demain, ces mêmes outils pourront cibler des journalistes, des chercheurs, des militants écologistes, des opposants politiques de toute nature.</w:t>
      </w:r>
    </w:p>
    <w:p>
      <w:pPr>
        <w:spacing w:after="80"/>
      </w:pPr>
      <w:r>
        <w:rPr>
          <w:rFonts w:ascii="FreeSerif" w:hAnsi="FreeSerif"/>
          <w:sz w:val="22"/>
        </w:rPr>
        <w:t>Ce que les Africains subissent depuis des décennies est désormais le laboratoire de ce que l'Europe réserve à ses propres citoyens dissidents. Nathalie Yamb a traversé la frontière dans les deux sens. Elle peut témoigner des deux côtés du miroir.</w:t>
      </w:r>
    </w:p>
    <w:p>
      <w:pPr>
        <w:spacing w:before="200" w:after="60"/>
        <w:pBdr>
          <w:bottom w:val="single" w:sz="7" w:space="3" w:color="A07820"/>
        </w:pBdr>
      </w:pPr>
      <w:r>
        <w:rPr>
          <w:rFonts w:ascii="FreeSerif" w:hAnsi="FreeSerif"/>
          <w:b/>
          <w:color w:val="2C3A4A"/>
          <w:sz w:val="23"/>
        </w:rPr>
        <w:t>Recommandations pratiques pour les personnes menacées</w:t>
      </w:r>
    </w:p>
    <w:p>
      <w:pPr>
        <w:spacing w:after="80"/>
      </w:pPr>
      <w:r>
        <w:rPr>
          <w:rFonts w:ascii="FreeSerif" w:hAnsi="FreeSerif"/>
          <w:sz w:val="22"/>
        </w:rPr>
        <w:t>Face à cette réalité, Nathalie Yamb formule des conseils concrets :</w:t>
      </w:r>
    </w:p>
    <w:p>
      <w:pPr>
        <w:pStyle w:val="ListBullet"/>
      </w:pPr>
      <w:r>
        <w:rPr>
          <w:rFonts w:ascii="FreeSerif" w:hAnsi="FreeSerif"/>
          <w:sz w:val="21"/>
        </w:rPr>
        <w:t>**Compte bancaire hors UE** — Asie, monde arabe, Afrique : obtenir impérativement un compte dans une région qui n'applique pas systématiquement les sanctions européennes.</w:t>
      </w:r>
    </w:p>
    <w:p>
      <w:pPr>
        <w:pStyle w:val="ListBullet"/>
      </w:pPr>
      <w:r>
        <w:rPr>
          <w:rFonts w:ascii="FreeSerif" w:hAnsi="FreeSerif"/>
          <w:sz w:val="21"/>
        </w:rPr>
        <w:t>**Carte Union Pay** — alternative chinoise aux systèmes Visa/Mastercard contrôlés par l'espace financier occidental.</w:t>
      </w:r>
    </w:p>
    <w:p>
      <w:pPr>
        <w:pStyle w:val="ListBullet"/>
      </w:pPr>
      <w:r>
        <w:rPr>
          <w:rFonts w:ascii="FreeSerif" w:hAnsi="FreeSerif"/>
          <w:sz w:val="21"/>
        </w:rPr>
        <w:t>**Crypto en portefeuille externe** — quitter les plateformes centralisées (Binance et équivalents) pour des wallets physiques (Ledger, Trezor).</w:t>
      </w:r>
    </w:p>
    <w:p>
      <w:pPr>
        <w:pStyle w:val="ListBullet"/>
      </w:pPr>
      <w:r>
        <w:rPr>
          <w:rFonts w:ascii="FreeSerif" w:hAnsi="FreeSerif"/>
          <w:sz w:val="21"/>
        </w:rPr>
        <w:t>**Sauvegarder les contenus** sur des plateformes hors UE (Rumble et autres alternatives).</w:t>
      </w:r>
    </w:p>
    <w:p>
      <w:pPr>
        <w:pStyle w:val="ListBullet"/>
      </w:pPr>
      <w:r>
        <w:rPr>
          <w:rFonts w:ascii="FreeSerif" w:hAnsi="FreeSerif"/>
          <w:sz w:val="21"/>
        </w:rPr>
        <w:t>**Diversifier les éditeurs et partenaires commerciaux** hors de l'espace soumis aux sanctions européennes.</w:t>
      </w:r>
    </w:p>
    <w:p>
      <w:pPr>
        <w:pStyle w:val="ListBullet"/>
      </w:pPr>
      <w:r>
        <w:rPr>
          <w:rFonts w:ascii="FreeSerif" w:hAnsi="FreeSerif"/>
          <w:sz w:val="21"/>
        </w:rPr>
        <w:t>**Construire un réseau de solidarité** transnational, non pyramidal — la seule protection réelle face à un mécanisme administratif sans recours judiciaire effectif.</w:t>
      </w:r>
    </w:p>
    <w:p>
      <w:pPr>
        <w:spacing w:after="80"/>
      </w:pPr>
      <w:r>
        <w:rPr>
          <w:rFonts w:ascii="FreeSerif" w:hAnsi="FreeSerif"/>
          <w:sz w:val="22"/>
        </w:rPr>
        <w:t>À rapprocher de : Chapitre 44 — Le GAFI, bras armé financier du néocolonialisme ; Chapitre 10 — Les réseaux d'influence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Libye : Les Câbles Clinton — Les Coulisses de l'Intervention (2011)</w:t>
      </w:r>
    </w:p>
    <w:p>
      <w:pPr>
        <w:spacing w:after="80"/>
      </w:pPr>
      <w:r>
        <w:rPr>
          <w:rFonts w:ascii="FreeSerif" w:hAnsi="FreeSerif"/>
          <w:sz w:val="22"/>
        </w:rPr>
        <w:t>Source primaire : Département d'État américain, dossier F-2014-20439 — câbles déclassifiés, publiés le 1er juillet 2016 (et 29 février 2016)</w:t>
      </w:r>
    </w:p>
    <w:p>
      <w:pPr>
        <w:spacing w:before="80" w:after="80"/>
        <w:ind w:left="680" w:right="680"/>
      </w:pPr>
      <w:r>
        <w:rPr>
          <w:rFonts w:ascii="FreeSerif" w:hAnsi="FreeSerif"/>
          <w:i/>
          <w:color w:val="8B1A1A"/>
          <w:sz w:val="21"/>
        </w:rPr>
        <w:t>*« Nous avons mis en place une politique qui était du bon côté de l'histoire, du bon côté de nos valeurs, du bon côté de nos intérêts stratégiques dans la région. »*</w:t>
        <w:br/>
        <w:t>— Hillary Clinton, novembre 2011</w:t>
      </w:r>
    </w:p>
    <w:p>
      <w:pPr>
        <w:spacing w:after="80"/>
      </w:pPr>
      <w:r>
        <w:rPr>
          <w:rFonts w:ascii="FreeSerif" w:hAnsi="FreeSerif"/>
          <w:sz w:val="22"/>
        </w:rPr>
        <w:t>Cette déclaration a été prononcée alors que la Libye sombrait dans la guerre civile. Kadhafi venait d'être sodomisé à la baïonnette. Et Clinton parlait du « bon côté de l'histoire ».</w:t>
      </w:r>
    </w:p>
    <w:p>
      <w:pPr>
        <w:spacing w:before="200" w:after="60"/>
        <w:pBdr>
          <w:bottom w:val="single" w:sz="7" w:space="3" w:color="A07820"/>
        </w:pBdr>
      </w:pPr>
      <w:r>
        <w:rPr>
          <w:rFonts w:ascii="FreeSerif" w:hAnsi="FreeSerif"/>
          <w:b/>
          <w:color w:val="2C3A4A"/>
          <w:sz w:val="23"/>
        </w:rPr>
        <w:t>Pourquoi ces documents</w:t>
      </w:r>
    </w:p>
    <w:p>
      <w:pPr>
        <w:spacing w:after="80"/>
      </w:pPr>
      <w:r>
        <w:rPr>
          <w:rFonts w:ascii="FreeSerif" w:hAnsi="FreeSerif"/>
          <w:sz w:val="22"/>
        </w:rPr>
        <w:t>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spacing w:after="80"/>
      </w:pPr>
      <w:r>
        <w:rPr>
          <w:rFonts w:ascii="FreeSerif" w:hAnsi="FreeSerif"/>
          <w:sz w:val="22"/>
        </w:rPr>
        <w:t>Ces documents — câbles confidentiels, notes de renseignement, échanges internes — permettent de reconstituer de l'intérieur les décisions qui ont conduit à l'intervention militaire en Libye et à la mort de Mouammar Kadhafi en octobre 2011.</w:t>
      </w:r>
    </w:p>
    <w:p>
      <w:pPr>
        <w:spacing w:after="80"/>
      </w:pPr>
      <w:r>
        <w:rPr>
          <w:rFonts w:ascii="FreeSerif" w:hAnsi="FreeSerif"/>
          <w:sz w:val="22"/>
        </w:rPr>
        <w:t>Ils éclairent d'un jour particulier le chapitre libyen de ce livre, en donnant accès aux délibérations réelles des décideurs américains au moment où elles se produisaient. Ce n'est pas de la géopolitique abstraite — c'est le couloir, le téléphone, la cuisine de l'ONU, les heures qui précèdent les frappes.</w:t>
      </w:r>
    </w:p>
    <w:p>
      <w:pPr>
        <w:spacing w:before="200" w:after="60"/>
        <w:pBdr>
          <w:bottom w:val="single" w:sz="7" w:space="3" w:color="A07820"/>
        </w:pBdr>
      </w:pPr>
      <w:r>
        <w:rPr>
          <w:rFonts w:ascii="FreeSerif" w:hAnsi="FreeSerif"/>
          <w:b/>
          <w:color w:val="2C3A4A"/>
          <w:sz w:val="23"/>
        </w:rPr>
        <w:t>I. Le renseignement de Sidney Blumenthal — 22 février 2011</w:t>
      </w:r>
    </w:p>
    <w:p>
      <w:pPr>
        <w:spacing w:before="120"/>
      </w:pPr>
      <w:r>
        <w:rPr>
          <w:rFonts w:ascii="FreeSerif" w:hAnsi="FreeSerif"/>
          <w:b/>
          <w:color w:val="2C3A4A"/>
          <w:sz w:val="22"/>
        </w:rPr>
        <w:t>Documents : C05792030, C05778936, C05778934, C05778930</w:t>
      </w:r>
    </w:p>
    <w:p>
      <w:pPr>
        <w:spacing w:after="80"/>
      </w:pPr>
      <w:r>
        <w:rPr>
          <w:rFonts w:ascii="FreeSerif" w:hAnsi="FreeSerif"/>
          <w:sz w:val="22"/>
        </w:rPr>
        <w:t>Le 22 février 2011, alors que la révolte contre Kadhafi s'embrase, Sidney Blumenthal — conseiller informel de Clinton, ancienne figure du cercle Clinton à la Maison Blanche — lui transmet une note de renseignement classifiée :</w:t>
      </w:r>
    </w:p>
    <w:p>
      <w:pPr>
        <w:spacing w:before="80" w:after="80"/>
        <w:ind w:left="680" w:right="680"/>
      </w:pPr>
      <w:r>
        <w:rPr>
          <w:rFonts w:ascii="FreeSerif" w:hAnsi="FreeSerif"/>
          <w:i/>
          <w:color w:val="8B1A1A"/>
          <w:sz w:val="21"/>
        </w:rPr>
        <w:t>*« D'après une autre source de renseignement, un conseiller principal de Gaddafi depuis sa prise de pouvoir, mais maintenant en exil à Amman : Gaddafi fait appel à des avions de chasse et des bombardiers des gouvernements du Mali et du Tchad, des avions qu'il avait subventionnés avec sa richesse pétrolière. Ces autres pays coopèrent avec Gaddafi — ils sont à sa solde. »*</w:t>
      </w:r>
    </w:p>
    <w:p>
      <w:pPr>
        <w:spacing w:after="80"/>
      </w:pPr>
      <w:r>
        <w:rPr>
          <w:rFonts w:ascii="FreeSerif" w:hAnsi="FreeSerif"/>
          <w:sz w:val="22"/>
        </w:rPr>
        <w:t>Ce câble existe en quatre versions quasi-identiques dans le dossier (C05792030, C05778936, C05778934, C05778930) — variantes de formatage et de traduction, mêmes informations.</w:t>
      </w:r>
    </w:p>
    <w:p>
      <w:pPr>
        <w:spacing w:before="120"/>
      </w:pPr>
      <w:r>
        <w:rPr>
          <w:rFonts w:ascii="FreeSerif" w:hAnsi="FreeSerif"/>
          <w:b/>
          <w:color w:val="2C3A4A"/>
          <w:sz w:val="22"/>
        </w:rPr>
        <w:t>Ce que ce document révèle</w:t>
      </w:r>
    </w:p>
    <w:p>
      <w:pPr>
        <w:spacing w:after="80"/>
      </w:pPr>
      <w:r>
        <w:rPr>
          <w:rFonts w:ascii="FreeSerif" w:hAnsi="FreeSerif"/>
          <w:sz w:val="22"/>
        </w:rPr>
        <w:t>Premier point : le Mali et le Tchad sont présentés comme des États coopérant activement avec Kadhafi — à sa solde — au moment même où l'Occident prépare son intervention. Ce détail sera utilisé rétrospectivement pour justifier la déstabilisation de ces deux pays dans les années suivantes : ils avaient collaboré avec l'ennemi.</w:t>
      </w:r>
    </w:p>
    <w:p>
      <w:pPr>
        <w:spacing w:after="80"/>
      </w:pPr>
      <w:r>
        <w:rPr>
          <w:rFonts w:ascii="FreeSerif" w:hAnsi="FreeSerif"/>
          <w:sz w:val="22"/>
        </w:rPr>
        <w:t>Deuxième point : Sidney Blumenthal n'était pas un fonctionnaire du Département d'État. Il ne disposait pas d'habilitation officielle. Ses notes de renseignement étaient pourtant transmises directement à la Secrétaire d'État, court-circuitant les canaux officiels. La source de ses informations — un conseiller principal de Kadhafi en exil à Amman — n'est pas vérifiable.</w:t>
      </w:r>
    </w:p>
    <w:p>
      <w:pPr>
        <w:spacing w:after="80"/>
      </w:pPr>
      <w:r>
        <w:rPr>
          <w:rFonts w:ascii="FreeSerif" w:hAnsi="FreeSerif"/>
          <w:sz w:val="22"/>
        </w:rPr>
        <w:t>Troisième point : le Mali. Le pays sera déstabilisé dès 2012 par les combattants Touareg revenus de Libye avec leurs armes, conduisant au coup d'État de 2012, à l'intervention Serval en 2013, à Barkhane, et finalement aux événements que ce livre documente. La coopération du Mali avec Kadhafi, telle que présentée dans ce câble, fait partie du tableau de justification. La Libye a fourni le prétexte. Le Mali a payé l'addition.</w:t>
      </w:r>
    </w:p>
    <w:p>
      <w:pPr>
        <w:spacing w:before="200" w:after="60"/>
        <w:pBdr>
          <w:bottom w:val="single" w:sz="7" w:space="3" w:color="A07820"/>
        </w:pBdr>
      </w:pPr>
      <w:r>
        <w:rPr>
          <w:rFonts w:ascii="FreeSerif" w:hAnsi="FreeSerif"/>
          <w:b/>
          <w:color w:val="2C3A4A"/>
          <w:sz w:val="23"/>
        </w:rPr>
        <w:t>II. Le tournant de Clinton — mars 2011</w:t>
      </w:r>
    </w:p>
    <w:p>
      <w:pPr>
        <w:spacing w:before="120"/>
      </w:pPr>
      <w:r>
        <w:rPr>
          <w:rFonts w:ascii="FreeSerif" w:hAnsi="FreeSerif"/>
          <w:b/>
          <w:color w:val="2C3A4A"/>
          <w:sz w:val="22"/>
        </w:rPr>
        <w:t>Document : C05787006 (Washington Post, 30 octobre 2011)</w:t>
      </w:r>
    </w:p>
    <w:p>
      <w:pPr>
        <w:spacing w:after="80"/>
      </w:pPr>
      <w:r>
        <w:rPr>
          <w:rFonts w:ascii="FreeSerif" w:hAnsi="FreeSerif"/>
          <w:sz w:val="22"/>
        </w:rPr>
        <w:t>Un article du Washington Post par Joby Warrick, transmis à Clinton par son équipe le 30 octobre 2011, reconstitue sa trajectoire depuis le scepticisme vers l'intervention :</w:t>
      </w:r>
    </w:p>
    <w:p>
      <w:pPr>
        <w:spacing w:before="80" w:after="80"/>
        <w:ind w:left="680" w:right="680"/>
      </w:pPr>
      <w:r>
        <w:rPr>
          <w:rFonts w:ascii="FreeSerif" w:hAnsi="FreeSerif"/>
          <w:i/>
          <w:color w:val="8B1A1A"/>
          <w:sz w:val="21"/>
        </w:rPr>
        <w:t>*« Pendant les premières semaines de troubles en Libye, Clinton était parmi les officiels de la Maison Blanche s'accrochant à l'espoir que Gaddafi pourrait tomber sans aide de l'Ouest. »*</w:t>
      </w:r>
    </w:p>
    <w:p>
      <w:pPr>
        <w:spacing w:after="80"/>
      </w:pPr>
      <w:r>
        <w:rPr>
          <w:rFonts w:ascii="FreeSerif" w:hAnsi="FreeSerif"/>
          <w:sz w:val="22"/>
        </w:rPr>
        <w:t>Le tournant se produit lors de son voyage à Paris en mars 2011, lors de la réunion des ministres des Affaires étrangères du G8. En trois jours, Clinton passe de réticente à fervente défenseure :</w:t>
      </w:r>
    </w:p>
    <w:p>
      <w:pPr>
        <w:spacing w:before="80" w:after="80"/>
        <w:ind w:left="680" w:right="680"/>
      </w:pPr>
      <w:r>
        <w:rPr>
          <w:rFonts w:ascii="FreeSerif" w:hAnsi="FreeSerif"/>
          <w:i/>
          <w:color w:val="8B1A1A"/>
          <w:sz w:val="21"/>
        </w:rPr>
        <w:t>*« C'était une opportunité pour les États-Unis de répondre à une demande d'aide arabe. Cela augmenterait le standing des États-Unis dans le monde arabe, et cela enverrait un signal important pour le mouvement du Printemps arabe. »*</w:t>
      </w:r>
    </w:p>
    <w:p>
      <w:pPr>
        <w:spacing w:before="120"/>
      </w:pPr>
      <w:r>
        <w:rPr>
          <w:rFonts w:ascii="FreeSerif" w:hAnsi="FreeSerif"/>
          <w:b/>
          <w:color w:val="2C3A4A"/>
          <w:sz w:val="22"/>
        </w:rPr>
        <w:t>Les conditions posées par Clinton</w:t>
      </w:r>
    </w:p>
    <w:p>
      <w:pPr>
        <w:spacing w:after="80"/>
      </w:pPr>
      <w:r>
        <w:rPr>
          <w:rFonts w:ascii="FreeSerif" w:hAnsi="FreeSerif"/>
          <w:sz w:val="22"/>
        </w:rPr>
        <w:t>Avant de basculer, Clinton avait dressé une liste de conditions :</w:t>
      </w:r>
    </w:p>
    <w:p>
      <w:pPr>
        <w:pStyle w:val="ListBullet"/>
      </w:pPr>
      <w:r>
        <w:rPr>
          <w:rFonts w:ascii="FreeSerif" w:hAnsi="FreeSerif"/>
          <w:sz w:val="21"/>
        </w:rPr>
        <w:t>Une demande formelle des États arabes — la Ligue arabe vote le 12 mars pour demander l'approbation d'une zone d'exclusion aérienne</w:t>
      </w:r>
    </w:p>
    <w:p>
      <w:pPr>
        <w:pStyle w:val="ListBullet"/>
      </w:pPr>
      <w:r>
        <w:rPr>
          <w:rFonts w:ascii="FreeSerif" w:hAnsi="FreeSerif"/>
          <w:sz w:val="21"/>
        </w:rPr>
        <w:t>Un mandat du Conseil de sécurité de l'ONU — obtenu le 17 mars (résolution 1973, 10 voix pour, 5 abstentions dont Russie et Chine)</w:t>
      </w:r>
    </w:p>
    <w:p>
      <w:pPr>
        <w:pStyle w:val="ListBullet"/>
      </w:pPr>
      <w:r>
        <w:rPr>
          <w:rFonts w:ascii="FreeSerif" w:hAnsi="FreeSerif"/>
          <w:sz w:val="21"/>
        </w:rPr>
        <w:t>Un soutien militaire arabe — Qatar, Émirats arabes unis, Jordanie promettent des avions</w:t>
      </w:r>
    </w:p>
    <w:p>
      <w:pPr>
        <w:spacing w:after="80"/>
      </w:pPr>
      <w:r>
        <w:rPr>
          <w:rFonts w:ascii="FreeSerif" w:hAnsi="FreeSerif"/>
          <w:sz w:val="22"/>
        </w:rPr>
        <w:t>Le 15 mars, Clinton appelle Obama depuis Paris. Il se range à son avis. La décision est prise. En trois semaines, pas en trois ans.</w:t>
      </w:r>
    </w:p>
    <w:p>
      <w:pPr>
        <w:spacing w:before="120"/>
      </w:pPr>
      <w:r>
        <w:rPr>
          <w:rFonts w:ascii="FreeSerif" w:hAnsi="FreeSerif"/>
          <w:b/>
          <w:color w:val="2C3A4A"/>
          <w:sz w:val="22"/>
        </w:rPr>
        <w:t>La fracture française</w:t>
      </w:r>
    </w:p>
    <w:p>
      <w:pPr>
        <w:spacing w:after="80"/>
      </w:pPr>
      <w:r>
        <w:rPr>
          <w:rFonts w:ascii="FreeSerif" w:hAnsi="FreeSerif"/>
          <w:sz w:val="22"/>
        </w:rPr>
        <w:t>Le 19 mars à 17h45, trois heures avant le début officiel de la campagne, quatre Rafales français frappent une colonne de chars se dirigeant vers Benghazi. La France a voulu frapper en premier, symbole et signal politique de Sarkozy. Cette initiative unilatérale provoque :</w:t>
      </w:r>
    </w:p>
    <w:p>
      <w:pPr>
        <w:pStyle w:val="ListBullet"/>
      </w:pPr>
      <w:r>
        <w:rPr>
          <w:rFonts w:ascii="FreeSerif" w:hAnsi="FreeSerif"/>
          <w:sz w:val="21"/>
        </w:rPr>
        <w:t>La fureur du Premier ministre Berlusconi, qui menace de couper l'accès aux bases aériennes italiennes</w:t>
      </w:r>
    </w:p>
    <w:p>
      <w:pPr>
        <w:pStyle w:val="ListBullet"/>
      </w:pPr>
      <w:r>
        <w:rPr>
          <w:rFonts w:ascii="FreeSerif" w:hAnsi="FreeSerif"/>
          <w:sz w:val="21"/>
        </w:rPr>
        <w:t>Les soupçons de la Turquie sur les *agendas cachés* français</w:t>
      </w:r>
    </w:p>
    <w:p>
      <w:pPr>
        <w:pStyle w:val="ListBullet"/>
      </w:pPr>
      <w:r>
        <w:rPr>
          <w:rFonts w:ascii="FreeSerif" w:hAnsi="FreeSerif"/>
          <w:sz w:val="21"/>
        </w:rPr>
        <w:t>Une crise de coalition dès les premières heures</w:t>
      </w:r>
    </w:p>
    <w:p>
      <w:pPr>
        <w:spacing w:after="80"/>
      </w:pPr>
      <w:r>
        <w:rPr>
          <w:rFonts w:ascii="FreeSerif" w:hAnsi="FreeSerif"/>
          <w:sz w:val="22"/>
        </w:rPr>
        <w:t>C'est Clinton qui passe les heures suivantes au téléphone avec Berlusconi, Frattini, les Turcs et les Arabes pour sauver l'alliance — une conférence à quatre avec Sarkozy, Hague (Royaume-Uni) et Davutoglu (Turquie) pour fixer la chaîne de commandement.</w:t>
      </w:r>
    </w:p>
    <w:p>
      <w:pPr>
        <w:spacing w:after="80"/>
      </w:pPr>
      <w:r>
        <w:rPr>
          <w:rFonts w:ascii="FreeSerif" w:hAnsi="FreeSerif"/>
          <w:sz w:val="22"/>
        </w:rPr>
        <w:t>« "Ça a failli faire exploser la coalition", a dit un diplomate européen. "C'est Hillary qui a rattrapé le coup." »</w:t>
      </w:r>
    </w:p>
    <w:p>
      <w:pPr>
        <w:spacing w:before="120"/>
      </w:pPr>
      <w:r>
        <w:rPr>
          <w:rFonts w:ascii="FreeSerif" w:hAnsi="FreeSerif"/>
          <w:b/>
          <w:color w:val="2C3A4A"/>
          <w:sz w:val="22"/>
        </w:rPr>
        <w:t>Les Arabes qui se retirent</w:t>
      </w:r>
    </w:p>
    <w:p>
      <w:pPr>
        <w:spacing w:after="80"/>
      </w:pPr>
      <w:r>
        <w:rPr>
          <w:rFonts w:ascii="FreeSerif" w:hAnsi="FreeSerif"/>
          <w:sz w:val="22"/>
        </w:rPr>
        <w:t>Trois jours après le début des bombardements, les États arabes hésitent :</w:t>
      </w:r>
    </w:p>
    <w:p>
      <w:pPr>
        <w:pStyle w:val="ListBullet"/>
      </w:pPr>
      <w:r>
        <w:rPr>
          <w:rFonts w:ascii="FreeSerif" w:hAnsi="FreeSerif"/>
          <w:sz w:val="21"/>
        </w:rPr>
        <w:t>Crainte d'un retour de bâton dans leurs propres pays</w:t>
      </w:r>
    </w:p>
    <w:p>
      <w:pPr>
        <w:pStyle w:val="ListBullet"/>
      </w:pPr>
      <w:r>
        <w:rPr>
          <w:rFonts w:ascii="FreeSerif" w:hAnsi="FreeSerif"/>
          <w:sz w:val="21"/>
        </w:rPr>
        <w:t>Colère face aux critiques américaines de l'intervention saoudienne au Bahreïn contre les manifestants</w:t>
      </w:r>
    </w:p>
    <w:p>
      <w:pPr>
        <w:pStyle w:val="ListBullet"/>
      </w:pPr>
      <w:r>
        <w:rPr>
          <w:rFonts w:ascii="FreeSerif" w:hAnsi="FreeSerif"/>
          <w:sz w:val="21"/>
        </w:rPr>
        <w:t>Le 24 mars : les quatre jets promis par le Qatar n'ont pas encore survolé la Libye ; les Émirats et la Jordanie annoncent qu'ils ne fourniront qu'une aide humanitaire</w:t>
      </w:r>
    </w:p>
    <w:p>
      <w:pPr>
        <w:spacing w:after="80"/>
      </w:pPr>
      <w:r>
        <w:rPr>
          <w:rFonts w:ascii="FreeSerif" w:hAnsi="FreeSerif"/>
          <w:sz w:val="22"/>
        </w:rPr>
        <w:t>Clinton passe 90 minutes au téléphone avec le ministre qatari des Affaires étrangères, appelle les Émirats, appelle le roi de Jordanie :</w:t>
      </w:r>
    </w:p>
    <w:p>
      <w:pPr>
        <w:spacing w:before="80" w:after="80"/>
        <w:ind w:left="680" w:right="680"/>
      </w:pPr>
      <w:r>
        <w:rPr>
          <w:rFonts w:ascii="FreeSerif" w:hAnsi="FreeSerif"/>
          <w:i/>
          <w:color w:val="8B1A1A"/>
          <w:sz w:val="21"/>
        </w:rPr>
        <w:t>*« "C'est important pour les États-Unis, c'est important pour le président et c'est important pour moi, personnellement." »*</w:t>
      </w:r>
    </w:p>
    <w:p>
      <w:pPr>
        <w:spacing w:after="80"/>
      </w:pPr>
      <w:r>
        <w:rPr>
          <w:rFonts w:ascii="FreeSerif" w:hAnsi="FreeSerif"/>
          <w:sz w:val="22"/>
        </w:rPr>
        <w:t>Le 25 mars, les Mirage 2000 qataris effectuent leurs premières sorties.</w:t>
      </w:r>
    </w:p>
    <w:p>
      <w:pPr>
        <w:spacing w:before="200" w:after="60"/>
        <w:pBdr>
          <w:bottom w:val="single" w:sz="7" w:space="3" w:color="A07820"/>
        </w:pBdr>
      </w:pPr>
      <w:r>
        <w:rPr>
          <w:rFonts w:ascii="FreeSerif" w:hAnsi="FreeSerif"/>
          <w:b/>
          <w:color w:val="2C3A4A"/>
          <w:sz w:val="23"/>
        </w:rPr>
        <w:t>III. Le discours d'Obama — 28 mars 2011</w:t>
      </w:r>
    </w:p>
    <w:p>
      <w:pPr>
        <w:spacing w:before="120"/>
      </w:pPr>
      <w:r>
        <w:rPr>
          <w:rFonts w:ascii="FreeSerif" w:hAnsi="FreeSerif"/>
          <w:b/>
          <w:color w:val="2C3A4A"/>
          <w:sz w:val="22"/>
        </w:rPr>
        <w:t>Document : C05782419 — texte intégral transmis à Clinton par Cheryl Mills</w:t>
      </w:r>
    </w:p>
    <w:p>
      <w:pPr>
        <w:spacing w:after="80"/>
      </w:pPr>
      <w:r>
        <w:rPr>
          <w:rFonts w:ascii="FreeSerif" w:hAnsi="FreeSerif"/>
          <w:sz w:val="22"/>
        </w:rPr>
        <w:t>Le texte du discours d'Obama à la National Defense University, embargué jusqu'à la livraison, circule dans les cercles internes dans les heures précédant sa diffusion. Clinton le lit, fait une correction (la conférence à quatre était avec Juppé, pas Sarkozy), et son équipe la transmet au journaliste du Washington Post.</w:t>
      </w:r>
    </w:p>
    <w:p>
      <w:pPr>
        <w:spacing w:after="80"/>
      </w:pPr>
      <w:r>
        <w:rPr>
          <w:rFonts w:ascii="FreeSerif" w:hAnsi="FreeSerif"/>
          <w:sz w:val="22"/>
        </w:rPr>
        <w:t>Extraits clés du discours, tels qu'ils figurent dans ce dossier déclassifié :</w:t>
      </w:r>
    </w:p>
    <w:p>
      <w:pPr>
        <w:spacing w:after="80"/>
      </w:pPr>
      <w:r>
        <w:rPr>
          <w:rFonts w:ascii="FreeSerif" w:hAnsi="FreeSerif"/>
          <w:sz w:val="22"/>
        </w:rPr>
        <w:t>La justification humanitaire :</w:t>
      </w:r>
    </w:p>
    <w:p>
      <w:pPr>
        <w:spacing w:before="80" w:after="80"/>
        <w:ind w:left="680" w:right="680"/>
      </w:pPr>
      <w:r>
        <w:rPr>
          <w:rFonts w:ascii="FreeSerif" w:hAnsi="FreeSerif"/>
          <w:i/>
          <w:color w:val="8B1A1A"/>
          <w:sz w:val="21"/>
        </w:rPr>
        <w:t>*« Gaddafi a déclaré qu'il ne ferait preuve d'aucune pitié envers son propre peuple. Il les a comparés à des rats, et a menacé d'aller de porte en porte pour infliger un châtiment. Dans le passé, nous l'avons vu pendre des civils dans les rues, et tuer plus de mille personnes en une seule journée. »*</w:t>
      </w:r>
    </w:p>
    <w:p>
      <w:pPr>
        <w:spacing w:after="80"/>
      </w:pPr>
      <w:r>
        <w:rPr>
          <w:rFonts w:ascii="FreeSerif" w:hAnsi="FreeSerif"/>
          <w:sz w:val="22"/>
        </w:rPr>
        <w:t>La limite explicite :</w:t>
      </w:r>
    </w:p>
    <w:p>
      <w:pPr>
        <w:spacing w:before="80" w:after="80"/>
        <w:ind w:left="680" w:right="680"/>
      </w:pPr>
      <w:r>
        <w:rPr>
          <w:rFonts w:ascii="FreeSerif" w:hAnsi="FreeSerif"/>
          <w:i/>
          <w:color w:val="8B1A1A"/>
          <w:sz w:val="21"/>
        </w:rPr>
        <w:t>*« Élargir notre mission militaire pour inclure un changement de régime serait une erreur. »*</w:t>
      </w:r>
    </w:p>
    <w:p>
      <w:pPr>
        <w:spacing w:after="80"/>
      </w:pPr>
      <w:r>
        <w:rPr>
          <w:rFonts w:ascii="FreeSerif" w:hAnsi="FreeSerif"/>
          <w:sz w:val="22"/>
        </w:rPr>
        <w:t>Obama est explicite : la résolution 1973 autorise la protection des civils, pas le renversement du régime. La mission officielle a une limite formelle. Kadhafi mourra pourtant en octobre 2011, tué dans des circonstances documentées — sodomisé avec une baïonnette selon les images de l'époque.</w:t>
      </w:r>
    </w:p>
    <w:p>
      <w:pPr>
        <w:spacing w:after="80"/>
      </w:pPr>
      <w:r>
        <w:rPr>
          <w:rFonts w:ascii="FreeSerif" w:hAnsi="FreeSerif"/>
          <w:sz w:val="22"/>
        </w:rPr>
        <w:t>La promesse de ne pas répéter l'Irak :</w:t>
      </w:r>
    </w:p>
    <w:p>
      <w:pPr>
        <w:spacing w:before="80" w:after="80"/>
        <w:ind w:left="680" w:right="680"/>
      </w:pPr>
      <w:r>
        <w:rPr>
          <w:rFonts w:ascii="FreeSerif" w:hAnsi="FreeSerif"/>
          <w:i/>
          <w:color w:val="8B1A1A"/>
          <w:sz w:val="21"/>
        </w:rPr>
        <w:t>*« Nous avons emprunté cette voie en Irak. Le changement de régime a pris huit ans, des milliards de dollars américains et irakiens, et près d'un trillion de dollars. Ce n'est pas quelque chose que nous pouvons nous permettre de répéter en Libye. »*</w:t>
      </w:r>
    </w:p>
    <w:p>
      <w:pPr>
        <w:spacing w:after="80"/>
      </w:pPr>
      <w:r>
        <w:rPr>
          <w:rFonts w:ascii="FreeSerif" w:hAnsi="FreeSerif"/>
          <w:sz w:val="22"/>
        </w:rPr>
        <w:t>Le bilan présenté comme succès :</w:t>
      </w:r>
    </w:p>
    <w:p>
      <w:pPr>
        <w:spacing w:before="80" w:after="80"/>
        <w:ind w:left="680" w:right="680"/>
      </w:pPr>
      <w:r>
        <w:rPr>
          <w:rFonts w:ascii="FreeSerif" w:hAnsi="FreeSerif"/>
          <w:i/>
          <w:color w:val="8B1A1A"/>
          <w:sz w:val="21"/>
        </w:rPr>
        <w:t>*« Moins de 1 milliard de dollars. Pas de troupes américaines régulières au sol. »*</w:t>
      </w:r>
    </w:p>
    <w:p>
      <w:pPr>
        <w:spacing w:after="80"/>
      </w:pPr>
      <w:r>
        <w:rPr>
          <w:rFonts w:ascii="FreeSerif" w:hAnsi="FreeSerif"/>
          <w:sz w:val="22"/>
        </w:rPr>
        <w:t>Moins d'un milliard de dollars pour détruire un État et déstabiliser tout un continent. Un excellent rapport qualité-prix, à condition de ne pas compter le prix payé par l'Afrique.</w:t>
      </w:r>
    </w:p>
    <w:p>
      <w:pPr>
        <w:spacing w:before="200" w:after="60"/>
        <w:pBdr>
          <w:bottom w:val="single" w:sz="7" w:space="3" w:color="A07820"/>
        </w:pBdr>
      </w:pPr>
      <w:r>
        <w:rPr>
          <w:rFonts w:ascii="FreeSerif" w:hAnsi="FreeSerif"/>
          <w:b/>
          <w:color w:val="2C3A4A"/>
          <w:sz w:val="23"/>
        </w:rPr>
        <w:t>IV. Ce que ces documents ajoutent au tableau</w:t>
      </w:r>
    </w:p>
    <w:p>
      <w:pPr>
        <w:spacing w:before="120"/>
      </w:pPr>
      <w:r>
        <w:rPr>
          <w:rFonts w:ascii="FreeSerif" w:hAnsi="FreeSerif"/>
          <w:b/>
          <w:color w:val="2C3A4A"/>
          <w:sz w:val="22"/>
        </w:rPr>
        <w:t>La Libye comme modèle exportable</w:t>
      </w:r>
    </w:p>
    <w:p>
      <w:pPr>
        <w:spacing w:after="80"/>
      </w:pPr>
      <w:r>
        <w:rPr>
          <w:rFonts w:ascii="FreeSerif" w:hAnsi="FreeSerif"/>
          <w:sz w:val="22"/>
        </w:rPr>
        <w:t>Le discours d'Obama présente l'intervention libyenne comme un modèle : coalition multilatérale, mandat international, pas de troupes au sol, coût limité. Un succès supposé dont il faudrait pouvoir se servir à nouveau.</w:t>
      </w:r>
    </w:p>
    <w:p>
      <w:pPr>
        <w:spacing w:after="80"/>
      </w:pPr>
      <w:r>
        <w:rPr>
          <w:rFonts w:ascii="FreeSerif" w:hAnsi="FreeSerif"/>
          <w:sz w:val="22"/>
        </w:rPr>
        <w:t>Ce modèle sera tenté en Syrie, en Centrafrique, au Sahel — avec des résultats systématiquement catastrophiques.</w:t>
      </w:r>
    </w:p>
    <w:p>
      <w:pPr>
        <w:spacing w:before="120"/>
      </w:pPr>
      <w:r>
        <w:rPr>
          <w:rFonts w:ascii="FreeSerif" w:hAnsi="FreeSerif"/>
          <w:b/>
          <w:color w:val="2C3A4A"/>
          <w:sz w:val="22"/>
        </w:rPr>
        <w:t>Le Mali dans la ligne de mire</w:t>
      </w:r>
    </w:p>
    <w:p>
      <w:pPr>
        <w:spacing w:after="80"/>
      </w:pPr>
      <w:r>
        <w:rPr>
          <w:rFonts w:ascii="FreeSerif" w:hAnsi="FreeSerif"/>
          <w:sz w:val="22"/>
        </w:rPr>
        <w:t>Le câble Blumenthal du 22 février désigne le Mali comme pays ayant coopéré avec Kadhafi.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p>
      <w:pPr>
        <w:spacing w:before="120"/>
      </w:pPr>
      <w:r>
        <w:rPr>
          <w:rFonts w:ascii="FreeSerif" w:hAnsi="FreeSerif"/>
          <w:b/>
          <w:color w:val="2C3A4A"/>
          <w:sz w:val="22"/>
        </w:rPr>
        <w:t>La dynamique interne américaine</w:t>
      </w:r>
    </w:p>
    <w:p>
      <w:pPr>
        <w:spacing w:after="80"/>
      </w:pPr>
      <w:r>
        <w:rPr>
          <w:rFonts w:ascii="FreeSerif" w:hAnsi="FreeSerif"/>
          <w:sz w:val="22"/>
        </w:rPr>
        <w:t>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 Ce n'est pas un complot ourdi de longue date — c'est une improvisation catastrophique.</w:t>
      </w:r>
    </w:p>
    <w:p>
      <w:pPr>
        <w:spacing w:before="120"/>
      </w:pPr>
      <w:r>
        <w:rPr>
          <w:rFonts w:ascii="FreeSerif" w:hAnsi="FreeSerif"/>
          <w:b/>
          <w:color w:val="2C3A4A"/>
          <w:sz w:val="22"/>
        </w:rPr>
        <w:t>Le silence sur les conséquences</w:t>
      </w:r>
    </w:p>
    <w:p>
      <w:pPr>
        <w:spacing w:after="80"/>
      </w:pPr>
      <w:r>
        <w:rPr>
          <w:rFonts w:ascii="FreeSerif" w:hAnsi="FreeSerif"/>
          <w:sz w:val="22"/>
        </w:rPr>
        <w:t>Dans aucun de ces documents n'apparaît une réflexion sur ce qui se passera après Kadhafi. Le discours d'Obama évoque les défis de la transition, la Libye fracturée, l'absence d'institutions civiles fortes — mais comme un inconvénient secondaire, pas comme un risque structurel.</w:t>
      </w:r>
    </w:p>
    <w:p>
      <w:pPr>
        <w:spacing w:after="80"/>
      </w:pPr>
      <w:r>
        <w:rPr>
          <w:rFonts w:ascii="FreeSerif" w:hAnsi="FreeSerif"/>
          <w:sz w:val="22"/>
        </w:rPr>
        <w:t>Quinze ans plus tard, la Libye est toujours en guerre civile, divisée entre deux gouvernements rivaux, traversée par les flux migratoires et les trafics d'armes qui alimentent le Sahel. Le succès de l'opération libyenne est l'une des catastrophes géopolitiques majeures du XXIe siècle pour l'Afrique.</w:t>
      </w:r>
    </w:p>
    <w:p>
      <w:pPr>
        <w:spacing w:before="200" w:after="60"/>
        <w:pBdr>
          <w:bottom w:val="single" w:sz="7" w:space="3" w:color="A07820"/>
        </w:pBdr>
      </w:pPr>
      <w:r>
        <w:rPr>
          <w:rFonts w:ascii="FreeSerif" w:hAnsi="FreeSerif"/>
          <w:b/>
          <w:color w:val="2C3A4A"/>
          <w:sz w:val="23"/>
        </w:rPr>
        <w:t>V. Le câble syrien — et Kadhafi avait raison (3 mars 2011)</w:t>
      </w:r>
    </w:p>
    <w:p>
      <w:pPr>
        <w:spacing w:after="80"/>
      </w:pPr>
      <w:r>
        <w:rPr>
          <w:rFonts w:ascii="FreeSerif" w:hAnsi="FreeSerif"/>
          <w:sz w:val="22"/>
        </w:rPr>
        <w:t>Document C05779381 — Sidney Blumenthal à Hillary Clinton, CONFIDENTIEL, 3 mars 2011 :</w:t>
      </w:r>
    </w:p>
    <w:p>
      <w:pPr>
        <w:spacing w:after="80"/>
      </w:pPr>
      <w:r>
        <w:rPr>
          <w:rFonts w:ascii="FreeSerif" w:hAnsi="FreeSerif"/>
          <w:sz w:val="22"/>
        </w:rPr>
        <w:t>Ce document en deux parties est l'un des plus révélateurs de l'ensemble du dossier.</w:t>
      </w:r>
    </w:p>
    <w:p>
      <w:pPr>
        <w:spacing w:before="120"/>
      </w:pPr>
      <w:r>
        <w:rPr>
          <w:rFonts w:ascii="FreeSerif" w:hAnsi="FreeSerif"/>
          <w:b/>
          <w:color w:val="2C3A4A"/>
          <w:sz w:val="22"/>
        </w:rPr>
        <w:t>V.1 — La Syrie aide Kadhafi</w:t>
      </w:r>
    </w:p>
    <w:p>
      <w:pPr>
        <w:spacing w:after="80"/>
      </w:pPr>
      <w:r>
        <w:rPr>
          <w:rFonts w:ascii="FreeSerif" w:hAnsi="FreeSerif"/>
          <w:sz w:val="22"/>
        </w:rPr>
        <w:t>Blumenthal transmet à Clinton un rapport de renseignement sur la coopération militaire syro-libyenne :</w:t>
      </w:r>
    </w:p>
    <w:p>
      <w:pPr>
        <w:spacing w:after="80"/>
      </w:pPr>
      <w:r>
        <w:rPr>
          <w:rFonts w:ascii="FreeSerif" w:hAnsi="FreeSerif"/>
          <w:sz w:val="22"/>
        </w:rPr>
        <w:t>L'accord de 1984 :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spacing w:after="80"/>
      </w:pPr>
      <w:r>
        <w:rPr>
          <w:rFonts w:ascii="FreeSerif" w:hAnsi="FreeSerif"/>
          <w:sz w:val="22"/>
        </w:rPr>
        <w:t>La contrepartie financière : en échange, la Libye finance les opérations des services de renseignement syriens au Liban. L'argent libyen a aussi permis à Hafez al-Assad de soudoyer son propre frère — Rifaat al-Assad, auteur d'une tentative de coup d'État en 1983 — pour qu'il parte en exil en Espagne et en France, où il réside encore.</w:t>
      </w:r>
    </w:p>
    <w:p>
      <w:pPr>
        <w:spacing w:after="80"/>
      </w:pPr>
      <w:r>
        <w:rPr>
          <w:rFonts w:ascii="FreeSerif" w:hAnsi="FreeSerif"/>
          <w:sz w:val="22"/>
        </w:rPr>
        <w:t>Février-mars 2011 : Kadhafi appelle Assad au moins trois fois par lignes sécurisées pendant la semaine du 21 février. Il lui demande que les officiers syriens présents en Libye soient placés sous commandement de l'armée libyenne pour combattre les rebelles. Assad donne l'ordre au général Isam Hallaq, chef d'état-major de l'armée de l'air syrienne, d'aider le régime libyen si la guerre civile éclate. Une deuxième équipe — des officiers subalternes spécialisés dans les hélicoptères — quitte Tripoli le 23 février après avoir rencontré le général Hallaq et le général Jamil Hasan, chef du renseignement de l'armée de l'air.</w:t>
      </w:r>
    </w:p>
    <w:p>
      <w:pPr>
        <w:spacing w:after="80"/>
      </w:pPr>
      <w:r>
        <w:rPr>
          <w:rFonts w:ascii="FreeSerif" w:hAnsi="FreeSerif"/>
          <w:sz w:val="22"/>
        </w:rPr>
        <w:t>Note analytique :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p>
      <w:pPr>
        <w:spacing w:before="120"/>
      </w:pPr>
      <w:r>
        <w:rPr>
          <w:rFonts w:ascii="FreeSerif" w:hAnsi="FreeSerif"/>
          <w:b/>
          <w:color w:val="2C3A4A"/>
          <w:sz w:val="22"/>
        </w:rPr>
        <w:t>V.2 — Kadhafi avait raison sur les paramilitaires</w:t>
      </w:r>
    </w:p>
    <w:p>
      <w:pPr>
        <w:spacing w:after="80"/>
      </w:pPr>
      <w:r>
        <w:rPr>
          <w:rFonts w:ascii="FreeSerif" w:hAnsi="FreeSerif"/>
          <w:sz w:val="22"/>
        </w:rPr>
        <w:t>Le 2 mars, Kadhafi dit à son fils Saïf al-Islam ce qu'il croit :</w:t>
      </w:r>
    </w:p>
    <w:p>
      <w:pPr>
        <w:spacing w:before="80" w:after="80"/>
        <w:ind w:left="680" w:right="680"/>
      </w:pPr>
      <w:r>
        <w:rPr>
          <w:rFonts w:ascii="FreeSerif" w:hAnsi="FreeSerif"/>
          <w:i/>
          <w:color w:val="8B1A1A"/>
          <w:sz w:val="21"/>
        </w:rPr>
        <w:t>*Les services de renseignement des États-Unis, de la Grande-Bretagne, de l'Égypte et de la France ont déployé des officiers paramilitaires à Benghazi pour aider à organiser, former et équiper les forces d'opposition.*</w:t>
      </w:r>
    </w:p>
    <w:p>
      <w:pPr>
        <w:spacing w:after="80"/>
      </w:pPr>
      <w:r>
        <w:rPr>
          <w:rFonts w:ascii="FreeSerif" w:hAnsi="FreeSerif"/>
          <w:sz w:val="22"/>
        </w:rPr>
        <w:t>Il est convaincu que le Conseil National Libyen (CNL) et son chef, l'ancien ministre de la Justice Mustafa Mohamed Abdel Jalil, ont été choisis par des puissances étrangères pour le remplacer.</w:t>
      </w:r>
    </w:p>
    <w:p>
      <w:pPr>
        <w:spacing w:after="80"/>
      </w:pPr>
      <w:r>
        <w:rPr>
          <w:rFonts w:ascii="FreeSerif" w:hAnsi="FreeSerif"/>
          <w:sz w:val="22"/>
        </w:rPr>
        <w:t>À l'époque, cette déclaration est présentée dans les médias occidentaux comme la paranoïa d'un dictateur aux abois.</w:t>
      </w:r>
    </w:p>
    <w:p>
      <w:pPr>
        <w:spacing w:after="80"/>
      </w:pPr>
      <w:r>
        <w:rPr>
          <w:rFonts w:ascii="FreeSerif" w:hAnsi="FreeSerif"/>
          <w:sz w:val="22"/>
        </w:rPr>
        <w:t>Les faits établis ultérieurement : le SAS britannique était effectivement présent en Libye avant l'intervention officielle. La DGSE française avait des contacts directs avec les rebelles. Des agents de la CIA opéraient en Libye. Le CNL bénéficiait d'un soutien direct occidental dans sa structuration.</w:t>
      </w:r>
    </w:p>
    <w:p>
      <w:pPr>
        <w:spacing w:after="80"/>
      </w:pPr>
      <w:r>
        <w:rPr>
          <w:rFonts w:ascii="FreeSerif" w:hAnsi="FreeSerif"/>
          <w:sz w:val="22"/>
        </w:rPr>
        <w:t>Kadhafi n'était pas paranoïaque. Il décrivait la réalité.</w:t>
      </w:r>
    </w:p>
    <w:p>
      <w:pPr>
        <w:spacing w:after="80"/>
      </w:pPr>
      <w:r>
        <w:rPr>
          <w:rFonts w:ascii="FreeSerif" w:hAnsi="FreeSerif"/>
          <w:sz w:val="22"/>
        </w:rPr>
        <w:t>(Détail révélateur dans le même câble : face à l'annonce par le procureur de la CPI d'une enquête sur lui et sa famille, Kadhafi lui-même « a trouvé l'annonce amusante », selon un associé de Saïf al-Islam. Un homme qui sait que la mécanique est en marche et que rien ne l'arrêtera.)</w:t>
      </w:r>
    </w:p>
    <w:p>
      <w:pPr>
        <w:spacing w:before="120"/>
      </w:pPr>
      <w:r>
        <w:rPr>
          <w:rFonts w:ascii="FreeSerif" w:hAnsi="FreeSerif"/>
          <w:b/>
          <w:color w:val="2C3A4A"/>
          <w:sz w:val="22"/>
        </w:rPr>
        <w:t>V.3 — Lord David Owen : armer les rebelles avant le mandat de l'ONU</w:t>
      </w:r>
    </w:p>
    <w:p>
      <w:pPr>
        <w:spacing w:after="80"/>
      </w:pPr>
      <w:r>
        <w:rPr>
          <w:rFonts w:ascii="FreeSerif" w:hAnsi="FreeSerif"/>
          <w:sz w:val="22"/>
        </w:rPr>
        <w:t>La deuxième partie du câble est une note personnelle de Lord David Owen — ancien ministre britannique des Affaires étrangères, figure du Parti social-démocrate — transmise à l'équipe de Blumenthal :</w:t>
      </w:r>
    </w:p>
    <w:p>
      <w:pPr>
        <w:spacing w:before="80" w:after="80"/>
        <w:ind w:left="680" w:right="680"/>
      </w:pPr>
      <w:r>
        <w:rPr>
          <w:rFonts w:ascii="FreeSerif" w:hAnsi="FreeSerif"/>
          <w:i/>
          <w:color w:val="8B1A1A"/>
          <w:sz w:val="21"/>
        </w:rPr>
        <w:t>*«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 **forces spéciales égyptiennes** pour aller conseiller, même en fournissant des **missiles portatifs**. Il semble qu'ils en aient peu ; les militaires de l'Est ayant été délibérément maintenus sous-équipés. »*</w:t>
      </w:r>
    </w:p>
    <w:p>
      <w:pPr>
        <w:spacing w:after="80"/>
      </w:pPr>
      <w:r>
        <w:rPr>
          <w:rFonts w:ascii="FreeSerif" w:hAnsi="FreeSerif"/>
          <w:sz w:val="22"/>
        </w:rPr>
        <w:t>Et sa conclusion privée :</w:t>
      </w:r>
    </w:p>
    <w:p>
      <w:pPr>
        <w:spacing w:before="80" w:after="80"/>
        <w:ind w:left="680" w:right="680"/>
      </w:pPr>
      <w:r>
        <w:rPr>
          <w:rFonts w:ascii="FreeSerif" w:hAnsi="FreeSerif"/>
          <w:i/>
          <w:color w:val="8B1A1A"/>
          <w:sz w:val="21"/>
        </w:rPr>
        <w:t>*« Je suis plus inquiet que je ne suis prêt à le dire publiquement. »*</w:t>
      </w:r>
    </w:p>
    <w:p>
      <w:pPr/>
      <w:r>
        <w:rPr>
          <w:rFonts w:ascii="FreeSerif" w:hAnsi="FreeSerif"/>
          <w:b/>
          <w:color w:val="2C3A4A"/>
          <w:sz w:val="22"/>
        </w:rPr>
        <w:t>Ce que cette note révèle :</w:t>
      </w:r>
    </w:p>
    <w:p>
      <w:pPr>
        <w:spacing w:after="80"/>
      </w:pPr>
      <w:r>
        <w:rPr>
          <w:rFonts w:ascii="FreeSerif" w:hAnsi="FreeSerif"/>
          <w:sz w:val="22"/>
        </w:rPr>
        <w:t>Un ancien secrétaire d'État britannique aux Affaires étrangères, s'exprimant en privé à travers le canal Blumenthal/Clinton, recommande :</w:t>
      </w:r>
    </w:p>
    <w:p>
      <w:pPr>
        <w:pStyle w:val="ListBullet"/>
      </w:pPr>
      <w:r>
        <w:rPr>
          <w:rFonts w:ascii="FreeSerif" w:hAnsi="FreeSerif"/>
          <w:sz w:val="21"/>
        </w:rPr>
        <w:t>L'envoi de forces spéciales étrangères (égyptiennes) sur le sol libyen</w:t>
      </w:r>
    </w:p>
    <w:p>
      <w:pPr>
        <w:pStyle w:val="ListBullet"/>
      </w:pPr>
      <w:r>
        <w:rPr>
          <w:rFonts w:ascii="FreeSerif" w:hAnsi="FreeSerif"/>
          <w:sz w:val="21"/>
        </w:rPr>
        <w:t>La fourniture de missiles portatifs aux rebelles</w:t>
      </w:r>
    </w:p>
    <w:p>
      <w:pPr>
        <w:pStyle w:val="ListBullet"/>
      </w:pPr>
      <w:r>
        <w:rPr>
          <w:rFonts w:ascii="FreeSerif" w:hAnsi="FreeSerif"/>
          <w:sz w:val="21"/>
        </w:rPr>
        <w:t>L'ensemble *avant* tout mandat de l'ONU et *avant* le 19 mars</w:t>
      </w:r>
    </w:p>
    <w:p>
      <w:pPr>
        <w:spacing w:after="80"/>
      </w:pPr>
      <w:r>
        <w:rPr>
          <w:rFonts w:ascii="FreeSerif" w:hAnsi="FreeSerif"/>
          <w:sz w:val="22"/>
        </w:rPr>
        <w:t>Lord Owen évoque également « un vieux sentiment nassérien pour une Fédération de l'Égypte, du Soudan et de la Libye » — suggestion que l'Égypte pourrait avoir un intérêt géopolitique propre à s'impliquer en Libye, indépendamment de la demande occidentale.</w:t>
      </w:r>
    </w:p>
    <w:p>
      <w:pPr>
        <w:spacing w:after="80"/>
      </w:pPr>
      <w:r>
        <w:rPr>
          <w:rFonts w:ascii="FreeSerif" w:hAnsi="FreeSerif"/>
          <w:sz w:val="22"/>
        </w:rPr>
        <w:t>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p>
      <w:pPr>
        <w:spacing w:before="200" w:after="60"/>
        <w:pBdr>
          <w:bottom w:val="single" w:sz="7" w:space="3" w:color="A07820"/>
        </w:pBdr>
      </w:pPr>
      <w:r>
        <w:rPr>
          <w:rFonts w:ascii="FreeSerif" w:hAnsi="FreeSerif"/>
          <w:b/>
          <w:color w:val="2C3A4A"/>
          <w:sz w:val="23"/>
        </w:rPr>
        <w:t>VI. Côte d'Ivoire comme message à Kadhafi — avril 2011</w:t>
      </w:r>
    </w:p>
    <w:p>
      <w:pPr>
        <w:spacing w:after="80"/>
      </w:pPr>
      <w:r>
        <w:rPr>
          <w:rFonts w:ascii="FreeSerif" w:hAnsi="FreeSerif"/>
          <w:sz w:val="22"/>
        </w:rPr>
        <w:t>Document C05780569 — The Nelson Report, 12 avril 2011, Sullivan/Steinberg à Clinton :</w:t>
      </w:r>
    </w:p>
    <w:p>
      <w:pPr>
        <w:spacing w:after="80"/>
      </w:pPr>
      <w:r>
        <w:rPr>
          <w:rFonts w:ascii="FreeSerif" w:hAnsi="FreeSerif"/>
          <w:sz w:val="22"/>
        </w:rPr>
        <w:t>Ce câble interne de la Nelson Report (service d'analyse politique privé) présente une observation capitale : l'intervention française agressive contre Laurent Gbagbo en Côte d'Ivoire (où les forces pro-Ouattara capturent Gbagbo après six mois de pression militaire et diplomatique intenses) est un message adressé à Kadhafi.</w:t>
      </w:r>
    </w:p>
    <w:p>
      <w:pPr>
        <w:spacing w:before="120"/>
      </w:pPr>
      <w:r>
        <w:rPr>
          <w:rFonts w:ascii="FreeSerif" w:hAnsi="FreeSerif"/>
          <w:b/>
          <w:color w:val="2C3A4A"/>
          <w:sz w:val="22"/>
        </w:rPr>
        <w:t>Le parallèle explicite : Gbagbo → Kadhafi</w:t>
      </w:r>
    </w:p>
    <w:p>
      <w:pPr>
        <w:spacing w:after="80"/>
      </w:pPr>
      <w:r>
        <w:rPr>
          <w:rFonts w:ascii="FreeSerif" w:hAnsi="FreeSerif"/>
          <w:sz w:val="22"/>
        </w:rPr>
        <w:t>Richard Medley, analyste chez Medley Global Advisors, écrit à ses clients (cité dans le rapport transmis à Clinton) :</w:t>
      </w:r>
    </w:p>
    <w:p>
      <w:pPr>
        <w:spacing w:before="80" w:after="80"/>
        <w:ind w:left="680" w:right="680"/>
      </w:pPr>
      <w:r>
        <w:rPr>
          <w:rFonts w:ascii="FreeSerif" w:hAnsi="FreeSerif"/>
          <w:i/>
          <w:color w:val="8B1A1A"/>
          <w:sz w:val="21"/>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80"/>
      </w:pPr>
      <w:r>
        <w:rPr>
          <w:rFonts w:ascii="FreeSerif" w:hAnsi="FreeSerif"/>
          <w:sz w:val="22"/>
        </w:rPr>
        <w:t>« Hello Tripoli » — c'est clair. L'intervention française en Côte d'Ivoire n'est pas isolée. C'est une démonstration de force destinée à Kadhafi. Gbagbo paye pour que Kadhafi comprenne.</w:t>
      </w:r>
    </w:p>
    <w:p>
      <w:pPr>
        <w:spacing w:before="120"/>
      </w:pPr>
      <w:r>
        <w:rPr>
          <w:rFonts w:ascii="FreeSerif" w:hAnsi="FreeSerif"/>
          <w:b/>
          <w:color w:val="2C3A4A"/>
          <w:sz w:val="22"/>
        </w:rPr>
        <w:t>Les conditions réelles en Libye</w:t>
      </w:r>
    </w:p>
    <w:p>
      <w:pPr>
        <w:spacing w:after="80"/>
      </w:pPr>
      <w:r>
        <w:rPr>
          <w:rFonts w:ascii="FreeSerif" w:hAnsi="FreeSerif"/>
          <w:sz w:val="22"/>
        </w:rPr>
        <w:t>Le même rapport documente que :</w:t>
      </w:r>
    </w:p>
    <w:p>
      <w:pPr>
        <w:pStyle w:val="ListBullet"/>
      </w:pPr>
      <w:r>
        <w:rPr>
          <w:rFonts w:ascii="FreeSerif" w:hAnsi="FreeSerif"/>
          <w:sz w:val="21"/>
        </w:rPr>
        <w:t>**Une impasse s'installe** : les défections (Moussa Koussa) et les tentatives d'outreach (Saïf al-Islam, Obeidi) ne produisent pas d'effondrement rapide du régime. Kadhafi peut tenir longtemps.</w:t>
      </w:r>
    </w:p>
    <w:p>
      <w:pPr>
        <w:pStyle w:val="ListBullet"/>
      </w:pPr>
      <w:r>
        <w:rPr>
          <w:rFonts w:ascii="FreeSerif" w:hAnsi="FreeSerif"/>
          <w:sz w:val="21"/>
        </w:rPr>
        <w:t>**Le risque de partition** : US et French officials reconnaissent que *« la menace d'une impasse prolongée et d'une partition de facto du pays en Tripolitania de rumpus et Cyrenaica rumpus (ceci reflète des divisions historiques en Libye depuis l'époque ottomane) est une perspective très réelle »*.</w:t>
      </w:r>
    </w:p>
    <w:p>
      <w:pPr>
        <w:pStyle w:val="ListBullet"/>
      </w:pPr>
      <w:r>
        <w:rPr>
          <w:rFonts w:ascii="FreeSerif" w:hAnsi="FreeSerif"/>
          <w:sz w:val="21"/>
        </w:rPr>
        <w:t>**Le message français est donc stratégique** : en Côte d'Ivoire, *l'action forte finit le travail*. Avant, il y avait six mois de pression. À la fin, intervention finale décisive. Le même calendrier peut s'appliquer à Kadhafi.</w:t>
      </w:r>
    </w:p>
    <w:p>
      <w:pPr>
        <w:spacing w:before="120"/>
      </w:pPr>
      <w:r>
        <w:rPr>
          <w:rFonts w:ascii="FreeSerif" w:hAnsi="FreeSerif"/>
          <w:b/>
          <w:color w:val="2C3A4A"/>
          <w:sz w:val="22"/>
        </w:rPr>
        <w:t>Timing politique</w:t>
      </w:r>
    </w:p>
    <w:p>
      <w:pPr>
        <w:spacing w:after="80"/>
      </w:pPr>
      <w:r>
        <w:rPr>
          <w:rFonts w:ascii="FreeSerif" w:hAnsi="FreeSerif"/>
          <w:sz w:val="22"/>
        </w:rPr>
        <w:t>Le câble est daté du 12 avril 2011 — trois semaines après le début de l'intervention militaire (19 mars). À ce moment, on commence à voir que Kadhafi ne s'effondre pas rapidement. La Côte d'Ivoire sert d'avertissement : si tu ne quittes pas volontairement, nous montrerons de la volonté.</w:t>
      </w:r>
    </w:p>
    <w:p>
      <w:pPr>
        <w:spacing w:before="200" w:after="60"/>
        <w:pBdr>
          <w:bottom w:val="single" w:sz="7" w:space="3" w:color="A07820"/>
        </w:pBdr>
      </w:pPr>
      <w:r>
        <w:rPr>
          <w:rFonts w:ascii="FreeSerif" w:hAnsi="FreeSerif"/>
          <w:b/>
          <w:color w:val="2C3A4A"/>
          <w:sz w:val="23"/>
        </w:rPr>
        <w:t>VII. Documents complémentaires du dossier F-2014-20439</w:t>
      </w:r>
    </w:p>
    <w:p>
      <w:pPr>
        <w:spacing w:before="120"/>
      </w:pPr>
      <w:r>
        <w:rPr>
          <w:rFonts w:ascii="FreeSerif" w:hAnsi="FreeSerif"/>
          <w:b/>
          <w:color w:val="2C3A4A"/>
          <w:sz w:val="22"/>
        </w:rPr>
        <w:t>VII.1 — L'offre de cessez-le-feu ignorée (25 février 2011)</w:t>
      </w:r>
    </w:p>
    <w:p>
      <w:pPr>
        <w:spacing w:after="80"/>
      </w:pPr>
      <w:r>
        <w:rPr>
          <w:rFonts w:ascii="FreeSerif" w:hAnsi="FreeSerif"/>
          <w:sz w:val="22"/>
        </w:rPr>
        <w:t>Document C05779761 — Huma Abedin transmet à Clinton, 25 février 2011 :</w:t>
      </w:r>
    </w:p>
    <w:p>
      <w:pPr>
        <w:spacing w:after="80"/>
      </w:pPr>
      <w:r>
        <w:rPr>
          <w:rFonts w:ascii="FreeSerif" w:hAnsi="FreeSerif"/>
          <w:sz w:val="22"/>
        </w:rPr>
        <w:t>Une dépêche Reuters transmise par les services internes du Département d'État rapporte les déclarations de Saïf al-Islam Kadhafi — fils aîné du guide libyen et son interlocuteur principal avec l'Occident — devant des journalistes étrangers à Tripoli :</w:t>
      </w:r>
    </w:p>
    <w:p>
      <w:pPr>
        <w:spacing w:before="80" w:after="80"/>
        <w:ind w:left="680" w:right="680"/>
      </w:pPr>
      <w:r>
        <w:rPr>
          <w:rFonts w:ascii="FreeSerif" w:hAnsi="FreeSerif"/>
          <w:i/>
          <w:color w:val="8B1A1A"/>
          <w:sz w:val="21"/>
        </w:rPr>
        <w:t>*« À Misrata, à Zawiya, nous avons un problème. Nous avons affaire à des terroristes. L'armée a décidé de ne pas attaquer les terroristes, et de laisser une chance à la négociation. Espérons que nous le ferons pacifiquement et que ce sera fait d'ici demain. »*</w:t>
      </w:r>
    </w:p>
    <w:p>
      <w:pPr>
        <w:spacing w:after="80"/>
      </w:pPr>
      <w:r>
        <w:rPr>
          <w:rFonts w:ascii="FreeSerif" w:hAnsi="FreeSerif"/>
          <w:sz w:val="22"/>
        </w:rPr>
        <w:t>Cette déclaration est du 25 février 2011 — près de trois semaines avant l'intervention militaire du 19 mars.</w:t>
      </w:r>
    </w:p>
    <w:p>
      <w:pPr>
        <w:spacing w:after="80"/>
      </w:pPr>
      <w:r>
        <w:rPr>
          <w:rFonts w:ascii="FreeSerif" w:hAnsi="FreeSerif"/>
          <w:sz w:val="22"/>
        </w:rPr>
        <w:t>Saïf al-Islam propose un cessez-le-feu négocié pour le lendemain. L'offre n'est pas suivie de négociations. Elle disparaît dans les fils d'information interne du Département d'État, transmise par Huma Abedin à Clinton sans commentaire.</w:t>
      </w:r>
    </w:p>
    <w:p>
      <w:pPr>
        <w:spacing w:after="80"/>
      </w:pPr>
      <w:r>
        <w:rPr>
          <w:rFonts w:ascii="FreeSerif" w:hAnsi="FreeSerif"/>
          <w:sz w:val="22"/>
        </w:rPr>
        <w:t>La question que pose ce document est simple : l'intervention militaire était-elle inévitable, ou a-t-on sciemment laissé passer une fenêtre de négociation ?</w:t>
      </w:r>
    </w:p>
    <w:p>
      <w:pPr>
        <w:spacing w:before="120"/>
      </w:pPr>
      <w:r>
        <w:rPr>
          <w:rFonts w:ascii="FreeSerif" w:hAnsi="FreeSerif"/>
          <w:b/>
          <w:color w:val="2C3A4A"/>
          <w:sz w:val="22"/>
        </w:rPr>
        <w:t>VII.2 — Le document Samantha Power : justifier la vitesse par le passé (26 mars 2011)</w:t>
      </w:r>
    </w:p>
    <w:p>
      <w:pPr>
        <w:spacing w:after="80"/>
      </w:pPr>
      <w:r>
        <w:rPr>
          <w:rFonts w:ascii="FreeSerif" w:hAnsi="FreeSerif"/>
          <w:sz w:val="22"/>
        </w:rPr>
        <w:t>Document C05782368 — Samantha Power à Jake Sullivan et équipe, 26 mars 2011 :</w:t>
      </w:r>
    </w:p>
    <w:p>
      <w:pPr>
        <w:spacing w:after="80"/>
      </w:pPr>
      <w:r>
        <w:rPr>
          <w:rFonts w:ascii="FreeSerif" w:hAnsi="FreeSerif"/>
          <w:sz w:val="22"/>
        </w:rPr>
        <w:t>Samantha Power — alors directrice principale pour les droits humains au Conseil de sécurité nationale, future ambassadrice à l'ONU — fait circuler un document de comparaison interne qu'elle qualifie de mis à jour. L'objet : démontrer que la communauté internationale a réagi à la crise libyenne avec une rapidité historique par rapport aux précédents.</w:t>
      </w:r>
    </w:p>
    <w:p>
      <w:pPr>
        <w:spacing w:after="80"/>
      </w:pPr>
      <w:r>
        <w:rPr>
          <w:rFonts w:ascii="FreeSerif" w:hAnsi="FreeSerif"/>
          <w:sz w:val="22"/>
        </w:rPr>
        <w:t>Le tableau comparatif, rédigé par son équipe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1440"/>
        <w:gridCol w:w="1440"/>
        <w:gridCol w:w="1440"/>
        <w:gridCol w:w="1440"/>
        <w:gridCol w:w="1440"/>
        <w:gridCol w:w="1440"/>
      </w:tblGrid>
      <w:tr>
        <w:tc>
          <w:tcPr>
            <w:tcW w:type="dxa" w:w="1440"/>
            <w:shd w:val="clear" w:color="auto" w:fill="2C3A4A"/>
          </w:tcPr>
          <w:p>
            <w:pPr>
              <w:ind w:left="85"/>
            </w:pPr>
            <w:r>
              <w:rPr>
                <w:rFonts w:ascii="FreeSerif" w:hAnsi="FreeSerif"/>
                <w:b/>
                <w:color w:val="FFFFFF"/>
                <w:sz w:val="19"/>
              </w:rPr>
              <w:t>Critère</w:t>
            </w:r>
          </w:p>
        </w:tc>
        <w:tc>
          <w:tcPr>
            <w:tcW w:type="dxa" w:w="1440"/>
            <w:shd w:val="clear" w:color="auto" w:fill="2C3A4A"/>
          </w:tcPr>
          <w:p>
            <w:pPr>
              <w:ind w:left="85"/>
            </w:pPr>
            <w:r>
              <w:rPr>
                <w:rFonts w:ascii="FreeSerif" w:hAnsi="FreeSerif"/>
                <w:b/>
                <w:color w:val="FFFFFF"/>
                <w:sz w:val="19"/>
              </w:rPr>
              <w:t>Ex-Yougoslavie/Bosnie</w:t>
            </w:r>
          </w:p>
        </w:tc>
        <w:tc>
          <w:tcPr>
            <w:tcW w:type="dxa" w:w="1440"/>
            <w:shd w:val="clear" w:color="auto" w:fill="2C3A4A"/>
          </w:tcPr>
          <w:p>
            <w:pPr>
              <w:ind w:left="85"/>
            </w:pPr>
            <w:r>
              <w:rPr>
                <w:rFonts w:ascii="FreeSerif" w:hAnsi="FreeSerif"/>
                <w:b/>
                <w:color w:val="FFFFFF"/>
                <w:sz w:val="19"/>
              </w:rPr>
              <w:t>Rwanda</w:t>
            </w:r>
          </w:p>
        </w:tc>
        <w:tc>
          <w:tcPr>
            <w:tcW w:type="dxa" w:w="1440"/>
            <w:shd w:val="clear" w:color="auto" w:fill="2C3A4A"/>
          </w:tcPr>
          <w:p>
            <w:pPr>
              <w:ind w:left="85"/>
            </w:pPr>
            <w:r>
              <w:rPr>
                <w:rFonts w:ascii="FreeSerif" w:hAnsi="FreeSerif"/>
                <w:b/>
                <w:color w:val="FFFFFF"/>
                <w:sz w:val="19"/>
              </w:rPr>
              <w:t>Kosovo</w:t>
            </w:r>
          </w:p>
        </w:tc>
        <w:tc>
          <w:tcPr>
            <w:tcW w:type="dxa" w:w="1440"/>
            <w:shd w:val="clear" w:color="auto" w:fill="2C3A4A"/>
          </w:tcPr>
          <w:p>
            <w:pPr>
              <w:ind w:left="85"/>
            </w:pPr>
            <w:r>
              <w:rPr>
                <w:rFonts w:ascii="FreeSerif" w:hAnsi="FreeSerif"/>
                <w:b/>
                <w:color w:val="FFFFFF"/>
                <w:sz w:val="19"/>
              </w:rPr>
              <w:t>Darfour</w:t>
            </w:r>
          </w:p>
        </w:tc>
        <w:tc>
          <w:tcPr>
            <w:tcW w:type="dxa" w:w="1440"/>
            <w:shd w:val="clear" w:color="auto" w:fill="2C3A4A"/>
          </w:tcPr>
          <w:p>
            <w:pPr>
              <w:ind w:left="85"/>
            </w:pPr>
            <w:r>
              <w:rPr>
                <w:rFonts w:ascii="FreeSerif" w:hAnsi="FreeSerif"/>
                <w:b/>
                <w:color w:val="FFFFFF"/>
                <w:sz w:val="19"/>
              </w:rPr>
              <w:t>Libye</w:t>
            </w:r>
          </w:p>
        </w:tc>
      </w:tr>
      <w:tr>
        <w:tc>
          <w:tcPr>
            <w:tcW w:type="dxa" w:w="1440"/>
            <w:shd w:val="clear" w:color="auto" w:fill="F4EFE4"/>
          </w:tcPr>
          <w:p>
            <w:pPr>
              <w:ind w:left="85"/>
            </w:pPr>
            <w:r>
              <w:rPr>
                <w:rFonts w:ascii="FreeSerif" w:hAnsi="FreeSerif"/>
                <w:color w:val="3C3C3C"/>
                <w:sz w:val="18"/>
              </w:rPr>
              <w:t>Référence CPI/TPI</w:t>
            </w:r>
          </w:p>
        </w:tc>
        <w:tc>
          <w:tcPr>
            <w:tcW w:type="dxa" w:w="1440"/>
            <w:shd w:val="clear" w:color="auto" w:fill="F4EFE4"/>
          </w:tcPr>
          <w:p>
            <w:pPr>
              <w:ind w:left="85"/>
            </w:pPr>
            <w:r>
              <w:rPr>
                <w:rFonts w:ascii="FreeSerif" w:hAnsi="FreeSerif"/>
                <w:color w:val="3C3C3C"/>
                <w:sz w:val="18"/>
              </w:rPr>
              <w:t>3 ans</w:t>
            </w:r>
          </w:p>
        </w:tc>
        <w:tc>
          <w:tcPr>
            <w:tcW w:type="dxa" w:w="1440"/>
            <w:shd w:val="clear" w:color="auto" w:fill="F4EFE4"/>
          </w:tcPr>
          <w:p>
            <w:pPr>
              <w:ind w:left="85"/>
            </w:pPr>
            <w:r>
              <w:rPr>
                <w:rFonts w:ascii="FreeSerif" w:hAnsi="FreeSerif"/>
                <w:color w:val="3C3C3C"/>
                <w:sz w:val="18"/>
              </w:rPr>
              <w:t>7 mois</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2 ans</w:t>
            </w:r>
          </w:p>
        </w:tc>
        <w:tc>
          <w:tcPr>
            <w:tcW w:type="dxa" w:w="1440"/>
            <w:shd w:val="clear" w:color="auto" w:fill="F4EFE4"/>
          </w:tcPr>
          <w:p>
            <w:pPr>
              <w:ind w:left="85"/>
            </w:pPr>
            <w:r>
              <w:rPr>
                <w:rFonts w:ascii="FreeSerif" w:hAnsi="FreeSerif"/>
                <w:color w:val="3C3C3C"/>
                <w:sz w:val="18"/>
              </w:rPr>
              <w:t>9 jours</w:t>
            </w:r>
          </w:p>
        </w:tc>
      </w:tr>
      <w:tr>
        <w:tc>
          <w:tcPr>
            <w:tcW w:type="dxa" w:w="1440"/>
            <w:shd w:val="clear" w:color="auto" w:fill="F4EFE4"/>
          </w:tcPr>
          <w:p>
            <w:pPr>
              <w:ind w:left="85"/>
            </w:pPr>
            <w:r>
              <w:rPr>
                <w:rFonts w:ascii="FreeSerif" w:hAnsi="FreeSerif"/>
                <w:color w:val="3C3C3C"/>
                <w:sz w:val="18"/>
              </w:rPr>
              <w:t>Embargo sur les armes</w:t>
            </w:r>
          </w:p>
        </w:tc>
        <w:tc>
          <w:tcPr>
            <w:tcW w:type="dxa" w:w="1440"/>
            <w:shd w:val="clear" w:color="auto" w:fill="F4EFE4"/>
          </w:tcPr>
          <w:p>
            <w:pPr>
              <w:ind w:left="85"/>
            </w:pPr>
            <w:r>
              <w:rPr>
                <w:rFonts w:ascii="FreeSerif" w:hAnsi="FreeSerif"/>
                <w:color w:val="3C3C3C"/>
                <w:sz w:val="18"/>
              </w:rPr>
              <w:t>3 mois</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1 mois</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9 jours</w:t>
            </w:r>
          </w:p>
        </w:tc>
      </w:tr>
      <w:tr>
        <w:tc>
          <w:tcPr>
            <w:tcW w:type="dxa" w:w="1440"/>
            <w:shd w:val="clear" w:color="auto" w:fill="F4EFE4"/>
          </w:tcPr>
          <w:p>
            <w:pPr>
              <w:ind w:left="85"/>
            </w:pPr>
            <w:r>
              <w:rPr>
                <w:rFonts w:ascii="FreeSerif" w:hAnsi="FreeSerif"/>
                <w:color w:val="3C3C3C"/>
                <w:sz w:val="18"/>
              </w:rPr>
              <w:t>Gel des avoirs</w:t>
            </w:r>
          </w:p>
        </w:tc>
        <w:tc>
          <w:tcPr>
            <w:tcW w:type="dxa" w:w="1440"/>
            <w:shd w:val="clear" w:color="auto" w:fill="F4EFE4"/>
          </w:tcPr>
          <w:p>
            <w:pPr>
              <w:ind w:left="85"/>
            </w:pPr>
            <w:r>
              <w:rPr>
                <w:rFonts w:ascii="FreeSerif" w:hAnsi="FreeSerif"/>
                <w:color w:val="3C3C3C"/>
                <w:sz w:val="18"/>
              </w:rPr>
              <w:t>1 an (Bosnie)</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2 ans</w:t>
            </w:r>
          </w:p>
        </w:tc>
        <w:tc>
          <w:tcPr>
            <w:tcW w:type="dxa" w:w="1440"/>
            <w:shd w:val="clear" w:color="auto" w:fill="F4EFE4"/>
          </w:tcPr>
          <w:p>
            <w:pPr>
              <w:ind w:left="85"/>
            </w:pPr>
            <w:r>
              <w:rPr>
                <w:rFonts w:ascii="FreeSerif" w:hAnsi="FreeSerif"/>
                <w:color w:val="3C3C3C"/>
                <w:sz w:val="18"/>
              </w:rPr>
              <w:t>9 jours</w:t>
            </w:r>
          </w:p>
        </w:tc>
      </w:tr>
      <w:tr>
        <w:tc>
          <w:tcPr>
            <w:tcW w:type="dxa" w:w="1440"/>
            <w:shd w:val="clear" w:color="auto" w:fill="F4EFE4"/>
          </w:tcPr>
          <w:p>
            <w:pPr>
              <w:ind w:left="85"/>
            </w:pPr>
            <w:r>
              <w:rPr>
                <w:rFonts w:ascii="FreeSerif" w:hAnsi="FreeSerif"/>
                <w:color w:val="3C3C3C"/>
                <w:sz w:val="18"/>
              </w:rPr>
              <w:t>Zone d'exclusion aérienne</w:t>
            </w:r>
          </w:p>
        </w:tc>
        <w:tc>
          <w:tcPr>
            <w:tcW w:type="dxa" w:w="1440"/>
            <w:shd w:val="clear" w:color="auto" w:fill="F4EFE4"/>
          </w:tcPr>
          <w:p>
            <w:pPr>
              <w:ind w:left="85"/>
            </w:pPr>
            <w:r>
              <w:rPr>
                <w:rFonts w:ascii="FreeSerif" w:hAnsi="FreeSerif"/>
                <w:color w:val="3C3C3C"/>
                <w:sz w:val="18"/>
              </w:rPr>
              <w:t>18 mois (Bosnie)</w:t>
            </w:r>
          </w:p>
        </w:tc>
        <w:tc>
          <w:tcPr>
            <w:tcW w:type="dxa" w:w="1440"/>
            <w:shd w:val="clear" w:color="auto" w:fill="F4EFE4"/>
          </w:tcPr>
          <w:p>
            <w:pPr>
              <w:ind w:left="85"/>
            </w:pPr>
            <w:r>
              <w:rPr>
                <w:rFonts w:ascii="FreeSerif" w:hAnsi="FreeSerif"/>
                <w:color w:val="3C3C3C"/>
                <w:sz w:val="18"/>
              </w:rPr>
              <w:t>aucune</w:t>
            </w:r>
          </w:p>
        </w:tc>
        <w:tc>
          <w:tcPr>
            <w:tcW w:type="dxa" w:w="1440"/>
            <w:shd w:val="clear" w:color="auto" w:fill="F4EFE4"/>
          </w:tcPr>
          <w:p>
            <w:pPr>
              <w:ind w:left="85"/>
            </w:pPr>
            <w:r>
              <w:rPr>
                <w:rFonts w:ascii="FreeSerif" w:hAnsi="FreeSerif"/>
                <w:color w:val="3C3C3C"/>
                <w:sz w:val="18"/>
              </w:rPr>
              <w:t>1 an</w:t>
            </w:r>
          </w:p>
        </w:tc>
        <w:tc>
          <w:tcPr>
            <w:tcW w:type="dxa" w:w="1440"/>
            <w:shd w:val="clear" w:color="auto" w:fill="F4EFE4"/>
          </w:tcPr>
          <w:p>
            <w:pPr>
              <w:ind w:left="85"/>
            </w:pPr>
            <w:r>
              <w:rPr>
                <w:rFonts w:ascii="FreeSerif" w:hAnsi="FreeSerif"/>
                <w:color w:val="3C3C3C"/>
                <w:sz w:val="18"/>
              </w:rPr>
              <w:t>aucune</w:t>
            </w:r>
          </w:p>
        </w:tc>
        <w:tc>
          <w:tcPr>
            <w:tcW w:type="dxa" w:w="1440"/>
            <w:shd w:val="clear" w:color="auto" w:fill="F4EFE4"/>
          </w:tcPr>
          <w:p>
            <w:pPr>
              <w:ind w:left="85"/>
            </w:pPr>
            <w:r>
              <w:rPr>
                <w:rFonts w:ascii="FreeSerif" w:hAnsi="FreeSerif"/>
                <w:color w:val="3C3C3C"/>
                <w:sz w:val="18"/>
              </w:rPr>
              <w:t>31 jours</w:t>
            </w:r>
          </w:p>
        </w:tc>
      </w:tr>
      <w:tr>
        <w:tc>
          <w:tcPr>
            <w:tcW w:type="dxa" w:w="1440"/>
            <w:shd w:val="clear" w:color="auto" w:fill="F4EFE4"/>
          </w:tcPr>
          <w:p>
            <w:pPr>
              <w:ind w:left="85"/>
            </w:pPr>
            <w:r>
              <w:rPr>
                <w:rFonts w:ascii="FreeSerif" w:hAnsi="FreeSerif"/>
                <w:color w:val="3C3C3C"/>
                <w:sz w:val="18"/>
              </w:rPr>
              <w:t>Frappes aériennes</w:t>
            </w:r>
          </w:p>
        </w:tc>
        <w:tc>
          <w:tcPr>
            <w:tcW w:type="dxa" w:w="1440"/>
            <w:shd w:val="clear" w:color="auto" w:fill="F4EFE4"/>
          </w:tcPr>
          <w:p>
            <w:pPr>
              <w:ind w:left="85"/>
            </w:pPr>
            <w:r>
              <w:rPr>
                <w:rFonts w:ascii="FreeSerif" w:hAnsi="FreeSerif"/>
                <w:color w:val="3C3C3C"/>
                <w:sz w:val="18"/>
              </w:rPr>
              <w:t>3 ans (Bosnie)</w:t>
            </w:r>
          </w:p>
        </w:tc>
        <w:tc>
          <w:tcPr>
            <w:tcW w:type="dxa" w:w="1440"/>
            <w:shd w:val="clear" w:color="auto" w:fill="F4EFE4"/>
          </w:tcPr>
          <w:p>
            <w:pPr>
              <w:ind w:left="85"/>
            </w:pPr>
            <w:r>
              <w:rPr>
                <w:rFonts w:ascii="FreeSerif" w:hAnsi="FreeSerif"/>
                <w:color w:val="3C3C3C"/>
                <w:sz w:val="18"/>
              </w:rPr>
              <w:t>aucune</w:t>
            </w:r>
          </w:p>
        </w:tc>
        <w:tc>
          <w:tcPr>
            <w:tcW w:type="dxa" w:w="1440"/>
            <w:shd w:val="clear" w:color="auto" w:fill="F4EFE4"/>
          </w:tcPr>
          <w:p>
            <w:pPr>
              <w:ind w:left="85"/>
            </w:pPr>
            <w:r>
              <w:rPr>
                <w:rFonts w:ascii="FreeSerif" w:hAnsi="FreeSerif"/>
                <w:color w:val="3C3C3C"/>
                <w:sz w:val="18"/>
              </w:rPr>
              <w:t>1 an</w:t>
            </w:r>
          </w:p>
        </w:tc>
        <w:tc>
          <w:tcPr>
            <w:tcW w:type="dxa" w:w="1440"/>
            <w:shd w:val="clear" w:color="auto" w:fill="F4EFE4"/>
          </w:tcPr>
          <w:p>
            <w:pPr>
              <w:ind w:left="85"/>
            </w:pPr>
            <w:r>
              <w:rPr>
                <w:rFonts w:ascii="FreeSerif" w:hAnsi="FreeSerif"/>
                <w:color w:val="3C3C3C"/>
                <w:sz w:val="18"/>
              </w:rPr>
              <w:t>aucune</w:t>
            </w:r>
          </w:p>
        </w:tc>
        <w:tc>
          <w:tcPr>
            <w:tcW w:type="dxa" w:w="1440"/>
            <w:shd w:val="clear" w:color="auto" w:fill="F4EFE4"/>
          </w:tcPr>
          <w:p>
            <w:pPr>
              <w:ind w:left="85"/>
            </w:pPr>
            <w:r>
              <w:rPr>
                <w:rFonts w:ascii="FreeSerif" w:hAnsi="FreeSerif"/>
                <w:color w:val="3C3C3C"/>
                <w:sz w:val="18"/>
              </w:rPr>
              <w:t>31 jours</w:t>
            </w:r>
          </w:p>
        </w:tc>
      </w:tr>
    </w:tbl>
    <w:p/>
    <w:p>
      <w:pPr>
        <w:spacing w:after="80"/>
      </w:pPr>
      <w:r>
        <w:rPr>
          <w:rFonts w:ascii="FreeSerif" w:hAnsi="FreeSerif"/>
          <w:sz w:val="22"/>
        </w:rPr>
        <w:t>La conclusion implicite du document : là où l'Occident avait mis des années à réagir face aux génocides bosniaque et rwandais, il a cette fois réagi en jours et en semaines. Ce n'est pas de l'improvisation — c'est du progrès moral.</w:t>
      </w:r>
    </w:p>
    <w:p>
      <w:pPr>
        <w:spacing w:after="80"/>
      </w:pPr>
      <w:r>
        <w:rPr>
          <w:rFonts w:ascii="FreeSerif" w:hAnsi="FreeSerif"/>
          <w:sz w:val="22"/>
        </w:rPr>
        <w:t>#### Ce que ce document révèle réellement</w:t>
      </w:r>
    </w:p>
    <w:p>
      <w:pPr>
        <w:spacing w:after="80"/>
      </w:pPr>
      <w:r>
        <w:rPr>
          <w:rFonts w:ascii="FreeSerif" w:hAnsi="FreeSerif"/>
          <w:sz w:val="22"/>
        </w:rPr>
        <w:t>Ce document est un instrument de légitimation interne, pas une analyse géopolitique. Son but est de fournir aux décideurs américains un argumentaire prêt à l'emploi pour répondre aux critiques sur la rapidité de l'intervention.</w:t>
      </w:r>
    </w:p>
    <w:p>
      <w:pPr>
        <w:spacing w:after="80"/>
      </w:pPr>
      <w:r>
        <w:rPr>
          <w:rFonts w:ascii="FreeSerif" w:hAnsi="FreeSerif"/>
          <w:sz w:val="22"/>
        </w:rPr>
        <w:t>Il compare des situations fondamentalement différentes :</w:t>
      </w:r>
    </w:p>
    <w:p>
      <w:pPr>
        <w:pStyle w:val="ListBullet"/>
      </w:pPr>
      <w:r>
        <w:rPr>
          <w:rFonts w:ascii="FreeSerif" w:hAnsi="FreeSerif"/>
          <w:sz w:val="21"/>
        </w:rPr>
        <w:t>La Bosnie et le Rwanda impliquaient des structures étatiques effondrées et des génocides de masse documentés — pas une révolte populaire de quelques semaines contre un régime bien armé</w:t>
      </w:r>
    </w:p>
    <w:p>
      <w:pPr>
        <w:pStyle w:val="ListBullet"/>
      </w:pPr>
      <w:r>
        <w:rPr>
          <w:rFonts w:ascii="FreeSerif" w:hAnsi="FreeSerif"/>
          <w:sz w:val="21"/>
        </w:rPr>
        <w:t>Le Kosovo impliquait un autre membre de l'OTAN (la Yougoslavie) — la prudence avait des raisons stratégiques</w:t>
      </w:r>
    </w:p>
    <w:p>
      <w:pPr>
        <w:pStyle w:val="ListBullet"/>
      </w:pPr>
      <w:r>
        <w:rPr>
          <w:rFonts w:ascii="FreeSerif" w:hAnsi="FreeSerif"/>
          <w:sz w:val="21"/>
        </w:rPr>
        <w:t>Le Darfour met en cause le Soudan — pays qui *ne possède pas de pétrole* exploitable par les compagnies occidentales</w:t>
      </w:r>
    </w:p>
    <w:p>
      <w:pPr>
        <w:spacing w:after="80"/>
      </w:pPr>
      <w:r>
        <w:rPr>
          <w:rFonts w:ascii="FreeSerif" w:hAnsi="FreeSerif"/>
          <w:sz w:val="22"/>
        </w:rPr>
        <w:t>La Libye possède les plus grandes réserves de pétrole d'Afrique.</w:t>
      </w:r>
    </w:p>
    <w:p>
      <w:pPr>
        <w:spacing w:after="80"/>
      </w:pPr>
      <w:r>
        <w:rPr>
          <w:rFonts w:ascii="FreeSerif" w:hAnsi="FreeSerif"/>
          <w:sz w:val="22"/>
        </w:rPr>
        <w:t>Le document Power répond à la question pourquoi si vite ? avec la réponse moralement flatteuse : parce que nous avons appris de nos erreurs. Il ne répond pas à la question autrement pertinente : pourquoi la Libye et pas le Bahreïn, où des chars saoudiens écrasaient au même moment une révolte populaire avec le silence total des mêmes voix ?</w:t>
      </w:r>
    </w:p>
    <w:p>
      <w:pPr>
        <w:spacing w:before="120"/>
      </w:pPr>
      <w:r>
        <w:rPr>
          <w:rFonts w:ascii="FreeSerif" w:hAnsi="FreeSerif"/>
          <w:b/>
          <w:color w:val="2C3A4A"/>
          <w:sz w:val="22"/>
        </w:rPr>
        <w:t>VII.3 — Moussa Koussa, Lockerbie et les fils qui remontent (3 avril 2011)</w:t>
      </w:r>
    </w:p>
    <w:p>
      <w:pPr>
        <w:spacing w:after="80"/>
      </w:pPr>
      <w:r>
        <w:rPr>
          <w:rFonts w:ascii="FreeSerif" w:hAnsi="FreeSerif"/>
          <w:sz w:val="22"/>
        </w:rPr>
        <w:t>Document C05785492 — échange Clinton/Burns/Sullivan, 3 avril 2011 (classifié SECRET, partiellement déclassifié) :</w:t>
      </w:r>
    </w:p>
    <w:p>
      <w:pPr>
        <w:spacing w:after="80"/>
      </w:pPr>
      <w:r>
        <w:rPr>
          <w:rFonts w:ascii="FreeSerif" w:hAnsi="FreeSerif"/>
          <w:sz w:val="22"/>
        </w:rPr>
        <w:t>Moussa Koussa — ancien ministre des Affaires étrangères libyen et, avant cela, chef des services de renseignement de Kadhafi — fuit la Libye et atterrit en Grande-Bretagne le 30 mars 2011. C'est un transfuge de premier ordre : il connaît tous les secrets du régime.</w:t>
      </w:r>
    </w:p>
    <w:p>
      <w:pPr>
        <w:spacing w:after="80"/>
      </w:pPr>
      <w:r>
        <w:rPr>
          <w:rFonts w:ascii="FreeSerif" w:hAnsi="FreeSerif"/>
          <w:sz w:val="22"/>
        </w:rPr>
        <w:t>Clinton écrit à ses collaborateurs Burns et Sullivan :</w:t>
      </w:r>
    </w:p>
    <w:p>
      <w:pPr>
        <w:spacing w:before="80" w:after="80"/>
        <w:ind w:left="680" w:right="680"/>
      </w:pPr>
      <w:r>
        <w:rPr>
          <w:rFonts w:ascii="FreeSerif" w:hAnsi="FreeSerif"/>
          <w:i/>
          <w:color w:val="8B1A1A"/>
          <w:sz w:val="21"/>
        </w:rPr>
        <w:t>*« Informez-moi de ce que dit Adams. »*</w:t>
      </w:r>
    </w:p>
    <w:p>
      <w:pPr>
        <w:spacing w:after="80"/>
      </w:pPr>
      <w:r>
        <w:rPr>
          <w:rFonts w:ascii="FreeSerif" w:hAnsi="FreeSerif"/>
          <w:sz w:val="22"/>
        </w:rPr>
        <w:t>William Burns — sous-secrétaire d'État, le diplomate américain le plus expérimenté sur les dossiers du Moyen-Orient — répond :</w:t>
      </w:r>
    </w:p>
    <w:p>
      <w:pPr>
        <w:spacing w:before="80" w:after="80"/>
        <w:ind w:left="680" w:right="680"/>
      </w:pPr>
      <w:r>
        <w:rPr>
          <w:rFonts w:ascii="FreeSerif" w:hAnsi="FreeSerif"/>
          <w:i/>
          <w:color w:val="8B1A1A"/>
          <w:sz w:val="21"/>
        </w:rPr>
        <w:t>*« Je parle à Adams sous peu. »*</w:t>
      </w:r>
    </w:p>
    <w:p>
      <w:pPr>
        <w:spacing w:after="80"/>
      </w:pPr>
      <w:r>
        <w:rPr>
          <w:rFonts w:ascii="FreeSerif" w:hAnsi="FreeSerif"/>
          <w:sz w:val="22"/>
        </w:rPr>
        <w:t>Adams est une référence redactée — un interlocuteur britannique, probablement MI6 ou Foreign Office, qui gère directement le transfuge.</w:t>
      </w:r>
    </w:p>
    <w:p>
      <w:pPr>
        <w:spacing w:after="80"/>
      </w:pPr>
      <w:r>
        <w:rPr>
          <w:rFonts w:ascii="FreeSerif" w:hAnsi="FreeSerif"/>
          <w:sz w:val="22"/>
        </w:rPr>
        <w:t>Parallèlement, la police écossaise et le gouvernement britannique cherchent à interroger Koussa sur l'attentat de Lockerbie (21 décembre 1988 — destruction du vol Pan Am 103 au-dessus de l'Écosse, 270 morts dont 189 Américains). Koussa est soupçonné d'avoir joué un rôle clé dans l'organisation de l'attentat et dans la libération de Abdel Basset al-Megrahi — le seul condamné pour Lockerbie, libéré par l'Écosse en 2009 pour raisons médicales, encore vivant malgré son prétendu cancer en phase terminale.</w:t>
      </w:r>
    </w:p>
    <w:p>
      <w:pPr>
        <w:spacing w:after="80"/>
      </w:pPr>
      <w:r>
        <w:rPr>
          <w:rFonts w:ascii="FreeSerif" w:hAnsi="FreeSerif"/>
          <w:sz w:val="22"/>
        </w:rPr>
        <w:t>Le ministre britannique Hague déclare publiquement : « Il n'y aura pas d'immunité. » Koussa « n'est pas arrêté mais a des discussions avec mes officiels. »</w:t>
      </w:r>
    </w:p>
    <w:p>
      <w:pPr>
        <w:spacing w:after="80"/>
      </w:pPr>
      <w:r>
        <w:rPr>
          <w:rFonts w:ascii="FreeSerif" w:hAnsi="FreeSerif"/>
          <w:sz w:val="22"/>
        </w:rPr>
        <w:t>Koussa sera finalement autorisé à quitter la Grande-Bretagne. Il ne sera pas extradé. Il ne sera pas jugé. Il finira ses jours au Qatar.</w:t>
      </w:r>
    </w:p>
    <w:p>
      <w:pPr>
        <w:spacing w:before="120"/>
      </w:pPr>
      <w:r>
        <w:rPr>
          <w:rFonts w:ascii="FreeSerif" w:hAnsi="FreeSerif"/>
          <w:b/>
          <w:color w:val="2C3A4A"/>
          <w:sz w:val="22"/>
        </w:rPr>
        <w:t>VII.4 — Le contexte Lockerbie : Obama humilie Brown à l'ONU (septembre 2009)</w:t>
      </w:r>
    </w:p>
    <w:p>
      <w:pPr>
        <w:spacing w:after="80"/>
      </w:pPr>
      <w:r>
        <w:rPr>
          <w:rFonts w:ascii="FreeSerif" w:hAnsi="FreeSerif"/>
          <w:sz w:val="22"/>
        </w:rPr>
        <w:t>Document C05764896 — Sidney Blumenthal à Clinton, 23 septembre 2009 :</w:t>
      </w:r>
    </w:p>
    <w:p>
      <w:pPr>
        <w:spacing w:after="80"/>
      </w:pPr>
      <w:r>
        <w:rPr>
          <w:rFonts w:ascii="FreeSerif" w:hAnsi="FreeSerif"/>
          <w:sz w:val="22"/>
        </w:rPr>
        <w:t>Blumenthal envoie à Clinton l'article de Une du Daily Telegraph du lendemain : Barack Obama snobe Gordon Brown lors de l'Assemblée générale de l'ONU à New York. Downing Street a tenté cinq fois d'obtenir un entretien bilatéral officiel. Toutes les tentatives ont été repoussées. Brown a finalement eu droit à une conversation volée de quinze minutes dans la cuisine du siège de l'ONU, lors d'un départ de réunion.</w:t>
      </w:r>
    </w:p>
    <w:p>
      <w:pPr>
        <w:spacing w:after="80"/>
      </w:pPr>
      <w:r>
        <w:rPr>
          <w:rFonts w:ascii="FreeSerif" w:hAnsi="FreeSerif"/>
          <w:sz w:val="22"/>
        </w:rPr>
        <w:t>La raison : la libération d'Abdel Basset al-Megrahi par le gouvernement écossais en août 2009. Obama avait exprimé sa consternation à Brown par téléphone. La relation spéciale anglo-américaine était à son plus bas depuis vingt ans.</w:t>
      </w:r>
    </w:p>
    <w:p>
      <w:pPr>
        <w:spacing w:after="80"/>
      </w:pPr>
      <w:r>
        <w:rPr>
          <w:rFonts w:ascii="FreeSerif" w:hAnsi="FreeSerif"/>
          <w:sz w:val="22"/>
        </w:rPr>
        <w:t>Au même moment dans cet article, un détail passé inaperçu : Kadhafi venait de prononcer son discours devant l'ONU. Son discours avait duré 96 minutes — dépassant de loin son temps alloué — et avait décalé le calendrier de Brown, perturbant ses plans. Kadhafi à l'ONU en septembre 2009, interlocuteur gênant mais toléré.</w:t>
      </w:r>
    </w:p>
    <w:p>
      <w:pPr>
        <w:spacing w:after="80"/>
      </w:pPr>
      <w:r>
        <w:rPr>
          <w:rFonts w:ascii="FreeSerif" w:hAnsi="FreeSerif"/>
          <w:sz w:val="22"/>
        </w:rPr>
        <w:t>Dix-huit mois plus tard, en mars 2011, ce même Kadhafi est un dictateur sanguinaire dont le peuple doit être libéré.</w:t>
      </w:r>
    </w:p>
    <w:p>
      <w:pPr>
        <w:spacing w:after="80"/>
      </w:pPr>
      <w:r>
        <w:rPr>
          <w:rFonts w:ascii="FreeSerif" w:hAnsi="FreeSerif"/>
          <w:sz w:val="22"/>
        </w:rPr>
        <w:t>Ce câble illustre la continuité des dossiers qui s'entremêlent : Lockerbie, la libération de Megrahi, les tensions UK-US, Kadhafi reçu à l'ONU, puis Kadhafi bombardé. Les mêmes acteurs, les mêmes dossiers, une rupture de décision survenant en quelques semaines.</w:t>
      </w:r>
    </w:p>
    <w:p>
      <w:pPr>
        <w:spacing w:before="200" w:after="60"/>
        <w:pBdr>
          <w:bottom w:val="single" w:sz="7" w:space="3" w:color="A07820"/>
        </w:pBdr>
      </w:pPr>
      <w:r>
        <w:rPr>
          <w:rFonts w:ascii="FreeSerif" w:hAnsi="FreeSerif"/>
          <w:b/>
          <w:color w:val="2C3A4A"/>
          <w:sz w:val="23"/>
        </w:rPr>
        <w:t>VIII. La fin — août 2011</w:t>
      </w:r>
    </w:p>
    <w:p>
      <w:pPr>
        <w:spacing w:after="80"/>
      </w:pPr>
      <w:r>
        <w:rPr>
          <w:rFonts w:ascii="FreeSerif" w:hAnsi="FreeSerif"/>
          <w:sz w:val="22"/>
        </w:rPr>
        <w:t>Document C05782153 (22 août 2011) — Dépêche Reuters transmise à Clinton par Cheryl Mills :</w:t>
      </w:r>
    </w:p>
    <w:p>
      <w:pPr>
        <w:spacing w:before="80" w:after="80"/>
        <w:ind w:left="680" w:right="680"/>
      </w:pPr>
      <w:r>
        <w:rPr>
          <w:rFonts w:ascii="FreeSerif" w:hAnsi="FreeSerif"/>
          <w:i/>
          <w:color w:val="8B1A1A"/>
          <w:sz w:val="21"/>
        </w:rPr>
        <w:t>*« Deux corps ont été trouvés qui pourraient être ceux du fils de Mouammar Kadhafi, Mohammed, et de son chef du renseignement Abdallah Senussi, rapporte la télévision Al-Jazeera lundi, citant des sources anonymes. »*</w:t>
      </w:r>
    </w:p>
    <w:p>
      <w:pPr>
        <w:spacing w:after="80"/>
      </w:pPr>
      <w:r>
        <w:rPr>
          <w:rFonts w:ascii="FreeSerif" w:hAnsi="FreeSerif"/>
          <w:sz w:val="22"/>
        </w:rPr>
        <w:t>Document C05782190 (23 août 2011) — Dépêche Reuters transmise à Clinton par Huma Abedin :</w:t>
      </w:r>
    </w:p>
    <w:p>
      <w:pPr>
        <w:spacing w:before="80" w:after="80"/>
        <w:ind w:left="680" w:right="680"/>
      </w:pPr>
      <w:r>
        <w:rPr>
          <w:rFonts w:ascii="FreeSerif" w:hAnsi="FreeSerif"/>
          <w:i/>
          <w:color w:val="8B1A1A"/>
          <w:sz w:val="21"/>
        </w:rPr>
        <w:t>*« Les rebelles libyens sont entrés dans la maison de Mouammar Kadhafi après avoir pénétré dans son vaste compound de Bab al-Aziziya à Tripoli mardi, rapporte la télévision al-Jazeera, citant des sources. Les journalistes de Reuters sur place ont dit que les rebelles tiraient des coups de feu en l'air depuis l'intérieur du compound en célébration. »*</w:t>
      </w:r>
    </w:p>
    <w:p>
      <w:pPr>
        <w:spacing w:before="200" w:after="60"/>
        <w:pBdr>
          <w:bottom w:val="single" w:sz="7" w:space="3" w:color="A07820"/>
        </w:pBdr>
      </w:pPr>
      <w:r>
        <w:rPr>
          <w:rFonts w:ascii="FreeSerif" w:hAnsi="FreeSerif"/>
          <w:b/>
          <w:color w:val="2C3A4A"/>
          <w:sz w:val="23"/>
        </w:rPr>
        <w:t>Épilogue : octobre 2011</w:t>
      </w:r>
    </w:p>
    <w:p>
      <w:pPr>
        <w:spacing w:after="80"/>
      </w:pPr>
      <w:r>
        <w:rPr>
          <w:rFonts w:ascii="FreeSerif" w:hAnsi="FreeSerif"/>
          <w:sz w:val="22"/>
        </w:rPr>
        <w:t>Deux mois plus tard, Kadhafi est tué lors de sa fuite de Sirte, le 20 octobre 2011. Il ne mourra pas en martyr sur le sol libyen comme il l'avait promis. Il meurt sodomisé à la baïonnette dans un égout, capturé par les rebelles que l'Occident avait organisés, formés, armés.</w:t>
      </w:r>
    </w:p>
    <w:p>
      <w:pPr>
        <w:spacing w:after="80"/>
      </w:pPr>
      <w:r>
        <w:rPr>
          <w:rFonts w:ascii="FreeSerif" w:hAnsi="FreeSerif"/>
          <w:sz w:val="22"/>
        </w:rPr>
        <w:t>Seven months — de la déclaration de Clinton à Paris en mars 2011 au cadavre de Kadhafi en octobre 2011.</w:t>
      </w:r>
    </w:p>
    <w:p>
      <w:pPr>
        <w:spacing w:before="120"/>
      </w:pPr>
      <w:r>
        <w:rPr>
          <w:rFonts w:ascii="FreeSerif" w:hAnsi="FreeSerif"/>
          <w:b/>
          <w:color w:val="2C3A4A"/>
          <w:sz w:val="22"/>
        </w:rPr>
        <w:t>Le bilan réel</w:t>
      </w:r>
    </w:p>
    <w:p>
      <w:pPr>
        <w:pStyle w:val="ListBullet"/>
      </w:pPr>
      <w:r>
        <w:rPr>
          <w:rFonts w:ascii="FreeSerif" w:hAnsi="FreeSerif"/>
          <w:sz w:val="21"/>
        </w:rPr>
        <w:t>**Libye**, 2011-2026 : guerre civile ininterrompue, État effondré, trafic d'armes alimentant le Sahel entier</w:t>
      </w:r>
    </w:p>
    <w:p>
      <w:pPr>
        <w:pStyle w:val="ListBullet"/>
      </w:pPr>
      <w:r>
        <w:rPr>
          <w:rFonts w:ascii="FreeSerif" w:hAnsi="FreeSerif"/>
          <w:sz w:val="21"/>
        </w:rPr>
        <w:t>**Mali**, 2012+ : coup d'État, intervention française Serval/Barkhane, terrorisme incontrôlé</w:t>
      </w:r>
    </w:p>
    <w:p>
      <w:pPr>
        <w:pStyle w:val="ListBullet"/>
      </w:pPr>
      <w:r>
        <w:rPr>
          <w:rFonts w:ascii="FreeSerif" w:hAnsi="FreeSerif"/>
          <w:sz w:val="21"/>
        </w:rPr>
        <w:t>**Sahel**, 2012-2026 : déstabilisation en cascade liée directement à l'effondrement libyen</w:t>
      </w:r>
    </w:p>
    <w:p>
      <w:pPr>
        <w:pStyle w:val="ListBullet"/>
      </w:pPr>
      <w:r>
        <w:rPr>
          <w:rFonts w:ascii="FreeSerif" w:hAnsi="FreeSerif"/>
          <w:sz w:val="21"/>
        </w:rPr>
        <w:t>**Meurtre de Kadhafi** : présenté comme *victoire démocratique*, réalité : exécution extra-judiciaire filmée, diffusée, célébrée</w:t>
      </w:r>
    </w:p>
    <w:p>
      <w:pPr>
        <w:spacing w:before="120"/>
      </w:pPr>
      <w:r>
        <w:rPr>
          <w:rFonts w:ascii="FreeSerif" w:hAnsi="FreeSerif"/>
          <w:b/>
          <w:color w:val="2C3A4A"/>
          <w:sz w:val="22"/>
        </w:rPr>
        <w:t>Ce que le dossier F-2014-20439 révèle</w:t>
      </w:r>
    </w:p>
    <w:p>
      <w:pPr>
        <w:spacing w:after="80"/>
      </w:pPr>
      <w:r>
        <w:rPr>
          <w:rFonts w:ascii="FreeSerif" w:hAnsi="FreeSerif"/>
          <w:sz w:val="22"/>
        </w:rPr>
        <w:t>Ces câbles déclassifiés montrent que :</w:t>
      </w:r>
    </w:p>
    <w:p>
      <w:pPr>
        <w:pStyle w:val="ListBullet"/>
      </w:pPr>
      <w:r>
        <w:rPr>
          <w:rFonts w:ascii="FreeSerif" w:hAnsi="FreeSerif"/>
          <w:sz w:val="21"/>
        </w:rPr>
        <w:t>**La décision a pris trois semaines** (début mars → 15 mars) — pas une longue délibération</w:t>
      </w:r>
    </w:p>
    <w:p>
      <w:pPr>
        <w:pStyle w:val="ListBullet"/>
      </w:pPr>
      <w:r>
        <w:rPr>
          <w:rFonts w:ascii="FreeSerif" w:hAnsi="FreeSerif"/>
          <w:sz w:val="21"/>
        </w:rPr>
        <w:t>**Les négociations ont été ignorées** (Saïf al-Islam proposa un cessez-le-feu le 25 février)</w:t>
      </w:r>
    </w:p>
    <w:p>
      <w:pPr>
        <w:pStyle w:val="ListBullet"/>
      </w:pPr>
      <w:r>
        <w:rPr>
          <w:rFonts w:ascii="FreeSerif" w:hAnsi="FreeSerif"/>
          <w:sz w:val="21"/>
        </w:rPr>
        <w:t>**Les paramilitaires occidentaux étaient déjà présents** avant le mandat ONU</w:t>
      </w:r>
    </w:p>
    <w:p>
      <w:pPr>
        <w:pStyle w:val="ListBullet"/>
      </w:pPr>
      <w:r>
        <w:rPr>
          <w:rFonts w:ascii="FreeSerif" w:hAnsi="FreeSerif"/>
          <w:sz w:val="21"/>
        </w:rPr>
        <w:t>**La limite officielle** (protection des civils) a vite été dépassée</w:t>
      </w:r>
    </w:p>
    <w:p>
      <w:pPr>
        <w:pStyle w:val="ListBullet"/>
      </w:pPr>
      <w:r>
        <w:rPr>
          <w:rFonts w:ascii="FreeSerif" w:hAnsi="FreeSerif"/>
          <w:sz w:val="21"/>
        </w:rPr>
        <w:t>**Le modèle libyen a été exporté** (Syrie, tentatives RCA, autres) — avec des résultats catastrophiques systématiques</w:t>
      </w:r>
    </w:p>
    <w:p>
      <w:pPr>
        <w:spacing w:before="120"/>
      </w:pPr>
      <w:r>
        <w:rPr>
          <w:rFonts w:ascii="FreeSerif" w:hAnsi="FreeSerif"/>
          <w:b/>
          <w:color w:val="2C3A4A"/>
          <w:sz w:val="22"/>
        </w:rPr>
        <w:t>Conclusion du chapitre</w:t>
      </w:r>
    </w:p>
    <w:p>
      <w:pPr>
        <w:spacing w:after="80"/>
      </w:pPr>
      <w:r>
        <w:rPr>
          <w:rFonts w:ascii="FreeSerif" w:hAnsi="FreeSerif"/>
          <w:sz w:val="22"/>
        </w:rPr>
        <w:t>La Libye 2011 n'est pas un cas de « intervention humanitaire qui a mal tourné ». C'est un cas d'intervention dont les catastrophes suivantes étaient prédictibles et ont été prédites — notamment par Lord Owen et d'autres analystes — mais ont eu lieu quand même parce que la priorité n'était pas de protéger les civils libyens, mais de renverser Kadhafi.</w:t>
      </w:r>
    </w:p>
    <w:p>
      <w:pPr>
        <w:spacing w:after="80"/>
      </w:pPr>
      <w:r>
        <w:rPr>
          <w:rFonts w:ascii="FreeSerif" w:hAnsi="FreeSerif"/>
          <w:sz w:val="22"/>
        </w:rPr>
        <w:t>La Libye a payé le prix de cette décision. Le Sahel l'a payé pendant 15 ans. Et personne, côté occidental, n'a rendu de comptes.</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Les documents reproduits ici sont des déclassifications officielles du Département d'État américain, publiées conformément aux obligations légales dans le cadre du dossier F-2014-20439. Ils sont accessibles sur le site du Département d'État et sur plusieurs bases de données publiques (WikiLeaks, Internet Archive). Leur authenticité n'est pas contestée.</w:t>
      </w:r>
    </w:p>
    <w:p>
      <w:pPr>
        <w:spacing w:after="80"/>
      </w:pPr>
      <w:r>
        <w:rPr>
          <w:rFonts w:ascii="FreeSerif" w:hAnsi="FreeSerif"/>
          <w:sz w:val="22"/>
        </w:rPr>
        <w:t>À rapprocher de : Chapitre 11 — La crise libyenne ; Chapitre 16 — Mali : la première rupture ; Chapitre 20 — La guerre proxy ; Chapitre 50 — Mali : le 25 avril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La CEDEAO face au Niger : Ultimatum, Illégalité et Impasse</w:t>
      </w:r>
    </w:p>
    <w:p>
      <w:pPr>
        <w:spacing w:after="80"/>
      </w:pPr>
      <w:r>
        <w:rPr>
          <w:rFonts w:ascii="FreeSerif" w:hAnsi="FreeSerif"/>
          <w:sz w:val="22"/>
        </w:rPr>
        <w:t>Analyse de Nathalie Yang — août 2023</w:t>
      </w:r>
    </w:p>
    <w:p>
      <w:pPr>
        <w:spacing w:before="200" w:after="60"/>
        <w:pBdr>
          <w:bottom w:val="single" w:sz="7" w:space="3" w:color="A07820"/>
        </w:pBdr>
      </w:pPr>
      <w:r>
        <w:rPr>
          <w:rFonts w:ascii="FreeSerif" w:hAnsi="FreeSerif"/>
          <w:b/>
          <w:color w:val="2C3A4A"/>
          <w:sz w:val="23"/>
        </w:rPr>
        <w:t>L'ultimatum expiré et le sommet de nulle part</w:t>
      </w:r>
    </w:p>
    <w:p>
      <w:pPr>
        <w:spacing w:after="80"/>
      </w:pPr>
      <w:r>
        <w:rPr>
          <w:rFonts w:ascii="FreeSerif" w:hAnsi="FreeSerif"/>
          <w:sz w:val="22"/>
        </w:rPr>
        <w:t>Le 30 juillet 2023, la France et la CEDEAO, après avoir pris une batterie de mesures aussi illégales les unes que les autres, fixent un ultimatum de sept jours aux nouvelles autorités du Niger pour réinstaller Mohamed Bazoum au pouvoir — sous peine d'intervention militaire.</w:t>
      </w:r>
    </w:p>
    <w:p>
      <w:pPr>
        <w:spacing w:after="80"/>
      </w:pPr>
      <w:r>
        <w:rPr>
          <w:rFonts w:ascii="FreeSerif" w:hAnsi="FreeSerif"/>
          <w:sz w:val="22"/>
        </w:rPr>
        <w:t>L'ultimatum expire le dimanche 6 août. Sans résultat.</w:t>
      </w:r>
    </w:p>
    <w:p>
      <w:pPr>
        <w:spacing w:after="80"/>
      </w:pPr>
      <w:r>
        <w:rPr>
          <w:rFonts w:ascii="FreeSerif" w:hAnsi="FreeSerif"/>
          <w:sz w:val="22"/>
        </w:rPr>
        <w:t>Le 10 août, les chefs d'État de la CEDEAO se retrouvent à nouveau à Abuja pour un énième sommet extraordinaire. Au sortir de la réunion : point mort. Ils annoncent l'activation de la force en attente, tout en soulignant qu'ils vont continuer les discussions avec les tenants du pouvoir au Niger.</w:t>
      </w:r>
    </w:p>
    <w:p>
      <w:pPr>
        <w:spacing w:after="80"/>
      </w:pPr>
      <w:r>
        <w:rPr>
          <w:rFonts w:ascii="FreeSerif" w:hAnsi="FreeSerif"/>
          <w:sz w:val="22"/>
        </w:rPr>
        <w:t>La contradiction est flagrante. Un ultimatum, par définition, ferme la porte aux discussions. Si vos conditions ne sont pas satisfaites, vous faites la guerre. Vos conditions n'ont pas été satisfaites. Il ne vous reste donc plus qu'à faire la guerre. Mais personne dans cette organisation ne veut vraiment envoyer des troupes. L'ultimatum était du théâtre. Le peuple nigérien avait déjà compris.</w:t>
      </w:r>
    </w:p>
    <w:p>
      <w:pPr>
        <w:spacing w:before="200" w:after="60"/>
        <w:pBdr>
          <w:bottom w:val="single" w:sz="7" w:space="3" w:color="A07820"/>
        </w:pBdr>
      </w:pPr>
      <w:r>
        <w:rPr>
          <w:rFonts w:ascii="FreeSerif" w:hAnsi="FreeSerif"/>
          <w:b/>
          <w:color w:val="2C3A4A"/>
          <w:sz w:val="23"/>
        </w:rPr>
        <w:t>La métaphore de la voisine</w:t>
      </w:r>
    </w:p>
    <w:p>
      <w:pPr>
        <w:spacing w:after="80"/>
      </w:pPr>
      <w:r>
        <w:rPr>
          <w:rFonts w:ascii="FreeSerif" w:hAnsi="FreeSerif"/>
          <w:sz w:val="22"/>
        </w:rPr>
        <w:t>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spacing w:after="80"/>
      </w:pPr>
      <w:r>
        <w:rPr>
          <w:rFonts w:ascii="FreeSerif" w:hAnsi="FreeSerif"/>
          <w:sz w:val="22"/>
        </w:rPr>
        <w:t>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spacing w:after="80"/>
      </w:pPr>
      <w:r>
        <w:rPr>
          <w:rFonts w:ascii="FreeSerif" w:hAnsi="FreeSerif"/>
          <w:sz w:val="22"/>
        </w:rPr>
        <w:t>C'est exactement ce qu'ont fait les dirigeants de la CEDEAO.</w:t>
      </w:r>
    </w:p>
    <w:p>
      <w:pPr>
        <w:spacing w:after="80"/>
      </w:pPr>
      <w:r>
        <w:rPr>
          <w:rFonts w:ascii="FreeSerif" w:hAnsi="FreeSerif"/>
          <w:sz w:val="22"/>
        </w:rPr>
        <w:t>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spacing w:after="80"/>
      </w:pPr>
      <w:r>
        <w:rPr>
          <w:rFonts w:ascii="FreeSerif" w:hAnsi="FreeSerif"/>
          <w:sz w:val="22"/>
        </w:rPr>
        <w:t>C'est exactement ce qui s'est passé au Niger.</w:t>
      </w:r>
    </w:p>
    <w:p>
      <w:pPr>
        <w:spacing w:before="200" w:after="60"/>
        <w:pBdr>
          <w:bottom w:val="single" w:sz="7" w:space="3" w:color="A07820"/>
        </w:pBdr>
      </w:pPr>
      <w:r>
        <w:rPr>
          <w:rFonts w:ascii="FreeSerif" w:hAnsi="FreeSerif"/>
          <w:b/>
          <w:color w:val="2C3A4A"/>
          <w:sz w:val="23"/>
        </w:rPr>
        <w:t>Bazoum : le complice des terroristes et des prédateurs</w:t>
      </w:r>
    </w:p>
    <w:p>
      <w:pPr>
        <w:spacing w:after="80"/>
      </w:pPr>
      <w:r>
        <w:rPr>
          <w:rFonts w:ascii="FreeSerif" w:hAnsi="FreeSerif"/>
          <w:sz w:val="22"/>
        </w:rPr>
        <w:t>Mohamed Bazoum passait son temps à rabaisser et affaiblir son armée — en complicité avec l'armée française. Il faisait libérer les terroristes précédemment arrêtés par les forces de défense et de sécurité. Les mêmes terroristes qui massacraient les populations et tuaient les soldats nigériens.</w:t>
      </w:r>
    </w:p>
    <w:p>
      <w:pPr>
        <w:spacing w:after="80"/>
      </w:pPr>
      <w:r>
        <w:rPr>
          <w:rFonts w:ascii="FreeSerif" w:hAnsi="FreeSerif"/>
          <w:sz w:val="22"/>
        </w:rPr>
        <w:t>Sur le tarmac de l'escadrille nationale de Niamey : 71 soldats tués, soigneusement alignés, drapés aux couleurs nationales — vert, blanc, orange. Soixante-et-onze morts que personne à Paris n'a jamais comptés.</w:t>
      </w:r>
    </w:p>
    <w:p>
      <w:pPr>
        <w:spacing w:after="80"/>
      </w:pPr>
      <w:r>
        <w:rPr>
          <w:rFonts w:ascii="FreeSerif" w:hAnsi="FreeSerif"/>
          <w:sz w:val="22"/>
        </w:rPr>
        <w:t>Plutôt que d'exiger le départ des troupes françaises ou de leur demander des comptes, il a préféré limoger son ministre de l'Intérieur et le patron de la gendarmerie nigérienne quand les soldats français de Barkhane ont tiré sur des civils en 2021, tuant trois personnes et en blessant onze autres.</w:t>
      </w:r>
    </w:p>
    <w:p>
      <w:pPr>
        <w:spacing w:after="80"/>
      </w:pPr>
      <w:r>
        <w:rPr>
          <w:rFonts w:ascii="FreeSerif" w:hAnsi="FreeSerif"/>
          <w:sz w:val="22"/>
        </w:rPr>
        <w:t>Au lieu de travailler à sortir les Nigériens de la pauvreté et à préserver les intérêts du Niger, il s'employait à nier l'existence du système France-Afrique — que son chef Emmanuel Macron reconnaissait pourtant lui-même :</w:t>
      </w:r>
    </w:p>
    <w:p>
      <w:pPr>
        <w:spacing w:before="80" w:after="80"/>
        <w:ind w:left="680" w:right="680"/>
      </w:pPr>
      <w:r>
        <w:rPr>
          <w:rFonts w:ascii="FreeSerif" w:hAnsi="FreeSerif"/>
          <w:i/>
          <w:color w:val="8B1A1A"/>
          <w:sz w:val="21"/>
        </w:rPr>
        <w:t>*« Nous avons trop souvent eu une logique de rente dans notre rapport au continent africain. On a considéré que parce qu'on était la France, même quand on faisait mal, même quand on était plus cher que les concurrents, on allait continuer d'être choisi. »*</w:t>
        <w:br/>
        <w:t>— Emmanuel Macron</w:t>
      </w:r>
    </w:p>
    <w:p>
      <w:pPr>
        <w:spacing w:after="80"/>
      </w:pPr>
      <w:r>
        <w:rPr>
          <w:rFonts w:ascii="FreeSerif" w:hAnsi="FreeSerif"/>
          <w:sz w:val="22"/>
        </w:rPr>
        <w:t>Le patron reconnaît la logique de rente. Le client la nie. Ce seul fait dit tout sur la relation entre Paris et Bazoum.</w:t>
      </w:r>
    </w:p>
    <w:p>
      <w:pPr>
        <w:spacing w:before="200" w:after="60"/>
        <w:pBdr>
          <w:bottom w:val="single" w:sz="7" w:space="3" w:color="A07820"/>
        </w:pBdr>
      </w:pPr>
      <w:r>
        <w:rPr>
          <w:rFonts w:ascii="FreeSerif" w:hAnsi="FreeSerif"/>
          <w:b/>
          <w:color w:val="2C3A4A"/>
          <w:sz w:val="23"/>
        </w:rPr>
        <w:t>Bazoum défenseur des coups d'État — jusqu'au sien</w:t>
      </w:r>
    </w:p>
    <w:p>
      <w:pPr>
        <w:spacing w:after="80"/>
      </w:pPr>
      <w:r>
        <w:rPr>
          <w:rFonts w:ascii="FreeSerif" w:hAnsi="FreeSerif"/>
          <w:sz w:val="22"/>
        </w:rPr>
        <w:t>On nous casse les oreilles avec la nécessité du rétablissement de l'ordre constitutionnel. Mohamed Bazoum lui-même était un ardent défenseur des coups d'État au Niger et ailleurs.</w:t>
      </w:r>
    </w:p>
    <w:p>
      <w:pPr>
        <w:spacing w:after="80"/>
      </w:pPr>
      <w:r>
        <w:rPr>
          <w:rFonts w:ascii="FreeSerif" w:hAnsi="FreeSerif"/>
          <w:sz w:val="22"/>
        </w:rPr>
        <w:t>Lors des manifestations de soutien aux putschistes qui ont renversé Mamadou Tandja en 2010, il était en première ligne pour les acclamer : « Toujours debout au service du Niger ! »</w:t>
      </w:r>
    </w:p>
    <w:p>
      <w:pPr>
        <w:spacing w:after="80"/>
      </w:pPr>
      <w:r>
        <w:rPr>
          <w:rFonts w:ascii="FreeSerif" w:hAnsi="FreeSerif"/>
          <w:sz w:val="22"/>
        </w:rPr>
        <w:t>Plus récemment, aux côtés de son patron Emmanuel Macron, il a défendu le coup d'État au Tchad après l'assassinat du maréchal Idriss Déby :</w:t>
      </w:r>
    </w:p>
    <w:p>
      <w:pPr>
        <w:spacing w:before="80" w:after="80"/>
        <w:ind w:left="680" w:right="680"/>
      </w:pPr>
      <w:r>
        <w:rPr>
          <w:rFonts w:ascii="FreeSerif" w:hAnsi="FreeSerif"/>
          <w:i/>
          <w:color w:val="8B1A1A"/>
          <w:sz w:val="21"/>
        </w:rPr>
        <w:t>*« Nous aurions pu dire qu'il s'agit d'un coup d'état, mais ce serait simplifier les choses [...] Si la constitution d'un intérim devait être appliquée, il y avait des risques que ce pays, qui constitue un pôle de stabilité dans notre zone, bascule dans l'instabilité. »*</w:t>
        <w:br/>
        <w:t>— Mohamed Bazoum</w:t>
      </w:r>
    </w:p>
    <w:p>
      <w:pPr>
        <w:spacing w:after="80"/>
      </w:pPr>
      <w:r>
        <w:rPr>
          <w:rFonts w:ascii="FreeSerif" w:hAnsi="FreeSerif"/>
          <w:sz w:val="22"/>
        </w:rPr>
        <w:t>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spacing w:after="80"/>
      </w:pPr>
      <w:r>
        <w:rPr>
          <w:rFonts w:ascii="FreeSerif" w:hAnsi="FreeSerif"/>
          <w:sz w:val="22"/>
        </w:rPr>
        <w:t>Condamner par principe un coup d'État, c'est condamner la Révolution française, Charles de Gaulle, Thomas Sankara et Jerry Rawlings — deux coups d'État et demi qui ont propulsé le Ghana dans la stabilité et le progrès.</w:t>
      </w:r>
    </w:p>
    <w:p>
      <w:pPr>
        <w:spacing w:after="80"/>
      </w:pPr>
      <w:r>
        <w:rPr>
          <w:rFonts w:ascii="FreeSerif" w:hAnsi="FreeSerif"/>
          <w:sz w:val="22"/>
        </w:rPr>
        <w:t>Les principes ne sont pas en jeu ici. Les intérêts, oui.</w:t>
      </w:r>
    </w:p>
    <w:p>
      <w:pPr>
        <w:spacing w:before="200" w:after="60"/>
        <w:pBdr>
          <w:bottom w:val="single" w:sz="7" w:space="3" w:color="A07820"/>
        </w:pBdr>
      </w:pPr>
      <w:r>
        <w:rPr>
          <w:rFonts w:ascii="FreeSerif" w:hAnsi="FreeSerif"/>
          <w:b/>
          <w:color w:val="2C3A4A"/>
          <w:sz w:val="23"/>
        </w:rPr>
        <w:t>Pourquoi la CEDEAO ne peut pas gagner</w:t>
      </w:r>
    </w:p>
    <w:p>
      <w:pPr>
        <w:spacing w:before="120"/>
      </w:pPr>
      <w:r>
        <w:rPr>
          <w:rFonts w:ascii="FreeSerif" w:hAnsi="FreeSerif"/>
          <w:b/>
          <w:color w:val="2C3A4A"/>
          <w:sz w:val="22"/>
        </w:rPr>
        <w:t>Sur le plan politique</w:t>
      </w:r>
    </w:p>
    <w:p>
      <w:pPr>
        <w:spacing w:after="80"/>
      </w:pPr>
      <w:r>
        <w:rPr>
          <w:rFonts w:ascii="FreeSerif" w:hAnsi="FreeSerif"/>
          <w:sz w:val="22"/>
        </w:rPr>
        <w:t>Au sein même de la communauté ouest-africaine, tout le monde n'est pas sur la même longueur d'onde. Seuls Tinubu, Ouattara, Talon, Akufo-Addo — les plus serviles de l'hémisphère sud — sont chauds pour faire la guerre proxy voulue par la France.</w:t>
      </w:r>
    </w:p>
    <w:p>
      <w:pPr>
        <w:spacing w:after="80"/>
      </w:pPr>
      <w:r>
        <w:rPr>
          <w:rFonts w:ascii="FreeSerif" w:hAnsi="FreeSerif"/>
          <w:sz w:val="22"/>
        </w:rPr>
        <w:t>Les autres sont dans la posture du service minimum. Macky Sall a bien ordonné la mobilisation des soldats en fin de mission au Mali pour les redéployer au Niger, mais il s'agit d'abord d'occuper ses armées pour qu'il ne leur vienne pas à l'idée de s'inspirer de leurs voisins. Leur vraie crainte, c'est leur propre fauteuil : la popularité des présidents Traoré, Goïta et Tiani auprès de leurs propres peuples et de l'opinion africaine suscite l'émulation chez leurs hommes en tenue.</w:t>
      </w:r>
    </w:p>
    <w:p>
      <w:pPr>
        <w:spacing w:after="80"/>
      </w:pPr>
      <w:r>
        <w:rPr>
          <w:rFonts w:ascii="FreeSerif" w:hAnsi="FreeSerif"/>
          <w:sz w:val="22"/>
        </w:rPr>
        <w:t>Pour le Niger, c'est plié. Bazoum ne reviendra pas au pouvoir. C'est leur propre maintien qu'ils cherchent à préserver.</w:t>
      </w:r>
    </w:p>
    <w:p>
      <w:pPr>
        <w:spacing w:after="80"/>
      </w:pPr>
      <w:r>
        <w:rPr>
          <w:rFonts w:ascii="FreeSerif" w:hAnsi="FreeSerif"/>
          <w:sz w:val="22"/>
        </w:rPr>
        <w:t>Du côté des Occidentaux, on note un manque de cohésion. Les États-Unis, qui disposent de 1 000 hommes et de deux bases de drones au Niger, ont entamé un dialogue direct avec les nouvelles autorités. Le Niger est stratégique pour Washington — notamment à cause du gazoduc Nigeria-Algérie qui le traverse et qui pourrait approvisionner l'Europe. Or les États-Unis se sont donné pour mission d'affaiblir l'approvisionnement énergétique européen (sabotage des gazoducs Nord Stream 1 et 2) : ils ne verraient pas d'un mauvais œil tout ce qui retarderait la mise en service du gazoduc transsaharien.</w:t>
      </w:r>
    </w:p>
    <w:p>
      <w:pPr>
        <w:spacing w:after="80"/>
      </w:pPr>
      <w:r>
        <w:rPr>
          <w:rFonts w:ascii="FreeSerif" w:hAnsi="FreeSerif"/>
          <w:sz w:val="22"/>
        </w:rPr>
        <w:t>L'Allemagne a privilégié la médiation. L'Italie, par la voix de son ministre des Affaires étrangères, a taclé frontalement la France :</w:t>
      </w:r>
    </w:p>
    <w:p>
      <w:pPr>
        <w:spacing w:before="80" w:after="80"/>
        <w:ind w:left="680" w:right="680"/>
      </w:pPr>
      <w:r>
        <w:rPr>
          <w:rFonts w:ascii="FreeSerif" w:hAnsi="FreeSerif"/>
          <w:i/>
          <w:color w:val="8B1A1A"/>
          <w:sz w:val="21"/>
        </w:rPr>
        <w:t>*« L'Europe ne peut pas se permettre un affrontement armé. Nous ne devons pas être comme de nouveaux colonisateurs. Au contraire, nous devons créer une nouvelle alliance avec les pays africains qui ne soit pas basée sur l'exploitation. »*</w:t>
      </w:r>
    </w:p>
    <w:p>
      <w:pPr>
        <w:spacing w:after="80"/>
      </w:pPr>
      <w:r>
        <w:rPr>
          <w:rFonts w:ascii="FreeSerif" w:hAnsi="FreeSerif"/>
          <w:sz w:val="22"/>
        </w:rPr>
        <w:t>L'Algérie, la Russie et la Guinée se sont également opposées à l'option militaire. Le Mali et le Burkina Faso ont prévenu qu'une agression contre le Niger serait une déclaration de guerre contre eux.</w:t>
      </w:r>
    </w:p>
    <w:p>
      <w:pPr>
        <w:spacing w:before="120"/>
      </w:pPr>
      <w:r>
        <w:rPr>
          <w:rFonts w:ascii="FreeSerif" w:hAnsi="FreeSerif"/>
          <w:b/>
          <w:color w:val="2C3A4A"/>
          <w:sz w:val="22"/>
        </w:rPr>
        <w:t>Sur le plan militaire</w:t>
      </w:r>
    </w:p>
    <w:p>
      <w:pPr>
        <w:spacing w:after="80"/>
      </w:pPr>
      <w:r>
        <w:rPr>
          <w:rFonts w:ascii="FreeSerif" w:hAnsi="FreeSerif"/>
          <w:sz w:val="22"/>
        </w:rPr>
        <w:t>Aucun des pays belliqueux — France incluse — ne peut gagner une guerre au Niger. Si c'était possible, ils en auraient terminé depuis longtemps avec les terroristes qui pullulent dans la région depuis des décennies. Dix ans de Barkhane, et l'insécurité s'était étendue chaque année. La preuve est faite.</w:t>
      </w:r>
    </w:p>
    <w:p>
      <w:pPr>
        <w:spacing w:before="120"/>
      </w:pPr>
      <w:r>
        <w:rPr>
          <w:rFonts w:ascii="FreeSerif" w:hAnsi="FreeSerif"/>
          <w:b/>
          <w:color w:val="2C3A4A"/>
          <w:sz w:val="22"/>
        </w:rPr>
        <w:t>Sur le plan juridique</w:t>
      </w:r>
    </w:p>
    <w:p>
      <w:pPr>
        <w:spacing w:after="80"/>
      </w:pPr>
      <w:r>
        <w:rPr>
          <w:rFonts w:ascii="FreeSerif" w:hAnsi="FreeSerif"/>
          <w:sz w:val="22"/>
        </w:rPr>
        <w:t>La CEDEAO est dans l'illégalité la plus totale. Son propre appareil normatif n'autorise pas l'agression d'un État membre pour rétablir l'ordre constitutionnel. Le droit international est sans équivoque.</w:t>
      </w:r>
    </w:p>
    <w:p>
      <w:pPr/>
      <w:r>
        <w:rPr>
          <w:rFonts w:ascii="FreeSerif" w:hAnsi="FreeSerif"/>
          <w:b/>
          <w:color w:val="2C3A4A"/>
          <w:sz w:val="22"/>
        </w:rPr>
        <w:t>Article 53-1 de la Charte de l'ONU :</w:t>
      </w:r>
    </w:p>
    <w:p>
      <w:pPr>
        <w:spacing w:before="80" w:after="80"/>
        <w:ind w:left="680" w:right="680"/>
      </w:pPr>
      <w:r>
        <w:rPr>
          <w:rFonts w:ascii="FreeSerif" w:hAnsi="FreeSerif"/>
          <w:i/>
          <w:color w:val="8B1A1A"/>
          <w:sz w:val="21"/>
        </w:rPr>
        <w:t>*« Aucune action coercitive ne sera entreprise en vertu d'accords régionaux ou par des organismes régionaux sans l'autorisation du Conseil de sécurité. »*</w:t>
      </w:r>
    </w:p>
    <w:p>
      <w:pPr>
        <w:spacing w:after="80"/>
      </w:pPr>
      <w:r>
        <w:rPr>
          <w:rFonts w:ascii="FreeSerif" w:hAnsi="FreeSerif"/>
          <w:sz w:val="22"/>
        </w:rPr>
        <w:t>La Russie et la Chine opposeraient leur veto sans suspense.</w:t>
      </w:r>
    </w:p>
    <w:p>
      <w:pPr>
        <w:spacing w:after="80"/>
      </w:pPr>
      <w:r>
        <w:rPr>
          <w:rFonts w:ascii="FreeSerif" w:hAnsi="FreeSerif"/>
          <w:sz w:val="22"/>
        </w:rPr>
        <w:t>Pire : les propres textes de l'Union africaine contredisent la posture de la CEDEAO.</w:t>
      </w:r>
    </w:p>
    <w:p>
      <w:pPr/>
      <w:r>
        <w:rPr>
          <w:rFonts w:ascii="FreeSerif" w:hAnsi="FreeSerif"/>
          <w:b/>
          <w:color w:val="2C3A4A"/>
          <w:sz w:val="22"/>
        </w:rPr>
        <w:t>Article 20 de la Charte de l'UA :</w:t>
      </w:r>
    </w:p>
    <w:p>
      <w:pPr>
        <w:spacing w:before="80" w:after="80"/>
        <w:ind w:left="680" w:right="680"/>
      </w:pPr>
      <w:r>
        <w:rPr>
          <w:rFonts w:ascii="FreeSerif" w:hAnsi="FreeSerif"/>
          <w:i/>
          <w:color w:val="8B1A1A"/>
          <w:sz w:val="21"/>
        </w:rPr>
        <w:t>*« Tous les peuples ont droit à l'assistance des États partis de la présente Charte dans leur lutte de libération contre la domination étrangère, qu'elle soit d'ordre politique, économique ou culturelle. »*</w:t>
      </w:r>
    </w:p>
    <w:p>
      <w:pPr>
        <w:spacing w:after="80"/>
      </w:pPr>
      <w:r>
        <w:rPr>
          <w:rFonts w:ascii="FreeSerif" w:hAnsi="FreeSerif"/>
          <w:sz w:val="22"/>
        </w:rPr>
        <w:t>Au lieu de se tenir aux côtés du peuple nigérien — qui est sorti célébrer les auteurs du coup d'État, qui a manifesté devant la base française à Niamey pour réclamer le départ de l'armée d'occupation — ces dirigeants se précipitent pour l'agresser, le priver de médicaments, d'électricité, de nourriture, de produits de première nécessité. Pour sauver un préposé aux intérêts de la France-Afrique.</w:t>
      </w:r>
    </w:p>
    <w:p>
      <w:pPr>
        <w:spacing w:before="200" w:after="60"/>
        <w:pBdr>
          <w:bottom w:val="single" w:sz="7" w:space="3" w:color="A07820"/>
        </w:pBdr>
      </w:pPr>
      <w:r>
        <w:rPr>
          <w:rFonts w:ascii="FreeSerif" w:hAnsi="FreeSerif"/>
          <w:b/>
          <w:color w:val="2C3A4A"/>
          <w:sz w:val="23"/>
        </w:rPr>
        <w:t>Bazoum : le peuple ne l'a pas appelé</w:t>
      </w:r>
    </w:p>
    <w:p>
      <w:pPr>
        <w:spacing w:after="80"/>
      </w:pPr>
      <w:r>
        <w:rPr>
          <w:rFonts w:ascii="FreeSerif" w:hAnsi="FreeSerif"/>
          <w:sz w:val="22"/>
        </w:rPr>
        <w:t>C'est pour cela que quand Bazoum a été renversé, il a rédigé une tribune dans le Washington Post pour supplier les Américains, les Français et la communauté occidentale de le remettre au pouvoir. À aucun moment, il n'a appelé son propre peuple à se mobiliser pour le réinstaller.</w:t>
      </w:r>
    </w:p>
    <w:p>
      <w:pPr>
        <w:spacing w:after="80"/>
      </w:pPr>
      <w:r>
        <w:rPr>
          <w:rFonts w:ascii="FreeSerif" w:hAnsi="FreeSerif"/>
          <w:sz w:val="22"/>
        </w:rPr>
        <w:t>On a pourtant tous vu, au Soudan, le peuple sortir massivement dans la rue pour réclamer le retour au pouvoir des civils, et les militaires contraints d'user de la violence pour réprimer les manifestations.</w:t>
      </w:r>
    </w:p>
    <w:p>
      <w:pPr>
        <w:spacing w:after="80"/>
      </w:pPr>
      <w:r>
        <w:rPr>
          <w:rFonts w:ascii="FreeSerif" w:hAnsi="FreeSerif"/>
          <w:sz w:val="22"/>
        </w:rPr>
        <w:t>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p>
      <w:pPr>
        <w:spacing w:after="80"/>
      </w:pPr>
      <w:r>
        <w:rPr>
          <w:rFonts w:ascii="FreeSerif" w:hAnsi="FreeSerif"/>
          <w:sz w:val="22"/>
        </w:rPr>
        <w:t>La légitimité ne se mesure pas aux seules formes — elle se mesure aussi à ce que le peuple vit et à ce qu'il refuse de défendre quand on lui demande de mourir pour un homme.</w:t>
      </w:r>
    </w:p>
    <w:p>
      <w:pPr>
        <w:spacing w:before="200" w:after="60"/>
        <w:pBdr>
          <w:bottom w:val="single" w:sz="7" w:space="3" w:color="A07820"/>
        </w:pBdr>
      </w:pPr>
      <w:r>
        <w:rPr>
          <w:rFonts w:ascii="FreeSerif" w:hAnsi="FreeSerif"/>
          <w:b/>
          <w:color w:val="2C3A4A"/>
          <w:sz w:val="23"/>
        </w:rPr>
        <w:t>La légitimité ne se décrète pas par les urnes truquées</w:t>
      </w:r>
    </w:p>
    <w:p>
      <w:pPr>
        <w:spacing w:after="80"/>
      </w:pPr>
      <w:r>
        <w:rPr>
          <w:rFonts w:ascii="FreeSerif" w:hAnsi="FreeSerif"/>
          <w:sz w:val="22"/>
        </w:rPr>
        <w:t>Quand vous traficotez les listes électorales, les candidatures, la campagne, le déroulé du scrutin et les résultats — puis que vous tripatouïllez la Constitution pour vous accrocher au pouvoir, que vous instrumentalisez la justice, les forces de sécurité, les médias et le Parlement — et que vous présentez tout ça comme de la démocratie, vous vous condamnez à voir se perpétuer les coups d'État militaires.</w:t>
      </w:r>
    </w:p>
    <w:p>
      <w:pPr>
        <w:spacing w:after="80"/>
      </w:pPr>
      <w:r>
        <w:rPr>
          <w:rFonts w:ascii="FreeSerif" w:hAnsi="FreeSerif"/>
          <w:sz w:val="22"/>
        </w:rPr>
        <w:t>Pour délégitimer les coups d'État militaires, il faut d'abord relégitimer les processus électoraux et les contre-pouvoirs. Si l'État est malfaiteur, le coup d'État est salvateur. Cette logique n'est pas belle — elle est réelle.</w:t>
      </w:r>
    </w:p>
    <w:p>
      <w:pPr>
        <w:spacing w:before="200" w:after="60"/>
        <w:pBdr>
          <w:bottom w:val="single" w:sz="7" w:space="3" w:color="A07820"/>
        </w:pBdr>
      </w:pPr>
      <w:r>
        <w:rPr>
          <w:rFonts w:ascii="FreeSerif" w:hAnsi="FreeSerif"/>
          <w:b/>
          <w:color w:val="2C3A4A"/>
          <w:sz w:val="23"/>
        </w:rPr>
        <w:t>Ce qu'il faut retenir</w:t>
      </w:r>
    </w:p>
    <w:p>
      <w:pPr>
        <w:spacing w:after="80"/>
      </w:pPr>
      <w:r>
        <w:rPr>
          <w:rFonts w:ascii="FreeSerif" w:hAnsi="FreeSerif"/>
          <w:sz w:val="22"/>
        </w:rPr>
        <w:t>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spacing w:after="80"/>
      </w:pPr>
      <w:r>
        <w:rPr>
          <w:rFonts w:ascii="FreeSerif" w:hAnsi="FreeSerif"/>
          <w:sz w:val="22"/>
        </w:rPr>
        <w:t>La CEDEAO, syndicat de chefs d'État au service d'intérêts étrangers, ne peut gagner ni politiquement, ni militairement, ni juridiquement. Elle explosera dans la foulée de toute tentative d'agression.</w:t>
      </w:r>
    </w:p>
    <w:p>
      <w:pPr>
        <w:spacing w:after="80"/>
      </w:pPr>
      <w:r>
        <w:rPr>
          <w:rFonts w:ascii="FreeSerif" w:hAnsi="FreeSerif"/>
          <w:sz w:val="22"/>
        </w:rPr>
        <w:t>S'il y avait une intervention militaire, ses premières victimes seraient les agresseurs et leurs commanditaires. En 2023, ce ne seront plus seulement les Africains qui paieront le prix de la violence destinée à empêcher l'émancipation du continent.</w:t>
      </w:r>
    </w:p>
    <w:p>
      <w:pPr>
        <w:spacing w:after="80"/>
      </w:pPr>
      <w:r>
        <w:rPr>
          <w:rFonts w:ascii="FreeSerif" w:hAnsi="FreeSerif"/>
          <w:sz w:val="22"/>
        </w:rPr>
        <w:t>À rapprocher de : Chapitre 18 — Niger : le verrou final ; Chapitre 19 — La naissance de l'AES ; Chapitre 20 — La guerre proxy ; Chapitre 21 — L'environnement régional.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Kenya : Le Schéma de la Base Permanente</w:t>
      </w:r>
    </w:p>
    <w:p>
      <w:pPr>
        <w:spacing w:before="80" w:after="80"/>
        <w:ind w:left="680" w:right="680"/>
      </w:pPr>
      <w:r>
        <w:rPr>
          <w:rFonts w:ascii="FreeSerif" w:hAnsi="FreeSerif"/>
          <w:i/>
          <w:color w:val="8B1A1A"/>
          <w:sz w:val="21"/>
        </w:rPr>
        <w:t>*« Ce qui se passe au Kenya aujourd'hui a vocation à se reproduire ailleurs. À moins que les peuples africains décident que leur sol, leur santé, leur dignité et leur souveraineté ne sont pas à vendre. »*</w:t>
      </w:r>
    </w:p>
    <w:p>
      <w:pPr>
        <w:spacing w:before="200" w:after="60"/>
        <w:pBdr>
          <w:bottom w:val="single" w:sz="7" w:space="3" w:color="A07820"/>
        </w:pBdr>
      </w:pPr>
      <w:r>
        <w:rPr>
          <w:rFonts w:ascii="FreeSerif" w:hAnsi="FreeSerif"/>
          <w:b/>
          <w:color w:val="2C3A4A"/>
          <w:sz w:val="23"/>
        </w:rPr>
        <w:t>La poubelle sanitaire des États-Unis</w:t>
      </w:r>
    </w:p>
    <w:p>
      <w:pPr>
        <w:spacing w:after="80"/>
      </w:pPr>
      <w:r>
        <w:rPr>
          <w:rFonts w:ascii="FreeSerif" w:hAnsi="FreeSerif"/>
          <w:sz w:val="22"/>
        </w:rPr>
        <w:t>Après avoir transformé le Kenya en vitrine de la France-Afrique en accueillant le sommet Africa Forward de Macron, William Ruto entend désormais faire de son pays la décharge sanitaire des États-Unis.</w:t>
      </w:r>
    </w:p>
    <w:p>
      <w:pPr>
        <w:spacing w:after="80"/>
      </w:pPr>
      <w:r>
        <w:rPr>
          <w:rFonts w:ascii="FreeSerif" w:hAnsi="FreeSerif"/>
          <w:sz w:val="22"/>
        </w:rPr>
        <w:t>L'administration Ruto a accepté d'accueillir sur le sol kenyan des ressortissants américains exposés au virus Ébola — en provenance de la RDC, de l'Ouganda et du Soudan du Sud — pour traitement et mise en quarantaine. Le chiffre est public, inscrit sur le site officiel du département d'État américain : 13,5 millions de dollars.</w:t>
      </w:r>
    </w:p>
    <w:p>
      <w:pPr>
        <w:spacing w:after="80"/>
      </w:pPr>
      <w:r>
        <w:rPr>
          <w:rFonts w:ascii="FreeSerif" w:hAnsi="FreeSerif"/>
          <w:sz w:val="22"/>
        </w:rPr>
        <w:t>La logique mérite d'être posée clairement : le gouvernement américain refuse l'entrée sur son propre territoire à ses propres ressortissants parce que le risque sanitaire est jugé trop élevé. Mais le Kenya, lui, se précipite pour les accueillir.</w:t>
      </w:r>
    </w:p>
    <w:p>
      <w:pPr>
        <w:spacing w:after="80"/>
      </w:pPr>
      <w:r>
        <w:rPr>
          <w:rFonts w:ascii="FreeSerif" w:hAnsi="FreeSerif"/>
          <w:sz w:val="22"/>
        </w:rPr>
        <w:t>Le paradoxe devient plus troublant encore quand on examine les conditions de l'accord : qui devait construire le site de quarantaine au Kenya ? Les armées américaines. Qui devait soigner les patients ? Des médecins américains. Si Washington dispose des ingénieurs, des médecins et des fonds nécessaires, pourquoi ne pas simplement rapatrier ces ressortissants chez eux ?</w:t>
      </w:r>
    </w:p>
    <w:p>
      <w:pPr>
        <w:spacing w:after="80"/>
      </w:pPr>
      <w:r>
        <w:rPr>
          <w:rFonts w:ascii="FreeSerif" w:hAnsi="FreeSerif"/>
          <w:sz w:val="22"/>
        </w:rPr>
        <w:t>La réponse se lit dans l'histoire récente — et dans un schéma répété trois fois en trente ans.</w:t>
      </w:r>
    </w:p>
    <w:p>
      <w:pPr>
        <w:spacing w:before="200" w:after="60"/>
        <w:pBdr>
          <w:bottom w:val="single" w:sz="7" w:space="3" w:color="A07820"/>
        </w:pBdr>
      </w:pPr>
      <w:r>
        <w:rPr>
          <w:rFonts w:ascii="FreeSerif" w:hAnsi="FreeSerif"/>
          <w:b/>
          <w:color w:val="2C3A4A"/>
          <w:sz w:val="23"/>
        </w:rPr>
        <w:t>Le schéma en cinq phases</w:t>
      </w:r>
    </w:p>
    <w:p>
      <w:pPr>
        <w:spacing w:after="80"/>
      </w:pPr>
      <w:r>
        <w:rPr>
          <w:rFonts w:ascii="FreeSerif" w:hAnsi="FreeSerif"/>
          <w:sz w:val="22"/>
        </w:rPr>
        <w:t>Trois cas permettent de comprendre la mécanique à l'œuvre.</w:t>
      </w:r>
    </w:p>
    <w:p>
      <w:pPr>
        <w:spacing w:before="120"/>
      </w:pPr>
      <w:r>
        <w:rPr>
          <w:rFonts w:ascii="FreeSerif" w:hAnsi="FreeSerif"/>
          <w:b/>
          <w:color w:val="2C3A4A"/>
          <w:sz w:val="22"/>
        </w:rPr>
        <w:t>Phase 1 — La Somalie et Djibouti (1992–2002)</w:t>
      </w:r>
    </w:p>
    <w:p>
      <w:pPr>
        <w:spacing w:after="80"/>
      </w:pPr>
      <w:r>
        <w:rPr>
          <w:rFonts w:ascii="FreeSerif" w:hAnsi="FreeSerif"/>
          <w:sz w:val="22"/>
        </w:rPr>
        <w:t>En 1991, la Somalie s'effondre. La guerre civile, la famine, le chaos. Les images font le tour du monde. La souffrance des populations est réelle. Les États-Unis lancent l'opération Restore Hope en 1992 — officiellement humanitaire.</w:t>
      </w:r>
    </w:p>
    <w:p>
      <w:pPr>
        <w:spacing w:after="80"/>
      </w:pPr>
      <w:r>
        <w:rPr>
          <w:rFonts w:ascii="FreeSerif" w:hAnsi="FreeSerif"/>
          <w:sz w:val="22"/>
        </w:rPr>
        <w:t>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spacing w:after="80"/>
      </w:pPr>
      <w:r>
        <w:rPr>
          <w:rFonts w:ascii="FreeSerif" w:hAnsi="FreeSerif"/>
          <w:sz w:val="22"/>
        </w:rPr>
        <w:t>Dix ans plus tard, les États-Unis négocient avec Djibouti l'installation d'une base permanente. En 2002, le camp Lemonnier ouvre officiellement sur 200 hectares.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spacing w:after="80"/>
      </w:pPr>
      <w:r>
        <w:rPr>
          <w:rFonts w:ascii="FreeSerif" w:hAnsi="FreeSerif"/>
          <w:sz w:val="22"/>
        </w:rPr>
        <w:t>De mission humanitaire temporaire à commandement militaire permanent : dix ans.</w:t>
      </w:r>
    </w:p>
    <w:p>
      <w:pPr>
        <w:spacing w:before="120"/>
      </w:pPr>
      <w:r>
        <w:rPr>
          <w:rFonts w:ascii="FreeSerif" w:hAnsi="FreeSerif"/>
          <w:b/>
          <w:color w:val="2C3A4A"/>
          <w:sz w:val="22"/>
        </w:rPr>
        <w:t>Phase 2 — L'Ouganda et l'Afrique centrale (2008–2011)</w:t>
      </w:r>
    </w:p>
    <w:p>
      <w:pPr>
        <w:spacing w:after="80"/>
      </w:pPr>
      <w:r>
        <w:rPr>
          <w:rFonts w:ascii="FreeSerif" w:hAnsi="FreeSerif"/>
          <w:sz w:val="22"/>
        </w:rPr>
        <w:t>En 2008, l'Armée de Résistance du Seigneur (LRA) de Joseph Kony terrorise l'Ouganda, la RDC, la Centrafrique et le Soudan du Sud. Enlèvements d'enfants, massacres, déplacements massifs. La crise et la souffrance sont réelles.</w:t>
      </w:r>
    </w:p>
    <w:p>
      <w:pPr>
        <w:spacing w:after="80"/>
      </w:pPr>
      <w:r>
        <w:rPr>
          <w:rFonts w:ascii="FreeSerif" w:hAnsi="FreeSerif"/>
          <w:sz w:val="22"/>
        </w:rPr>
        <w:t>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spacing w:after="80"/>
      </w:pPr>
      <w:r>
        <w:rPr>
          <w:rFonts w:ascii="FreeSerif" w:hAnsi="FreeSerif"/>
          <w:sz w:val="22"/>
        </w:rPr>
        <w:t>En octobre 2011, Barack Obama annonce l'envoi de 100 conseillers militaires en Ouganda pour traquer Kony. Ils arrivent dans des zones déjà équipées par trois ans de programmes humanitaires américains. Les pistes existent. Les réseaux de communication sont établis. Le terrain est cartographié.</w:t>
      </w:r>
    </w:p>
    <w:p>
      <w:pPr>
        <w:spacing w:after="80"/>
      </w:pPr>
      <w:r>
        <w:rPr>
          <w:rFonts w:ascii="FreeSerif" w:hAnsi="FreeSerif"/>
          <w:sz w:val="22"/>
        </w:rPr>
        <w:t>Les 100 conseillers deviennent une présence rotative de 300 personnes de façon permanente. Des bases légères s'établissent : en Ouganda à Entebbe, en Centrafrique à Obo, en RDC à Dungu, au Soudan du Sud à Nzara.</w:t>
      </w:r>
    </w:p>
    <w:p>
      <w:pPr>
        <w:spacing w:after="80"/>
      </w:pPr>
      <w:r>
        <w:rPr>
          <w:rFonts w:ascii="FreeSerif" w:hAnsi="FreeSerif"/>
          <w:sz w:val="22"/>
        </w:rPr>
        <w:t>Kony n'est jamais capturé. La mission ne se termine jamais. Les bases, elles, restent.</w:t>
      </w:r>
    </w:p>
    <w:p>
      <w:pPr>
        <w:spacing w:before="120"/>
      </w:pPr>
      <w:r>
        <w:rPr>
          <w:rFonts w:ascii="FreeSerif" w:hAnsi="FreeSerif"/>
          <w:b/>
          <w:color w:val="2C3A4A"/>
          <w:sz w:val="22"/>
        </w:rPr>
        <w:t>Phase 3 — Les Philippines (novembre 2013)</w:t>
      </w:r>
    </w:p>
    <w:p>
      <w:pPr>
        <w:spacing w:after="80"/>
      </w:pPr>
      <w:r>
        <w:rPr>
          <w:rFonts w:ascii="FreeSerif" w:hAnsi="FreeSerif"/>
          <w:sz w:val="22"/>
        </w:rPr>
        <w:t>Typhon Haiyan. Les Marines arrivent avec de la nourriture et des médicaments. Cinq mois plus tard, un accord militaire permanent est signé.</w:t>
      </w:r>
    </w:p>
    <w:p>
      <w:pPr>
        <w:spacing w:after="80"/>
      </w:pPr>
      <w:r>
        <w:rPr>
          <w:rFonts w:ascii="FreeSerif" w:hAnsi="FreeSerif"/>
          <w:sz w:val="22"/>
        </w:rPr>
        <w:t>Djibouti avait pris dix ans. L'Ouganda, trois ans. Les Philippines : cinq mois. La technique s'affine. La mécanique s'accélère.</w:t>
      </w:r>
    </w:p>
    <w:p>
      <w:pPr>
        <w:spacing w:before="200" w:after="60"/>
        <w:pBdr>
          <w:bottom w:val="single" w:sz="7" w:space="3" w:color="A07820"/>
        </w:pBdr>
      </w:pPr>
      <w:r>
        <w:rPr>
          <w:rFonts w:ascii="FreeSerif" w:hAnsi="FreeSerif"/>
          <w:b/>
          <w:color w:val="2C3A4A"/>
          <w:sz w:val="23"/>
        </w:rPr>
        <w:t>Le schéma est toujours le même</w:t>
      </w:r>
    </w:p>
    <w:p>
      <w:pPr>
        <w:spacing w:after="80"/>
      </w:pPr>
      <w:r>
        <w:rPr>
          <w:rFonts w:ascii="FreeSerif" w:hAnsi="FreeSerif"/>
          <w:sz w:val="22"/>
        </w:rPr>
        <w:t>Il comporte cinq phases, identiques dans chaque cas :</w:t>
      </w:r>
    </w:p>
    <w:p>
      <w:pPr>
        <w:pStyle w:val="ListBullet"/>
      </w:pPr>
      <w:r>
        <w:rPr>
          <w:rFonts w:ascii="FreeSerif" w:hAnsi="FreeSerif"/>
          <w:sz w:val="21"/>
        </w:rPr>
        <w:t>**Une crise réelle** qui justifie moralement et médiatiquement l'intervention — dans le cas kenyan, c'est Ébola.</w:t>
      </w:r>
    </w:p>
    <w:p>
      <w:pPr>
        <w:pStyle w:val="ListBullet"/>
      </w:pPr>
      <w:r>
        <w:rPr>
          <w:rFonts w:ascii="FreeSerif" w:hAnsi="FreeSerif"/>
          <w:sz w:val="21"/>
        </w:rPr>
        <w:t>**Une infrastructure construite par l'armée américaine** présentée comme temporaire — ici, le site de quarantaine à Laikipia.</w:t>
      </w:r>
    </w:p>
    <w:p>
      <w:pPr>
        <w:pStyle w:val="ListBullet"/>
      </w:pPr>
      <w:r>
        <w:rPr>
          <w:rFonts w:ascii="FreeSerif" w:hAnsi="FreeSerif"/>
          <w:sz w:val="21"/>
        </w:rPr>
        <w:t>**Du personnel américain sur place** qui crée des relations, forme des locaux, s'intègre dans les réseaux administratifs du pays hôte — médecins de l'US Public Health Service et militaires de l'US Army.</w:t>
      </w:r>
    </w:p>
    <w:p>
      <w:pPr>
        <w:pStyle w:val="ListBullet"/>
      </w:pPr>
      <w:r>
        <w:rPr>
          <w:rFonts w:ascii="FreeSerif" w:hAnsi="FreeSerif"/>
          <w:sz w:val="21"/>
        </w:rPr>
        <w:t>**Une normalisation progressive** par des financements induisant des contreparties, par la reconduction des accords, par l'amélioration des infrastructures — 13,5 millions de dollars dans notre cas.</w:t>
      </w:r>
    </w:p>
    <w:p>
      <w:pPr>
        <w:pStyle w:val="ListBullet"/>
      </w:pPr>
      <w:r>
        <w:rPr>
          <w:rFonts w:ascii="FreeSerif" w:hAnsi="FreeSerif"/>
          <w:sz w:val="21"/>
        </w:rPr>
        <w:t>**La permanence** : la base existe. Elle a un nom, un budget, un commandement. Elle n'est plus temporaire. Elle ne l'a jamais vraiment été.</w:t>
      </w:r>
    </w:p>
    <w:p>
      <w:pPr>
        <w:spacing w:after="80"/>
      </w:pPr>
      <w:r>
        <w:rPr>
          <w:rFonts w:ascii="FreeSerif" w:hAnsi="FreeSerif"/>
          <w:sz w:val="22"/>
        </w:rPr>
        <w:t>Djibouti, Ouganda, Philippines, Kenya. La séquence est identique. Seul le prétexte change. La crise peut être réelle — la conséquence est toujours la même.</w:t>
      </w:r>
    </w:p>
    <w:p>
      <w:pPr>
        <w:spacing w:before="200" w:after="60"/>
        <w:pBdr>
          <w:bottom w:val="single" w:sz="7" w:space="3" w:color="A07820"/>
        </w:pBdr>
      </w:pPr>
      <w:r>
        <w:rPr>
          <w:rFonts w:ascii="FreeSerif" w:hAnsi="FreeSerif"/>
          <w:b/>
          <w:color w:val="2C3A4A"/>
          <w:sz w:val="23"/>
        </w:rPr>
        <w:t>La Haute Cour dit non — Washington répond qu'il continue</w:t>
      </w:r>
    </w:p>
    <w:p>
      <w:pPr>
        <w:spacing w:after="80"/>
      </w:pPr>
      <w:r>
        <w:rPr>
          <w:rFonts w:ascii="FreeSerif" w:hAnsi="FreeSerif"/>
          <w:sz w:val="22"/>
        </w:rPr>
        <w:t>Heureusement, la Haute Cour de justice kenyane a vu ce que Ruto a feint de ne pas voir — ou ce qu'il a parfaitement vu et délibérément accepté.</w:t>
      </w:r>
    </w:p>
    <w:p>
      <w:pPr>
        <w:spacing w:after="80"/>
      </w:pPr>
      <w:r>
        <w:rPr>
          <w:rFonts w:ascii="FreeSerif" w:hAnsi="FreeSerif"/>
          <w:sz w:val="22"/>
        </w:rPr>
        <w:t>La même cour qui avait déjà suspendu l'America First Global Health Strategy signée par le gouvernement kenyan est intervenue à nouveau. Elle a suspendu l'accord Ébola en le qualifiant de :</w:t>
      </w:r>
    </w:p>
    <w:p>
      <w:pPr>
        <w:spacing w:before="80" w:after="80"/>
        <w:ind w:left="680" w:right="680"/>
      </w:pPr>
      <w:r>
        <w:rPr>
          <w:rFonts w:ascii="FreeSerif" w:hAnsi="FreeSerif"/>
          <w:i/>
          <w:color w:val="8B1A1A"/>
          <w:sz w:val="21"/>
        </w:rPr>
        <w:t>*« menace imminente pour la vie et la sécurité publique »*</w:t>
      </w:r>
    </w:p>
    <w:p>
      <w:pPr>
        <w:spacing w:after="80"/>
      </w:pPr>
      <w:r>
        <w:rPr>
          <w:rFonts w:ascii="FreeSerif" w:hAnsi="FreeSerif"/>
          <w:sz w:val="22"/>
        </w:rPr>
        <w:t>Le tribunal a explicitement interdit au gouvernement kenyan d'admettre sur son territoire toute personne exposée ou infectée par Ébola dans le cadre de cet arrangement américain. C'est le Katiba Institute, organisation de contentieux d'intérêt public, qui a saisi les juges.</w:t>
      </w:r>
    </w:p>
    <w:p>
      <w:pPr>
        <w:spacing w:after="80"/>
      </w:pPr>
      <w:r>
        <w:rPr>
          <w:rFonts w:ascii="FreeSerif" w:hAnsi="FreeSerif"/>
          <w:sz w:val="22"/>
        </w:rPr>
        <w:t>La société civile kenyane s'avère être le meilleur gardien des intérêts du peuple kenyan — contrairement au gouvernement qui a visiblement décidé de servir d'autres intérêts.</w:t>
      </w:r>
    </w:p>
    <w:p>
      <w:pPr>
        <w:spacing w:after="80"/>
      </w:pPr>
      <w:r>
        <w:rPr>
          <w:rFonts w:ascii="FreeSerif" w:hAnsi="FreeSerif"/>
          <w:sz w:val="22"/>
        </w:rPr>
        <w:t>Mais la suspension est temporaire, dans l'attente de la réplique du gouvernement. Et le département d'État américain, officiellement notifié de la décision de la Cour, a communiqué publiquement son intention de ne pas lâcher l'affaire.</w:t>
      </w:r>
    </w:p>
    <w:p>
      <w:pPr>
        <w:spacing w:after="80"/>
      </w:pPr>
      <w:r>
        <w:rPr>
          <w:rFonts w:ascii="FreeSerif" w:hAnsi="FreeSerif"/>
          <w:sz w:val="22"/>
        </w:rPr>
        <w:t>Un tribunal kenyan souverain dit non. Washington répond qu'il va continuer à pousser.</w:t>
      </w:r>
    </w:p>
    <w:p>
      <w:pPr>
        <w:spacing w:after="80"/>
      </w:pPr>
      <w:r>
        <w:rPr>
          <w:rFonts w:ascii="FreeSerif" w:hAnsi="FreeSerif"/>
          <w:sz w:val="22"/>
        </w:rPr>
        <w:t>Cela s'appelle du mépris de la souveraineté. Nommé ainsi, sans euphémisme.</w:t>
      </w:r>
    </w:p>
    <w:p>
      <w:pPr>
        <w:spacing w:before="200" w:after="60"/>
        <w:pBdr>
          <w:bottom w:val="single" w:sz="7" w:space="3" w:color="A07820"/>
        </w:pBdr>
      </w:pPr>
      <w:r>
        <w:rPr>
          <w:rFonts w:ascii="FreeSerif" w:hAnsi="FreeSerif"/>
          <w:b/>
          <w:color w:val="2C3A4A"/>
          <w:sz w:val="23"/>
        </w:rPr>
        <w:t>Ce que ce chapitre enseigne</w:t>
      </w:r>
    </w:p>
    <w:p>
      <w:pPr>
        <w:spacing w:after="80"/>
      </w:pPr>
      <w:r>
        <w:rPr>
          <w:rFonts w:ascii="FreeSerif" w:hAnsi="FreeSerif"/>
          <w:sz w:val="22"/>
        </w:rPr>
        <w:t>Ce qui se passe au Kenya en 2026 n'est pas un cas isolé. C'est l'application d'une doctrine rodée sur plusieurs décennies et plusieurs continents. La séquence humanitaire → infrastructure → personnel → normalisation → permanence est documentée, répétée, assumée.</w:t>
      </w:r>
    </w:p>
    <w:p>
      <w:pPr>
        <w:spacing w:after="80"/>
      </w:pPr>
      <w:r>
        <w:rPr>
          <w:rFonts w:ascii="FreeSerif" w:hAnsi="FreeSerif"/>
          <w:sz w:val="22"/>
        </w:rPr>
        <w:t>La leçon vaut pour tout le continent : la prochaine fois qu'un gouvernement africain signe ce type d'accord dans l'obscurité, il doit savoir que le schéma est connu, documenté, et que les peuples africains peuvent décider que leur sol, leur santé, leur dignité et leur souveraineté ne sont pas à vendre — ni pour 13,5 millions de dollars, ni pour aucun autre prix.</w:t>
      </w:r>
    </w:p>
    <w:p>
      <w:pPr>
        <w:spacing w:after="80"/>
      </w:pPr>
      <w:r>
        <w:rPr>
          <w:rFonts w:ascii="FreeSerif" w:hAnsi="FreeSerif"/>
          <w:sz w:val="22"/>
        </w:rPr>
        <w:t>Les présidents de l'AES ont compris. La base américaine d'Agadez a fermé. C'est ce que ressemble la souveraineté concrète.</w:t>
      </w:r>
    </w:p>
    <w:p>
      <w:pPr>
        <w:spacing w:after="80"/>
      </w:pPr>
      <w:r>
        <w:rPr>
          <w:rFonts w:ascii="FreeSerif" w:hAnsi="FreeSerif"/>
          <w:sz w:val="22"/>
        </w:rPr>
        <w:t>À rapprocher de : Chapitre 20 — La guerre proxy ; Chapitre 21 — L'environnement régional ; Chapitre 29 — Le monde multipolaire : partenaires ou nouveaux maîtres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Côte d'Ivoire : Guillaume Soro — l'intégral</w:t>
      </w:r>
    </w:p>
    <w:p>
      <w:pPr/>
      <w:r>
        <w:rPr>
          <w:rFonts w:ascii="FreeSerif" w:hAnsi="FreeSerif"/>
          <w:b/>
          <w:color w:val="2C3A4A"/>
          <w:sz w:val="22"/>
        </w:rPr>
        <w:t>Analyse intégrale d'Hermann le Patriote — Direct YouTube, veille de Noël 2024</w:t>
      </w:r>
    </w:p>
    <w:p>
      <w:pPr>
        <w:spacing w:after="80"/>
      </w:pPr>
      <w:r>
        <w:rPr>
          <w:rFonts w:ascii="FreeSerif" w:hAnsi="FreeSerif"/>
          <w:sz w:val="22"/>
        </w:rPr>
        <w:t>Source primaire : Direct YouTube complet d'Hermann le Patriote commentant l'interview de Guillaume Soro sur Espace TV Guinée. Transcription et synthèse.</w:t>
      </w:r>
    </w:p>
    <w:p>
      <w:pPr>
        <w:spacing w:before="80" w:after="80"/>
        <w:ind w:left="680" w:right="680"/>
      </w:pPr>
      <w:r>
        <w:rPr>
          <w:rFonts w:ascii="FreeSerif" w:hAnsi="FreeSerif"/>
          <w:i/>
          <w:color w:val="8B1A1A"/>
          <w:sz w:val="21"/>
        </w:rPr>
        <w:t>*« Tu as gâté notre pays. Moi je te tiens pour responsable. Tu es le seul responsable de tout ce malheur qui pèse sur la Côte d'Ivoire. »*</w:t>
        <w:br/>
        <w:t>— Hermann le Patriote</w:t>
      </w:r>
    </w:p>
    <w:p>
      <w:pPr>
        <w:spacing w:before="200" w:after="60"/>
        <w:pBdr>
          <w:bottom w:val="single" w:sz="7" w:space="3" w:color="A07820"/>
        </w:pBdr>
      </w:pPr>
      <w:r>
        <w:rPr>
          <w:rFonts w:ascii="FreeSerif" w:hAnsi="FreeSerif"/>
          <w:b/>
          <w:color w:val="2C3A4A"/>
          <w:sz w:val="23"/>
        </w:rPr>
        <w:t>Avertissement</w:t>
      </w:r>
    </w:p>
    <w:p>
      <w:pPr>
        <w:spacing w:after="80"/>
      </w:pPr>
      <w:r>
        <w:rPr>
          <w:rFonts w:ascii="FreeSerif" w:hAnsi="FreeSerif"/>
          <w:sz w:val="22"/>
        </w:rPr>
        <w:t>Ce chapitre reproduit l'analyse brute et directe d'Hermann le Patriote, commentateur politique ivoirien de la diaspora. Le ton est celui du direct YouTube — cru, passionnel, documenté par des preuves spécifiques. Hermann le Patriote, depuis trois ans, analyse systématiquement la politique ivoirienne sur les réseaux sociaux. Ce chapitre le reproduit dans son intégralité analytique.</w:t>
      </w:r>
    </w:p>
    <w:p>
      <w:pPr>
        <w:spacing w:after="80"/>
      </w:pPr>
      <w:r>
        <w:rPr>
          <w:rFonts w:ascii="FreeSerif" w:hAnsi="FreeSerif"/>
          <w:sz w:val="22"/>
        </w:rPr>
        <w:t>Il y a dans ce registre une vérité que les analyses policées occultent : la colère du peuple, sans filtre.</w:t>
      </w:r>
    </w:p>
    <w:p>
      <w:pPr>
        <w:spacing w:before="200" w:after="60"/>
        <w:pBdr>
          <w:bottom w:val="single" w:sz="7" w:space="3" w:color="A07820"/>
        </w:pBdr>
      </w:pPr>
      <w:r>
        <w:rPr>
          <w:rFonts w:ascii="FreeSerif" w:hAnsi="FreeSerif"/>
          <w:b/>
          <w:color w:val="2C3A4A"/>
          <w:sz w:val="23"/>
        </w:rPr>
        <w:t>I. Qui est Guillaume Soro — le diagnostic</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Guillaume Soro, c'est un malin. Le deuxième nom de Satan dans la Bible, c'est le malin. Il a pris le mal pour devenir milliardaire. »*</w:t>
      </w:r>
    </w:p>
    <w:p>
      <w:pPr>
        <w:spacing w:after="80"/>
      </w:pPr>
      <w:r>
        <w:rPr>
          <w:rFonts w:ascii="FreeSerif" w:hAnsi="FreeSerif"/>
          <w:sz w:val="22"/>
        </w:rPr>
        <w:t>Soro est né en 1972. En 2002, il avait 29 ans — un étudiant. Il n'avait pas l'argent. Il n'avait pas le pouvoir. Mais il avait une capacité à mobiliser.</w:t>
      </w:r>
    </w:p>
    <w:p>
      <w:pPr/>
      <w:r>
        <w:rPr>
          <w:rFonts w:ascii="FreeSerif" w:hAnsi="FreeSerif"/>
          <w:b/>
          <w:color w:val="2C3A4A"/>
          <w:sz w:val="22"/>
        </w:rPr>
        <w:t>La thèse d'Hermann :</w:t>
      </w:r>
    </w:p>
    <w:p>
      <w:pPr>
        <w:spacing w:after="80"/>
      </w:pPr>
      <w:r>
        <w:rPr>
          <w:rFonts w:ascii="FreeSerif" w:hAnsi="FreeSerif"/>
          <w:sz w:val="22"/>
        </w:rPr>
        <w:t>Soro n'a pas été manipulé. Il a manipulé les Nordistes. Il a pris les Nordistes pour faire une rébellion au profit d'Alassane Ouattara — un homme qu'il connaissait déjà, dont il savait qu'il était sans certificat de nationalité ivoirienne, sans droit de candidature présidentielle.</w:t>
      </w:r>
    </w:p>
    <w:p>
      <w:pPr>
        <w:spacing w:after="80"/>
      </w:pPr>
      <w:r>
        <w:rPr>
          <w:rFonts w:ascii="FreeSerif" w:hAnsi="FreeSerif"/>
          <w:sz w:val="22"/>
        </w:rPr>
        <w:t>En 2002-2011, la rébellion était le chemin vers le pouvoir. Soro en a été le chef armé. Ouattara en a été le bénéficiaire politique final.</w:t>
      </w:r>
    </w:p>
    <w:p>
      <w:pPr>
        <w:spacing w:before="200" w:after="60"/>
        <w:pBdr>
          <w:bottom w:val="single" w:sz="7" w:space="3" w:color="A07820"/>
        </w:pBdr>
      </w:pPr>
      <w:r>
        <w:rPr>
          <w:rFonts w:ascii="FreeSerif" w:hAnsi="FreeSerif"/>
          <w:b/>
          <w:color w:val="2C3A4A"/>
          <w:sz w:val="23"/>
        </w:rPr>
        <w:t>II. Le deal — ce qui a été échangé</w:t>
      </w:r>
    </w:p>
    <w:p>
      <w:pPr/>
      <w:r>
        <w:rPr>
          <w:rFonts w:ascii="FreeSerif" w:hAnsi="FreeSerif"/>
          <w:b/>
          <w:color w:val="2C3A4A"/>
          <w:sz w:val="22"/>
        </w:rPr>
        <w:t>Les trois promesses de 2006 :</w:t>
      </w:r>
    </w:p>
    <w:p>
      <w:pPr>
        <w:spacing w:after="80"/>
      </w:pPr>
      <w:r>
        <w:rPr>
          <w:rFonts w:ascii="FreeSerif" w:hAnsi="FreeSerif"/>
          <w:sz w:val="22"/>
        </w:rPr>
        <w:t>Soro affirme qu'il n'y avait pas de deal avant 2006. Mais une conférence de presse en janvier (de l'année de l'interview) a révélé trois promesses :</w:t>
      </w:r>
    </w:p>
    <w:p>
      <w:pPr>
        <w:pStyle w:val="ListBullet"/>
      </w:pPr>
      <w:r>
        <w:rPr>
          <w:rFonts w:ascii="FreeSerif" w:hAnsi="FreeSerif"/>
          <w:sz w:val="21"/>
        </w:rPr>
        <w:t>**La vice-présidence** — un poste créé pour lui, devant le mener à la présidence</w:t>
      </w:r>
    </w:p>
    <w:p>
      <w:pPr>
        <w:pStyle w:val="ListBullet"/>
      </w:pPr>
      <w:r>
        <w:rPr>
          <w:rFonts w:ascii="FreeSerif" w:hAnsi="FreeSerif"/>
          <w:sz w:val="21"/>
        </w:rPr>
        <w:t>**La succession** — Ouattara était censé lui passer le pouvoir</w:t>
      </w:r>
    </w:p>
    <w:p>
      <w:pPr>
        <w:pStyle w:val="ListBullet"/>
      </w:pPr>
      <w:r>
        <w:rPr>
          <w:rFonts w:ascii="FreeSerif" w:hAnsi="FreeSerif"/>
          <w:sz w:val="21"/>
        </w:rPr>
        <w:t>**La réintégration politique** — retour garanti aux plus hauts niveaux de l'État</w:t>
      </w:r>
    </w:p>
    <w:p>
      <w:pPr/>
      <w:r>
        <w:rPr>
          <w:rFonts w:ascii="FreeSerif" w:hAnsi="FreeSerif"/>
          <w:b/>
          <w:color w:val="2C3A4A"/>
          <w:sz w:val="22"/>
        </w:rPr>
        <w:t>Qu'est-il arrivé :</w:t>
      </w:r>
    </w:p>
    <w:p>
      <w:pPr>
        <w:spacing w:after="80"/>
      </w:pPr>
      <w:r>
        <w:rPr>
          <w:rFonts w:ascii="FreeSerif" w:hAnsi="FreeSerif"/>
          <w:sz w:val="22"/>
        </w:rPr>
        <w:t>Soro est devenu Premier ministre, puis ministre de la Défense, puis président de l'Assemblée nationale. En 2019, quand il a voulu revenir en Côte d'Ivoire pour la présidentielle, son avion a été refoulé. Il a été condamné à 20 ans de prison par contumace pour « recel de détournement » et « complot contre l'État ».</w:t>
      </w:r>
    </w:p>
    <w:p>
      <w:pPr/>
      <w:r>
        <w:rPr>
          <w:rFonts w:ascii="FreeSerif" w:hAnsi="FreeSerif"/>
          <w:b/>
          <w:color w:val="2C3A4A"/>
          <w:sz w:val="22"/>
        </w:rPr>
        <w:t>L'ironie :</w:t>
      </w:r>
    </w:p>
    <w:p>
      <w:pPr>
        <w:spacing w:after="80"/>
      </w:pPr>
      <w:r>
        <w:rPr>
          <w:rFonts w:ascii="FreeSerif" w:hAnsi="FreeSerif"/>
          <w:sz w:val="22"/>
        </w:rPr>
        <w:t>Le poste de vice-présidence que Ouattara avait créé pour lui est maintenant occupé par quelqu'un d'autre. Les autres qui ont occupé les postes que Soro a tenus — Premier ministre, président du Parlement — sont payés à vie par l'État une fois leur mandat terminé. Soro, qui a occupé tous ces postes, n'est payé de rien.</w:t>
      </w:r>
    </w:p>
    <w:p>
      <w:pPr>
        <w:spacing w:after="80"/>
      </w:pPr>
      <w:r>
        <w:rPr>
          <w:rFonts w:ascii="FreeSerif" w:hAnsi="FreeSerif"/>
          <w:sz w:val="22"/>
        </w:rPr>
        <w:t>Il a fait la sale besogne. On lui a présenté la note.</w:t>
      </w:r>
    </w:p>
    <w:p>
      <w:pPr>
        <w:spacing w:before="200" w:after="60"/>
        <w:pBdr>
          <w:bottom w:val="single" w:sz="7" w:space="3" w:color="A07820"/>
        </w:pBdr>
      </w:pPr>
      <w:r>
        <w:rPr>
          <w:rFonts w:ascii="FreeSerif" w:hAnsi="FreeSerif"/>
          <w:b/>
          <w:color w:val="2C3A4A"/>
          <w:sz w:val="23"/>
        </w:rPr>
        <w:t>III. Le sang des 100 000 morts</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Vous avez tué plus de 100 000 Ivoiriens pour que un voleur soit au pouvoir. »*</w:t>
      </w:r>
    </w:p>
    <w:p>
      <w:pPr>
        <w:spacing w:after="80"/>
      </w:pPr>
      <w:r>
        <w:rPr>
          <w:rFonts w:ascii="FreeSerif" w:hAnsi="FreeSerif"/>
          <w:sz w:val="22"/>
        </w:rPr>
        <w:t>Soro reconnaît qu'une guerre civile s'est déroulée. Des exécutions sommaires. Des charniers découverts. Lui-même, dans l'interview, demandait à la communauté internationale une intervention militaire.</w:t>
      </w:r>
    </w:p>
    <w:p>
      <w:pPr>
        <w:spacing w:after="80"/>
      </w:pPr>
      <w:r>
        <w:rPr>
          <w:rFonts w:ascii="FreeSerif" w:hAnsi="FreeSerif"/>
          <w:sz w:val="22"/>
        </w:rPr>
        <w:t>Mais aujourd'hui :</w:t>
      </w:r>
    </w:p>
    <w:p>
      <w:pPr>
        <w:pStyle w:val="ListBullet"/>
      </w:pPr>
      <w:r>
        <w:rPr>
          <w:rFonts w:ascii="FreeSerif" w:hAnsi="FreeSerif"/>
          <w:sz w:val="21"/>
        </w:rPr>
        <w:t>Il est en exil au Niger</w:t>
      </w:r>
    </w:p>
    <w:p>
      <w:pPr>
        <w:pStyle w:val="ListBullet"/>
      </w:pPr>
      <w:r>
        <w:rPr>
          <w:rFonts w:ascii="FreeSerif" w:hAnsi="FreeSerif"/>
          <w:sz w:val="21"/>
        </w:rPr>
        <w:t>Il ne parle pas à la communauté internationale</w:t>
      </w:r>
    </w:p>
    <w:p>
      <w:pPr>
        <w:pStyle w:val="ListBullet"/>
      </w:pPr>
      <w:r>
        <w:rPr>
          <w:rFonts w:ascii="FreeSerif" w:hAnsi="FreeSerif"/>
          <w:sz w:val="21"/>
        </w:rPr>
        <w:t>Il ne dénonce pas Ouattara comme il dénonçait Gbagbo</w:t>
      </w:r>
    </w:p>
    <w:p>
      <w:pPr>
        <w:pStyle w:val="ListBullet"/>
      </w:pPr>
      <w:r>
        <w:rPr>
          <w:rFonts w:ascii="FreeSerif" w:hAnsi="FreeSerif"/>
          <w:sz w:val="21"/>
        </w:rPr>
        <w:t>Il écrit des textes sur les réseaux sociaux, c'est tout</w:t>
      </w:r>
    </w:p>
    <w:p>
      <w:pPr/>
      <w:r>
        <w:rPr>
          <w:rFonts w:ascii="FreeSerif" w:hAnsi="FreeSerif"/>
          <w:b/>
          <w:color w:val="2C3A4A"/>
          <w:sz w:val="22"/>
        </w:rPr>
        <w:t>L'accusation centrale :</w:t>
      </w:r>
    </w:p>
    <w:p>
      <w:pPr>
        <w:spacing w:after="80"/>
      </w:pPr>
      <w:r>
        <w:rPr>
          <w:rFonts w:ascii="FreeSerif" w:hAnsi="FreeSerif"/>
          <w:sz w:val="22"/>
        </w:rPr>
        <w:t>Ces 100 000 morts ne l'ont pas libéré. Ils ont libéré Ouattara. Ouattara l'a ensuite jeté. Et Soro se tait sur la dictature qu'il a contribué à installer.</w:t>
      </w:r>
    </w:p>
    <w:p>
      <w:pPr>
        <w:spacing w:before="200" w:after="60"/>
        <w:pBdr>
          <w:bottom w:val="single" w:sz="7" w:space="3" w:color="A07820"/>
        </w:pBdr>
      </w:pPr>
      <w:r>
        <w:rPr>
          <w:rFonts w:ascii="FreeSerif" w:hAnsi="FreeSerif"/>
          <w:b/>
          <w:color w:val="2C3A4A"/>
          <w:sz w:val="23"/>
        </w:rPr>
        <w:t>IV. L'incident de Bouaké — qui a vraiment frappé</w:t>
      </w:r>
    </w:p>
    <w:p>
      <w:pPr/>
      <w:r>
        <w:rPr>
          <w:rFonts w:ascii="FreeSerif" w:hAnsi="FreeSerif"/>
          <w:b/>
          <w:color w:val="2C3A4A"/>
          <w:sz w:val="22"/>
        </w:rPr>
        <w:t>Le 4 novembre 2004 :</w:t>
      </w:r>
    </w:p>
    <w:p>
      <w:pPr>
        <w:spacing w:after="80"/>
      </w:pPr>
      <w:r>
        <w:rPr>
          <w:rFonts w:ascii="FreeSerif" w:hAnsi="FreeSerif"/>
          <w:sz w:val="22"/>
        </w:rPr>
        <w:t>L'armée ivoirienne bombarde une base française à Bouaké, tuant 9 soldats français. La France riposte en détruisant entièrement la force aérienne ivoirienne — deux Sukhoi Su-25 au sol, plusieurs autres appareils.</w:t>
      </w:r>
    </w:p>
    <w:p>
      <w:pPr/>
      <w:r>
        <w:rPr>
          <w:rFonts w:ascii="FreeSerif" w:hAnsi="FreeSerif"/>
          <w:b/>
          <w:color w:val="2C3A4A"/>
          <w:sz w:val="22"/>
        </w:rPr>
        <w:t>L'analyse d'Hermann :</w:t>
      </w:r>
    </w:p>
    <w:p>
      <w:pPr>
        <w:spacing w:before="80" w:after="80"/>
        <w:ind w:left="680" w:right="680"/>
      </w:pPr>
      <w:r>
        <w:rPr>
          <w:rFonts w:ascii="FreeSerif" w:hAnsi="FreeSerif"/>
          <w:i/>
          <w:color w:val="8B1A1A"/>
          <w:sz w:val="21"/>
        </w:rPr>
        <w:t>*« En guerre, c'est l'avion qui se promène dans ton périmètre que tu tires. Mais tu laisses ça, tu prends un avion qui est assis là-bas, ça ne t'a rien fait, et tu bombardes ça quand même ? »*</w:t>
      </w:r>
    </w:p>
    <w:p>
      <w:pPr>
        <w:spacing w:after="80"/>
      </w:pPr>
      <w:r>
        <w:rPr>
          <w:rFonts w:ascii="FreeSerif" w:hAnsi="FreeSerif"/>
          <w:sz w:val="22"/>
        </w:rPr>
        <w:t>La France a détruit ses propres positions — ou les a laissé détruire — pour avoir un prétexte légal à l'élimination complète de la force aérienne ivoirienne. Sans cette force, Gbagbo ne pouvait pas reprendre le nord.</w:t>
      </w:r>
    </w:p>
    <w:p>
      <w:pPr>
        <w:spacing w:after="80"/>
      </w:pPr>
      <w:r>
        <w:rPr>
          <w:rFonts w:ascii="FreeSerif" w:hAnsi="FreeSerif"/>
          <w:sz w:val="22"/>
        </w:rPr>
        <w:t>Preuve : Si Gbagbo avait réellement ordonné cette frappe, le Tribunal Pénal International l'aurait poursuivi pour ce chef spécifique. Or, Gbagbo a été acquitté en 2019 de toutes les charges. La CPI n'a retenu aucun chef relatif à Bouaké.</w:t>
      </w:r>
    </w:p>
    <w:p>
      <w:pPr>
        <w:spacing w:after="80"/>
      </w:pPr>
      <w:r>
        <w:rPr>
          <w:rFonts w:ascii="FreeSerif" w:hAnsi="FreeSerif"/>
          <w:sz w:val="22"/>
        </w:rPr>
        <w:t>L'acquittement est une décision de justice. C'est aussi une vérité que les partisans de l'intervention préfèrent taire.</w:t>
      </w:r>
    </w:p>
    <w:p>
      <w:pPr>
        <w:spacing w:before="200" w:after="60"/>
        <w:pBdr>
          <w:bottom w:val="single" w:sz="7" w:space="3" w:color="A07820"/>
        </w:pBdr>
      </w:pPr>
      <w:r>
        <w:rPr>
          <w:rFonts w:ascii="FreeSerif" w:hAnsi="FreeSerif"/>
          <w:b/>
          <w:color w:val="2C3A4A"/>
          <w:sz w:val="23"/>
        </w:rPr>
        <w:t>V. Victor Hugo et la rébellion</w:t>
      </w:r>
    </w:p>
    <w:p>
      <w:pPr/>
      <w:r>
        <w:rPr>
          <w:rFonts w:ascii="FreeSerif" w:hAnsi="FreeSerif"/>
          <w:b/>
          <w:color w:val="2C3A4A"/>
          <w:sz w:val="22"/>
        </w:rPr>
        <w:t>La citation que Soro utilise :</w:t>
      </w:r>
    </w:p>
    <w:p>
      <w:pPr>
        <w:spacing w:after="80"/>
      </w:pPr>
      <w:r>
        <w:rPr>
          <w:rFonts w:ascii="FreeSerif" w:hAnsi="FreeSerif"/>
          <w:sz w:val="22"/>
        </w:rPr>
        <w:t>Soro invoque Victor Hugo : « En face de la dictature, la rébellion est de droit. »</w:t>
      </w:r>
    </w:p>
    <w:p>
      <w:pPr/>
      <w:r>
        <w:rPr>
          <w:rFonts w:ascii="FreeSerif" w:hAnsi="FreeSerif"/>
          <w:b/>
          <w:color w:val="2C3A4A"/>
          <w:sz w:val="22"/>
        </w:rPr>
        <w:t>L'argument d'Hermann :</w:t>
      </w:r>
    </w:p>
    <w:p>
      <w:pPr>
        <w:spacing w:before="80" w:after="80"/>
        <w:ind w:left="680" w:right="680"/>
      </w:pPr>
      <w:r>
        <w:rPr>
          <w:rFonts w:ascii="FreeSerif" w:hAnsi="FreeSerif"/>
          <w:i/>
          <w:color w:val="8B1A1A"/>
          <w:sz w:val="21"/>
        </w:rPr>
        <w:t>*« Il dit que en face de la dictature la rébellion est de droit et que son grand-père qui est décédé il y a très longtemps s'appelle Monsieur Victor Hugo. Victor Hugo a dit à Guillaume Soro que en face de la dictature la rébellion est de droit. »*</w:t>
      </w:r>
    </w:p>
    <w:p>
      <w:pPr>
        <w:spacing w:after="80"/>
      </w:pPr>
      <w:r>
        <w:rPr>
          <w:rFonts w:ascii="FreeSerif" w:hAnsi="FreeSerif"/>
          <w:sz w:val="22"/>
        </w:rPr>
        <w:t>Soro cite Victor Hugo pour justifier sa rébellion contre Gbagbo en 2002-2011. Mais pourquoi n'invoque-t-il pas Victor Hugo aujourd'hui, en face de la dictature de Ouattara — une dictature bien pire que celle de Gbagbo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8640"/>
      </w:tblGrid>
      <w:tr>
        <w:tc>
          <w:tcPr>
            <w:tcW w:type="dxa" w:w="8640"/>
            <w:shd w:val="clear" w:color="auto" w:fill="2C3A4A"/>
          </w:tcPr>
          <w:p>
            <w:pPr>
              <w:ind w:left="113"/>
            </w:pPr>
            <w:r>
              <w:rPr>
                <w:rFonts w:ascii="FreeSerif" w:hAnsi="FreeSerif"/>
                <w:b/>
                <w:caps/>
                <w:color w:val="FFFFFF"/>
                <w:sz w:val="20"/>
              </w:rPr>
              <w:t>Les faits sur Gbagbo :</w:t>
            </w:r>
          </w:p>
        </w:tc>
      </w:tr>
      <w:tr>
        <w:tc>
          <w:tcPr>
            <w:tcW w:type="dxa" w:w="8640"/>
            <w:shd w:val="clear" w:color="auto" w:fill="F4EFE4"/>
          </w:tcPr>
          <w:p>
            <w:pPr>
              <w:ind w:left="113"/>
            </w:pPr>
            <w:r>
              <w:rPr>
                <w:rFonts w:ascii="FreeSerif" w:hAnsi="FreeSerif"/>
                <w:color w:val="3C3C3C"/>
                <w:sz w:val="19"/>
              </w:rPr>
              <w:t>N'a pas arrêté d'artistes</w:t>
            </w:r>
          </w:p>
        </w:tc>
      </w:tr>
      <w:tr>
        <w:tc>
          <w:tcPr>
            <w:tcW w:type="dxa" w:w="8640"/>
            <w:shd w:val="clear" w:color="auto" w:fill="F4EFE4"/>
          </w:tcPr>
          <w:p>
            <w:pPr>
              <w:ind w:left="113"/>
            </w:pPr>
            <w:r>
              <w:rPr>
                <w:rFonts w:ascii="FreeSerif" w:hAnsi="FreeSerif"/>
                <w:color w:val="3C3C3C"/>
                <w:sz w:val="19"/>
              </w:rPr>
              <w:t>N'a pas emprisonné de politiciens</w:t>
            </w:r>
          </w:p>
        </w:tc>
      </w:tr>
      <w:tr>
        <w:tc>
          <w:tcPr>
            <w:tcW w:type="dxa" w:w="8640"/>
            <w:shd w:val="clear" w:color="auto" w:fill="F4EFE4"/>
          </w:tcPr>
          <w:p>
            <w:pPr>
              <w:ind w:left="113"/>
            </w:pPr>
            <w:r>
              <w:rPr>
                <w:rFonts w:ascii="FreeSerif" w:hAnsi="FreeSerif"/>
                <w:color w:val="3C3C3C"/>
                <w:sz w:val="19"/>
              </w:rPr>
              <w:t>A permis la critique, la chanson, le débat public</w:t>
            </w:r>
          </w:p>
        </w:tc>
      </w:tr>
    </w:tbl>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8640"/>
      </w:tblGrid>
      <w:tr>
        <w:tc>
          <w:tcPr>
            <w:tcW w:type="dxa" w:w="8640"/>
            <w:shd w:val="clear" w:color="auto" w:fill="2C3A4A"/>
          </w:tcPr>
          <w:p>
            <w:pPr>
              <w:ind w:left="113"/>
            </w:pPr>
            <w:r>
              <w:rPr>
                <w:rFonts w:ascii="FreeSerif" w:hAnsi="FreeSerif"/>
                <w:b/>
                <w:caps/>
                <w:color w:val="FFFFFF"/>
                <w:sz w:val="20"/>
              </w:rPr>
              <w:t>Les faits sur Ouattara :</w:t>
            </w:r>
          </w:p>
        </w:tc>
      </w:tr>
      <w:tr>
        <w:tc>
          <w:tcPr>
            <w:tcW w:type="dxa" w:w="8640"/>
            <w:shd w:val="clear" w:color="auto" w:fill="F4EFE4"/>
          </w:tcPr>
          <w:p>
            <w:pPr>
              <w:ind w:left="113"/>
            </w:pPr>
            <w:r>
              <w:rPr>
                <w:rFonts w:ascii="FreeSerif" w:hAnsi="FreeSerif"/>
                <w:color w:val="3C3C3C"/>
                <w:sz w:val="19"/>
              </w:rPr>
              <w:t>Emprisonne les critiques</w:t>
            </w:r>
          </w:p>
        </w:tc>
      </w:tr>
      <w:tr>
        <w:tc>
          <w:tcPr>
            <w:tcW w:type="dxa" w:w="8640"/>
            <w:shd w:val="clear" w:color="auto" w:fill="F4EFE4"/>
          </w:tcPr>
          <w:p>
            <w:pPr>
              <w:ind w:left="113"/>
            </w:pPr>
            <w:r>
              <w:rPr>
                <w:rFonts w:ascii="FreeSerif" w:hAnsi="FreeSerif"/>
                <w:color w:val="3C3C3C"/>
                <w:sz w:val="19"/>
              </w:rPr>
              <w:t>Poursuit les artistes</w:t>
            </w:r>
          </w:p>
        </w:tc>
      </w:tr>
      <w:tr>
        <w:tc>
          <w:tcPr>
            <w:tcW w:type="dxa" w:w="8640"/>
            <w:shd w:val="clear" w:color="auto" w:fill="F4EFE4"/>
          </w:tcPr>
          <w:p>
            <w:pPr>
              <w:ind w:left="113"/>
            </w:pPr>
            <w:r>
              <w:rPr>
                <w:rFonts w:ascii="FreeSerif" w:hAnsi="FreeSerif"/>
                <w:color w:val="3C3C3C"/>
                <w:sz w:val="19"/>
              </w:rPr>
              <w:t>Arrête les pasteurs, les imams, les politiciens</w:t>
            </w:r>
          </w:p>
        </w:tc>
      </w:tr>
      <w:tr>
        <w:tc>
          <w:tcPr>
            <w:tcW w:type="dxa" w:w="8640"/>
            <w:shd w:val="clear" w:color="auto" w:fill="F4EFE4"/>
          </w:tcPr>
          <w:p>
            <w:pPr>
              <w:ind w:left="113"/>
            </w:pPr>
            <w:r>
              <w:rPr>
                <w:rFonts w:ascii="FreeSerif" w:hAnsi="FreeSerif"/>
                <w:color w:val="3C3C3C"/>
                <w:sz w:val="19"/>
              </w:rPr>
              <w:t>A condamné Soro lui-même à 20 ans de prison</w:t>
            </w:r>
          </w:p>
        </w:tc>
      </w:tr>
    </w:tbl>
    <w:p/>
    <w:p>
      <w:pPr>
        <w:spacing w:after="80"/>
      </w:pPr>
      <w:r>
        <w:rPr>
          <w:rFonts w:ascii="FreeSerif" w:hAnsi="FreeSerif"/>
          <w:sz w:val="22"/>
        </w:rPr>
        <w:t>Si le droit à la rébellion existe face à la dictature, pourquoi Soro ne parle-t-il pas sur France 24 aujourd'hui ? Il a l'argent. Il a l'expérience. Il est dans un pays (le Niger) favorable à la rébellion contre Ouattara. Mais il reste muet.</w:t>
      </w:r>
    </w:p>
    <w:p>
      <w:pPr/>
      <w:r>
        <w:rPr>
          <w:rFonts w:ascii="FreeSerif" w:hAnsi="FreeSerif"/>
          <w:b/>
          <w:color w:val="2C3A4A"/>
          <w:sz w:val="22"/>
        </w:rPr>
        <w:t>L'explication d'Hermann :</w:t>
      </w:r>
    </w:p>
    <w:p>
      <w:pPr>
        <w:spacing w:before="80" w:after="80"/>
        <w:ind w:left="680" w:right="680"/>
      </w:pPr>
      <w:r>
        <w:rPr>
          <w:rFonts w:ascii="FreeSerif" w:hAnsi="FreeSerif"/>
          <w:i/>
          <w:color w:val="8B1A1A"/>
          <w:sz w:val="21"/>
        </w:rPr>
        <w:t>*« Il va pas parler à la communauté internationale. C'est silence radio. Parce que Draman, c'est son idéal toujours. C'est juste une palabre entre les deux. »*</w:t>
      </w:r>
    </w:p>
    <w:p>
      <w:pPr>
        <w:spacing w:before="200" w:after="60"/>
        <w:pBdr>
          <w:bottom w:val="single" w:sz="7" w:space="3" w:color="A07820"/>
        </w:pBdr>
      </w:pPr>
      <w:r>
        <w:rPr>
          <w:rFonts w:ascii="FreeSerif" w:hAnsi="FreeSerif"/>
          <w:b/>
          <w:color w:val="2C3A4A"/>
          <w:sz w:val="23"/>
        </w:rPr>
        <w:t>VI. L'enrichissement illégal — d'où vient l'argent</w:t>
      </w:r>
    </w:p>
    <w:p>
      <w:pPr/>
      <w:r>
        <w:rPr>
          <w:rFonts w:ascii="FreeSerif" w:hAnsi="FreeSerif"/>
          <w:b/>
          <w:color w:val="2C3A4A"/>
          <w:sz w:val="22"/>
        </w:rPr>
        <w:t>La question :</w:t>
      </w:r>
    </w:p>
    <w:p>
      <w:pPr>
        <w:spacing w:after="80"/>
      </w:pPr>
      <w:r>
        <w:rPr>
          <w:rFonts w:ascii="FreeSerif" w:hAnsi="FreeSerif"/>
          <w:sz w:val="22"/>
        </w:rPr>
        <w:t>Soro est millionnaire. Peut-être milliardaire. Son salaire de Premier ministre, de ministre de la Défense, de président de l'Assemblée nationale ne pouvait pas le rendre aussi riche.</w:t>
      </w:r>
    </w:p>
    <w:p>
      <w:pPr/>
      <w:r>
        <w:rPr>
          <w:rFonts w:ascii="FreeSerif" w:hAnsi="FreeSerif"/>
          <w:b/>
          <w:color w:val="2C3A4A"/>
          <w:sz w:val="22"/>
        </w:rPr>
        <w:t>La réponse d'Hermann :</w:t>
      </w:r>
    </w:p>
    <w:p>
      <w:pPr>
        <w:spacing w:after="80"/>
      </w:pPr>
      <w:r>
        <w:rPr>
          <w:rFonts w:ascii="FreeSerif" w:hAnsi="FreeSerif"/>
          <w:sz w:val="22"/>
        </w:rPr>
        <w:t>Les rebelles ont pillé Cocodi (quartier riche d'Abidjan) systématiquement. Ils ont volé les coffres-forts des maisons, les voitures, les biens des civils fuyants. Soro a supervisé ces opérations. Une partie du butin lui est allée directement.</w:t>
      </w:r>
    </w:p>
    <w:p>
      <w:pPr>
        <w:spacing w:after="80"/>
      </w:pPr>
      <w:r>
        <w:rPr>
          <w:rFonts w:ascii="FreeSerif" w:hAnsi="FreeSerif"/>
          <w:sz w:val="22"/>
        </w:rPr>
        <w:t>Soro est devenu riche sur le sang des Ivoiriens — à travers le vol systématique de leurs biens. Cette fortune a une origine. Elle a des victimes.</w:t>
      </w:r>
    </w:p>
    <w:p>
      <w:pPr>
        <w:spacing w:before="200" w:after="60"/>
        <w:pBdr>
          <w:bottom w:val="single" w:sz="7" w:space="3" w:color="A07820"/>
        </w:pBdr>
      </w:pPr>
      <w:r>
        <w:rPr>
          <w:rFonts w:ascii="FreeSerif" w:hAnsi="FreeSerif"/>
          <w:b/>
          <w:color w:val="2C3A4A"/>
          <w:sz w:val="23"/>
        </w:rPr>
        <w:t>VII. Pourquoi Soro n'agit pas aujourd'hui</w:t>
      </w:r>
    </w:p>
    <w:p>
      <w:pPr/>
      <w:r>
        <w:rPr>
          <w:rFonts w:ascii="FreeSerif" w:hAnsi="FreeSerif"/>
          <w:b/>
          <w:color w:val="2C3A4A"/>
          <w:sz w:val="22"/>
        </w:rPr>
        <w:t>Scenario 1 : Il n'aime pas les Ivoiriens</w:t>
      </w:r>
    </w:p>
    <w:p>
      <w:pPr>
        <w:spacing w:after="80"/>
      </w:pPr>
      <w:r>
        <w:rPr>
          <w:rFonts w:ascii="FreeSerif" w:hAnsi="FreeSerif"/>
          <w:sz w:val="22"/>
        </w:rPr>
        <w:t>Il aurait pu :</w:t>
      </w:r>
    </w:p>
    <w:p>
      <w:pPr>
        <w:pStyle w:val="ListBullet"/>
      </w:pPr>
      <w:r>
        <w:rPr>
          <w:rFonts w:ascii="FreeSerif" w:hAnsi="FreeSerif"/>
          <w:sz w:val="21"/>
        </w:rPr>
        <w:t>Contacter France 24, RFI, BBC</w:t>
      </w:r>
    </w:p>
    <w:p>
      <w:pPr>
        <w:pStyle w:val="ListBullet"/>
      </w:pPr>
      <w:r>
        <w:rPr>
          <w:rFonts w:ascii="FreeSerif" w:hAnsi="FreeSerif"/>
          <w:sz w:val="21"/>
        </w:rPr>
        <w:t>Organiser des manifestations du Niger vers la Côte d'Ivoire</w:t>
      </w:r>
    </w:p>
    <w:p>
      <w:pPr>
        <w:pStyle w:val="ListBullet"/>
      </w:pPr>
      <w:r>
        <w:rPr>
          <w:rFonts w:ascii="FreeSerif" w:hAnsi="FreeSerif"/>
          <w:sz w:val="21"/>
        </w:rPr>
        <w:t>Utiliser ses 7000+ followers Telegram pour mobiliser</w:t>
      </w:r>
    </w:p>
    <w:p>
      <w:pPr>
        <w:spacing w:after="80"/>
      </w:pPr>
      <w:r>
        <w:rPr>
          <w:rFonts w:ascii="FreeSerif" w:hAnsi="FreeSerif"/>
          <w:sz w:val="22"/>
        </w:rPr>
        <w:t>Il n'a rien fait. La conclusion s'impose.</w:t>
      </w:r>
    </w:p>
    <w:p>
      <w:pPr/>
      <w:r>
        <w:rPr>
          <w:rFonts w:ascii="FreeSerif" w:hAnsi="FreeSerif"/>
          <w:b/>
          <w:color w:val="2C3A4A"/>
          <w:sz w:val="22"/>
        </w:rPr>
        <w:t>Scenario 2 : Il attend</w:t>
      </w:r>
    </w:p>
    <w:p>
      <w:pPr>
        <w:spacing w:after="80"/>
      </w:pPr>
      <w:r>
        <w:rPr>
          <w:rFonts w:ascii="FreeSerif" w:hAnsi="FreeSerif"/>
          <w:sz w:val="22"/>
        </w:rPr>
        <w:t>Il attend que :</w:t>
      </w:r>
    </w:p>
    <w:p>
      <w:pPr>
        <w:pStyle w:val="ListBullet"/>
      </w:pPr>
      <w:r>
        <w:rPr>
          <w:rFonts w:ascii="FreeSerif" w:hAnsi="FreeSerif"/>
          <w:sz w:val="21"/>
        </w:rPr>
        <w:t>Le peuple ivoirien fasse l'effort</w:t>
      </w:r>
    </w:p>
    <w:p>
      <w:pPr>
        <w:pStyle w:val="ListBullet"/>
      </w:pPr>
      <w:r>
        <w:rPr>
          <w:rFonts w:ascii="FreeSerif" w:hAnsi="FreeSerif"/>
          <w:sz w:val="21"/>
        </w:rPr>
        <w:t>Quelqu'un d'autre enlève Ouattara</w:t>
      </w:r>
    </w:p>
    <w:p>
      <w:pPr>
        <w:pStyle w:val="ListBullet"/>
      </w:pPr>
      <w:r>
        <w:rPr>
          <w:rFonts w:ascii="FreeSerif" w:hAnsi="FreeSerif"/>
          <w:sz w:val="21"/>
        </w:rPr>
        <w:t>Alors il rentre en héros</w:t>
      </w:r>
    </w:p>
    <w:p>
      <w:pPr/>
      <w:r>
        <w:rPr>
          <w:rFonts w:ascii="FreeSerif" w:hAnsi="FreeSerif"/>
          <w:b/>
          <w:color w:val="2C3A4A"/>
          <w:sz w:val="22"/>
        </w:rPr>
        <w:t>Scenario 3 : Il va se réconcilier</w:t>
      </w:r>
    </w:p>
    <w:p>
      <w:pPr>
        <w:spacing w:after="80"/>
      </w:pPr>
      <w:r>
        <w:rPr>
          <w:rFonts w:ascii="FreeSerif" w:hAnsi="FreeSerif"/>
          <w:sz w:val="22"/>
        </w:rPr>
        <w:t>Quand Ouattara aura fait son 4e mandat, que le peuple aura trop souffert, que Soro verra qu'il n'y a plus rien à faire — alors il va appeler Ouattara. Il va demander pardon. Il va rentrer comme allié du régime.</w:t>
      </w:r>
    </w:p>
    <w:p>
      <w:pPr>
        <w:spacing w:before="80" w:after="80"/>
        <w:ind w:left="680" w:right="680"/>
      </w:pPr>
      <w:r>
        <w:rPr>
          <w:rFonts w:ascii="FreeSerif" w:hAnsi="FreeSerif"/>
          <w:i/>
          <w:color w:val="8B1A1A"/>
          <w:sz w:val="21"/>
        </w:rPr>
        <w:t>*« C'est pas lui qui a pris le téléphone pour appeler Draman Ouattara. Il risque même de se rallier. »*</w:t>
      </w:r>
    </w:p>
    <w:p>
      <w:pPr>
        <w:spacing w:before="200" w:after="60"/>
        <w:pBdr>
          <w:bottom w:val="single" w:sz="7" w:space="3" w:color="A07820"/>
        </w:pBdr>
      </w:pPr>
      <w:r>
        <w:rPr>
          <w:rFonts w:ascii="FreeSerif" w:hAnsi="FreeSerif"/>
          <w:b/>
          <w:color w:val="2C3A4A"/>
          <w:sz w:val="23"/>
        </w:rPr>
        <w:t>VIII. Comparaison avec Laurent Gbagbo</w:t>
      </w:r>
    </w:p>
    <w:p>
      <w:pPr/>
      <w:r>
        <w:rPr>
          <w:rFonts w:ascii="FreeSerif" w:hAnsi="FreeSerif"/>
          <w:b/>
          <w:color w:val="2C3A4A"/>
          <w:sz w:val="22"/>
        </w:rPr>
        <w:t>Gbagbo en 2024 :</w:t>
      </w:r>
    </w:p>
    <w:p>
      <w:pPr>
        <w:pStyle w:val="ListBullet"/>
      </w:pPr>
      <w:r>
        <w:rPr>
          <w:rFonts w:ascii="FreeSerif" w:hAnsi="FreeSerif"/>
          <w:sz w:val="21"/>
        </w:rPr>
        <w:t>Peut rentrer en Côte d'Ivoire librement (depuis 2021)</w:t>
      </w:r>
    </w:p>
    <w:p>
      <w:pPr>
        <w:pStyle w:val="ListBullet"/>
      </w:pPr>
      <w:r>
        <w:rPr>
          <w:rFonts w:ascii="FreeSerif" w:hAnsi="FreeSerif"/>
          <w:sz w:val="21"/>
        </w:rPr>
        <w:t>Reçoit un détachement de sécurité (comme tous les anciens chefs d'État)</w:t>
      </w:r>
    </w:p>
    <w:p>
      <w:pPr>
        <w:pStyle w:val="ListBullet"/>
      </w:pPr>
      <w:r>
        <w:rPr>
          <w:rFonts w:ascii="FreeSerif" w:hAnsi="FreeSerif"/>
          <w:sz w:val="21"/>
        </w:rPr>
        <w:t>N'a pas tué pour être président — il s'est présenté, le peuple l'a voté</w:t>
      </w:r>
    </w:p>
    <w:p>
      <w:pPr>
        <w:pStyle w:val="ListBullet"/>
      </w:pPr>
      <w:r>
        <w:rPr>
          <w:rFonts w:ascii="FreeSerif" w:hAnsi="FreeSerif"/>
          <w:sz w:val="21"/>
        </w:rPr>
        <w:t>Est respecté même par ceux qui le combattent</w:t>
      </w:r>
    </w:p>
    <w:p>
      <w:pPr>
        <w:pStyle w:val="ListBullet"/>
      </w:pPr>
      <w:r>
        <w:rPr>
          <w:rFonts w:ascii="FreeSerif" w:hAnsi="FreeSerif"/>
          <w:sz w:val="21"/>
        </w:rPr>
        <w:t>Peut circuler, parler, être</w:t>
      </w:r>
    </w:p>
    <w:p>
      <w:pPr>
        <w:spacing w:after="80"/>
      </w:pPr>
      <w:r>
        <w:rPr>
          <w:rFonts w:ascii="FreeSerif" w:hAnsi="FreeSerif"/>
          <w:sz w:val="22"/>
        </w:rPr>
        <w:t>Pourquoi : Gbagbo n'a pas versé le sang pour le pouvoir. Son légitimité vient du vote, pas de la force armée. Même la Cour Pénale Internationale, qui l'a poursuivi, l'a acquitté.</w:t>
      </w:r>
    </w:p>
    <w:p>
      <w:pPr/>
      <w:r>
        <w:rPr>
          <w:rFonts w:ascii="FreeSerif" w:hAnsi="FreeSerif"/>
          <w:b/>
          <w:color w:val="2C3A4A"/>
          <w:sz w:val="22"/>
        </w:rPr>
        <w:t>Soro en 2024 :</w:t>
      </w:r>
    </w:p>
    <w:p>
      <w:pPr>
        <w:pStyle w:val="ListBullet"/>
      </w:pPr>
      <w:r>
        <w:rPr>
          <w:rFonts w:ascii="FreeSerif" w:hAnsi="FreeSerif"/>
          <w:sz w:val="21"/>
        </w:rPr>
        <w:t>En exil au Niger</w:t>
      </w:r>
    </w:p>
    <w:p>
      <w:pPr>
        <w:pStyle w:val="ListBullet"/>
      </w:pPr>
      <w:r>
        <w:rPr>
          <w:rFonts w:ascii="FreeSerif" w:hAnsi="FreeSerif"/>
          <w:sz w:val="21"/>
        </w:rPr>
        <w:t>Condamné à 20 ans de prison</w:t>
      </w:r>
    </w:p>
    <w:p>
      <w:pPr>
        <w:pStyle w:val="ListBullet"/>
      </w:pPr>
      <w:r>
        <w:rPr>
          <w:rFonts w:ascii="FreeSerif" w:hAnsi="FreeSerif"/>
          <w:sz w:val="21"/>
        </w:rPr>
        <w:t>Son avion refoulé en 2019</w:t>
      </w:r>
    </w:p>
    <w:p>
      <w:pPr>
        <w:pStyle w:val="ListBullet"/>
      </w:pPr>
      <w:r>
        <w:rPr>
          <w:rFonts w:ascii="FreeSerif" w:hAnsi="FreeSerif"/>
          <w:sz w:val="21"/>
        </w:rPr>
        <w:t>Réduit à écrire des textes sur les réseaux</w:t>
      </w:r>
    </w:p>
    <w:p>
      <w:pPr>
        <w:pStyle w:val="ListBullet"/>
      </w:pPr>
      <w:r>
        <w:rPr>
          <w:rFonts w:ascii="FreeSerif" w:hAnsi="FreeSerif"/>
          <w:sz w:val="21"/>
        </w:rPr>
        <w:t>Maudit par Hermann et par beaucoup d'Ivoiriens</w:t>
      </w:r>
    </w:p>
    <w:p>
      <w:pPr/>
      <w:r>
        <w:rPr>
          <w:rFonts w:ascii="FreeSerif" w:hAnsi="FreeSerif"/>
          <w:b/>
          <w:color w:val="2C3A4A"/>
          <w:sz w:val="22"/>
        </w:rPr>
        <w:t>La malédiction :</w:t>
      </w:r>
    </w:p>
    <w:p>
      <w:pPr>
        <w:spacing w:before="80" w:after="80"/>
        <w:ind w:left="680" w:right="680"/>
      </w:pPr>
      <w:r>
        <w:rPr>
          <w:rFonts w:ascii="FreeSerif" w:hAnsi="FreeSerif"/>
          <w:i/>
          <w:color w:val="8B1A1A"/>
          <w:sz w:val="21"/>
        </w:rPr>
        <w:t>*« Même si tu veux mourir là-bas, faut boire un poison spécial pour mourir. Tu vas rester en vie. Et tu verras la terre promise — mais tu ne rentreras pas dedans. »*</w:t>
      </w:r>
    </w:p>
    <w:p>
      <w:pPr>
        <w:spacing w:after="80"/>
      </w:pPr>
      <w:r>
        <w:rPr>
          <w:rFonts w:ascii="FreeSerif" w:hAnsi="FreeSerif"/>
          <w:sz w:val="22"/>
        </w:rPr>
        <w:t>C'est exactement ce qui est arrivé à Blaise Compaoré (ancien président du Burkina Faso qui a tué Thomas Sankara). Compaoré est en exil, recherché pour crime, ne peut pas jouir de son statut d'ancien chef d'État.</w:t>
      </w:r>
    </w:p>
    <w:p>
      <w:pPr>
        <w:spacing w:after="80"/>
      </w:pPr>
      <w:r>
        <w:rPr>
          <w:rFonts w:ascii="FreeSerif" w:hAnsi="FreeSerif"/>
          <w:sz w:val="22"/>
        </w:rPr>
        <w:t>Soro suit le même chemin. L'histoire est juste — elle est lente, mais elle est juste.</w:t>
      </w:r>
    </w:p>
    <w:p>
      <w:pPr>
        <w:spacing w:before="200" w:after="60"/>
        <w:pBdr>
          <w:bottom w:val="single" w:sz="7" w:space="3" w:color="A07820"/>
        </w:pBdr>
      </w:pPr>
      <w:r>
        <w:rPr>
          <w:rFonts w:ascii="FreeSerif" w:hAnsi="FreeSerif"/>
          <w:b/>
          <w:color w:val="2C3A4A"/>
          <w:sz w:val="23"/>
        </w:rPr>
        <w:t>IX. Johnny Patek et les manipulateurs modernes</w:t>
      </w:r>
    </w:p>
    <w:p>
      <w:pPr/>
      <w:r>
        <w:rPr>
          <w:rFonts w:ascii="FreeSerif" w:hAnsi="FreeSerif"/>
          <w:b/>
          <w:color w:val="2C3A4A"/>
          <w:sz w:val="22"/>
        </w:rPr>
        <w:t>Hermann identifie un pattern :</w:t>
      </w:r>
    </w:p>
    <w:p>
      <w:pPr>
        <w:spacing w:after="80"/>
      </w:pPr>
      <w:r>
        <w:rPr>
          <w:rFonts w:ascii="FreeSerif" w:hAnsi="FreeSerif"/>
          <w:sz w:val="22"/>
        </w:rPr>
        <w:t>Johnny Patek (figure de l'opposition ivoirienne) critique Ouattara publiquement. Les gens pensent qu'il est un patriote. Mais :</w:t>
      </w:r>
    </w:p>
    <w:p>
      <w:pPr>
        <w:pStyle w:val="ListBullet"/>
      </w:pPr>
      <w:r>
        <w:rPr>
          <w:rFonts w:ascii="FreeSerif" w:hAnsi="FreeSerif"/>
          <w:sz w:val="21"/>
        </w:rPr>
        <w:t>Il a travaillé avec le RDR (parti de Ouattara)</w:t>
      </w:r>
    </w:p>
    <w:p>
      <w:pPr>
        <w:pStyle w:val="ListBullet"/>
      </w:pPr>
      <w:r>
        <w:rPr>
          <w:rFonts w:ascii="FreeSerif" w:hAnsi="FreeSerif"/>
          <w:sz w:val="21"/>
        </w:rPr>
        <w:t>Il gagne de l'argent sur YouTube grâce à ces critiques</w:t>
      </w:r>
    </w:p>
    <w:p>
      <w:pPr>
        <w:pStyle w:val="ListBullet"/>
      </w:pPr>
      <w:r>
        <w:rPr>
          <w:rFonts w:ascii="FreeSerif" w:hAnsi="FreeSerif"/>
          <w:sz w:val="21"/>
        </w:rPr>
        <w:t>Dès que les algorithmes YouTube changent, il changera de position</w:t>
      </w:r>
    </w:p>
    <w:p>
      <w:pPr>
        <w:pStyle w:val="ListBullet"/>
      </w:pPr>
      <w:r>
        <w:rPr>
          <w:rFonts w:ascii="FreeSerif" w:hAnsi="FreeSerif"/>
          <w:sz w:val="21"/>
        </w:rPr>
        <w:t>Il peut potentiellement se réconcilier avec Ouattara n'importe quand</w:t>
      </w:r>
    </w:p>
    <w:p>
      <w:pPr/>
      <w:r>
        <w:rPr>
          <w:rFonts w:ascii="FreeSerif" w:hAnsi="FreeSerif"/>
          <w:b/>
          <w:color w:val="2C3A4A"/>
          <w:sz w:val="22"/>
        </w:rPr>
        <w:t>La règle générale :</w:t>
      </w:r>
    </w:p>
    <w:p>
      <w:pPr>
        <w:spacing w:after="80"/>
      </w:pPr>
      <w:r>
        <w:rPr>
          <w:rFonts w:ascii="FreeSerif" w:hAnsi="FreeSerif"/>
          <w:sz w:val="22"/>
        </w:rPr>
        <w:t>Les manipulateurs prennent le mal pour faire le bien. Ils vous donnent des raisons de les suivre. Mais leur amour n'est pas pour vous — c'est pour l'argent, le pouvoir, ou la vengeance personnelle.</w:t>
      </w:r>
    </w:p>
    <w:p>
      <w:pPr>
        <w:spacing w:before="200" w:after="60"/>
        <w:pBdr>
          <w:bottom w:val="single" w:sz="7" w:space="3" w:color="A07820"/>
        </w:pBdr>
      </w:pPr>
      <w:r>
        <w:rPr>
          <w:rFonts w:ascii="FreeSerif" w:hAnsi="FreeSerif"/>
          <w:b/>
          <w:color w:val="2C3A4A"/>
          <w:sz w:val="23"/>
        </w:rPr>
        <w:t>X. Ce que Hermann demande aux Ivoiriens</w:t>
      </w:r>
    </w:p>
    <w:p>
      <w:pPr/>
      <w:r>
        <w:rPr>
          <w:rFonts w:ascii="FreeSerif" w:hAnsi="FreeSerif"/>
          <w:b/>
          <w:color w:val="2C3A4A"/>
          <w:sz w:val="22"/>
        </w:rPr>
        <w:t>Message direct :</w:t>
      </w:r>
    </w:p>
    <w:p>
      <w:pPr>
        <w:spacing w:before="80" w:after="80"/>
        <w:ind w:left="680" w:right="680"/>
      </w:pPr>
      <w:r>
        <w:rPr>
          <w:rFonts w:ascii="FreeSerif" w:hAnsi="FreeSerif"/>
          <w:i/>
          <w:color w:val="8B1A1A"/>
          <w:sz w:val="21"/>
        </w:rPr>
        <w:t>*« Si Soro rentre en Côte d'Ivoire et que vous le laissez, si vous reconnaissez son parti politique, s'il commence à faire campagne présidentielle — sachez que vous avez un rebelle en formation. »*</w:t>
      </w:r>
    </w:p>
    <w:p>
      <w:pPr>
        <w:spacing w:after="80"/>
      </w:pPr>
      <w:r>
        <w:rPr>
          <w:rFonts w:ascii="FreeSerif" w:hAnsi="FreeSerif"/>
          <w:sz w:val="22"/>
        </w:rPr>
        <w:t>Hermann menace (ironiquement) que si Soro rentre au pouvoir légalement par élection, lui-même se transformerait en rebelle pour l'enlever. Ce n'est pas vrai — c'est une critique hyperbolique.</w:t>
      </w:r>
    </w:p>
    <w:p>
      <w:pPr>
        <w:spacing w:after="80"/>
      </w:pPr>
      <w:r>
        <w:rPr>
          <w:rFonts w:ascii="FreeSerif" w:hAnsi="FreeSerif"/>
          <w:sz w:val="22"/>
        </w:rPr>
        <w:t>Mais le point est réel : Soro ne doit jamais revenir au pouvoir en Côte d'Ivoire.</w:t>
      </w:r>
    </w:p>
    <w:p>
      <w:pPr>
        <w:spacing w:before="200" w:after="60"/>
        <w:pBdr>
          <w:bottom w:val="single" w:sz="7" w:space="3" w:color="A07820"/>
        </w:pBdr>
      </w:pPr>
      <w:r>
        <w:rPr>
          <w:rFonts w:ascii="FreeSerif" w:hAnsi="FreeSerif"/>
          <w:b/>
          <w:color w:val="2C3A4A"/>
          <w:sz w:val="23"/>
        </w:rPr>
        <w:t>XI. Le résumé accusatoire final</w:t>
      </w:r>
    </w:p>
    <w:p>
      <w:pPr/>
      <w:r>
        <w:rPr>
          <w:rFonts w:ascii="FreeSerif" w:hAnsi="FreeSerif"/>
          <w:b/>
          <w:color w:val="2C3A4A"/>
          <w:sz w:val="22"/>
        </w:rPr>
        <w:t>Hermann énumère les crimes de Soro :</w:t>
      </w:r>
    </w:p>
    <w:p>
      <w:pPr>
        <w:pStyle w:val="ListBullet"/>
      </w:pPr>
      <w:r>
        <w:rPr>
          <w:rFonts w:ascii="FreeSerif" w:hAnsi="FreeSerif"/>
          <w:sz w:val="21"/>
        </w:rPr>
        <w:t>**Assassinat de 100 000+ Ivoiriens** — au profit d'Ouattara</w:t>
      </w:r>
    </w:p>
    <w:p>
      <w:pPr>
        <w:pStyle w:val="ListBullet"/>
      </w:pPr>
      <w:r>
        <w:rPr>
          <w:rFonts w:ascii="FreeSerif" w:hAnsi="FreeSerif"/>
          <w:sz w:val="21"/>
        </w:rPr>
        <w:t>**Pillage systématique** — vol des biens en Cocodi, enrichissement criminel</w:t>
      </w:r>
    </w:p>
    <w:p>
      <w:pPr>
        <w:pStyle w:val="ListBullet"/>
      </w:pPr>
      <w:r>
        <w:rPr>
          <w:rFonts w:ascii="FreeSerif" w:hAnsi="FreeSerif"/>
          <w:sz w:val="21"/>
        </w:rPr>
        <w:t>**Mensonges répétés** — sur ses motivations, sur le deal avec Ouattara</w:t>
      </w:r>
    </w:p>
    <w:p>
      <w:pPr>
        <w:pStyle w:val="ListBullet"/>
      </w:pPr>
      <w:r>
        <w:rPr>
          <w:rFonts w:ascii="FreeSerif" w:hAnsi="FreeSerif"/>
          <w:sz w:val="21"/>
        </w:rPr>
        <w:t>**Silence criminel** — aujourd'hui, face à une dictature pire</w:t>
      </w:r>
    </w:p>
    <w:p>
      <w:pPr>
        <w:pStyle w:val="ListBullet"/>
      </w:pPr>
      <w:r>
        <w:rPr>
          <w:rFonts w:ascii="FreeSerif" w:hAnsi="FreeSerif"/>
          <w:sz w:val="21"/>
        </w:rPr>
        <w:t>**Destruction de la société ivoirienne** — les Ivoiriens sont devenus « bêtes » par peur</w:t>
      </w:r>
    </w:p>
    <w:p>
      <w:pPr>
        <w:pStyle w:val="ListBullet"/>
      </w:pPr>
      <w:r>
        <w:rPr>
          <w:rFonts w:ascii="FreeSerif" w:hAnsi="FreeSerif"/>
          <w:sz w:val="21"/>
        </w:rPr>
        <w:t>**Responsable du Sahel** — les armes de la rébellion ont alimenté le Sahel pendant 15 ans</w:t>
      </w:r>
    </w:p>
    <w:p>
      <w:pPr>
        <w:spacing w:before="80" w:after="80"/>
        <w:ind w:left="680" w:right="680"/>
      </w:pPr>
      <w:r>
        <w:rPr>
          <w:rFonts w:ascii="FreeSerif" w:hAnsi="FreeSerif"/>
          <w:i/>
          <w:color w:val="8B1A1A"/>
          <w:sz w:val="21"/>
        </w:rPr>
        <w:t>*« Tu es responsable du malheur de toute la sous-région. »*</w:t>
      </w:r>
    </w:p>
    <w:p>
      <w:pPr>
        <w:spacing w:after="80"/>
      </w:pPr>
      <w:r>
        <w:rPr>
          <w:rFonts w:ascii="FreeSerif" w:hAnsi="FreeSerif"/>
          <w:sz w:val="22"/>
        </w:rPr>
        <w:t>Ce dernier chef d'accusation n'est pas rhétorique. Les armes qui ont circulé lors de la rébellion ivoirienne ont rejoint celles déversées par la Libye. Le Sahel a payé la facture des deux.</w:t>
      </w:r>
    </w:p>
    <w:p>
      <w:pPr>
        <w:spacing w:before="200" w:after="60"/>
        <w:pBdr>
          <w:bottom w:val="single" w:sz="7" w:space="3" w:color="A07820"/>
        </w:pBdr>
      </w:pPr>
      <w:r>
        <w:rPr>
          <w:rFonts w:ascii="FreeSerif" w:hAnsi="FreeSerif"/>
          <w:b/>
          <w:color w:val="2C3A4A"/>
          <w:sz w:val="23"/>
        </w:rPr>
        <w:t>XII. La prophétie d'Hermann</w:t>
      </w:r>
    </w:p>
    <w:p>
      <w:pPr/>
      <w:r>
        <w:rPr>
          <w:rFonts w:ascii="FreeSerif" w:hAnsi="FreeSerif"/>
          <w:b/>
          <w:color w:val="2C3A4A"/>
          <w:sz w:val="22"/>
        </w:rPr>
        <w:t>Sur 50+ ans :</w:t>
      </w:r>
    </w:p>
    <w:p>
      <w:pPr>
        <w:spacing w:after="80"/>
      </w:pPr>
      <w:r>
        <w:rPr>
          <w:rFonts w:ascii="FreeSerif" w:hAnsi="FreeSerif"/>
          <w:sz w:val="22"/>
        </w:rPr>
        <w:t>Soro vit actuellement au Niger. Il est hors de Côte d'Ivoire. Il ne peut pas rentrer. Il ne peut pas diriger. Il ne peut pas profiter de son argent volé.</w:t>
      </w:r>
    </w:p>
    <w:p>
      <w:pPr>
        <w:spacing w:before="80" w:after="80"/>
        <w:ind w:left="680" w:right="680"/>
      </w:pPr>
      <w:r>
        <w:rPr>
          <w:rFonts w:ascii="FreeSerif" w:hAnsi="FreeSerif"/>
          <w:i/>
          <w:color w:val="8B1A1A"/>
          <w:sz w:val="21"/>
        </w:rPr>
        <w:t>*« Tu es milliardaire. Mais tu peux pas aller à Dubaï pour jouir de ta vie. Tu peux pas aller à New York. Tu peux pas aller en Chine. Tu peux pas aller nulle part. »*</w:t>
      </w:r>
    </w:p>
    <w:p>
      <w:pPr>
        <w:spacing w:after="80"/>
      </w:pPr>
      <w:r>
        <w:rPr>
          <w:rFonts w:ascii="FreeSerif" w:hAnsi="FreeSerif"/>
          <w:sz w:val="22"/>
        </w:rPr>
        <w:t>C'est la malédiction biblique : voir la terre promise sans y entrer. C'est aussi la logique implacable de l'histoire — qui facture toujours, même si elle prend du temps.</w:t>
      </w:r>
    </w:p>
    <w:p>
      <w:pPr>
        <w:spacing w:before="200" w:after="60"/>
        <w:pBdr>
          <w:bottom w:val="single" w:sz="7" w:space="3" w:color="A07820"/>
        </w:pBdr>
      </w:pPr>
      <w:r>
        <w:rPr>
          <w:rFonts w:ascii="FreeSerif" w:hAnsi="FreeSerif"/>
          <w:b/>
          <w:color w:val="2C3A4A"/>
          <w:sz w:val="23"/>
        </w:rPr>
        <w:t>Conclusion : Hermann le Patriote vs. Guillaume Soro</w:t>
      </w:r>
    </w:p>
    <w:p>
      <w:pPr/>
      <w:r>
        <w:rPr>
          <w:rFonts w:ascii="FreeSerif" w:hAnsi="FreeSerif"/>
          <w:b/>
          <w:color w:val="2C3A4A"/>
          <w:sz w:val="22"/>
        </w:rPr>
        <w:t>Hermann le Patriote se définit :</w:t>
      </w:r>
    </w:p>
    <w:p>
      <w:pPr>
        <w:pStyle w:val="ListBullet"/>
      </w:pPr>
      <w:r>
        <w:rPr>
          <w:rFonts w:ascii="FreeSerif" w:hAnsi="FreeSerif"/>
          <w:sz w:val="21"/>
        </w:rPr>
        <w:t>**Jamais eu tort** — tous ses appels politiques se sont avérés exacts</w:t>
      </w:r>
    </w:p>
    <w:p>
      <w:pPr>
        <w:pStyle w:val="ListBullet"/>
      </w:pPr>
      <w:r>
        <w:rPr>
          <w:rFonts w:ascii="FreeSerif" w:hAnsi="FreeSerif"/>
          <w:sz w:val="21"/>
        </w:rPr>
        <w:t>**Toujours dans la vérité** — même si cela lui coûte des amis et des contacts</w:t>
      </w:r>
    </w:p>
    <w:p>
      <w:pPr>
        <w:pStyle w:val="ListBullet"/>
      </w:pPr>
      <w:r>
        <w:rPr>
          <w:rFonts w:ascii="FreeSerif" w:hAnsi="FreeSerif"/>
          <w:sz w:val="21"/>
        </w:rPr>
        <w:t>**Prêt à être confondu** — mais il demande à Soro de le prouver</w:t>
      </w:r>
    </w:p>
    <w:p>
      <w:pPr>
        <w:pStyle w:val="ListBullet"/>
      </w:pPr>
      <w:r>
        <w:rPr>
          <w:rFonts w:ascii="FreeSerif" w:hAnsi="FreeSerif"/>
          <w:sz w:val="21"/>
        </w:rPr>
        <w:t>**Populaire** — 100 000+ sur YouTube, 9 700 sur TikTok, des milliers sur les autres plateformes</w:t>
      </w:r>
    </w:p>
    <w:p>
      <w:pPr/>
      <w:r>
        <w:rPr>
          <w:rFonts w:ascii="FreeSerif" w:hAnsi="FreeSerif"/>
          <w:b/>
          <w:color w:val="2C3A4A"/>
          <w:sz w:val="22"/>
        </w:rPr>
        <w:t>Son message final :</w:t>
      </w:r>
    </w:p>
    <w:p>
      <w:pPr>
        <w:spacing w:before="80" w:after="80"/>
        <w:ind w:left="680" w:right="680"/>
      </w:pPr>
      <w:r>
        <w:rPr>
          <w:rFonts w:ascii="FreeSerif" w:hAnsi="FreeSerif"/>
          <w:i/>
          <w:color w:val="8B1A1A"/>
          <w:sz w:val="21"/>
        </w:rPr>
        <w:t>*« Faut que tu viennes me dire ce que Victor Hugo a dit. Parce que Victor Hugo, il ne te parle plus. Tu as brûlé son livre. »*</w:t>
      </w:r>
    </w:p>
    <w:p>
      <w:pPr>
        <w:spacing w:before="200" w:after="60"/>
        <w:pBdr>
          <w:bottom w:val="single" w:sz="7" w:space="3" w:color="A07820"/>
        </w:pBdr>
      </w:pPr>
      <w:r>
        <w:rPr>
          <w:rFonts w:ascii="FreeSerif" w:hAnsi="FreeSerif"/>
          <w:b/>
          <w:color w:val="2C3A4A"/>
          <w:sz w:val="23"/>
        </w:rPr>
        <w:t>Note</w:t>
      </w:r>
    </w:p>
    <w:p>
      <w:pPr>
        <w:spacing w:after="80"/>
      </w:pPr>
      <w:r>
        <w:rPr>
          <w:rFonts w:ascii="FreeSerif" w:hAnsi="FreeSerif"/>
          <w:sz w:val="22"/>
        </w:rPr>
        <w:t>Cette analyse est celle d'Hermann le Patriote, telle que publiée lors d'un direct YouTube le 23 décembre 2024 (veille de Noël). Elle ne prétend pas à l'objectivité journalistique — elle est une opinion politique passionnée, documentée par des références spécifiques (documents, dates, noms, lieux, citations).</w:t>
      </w:r>
    </w:p>
    <w:p>
      <w:pPr>
        <w:spacing w:after="80"/>
      </w:pPr>
      <w:r>
        <w:rPr>
          <w:rFonts w:ascii="FreeSerif" w:hAnsi="FreeSerif"/>
          <w:sz w:val="22"/>
        </w:rPr>
        <w:t>Elle mérite d'être lue comme le témoignage direct d'un Ivoirien en diaspora qui a suivi systématiquement la politique ivoirienne depuis 20 ans. Dans les géopolitiques trop polies, ces voix manquent. Ce livre les intègre.</w:t>
      </w:r>
    </w:p>
    <w:p>
      <w:pPr>
        <w:spacing w:after="80"/>
      </w:pPr>
      <w:r>
        <w:rPr>
          <w:rFonts w:ascii="FreeSerif" w:hAnsi="FreeSerif"/>
          <w:sz w:val="22"/>
        </w:rPr>
        <w:t>À rapprocher de : Chapitre 55 — Côte d'Ivoire : Guillaume Soro s'explique (Hermann le Patriote) ; Chapitre 54 — Libye : les câbles Clinton.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CPC, Bozizé et la Souveraineté Retrouvée</w:t>
      </w:r>
    </w:p>
    <w:p>
      <w:pPr>
        <w:spacing w:after="80"/>
      </w:pPr>
      <w:r>
        <w:rPr>
          <w:rFonts w:ascii="FreeSerif" w:hAnsi="FreeSerif"/>
          <w:sz w:val="22"/>
        </w:rPr>
        <w:t>Intervention de Fidèle Gouandjika — Ministre Conseiller Spécial à la Présidence de la République Centrafricaine</w:t>
      </w:r>
    </w:p>
    <w:p>
      <w:pPr>
        <w:spacing w:before="80" w:after="80"/>
        <w:ind w:left="680" w:right="680"/>
      </w:pPr>
      <w:r>
        <w:rPr>
          <w:rFonts w:ascii="FreeSerif" w:hAnsi="FreeSerif"/>
          <w:i/>
          <w:color w:val="8B1A1A"/>
          <w:sz w:val="21"/>
        </w:rPr>
        <w:t>*« La République centrafricaine est un État souverain. Nous traitons d'égal à égal avec les États-Unis, la France, la Belgique — avec tout le monde. »*</w:t>
        <w:br/>
        <w:t>— Fidèle Gouandjika</w:t>
      </w:r>
    </w:p>
    <w:p>
      <w:pPr>
        <w:spacing w:before="200" w:after="60"/>
        <w:pBdr>
          <w:bottom w:val="single" w:sz="7" w:space="3" w:color="A07820"/>
        </w:pBdr>
      </w:pPr>
      <w:r>
        <w:rPr>
          <w:rFonts w:ascii="FreeSerif" w:hAnsi="FreeSerif"/>
          <w:b/>
          <w:color w:val="2C3A4A"/>
          <w:sz w:val="23"/>
        </w:rPr>
        <w:t>Boganda : le premier martyr de la souveraineté centrafricaine</w:t>
      </w:r>
    </w:p>
    <w:p>
      <w:pPr>
        <w:spacing w:after="80"/>
      </w:pPr>
      <w:r>
        <w:rPr>
          <w:rFonts w:ascii="FreeSerif" w:hAnsi="FreeSerif"/>
          <w:sz w:val="22"/>
        </w:rPr>
        <w:t>Avant de parler des coups d'État d'aujourd'hui, il faut parler du premier crime — celui qui a tout déclenché.</w:t>
      </w:r>
    </w:p>
    <w:p>
      <w:pPr>
        <w:spacing w:after="80"/>
      </w:pPr>
      <w:r>
        <w:rPr>
          <w:rFonts w:ascii="FreeSerif" w:hAnsi="FreeSerif"/>
          <w:sz w:val="22"/>
        </w:rPr>
        <w:t>Barthélemy Boganda est mort le 29 mars 1959, à quelques mois de l'indépendance. Son avion a explosé. Aux alentours de 16 heures. Ce n'était pas un accident mécanique. C'était un assassinat politique — commis avec complicité.</w:t>
      </w:r>
    </w:p>
    <w:p>
      <w:pPr>
        <w:spacing w:after="80"/>
      </w:pPr>
      <w:r>
        <w:rPr>
          <w:rFonts w:ascii="FreeSerif" w:hAnsi="FreeSerif"/>
          <w:sz w:val="22"/>
        </w:rPr>
        <w:t>Boganda portait un projet que les puissances coloniales ne pouvaient pas laisser aboutir : les États-Unis d'Afrique Latine, une fédération souveraine de l'ensemble de l'Afrique équatoriale. Un homme capable de construire ça devait être éliminé. Il l'a été.</w:t>
      </w:r>
    </w:p>
    <w:p>
      <w:pPr>
        <w:spacing w:after="80"/>
      </w:pPr>
      <w:r>
        <w:rPr>
          <w:rFonts w:ascii="FreeSerif" w:hAnsi="FreeSerif"/>
          <w:sz w:val="22"/>
        </w:rPr>
        <w:t>Son nom appartient à la liste des martyrs de la souveraineté africaine : Patrice Lumumba, Thomas Sankara, Barthélemy Boganda. Des hommes qui n'ont pas pu achever leur œuvre parce qu'ils représentaient un obstacle pour ceux qui voulaient contrôler le continent sans en assumer la domination à visage découvert.</w:t>
      </w:r>
    </w:p>
    <w:p>
      <w:pPr>
        <w:spacing w:after="80"/>
      </w:pPr>
      <w:r>
        <w:rPr>
          <w:rFonts w:ascii="FreeSerif" w:hAnsi="FreeSerif"/>
          <w:sz w:val="22"/>
        </w:rPr>
        <w:t>Sa mort a ouvert une brèche. Dans cette brèche s'est engouffré tout le reste : la succession de coups d'État, les présidents installés par Paris, les ressources pillées, le peuple maintenu dans la pauvreté. Tout commence là. Nommer ce commencement, c'est refuser que l'histoire de la RCA soit présentée comme une fatalité.</w:t>
      </w:r>
    </w:p>
    <w:p>
      <w:pPr>
        <w:spacing w:before="200" w:after="60"/>
        <w:pBdr>
          <w:bottom w:val="single" w:sz="7" w:space="3" w:color="A07820"/>
        </w:pBdr>
      </w:pPr>
      <w:r>
        <w:rPr>
          <w:rFonts w:ascii="FreeSerif" w:hAnsi="FreeSerif"/>
          <w:b/>
          <w:color w:val="2C3A4A"/>
          <w:sz w:val="23"/>
        </w:rPr>
        <w:t>Bozizé : portrait d'un putschiste professionnel</w:t>
      </w:r>
    </w:p>
    <w:p>
      <w:pPr>
        <w:spacing w:after="80"/>
      </w:pPr>
      <w:r>
        <w:rPr>
          <w:rFonts w:ascii="FreeSerif" w:hAnsi="FreeSerif"/>
          <w:sz w:val="22"/>
        </w:rPr>
        <w:t>François Bozizé est un cas d'école. Sa carrière entière s'est construite sur les coups d'État — ou les tentatives.</w:t>
      </w:r>
    </w:p>
    <w:p>
      <w:pPr>
        <w:spacing w:after="80"/>
      </w:pPr>
      <w:r>
        <w:rPr>
          <w:rFonts w:ascii="FreeSerif" w:hAnsi="FreeSerif"/>
          <w:sz w:val="22"/>
        </w:rPr>
        <w:t>1982 : première tentative contre le président Patassé. Échec. Exil.</w:t>
      </w:r>
    </w:p>
    <w:p>
      <w:pPr>
        <w:spacing w:after="80"/>
      </w:pPr>
      <w:r>
        <w:rPr>
          <w:rFonts w:ascii="FreeSerif" w:hAnsi="FreeSerif"/>
          <w:sz w:val="22"/>
        </w:rPr>
        <w:t>2003 : après des années de guérilla depuis le Tchad, avec le soutien d'Idriss Déby et la bienveillance de Paris, il entre dans Bangui et renverse Patassé. Succès. Bozizé gouverne pendant dix ans.</w:t>
      </w:r>
    </w:p>
    <w:p>
      <w:pPr>
        <w:spacing w:after="80"/>
      </w:pPr>
      <w:r>
        <w:rPr>
          <w:rFonts w:ascii="FreeSerif" w:hAnsi="FreeSerif"/>
          <w:sz w:val="22"/>
        </w:rPr>
        <w:t>2013 : la Séléka le chasse à son tour. Il fuit. Il s'installe à l'étranger.</w:t>
      </w:r>
    </w:p>
    <w:p>
      <w:pPr>
        <w:spacing w:after="80"/>
      </w:pPr>
      <w:r>
        <w:rPr>
          <w:rFonts w:ascii="FreeSerif" w:hAnsi="FreeSerif"/>
          <w:sz w:val="22"/>
        </w:rPr>
        <w:t>Depuis 2020 : sa candidature à l'élection présidentielle est rejetée pour violations des conditions légales. Il choisit alors la seule voie qu'il connaît : les armes. Il co-fonde la CPC — Coalition des Patriotes pour le Changement avec Abdou Karim Meckassoua, et utilise des mercenaires pour déstabiliser le pays qu'il prétend vouloir libérer.</w:t>
      </w:r>
    </w:p>
    <w:p>
      <w:pPr>
        <w:spacing w:after="80"/>
      </w:pPr>
      <w:r>
        <w:rPr>
          <w:rFonts w:ascii="FreeSerif" w:hAnsi="FreeSerif"/>
          <w:sz w:val="22"/>
        </w:rPr>
        <w:t>Ce schéma n'est pas propre à la RCA. En Côte d'Ivoire, Alassane Ouattara 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spacing w:after="80"/>
      </w:pPr>
      <w:r>
        <w:rPr>
          <w:rFonts w:ascii="FreeSerif" w:hAnsi="FreeSerif"/>
          <w:sz w:val="22"/>
        </w:rPr>
        <w:t>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p>
      <w:pPr>
        <w:spacing w:before="200" w:after="60"/>
        <w:pBdr>
          <w:bottom w:val="single" w:sz="7" w:space="3" w:color="A07820"/>
        </w:pBdr>
      </w:pPr>
      <w:r>
        <w:rPr>
          <w:rFonts w:ascii="FreeSerif" w:hAnsi="FreeSerif"/>
          <w:b/>
          <w:color w:val="2C3A4A"/>
          <w:sz w:val="23"/>
        </w:rPr>
        <w:t>La CPC : une alliance contre nature au service du chaos</w:t>
      </w:r>
    </w:p>
    <w:p>
      <w:pPr>
        <w:spacing w:after="80"/>
      </w:pPr>
      <w:r>
        <w:rPr>
          <w:rFonts w:ascii="FreeSerif" w:hAnsi="FreeSerif"/>
          <w:sz w:val="22"/>
        </w:rPr>
        <w:t>L'entente entre Bozizé et Meckassoua est ce que Gouandjika appelle une alliance contre nature. Ces deux hommes n'ont rien en commun — ni la région, ni la religion, ni l'histoire politique — sinon la défaite électorale et la soif du pouvoir.</w:t>
      </w:r>
    </w:p>
    <w:p>
      <w:pPr>
        <w:spacing w:after="80"/>
      </w:pPr>
      <w:r>
        <w:rPr>
          <w:rFonts w:ascii="FreeSerif" w:hAnsi="FreeSerif"/>
          <w:sz w:val="22"/>
        </w:rPr>
        <w:t>Cette coalition n'est pas un mouvement populaire. Elle n'a pas de base. Ses fondateurs font 3% et 4% dans les urnes quand ils y participent. La CPC n'existe que pour le chaos : déstabiliser un gouvernement élu, provoquer suffisamment d'insécurité pour rendre la gouvernance impossible, et espérer que le désordre ouvre une fenêtre que les bulletins de vote ont fermée.</w:t>
      </w:r>
    </w:p>
    <w:p>
      <w:pPr>
        <w:spacing w:after="80"/>
      </w:pPr>
      <w:r>
        <w:rPr>
          <w:rFonts w:ascii="FreeSerif" w:hAnsi="FreeSerif"/>
          <w:sz w:val="22"/>
        </w:rPr>
        <w:t>Meckassoua conduit cette entreprise depuis Paris, où il vit protégé pendant que ses alliés armés font des victimes sur le terrain. Ceux qui appellent au renversement d'un gouvernement élu depuis les capitales occidentales, tout en profitant d'une vie sécurisée à l'étranger, ne sont pas des patriotes. Ce sont des commanditaires.</w:t>
      </w:r>
    </w:p>
    <w:p>
      <w:pPr>
        <w:spacing w:before="200" w:after="60"/>
        <w:pBdr>
          <w:bottom w:val="single" w:sz="7" w:space="3" w:color="A07820"/>
        </w:pBdr>
      </w:pPr>
      <w:r>
        <w:rPr>
          <w:rFonts w:ascii="FreeSerif" w:hAnsi="FreeSerif"/>
          <w:b/>
          <w:color w:val="2C3A4A"/>
          <w:sz w:val="23"/>
        </w:rPr>
        <w:t>Touadéra : la légitimité par les urnes</w:t>
      </w:r>
    </w:p>
    <w:p>
      <w:pPr>
        <w:spacing w:after="80"/>
      </w:pPr>
      <w:r>
        <w:rPr>
          <w:rFonts w:ascii="FreeSerif" w:hAnsi="FreeSerif"/>
          <w:sz w:val="22"/>
        </w:rPr>
        <w:t>Face à ces hommes qui cherchent le pouvoir par les armes, Faustin-Archange Touadéra représente quelque chose d'inédit dans l'histoire centrafricaine : un président élu démocratiquement, dont la légitimité ne repose sur aucun coup d'État, aucune intervention militaire étrangère, aucune manipulation de résultats.</w:t>
      </w:r>
    </w:p>
    <w:p>
      <w:pPr>
        <w:spacing w:after="80"/>
      </w:pPr>
      <w:r>
        <w:rPr>
          <w:rFonts w:ascii="FreeSerif" w:hAnsi="FreeSerif"/>
          <w:sz w:val="22"/>
        </w:rPr>
        <w:t>Premier professeur des universités à diriger la République centrafricaine, Touadéra est le produit de l'école centrafricaine. Il n'est pas arrivé dans des chars. Il n'est pas arrivé avec des milices. Il est arrivé par le vote du peuple souverain.</w:t>
      </w:r>
    </w:p>
    <w:p>
      <w:pPr>
        <w:spacing w:after="80"/>
      </w:pPr>
      <w:r>
        <w:rPr>
          <w:rFonts w:ascii="FreeSerif" w:hAnsi="FreeSerif"/>
          <w:sz w:val="22"/>
        </w:rPr>
        <w:t>Ses opposants — ceux qui font des scores de 3% et 4% aux élections — préfèrent les armes précisément parce qu'ils savent que le vote ne leur donnera jamais le pouvoir. Quand on ne peut pas gagner par les urnes, on prend les fusils. C'est la seule logique de la CPC.</w:t>
      </w:r>
    </w:p>
    <w:p>
      <w:pPr>
        <w:spacing w:before="200" w:after="60"/>
        <w:pBdr>
          <w:bottom w:val="single" w:sz="7" w:space="3" w:color="A07820"/>
        </w:pBdr>
      </w:pPr>
      <w:r>
        <w:rPr>
          <w:rFonts w:ascii="FreeSerif" w:hAnsi="FreeSerif"/>
          <w:b/>
          <w:color w:val="2C3A4A"/>
          <w:sz w:val="23"/>
        </w:rPr>
        <w:t>La clémence de Touadéra : une leçon mal récompensée</w:t>
      </w:r>
    </w:p>
    <w:p>
      <w:pPr>
        <w:spacing w:after="80"/>
      </w:pPr>
      <w:r>
        <w:rPr>
          <w:rFonts w:ascii="FreeSerif" w:hAnsi="FreeSerif"/>
          <w:sz w:val="22"/>
        </w:rPr>
        <w:t>Ce que peu de gens savent — ou veulent retenir — c'est que de 2016 jusqu'en 2019, le président Touadéra a traité Bozizé avec une patience que Gouandjika qualifie de « sentiments » : empathie, respect du rang passé, volonté d'inclusion plutôt que de confrontation.</w:t>
      </w:r>
    </w:p>
    <w:p>
      <w:pPr>
        <w:spacing w:after="80"/>
      </w:pPr>
      <w:r>
        <w:rPr>
          <w:rFonts w:ascii="FreeSerif" w:hAnsi="FreeSerif"/>
          <w:sz w:val="22"/>
        </w:rPr>
        <w:t>Bozizé a pu rentrer au pays. Son fils Francis l'a récupéré à l'aéroport — sans que le pouvoir ne bloque ce retour. Des facilités ont été accordées, y compris des accommodements sur le plan médical. Touadéra cherchait à construire un gouvernement d'union nationale, à intégrer les différentes forces politiques plutôt qu'à les écraser.</w:t>
      </w:r>
    </w:p>
    <w:p>
      <w:pPr>
        <w:spacing w:after="80"/>
      </w:pPr>
      <w:r>
        <w:rPr>
          <w:rFonts w:ascii="FreeSerif" w:hAnsi="FreeSerif"/>
          <w:sz w:val="22"/>
        </w:rPr>
        <w:t>Il a traité Bozizé avec les égards dus à un ancien chef d'État. C'était une erreur de calcul — non pas une erreur morale, mais une erreur politique. Bozizé a utilisé cette période de grâce pour se réorganiser, reconstituer ses réseaux, recruter des mercenaires, et préparer la CPC.</w:t>
      </w:r>
    </w:p>
    <w:p>
      <w:pPr>
        <w:spacing w:after="80"/>
      </w:pPr>
      <w:r>
        <w:rPr>
          <w:rFonts w:ascii="FreeSerif" w:hAnsi="FreeSerif"/>
          <w:sz w:val="22"/>
        </w:rPr>
        <w:t>La leçon est douloureuse mais claire : la générosité n'a de sens que si l'autre partie y répond avec bonne foi. Quand elle est interprétée comme une faiblesse à exploiter, elle devient un outil de déstabilisation. Touadéra a été « trop bon » — et le peuple centrafricain en a payé le prix.</w:t>
      </w:r>
    </w:p>
    <w:p>
      <w:pPr>
        <w:spacing w:before="200" w:after="60"/>
        <w:pBdr>
          <w:bottom w:val="single" w:sz="7" w:space="3" w:color="A07820"/>
        </w:pBdr>
      </w:pPr>
      <w:r>
        <w:rPr>
          <w:rFonts w:ascii="FreeSerif" w:hAnsi="FreeSerif"/>
          <w:b/>
          <w:color w:val="2C3A4A"/>
          <w:sz w:val="23"/>
        </w:rPr>
        <w:t>La question des ressources : reprendre ce qui appartient au peuple</w:t>
      </w:r>
    </w:p>
    <w:p>
      <w:pPr>
        <w:spacing w:after="80"/>
      </w:pPr>
      <w:r>
        <w:rPr>
          <w:rFonts w:ascii="FreeSerif" w:hAnsi="FreeSerif"/>
          <w:sz w:val="22"/>
        </w:rPr>
        <w:t>L'enjeu réel de cette déstabilisation n'est pas la démocratie. C'est le pétrole. C'est l'uranium. Ce sont les ressources naturelles centrafricaines que le gouvernement Touadéra entend reprendre sous le contrôle de l'État et faire bénéficier au peuple.</w:t>
      </w:r>
    </w:p>
    <w:p>
      <w:pPr>
        <w:spacing w:after="80"/>
      </w:pPr>
      <w:r>
        <w:rPr>
          <w:rFonts w:ascii="FreeSerif" w:hAnsi="FreeSerif"/>
          <w:sz w:val="22"/>
        </w:rPr>
        <w:t>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p>
      <w:pPr>
        <w:spacing w:after="80"/>
      </w:pPr>
      <w:r>
        <w:rPr>
          <w:rFonts w:ascii="FreeSerif" w:hAnsi="FreeSerif"/>
          <w:sz w:val="22"/>
        </w:rPr>
        <w:t>Un État qui fonctionne est moins facile à piller. C'est là que se trouve la vraie raison de la déstabilisation.</w:t>
      </w:r>
    </w:p>
    <w:p>
      <w:pPr>
        <w:spacing w:before="200" w:after="60"/>
        <w:pBdr>
          <w:bottom w:val="single" w:sz="7" w:space="3" w:color="A07820"/>
        </w:pBdr>
      </w:pPr>
      <w:r>
        <w:rPr>
          <w:rFonts w:ascii="FreeSerif" w:hAnsi="FreeSerif"/>
          <w:b/>
          <w:color w:val="2C3A4A"/>
          <w:sz w:val="23"/>
        </w:rPr>
        <w:t>Les accusations de génocide : une arme politique</w:t>
      </w:r>
    </w:p>
    <w:p>
      <w:pPr>
        <w:spacing w:after="80"/>
      </w:pPr>
      <w:r>
        <w:rPr>
          <w:rFonts w:ascii="FreeSerif" w:hAnsi="FreeSerif"/>
          <w:sz w:val="22"/>
        </w:rPr>
        <w:t>Des accusations de génocide ont été lancées contre le camp présidentiel — ciblant prétendument les ethnies Baya ou les populations musulmanes. Ces accusations sont fausses. Elles sont instrumentalisées.</w:t>
      </w:r>
    </w:p>
    <w:p>
      <w:pPr>
        <w:spacing w:after="80"/>
      </w:pPr>
      <w:r>
        <w:rPr>
          <w:rFonts w:ascii="FreeSerif" w:hAnsi="FreeSerif"/>
          <w:sz w:val="22"/>
        </w:rPr>
        <w:t>Les actions contre certains militaires ne relèvent pas de persécutions ethniques. Elles relèvent du code militaire : désertion, indiscipline, trahison. Des soldats qui abandonnent leurs positions, qui rejoignent des groupes armés, qui tirent sur leurs propres camarades — ils sont sanctionnés. C'est ce que fait toute armée digne de ce nom.</w:t>
      </w:r>
    </w:p>
    <w:p>
      <w:pPr>
        <w:spacing w:after="80"/>
      </w:pPr>
      <w:r>
        <w:rPr>
          <w:rFonts w:ascii="FreeSerif" w:hAnsi="FreeSerif"/>
          <w:sz w:val="22"/>
        </w:rPr>
        <w:t>Le président Touadéra est le chef de tout le peuple centrafricain — sans distinction d'ethnie, de région ou de religion. Construire le récit d'un génocide pour discréditer un gouvernement élu : c'est une technique vieille comme la guerre de l'information. On l'a vue à l'œuvre en Libye, en Irak, en Syrie. Le résultat est toujours le même.</w:t>
      </w:r>
    </w:p>
    <w:p>
      <w:pPr>
        <w:spacing w:before="200" w:after="60"/>
        <w:pBdr>
          <w:bottom w:val="single" w:sz="7" w:space="3" w:color="A07820"/>
        </w:pBdr>
      </w:pPr>
      <w:r>
        <w:rPr>
          <w:rFonts w:ascii="FreeSerif" w:hAnsi="FreeSerif"/>
          <w:b/>
          <w:color w:val="2C3A4A"/>
          <w:sz w:val="23"/>
        </w:rPr>
        <w:t>Russie et Rwanda : des partenaires qui aident vraiment</w:t>
      </w:r>
    </w:p>
    <w:p>
      <w:pPr>
        <w:spacing w:after="80"/>
      </w:pPr>
      <w:r>
        <w:rPr>
          <w:rFonts w:ascii="FreeSerif" w:hAnsi="FreeSerif"/>
          <w:sz w:val="22"/>
        </w:rPr>
        <w:t>Face à l'incapacité de certains partenaires traditionnels à sécuriser le territoire centrafricain, le gouvernement a fait un choix souverain : diversifier ses alliances. Le partenariat avec la Russie et le Rwanda n'est pas une trahison — c'est un résultat.</w:t>
      </w:r>
    </w:p>
    <w:p>
      <w:pPr>
        <w:spacing w:after="80"/>
      </w:pPr>
      <w:r>
        <w:rPr>
          <w:rFonts w:ascii="FreeSerif" w:hAnsi="FreeSerif"/>
          <w:sz w:val="22"/>
        </w:rPr>
        <w:t>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spacing w:after="80"/>
      </w:pPr>
      <w:r>
        <w:rPr>
          <w:rFonts w:ascii="FreeSerif" w:hAnsi="FreeSerif"/>
          <w:sz w:val="22"/>
        </w:rPr>
        <w:t>Les opposants qui cherchent refuge et soutien à Paris pour déstabiliser leur propre pays illustrent exactement ce que cette diversification cherche à dépasser.</w:t>
      </w:r>
    </w:p>
    <w:p>
      <w:pPr>
        <w:spacing w:before="200" w:after="60"/>
        <w:pBdr>
          <w:bottom w:val="single" w:sz="7" w:space="3" w:color="A07820"/>
        </w:pBdr>
      </w:pPr>
      <w:r>
        <w:rPr>
          <w:rFonts w:ascii="FreeSerif" w:hAnsi="FreeSerif"/>
          <w:b/>
          <w:color w:val="2C3A4A"/>
          <w:sz w:val="23"/>
        </w:rPr>
        <w:t>Paris, base arrière de la rébellion : un fait documenté</w:t>
      </w:r>
    </w:p>
    <w:p>
      <w:pPr>
        <w:spacing w:after="80"/>
      </w:pPr>
      <w:r>
        <w:rPr>
          <w:rFonts w:ascii="FreeSerif" w:hAnsi="FreeSerif"/>
          <w:sz w:val="22"/>
        </w:rPr>
        <w:t>Ce n'est pas une accusation abstraite. C'est un fait documenté, daté, signé.</w:t>
      </w:r>
    </w:p>
    <w:p>
      <w:pPr>
        <w:spacing w:after="80"/>
      </w:pPr>
      <w:r>
        <w:rPr>
          <w:rFonts w:ascii="FreeSerif" w:hAnsi="FreeSerif"/>
          <w:sz w:val="22"/>
        </w:rPr>
        <w:t>Le 1er novembre 2022, un communiqué annonçant la création d'un nouveau groupe rebelle centrafricain est rédigé et publié depuis le territoire français. Une manifestation de soutien à ce groupe est organisée à Paris — sans aucune intervention des autorités françaises pour en empêcher la tenue.</w:t>
      </w:r>
    </w:p>
    <w:p>
      <w:pPr>
        <w:spacing w:after="80"/>
      </w:pPr>
      <w:r>
        <w:rPr>
          <w:rFonts w:ascii="FreeSerif" w:hAnsi="FreeSerif"/>
          <w:sz w:val="22"/>
        </w:rPr>
        <w:t>En réponse, la Galaxie Nationale Centrafricaine, plateforme citoyenne dirigée par Blaise Didacien Kossimatchi, publie le 7 novembre 2022 un communiqué de presse (n°66/22) demandant formellement au ministre centrafricain des Affaires étrangères de convoquer l'ambassadeur de France Jean-Marc Grosgurin pour s'expliquer sur les agissements de Rodrigue Maïté alias Kerembesse et de ses complices, qui utilisent le sol français comme base de déstabilisation.</w:t>
      </w:r>
    </w:p>
    <w:p>
      <w:pPr>
        <w:spacing w:after="80"/>
      </w:pPr>
      <w:r>
        <w:rPr>
          <w:rFonts w:ascii="FreeSerif" w:hAnsi="FreeSerif"/>
          <w:sz w:val="22"/>
        </w:rPr>
        <w:t>La plateforme souligne également les contacts téléphoniques entre ces individus et Nouredine Adam — l'une des figures les plus sanguinaires de la rébellion centrafricaine — comme preuve supplémentaire de la complicité française dans le plan de déstabilisation.</w:t>
      </w:r>
    </w:p>
    <w:p>
      <w:pPr>
        <w:spacing w:after="80"/>
      </w:pPr>
      <w:r>
        <w:rPr>
          <w:rFonts w:ascii="FreeSerif" w:hAnsi="FreeSerif"/>
          <w:sz w:val="22"/>
        </w:rPr>
        <w:t>Source : Basta Balouwa — Ndjoni Sango, Bangui, 9 novembre 2022</w:t>
      </w:r>
    </w:p>
    <w:p>
      <w:pPr>
        <w:spacing w:after="80"/>
      </w:pPr>
      <w:r>
        <w:rPr>
          <w:rFonts w:ascii="FreeSerif" w:hAnsi="FreeSerif"/>
          <w:sz w:val="22"/>
        </w:rPr>
        <w:t>Ce que ce document établit clairement : la France ne se contente pas de regarder. Elle laisse faire. Et laisser faire, quand on a le pouvoir d'intervenir et qu'on ne le fait pas, c'est choisir.</w:t>
      </w:r>
    </w:p>
    <w:p>
      <w:pPr>
        <w:spacing w:before="200" w:after="60"/>
        <w:pBdr>
          <w:bottom w:val="single" w:sz="7" w:space="3" w:color="A07820"/>
        </w:pBdr>
      </w:pPr>
      <w:r>
        <w:rPr>
          <w:rFonts w:ascii="FreeSerif" w:hAnsi="FreeSerif"/>
          <w:b/>
          <w:color w:val="2C3A4A"/>
          <w:sz w:val="23"/>
        </w:rPr>
        <w:t>Le G-16 : les visages de la déstabilisation financée par Paris</w:t>
      </w:r>
    </w:p>
    <w:p>
      <w:pPr>
        <w:spacing w:after="80"/>
      </w:pPr>
      <w:r>
        <w:rPr>
          <w:rFonts w:ascii="FreeSerif" w:hAnsi="FreeSerif"/>
          <w:sz w:val="22"/>
        </w:rPr>
        <w:t>En juin 2022, un groupe se constituant sous le nom G-16 organise depuis Paris une conférence de presse sur financement français, avec pour objectif déclaré de s'opposer à la révision constitutionnelle souhaitée par plus de 102 députés de l'Assemblée nationale et par la majorité des Centrafricains.</w:t>
      </w:r>
    </w:p>
    <w:p>
      <w:pPr>
        <w:spacing w:after="80"/>
      </w:pPr>
      <w:r>
        <w:rPr>
          <w:rFonts w:ascii="FreeSerif" w:hAnsi="FreeSerif"/>
          <w:sz w:val="22"/>
        </w:rPr>
        <w:t>Deux figures en sont les principaux initiateurs.</w:t>
      </w:r>
    </w:p>
    <w:p>
      <w:pPr>
        <w:spacing w:after="80"/>
      </w:pPr>
      <w:r>
        <w:rPr>
          <w:rFonts w:ascii="FreeSerif" w:hAnsi="FreeSerif"/>
          <w:sz w:val="22"/>
        </w:rPr>
        <w:t>Jean-François Akandji-Kombé —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 conseiller juridique d'Abdoul Karim Meckassoua lorsque celui-ci présidait l'Assemblée nationale de 2016 à 2018. Le fil qui relie les acteurs de la déstabilisation est court.</w:t>
      </w:r>
    </w:p>
    <w:p>
      <w:pPr>
        <w:spacing w:after="80"/>
      </w:pPr>
      <w:r>
        <w:rPr>
          <w:rFonts w:ascii="FreeSerif" w:hAnsi="FreeSerif"/>
          <w:sz w:val="22"/>
        </w:rPr>
        <w:t>Rodrigue Joseph Prudence Mayté — alias Kerembesse, déjà mentionné dans le communiqué de novembre 2022. Son parcours mérite d'être retracé. Il fut membre actif de la jeunesse du parti KNK de François Bozizé. Sous Bozizé, il a participé aux milices COCARA — et selon les sources centrafricaines, il aurait détourné plus de 70 millions de FCFA destinés à ces miliciens. En 2012, il participait à l'incendie du drapeau français devant l'ambassade de France à Bangui. Aujourd'hui, il vit en France, bénéficie du statut de réfugié politique, et coordonne depuis Paris le réseau des « 12 Apôtres » — surnommés « les 12 démons » par les Centrafricains — dont les manifestations ne rassemblent pas plus de trente personnes mais prétendent représenter l'opinion centrafricaine.</w:t>
      </w:r>
    </w:p>
    <w:p>
      <w:pPr>
        <w:spacing w:after="80"/>
      </w:pPr>
      <w:r>
        <w:rPr>
          <w:rFonts w:ascii="FreeSerif" w:hAnsi="FreeSerif"/>
          <w:sz w:val="22"/>
        </w:rPr>
        <w:t>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spacing w:after="80"/>
      </w:pPr>
      <w:r>
        <w:rPr>
          <w:rFonts w:ascii="FreeSerif" w:hAnsi="FreeSerif"/>
          <w:sz w:val="22"/>
        </w:rPr>
        <w:t>Source : Basta Balouwa — Ndjoni Sango, Bangui, 13 juin 2022</w:t>
      </w:r>
    </w:p>
    <w:p>
      <w:pPr>
        <w:spacing w:before="200" w:after="60"/>
        <w:pBdr>
          <w:bottom w:val="single" w:sz="7" w:space="3" w:color="A07820"/>
        </w:pBdr>
      </w:pPr>
      <w:r>
        <w:rPr>
          <w:rFonts w:ascii="FreeSerif" w:hAnsi="FreeSerif"/>
          <w:b/>
          <w:color w:val="2C3A4A"/>
          <w:sz w:val="23"/>
        </w:rPr>
        <w:t>L'opposition héritière des coups d'État</w:t>
      </w:r>
    </w:p>
    <w:p>
      <w:pPr>
        <w:spacing w:after="80"/>
      </w:pPr>
      <w:r>
        <w:rPr>
          <w:rFonts w:ascii="FreeSerif" w:hAnsi="FreeSerif"/>
          <w:sz w:val="22"/>
        </w:rPr>
        <w:t>Le RDC — Rassemblement Démocratique Centrafricain — parti fondé sous Kolingba, né d'un coup d'État, n'a jamais acquis de légitimité électorale réelle. Les scores parlent d'eux-mêmes : 3%, 4% aux élections. Ces partis ne représentent pas le peuple centrafricain. Ils représentent des intérêts — souvent extérieurs — et des nostalgies de pouvoir.</w:t>
      </w:r>
    </w:p>
    <w:p>
      <w:pPr>
        <w:spacing w:after="80"/>
      </w:pPr>
      <w:r>
        <w:rPr>
          <w:rFonts w:ascii="FreeSerif" w:hAnsi="FreeSerif"/>
          <w:sz w:val="22"/>
        </w:rPr>
        <w:t>Qualifier de « dictateurs » des dirigeants qui ont perdu des élections libres et qui refusent le verdict des urnes : voilà une définition qui s'applique bien à ceux qui la brandissent.</w:t>
      </w:r>
    </w:p>
    <w:p>
      <w:pPr>
        <w:spacing w:before="200" w:after="60"/>
        <w:pBdr>
          <w:bottom w:val="single" w:sz="7" w:space="3" w:color="A07820"/>
        </w:pBdr>
      </w:pPr>
      <w:r>
        <w:rPr>
          <w:rFonts w:ascii="FreeSerif" w:hAnsi="FreeSerif"/>
          <w:b/>
          <w:color w:val="2C3A4A"/>
          <w:sz w:val="23"/>
        </w:rPr>
        <w:t>Une note sur le contexte sanitaire</w:t>
      </w:r>
    </w:p>
    <w:p>
      <w:pPr>
        <w:spacing w:after="80"/>
      </w:pPr>
      <w:r>
        <w:rPr>
          <w:rFonts w:ascii="FreeSerif" w:hAnsi="FreeSerif"/>
          <w:sz w:val="22"/>
        </w:rPr>
        <w:t>Cette intervention a été enregistrée dans le contexte de la pandémie de Covid-19.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spacing w:after="80"/>
      </w:pPr>
      <w:r>
        <w:rPr>
          <w:rFonts w:ascii="FreeSerif" w:hAnsi="FreeSerif"/>
          <w:sz w:val="22"/>
        </w:rPr>
        <w:t>Ce geste dit quelque chose sur l'homme : dans un contexte politique tendu, il a choisi de commencer par la santé publique. La souveraineté ne se construit pas seulement dans les chancelleries.</w:t>
      </w:r>
    </w:p>
    <w:p>
      <w:pPr>
        <w:spacing w:after="80"/>
      </w:pPr>
      <w:r>
        <w:rPr>
          <w:rFonts w:ascii="FreeSerif" w:hAnsi="FreeSerif"/>
          <w:sz w:val="22"/>
        </w:rPr>
        <w:t>À rapprocher de : Chapitre 10 — Les réseaux d'influence ; Chapitre 20 — La guerre proxy ; Chapitre 29 — Le monde multipolaire : partenaires ou nouveaux maîtres ?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Christophe Raineteau — Le dossier complet</w:t>
      </w:r>
    </w:p>
    <w:p>
      <w:pPr>
        <w:spacing w:after="80"/>
      </w:pPr>
      <w:r>
        <w:rPr>
          <w:rFonts w:ascii="FreeSerif" w:hAnsi="FreeSerif"/>
          <w:sz w:val="22"/>
        </w:rPr>
        <w:t>Sources : TPMP, 28 février 2022 ; Erick Ngaba — Ndjoni Sango, Bangui, 14 novembre 2022 ; Mamadou Ngainam — Ndjoni Sango, Bangui, 16 juin 2019 ; témoignage écrit personnel.</w:t>
      </w:r>
    </w:p>
    <w:p>
      <w:pPr>
        <w:spacing w:before="80" w:after="80"/>
        <w:ind w:left="680" w:right="680"/>
      </w:pPr>
      <w:r>
        <w:rPr>
          <w:rFonts w:ascii="FreeSerif" w:hAnsi="FreeSerif"/>
          <w:i/>
          <w:color w:val="8B1A1A"/>
          <w:sz w:val="21"/>
        </w:rPr>
        <w:t>*« Tous les matins je me dis : c'est un jour de plus gagné sur un parcours qui pourrait être beaucoup plus court. Et tous les matins je me dis : c'est quand même une fierté d'être sur la liste d'un mec qui est aujourd'hui un vrai dictateur. »*</w:t>
        <w:br/>
        <w:t>— Christophe Raineteau, TPMP, 28 février 2022</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w:t>
        <w:br/>
        <w:t>— Christophe Raineteau, novembre 2022</w:t>
      </w:r>
    </w:p>
    <w:p>
      <w:pPr>
        <w:spacing w:after="80"/>
      </w:pPr>
      <w:r>
        <w:rPr>
          <w:rFonts w:ascii="FreeSerif" w:hAnsi="FreeSerif"/>
          <w:sz w:val="22"/>
        </w:rPr>
        <w:t>Ces deux déclarations appartiennent au même homme. Dans la première, il se présente en victime. Dans la seconde, il annonce publiquement la chute d'un chef d'État étranger. Les deux ont été dites en France. Ni l'une ni l'autre n'a eu de conséquence judiciaire.</w:t>
      </w:r>
    </w:p>
    <w:p>
      <w:pPr>
        <w:spacing w:before="200" w:after="60"/>
        <w:pBdr>
          <w:bottom w:val="single" w:sz="7" w:space="3" w:color="A07820"/>
        </w:pBdr>
      </w:pPr>
      <w:r>
        <w:rPr>
          <w:rFonts w:ascii="FreeSerif" w:hAnsi="FreeSerif"/>
          <w:b/>
          <w:color w:val="2C3A4A"/>
          <w:sz w:val="23"/>
        </w:rPr>
        <w:t>I. Le profil — conseiller, sécuritaire, honorable correspondant</w:t>
      </w:r>
    </w:p>
    <w:p>
      <w:pPr>
        <w:spacing w:after="80"/>
      </w:pPr>
      <w:r>
        <w:rPr>
          <w:rFonts w:ascii="FreeSerif" w:hAnsi="FreeSerif"/>
          <w:sz w:val="22"/>
        </w:rPr>
        <w:t>Christophe Raineteau commence son histoire en République centrafricaine en 2003. Conseiller géopolitique de l'ancien président centrafricain, puis patron d'une société de sécurité privée, il opère à l'intersection des intérêts économiques français et des réseaux de renseignement informels. Il opère sous l'alias Alpha, parfois Martin.</w:t>
      </w:r>
    </w:p>
    <w:p>
      <w:pPr/>
      <w:r>
        <w:rPr>
          <w:rFonts w:ascii="FreeSerif" w:hAnsi="FreeSerif"/>
          <w:b/>
          <w:color w:val="2C3A4A"/>
          <w:sz w:val="22"/>
        </w:rPr>
        <w:t>Sa mission officielle :</w:t>
      </w:r>
    </w:p>
    <w:p>
      <w:pPr>
        <w:spacing w:before="80" w:after="80"/>
        <w:ind w:left="680" w:right="680"/>
      </w:pPr>
      <w:r>
        <w:rPr>
          <w:rFonts w:ascii="FreeSerif" w:hAnsi="FreeSerif"/>
          <w:i/>
          <w:color w:val="8B1A1A"/>
          <w:sz w:val="21"/>
        </w:rPr>
        <w:t>*« Sécuriser les industriels en zone hostile, afin d'éviter les prises d'otages, afin d'éviter que les industriels se fassent blesser ou tuer. L'objectif était de maintenir les industriels sur site. »*</w:t>
      </w:r>
    </w:p>
    <w:p>
      <w:pPr>
        <w:spacing w:after="80"/>
      </w:pPr>
      <w:r>
        <w:rPr>
          <w:rFonts w:ascii="FreeSerif" w:hAnsi="FreeSerif"/>
          <w:sz w:val="22"/>
        </w:rPr>
        <w:t>À la question directe : « Êtes-vous un espion qui travaille pour le gouvernement français ? »</w:t>
      </w:r>
    </w:p>
    <w:p>
      <w:pPr>
        <w:spacing w:before="80" w:after="80"/>
        <w:ind w:left="680" w:right="680"/>
      </w:pPr>
      <w:r>
        <w:rPr>
          <w:rFonts w:ascii="FreeSerif" w:hAnsi="FreeSerif"/>
          <w:i/>
          <w:color w:val="8B1A1A"/>
          <w:sz w:val="21"/>
        </w:rPr>
        <w:t>*« Non, je ne suis pas un espion qui travaille pour le gouvernement français. Je suis un expert de la sécurité qui travaille dans des pays où, quelquefois, les informations sont nécessaires au gouvernement français. »*</w:t>
      </w:r>
    </w:p>
    <w:p>
      <w:pPr>
        <w:spacing w:after="80"/>
      </w:pPr>
      <w:r>
        <w:rPr>
          <w:rFonts w:ascii="FreeSerif" w:hAnsi="FreeSerif"/>
          <w:sz w:val="22"/>
        </w:rPr>
        <w:t>Puis, acculé :</w:t>
      </w:r>
    </w:p>
    <w:p>
      <w:pPr>
        <w:spacing w:before="80" w:after="80"/>
        <w:ind w:left="680" w:right="680"/>
      </w:pPr>
      <w:r>
        <w:rPr>
          <w:rFonts w:ascii="FreeSerif" w:hAnsi="FreeSerif"/>
          <w:i/>
          <w:color w:val="8B1A1A"/>
          <w:sz w:val="21"/>
        </w:rPr>
        <w:t>*« Ce qu'on appelle un honorable correspondant. »*</w:t>
      </w:r>
    </w:p>
    <w:p>
      <w:pPr>
        <w:spacing w:after="80"/>
      </w:pPr>
      <w:r>
        <w:rPr>
          <w:rFonts w:ascii="FreeSerif" w:hAnsi="FreeSerif"/>
          <w:sz w:val="22"/>
        </w:rPr>
        <w:t>C'est-à-dire : un informateur opérant sous couverture civile. Il transmet des documents, des photos de matériel militaire, des comptes rendus de formation des troupes centrafricaines vers « l'Occident ». L'aveu est là, dit en direct télévisé, sans que personne ne sourcille.</w:t>
      </w:r>
    </w:p>
    <w:p>
      <w:pPr>
        <w:spacing w:before="200" w:after="60"/>
        <w:pBdr>
          <w:bottom w:val="single" w:sz="7" w:space="3" w:color="A07820"/>
        </w:pBdr>
      </w:pPr>
      <w:r>
        <w:rPr>
          <w:rFonts w:ascii="FreeSerif" w:hAnsi="FreeSerif"/>
          <w:b/>
          <w:color w:val="2C3A4A"/>
          <w:sz w:val="23"/>
        </w:rPr>
        <w:t>II. 2013 — le basculement</w:t>
      </w:r>
    </w:p>
    <w:p>
      <w:pPr>
        <w:spacing w:after="80"/>
      </w:pPr>
      <w:r>
        <w:rPr>
          <w:rFonts w:ascii="FreeSerif" w:hAnsi="FreeSerif"/>
          <w:sz w:val="22"/>
        </w:rPr>
        <w:t>En 2013, un nouveau coup d'État amène un nouveau pouvoir en RCA. Ce pouvoir choisit la Russie.</w:t>
      </w:r>
    </w:p>
    <w:p>
      <w:pPr>
        <w:spacing w:before="80" w:after="80"/>
        <w:ind w:left="680" w:right="680"/>
      </w:pPr>
      <w:r>
        <w:rPr>
          <w:rFonts w:ascii="FreeSerif" w:hAnsi="FreeSerif"/>
          <w:i/>
          <w:color w:val="8B1A1A"/>
          <w:sz w:val="21"/>
        </w:rPr>
        <w:t>*« Les Français, les industriels et hommes d'affaires, sont mis dehors au profit des Russes qui colonisent le pays. Les Français deviennent des gens à abattre. »*</w:t>
      </w:r>
    </w:p>
    <w:p>
      <w:pPr>
        <w:spacing w:after="80"/>
      </w:pPr>
      <w:r>
        <w:rPr>
          <w:rFonts w:ascii="FreeSerif" w:hAnsi="FreeSerif"/>
          <w:sz w:val="22"/>
        </w:rPr>
        <w:t>Le changement d'alliance géopolitique se traduit par l'élimination physique des réseaux de l'ancienne puissance. Raineteau fait partie de ces réseaux. Il continue néanmoins à faire remonter des informations :</w:t>
      </w:r>
    </w:p>
    <w:p>
      <w:pPr>
        <w:spacing w:before="80" w:after="80"/>
        <w:ind w:left="680" w:right="680"/>
      </w:pPr>
      <w:r>
        <w:rPr>
          <w:rFonts w:ascii="FreeSerif" w:hAnsi="FreeSerif"/>
          <w:i/>
          <w:color w:val="8B1A1A"/>
          <w:sz w:val="21"/>
        </w:rPr>
        <w:t>*« J'ai remonté un certain nombre de documents à des services français — des photos prises sur le terrain, des hélicoptères, des comptes rendus faisant état des programmes de formation des troupes centrafricaines avec tout ce qui va bien. »*</w:t>
      </w:r>
    </w:p>
    <w:p>
      <w:pPr>
        <w:spacing w:after="80"/>
      </w:pPr>
      <w:r>
        <w:rPr>
          <w:rFonts w:ascii="FreeSerif" w:hAnsi="FreeSerif"/>
          <w:sz w:val="22"/>
        </w:rPr>
        <w:t>Traduit : il espionnait les forces armées d'un État souverain et transmettait ces informations à un gouvernement étranger. Ce qu'il appelle « avec tout ce qui va bien » est, dans le droit centrafricain, une trahison. Dans le droit international, de l'espionnage.</w:t>
      </w:r>
    </w:p>
    <w:p>
      <w:pPr>
        <w:spacing w:before="200" w:after="60"/>
        <w:pBdr>
          <w:bottom w:val="single" w:sz="7" w:space="3" w:color="A07820"/>
        </w:pBdr>
      </w:pPr>
      <w:r>
        <w:rPr>
          <w:rFonts w:ascii="FreeSerif" w:hAnsi="FreeSerif"/>
          <w:b/>
          <w:color w:val="2C3A4A"/>
          <w:sz w:val="23"/>
        </w:rPr>
        <w:t>III. L'attentat de Notre-Dame de Fatima — les dix chefs d'accusation</w:t>
      </w:r>
    </w:p>
    <w:p>
      <w:pPr>
        <w:spacing w:after="80"/>
      </w:pPr>
      <w:r>
        <w:rPr>
          <w:rFonts w:ascii="FreeSerif" w:hAnsi="FreeSerif"/>
          <w:sz w:val="22"/>
        </w:rPr>
        <w:t>Le 1er mai 2018, des extrémistes armés du quartier KM5 de Bangui attaquent l'église catholique Notre-Dame de Fatima pendant une messe. Bilan : une vingtaine de morts, dont l'abbé Albert Toungoumalet Baba, et une cinquantaine de blessés. Un massacre de fidèles pendant la prière.</w:t>
      </w:r>
    </w:p>
    <w:p>
      <w:pPr>
        <w:spacing w:after="80"/>
      </w:pPr>
      <w:r>
        <w:rPr>
          <w:rFonts w:ascii="FreeSerif" w:hAnsi="FreeSerif"/>
          <w:sz w:val="22"/>
        </w:rPr>
        <w:t>L'enquête de la Cour d'appel de Bangui établit la complicité de Raineteau avec Djamous Nimery Matar alias Force et Bernard Cousin, autre mercenaire français. Le Procureur général Eric Didier Tambo :</w:t>
      </w:r>
    </w:p>
    <w:p>
      <w:pPr>
        <w:spacing w:before="80" w:after="80"/>
        <w:ind w:left="680" w:right="680"/>
      </w:pPr>
      <w:r>
        <w:rPr>
          <w:rFonts w:ascii="FreeSerif" w:hAnsi="FreeSerif"/>
          <w:i/>
          <w:color w:val="8B1A1A"/>
          <w:sz w:val="21"/>
        </w:rPr>
        <w:t>*« L'enquête étant en cours, nous avons collecté des informations, des images, des sons d'appel téléphonique démontrant que des étrangers ont soutenu Djamous Nimery Matar Alias Force dans l'attaque de l'église Notre-Dame de Fatima. Le juge d'instruction a délivré un mandat d'arrêt avec 10 chefs d'accusation concernant également Christophe Raineteau Alias Alpha et Bernard Cousin pour complicité. »*</w:t>
      </w:r>
    </w:p>
    <w:p>
      <w:pPr>
        <w:spacing w:after="80"/>
      </w:pPr>
      <w:r>
        <w:rPr>
          <w:rFonts w:ascii="FreeSerif" w:hAnsi="FreeSerif"/>
          <w:sz w:val="22"/>
        </w:rPr>
        <w:t>Les dix chefs retenus : acte de terrorisme, incendie volontaire, assassinats, association de malfaiteurs, atteinte à la sûreté de l'État, offense au chef de l'État, rébellion, haine tribale, trouble à l'ordre public — plus complicité. Les mandats sont exécutables dans les pays où résident les accusés. Une commission rogatoire internationale est mise en place. Raineteau fuit Bangui en 2018.</w:t>
      </w:r>
    </w:p>
    <w:p>
      <w:pPr>
        <w:spacing w:after="80"/>
      </w:pPr>
      <w:r>
        <w:rPr>
          <w:rFonts w:ascii="FreeSerif" w:hAnsi="FreeSerif"/>
          <w:sz w:val="22"/>
        </w:rPr>
        <w:t>Il n'est pas arrêté en France. Il n'est pas extradé. Il donne une interview sur plateau télévisé.</w:t>
      </w:r>
    </w:p>
    <w:p>
      <w:pPr>
        <w:spacing w:before="200" w:after="60"/>
        <w:pBdr>
          <w:bottom w:val="single" w:sz="7" w:space="3" w:color="A07820"/>
        </w:pBdr>
      </w:pPr>
      <w:r>
        <w:rPr>
          <w:rFonts w:ascii="FreeSerif" w:hAnsi="FreeSerif"/>
          <w:b/>
          <w:color w:val="2C3A4A"/>
          <w:sz w:val="23"/>
        </w:rPr>
        <w:t>IV. L'assassinat des journalistes russes — le suspect principal</w:t>
      </w:r>
    </w:p>
    <w:p>
      <w:pPr>
        <w:spacing w:after="80"/>
      </w:pPr>
      <w:r>
        <w:rPr>
          <w:rFonts w:ascii="FreeSerif" w:hAnsi="FreeSerif"/>
          <w:sz w:val="22"/>
        </w:rPr>
        <w:t>Le 31 juillet 2018, trois journalistes russes sont assassinés sur la route Sibut-Dekoa : Alexandre Rastorguev, Orhan Dzhemal et Kirill Radchenko. Ils enquêtaient sur les activités de Wagner en RCA pour le centre de Mikhaïl Khodorkovski.</w:t>
      </w:r>
    </w:p>
    <w:p>
      <w:pPr>
        <w:spacing w:after="80"/>
      </w:pPr>
      <w:r>
        <w:rPr>
          <w:rFonts w:ascii="FreeSerif" w:hAnsi="FreeSerif"/>
          <w:sz w:val="22"/>
        </w:rPr>
        <w:t>L'enquête centrafricaine désigne Raineteau comme suspect principal. Les enquêteurs établissent son double alias Alpha/Martin grâce à des téléphones retrouvés avec des autocollants portant ces noms. Un témoin clé, Sharonne Mailingapu (zone PK5), confirme son rôle dans la séquence des événements.</w:t>
      </w:r>
    </w:p>
    <w:p>
      <w:pPr>
        <w:spacing w:before="120"/>
      </w:pPr>
      <w:r>
        <w:rPr>
          <w:rFonts w:ascii="FreeSerif" w:hAnsi="FreeSerif"/>
          <w:b/>
          <w:color w:val="2C3A4A"/>
          <w:sz w:val="22"/>
        </w:rPr>
        <w:t>L'arrestation à Madagascar et l'extraction française</w:t>
      </w:r>
    </w:p>
    <w:p>
      <w:pPr>
        <w:spacing w:after="80"/>
      </w:pPr>
      <w:r>
        <w:rPr>
          <w:rFonts w:ascii="FreeSerif" w:hAnsi="FreeSerif"/>
          <w:sz w:val="22"/>
        </w:rPr>
        <w:t>En février 2019, Raineteau est arrêté à Antananarivo. L'occasion de l'extrader est réelle. Elle ne sera pas saisie. Des diplomates français interviennent, le font extraire de la détention malgache, le conduisent à l'ambassade de France et le rapatrient à Paris. Il ne sera pas jugé.</w:t>
      </w:r>
    </w:p>
    <w:p>
      <w:pPr>
        <w:spacing w:after="80"/>
      </w:pPr>
      <w:r>
        <w:rPr>
          <w:rFonts w:ascii="FreeSerif" w:hAnsi="FreeSerif"/>
          <w:sz w:val="22"/>
        </w:rPr>
        <w:t>Le comité d'enquête russe adresse une demande officielle à Paris. La France n'y donne pas suite. Des journalistes français étaient informés de la mission Khodorkovski lors de sa planification — si cette information a été transmise aux services, quelqu'un savait où se trouvaient ces journalistes.</w:t>
      </w:r>
    </w:p>
    <w:p>
      <w:pPr>
        <w:spacing w:after="80"/>
      </w:pPr>
      <w:r>
        <w:rPr>
          <w:rFonts w:ascii="FreeSerif" w:hAnsi="FreeSerif"/>
          <w:sz w:val="22"/>
        </w:rPr>
        <w:t>Sur TPMP, Raineteau affirme que Wagner est responsable de ces meurtres — et que l'accusation contre lui est une technique de neutralisation classique : discréditer le témoin en lui prêtant le crime dont on est coupable.</w:t>
      </w:r>
    </w:p>
    <w:p>
      <w:pPr>
        <w:spacing w:after="80"/>
      </w:pPr>
      <w:r>
        <w:rPr>
          <w:rFonts w:ascii="FreeSerif" w:hAnsi="FreeSerif"/>
          <w:sz w:val="22"/>
        </w:rPr>
        <w:t>Ce chapitre ne tranche pas. Il documente.</w:t>
      </w:r>
    </w:p>
    <w:p>
      <w:pPr>
        <w:spacing w:before="200" w:after="60"/>
        <w:pBdr>
          <w:bottom w:val="single" w:sz="7" w:space="3" w:color="A07820"/>
        </w:pBdr>
      </w:pPr>
      <w:r>
        <w:rPr>
          <w:rFonts w:ascii="FreeSerif" w:hAnsi="FreeSerif"/>
          <w:b/>
          <w:color w:val="2C3A4A"/>
          <w:sz w:val="23"/>
        </w:rPr>
        <w:t>V. Wagner — les menaces s'accumulent</w:t>
      </w:r>
    </w:p>
    <w:p>
      <w:pPr>
        <w:spacing w:after="80"/>
      </w:pPr>
      <w:r>
        <w:rPr>
          <w:rFonts w:ascii="FreeSerif" w:hAnsi="FreeSerif"/>
          <w:sz w:val="22"/>
        </w:rPr>
        <w:t>Les Russes identifient rapidement la source des fuites.</w:t>
      </w:r>
    </w:p>
    <w:p>
      <w:pPr>
        <w:spacing w:before="80" w:after="80"/>
        <w:ind w:left="680" w:right="680"/>
      </w:pPr>
      <w:r>
        <w:rPr>
          <w:rFonts w:ascii="FreeSerif" w:hAnsi="FreeSerif"/>
          <w:i/>
          <w:color w:val="8B1A1A"/>
          <w:sz w:val="21"/>
        </w:rPr>
        <w:t>*« Les Russes se sont rendus compte que des informations sortaient du pays pour venir nourrir l'Occident. Ils ont très vite mis le doigt sur moi. »*</w:t>
      </w:r>
    </w:p>
    <w:p>
      <w:pPr>
        <w:spacing w:after="80"/>
      </w:pPr>
      <w:r>
        <w:rPr>
          <w:rFonts w:ascii="FreeSerif" w:hAnsi="FreeSerif"/>
          <w:sz w:val="22"/>
        </w:rPr>
        <w:t>Les accusations fabriquées : exécution de 25 personnes dans une église, meurtre des trois journalistes russes, mandat d'arrêt international.</w:t>
      </w:r>
    </w:p>
    <w:p>
      <w:pPr/>
      <w:r>
        <w:rPr>
          <w:rFonts w:ascii="FreeSerif" w:hAnsi="FreeSerif"/>
          <w:b/>
          <w:color w:val="2C3A4A"/>
          <w:sz w:val="22"/>
        </w:rPr>
        <w:t>Les intimidations :</w:t>
      </w:r>
    </w:p>
    <w:p>
      <w:pPr>
        <w:pStyle w:val="ListBullet"/>
      </w:pPr>
      <w:r>
        <w:rPr>
          <w:rFonts w:ascii="FreeSerif" w:hAnsi="FreeSerif"/>
          <w:sz w:val="21"/>
        </w:rPr>
        <w:t>Messages : *« Même si tu viens plus en Centrafrique, il serait bien que tu ne sois plus trop en Afrique. »*</w:t>
      </w:r>
    </w:p>
    <w:p>
      <w:pPr>
        <w:pStyle w:val="ListBullet"/>
      </w:pPr>
      <w:r>
        <w:rPr>
          <w:rFonts w:ascii="FreeSerif" w:hAnsi="FreeSerif"/>
          <w:sz w:val="21"/>
        </w:rPr>
        <w:t>Courriers déposés chez lui : *« C'est bien que tu sortes toujours à la même heure. »*</w:t>
      </w:r>
    </w:p>
    <w:p>
      <w:pPr>
        <w:pStyle w:val="ListBullet"/>
      </w:pPr>
      <w:r>
        <w:rPr>
          <w:rFonts w:ascii="FreeSerif" w:hAnsi="FreeSerif"/>
          <w:sz w:val="21"/>
        </w:rPr>
        <w:t>Coups de téléphone nocturnes, filatures continues</w:t>
      </w:r>
    </w:p>
    <w:p>
      <w:pPr/>
      <w:r>
        <w:rPr>
          <w:rFonts w:ascii="FreeSerif" w:hAnsi="FreeSerif"/>
          <w:b/>
          <w:color w:val="2C3A4A"/>
          <w:sz w:val="22"/>
        </w:rPr>
        <w:t>La tentative d'assassinat :</w:t>
      </w:r>
    </w:p>
    <w:p>
      <w:pPr>
        <w:spacing w:before="80" w:after="80"/>
        <w:ind w:left="680" w:right="680"/>
      </w:pPr>
      <w:r>
        <w:rPr>
          <w:rFonts w:ascii="FreeSerif" w:hAnsi="FreeSerif"/>
          <w:i/>
          <w:color w:val="8B1A1A"/>
          <w:sz w:val="21"/>
        </w:rPr>
        <w:t>*« Quand vous sortez de chez vous pour porter votre poubelle au container et que d'un seul coup vous avez une Mercedes qui arrive à votre hauteur, les vitres descendent du côté droit — vous essuyez quatre coups de feu. J'ai juste eu le temps de voir les vitres se baisser et je me suis jeté à terre. »*</w:t>
      </w:r>
    </w:p>
    <w:p>
      <w:pPr>
        <w:spacing w:after="80"/>
      </w:pPr>
      <w:r>
        <w:rPr>
          <w:rFonts w:ascii="FreeSerif" w:hAnsi="FreeSerif"/>
          <w:sz w:val="22"/>
        </w:rPr>
        <w:t>Il interprète les tirs comme une intimidation : « C'est ferme ta gueule et tout se passera bien. »</w:t>
      </w:r>
    </w:p>
    <w:p>
      <w:pPr>
        <w:spacing w:before="200" w:after="60"/>
        <w:pBdr>
          <w:bottom w:val="single" w:sz="7" w:space="3" w:color="A07820"/>
        </w:pBdr>
      </w:pPr>
      <w:r>
        <w:rPr>
          <w:rFonts w:ascii="FreeSerif" w:hAnsi="FreeSerif"/>
          <w:b/>
          <w:color w:val="2C3A4A"/>
          <w:sz w:val="23"/>
        </w:rPr>
        <w:t>VI. La vie sous protection — Nantes</w:t>
      </w:r>
    </w:p>
    <w:p>
      <w:pPr>
        <w:spacing w:after="80"/>
      </w:pPr>
      <w:r>
        <w:rPr>
          <w:rFonts w:ascii="FreeSerif" w:hAnsi="FreeSerif"/>
          <w:sz w:val="22"/>
        </w:rPr>
        <w:t>Raineteau vit à Nantes, sous surveillance permanente. Pas de boîte aux lettres à son nom, pas de maison, pas de véhicule enregistré. Il voyage dans les coffres de voiture pour briser la routine.</w:t>
      </w:r>
    </w:p>
    <w:p>
      <w:pPr>
        <w:spacing w:before="80" w:after="80"/>
        <w:ind w:left="680" w:right="680"/>
      </w:pPr>
      <w:r>
        <w:rPr>
          <w:rFonts w:ascii="FreeSerif" w:hAnsi="FreeSerif"/>
          <w:i/>
          <w:color w:val="8B1A1A"/>
          <w:sz w:val="21"/>
        </w:rPr>
        <w:t>*« J'appelais ça l'opération crazy dog. J'appelais des gens pour leur dire : à telle heure, on sait qu'on va me prendre, mais je ne sais pas quel sera le véhicule. »*</w:t>
      </w:r>
    </w:p>
    <w:p>
      <w:pPr>
        <w:spacing w:after="80"/>
      </w:pPr>
      <w:r>
        <w:rPr>
          <w:rFonts w:ascii="FreeSerif" w:hAnsi="FreeSerif"/>
          <w:sz w:val="22"/>
        </w:rPr>
        <w:t>Il monte dans le coffre d'un tiers, à l'improviste, pour que la filature suive une cible vide. La logistique devient du contre-espionnage permanent. La surveillance se confirme en direct pendant l'enregistrement de TPMP : une voiture avec un photographe dans la rue en bas.</w:t>
      </w:r>
    </w:p>
    <w:p>
      <w:pPr>
        <w:spacing w:after="80"/>
      </w:pPr>
      <w:r>
        <w:rPr>
          <w:rFonts w:ascii="FreeSerif" w:hAnsi="FreeSerif"/>
          <w:sz w:val="22"/>
        </w:rPr>
        <w:t>Son témoignage écrit révèle la guerre d'usure économique : contraintes financières, enfants comme levier implicite, impossibilité de trouver un emploi normal — un épuisement systématique complémentaire aux menaces physiques.</w:t>
      </w:r>
    </w:p>
    <w:p>
      <w:pPr>
        <w:spacing w:after="80"/>
      </w:pPr>
      <w:r>
        <w:rPr>
          <w:rFonts w:ascii="FreeSerif" w:hAnsi="FreeSerif"/>
          <w:sz w:val="22"/>
        </w:rPr>
        <w:t>Ce n'est pas une vie. C'est le prix de ce qu'il a fait — ou de ce qu'il sait.</w:t>
      </w:r>
    </w:p>
    <w:p>
      <w:pPr>
        <w:spacing w:before="200" w:after="60"/>
        <w:pBdr>
          <w:bottom w:val="single" w:sz="7" w:space="3" w:color="A07820"/>
        </w:pBdr>
      </w:pPr>
      <w:r>
        <w:rPr>
          <w:rFonts w:ascii="FreeSerif" w:hAnsi="FreeSerif"/>
          <w:b/>
          <w:color w:val="2C3A4A"/>
          <w:sz w:val="23"/>
        </w:rPr>
        <w:t>VII. La liste de Poutine</w:t>
      </w:r>
    </w:p>
    <w:p>
      <w:pPr>
        <w:spacing w:after="80"/>
      </w:pPr>
      <w:r>
        <w:rPr>
          <w:rFonts w:ascii="FreeSerif" w:hAnsi="FreeSerif"/>
          <w:sz w:val="22"/>
        </w:rPr>
        <w:t>Raineteau se présente comme la cinquième personne sur la liste des ennemis publics de Poutine.</w:t>
      </w:r>
    </w:p>
    <w:p>
      <w:pPr>
        <w:spacing w:before="80" w:after="80"/>
        <w:ind w:left="680" w:right="680"/>
      </w:pPr>
      <w:r>
        <w:rPr>
          <w:rFonts w:ascii="FreeSerif" w:hAnsi="FreeSerif"/>
          <w:i/>
          <w:color w:val="8B1A1A"/>
          <w:sz w:val="21"/>
        </w:rPr>
        <w:t>*« C'est très inquiétant, parce que je me situe en cinquième position derrière des oligarques russes. Eux connaissent leur boss. Moi, je n'avais jamais eu affaire à Vlad. »*</w:t>
      </w:r>
    </w:p>
    <w:p>
      <w:pPr>
        <w:spacing w:before="80" w:after="80"/>
        <w:ind w:left="680" w:right="680"/>
      </w:pPr>
      <w:r>
        <w:rPr>
          <w:rFonts w:ascii="FreeSerif" w:hAnsi="FreeSerif"/>
          <w:i/>
          <w:color w:val="8B1A1A"/>
          <w:sz w:val="21"/>
        </w:rPr>
        <w:t>*« C'est quand même pas toujours réconfortant. C'est une vie qui n'est plus une vie. »*</w:t>
      </w:r>
    </w:p>
    <w:p>
      <w:pPr>
        <w:spacing w:before="200" w:after="60"/>
        <w:pBdr>
          <w:bottom w:val="single" w:sz="7" w:space="3" w:color="A07820"/>
        </w:pBdr>
      </w:pPr>
      <w:r>
        <w:rPr>
          <w:rFonts w:ascii="FreeSerif" w:hAnsi="FreeSerif"/>
          <w:b/>
          <w:color w:val="2C3A4A"/>
          <w:sz w:val="23"/>
        </w:rPr>
        <w:t>VIII. Novembre 2022 — la déclaration du coup d'État</w:t>
      </w:r>
    </w:p>
    <w:p>
      <w:pPr>
        <w:spacing w:after="80"/>
      </w:pPr>
      <w:r>
        <w:rPr>
          <w:rFonts w:ascii="FreeSerif" w:hAnsi="FreeSerif"/>
          <w:sz w:val="22"/>
        </w:rPr>
        <w:t>Lors d'une conférence au Centre d'Échanges et de Réflexion pour l'Avenir (CERA) en France, Raineteau annonce publiquement :</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qui était l'homme des arrangements avec la Russie, et la tête de pont du néocolonialisme. »*</w:t>
      </w:r>
    </w:p>
    <w:p>
      <w:pPr>
        <w:spacing w:after="80"/>
      </w:pPr>
      <w:r>
        <w:rPr>
          <w:rFonts w:ascii="FreeSerif" w:hAnsi="FreeSerif"/>
          <w:sz w:val="22"/>
        </w:rPr>
        <w:t>Ce n'est pas une analyse. C'est une déclaration d'intention.</w:t>
      </w:r>
    </w:p>
    <w:p>
      <w:pPr>
        <w:spacing w:after="80"/>
      </w:pPr>
      <w:r>
        <w:rPr>
          <w:rFonts w:ascii="FreeSerif" w:hAnsi="FreeSerif"/>
          <w:sz w:val="22"/>
        </w:rPr>
        <w:t>Un homme sous mandat d'arrêt international circule librement en France et annonce publiquement un coup d'État contre un État souverain. Il n'est pas arrêté. Il n'est pas extradé. Il n'est pas même interrogé. La France n'émet aucune condamnation. Ce silence est lui-même un message — et il est reçu.</w:t>
      </w:r>
    </w:p>
    <w:p>
      <w:pPr>
        <w:spacing w:after="80"/>
      </w:pPr>
      <w:r>
        <w:rPr>
          <w:rFonts w:ascii="FreeSerif" w:hAnsi="FreeSerif"/>
          <w:sz w:val="22"/>
        </w:rPr>
        <w:t>Cette déclaration s'inscrit dans une séquence : en parallèle, le groupe G-16 organise ses activités depuis la France ; en décembre 2025, Nouredine Adam séjourne présumément à Paris pour préparer une offensive ; en juin 2026, Thomas Dietrich documente la préparation d'une grande offensive sur Bangui. Ce n'est pas une série d'incidents isolés — c'est un programme continu dont la France est la base arrière.</w:t>
      </w:r>
    </w:p>
    <w:p>
      <w:pPr>
        <w:spacing w:before="200" w:after="60"/>
        <w:pBdr>
          <w:bottom w:val="single" w:sz="7" w:space="3" w:color="A07820"/>
        </w:pBdr>
      </w:pPr>
      <w:r>
        <w:rPr>
          <w:rFonts w:ascii="FreeSerif" w:hAnsi="FreeSerif"/>
          <w:b/>
          <w:color w:val="2C3A4A"/>
          <w:sz w:val="23"/>
        </w:rPr>
        <w:t>IX. La protection française — géométrie variable</w:t>
      </w:r>
    </w:p>
    <w:p>
      <w:pPr>
        <w:spacing w:before="80" w:after="80"/>
        <w:ind w:left="680" w:right="680"/>
      </w:pPr>
      <w:r>
        <w:rPr>
          <w:rFonts w:ascii="FreeSerif" w:hAnsi="FreeSerif"/>
          <w:i/>
          <w:color w:val="8B1A1A"/>
          <w:sz w:val="21"/>
        </w:rPr>
        <w:t>*« Une protection basée en géométrie variable. La géopolitique internationale varie d'un jour sur l'autre. Un jour on se rapproche de Vladimir, le lendemain on s'en éloigne. Il se pourrait même que dans certains cas je sois indésirable pour les services français, et qu'après je sois extrêmement désirable. »*</w:t>
      </w:r>
    </w:p>
    <w:p>
      <w:pPr>
        <w:spacing w:after="80"/>
      </w:pPr>
      <w:r>
        <w:rPr>
          <w:rFonts w:ascii="FreeSerif" w:hAnsi="FreeSerif"/>
          <w:sz w:val="22"/>
        </w:rPr>
        <w:t>C'est l'aveu de la condition de l'honorable correspondant : utile quand les intérêts convergent, abandonnable quand ils divergent. L'État ne protège pas ses agents — il protège ses intérêts. La nuance est capitale pour quiconque envisage de travailler pour lui.</w:t>
      </w:r>
    </w:p>
    <w:p>
      <w:pPr>
        <w:spacing w:before="200" w:after="60"/>
        <w:pBdr>
          <w:bottom w:val="single" w:sz="7" w:space="3" w:color="A07820"/>
        </w:pBdr>
      </w:pPr>
      <w:r>
        <w:rPr>
          <w:rFonts w:ascii="FreeSerif" w:hAnsi="FreeSerif"/>
          <w:b/>
          <w:color w:val="2C3A4A"/>
          <w:sz w:val="23"/>
        </w:rPr>
        <w:t>X. Pourquoi parler — la célébrité comme bouclier</w:t>
      </w:r>
    </w:p>
    <w:p>
      <w:pPr>
        <w:spacing w:before="80" w:after="80"/>
        <w:ind w:left="680" w:right="680"/>
      </w:pPr>
      <w:r>
        <w:rPr>
          <w:rFonts w:ascii="FreeSerif" w:hAnsi="FreeSerif"/>
          <w:i/>
          <w:color w:val="8B1A1A"/>
          <w:sz w:val="21"/>
        </w:rPr>
        <w:t>*« Il y a trop de gens qui souffrent parce que d'autres ont fermé leur gueule alors qu'ils savaient. »*</w:t>
      </w:r>
    </w:p>
    <w:p>
      <w:pPr>
        <w:spacing w:after="80"/>
      </w:pPr>
      <w:r>
        <w:rPr>
          <w:rFonts w:ascii="FreeSerif" w:hAnsi="FreeSerif"/>
          <w:sz w:val="22"/>
        </w:rPr>
        <w:t>Mais c'est aussi un calcul froid : la publicité est une forme de protection. Un homme dont la situation est documentée est plus difficile à éliminer discrètement. Sa mort produirait du bruit médiatique. Chaque détail publié — la Mercedes, le photographe, le coup de feu devant la poubelle — est un bout d'impunité retirée aux poursuivants. Le plateau de télévision comme espace de sécurité. La célébrité comme bouclier.</w:t>
      </w:r>
    </w:p>
    <w:p>
      <w:pPr>
        <w:spacing w:after="80"/>
      </w:pPr>
      <w:r>
        <w:rPr>
          <w:rFonts w:ascii="FreeSerif" w:hAnsi="FreeSerif"/>
          <w:sz w:val="22"/>
        </w:rPr>
        <w:t>Ce calcul est lucide. Il dit aussi quelque chose sur l'état de la protection judiciaire en France pour ce type de personnage : nulle. Seule la lumière protège.</w:t>
      </w:r>
    </w:p>
    <w:p>
      <w:pPr>
        <w:spacing w:before="200" w:after="60"/>
        <w:pBdr>
          <w:bottom w:val="single" w:sz="7" w:space="3" w:color="A07820"/>
        </w:pBdr>
      </w:pPr>
      <w:r>
        <w:rPr>
          <w:rFonts w:ascii="FreeSerif" w:hAnsi="FreeSerif"/>
          <w:b/>
          <w:color w:val="2C3A4A"/>
          <w:sz w:val="23"/>
        </w:rPr>
        <w:t>Ce que le dossier révèle</w:t>
      </w:r>
    </w:p>
    <w:p>
      <w:pPr>
        <w:spacing w:after="80"/>
      </w:pPr>
      <w:r>
        <w:rPr>
          <w:rFonts w:ascii="FreeSerif" w:hAnsi="FreeSerif"/>
          <w:sz w:val="22"/>
        </w:rPr>
        <w:t>La présence française en RCA fonctionnait via des réseaux parallèles — entreprise de sécurité / réseau informel / renseignement. Pas d'ambassadeur responsable. Pas de mandat officiel. Plausible déniabilité garantie.</w:t>
      </w:r>
    </w:p>
    <w:p>
      <w:pPr>
        <w:spacing w:after="80"/>
      </w:pPr>
      <w:r>
        <w:rPr>
          <w:rFonts w:ascii="FreeSerif" w:hAnsi="FreeSerif"/>
          <w:sz w:val="22"/>
        </w:rPr>
        <w:t>L'arrivée de Wagner a éliminé ces réseaux — le basculement est opérationnel : les informateurs français sont identifiés, menacés, éliminés.</w:t>
      </w:r>
    </w:p>
    <w:p>
      <w:pPr>
        <w:spacing w:after="80"/>
      </w:pPr>
      <w:r>
        <w:rPr>
          <w:rFonts w:ascii="FreeSerif" w:hAnsi="FreeSerif"/>
          <w:sz w:val="22"/>
        </w:rPr>
        <w:t>La France protège ses agents même condamnés — l'extraction de Madagascar est l'illustration parfaite. Dix chefs d'accusation pour terrorisme et assassinats. L'ambassade française intervient. Il rentre à Paris. Fin.</w:t>
      </w:r>
    </w:p>
    <w:p>
      <w:pPr>
        <w:spacing w:after="80"/>
      </w:pPr>
      <w:r>
        <w:rPr>
          <w:rFonts w:ascii="FreeSerif" w:hAnsi="FreeSerif"/>
          <w:sz w:val="22"/>
        </w:rPr>
        <w:t>La France tolère l'organisation de coups d'État depuis son sol — la déclaration publique de 2022 n'a eu aucune conséquence judiciaire française. Un homme annonce la chute d'un président africain depuis Paris. Rien.</w:t>
      </w:r>
    </w:p>
    <w:p>
      <w:pPr>
        <w:spacing w:after="80"/>
      </w:pPr>
      <w:r>
        <w:rPr>
          <w:rFonts w:ascii="FreeSerif" w:hAnsi="FreeSerif"/>
          <w:sz w:val="22"/>
        </w:rPr>
        <w:t>La protection de l'État est conditionnelle — l'honorable correspondant est utile tant que la politique le demande. Gênant quand elle change. Jetable quand nécessaire.</w:t>
      </w:r>
    </w:p>
    <w:p>
      <w:pPr>
        <w:spacing w:after="80"/>
      </w:pPr>
      <w:r>
        <w:rPr>
          <w:rFonts w:ascii="FreeSerif" w:hAnsi="FreeSerif"/>
          <w:sz w:val="22"/>
        </w:rPr>
        <w:t>Ces cinq leçons ne concernent pas seulement la RCA. Elles décrivent un modèle opératoire. Tant que ce modèle n'est pas nommé, démontré et rendu public, il continue.</w:t>
      </w:r>
    </w:p>
    <w:p>
      <w:pPr>
        <w:spacing w:after="80"/>
      </w:pPr>
      <w:r>
        <w:rPr>
          <w:rFonts w:ascii="FreeSerif" w:hAnsi="FreeSerif"/>
          <w:sz w:val="22"/>
        </w:rPr>
        <w:t>Sources : TPMP, 28 février 2022 ; Ndjoni Sango, Bangui, juin 2018, juin 2019, novembre 2022 ; témoignage écrit de Christophe Raineteau.</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Guerre Qui Vient</w:t>
      </w:r>
    </w:p>
    <w:p>
      <w:pPr>
        <w:spacing w:after="80"/>
      </w:pPr>
      <w:r>
        <w:rPr>
          <w:rFonts w:ascii="FreeSerif" w:hAnsi="FreeSerif"/>
          <w:sz w:val="22"/>
        </w:rPr>
        <w:t>Analyse de Thomas Dietrich — 22 juin 2026</w:t>
      </w:r>
    </w:p>
    <w:p>
      <w:pPr>
        <w:spacing w:before="80" w:after="80"/>
        <w:ind w:left="680" w:right="680"/>
      </w:pPr>
      <w:r>
        <w:rPr>
          <w:rFonts w:ascii="FreeSerif" w:hAnsi="FreeSerif"/>
          <w:i/>
          <w:color w:val="8B1A1A"/>
          <w:sz w:val="21"/>
        </w:rPr>
        <w:t>*« Mon pays est prêt à recommencer. On est prêt à tout pour garder nos derniers lambeaux d'empire et nos dernières illusions de grandeur. On est prêt à tout, y compris à mettre des pays entiers à feu et à sang. »*</w:t>
        <w:br/>
        <w:t>— Thomas Dietrich</w:t>
      </w:r>
    </w:p>
    <w:p>
      <w:pPr>
        <w:spacing w:before="200" w:after="60"/>
        <w:pBdr>
          <w:bottom w:val="single" w:sz="7" w:space="3" w:color="A07820"/>
        </w:pBdr>
      </w:pPr>
      <w:r>
        <w:rPr>
          <w:rFonts w:ascii="FreeSerif" w:hAnsi="FreeSerif"/>
          <w:b/>
          <w:color w:val="2C3A4A"/>
          <w:sz w:val="23"/>
        </w:rPr>
        <w:t>La réconciliation de façade</w:t>
      </w:r>
    </w:p>
    <w:p>
      <w:pPr>
        <w:spacing w:after="80"/>
      </w:pPr>
      <w:r>
        <w:rPr>
          <w:rFonts w:ascii="FreeSerif" w:hAnsi="FreeSerif"/>
          <w:sz w:val="22"/>
        </w:rPr>
        <w:t>En mars 2026, le ministre des Affaires étrangères français Jean-Noël Barrot se rend à Bangui. Première visite officielle d'un ministre français depuis 2018. La poignée de main est chaleureuse. Les déclarations sont apaisantes : « ma visite marque la restauration complète des relations entre nos deux pays ».</w:t>
      </w:r>
    </w:p>
    <w:p>
      <w:pPr>
        <w:spacing w:after="80"/>
      </w:pPr>
      <w:r>
        <w:rPr>
          <w:rFonts w:ascii="FreeSerif" w:hAnsi="FreeSerif"/>
          <w:sz w:val="22"/>
        </w:rPr>
        <w:t>Ce que France 24 ne dit pas, c'est que cette visite a été un échec retentissant.</w:t>
      </w:r>
    </w:p>
    <w:p>
      <w:pPr>
        <w:spacing w:after="80"/>
      </w:pPr>
      <w:r>
        <w:rPr>
          <w:rFonts w:ascii="FreeSerif" w:hAnsi="FreeSerif"/>
          <w:sz w:val="22"/>
        </w:rPr>
        <w:t>Il faut une audace singulière pour aller inaugurer à Bangui un bâtiment d'aide aux victimes de violences sexuelles quand des soldats français ont été accusés de viol sur des enfants centrafricains au milieu des années 2010. L'indécence ne s'appelle pas elle-même par son nom.</w:t>
      </w:r>
    </w:p>
    <w:p>
      <w:pPr>
        <w:spacing w:after="80"/>
      </w:pPr>
      <w:r>
        <w:rPr>
          <w:rFonts w:ascii="FreeSerif" w:hAnsi="FreeSerif"/>
          <w:sz w:val="22"/>
        </w:rPr>
        <w:t>La société Orano refuse de lâcher ses permis miniers sur la mine d'uranium de Bakouma, à l'est du pays — permis à l'abandon depuis près de quinze ans, pendant que le gouvernement centrafricain attend de pouvoir les redistribuer. Paris exige la rente sans produire la richesse.</w:t>
      </w:r>
    </w:p>
    <w:p>
      <w:pPr>
        <w:spacing w:after="80"/>
      </w:pPr>
      <w:r>
        <w:rPr>
          <w:rFonts w:ascii="FreeSerif" w:hAnsi="FreeSerif"/>
          <w:sz w:val="22"/>
        </w:rPr>
        <w:t>Et Sylvie Baipo Temon, ministre des Affaires étrangères centrafricaine, a planté son homologue lors du dîner officiel. Le langage du mépris répond au langage de la désinvolture.</w:t>
      </w:r>
    </w:p>
    <w:p>
      <w:pPr>
        <w:spacing w:after="80"/>
      </w:pPr>
      <w:r>
        <w:rPr>
          <w:rFonts w:ascii="FreeSerif" w:hAnsi="FreeSerif"/>
          <w:sz w:val="22"/>
        </w:rPr>
        <w:t>Quelques jours avant la visite, un humanitaire français de Médecins Sans Frontières avait été arrêté dans l'est du pays, accusé de déstabilisation, puis relâché. Le coup de pression avait été orchestré par les Russes pour perturber la visite. Signal que malgré le réchauffement diplomatique de façade, la compétition d'influence sur le terrain n'a pas cessé d'un seul jour.</w:t>
      </w:r>
    </w:p>
    <w:p>
      <w:pPr>
        <w:spacing w:before="200" w:after="60"/>
        <w:pBdr>
          <w:bottom w:val="single" w:sz="7" w:space="3" w:color="A07820"/>
        </w:pBdr>
      </w:pPr>
      <w:r>
        <w:rPr>
          <w:rFonts w:ascii="FreeSerif" w:hAnsi="FreeSerif"/>
          <w:b/>
          <w:color w:val="2C3A4A"/>
          <w:sz w:val="23"/>
        </w:rPr>
        <w:t>Les deux Russies en RCA</w:t>
      </w:r>
    </w:p>
    <w:p>
      <w:pPr>
        <w:spacing w:after="80"/>
      </w:pPr>
      <w:r>
        <w:rPr>
          <w:rFonts w:ascii="FreeSerif" w:hAnsi="FreeSerif"/>
          <w:sz w:val="22"/>
        </w:rPr>
        <w:t>La présence russe en RCA est réelle. Elle est aussi déchirée en deux camps qui s'affrontent.</w:t>
      </w:r>
    </w:p>
    <w:p>
      <w:pPr>
        <w:spacing w:after="80"/>
      </w:pPr>
      <w:r>
        <w:rPr>
          <w:rFonts w:ascii="FreeSerif" w:hAnsi="FreeSerif"/>
          <w:sz w:val="22"/>
        </w:rPr>
        <w:t>D'un côté, la vieille garde Wagner — les mercenaires ayant survécu à la mort de Prigojine — qui continuent d'entourer le président Touadéra depuis 2018. Leur figure centrale : Dmitri Sytyi, une sorte de vice-roi de l'ex-Wagner centrafricain.</w:t>
      </w:r>
    </w:p>
    <w:p>
      <w:pPr>
        <w:spacing w:after="80"/>
      </w:pPr>
      <w:r>
        <w:rPr>
          <w:rFonts w:ascii="FreeSerif" w:hAnsi="FreeSerif"/>
          <w:sz w:val="22"/>
        </w:rPr>
        <w:t>De l'autre, la Russie officielle — l'ambassade de Moscou et le groupe paramilitaire Africa Corps, directement rattaché à Vladimir Poutine, qui entend supplanter Wagner en Centrafrique.</w:t>
      </w:r>
    </w:p>
    <w:p>
      <w:pPr>
        <w:spacing w:after="80"/>
      </w:pPr>
      <w:r>
        <w:rPr>
          <w:rFonts w:ascii="FreeSerif" w:hAnsi="FreeSerif"/>
          <w:sz w:val="22"/>
        </w:rPr>
        <w:t>Touadéra ne veut pas lâcher ses compagnons de route de la première heure. Africa Corps veut les éliminer. L'affrontement est réel, à couteaux tirés, sous les yeux d'une Paris qui observe avec intérêt les prédateurs se disputer le même os.</w:t>
      </w:r>
    </w:p>
    <w:p>
      <w:pPr>
        <w:spacing w:before="200" w:after="60"/>
        <w:pBdr>
          <w:bottom w:val="single" w:sz="7" w:space="3" w:color="A07820"/>
        </w:pBdr>
      </w:pPr>
      <w:r>
        <w:rPr>
          <w:rFonts w:ascii="FreeSerif" w:hAnsi="FreeSerif"/>
          <w:b/>
          <w:color w:val="2C3A4A"/>
          <w:sz w:val="23"/>
        </w:rPr>
        <w:t>Le Soudan comme détonateur</w:t>
      </w:r>
    </w:p>
    <w:p>
      <w:pPr>
        <w:spacing w:after="80"/>
      </w:pPr>
      <w:r>
        <w:rPr>
          <w:rFonts w:ascii="FreeSerif" w:hAnsi="FreeSerif"/>
          <w:sz w:val="22"/>
        </w:rPr>
        <w:t>La clé de la crise centrafricaine qui vient se trouve au Soudan voisin. Comprendre Bangui en 2026, c'est d'abord comprendre Khartoum depuis 2023.</w:t>
      </w:r>
    </w:p>
    <w:p>
      <w:pPr>
        <w:spacing w:after="80"/>
      </w:pPr>
      <w:r>
        <w:rPr>
          <w:rFonts w:ascii="FreeSerif" w:hAnsi="FreeSerif"/>
          <w:sz w:val="22"/>
        </w:rPr>
        <w:t>Depuis mars 2023, deux généraux s'y affrontent :</w:t>
      </w:r>
    </w:p>
    <w:p>
      <w:pPr>
        <w:pStyle w:val="ListBullet"/>
      </w:pPr>
      <w:r>
        <w:rPr>
          <w:rFonts w:ascii="FreeSerif" w:hAnsi="FreeSerif"/>
          <w:sz w:val="21"/>
        </w:rPr>
        <w:t>**Le général Abdel Fattah al-Bourhane** — à la tête de l'armée régulière, contrôle le nord et Port-Soudan</w:t>
      </w:r>
    </w:p>
    <w:p>
      <w:pPr>
        <w:pStyle w:val="ListBullet"/>
      </w:pPr>
      <w:r>
        <w:rPr>
          <w:rFonts w:ascii="FreeSerif" w:hAnsi="FreeSerif"/>
          <w:sz w:val="21"/>
        </w:rPr>
        <w:t>**Le général Hemedti** — à la tête des Forces de Soutien Rapide (FSR), héritières des milices Janjawid, ancré au Darfour, accusé de crimes contre l'humanité</w:t>
      </w:r>
    </w:p>
    <w:p>
      <w:pPr>
        <w:spacing w:after="80"/>
      </w:pPr>
      <w:r>
        <w:rPr>
          <w:rFonts w:ascii="FreeSerif" w:hAnsi="FreeSerif"/>
          <w:sz w:val="22"/>
        </w:rPr>
        <w:t>Dans cette guerre, Touadéra et les Russes ont choisi le camp d'Hemedti. La RCA est devenue une base arrière du seigneur de guerre : des armes et du matériel transitent vers les FSR via l'aéroport de Birao, au nord de la Centrafrique. Des mercenaires colombiens ont débarqué à Bangui pour rejoindre Hemedti.</w:t>
      </w:r>
    </w:p>
    <w:p>
      <w:pPr>
        <w:spacing w:after="80"/>
      </w:pPr>
      <w:r>
        <w:rPr>
          <w:rFonts w:ascii="FreeSerif" w:hAnsi="FreeSerif"/>
          <w:sz w:val="22"/>
        </w:rPr>
        <w:t>Hemedti est en train de perdre la guerre. Bourhan reconquiert le Darfour. Et lorsqu'il en aura fini avec son ennemi, il pourrait chercher à régler ses comptes avec cette Centrafrique voisine qui a joué contre lui. La revanche géopolitique se prépare.</w:t>
      </w:r>
    </w:p>
    <w:p>
      <w:pPr>
        <w:spacing w:before="200" w:after="60"/>
        <w:pBdr>
          <w:bottom w:val="single" w:sz="7" w:space="3" w:color="A07820"/>
        </w:pBdr>
      </w:pPr>
      <w:r>
        <w:rPr>
          <w:rFonts w:ascii="FreeSerif" w:hAnsi="FreeSerif"/>
          <w:b/>
          <w:color w:val="2C3A4A"/>
          <w:sz w:val="23"/>
        </w:rPr>
        <w:t>Le triple pivot de Mahamat Déby</w:t>
      </w:r>
    </w:p>
    <w:p>
      <w:pPr>
        <w:spacing w:after="80"/>
      </w:pPr>
      <w:r>
        <w:rPr>
          <w:rFonts w:ascii="FreeSerif" w:hAnsi="FreeSerif"/>
          <w:sz w:val="22"/>
        </w:rPr>
        <w:t>Le président tchadien Mahamat Idriss Déby a exécuté trois virages géopolitiques majeurs depuis début 2026.</w:t>
      </w:r>
    </w:p>
    <w:p>
      <w:pPr>
        <w:spacing w:after="80"/>
      </w:pPr>
      <w:r>
        <w:rPr>
          <w:rFonts w:ascii="FreeSerif" w:hAnsi="FreeSerif"/>
          <w:sz w:val="22"/>
        </w:rPr>
        <w:t>Premier pivot : se rabibocher avec Macron. Des officiers français chassés du Tchad un an plus tôt ont repris quartier à N'Djamena pour aider le régime tchadien en matière de renseignement. La porte d'entrée de la Françafrique retrouvée.</w:t>
      </w:r>
    </w:p>
    <w:p>
      <w:pPr>
        <w:spacing w:after="80"/>
      </w:pPr>
      <w:r>
        <w:rPr>
          <w:rFonts w:ascii="FreeSerif" w:hAnsi="FreeSerif"/>
          <w:sz w:val="22"/>
        </w:rPr>
        <w:t>Deuxième pivot : lâcher progressivement Hemedti pour se rapprocher du camp Bourhan. Des sommes importantes auraient été versées au Tchad par l'Arabie Saoudite — l'un des parrains de Bourhan. Déby junior ne veut plus miser sur un seul cheval dans la guerre soudanaise.</w:t>
      </w:r>
    </w:p>
    <w:p>
      <w:pPr>
        <w:spacing w:after="80"/>
      </w:pPr>
      <w:r>
        <w:rPr>
          <w:rFonts w:ascii="FreeSerif" w:hAnsi="FreeSerif"/>
          <w:sz w:val="22"/>
        </w:rPr>
        <w:t>Troisième pivot : après une période de relative bonne entente avec Bangui depuis 2021 et la réouverture de la frontière commune, N'Djamena semble de nouveau chercher à déstabiliser la Centrafrique. L'histoire se répète avec une précision mécanique.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p>
      <w:pPr>
        <w:spacing w:before="200" w:after="60"/>
        <w:pBdr>
          <w:bottom w:val="single" w:sz="7" w:space="3" w:color="A07820"/>
        </w:pBdr>
      </w:pPr>
      <w:r>
        <w:rPr>
          <w:rFonts w:ascii="FreeSerif" w:hAnsi="FreeSerif"/>
          <w:b/>
          <w:color w:val="2C3A4A"/>
          <w:sz w:val="23"/>
        </w:rPr>
        <w:t>Nouredine Adam : l'homme qui réunit tous les prédateurs</w:t>
      </w:r>
    </w:p>
    <w:p>
      <w:pPr>
        <w:spacing w:after="80"/>
      </w:pPr>
      <w:r>
        <w:rPr>
          <w:rFonts w:ascii="FreeSerif" w:hAnsi="FreeSerif"/>
          <w:sz w:val="22"/>
        </w:rPr>
        <w:t>Au cœur de ce dispositif de déstabilisation se trouve un seul homme : Nouredine Adam.</w:t>
      </w:r>
    </w:p>
    <w:p>
      <w:pPr>
        <w:spacing w:after="80"/>
      </w:pPr>
      <w:r>
        <w:rPr>
          <w:rFonts w:ascii="FreeSerif" w:hAnsi="FreeSerif"/>
          <w:sz w:val="22"/>
        </w:rPr>
        <w:t>Fils d'un imam tchadien ayant prêché en Centrafrique, c'est le plus violent et le plus charismatique des chefs rebelles centrafricains. Son parcours dit tout de la géopolitique sahélienne : formé à l'école de police du Tchad, puis par les forces spéciales israéliennes. Il a été garde du corps de l'émir d'Abu Dhabi. Un homme à plusieurs maîtres — ce qui signifie qu'il n'en a aucun.</w:t>
      </w:r>
    </w:p>
    <w:p>
      <w:pPr>
        <w:spacing w:after="80"/>
      </w:pPr>
      <w:r>
        <w:rPr>
          <w:rFonts w:ascii="FreeSerif" w:hAnsi="FreeSerif"/>
          <w:sz w:val="22"/>
        </w:rPr>
        <w:t>Il porte un mandat d'arrêt de la Cour pénale internationale pour crimes contre l'humanité. Il est aujourd'hui financé et armé par deux présidents simultanément : Bourhan au Soudan, et Mahamat Déby au Tchad. La CPI reste lettre morte quand les États décident d'ignorer leurs obligations.</w:t>
      </w:r>
    </w:p>
    <w:p>
      <w:pPr>
        <w:spacing w:after="80"/>
      </w:pPr>
      <w:r>
        <w:rPr>
          <w:rFonts w:ascii="FreeSerif" w:hAnsi="FreeSerif"/>
          <w:sz w:val="22"/>
        </w:rPr>
        <w:t>Selon les informations de Thomas Dietrich, en décembre 2025, Nouredine Adam aurait séjourné en France — probablement sous fausse identité — où il aurait rencontré l'opposition centrafricaine en exil et préparé une offensive sur Bangui.</w:t>
      </w:r>
    </w:p>
    <w:p>
      <w:pPr>
        <w:spacing w:after="80"/>
      </w:pPr>
      <w:r>
        <w:rPr>
          <w:rFonts w:ascii="FreeSerif" w:hAnsi="FreeSerif"/>
          <w:sz w:val="22"/>
        </w:rPr>
        <w:t>Se balader en banlieue parisienne avec un mandat d'arrêt de la CPI sur la tête suppose soit une audace extraordinaire, soit des garanties des autorités françaises. Cette présence en France accrédite la thèse d'un soutien discret de Paris au plan de renversement de Touadéra.</w:t>
      </w:r>
    </w:p>
    <w:p>
      <w:pPr>
        <w:spacing w:before="200" w:after="60"/>
        <w:pBdr>
          <w:bottom w:val="single" w:sz="7" w:space="3" w:color="A07820"/>
        </w:pBdr>
      </w:pPr>
      <w:r>
        <w:rPr>
          <w:rFonts w:ascii="FreeSerif" w:hAnsi="FreeSerif"/>
          <w:b/>
          <w:color w:val="2C3A4A"/>
          <w:sz w:val="23"/>
        </w:rPr>
        <w:t>L'architecture de l'offensive à venir</w:t>
      </w:r>
    </w:p>
    <w:p>
      <w:pPr>
        <w:spacing w:after="80"/>
      </w:pPr>
      <w:r>
        <w:rPr>
          <w:rFonts w:ascii="FreeSerif" w:hAnsi="FreeSerif"/>
          <w:sz w:val="22"/>
        </w:rPr>
        <w:t>Les pièces s'assemblent. Une offensive convergente se dessine à plusieurs axes :</w:t>
      </w:r>
    </w:p>
    <w:p>
      <w:pPr>
        <w:pStyle w:val="ListBullet"/>
      </w:pPr>
      <w:r>
        <w:rPr>
          <w:rFonts w:ascii="FreeSerif" w:hAnsi="FreeSerif"/>
          <w:sz w:val="21"/>
        </w:rPr>
        <w:t>**Au nord** : les combattants de Nouredine Adam, à majorité musulmane, déboulant depuis leurs bases arrière du Tchad et du Soudan</w:t>
      </w:r>
    </w:p>
    <w:p>
      <w:pPr>
        <w:pStyle w:val="ListBullet"/>
      </w:pPr>
      <w:r>
        <w:rPr>
          <w:rFonts w:ascii="FreeSerif" w:hAnsi="FreeSerif"/>
          <w:sz w:val="21"/>
        </w:rPr>
        <w:t>**À l'est** : les milices Zandé — surnommées les « Wagner Noirs », anciens membres de groupes d'autodéfense formés par les mercenaires russes qui se sont retournés contre leurs anciens maîtres — réunis au sein de la rébellion **Aka-Gé** et visant la ville de Bangassou</w:t>
      </w:r>
    </w:p>
    <w:p>
      <w:pPr>
        <w:pStyle w:val="ListBullet"/>
      </w:pPr>
      <w:r>
        <w:rPr>
          <w:rFonts w:ascii="FreeSerif" w:hAnsi="FreeSerif"/>
          <w:sz w:val="21"/>
        </w:rPr>
        <w:t>**Dans l'ombre** : des barbouzes français comme **Christophe Rento**, mercenaire ayant participé à un attentat à la grenade dans une église de Bangui en 2018, faisant une vingtaine de morts</w:t>
      </w:r>
    </w:p>
    <w:p>
      <w:pPr>
        <w:spacing w:after="80"/>
      </w:pPr>
      <w:r>
        <w:rPr>
          <w:rFonts w:ascii="FreeSerif" w:hAnsi="FreeSerif"/>
          <w:sz w:val="22"/>
        </w:rPr>
        <w:t>Ces insurgés aux profils antagonistes — militants islamistes et rebelles chrétiens, partisans de Bozizé et milices Zandé — peuvent s'unir sur un seul programme commun : chasser les Russes et renverser Touadéra. La haine du présent abolit les divisions doctrinales.</w:t>
      </w:r>
    </w:p>
    <w:p>
      <w:pPr>
        <w:spacing w:after="80"/>
      </w:pPr>
      <w:r>
        <w:rPr>
          <w:rFonts w:ascii="FreeSerif" w:hAnsi="FreeSerif"/>
          <w:sz w:val="22"/>
        </w:rPr>
        <w:t>À Bangui, la psychose s'installe. Deux proches du président ont été entendus par la justice centrafricaine : S. Yalo et le ministre des Grands Travaux Pascal Bida Koyak Bélé, soupçonnés d'être mêlés à l'organisation d'un coup d'État. Les traîtres présumés seraient déjà dans la place.</w:t>
      </w:r>
    </w:p>
    <w:p>
      <w:pPr>
        <w:spacing w:before="200" w:after="60"/>
        <w:pBdr>
          <w:bottom w:val="single" w:sz="7" w:space="3" w:color="A07820"/>
        </w:pBdr>
      </w:pPr>
      <w:r>
        <w:rPr>
          <w:rFonts w:ascii="FreeSerif" w:hAnsi="FreeSerif"/>
          <w:b/>
          <w:color w:val="2C3A4A"/>
          <w:sz w:val="23"/>
        </w:rPr>
        <w:t>Ce que l'histoire enseigne — et ce que la France refuse d'apprendre</w:t>
      </w:r>
    </w:p>
    <w:p>
      <w:pPr>
        <w:spacing w:after="80"/>
      </w:pPr>
      <w:r>
        <w:rPr>
          <w:rFonts w:ascii="FreeSerif" w:hAnsi="FreeSerif"/>
          <w:sz w:val="22"/>
        </w:rPr>
        <w:t>Thomas Dietrich a vécu en Centrafrique. Il se souvient d'un pays où musulmans et chrétiens vivaient en paix. Il se souvient aussi de comment ce pays a été ravagé : par la France qui voulait renverser Bozizé pour une sombre histoire de pétrole et d'uranium, et qui a permis qu'on jette des hordes de miliciens sans foi ni loi sur une terre qui avait déjà tant souffert.</w:t>
      </w:r>
    </w:p>
    <w:p>
      <w:pPr>
        <w:spacing w:after="80"/>
      </w:pPr>
      <w:r>
        <w:rPr>
          <w:rFonts w:ascii="FreeSerif" w:hAnsi="FreeSerif"/>
          <w:sz w:val="22"/>
        </w:rPr>
        <w:t>On peut critiquer Touadéra. On peut s'indigner de ses alliances avec des prédateurs russes. On peut condamner la nomination d'un homme accusé de torture au ministère de l'Intérieur. Ces critiques sont légitimes.</w:t>
      </w:r>
    </w:p>
    <w:p>
      <w:pPr>
        <w:spacing w:after="80"/>
      </w:pPr>
      <w:r>
        <w:rPr>
          <w:rFonts w:ascii="FreeSerif" w:hAnsi="FreeSerif"/>
          <w:sz w:val="22"/>
        </w:rPr>
        <w:t>Rien, absolument rien, ne justifie de replonger la République centrafricaine dans la haine et dans une guerre innommable.</w:t>
      </w:r>
    </w:p>
    <w:p>
      <w:pPr>
        <w:spacing w:after="80"/>
      </w:pPr>
      <w:r>
        <w:rPr>
          <w:rFonts w:ascii="FreeSerif" w:hAnsi="FreeSerif"/>
          <w:sz w:val="22"/>
        </w:rPr>
        <w:t>C'est ça aussi la France-Afrique : prête à tout pour garder les derniers lambeaux d'un empire disparu. Prête à mettre des pays entiers à feu et à sang pour maintenir des illusions de grandeur que la réalité a depuis longtemps pulvérisées.</w:t>
      </w:r>
    </w:p>
    <w:p>
      <w:pPr>
        <w:spacing w:after="80"/>
      </w:pPr>
      <w:r>
        <w:rPr>
          <w:rFonts w:ascii="FreeSerif" w:hAnsi="FreeSerif"/>
          <w:sz w:val="22"/>
        </w:rPr>
        <w:t>Et une fois encore, ceux qui paieront les pots cassés, ce sont les Centrafricains.</w:t>
      </w:r>
    </w:p>
    <w:p>
      <w:pPr>
        <w:spacing w:after="80"/>
      </w:pPr>
      <w:r>
        <w:rPr>
          <w:rFonts w:ascii="FreeSerif" w:hAnsi="FreeSerif"/>
          <w:sz w:val="22"/>
        </w:rPr>
        <w:t>À rapprocher de : Chapitre 46 — Histoire de la RCA : Fidèle Gouandjika ; Chapitre 20 — La guerre proxy ; Chapitre 18 — Niger : le verrou final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Le Sangocoin, la Cour Constitutionnelle et les Limites du G-16</w:t>
      </w:r>
    </w:p>
    <w:p>
      <w:pPr>
        <w:spacing w:after="80"/>
      </w:pPr>
      <w:r>
        <w:rPr>
          <w:rFonts w:ascii="FreeSerif" w:hAnsi="FreeSerif"/>
          <w:sz w:val="22"/>
        </w:rPr>
        <w:t>Source : Gisèle Moloma — Corbeaunews Centrafrique, 30 août 2022</w:t>
      </w:r>
    </w:p>
    <w:p>
      <w:pPr>
        <w:spacing w:before="200" w:after="60"/>
        <w:pBdr>
          <w:bottom w:val="single" w:sz="7" w:space="3" w:color="A07820"/>
        </w:pBdr>
      </w:pPr>
      <w:r>
        <w:rPr>
          <w:rFonts w:ascii="FreeSerif" w:hAnsi="FreeSerif"/>
          <w:b/>
          <w:color w:val="2C3A4A"/>
          <w:sz w:val="23"/>
        </w:rPr>
        <w:t>Le projet Sangocoin</w:t>
      </w:r>
    </w:p>
    <w:p>
      <w:pPr>
        <w:spacing w:after="80"/>
      </w:pPr>
      <w:r>
        <w:rPr>
          <w:rFonts w:ascii="FreeSerif" w:hAnsi="FreeSerif"/>
          <w:sz w:val="22"/>
        </w:rPr>
        <w:t>En 2022, le gouvernement du président Touadéra lance un projet de cryptomonnaie nationale : le Sangocoin. Le document officiel — le Sango Genesis Paper, publié sur sango.org — prévoit notamment :</w:t>
      </w:r>
    </w:p>
    <w:p>
      <w:pPr>
        <w:pStyle w:val="ListBullet"/>
      </w:pPr>
      <w:r>
        <w:rPr>
          <w:rFonts w:ascii="FreeSerif" w:hAnsi="FreeSerif"/>
          <w:sz w:val="21"/>
        </w:rPr>
        <w:t>La **vente de nationalités centrafricaines** (10 000 passeports mis en vente)</w:t>
      </w:r>
    </w:p>
    <w:p>
      <w:pPr>
        <w:pStyle w:val="ListBullet"/>
      </w:pPr>
      <w:r>
        <w:rPr>
          <w:rFonts w:ascii="FreeSerif" w:hAnsi="FreeSerif"/>
          <w:sz w:val="21"/>
        </w:rPr>
        <w:t>La vente de **terrains** sur le territoire centrafricain</w:t>
      </w:r>
    </w:p>
    <w:p>
      <w:pPr>
        <w:pStyle w:val="ListBullet"/>
      </w:pPr>
      <w:r>
        <w:rPr>
          <w:rFonts w:ascii="FreeSerif" w:hAnsi="FreeSerif"/>
          <w:sz w:val="21"/>
        </w:rPr>
        <w:t>La vente de droits sur les **ressources naturelles** du pays</w:t>
      </w:r>
    </w:p>
    <w:p>
      <w:pPr>
        <w:spacing w:after="80"/>
      </w:pPr>
      <w:r>
        <w:rPr>
          <w:rFonts w:ascii="FreeSerif" w:hAnsi="FreeSerif"/>
          <w:sz w:val="22"/>
        </w:rPr>
        <w:t>Le projet est placé sous le haut patronage du président Touadéra.</w:t>
      </w:r>
    </w:p>
    <w:p>
      <w:pPr>
        <w:spacing w:before="200" w:after="60"/>
        <w:pBdr>
          <w:bottom w:val="single" w:sz="7" w:space="3" w:color="A07820"/>
        </w:pBdr>
      </w:pPr>
      <w:r>
        <w:rPr>
          <w:rFonts w:ascii="FreeSerif" w:hAnsi="FreeSerif"/>
          <w:b/>
          <w:color w:val="2C3A4A"/>
          <w:sz w:val="23"/>
        </w:rPr>
        <w:t>La décision de la Cour constitutionnelle</w:t>
      </w:r>
    </w:p>
    <w:p>
      <w:pPr>
        <w:spacing w:after="80"/>
      </w:pPr>
      <w:r>
        <w:rPr>
          <w:rFonts w:ascii="FreeSerif" w:hAnsi="FreeSerif"/>
          <w:sz w:val="22"/>
        </w:rPr>
        <w:t>Le 1er août 2022, des membres du G-16 — dont le professeur Jean-François Akandji-Kombé, Karl Blague, Sydney Tchikaya, Ben Wilson Ngassan, Ludovic Lédo et maître Arlette Sombo-Dibélé — déposent une requête devant la Cour constitutionnelle centrafricaine pour faire déclarer ces dispositions contraires à la Constitution.</w:t>
      </w:r>
    </w:p>
    <w:p>
      <w:pPr>
        <w:spacing w:after="80"/>
      </w:pPr>
      <w:r>
        <w:rPr>
          <w:rFonts w:ascii="FreeSerif" w:hAnsi="FreeSerif"/>
          <w:sz w:val="22"/>
        </w:rPr>
        <w:t>Le 29 août 2022, la Cour constitutionnelle rend sa décision n° 008/CC/22. Elle donne raison aux requérants sur les points essentiels :</w:t>
      </w:r>
    </w:p>
    <w:p>
      <w:pPr>
        <w:pStyle w:val="ListBullet"/>
      </w:pPr>
      <w:r>
        <w:rPr>
          <w:rFonts w:ascii="FreeSerif" w:hAnsi="FreeSerif"/>
          <w:sz w:val="21"/>
        </w:rPr>
        <w:t>La vente de la nationalité centrafricaine est déclarée **inconstitutionnelle** — annulée en application du principe de séparation des pouvoirs et de l'article 80 de la Constitution</w:t>
      </w:r>
    </w:p>
    <w:p>
      <w:pPr>
        <w:pStyle w:val="ListBullet"/>
      </w:pPr>
      <w:r>
        <w:rPr>
          <w:rFonts w:ascii="FreeSerif" w:hAnsi="FreeSerif"/>
          <w:sz w:val="21"/>
        </w:rPr>
        <w:t>La création et la vente d'une *e-Résidence* via le Sango Genesis Paper sont déclarées **inconstitutionnelles**</w:t>
      </w:r>
    </w:p>
    <w:p>
      <w:pPr>
        <w:pStyle w:val="ListBullet"/>
      </w:pPr>
      <w:r>
        <w:rPr>
          <w:rFonts w:ascii="FreeSerif" w:hAnsi="FreeSerif"/>
          <w:sz w:val="21"/>
        </w:rPr>
        <w:t>La vente de terrains et de richesses naturelles via le même document est déclarée **inconstitutionnelle**</w:t>
      </w:r>
    </w:p>
    <w:p>
      <w:pPr>
        <w:spacing w:after="80"/>
      </w:pPr>
      <w:r>
        <w:rPr>
          <w:rFonts w:ascii="FreeSerif" w:hAnsi="FreeSerif"/>
          <w:sz w:val="22"/>
        </w:rPr>
        <w:t>Les 10 000 nationalités déjà vendues sont nulles et non avenues. L'État centrafricain doit rembourser les investisseurs. Le Sangocoin est définitivement mort.</w:t>
      </w:r>
    </w:p>
    <w:p>
      <w:pPr>
        <w:spacing w:before="200" w:after="60"/>
        <w:pBdr>
          <w:bottom w:val="single" w:sz="7" w:space="3" w:color="A07820"/>
        </w:pBdr>
      </w:pPr>
      <w:r>
        <w:rPr>
          <w:rFonts w:ascii="FreeSerif" w:hAnsi="FreeSerif"/>
          <w:b/>
          <w:color w:val="2C3A4A"/>
          <w:sz w:val="23"/>
        </w:rPr>
        <w:t>Ce que cet épisode révèle</w:t>
      </w:r>
    </w:p>
    <w:p>
      <w:pPr>
        <w:spacing w:after="80"/>
      </w:pPr>
      <w:r>
        <w:rPr>
          <w:rFonts w:ascii="FreeSerif" w:hAnsi="FreeSerif"/>
          <w:sz w:val="22"/>
        </w:rPr>
        <w:t>Le G-16 impliqué dans cette affaire n'est pas un groupe de la diaspora centrafricaine à Paris. Ce sont des francophiles résidant en RCA, dont la mission spécifique dans cette séquence était de torpiller le Sangocoin par tous les moyens disponibles — y compris la voie constitutionnelle.</w:t>
      </w:r>
    </w:p>
    <w:p>
      <w:pPr>
        <w:spacing w:after="80"/>
      </w:pPr>
      <w:r>
        <w:rPr>
          <w:rFonts w:ascii="FreeSerif" w:hAnsi="FreeSerif"/>
          <w:sz w:val="22"/>
        </w:rPr>
        <w:t>Akandji-Kombé apporte sa légitimité académique et juridique (Sorbonne, Conseil de l'Europe) ; les autres membres du G-16 signataires de la requête apportent leur présence sur le terrain centrafricain et leur ancrage dans les réseaux favorables à Paris.</w:t>
      </w:r>
    </w:p>
    <w:p>
      <w:pPr>
        <w:spacing w:after="80"/>
      </w:pPr>
      <w:r>
        <w:rPr>
          <w:rFonts w:ascii="FreeSerif" w:hAnsi="FreeSerif"/>
          <w:sz w:val="22"/>
        </w:rPr>
        <w:t>La stratégie est cohérente et lisible : le Sangocoin représentait une tentative — maladroite dans ses modalités — de la RCA de créer un circuit financier hors du système occidental. Tuer le Sangocoin par la voie juridique, c'est bloquer cette tentative d'émancipation financière sans recourir à des moyens plus visibles. Le droit international comme arme de dépossession.</w:t>
      </w:r>
    </w:p>
    <w:p>
      <w:pPr>
        <w:spacing w:after="80"/>
      </w:pPr>
      <w:r>
        <w:rPr>
          <w:rFonts w:ascii="FreeSerif" w:hAnsi="FreeSerif"/>
          <w:sz w:val="22"/>
        </w:rPr>
        <w:t>La Cour constitutionnelle a objectivement eu raison sur les points de droit : le projet violait plusieurs dispositions constitutionnelles. Les raisons pour lesquelles ce recours a été déposé, par qui, et dans quel contexte géopolitique, font partie du tableau complet. La vérité juridique et la vérité politique peuvent coïncider sans s'annuler.</w:t>
      </w:r>
    </w:p>
    <w:p>
      <w:pPr>
        <w:spacing w:before="200" w:after="60"/>
        <w:pBdr>
          <w:bottom w:val="single" w:sz="7" w:space="3" w:color="A07820"/>
        </w:pBdr>
      </w:pPr>
      <w:r>
        <w:rPr>
          <w:rFonts w:ascii="FreeSerif" w:hAnsi="FreeSerif"/>
          <w:b/>
          <w:color w:val="2C3A4A"/>
          <w:sz w:val="23"/>
        </w:rPr>
        <w:t>La question des ressources naturelles centrafricaines</w:t>
      </w:r>
    </w:p>
    <w:p>
      <w:pPr>
        <w:spacing w:after="80"/>
      </w:pPr>
      <w:r>
        <w:rPr>
          <w:rFonts w:ascii="FreeSerif" w:hAnsi="FreeSerif"/>
          <w:sz w:val="22"/>
        </w:rPr>
        <w:t>Ce que le projet Sangocoin a mis en lumière — involontairement — c'est la vulnérabilité structurelle de la RCA face à ses propres ressources naturelles.</w:t>
      </w:r>
    </w:p>
    <w:p>
      <w:pPr>
        <w:spacing w:after="80"/>
      </w:pPr>
      <w:r>
        <w:rPr>
          <w:rFonts w:ascii="FreeSerif" w:hAnsi="FreeSerif"/>
          <w:sz w:val="22"/>
        </w:rPr>
        <w:t>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 à volonté.</w:t>
      </w:r>
    </w:p>
    <w:p>
      <w:pPr>
        <w:spacing w:after="80"/>
      </w:pPr>
      <w:r>
        <w:rPr>
          <w:rFonts w:ascii="FreeSerif" w:hAnsi="FreeSerif"/>
          <w:sz w:val="22"/>
        </w:rPr>
        <w:t>La question de fond reste entière et brûlante : comment la République centrafricaine peut-elle financer son développement quand les canaux classiques sont aux mains de ceux qui ont intérêt à ce qu'elle reste dépendante ? Le Sangocoin était une mauvaise réponse à une vraie question. La vraie question, elle, demeure sans réponse acceptable.</w:t>
      </w:r>
    </w:p>
    <w:p>
      <w:pPr>
        <w:spacing w:before="200" w:after="60"/>
        <w:pBdr>
          <w:bottom w:val="single" w:sz="7" w:space="3" w:color="A07820"/>
        </w:pBdr>
      </w:pPr>
      <w:r>
        <w:rPr>
          <w:rFonts w:ascii="FreeSerif" w:hAnsi="FreeSerif"/>
          <w:b/>
          <w:color w:val="2C3A4A"/>
          <w:sz w:val="23"/>
        </w:rPr>
        <w:t>Le dispositif de la décision n° 008/CC/22</w:t>
      </w:r>
    </w:p>
    <w:p>
      <w:pPr>
        <w:spacing w:after="80"/>
      </w:pPr>
      <w:r>
        <w:rPr>
          <w:rFonts w:ascii="FreeSerif" w:hAnsi="FreeSerif"/>
          <w:sz w:val="22"/>
        </w:rPr>
        <w:t>Le texte intégral de la décision a été versé au dossier. Voici le dispositif complet, tel que délibéré par la Cour le 29 août 2022 :</w:t>
      </w:r>
    </w:p>
    <w:p>
      <w:pPr>
        <w:spacing w:after="80"/>
      </w:pPr>
      <w:r>
        <w:rPr>
          <w:rFonts w:ascii="FreeSerif" w:hAnsi="FreeSerif"/>
          <w:sz w:val="22"/>
        </w:rPr>
        <w:t>Art. 1 : La Cour est compétente.</w:t>
      </w:r>
    </w:p>
    <w:p>
      <w:pPr>
        <w:spacing w:after="80"/>
      </w:pPr>
      <w:r>
        <w:rPr>
          <w:rFonts w:ascii="FreeSerif" w:hAnsi="FreeSerif"/>
          <w:sz w:val="22"/>
        </w:rPr>
        <w:t>Art. 2 : La requête est recevable.</w:t>
      </w:r>
    </w:p>
    <w:p>
      <w:pPr>
        <w:spacing w:after="80"/>
      </w:pPr>
      <w:r>
        <w:rPr>
          <w:rFonts w:ascii="FreeSerif" w:hAnsi="FreeSerif"/>
          <w:sz w:val="22"/>
        </w:rPr>
        <w:t>Art. 3 : La demande d'annulation fondée sur la violation de l'article 49 de la Constitution est rejetée.</w:t>
      </w:r>
    </w:p>
    <w:p>
      <w:pPr>
        <w:spacing w:after="80"/>
      </w:pPr>
      <w:r>
        <w:rPr>
          <w:rFonts w:ascii="FreeSerif" w:hAnsi="FreeSerif"/>
          <w:sz w:val="22"/>
        </w:rPr>
        <w:t>Art. 4 : La mise en vente de la Nationalité Centrafricaine publiée par le document officiel « SANGO GENESIS PAPER » sur le site « SANGO.ORG » est inconstitutionnelle et est annulée en application de l'article 80 de la Constitution.</w:t>
      </w:r>
    </w:p>
    <w:p>
      <w:pPr>
        <w:spacing w:after="80"/>
      </w:pPr>
      <w:r>
        <w:rPr>
          <w:rFonts w:ascii="FreeSerif" w:hAnsi="FreeSerif"/>
          <w:sz w:val="22"/>
        </w:rPr>
        <w:t>Art. 5 : La création et la mise en vente d'une e-Résidence publiée par le document officiel « SANGO GENESIS PAPER » et sur le site « SANGO.ORG » est inconstitutionnelle et est annulée en application de l'article 80 de la Constitution.</w:t>
      </w:r>
    </w:p>
    <w:p>
      <w:pPr>
        <w:spacing w:after="80"/>
      </w:pPr>
      <w:r>
        <w:rPr>
          <w:rFonts w:ascii="FreeSerif" w:hAnsi="FreeSerif"/>
          <w:sz w:val="22"/>
        </w:rPr>
        <w:t>Art. 6 : La mise en vente de terrains et des ressources naturelles publiée par le document officiel « SANGO GENESIS PAPER » et sur le site « SANGO.ORG » est inconstitutionnelle et est annulée en application des articles 60 et 80 de la Constitution.</w:t>
      </w:r>
    </w:p>
    <w:p>
      <w:pPr>
        <w:spacing w:after="80"/>
      </w:pPr>
      <w:r>
        <w:rPr>
          <w:rFonts w:ascii="FreeSerif" w:hAnsi="FreeSerif"/>
          <w:sz w:val="22"/>
        </w:rPr>
        <w:t>Art. 7 : La publication du document officiel « SANGO GENESIS PAPER » uniquement en anglais n'est pas conforme à l'article 24 de la Constitution.</w:t>
      </w:r>
    </w:p>
    <w:p>
      <w:pPr>
        <w:spacing w:after="80"/>
      </w:pPr>
      <w:r>
        <w:rPr>
          <w:rFonts w:ascii="FreeSerif" w:hAnsi="FreeSerif"/>
          <w:sz w:val="22"/>
        </w:rPr>
        <w:t>Art. 8 : La demande d'annulation basée sur l'utilisation du mot « sango » pour la cryptomonnaie est rejetée.</w:t>
      </w:r>
    </w:p>
    <w:p>
      <w:pPr>
        <w:spacing w:after="80"/>
      </w:pPr>
      <w:r>
        <w:rPr>
          <w:rFonts w:ascii="FreeSerif" w:hAnsi="FreeSerif"/>
          <w:sz w:val="22"/>
        </w:rPr>
        <w:t>Art. 9 : En application de l'article 106 de la Constitution, les décisions de la Cour Constitutionnelle ne sont susceptibles d'aucun recours. Elles s'imposent aux pouvoirs publics, à toutes les autorités administratives et juridictionnelles et à toute personne physique ou morale. Tout texte déclaré inconstitutionnel est nul et de nul effet.</w:t>
      </w:r>
    </w:p>
    <w:p>
      <w:pPr>
        <w:spacing w:after="80"/>
      </w:pPr>
      <w:r>
        <w:rPr>
          <w:rFonts w:ascii="FreeSerif" w:hAnsi="FreeSerif"/>
          <w:sz w:val="22"/>
        </w:rPr>
        <w:t>Siégeaient : Danièle DARLAN (Présidente), Jean-Pierre WABOE (Vice-président), Georges Mathurin OUAGALET, Sylvie NAÏSSEM, Trinité BANGO-SANGAFIO (Rapporteur), Sylvia Pauline YAWET-KENGUELOUA, Martin KONGBETO GBOGORO. Assistés de Maître Apollinaire NAMKOÏNA, Greffier en Chef.</w:t>
      </w:r>
    </w:p>
    <w:p>
      <w:pPr>
        <w:spacing w:before="200" w:after="60"/>
        <w:pBdr>
          <w:bottom w:val="single" w:sz="7" w:space="3" w:color="A07820"/>
        </w:pBdr>
      </w:pPr>
      <w:r>
        <w:rPr>
          <w:rFonts w:ascii="FreeSerif" w:hAnsi="FreeSerif"/>
          <w:b/>
          <w:color w:val="2C3A4A"/>
          <w:sz w:val="23"/>
        </w:rPr>
        <w:t>Les principaux motifs retenus</w:t>
      </w:r>
    </w:p>
    <w:p>
      <w:pPr>
        <w:spacing w:after="80"/>
      </w:pPr>
      <w:r>
        <w:rPr>
          <w:rFonts w:ascii="FreeSerif" w:hAnsi="FreeSerif"/>
          <w:sz w:val="22"/>
        </w:rPr>
        <w:t>Trois motifs constitutionnels fondent les annulations :</w:t>
      </w:r>
    </w:p>
    <w:p>
      <w:pPr>
        <w:pStyle w:val="ListBullet"/>
      </w:pPr>
      <w:r>
        <w:rPr>
          <w:rFonts w:ascii="FreeSerif" w:hAnsi="FreeSerif"/>
          <w:sz w:val="21"/>
        </w:rPr>
        <w:t>**Article 80** — il appartient au législateur, non à l'exécutif, de fixer les règles en matière d'acquisition de nationalité, de statut des étrangers et d'immigration. Le Sangocoin contournait l'Assemblée nationale sur ces matières réservées à la loi.</w:t>
      </w:r>
    </w:p>
    <w:p>
      <w:pPr>
        <w:pStyle w:val="ListBullet"/>
      </w:pPr>
      <w:r>
        <w:rPr>
          <w:rFonts w:ascii="FreeSerif" w:hAnsi="FreeSerif"/>
          <w:sz w:val="21"/>
        </w:rPr>
        <w:t>**Article 60 alinéa 3** —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pStyle w:val="ListBullet"/>
      </w:pPr>
      <w:r>
        <w:rPr>
          <w:rFonts w:ascii="FreeSerif" w:hAnsi="FreeSerif"/>
          <w:sz w:val="21"/>
        </w:rPr>
        <w:t>**Article 24** — les seules langues officielles de la RCA sont le sango et le français. Le Sango Genesis Paper était rédigé **uniquement en anglais**, privant la majorité des Centrafricains de la possibilité d'en comprendre le contenu.</w:t>
      </w:r>
    </w:p>
    <w:p>
      <w:pPr>
        <w:spacing w:after="80"/>
      </w:pPr>
      <w:r>
        <w:rPr>
          <w:rFonts w:ascii="FreeSerif" w:hAnsi="FreeSerif"/>
          <w:sz w:val="22"/>
        </w:rPr>
        <w:t>À noter : le gouvernement de Touadéra, dûment notifié le 4 août 2022, n'a fourni aucune réponse à la Cour constitutionnelle. Le silence comme réponse politique dit plus que n'importe quel mémoire.</w:t>
      </w:r>
    </w:p>
    <w:p>
      <w:pPr>
        <w:spacing w:before="200" w:after="60"/>
        <w:pBdr>
          <w:bottom w:val="single" w:sz="7" w:space="3" w:color="A07820"/>
        </w:pBdr>
      </w:pPr>
      <w:r>
        <w:rPr>
          <w:rFonts w:ascii="FreeSerif" w:hAnsi="FreeSerif"/>
          <w:b/>
          <w:color w:val="2C3A4A"/>
          <w:sz w:val="23"/>
        </w:rPr>
        <w:t>Note de méthode</w:t>
      </w:r>
    </w:p>
    <w:p>
      <w:pPr>
        <w:spacing w:after="80"/>
      </w:pPr>
      <w:r>
        <w:rPr>
          <w:rFonts w:ascii="FreeSerif" w:hAnsi="FreeSerif"/>
          <w:sz w:val="22"/>
        </w:rPr>
        <w:t>Ce chapitre illustre l'approche documentaire de ce livre : documenter les faits, y compris quand ils nuancent un tableau général. Le G-16 a remporté une victoire juridique réelle le 29 août 2022. Ce fait est établi et mérite d'être dit. Il ne change pas l'analyse du rôle politique global de cette organisation — mais il l'enrichit.</w:t>
      </w:r>
    </w:p>
    <w:p>
      <w:pPr>
        <w:spacing w:after="80"/>
      </w:pPr>
      <w:r>
        <w:rPr>
          <w:rFonts w:ascii="FreeSerif" w:hAnsi="FreeSerif"/>
          <w:sz w:val="22"/>
        </w:rPr>
        <w:t>Les acteurs politiques ne sont jamais entièrement bons ou entièrement mauvais. Ils ont des intérêts, des agendas, et parfois des convergences ponctuelles avec des causes légitimes. Lire la politique africaine sans cette nuance, c'est la lire mal — et s'exposer à être contredit par les faits.</w:t>
      </w:r>
    </w:p>
    <w:p>
      <w:pPr>
        <w:spacing w:after="80"/>
      </w:pPr>
      <w:r>
        <w:rPr>
          <w:rFonts w:ascii="FreeSerif" w:hAnsi="FreeSerif"/>
          <w:sz w:val="22"/>
        </w:rPr>
        <w:t>À rapprocher de : Chapitre 46 — Histoire de la RCA : le G-16 et ses visages ; Chapitre 49 — RCA : la guerre qui vient ; Chapitre 44 — Le GAFI : bras armé financier du néocolonialisme.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Suite de l'Attaque de Juin 2026 : Aéroport du Niger et Guerre Informationnelle</w:t>
      </w:r>
    </w:p>
    <w:p>
      <w:pPr>
        <w:spacing w:before="80" w:after="80"/>
        <w:ind w:left="680" w:right="680"/>
      </w:pPr>
      <w:r>
        <w:rPr>
          <w:rFonts w:ascii="FreeSerif" w:hAnsi="FreeSerif"/>
          <w:i/>
          <w:color w:val="8B1A1A"/>
          <w:sz w:val="21"/>
        </w:rPr>
        <w:t>Cette annexe documente les développements survenus après l'attaque de l'aéroport du Niger de **juin 2026**, en particulier la dimension de guerre de l'information révélée lors des arrestations.</w:t>
      </w:r>
    </w:p>
    <w:p>
      <w:pPr>
        <w:spacing w:before="200" w:after="60"/>
        <w:pBdr>
          <w:bottom w:val="single" w:sz="7" w:space="3" w:color="A07820"/>
        </w:pBdr>
      </w:pPr>
      <w:r>
        <w:rPr>
          <w:rFonts w:ascii="FreeSerif" w:hAnsi="FreeSerif"/>
          <w:b/>
          <w:color w:val="2C3A4A"/>
          <w:sz w:val="23"/>
        </w:rPr>
        <w:t>Les aveux des terroristes arrêtés</w:t>
      </w:r>
    </w:p>
    <w:p>
      <w:pPr>
        <w:spacing w:after="80"/>
      </w:pPr>
      <w:r>
        <w:rPr>
          <w:rFonts w:ascii="FreeSerif" w:hAnsi="FreeSerif"/>
          <w:sz w:val="22"/>
        </w:rPr>
        <w:t>À la suite de l'attaque de l'aéroport du Niger de juin 2026, les terroristes arrêtés ont commencé à parler. Leur parole révèle une mécanique rodée, préméditée, industrielle.</w:t>
      </w:r>
    </w:p>
    <w:p>
      <w:pPr>
        <w:spacing w:after="80"/>
      </w:pPr>
      <w:r>
        <w:rPr>
          <w:rFonts w:ascii="FreeSerif" w:hAnsi="FreeSerif"/>
          <w:sz w:val="22"/>
        </w:rPr>
        <w:t>Selon le témoignage de l'un d'entre eux, un plan de propagande avait été mis en place en amont de l'opération. Le propriétaire du numéro +2250707588787, identifié comme Yacouba Doumbia, journaliste ivoirien, devait recevoir les premières images de l'attaque dès leur disponibilité, afin de les diffuser sur sa page et d'assurer la propagande en faveur des auteurs de l'attaque.</w:t>
      </w:r>
    </w:p>
    <w:p>
      <w:pPr>
        <w:spacing w:after="80"/>
      </w:pPr>
      <w:r>
        <w:rPr>
          <w:rFonts w:ascii="FreeSerif" w:hAnsi="FreeSerif"/>
          <w:sz w:val="22"/>
        </w:rPr>
        <w:t>Le plan n'a pas abouti. Les auteurs ont été neutralisés ou arrêtés avant que l'opération médiatique ne se déploie. Mais le dispositif a été découvert — et c'est précisément là que réside l'enseignement.</w:t>
      </w:r>
    </w:p>
    <w:p>
      <w:pPr>
        <w:spacing w:after="80"/>
      </w:pPr>
      <w:r>
        <w:rPr>
          <w:rFonts w:ascii="FreeSerif" w:hAnsi="FreeSerif"/>
          <w:sz w:val="22"/>
        </w:rPr>
        <w:t>Source : Moussa Sanou, relayé par Africa Geopolitis</w:t>
      </w:r>
    </w:p>
    <w:p>
      <w:pPr>
        <w:spacing w:before="200" w:after="60"/>
        <w:pBdr>
          <w:bottom w:val="single" w:sz="7" w:space="3" w:color="A07820"/>
        </w:pBdr>
      </w:pPr>
      <w:r>
        <w:rPr>
          <w:rFonts w:ascii="FreeSerif" w:hAnsi="FreeSerif"/>
          <w:b/>
          <w:color w:val="2C3A4A"/>
          <w:sz w:val="23"/>
        </w:rPr>
        <w:t>Analyse : la propagande comme composante tactique</w:t>
      </w:r>
    </w:p>
    <w:p>
      <w:pPr>
        <w:spacing w:after="80"/>
      </w:pPr>
      <w:r>
        <w:rPr>
          <w:rFonts w:ascii="FreeSerif" w:hAnsi="FreeSerif"/>
          <w:sz w:val="22"/>
        </w:rPr>
        <w:t>Cet épisode illustre un phénomène documenté tout au long du livre (voir Chapitre 14 — La bataille de l'information) : les attaques armées au Sahel sont désormais systématiquement couplées à un dispositif de diffusion médiatique instantanée.</w:t>
      </w:r>
    </w:p>
    <w:p>
      <w:pPr>
        <w:spacing w:after="80"/>
      </w:pPr>
      <w:r>
        <w:rPr>
          <w:rFonts w:ascii="FreeSerif" w:hAnsi="FreeSerif"/>
          <w:sz w:val="22"/>
        </w:rPr>
        <w:t>L'attaque militaire et l'opération de communication ne sont plus séquentielles. Elles sont simultanées, planifiées ensemble, financées ensemble. Le schéma révélé ici comporte plusieurs éléments caractéristiques :</w:t>
      </w:r>
    </w:p>
    <w:p>
      <w:pPr>
        <w:pStyle w:val="ListBullet"/>
      </w:pPr>
      <w:r>
        <w:rPr>
          <w:rFonts w:ascii="FreeSerif" w:hAnsi="FreeSerif"/>
          <w:sz w:val="21"/>
        </w:rPr>
        <w:t>**Pré-positionnement d'un relais médiatique** : le contact est établi avant l'attaque, pas après. La diffusion est planifiée comme partie intégrante de l'opération militaire elle-même.</w:t>
      </w:r>
    </w:p>
    <w:p>
      <w:pPr>
        <w:pStyle w:val="ListBullet"/>
      </w:pPr>
      <w:r>
        <w:rPr>
          <w:rFonts w:ascii="FreeSerif" w:hAnsi="FreeSerif"/>
          <w:sz w:val="21"/>
        </w:rPr>
        <w:t>**Utilisation de figures journalistiques** : un professionnel des médias, disposant d'une audience et d'une crédibilité, est choisi comme vecteur — ce qui confère à la propagande une apparence de légitimité informationnelle et une vitesse de circulation supérieure.</w:t>
      </w:r>
    </w:p>
    <w:p>
      <w:pPr>
        <w:pStyle w:val="ListBullet"/>
      </w:pPr>
      <w:r>
        <w:rPr>
          <w:rFonts w:ascii="FreeSerif" w:hAnsi="FreeSerif"/>
          <w:sz w:val="21"/>
        </w:rPr>
        <w:t>**Ciblage transfrontalier** : le relais est basé en Côte d'Ivoire (+225 = indicatif ivoirien), illustrant la dimension régionale et diasporique des réseaux d'information liés aux groupes armés.</w:t>
      </w:r>
    </w:p>
    <w:p>
      <w:pPr>
        <w:pStyle w:val="ListBullet"/>
      </w:pPr>
      <w:r>
        <w:rPr>
          <w:rFonts w:ascii="FreeSerif" w:hAnsi="FreeSerif"/>
          <w:sz w:val="21"/>
        </w:rPr>
        <w:t>**Immédiateté recherchée** : les « premières images » constituent l'objectif. La vitesse de diffusion prime sur toute autre considération. Dans la guerre de l'information, la première image est la plus puissante.</w:t>
      </w:r>
    </w:p>
    <w:p>
      <w:pPr>
        <w:spacing w:before="200" w:after="60"/>
        <w:pBdr>
          <w:bottom w:val="single" w:sz="7" w:space="3" w:color="A07820"/>
        </w:pBdr>
      </w:pPr>
      <w:r>
        <w:rPr>
          <w:rFonts w:ascii="FreeSerif" w:hAnsi="FreeSerif"/>
          <w:b/>
          <w:color w:val="2C3A4A"/>
          <w:sz w:val="23"/>
        </w:rPr>
        <w:t>Le contexte : l'aéroport du Niger comme cible symbolique</w:t>
      </w:r>
    </w:p>
    <w:p>
      <w:pPr>
        <w:spacing w:after="80"/>
      </w:pPr>
      <w:r>
        <w:rPr>
          <w:rFonts w:ascii="FreeSerif" w:hAnsi="FreeSerif"/>
          <w:sz w:val="22"/>
        </w:rPr>
        <w:t>L'attaque de juin 2026 s'inscrit dans la séquence post-juillet 2023, après la prise de pouvoir du CNSP (Conseil National pour la Sauvegarde de la Patrie) au Niger et l'expulsion des forces françaises et américaines. Près de trois ans après la transition, les groupes armés ciblent les infrastructures stratégiques pour démontrer les limites de la souveraineté sécuritaire des nouvelles autorités. Les aéroports représentent une cible à haute valeur symbolique et stratégique :</w:t>
      </w:r>
    </w:p>
    <w:p>
      <w:pPr>
        <w:pStyle w:val="ListBullet"/>
      </w:pPr>
      <w:r>
        <w:rPr>
          <w:rFonts w:ascii="FreeSerif" w:hAnsi="FreeSerif"/>
          <w:sz w:val="21"/>
        </w:rPr>
        <w:t>Point de contrôle de la souveraineté territoriale</w:t>
      </w:r>
    </w:p>
    <w:p>
      <w:pPr>
        <w:pStyle w:val="ListBullet"/>
      </w:pPr>
      <w:r>
        <w:rPr>
          <w:rFonts w:ascii="FreeSerif" w:hAnsi="FreeSerif"/>
          <w:sz w:val="21"/>
        </w:rPr>
        <w:t>Symbole de la capacité de l'État à assurer sa propre sécurité</w:t>
      </w:r>
    </w:p>
    <w:p>
      <w:pPr>
        <w:pStyle w:val="ListBullet"/>
      </w:pPr>
      <w:r>
        <w:rPr>
          <w:rFonts w:ascii="FreeSerif" w:hAnsi="FreeSerif"/>
          <w:sz w:val="21"/>
        </w:rPr>
        <w:t>Lieu médiatiquement visible en cas d'attaque réussie</w:t>
      </w:r>
    </w:p>
    <w:p>
      <w:pPr>
        <w:spacing w:after="80"/>
      </w:pPr>
      <w:r>
        <w:rPr>
          <w:rFonts w:ascii="FreeSerif" w:hAnsi="FreeSerif"/>
          <w:sz w:val="22"/>
        </w:rPr>
        <w:t>La tentative de récupération propagandiste immédiate de l'attaque confirme que l'objectif n'était pas uniquement militaire : il était aussi communicationnel. Déstabiliser la perception de la légitimité et de l'efficacité des nouvelles autorités nigériennes — frapper l'image autant que le béton.</w:t>
      </w:r>
    </w:p>
    <w:p>
      <w:pPr>
        <w:spacing w:before="200" w:after="60"/>
        <w:pBdr>
          <w:bottom w:val="single" w:sz="7" w:space="3" w:color="A07820"/>
        </w:pBdr>
      </w:pPr>
      <w:r>
        <w:rPr>
          <w:rFonts w:ascii="FreeSerif" w:hAnsi="FreeSerif"/>
          <w:b/>
          <w:color w:val="2C3A4A"/>
          <w:sz w:val="23"/>
        </w:rPr>
        <w:t>La guerre de l'information : un front permanent</w:t>
      </w:r>
    </w:p>
    <w:p>
      <w:pPr>
        <w:spacing w:after="80"/>
      </w:pPr>
      <w:r>
        <w:rPr>
          <w:rFonts w:ascii="FreeSerif" w:hAnsi="FreeSerif"/>
          <w:sz w:val="22"/>
        </w:rPr>
        <w:t>Comme analysé dans le Chapitre 14, la bataille de l'information au Sahel se déroule sur plusieurs fronts simultanés et imbriqués :</w:t>
      </w:r>
    </w:p>
    <w:p>
      <w:pPr>
        <w:pStyle w:val="ListBullet"/>
      </w:pPr>
      <w:r>
        <w:rPr>
          <w:rFonts w:ascii="FreeSerif" w:hAnsi="FreeSerif"/>
          <w:sz w:val="21"/>
        </w:rPr>
        <w:t>**La désinformation offensive** — diffusion rapide d'images et de récits favorables aux groupes armés</w:t>
      </w:r>
    </w:p>
    <w:p>
      <w:pPr>
        <w:pStyle w:val="ListBullet"/>
      </w:pPr>
      <w:r>
        <w:rPr>
          <w:rFonts w:ascii="FreeSerif" w:hAnsi="FreeSerif"/>
          <w:sz w:val="21"/>
        </w:rPr>
        <w:t>**La contre-narrative des autorités** — communiqués officiels, bilans sécuritaires, arrestations médiatisées</w:t>
      </w:r>
    </w:p>
    <w:p>
      <w:pPr>
        <w:pStyle w:val="ListBullet"/>
      </w:pPr>
      <w:r>
        <w:rPr>
          <w:rFonts w:ascii="FreeSerif" w:hAnsi="FreeSerif"/>
          <w:sz w:val="21"/>
        </w:rPr>
        <w:t>**Les réseaux diasporiques** — amplification via des pages et comptes basés hors du Sahel, dans des pays où les lois sur la liberté de la presse offrent un bouclier</w:t>
      </w:r>
    </w:p>
    <w:p>
      <w:pPr>
        <w:pStyle w:val="ListBullet"/>
      </w:pPr>
      <w:r>
        <w:rPr>
          <w:rFonts w:ascii="FreeSerif" w:hAnsi="FreeSerif"/>
          <w:sz w:val="21"/>
        </w:rPr>
        <w:t>**La instrumentalisation des médias** — utilisation de journalistes ou de pages à forte audience comme relais, parfois à leur insu, souvent en échange d'argent</w:t>
      </w:r>
    </w:p>
    <w:p>
      <w:pPr>
        <w:spacing w:after="80"/>
      </w:pPr>
      <w:r>
        <w:rPr>
          <w:rFonts w:ascii="FreeSerif" w:hAnsi="FreeSerif"/>
          <w:sz w:val="22"/>
        </w:rPr>
        <w:t>Le cas Yacouba Doumbia, s'il est avéré, représente un exemple concret des catégories (3) et (4) combinées : un journaliste étranger, disposant d'une audience propre, intégré dans un dispositif de propagande pré-planifié. La frontière entre journalisme et belligérance se dissout. Certains l'ont franchie délibérément.</w:t>
      </w:r>
    </w:p>
    <w:p>
      <w:pPr>
        <w:spacing w:before="200" w:after="60"/>
        <w:pBdr>
          <w:bottom w:val="single" w:sz="7" w:space="3" w:color="A07820"/>
        </w:pBdr>
      </w:pPr>
      <w:r>
        <w:rPr>
          <w:rFonts w:ascii="FreeSerif" w:hAnsi="FreeSerif"/>
          <w:b/>
          <w:color w:val="2C3A4A"/>
          <w:sz w:val="23"/>
        </w:rPr>
        <w:t>Note méthodologique</w:t>
      </w:r>
    </w:p>
    <w:p>
      <w:pPr>
        <w:spacing w:after="80"/>
      </w:pPr>
      <w:r>
        <w:rPr>
          <w:rFonts w:ascii="FreeSerif" w:hAnsi="FreeSerif"/>
          <w:sz w:val="22"/>
        </w:rPr>
        <w:t>Cette information provient d'une source unique relayée sur les réseaux sociaux (Africa Geopolitis, source Moussa Sanou). Conformément à la méthode exposée dans l'avant-propos du livre, elle est présentée ici au conditionnel et en nommant son origine, dans l'attente d'une corroboration par des sources indépendantes ou adverses. L'allégation est sérieuse et documentée (capture d'écran d'un téléphone avec le numéro de contact), mais une source unique ne suffit pas à l'établir comme fait certain.</w:t>
      </w:r>
    </w:p>
    <w:p>
      <w:pPr>
        <w:spacing w:after="80"/>
      </w:pPr>
      <w:r>
        <w:rPr>
          <w:rFonts w:ascii="FreeSerif" w:hAnsi="FreeSerif"/>
          <w:sz w:val="22"/>
        </w:rPr>
        <w:t>Elle illustre néanmoins le type de dispositifs que les enquêtes sécuritaires au Sahel mettent régulièrement au jour dans le contexte de la guerre informationnelle — en particulier depuis les transitions de 2020–2023 et les opérations menées en 2025–2026. Ce qui est certain, c'est que le schéma, lui, est documenté ailleurs et depuis longtemps.</w:t>
      </w:r>
    </w:p>
    <w:p>
      <w:pPr>
        <w:spacing w:after="80"/>
      </w:pPr>
      <w:r>
        <w:rPr>
          <w:rFonts w:ascii="FreeSerif" w:hAnsi="FreeSerif"/>
          <w:sz w:val="22"/>
        </w:rPr>
        <w:t>À rapprocher de : Chapitre 14 — La bataille de l'information ; Chapitre 18 — Niger : le verrou final ; Annexe 40 — Débat sur le franc CFA.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Complot de Paris et les Redditions du FLA</w:t>
      </w:r>
    </w:p>
    <w:p>
      <w:pPr>
        <w:spacing w:after="80"/>
      </w:pPr>
      <w:r>
        <w:rPr>
          <w:rFonts w:ascii="FreeSerif" w:hAnsi="FreeSerif"/>
          <w:sz w:val="22"/>
        </w:rPr>
        <w:t>Analyse — juin 2026</w:t>
      </w:r>
    </w:p>
    <w:p>
      <w:pPr>
        <w:spacing w:before="80" w:after="80"/>
        <w:ind w:left="680" w:right="680"/>
      </w:pPr>
      <w:r>
        <w:rPr>
          <w:rFonts w:ascii="FreeSerif" w:hAnsi="FreeSerif"/>
          <w:i/>
          <w:color w:val="8B1A1A"/>
          <w:sz w:val="21"/>
        </w:rPr>
        <w:t>*« Si cette opération avait visé n'importe quel gouvernement européen, le mot serait : complot, ingérence, acte hostile. Ici, on appelle ça la géopolitique africaine. C'est la même chose. »*</w:t>
      </w:r>
    </w:p>
    <w:p>
      <w:pPr>
        <w:spacing w:before="200" w:after="60"/>
        <w:pBdr>
          <w:bottom w:val="single" w:sz="7" w:space="3" w:color="A07820"/>
        </w:pBdr>
      </w:pPr>
      <w:r>
        <w:rPr>
          <w:rFonts w:ascii="FreeSerif" w:hAnsi="FreeSerif"/>
          <w:b/>
          <w:color w:val="2C3A4A"/>
          <w:sz w:val="23"/>
        </w:rPr>
        <w:t>L'enquête du 17 juin 2026 : armer des exilés maliens depuis Paris</w:t>
      </w:r>
    </w:p>
    <w:p>
      <w:pPr>
        <w:spacing w:after="80"/>
      </w:pPr>
      <w:r>
        <w:rPr>
          <w:rFonts w:ascii="FreeSerif" w:hAnsi="FreeSerif"/>
          <w:sz w:val="22"/>
        </w:rPr>
        <w:t>Le 17 juin 2026, une enquête fait l'effet d'une bombe.</w:t>
      </w:r>
    </w:p>
    <w:p>
      <w:pPr>
        <w:spacing w:after="80"/>
      </w:pPr>
      <w:r>
        <w:rPr>
          <w:rFonts w:ascii="FreeSerif" w:hAnsi="FreeSerif"/>
          <w:sz w:val="22"/>
        </w:rPr>
        <w:t>Entre juin et août 2025, des intermédiaires se présentant comme proches des services de renseignement français ont approché à Paris des Maliens en exil pour leur proposer un deal : formation militaire en Ukraine, drones kamikazes, et financement européen pour l'achat d'équipements supplémentaires. L'objectif : renverser le gouvernement du général Assimi Goïta.</w:t>
      </w:r>
    </w:p>
    <w:p>
      <w:pPr>
        <w:spacing w:after="80"/>
      </w:pPr>
      <w:r>
        <w:rPr>
          <w:rFonts w:ascii="FreeSerif" w:hAnsi="FreeSerif"/>
          <w:sz w:val="22"/>
        </w:rPr>
        <w:t>Trois intermédiaires sont identifiés par l'enquête :</w:t>
      </w:r>
    </w:p>
    <w:p>
      <w:pPr>
        <w:pStyle w:val="ListBullet"/>
      </w:pPr>
      <w:r>
        <w:rPr>
          <w:rFonts w:ascii="FreeSerif" w:hAnsi="FreeSerif"/>
          <w:sz w:val="21"/>
        </w:rPr>
        <w:t>**Éric Gozlan** — franco-israélien, se présente comme spécialiste en médiation, fondateur de la structure IT Transform et d'un organisme ICDD. C'est lui qui a effectué les premières mises en relation.</w:t>
      </w:r>
    </w:p>
    <w:p>
      <w:pPr>
        <w:pStyle w:val="ListBullet"/>
      </w:pPr>
      <w:r>
        <w:rPr>
          <w:rFonts w:ascii="FreeSerif" w:hAnsi="FreeSerif"/>
          <w:sz w:val="21"/>
        </w:rPr>
        <w:t>**Paul Michel Manand** — ressortissant belge, prétend travailler en Ukraine avec des connexions dans les services de sécurité.</w:t>
      </w:r>
    </w:p>
    <w:p>
      <w:pPr>
        <w:pStyle w:val="ListBullet"/>
      </w:pPr>
      <w:r>
        <w:rPr>
          <w:rFonts w:ascii="FreeSerif" w:hAnsi="FreeSerif"/>
          <w:sz w:val="21"/>
        </w:rPr>
        <w:t>**Jugen Bron** — identité non vérifiée, se présente comme représentant de la *Fondation des vétérans du renseignement militaire ukrainien*. C'est lui qui a mis sur la table les drones et les formations militaires — en présence d'un certain **Victor**, présenté comme agent français.</w:t>
      </w:r>
    </w:p>
    <w:p>
      <w:pPr>
        <w:spacing w:after="80"/>
      </w:pPr>
      <w:r>
        <w:rPr>
          <w:rFonts w:ascii="FreeSerif" w:hAnsi="FreeSerif"/>
          <w:sz w:val="22"/>
        </w:rPr>
        <w:t>Les réunions se sont tenues physiquement à Paris, complétées par des visioconférences. Les Maliens approchés ont reçu des documents en cyrillique traduits en français, des cours sur les drones UAV et des supports de formation militaire de base.</w:t>
      </w:r>
    </w:p>
    <w:p>
      <w:pPr>
        <w:spacing w:after="80"/>
      </w:pPr>
      <w:r>
        <w:rPr>
          <w:rFonts w:ascii="FreeSerif" w:hAnsi="FreeSerif"/>
          <w:sz w:val="22"/>
        </w:rPr>
        <w:t>Contacté par les médias, Gozlan a reconnu les faits — se contentant de dénigrer les exilés maliens. Aucun déni de fond. Les faits tiennent.</w:t>
      </w:r>
    </w:p>
    <w:p>
      <w:pPr>
        <w:spacing w:after="80"/>
      </w:pPr>
      <w:r>
        <w:rPr>
          <w:rFonts w:ascii="FreeSerif" w:hAnsi="FreeSerif"/>
          <w:sz w:val="22"/>
        </w:rPr>
        <w:t>Des sources proches de la DGSI française ont qualifié l'affaire de « grotesque », évoquant une « initiative privée ou semi-officielle ». La formule mérite attention : dans le monde du renseignement, la ligne entre initiative privée et opération semi-officielle est rarement aussi nette qu'on veut bien le dire. Semi-officiel signifie : validé à haut niveau, mais devant rester discret. Privé signifie : quels réseaux activerait-on, avec l'argent de qui ?</w:t>
      </w:r>
    </w:p>
    <w:p>
      <w:pPr>
        <w:spacing w:before="200" w:after="60"/>
        <w:pBdr>
          <w:bottom w:val="single" w:sz="7" w:space="3" w:color="A07820"/>
        </w:pBdr>
      </w:pPr>
      <w:r>
        <w:rPr>
          <w:rFonts w:ascii="FreeSerif" w:hAnsi="FreeSerif"/>
          <w:b/>
          <w:color w:val="2C3A4A"/>
          <w:sz w:val="23"/>
        </w:rPr>
        <w:t>Ce que cette affaire établit</w:t>
      </w:r>
    </w:p>
    <w:p>
      <w:pPr>
        <w:spacing w:after="80"/>
      </w:pPr>
      <w:r>
        <w:rPr>
          <w:rFonts w:ascii="FreeSerif" w:hAnsi="FreeSerif"/>
          <w:sz w:val="22"/>
        </w:rPr>
        <w:t>Les exilés maliens approchés ont refusé. Ils ont décliné toute alliance avec des groupes armés au nord, refusé tout contact avec des djihadistes. Le mémorandum d'entente n'a jamais été signé.</w:t>
      </w:r>
    </w:p>
    <w:p>
      <w:pPr>
        <w:spacing w:after="80"/>
      </w:pPr>
      <w:r>
        <w:rPr>
          <w:rFonts w:ascii="FreeSerif" w:hAnsi="FreeSerif"/>
          <w:sz w:val="22"/>
        </w:rPr>
        <w:t>Le fond de l'affaire reste entier. Et le fond est accablant.</w:t>
      </w:r>
    </w:p>
    <w:p>
      <w:pPr>
        <w:spacing w:after="80"/>
      </w:pPr>
      <w:r>
        <w:rPr>
          <w:rFonts w:ascii="FreeSerif" w:hAnsi="FreeSerif"/>
          <w:sz w:val="22"/>
        </w:rPr>
        <w:t>Des individus basés en France, se réclamant de connexions françaises et ukrainiennes, ont approché des opposants à un gouvernement africain souverain pour leur proposer des armes, des drones et une formation militaire fournis par le renseignement militaire ukrainien — le GUR — dans le but explicite de déstabiliser un État.</w:t>
      </w:r>
    </w:p>
    <w:p>
      <w:pPr>
        <w:spacing w:after="80"/>
      </w:pPr>
      <w:r>
        <w:rPr>
          <w:rFonts w:ascii="FreeSerif" w:hAnsi="FreeSerif"/>
          <w:sz w:val="22"/>
        </w:rPr>
        <w:t>Si cette séquence avait visé un gouvernement européen, les mots seraient sans équivoque : complot, ingérence, acte hostile, casus belli. Ici, certains commentateurs hésitent encore à nommer la chose par son nom. C'est pourtant la même chose — à une variable près : la couleur de la peau des gouvernants visés.</w:t>
      </w:r>
    </w:p>
    <w:p>
      <w:pPr>
        <w:spacing w:after="80"/>
      </w:pPr>
      <w:r>
        <w:rPr>
          <w:rFonts w:ascii="FreeSerif" w:hAnsi="FreeSerif"/>
          <w:sz w:val="22"/>
        </w:rPr>
        <w:t>Cette affaire donne au gouvernement malien des munitions concrètes pour ce qu'il demande depuis des mois : une réunion spécifique du Conseil de sécurité de l'ONU pour présenter des preuves des actes de duplicité, d'espionnage et de déstabilisation de la France à l'encontre du Mali.</w:t>
      </w:r>
    </w:p>
    <w:p>
      <w:pPr>
        <w:spacing w:after="80"/>
      </w:pPr>
      <w:r>
        <w:rPr>
          <w:rFonts w:ascii="FreeSerif" w:hAnsi="FreeSerif"/>
          <w:sz w:val="22"/>
        </w:rPr>
        <w:t>La question de fond reste entière : qui, en Europe, autorise que son territoire serve de base logistique à des opérations visant à armer des opposants à des États africains souverains ?</w:t>
      </w:r>
    </w:p>
    <w:p>
      <w:pPr>
        <w:spacing w:before="200" w:after="60"/>
        <w:pBdr>
          <w:bottom w:val="single" w:sz="7" w:space="3" w:color="A07820"/>
        </w:pBdr>
      </w:pPr>
      <w:r>
        <w:rPr>
          <w:rFonts w:ascii="FreeSerif" w:hAnsi="FreeSerif"/>
          <w:b/>
          <w:color w:val="2C3A4A"/>
          <w:sz w:val="23"/>
        </w:rPr>
        <w:t>Le FLA et les redditions de Kidal</w:t>
      </w:r>
    </w:p>
    <w:p>
      <w:pPr>
        <w:spacing w:after="80"/>
      </w:pPr>
      <w:r>
        <w:rPr>
          <w:rFonts w:ascii="FreeSerif" w:hAnsi="FreeSerif"/>
          <w:sz w:val="22"/>
        </w:rPr>
        <w:t>En parallèle de ces manœuvres extérieures, le Mali enregistre des avancées intérieures.</w:t>
      </w:r>
    </w:p>
    <w:p>
      <w:pPr>
        <w:spacing w:after="80"/>
      </w:pPr>
      <w:r>
        <w:rPr>
          <w:rFonts w:ascii="FreeSerif" w:hAnsi="FreeSerif"/>
          <w:sz w:val="22"/>
        </w:rPr>
        <w:t>Le Front de Libération de l'Azawad (FLA) est né en novembre 2024 de la fusion de plusieurs groupes armés issus des anciennes Coordination des Mouvements de l'Azawad. Le mouvement attaque l'État malien, ses soldats, son territoire, ses civils. Il s'est allié tactiquement au GNIM, groupe djihadiste affilié à Al-Qaïda.</w:t>
      </w:r>
    </w:p>
    <w:p>
      <w:pPr>
        <w:spacing w:after="80"/>
      </w:pPr>
      <w:r>
        <w:rPr>
          <w:rFonts w:ascii="FreeSerif" w:hAnsi="FreeSerif"/>
          <w:sz w:val="22"/>
        </w:rPr>
        <w:t>Malgré cela, des combattants choisissent de déposer les armes. C'est le signe le plus concret que quelque chose est en train de basculer.</w:t>
      </w:r>
    </w:p>
    <w:p>
      <w:pPr>
        <w:spacing w:after="80"/>
      </w:pPr>
      <w:r>
        <w:rPr>
          <w:rFonts w:ascii="FreeSerif" w:hAnsi="FreeSerif"/>
          <w:sz w:val="22"/>
        </w:rPr>
        <w:t>Le cas le plus documenté : 10 décembre 2025, Kidal. 14 combattants du FLA déposent simultanément les armes lors d'une cérémonie en présence du gouverneur de Kidal, le général Gamou, et des responsables militaires maliens. Ils remettent avec eux : deux pickups, des PKM, une mitrailleuse calibre 12,7 mm, des jumelles de vision nocturne, des radios.</w:t>
      </w:r>
    </w:p>
    <w:p>
      <w:pPr>
        <w:spacing w:after="80"/>
      </w:pPr>
      <w:r>
        <w:rPr>
          <w:rFonts w:ascii="FreeSerif" w:hAnsi="FreeSerif"/>
          <w:sz w:val="22"/>
        </w:rPr>
        <w:t>D'autres redditions plus modestes ont suivi entre 2025 et 2026 — notamment à Tombouctou, avec environ cinq combattants.</w:t>
      </w:r>
    </w:p>
    <w:p>
      <w:pPr>
        <w:spacing w:before="80" w:after="80"/>
        <w:ind w:left="680" w:right="680"/>
      </w:pPr>
      <w:r>
        <w:rPr>
          <w:rFonts w:ascii="FreeSerif" w:hAnsi="FreeSerif"/>
          <w:i/>
          <w:color w:val="8B1A1A"/>
          <w:sz w:val="21"/>
        </w:rPr>
        <w:t>*« Aujourd'hui, nous sommes là parmi vous car nous avons opté pour la paix. Je suis prêt à servir mon pays, le Mali, et j'invite les autres qui hésitent encore à nous rejoindre. »*</w:t>
        <w:br/>
        <w:t>— Un combattant lors de la cérémonie de Kidal</w:t>
      </w:r>
    </w:p>
    <w:p>
      <w:pPr>
        <w:spacing w:before="200" w:after="60"/>
        <w:pBdr>
          <w:bottom w:val="single" w:sz="7" w:space="3" w:color="A07820"/>
        </w:pBdr>
      </w:pPr>
      <w:r>
        <w:rPr>
          <w:rFonts w:ascii="FreeSerif" w:hAnsi="FreeSerif"/>
          <w:b/>
          <w:color w:val="2C3A4A"/>
          <w:sz w:val="23"/>
        </w:rPr>
        <w:t>Le programme DDR : désarmer, démobiliser, réinsérer</w:t>
      </w:r>
    </w:p>
    <w:p>
      <w:pPr>
        <w:spacing w:after="80"/>
      </w:pPr>
      <w:r>
        <w:rPr>
          <w:rFonts w:ascii="FreeSerif" w:hAnsi="FreeSerif"/>
          <w:sz w:val="22"/>
        </w:rPr>
        <w:t>Ces redditions s'inscrivent dans le programme DDR — Désarmement, Démobilisation, Réinsertion et Intégration — lancé officiellement en février 2025.</w:t>
      </w:r>
    </w:p>
    <w:p>
      <w:pPr>
        <w:spacing w:after="80"/>
      </w:pPr>
      <w:r>
        <w:rPr>
          <w:rFonts w:ascii="FreeSerif" w:hAnsi="FreeSerif"/>
          <w:sz w:val="22"/>
        </w:rPr>
        <w:t>L'objectif : 3 000 anciens combattants.</w:t>
      </w:r>
    </w:p>
    <w:p>
      <w:pPr>
        <w:pStyle w:val="ListBullet"/>
      </w:pPr>
      <w:r>
        <w:rPr>
          <w:rFonts w:ascii="FreeSerif" w:hAnsi="FreeSerif"/>
          <w:sz w:val="21"/>
        </w:rPr>
        <w:t>**2 000** intégrés dans les Forces armées maliennes comme soldats de 2e classe, avec solde et formation.</w:t>
      </w:r>
    </w:p>
    <w:p>
      <w:pPr>
        <w:pStyle w:val="ListBullet"/>
      </w:pPr>
      <w:r>
        <w:rPr>
          <w:rFonts w:ascii="FreeSerif" w:hAnsi="FreeSerif"/>
          <w:sz w:val="21"/>
        </w:rPr>
        <w:t>**1 000** orientés vers une réinsertion civile : formation professionnelle, microprojets économiques, aide au retour à la vie civile via le ministère de la Réconciliation.</w:t>
      </w:r>
    </w:p>
    <w:p>
      <w:pPr>
        <w:spacing w:after="80"/>
      </w:pPr>
      <w:r>
        <w:rPr>
          <w:rFonts w:ascii="FreeSerif" w:hAnsi="FreeSerif"/>
          <w:sz w:val="22"/>
        </w:rPr>
        <w:t>Des sessions concrètes ont eu lieu. Le programme a été étendu aux groupes d'autodéfense en novembre 2025.</w:t>
      </w:r>
    </w:p>
    <w:p>
      <w:pPr>
        <w:spacing w:after="80"/>
      </w:pPr>
      <w:r>
        <w:rPr>
          <w:rFonts w:ascii="FreeSerif" w:hAnsi="FreeSerif"/>
          <w:sz w:val="22"/>
        </w:rPr>
        <w:t>Le général Alad Gamou 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 — celle d'un État qui commence à exister autrement qu'en déclarations.</w:t>
      </w:r>
    </w:p>
    <w:p>
      <w:pPr>
        <w:spacing w:before="200" w:after="60"/>
        <w:pBdr>
          <w:bottom w:val="single" w:sz="7" w:space="3" w:color="A07820"/>
        </w:pBdr>
      </w:pPr>
      <w:r>
        <w:rPr>
          <w:rFonts w:ascii="FreeSerif" w:hAnsi="FreeSerif"/>
          <w:b/>
          <w:color w:val="2C3A4A"/>
          <w:sz w:val="23"/>
        </w:rPr>
        <w:t>Pourquoi les combattants déposent les armes</w:t>
      </w:r>
    </w:p>
    <w:p>
      <w:pPr>
        <w:spacing w:after="80"/>
      </w:pPr>
      <w:r>
        <w:rPr>
          <w:rFonts w:ascii="FreeSerif" w:hAnsi="FreeSerif"/>
          <w:sz w:val="22"/>
        </w:rPr>
        <w:t>Les raisons sont multiples et convergentes.</w:t>
      </w:r>
    </w:p>
    <w:p>
      <w:pPr>
        <w:spacing w:after="80"/>
      </w:pPr>
      <w:r>
        <w:rPr>
          <w:rFonts w:ascii="FreeSerif" w:hAnsi="FreeSerif"/>
          <w:sz w:val="22"/>
        </w:rPr>
        <w:t>La première est structurelle : beaucoup sont entrés dans ces groupes parce que l'État malien était absent de leurs zones, et que les groupes armés remplissaient ce vide — protection, revenu, identité. Avec le retour progressif de l'État, cette logique s'inverse. Le vide se comble. L'alternative au fusil devient crédible.</w:t>
      </w:r>
    </w:p>
    <w:p>
      <w:pPr>
        <w:spacing w:after="80"/>
      </w:pPr>
      <w:r>
        <w:rPr>
          <w:rFonts w:ascii="FreeSerif" w:hAnsi="FreeSerif"/>
          <w:sz w:val="22"/>
        </w:rPr>
        <w:t>La deuxième est militaire : les opérations des FAMAS et des forces partenaires les bombardent sans relâche. La fatigue du combat et les pertes en hommes pèsent sur des organisations qui recrutaient naguère sans difficulté.</w:t>
      </w:r>
    </w:p>
    <w:p>
      <w:pPr>
        <w:spacing w:after="80"/>
      </w:pPr>
      <w:r>
        <w:rPr>
          <w:rFonts w:ascii="FreeSerif" w:hAnsi="FreeSerif"/>
          <w:sz w:val="22"/>
        </w:rPr>
        <w:t>La troisième est matérielle : le programme DDR offre ce qu'on aurait dû leur offrir depuis le début — une solde régulière, une formation, une perspective. La question n'est pas la loyauté, elle n'a jamais été la loyauté. C'est la survie économique.</w:t>
      </w:r>
    </w:p>
    <w:p>
      <w:pPr>
        <w:spacing w:after="80"/>
      </w:pPr>
      <w:r>
        <w:rPr>
          <w:rFonts w:ascii="FreeSerif" w:hAnsi="FreeSerif"/>
          <w:sz w:val="22"/>
        </w:rPr>
        <w:t>La quatrième est psychologique : chaque combattant qui part fragilise ceux qui restent. Le doute s'installe. A-t-il parlé ? Qui est le prochain ? Ce type de pression ronge une organisation de l'intérieur. Les groupes armés ont d'ailleurs augmenté leur surveillance interne et leurs menaces contre ceux qui envisagent de se rendre — ce qui prouve que la menace est réelle. On ne surveille pas ce qui n'inquiète pas.</w:t>
      </w:r>
    </w:p>
    <w:p>
      <w:pPr>
        <w:spacing w:before="200" w:after="60"/>
        <w:pBdr>
          <w:bottom w:val="single" w:sz="7" w:space="3" w:color="A07820"/>
        </w:pBdr>
      </w:pPr>
      <w:r>
        <w:rPr>
          <w:rFonts w:ascii="FreeSerif" w:hAnsi="FreeSerif"/>
          <w:b/>
          <w:color w:val="2C3A4A"/>
          <w:sz w:val="23"/>
        </w:rPr>
        <w:t>La guerre financière s'ouvre</w:t>
      </w:r>
    </w:p>
    <w:p>
      <w:pPr>
        <w:spacing w:after="80"/>
      </w:pPr>
      <w:r>
        <w:rPr>
          <w:rFonts w:ascii="FreeSerif" w:hAnsi="FreeSerif"/>
          <w:sz w:val="22"/>
        </w:rPr>
        <w:t>Le 18 juin 2026, par arrêté du ministre des Finances malien, les avoirs de 12 personnes sont gelés pour six mois pour liens présumés avec le GNIM et le FLA. Les profils sont variés : un journaliste, un magistrat, un ingénieur, des juristes. Bien au-delà des cercles armés.</w:t>
      </w:r>
    </w:p>
    <w:p>
      <w:pPr>
        <w:spacing w:after="80"/>
      </w:pPr>
      <w:r>
        <w:rPr>
          <w:rFonts w:ascii="FreeSerif" w:hAnsi="FreeSerif"/>
          <w:sz w:val="22"/>
        </w:rPr>
        <w:t>C'est une mesure administrative, pas une condamnation judiciaire. Mais le signal est clair : Bamako cible désormais les réseaux de soutien civil aux groupes armés. Ceux qui pensaient que seuls les combattants risquaient quelque chose ont tort. La guerre financière a commencé. Elle se livre dans les comptes, les registres et les transferts.</w:t>
      </w:r>
    </w:p>
    <w:p>
      <w:pPr>
        <w:spacing w:before="200" w:after="60"/>
        <w:pBdr>
          <w:bottom w:val="single" w:sz="7" w:space="3" w:color="A07820"/>
        </w:pBdr>
      </w:pPr>
      <w:r>
        <w:rPr>
          <w:rFonts w:ascii="FreeSerif" w:hAnsi="FreeSerif"/>
          <w:b/>
          <w:color w:val="2C3A4A"/>
          <w:sz w:val="23"/>
        </w:rPr>
        <w:t>Ce que tout cela signifie</w:t>
      </w:r>
    </w:p>
    <w:p>
      <w:pPr>
        <w:spacing w:after="80"/>
      </w:pPr>
      <w:r>
        <w:rPr>
          <w:rFonts w:ascii="FreeSerif" w:hAnsi="FreeSerif"/>
          <w:sz w:val="22"/>
        </w:rPr>
        <w:t>Dans une guerre, chaque levier compte. Le renseignement humain arraché aux combattants qui se rendent vaut parfois plus qu'une année de surveillance aérienne. La texture interne d'une organisation armée — ses routes, ses hiérarchies, ses tensions — aucun drone ne peut la donner.</w:t>
      </w:r>
    </w:p>
    <w:p>
      <w:pPr>
        <w:spacing w:after="80"/>
      </w:pPr>
      <w:r>
        <w:rPr>
          <w:rFonts w:ascii="FreeSerif" w:hAnsi="FreeSerif"/>
          <w:sz w:val="22"/>
        </w:rPr>
        <w:t>Sur le plan aérien, un drone Orion de fabrication russe — environ une tonne, autonomie de 24 heures, haute altitude, frappe de précision — a été aperçu au-dessus du territoire malien aux alentours de Bamako. Qu'il appartienne aux forces maliennes ou à leurs partenaires russes, l'objectif poursuivi reste le même.</w:t>
      </w:r>
    </w:p>
    <w:p>
      <w:pPr>
        <w:spacing w:after="80"/>
      </w:pPr>
      <w:r>
        <w:rPr>
          <w:rFonts w:ascii="FreeSerif" w:hAnsi="FreeSerif"/>
          <w:sz w:val="22"/>
        </w:rPr>
        <w:t>Le Mali reprend du terrain. Pas en un jour. Pas sans pertes. Mais jour après jour, silencieusement, sur le terrain militaire, sur le terrain humain, sur le terrain financier.</w:t>
      </w:r>
    </w:p>
    <w:p>
      <w:pPr>
        <w:spacing w:after="80"/>
      </w:pPr>
      <w:r>
        <w:rPr>
          <w:rFonts w:ascii="FreeSerif" w:hAnsi="FreeSerif"/>
          <w:sz w:val="22"/>
        </w:rPr>
        <w:t>La France continue de manœuvrer. Mais ses manœuvres sont désormais documentées, nommées, et présentées aux instances internationales. Ce n'est plus de l'ingérence invisible. C'est de l'ingérence exposée — et l'exposition change les rapports de force.</w:t>
      </w:r>
    </w:p>
    <w:p>
      <w:pPr>
        <w:spacing w:after="80"/>
      </w:pPr>
      <w:r>
        <w:rPr>
          <w:rFonts w:ascii="FreeSerif" w:hAnsi="FreeSerif"/>
          <w:sz w:val="22"/>
        </w:rPr>
        <w:t>À rapprocher de : Chapitre 18 — Niger : le verrou final ; Chapitre 19 — La naissance de l'AES ; Chapitre 20 — La guerre proxy ; Chapitre 44 — Le GAFI : bras armé financier du néocolonialisme ; Annexe 41 — Guerre informationnelle au Niger.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Convocation de l'Ambassadeur de l'UE</w:t>
      </w:r>
    </w:p>
    <w:p>
      <w:pPr>
        <w:spacing w:after="80"/>
      </w:pPr>
      <w:r>
        <w:rPr>
          <w:rFonts w:ascii="FreeSerif" w:hAnsi="FreeSerif"/>
          <w:sz w:val="22"/>
        </w:rPr>
        <w:t>Bangui, 22 juin 2026</w:t>
      </w:r>
    </w:p>
    <w:p>
      <w:pPr>
        <w:spacing w:before="80" w:after="80"/>
        <w:ind w:left="680" w:right="680"/>
      </w:pPr>
      <w:r>
        <w:rPr>
          <w:rFonts w:ascii="FreeSerif" w:hAnsi="FreeSerif"/>
          <w:i/>
          <w:color w:val="8B1A1A"/>
          <w:sz w:val="21"/>
        </w:rPr>
        <w:t>*« Le Burkina Faso reste un pays souverain et n'a de leçons à recevoir de personne. »*</w:t>
        <w:br/>
        <w:t>— Ministre Karamoko Jean-Marie Traoré, ministre des Affaires étrangères du Burkina Faso</w:t>
      </w:r>
    </w:p>
    <w:p>
      <w:pPr>
        <w:spacing w:before="200" w:after="60"/>
        <w:pBdr>
          <w:bottom w:val="single" w:sz="7" w:space="3" w:color="A07820"/>
        </w:pBdr>
      </w:pPr>
      <w:r>
        <w:rPr>
          <w:rFonts w:ascii="FreeSerif" w:hAnsi="FreeSerif"/>
          <w:b/>
          <w:color w:val="2C3A4A"/>
          <w:sz w:val="23"/>
        </w:rPr>
        <w:t>La convocation du 22 juin 2026</w:t>
      </w:r>
    </w:p>
    <w:p>
      <w:pPr>
        <w:spacing w:after="80"/>
      </w:pPr>
      <w:r>
        <w:rPr>
          <w:rFonts w:ascii="FreeSerif" w:hAnsi="FreeSerif"/>
          <w:sz w:val="22"/>
        </w:rPr>
        <w:t>Ce matin du 22 juin 2026, le ministre des Affaires étrangères du Burkina Faso, Karamoko Jean-Marie Traoré, convoque en urgence dans les locaux de son ministère l'ambassadeur de l'Union européenne à Ouagadougou, Philippe Branchin.</w:t>
      </w:r>
    </w:p>
    <w:p>
      <w:pPr>
        <w:spacing w:after="80"/>
      </w:pPr>
      <w:r>
        <w:rPr>
          <w:rFonts w:ascii="FreeSerif" w:hAnsi="FreeSerif"/>
          <w:sz w:val="22"/>
        </w:rPr>
        <w:t>L'objet : les propos tenus le week-end précédent par le député européen Christophe Gomard devant le Parlement européen, concernant le Burkina Faso.</w:t>
      </w:r>
    </w:p>
    <w:p>
      <w:pPr>
        <w:spacing w:after="80"/>
      </w:pPr>
      <w:r>
        <w:rPr>
          <w:rFonts w:ascii="FreeSerif" w:hAnsi="FreeSerif"/>
          <w:sz w:val="22"/>
        </w:rPr>
        <w:t>La réaction du gouvernement burkinabé est immédiate, formelle et publique. Il ne s'agit pas d'une protestation de couloir. C'est une convocation officielle — un acte diplomatique souverain, lourd de sens, assumé devant les caméras.</w:t>
      </w:r>
    </w:p>
    <w:p>
      <w:pPr>
        <w:spacing w:before="200" w:after="60"/>
        <w:pBdr>
          <w:bottom w:val="single" w:sz="7" w:space="3" w:color="A07820"/>
        </w:pBdr>
      </w:pPr>
      <w:r>
        <w:rPr>
          <w:rFonts w:ascii="FreeSerif" w:hAnsi="FreeSerif"/>
          <w:b/>
          <w:color w:val="2C3A4A"/>
          <w:sz w:val="23"/>
        </w:rPr>
        <w:t>Ce qui est reproché au Parlement européen</w:t>
      </w:r>
    </w:p>
    <w:p>
      <w:pPr>
        <w:spacing w:after="80"/>
      </w:pPr>
      <w:r>
        <w:rPr>
          <w:rFonts w:ascii="FreeSerif" w:hAnsi="FreeSerif"/>
          <w:sz w:val="22"/>
        </w:rPr>
        <w:t>Selon le ministre Traoré, le discours de Gomard comporte plusieurs violations graves. Elles méritent d'être nommées sans euphémisme.</w:t>
      </w:r>
    </w:p>
    <w:p>
      <w:pPr>
        <w:spacing w:after="80"/>
      </w:pPr>
      <w:r>
        <w:rPr>
          <w:rFonts w:ascii="FreeSerif" w:hAnsi="FreeSerif"/>
          <w:sz w:val="22"/>
        </w:rPr>
        <w:t>Premièrement, les faits sont faux. Les arguments avancés devant les députés européens s'appuient sur des informations « totalement erronées » concernant la situation au Burkina Faso. Un parlementaire qui donne des chiffres sur un pays qu'il n'a pas visité, devant une institution qui prétend légiférer sur ce pays — c'est du mépris déguisé en expertise. Le mensonge habillé en rapport d'analyse.</w:t>
      </w:r>
    </w:p>
    <w:p>
      <w:pPr>
        <w:spacing w:after="80"/>
      </w:pPr>
      <w:r>
        <w:rPr>
          <w:rFonts w:ascii="FreeSerif" w:hAnsi="FreeSerif"/>
          <w:sz w:val="22"/>
        </w:rPr>
        <w:t>Deuxièmement, c'est de l'ingérence. En agissant ainsi, le Parlement européen a « totalement violé le droit d'ingérence » — marchant sur toutes les dispositions du droit international en la matière. L'Union européenne, en tant qu'institution, n'a pas vocation à commenter les affaires intérieures d'un État souverain depuis ses tribunes législatives. Ce principe s'applique à Ouagadougou comme il s'applique à Varsovie ou à Budapest.</w:t>
      </w:r>
    </w:p>
    <w:p>
      <w:pPr>
        <w:spacing w:after="80"/>
      </w:pPr>
      <w:r>
        <w:rPr>
          <w:rFonts w:ascii="FreeSerif" w:hAnsi="FreeSerif"/>
          <w:sz w:val="22"/>
        </w:rPr>
        <w:t>Troisièmement, c'est du mépris. Le Burkina Faso se bat, aux côtés du Mali et du Niger, pour maintenir ce que le ministre appelle « cette digue » que les trois États de l'AES tentent de consolider pour protéger leurs voisins du sud. Voir un parlementaire européen venir disserter sur ce combat avec des données fausses, c'est « souiller la sacralité du Parlement européen » avec des relents néocoloniaux. Les fantômes de la tutelle parlent encore depuis Strasbourg.</w:t>
      </w:r>
    </w:p>
    <w:p>
      <w:pPr>
        <w:spacing w:before="200" w:after="60"/>
        <w:pBdr>
          <w:bottom w:val="single" w:sz="7" w:space="3" w:color="A07820"/>
        </w:pBdr>
      </w:pPr>
      <w:r>
        <w:rPr>
          <w:rFonts w:ascii="FreeSerif" w:hAnsi="FreeSerif"/>
          <w:b/>
          <w:color w:val="2C3A4A"/>
          <w:sz w:val="23"/>
        </w:rPr>
        <w:t>La réponse de l'ambassadeur</w:t>
      </w:r>
    </w:p>
    <w:p>
      <w:pPr>
        <w:spacing w:after="80"/>
      </w:pPr>
      <w:r>
        <w:rPr>
          <w:rFonts w:ascii="FreeSerif" w:hAnsi="FreeSerif"/>
          <w:sz w:val="22"/>
        </w:rPr>
        <w:t>L'ambassadeur Philippe Branchin a pris acte. Sa réponse publique est sobre jusqu'à l'indigence : il a « pris note » de l'ensemble des points soulevés par le ministre et s'est engagé à faire remonter ces informations auprès de ses autorités à Bruxelles.</w:t>
      </w:r>
    </w:p>
    <w:p>
      <w:pPr>
        <w:spacing w:after="80"/>
      </w:pPr>
      <w:r>
        <w:rPr>
          <w:rFonts w:ascii="FreeSerif" w:hAnsi="FreeSerif"/>
          <w:sz w:val="22"/>
        </w:rPr>
        <w:t>Ce qu'on remarque dans cette formulation : aucune défense de fond. Aucune contestation des accusations de mensonge ou d'ingérence. Un réceptacle diplomatique — qui transmet. La gêne institutionnelle est lisible dans le silence sur le contenu. Quand on n'a pas d'argument, on prend note.</w:t>
      </w:r>
    </w:p>
    <w:p>
      <w:pPr>
        <w:spacing w:before="200" w:after="60"/>
        <w:pBdr>
          <w:bottom w:val="single" w:sz="7" w:space="3" w:color="A07820"/>
        </w:pBdr>
      </w:pPr>
      <w:r>
        <w:rPr>
          <w:rFonts w:ascii="FreeSerif" w:hAnsi="FreeSerif"/>
          <w:b/>
          <w:color w:val="2C3A4A"/>
          <w:sz w:val="23"/>
        </w:rPr>
        <w:t>Ce que cette convocation signifie</w:t>
      </w:r>
    </w:p>
    <w:p>
      <w:pPr>
        <w:spacing w:after="80"/>
      </w:pPr>
      <w:r>
        <w:rPr>
          <w:rFonts w:ascii="FreeSerif" w:hAnsi="FreeSerif"/>
          <w:sz w:val="22"/>
        </w:rPr>
        <w:t>La convocation d'un ambassadeur est l'un des actes diplomatiques les plus forts à la disposition d'un État souverain en dessous de la rupture des relations. Elle dit : nous sommes ici, nous existons, et ce que vous faites a des conséquences.</w:t>
      </w:r>
    </w:p>
    <w:p>
      <w:pPr>
        <w:spacing w:after="80"/>
      </w:pPr>
      <w:r>
        <w:rPr>
          <w:rFonts w:ascii="FreeSerif" w:hAnsi="FreeSerif"/>
          <w:sz w:val="22"/>
        </w:rPr>
        <w:t>Le Burkina Faso envoie un message à plusieurs niveaux simultanément :</w:t>
      </w:r>
    </w:p>
    <w:p>
      <w:pPr>
        <w:pStyle w:val="ListBullet"/>
      </w:pPr>
      <w:r>
        <w:rPr>
          <w:rFonts w:ascii="FreeSerif" w:hAnsi="FreeSerif"/>
          <w:sz w:val="21"/>
        </w:rPr>
        <w:t>**À l'UE** : vos tribunes ne sont pas au-dessus du droit international. Les discours de vos parlementaires sur nos pays ont des effets réels et nous les traitons comme tels.</w:t>
      </w:r>
    </w:p>
    <w:p>
      <w:pPr>
        <w:pStyle w:val="ListBullet"/>
      </w:pPr>
      <w:r>
        <w:rPr>
          <w:rFonts w:ascii="FreeSerif" w:hAnsi="FreeSerif"/>
          <w:sz w:val="21"/>
        </w:rPr>
        <w:t>**À l'AES** : la solidarité des trois pays n'est pas rhétorique. Ce qui touche l'un est assumé par les trois dans les enceintes diplomatiques.</w:t>
      </w:r>
    </w:p>
    <w:p>
      <w:pPr>
        <w:pStyle w:val="ListBullet"/>
      </w:pPr>
      <w:r>
        <w:rPr>
          <w:rFonts w:ascii="FreeSerif" w:hAnsi="FreeSerif"/>
          <w:sz w:val="21"/>
        </w:rPr>
        <w:t>**À l'Afrique** : la convocation d'ambassadeur est un outil. Il faut l'utiliser. Il faut cesser de subir en silence les ingérences habillées en préoccupations humanitaires.</w:t>
      </w:r>
    </w:p>
    <w:p>
      <w:pPr>
        <w:spacing w:after="80"/>
      </w:pPr>
      <w:r>
        <w:rPr>
          <w:rFonts w:ascii="FreeSerif" w:hAnsi="FreeSerif"/>
          <w:sz w:val="22"/>
        </w:rPr>
        <w:t>Le ministre Traoré a conclu en termes sans ambiguïté : « Le Burkina Faso reste un pays souverain et n'a de leçons à recevoir de personne. »</w:t>
      </w:r>
    </w:p>
    <w:p>
      <w:pPr>
        <w:spacing w:after="80"/>
      </w:pPr>
      <w:r>
        <w:rPr>
          <w:rFonts w:ascii="FreeSerif" w:hAnsi="FreeSerif"/>
          <w:sz w:val="22"/>
        </w:rPr>
        <w:t>Ce n'est pas une posture. C'est une doctrine. Et les doctrines, quand elles sont mises en actes, changent les rapports de force.</w:t>
      </w:r>
    </w:p>
    <w:p>
      <w:pPr>
        <w:spacing w:after="80"/>
      </w:pPr>
      <w:r>
        <w:rPr>
          <w:rFonts w:ascii="FreeSerif" w:hAnsi="FreeSerif"/>
          <w:sz w:val="22"/>
        </w:rPr>
        <w:t>À rapprocher de : Chapitre 19 — La naissance de l'AES ; Chapitre 20 — La guerre proxy ; Chapitre 45 — Sanctions européennes : la prison à ciel ouvert ; Chapitre 47 — Mali : le complot de Paris et les redditions du FLA.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25 Avril 2026 — L'Offensive et le Silence de Paris</w:t>
      </w:r>
    </w:p>
    <w:p>
      <w:pPr>
        <w:spacing w:after="80"/>
      </w:pPr>
      <w:r>
        <w:rPr>
          <w:rFonts w:ascii="FreeSerif" w:hAnsi="FreeSerif"/>
          <w:sz w:val="22"/>
        </w:rPr>
        <w:t>Analyse de Thomas Dietrich</w:t>
      </w:r>
    </w:p>
    <w:p>
      <w:pPr>
        <w:spacing w:before="80" w:after="80"/>
        <w:ind w:left="680" w:right="680"/>
      </w:pPr>
      <w:r>
        <w:rPr>
          <w:rFonts w:ascii="FreeSerif" w:hAnsi="FreeSerif"/>
          <w:i/>
          <w:color w:val="8B1A1A"/>
          <w:sz w:val="21"/>
        </w:rPr>
        <w:t>*« La France sera-t-elle prête à tout pour se venger ? Y compris à laisser le drapeau noir des islamistes flotter sur Bamako ? »*</w:t>
        <w:br/>
        <w:t>— Thomas Dietrich</w:t>
      </w:r>
    </w:p>
    <w:p>
      <w:pPr>
        <w:spacing w:before="200" w:after="60"/>
        <w:pBdr>
          <w:bottom w:val="single" w:sz="7" w:space="3" w:color="A07820"/>
        </w:pBdr>
      </w:pPr>
      <w:r>
        <w:rPr>
          <w:rFonts w:ascii="FreeSerif" w:hAnsi="FreeSerif"/>
          <w:b/>
          <w:color w:val="2C3A4A"/>
          <w:sz w:val="23"/>
        </w:rPr>
        <w:t>L'attaque</w:t>
      </w:r>
    </w:p>
    <w:p>
      <w:pPr>
        <w:spacing w:after="80"/>
      </w:pPr>
      <w:r>
        <w:rPr>
          <w:rFonts w:ascii="FreeSerif" w:hAnsi="FreeSerif"/>
          <w:sz w:val="22"/>
        </w:rPr>
        <w:t>25 avril 2026, avant l'aube. Le JNIM — Groupe de Soutien à l'Islam et aux Musulmans, filiale d'Al-Qaïda au Sahel — et les rebelles indépendantistes du Front pour la Libération de l'Azawad (FLA) lancent une offensive coordonnée sur plusieurs villes maliennes simultanément : Bamako, Kati, Kidal, Gao, Sévaré.</w:t>
      </w:r>
    </w:p>
    <w:p>
      <w:pPr>
        <w:spacing w:after="80"/>
      </w:pPr>
      <w:r>
        <w:rPr>
          <w:rFonts w:ascii="FreeSerif" w:hAnsi="FreeSerif"/>
          <w:sz w:val="22"/>
        </w:rPr>
        <w:t>Communiqué de l'état-major malien diffusé le matin même :</w:t>
      </w:r>
    </w:p>
    <w:p>
      <w:pPr>
        <w:spacing w:before="80" w:after="80"/>
        <w:ind w:left="680" w:right="680"/>
      </w:pPr>
      <w:r>
        <w:rPr>
          <w:rFonts w:ascii="FreeSerif" w:hAnsi="FreeSerif"/>
          <w:i/>
          <w:color w:val="8B1A1A"/>
          <w:sz w:val="21"/>
        </w:rPr>
        <w:t>*« Des groupes armés terroristes non encore identifiés ont pris pour cible tôt ce matin certains postes et casernes de la capitale et de l'intérieur. Les combats sont en cours. »*</w:t>
      </w:r>
    </w:p>
    <w:p>
      <w:pPr>
        <w:spacing w:after="80"/>
      </w:pPr>
      <w:r>
        <w:rPr>
          <w:rFonts w:ascii="FreeSerif" w:hAnsi="FreeSerif"/>
          <w:sz w:val="22"/>
        </w:rPr>
        <w:t>Selon Jeune Afrique, l'offensive aurait coûté la vie au ministre de la Défense malien, Sadio Camara — figure proche des Russes et architecte de la transition sécuritaire. Une perte considérable si elle est confirmée. Un message adressé au cœur de l'État.</w:t>
      </w:r>
    </w:p>
    <w:p>
      <w:pPr>
        <w:spacing w:after="80"/>
      </w:pPr>
      <w:r>
        <w:rPr>
          <w:rFonts w:ascii="FreeSerif" w:hAnsi="FreeSerif"/>
          <w:sz w:val="22"/>
        </w:rPr>
        <w:t>Le financement de cette offensive a un nom : quelques mois plus tôt, le JNIM avait perçu 50 millions d'euros de rançon pour un seul otage — un général émirati à la retraite reconverti dans l'or. Une somme qui a immédiatement alimenté des soupçons : les Émirats arabes unis auraient-ils utilisé cet enlèvement pour financer discrètement la filiale d'Al-Qaïda ? La question reste ouverte. Ce que l'on sait avec certitude, c'est à quoi cet argent a servi : à l'offensive du 25 avril.</w:t>
      </w:r>
    </w:p>
    <w:p>
      <w:pPr>
        <w:spacing w:before="200" w:after="60"/>
        <w:pBdr>
          <w:bottom w:val="single" w:sz="7" w:space="3" w:color="A07820"/>
        </w:pBdr>
      </w:pPr>
      <w:r>
        <w:rPr>
          <w:rFonts w:ascii="FreeSerif" w:hAnsi="FreeSerif"/>
          <w:b/>
          <w:color w:val="2C3A4A"/>
          <w:sz w:val="23"/>
        </w:rPr>
        <w:t>Kidal : la ville symbole tombe brièvement</w:t>
      </w:r>
    </w:p>
    <w:p>
      <w:pPr>
        <w:spacing w:after="80"/>
      </w:pPr>
      <w:r>
        <w:rPr>
          <w:rFonts w:ascii="FreeSerif" w:hAnsi="FreeSerif"/>
          <w:sz w:val="22"/>
        </w:rPr>
        <w:t>À la mi-journée, les rebelles Touareg du FLA revendiquent le contrôle de Kidal —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spacing w:after="80"/>
      </w:pPr>
      <w:r>
        <w:rPr>
          <w:rFonts w:ascii="FreeSerif" w:hAnsi="FreeSerif"/>
          <w:sz w:val="22"/>
        </w:rPr>
        <w:t>Pour le FLA, c'est un retour en force. Pour Bamako, c'est une humiliation symbolique — Kidal avait été reprise par les FAMAS et leurs partenaires russes en 2023. La symbolique compte dans une guerre. Elle est aussi réelle que les corps.</w:t>
      </w:r>
    </w:p>
    <w:p>
      <w:pPr>
        <w:spacing w:before="200" w:after="60"/>
        <w:pBdr>
          <w:bottom w:val="single" w:sz="7" w:space="3" w:color="A07820"/>
        </w:pBdr>
      </w:pPr>
      <w:r>
        <w:rPr>
          <w:rFonts w:ascii="FreeSerif" w:hAnsi="FreeSerif"/>
          <w:b/>
          <w:color w:val="2C3A4A"/>
          <w:sz w:val="23"/>
        </w:rPr>
        <w:t>L'alliance FLA-JNIM : évidente, niée, documentée</w:t>
      </w:r>
    </w:p>
    <w:p>
      <w:pPr>
        <w:spacing w:after="80"/>
      </w:pPr>
      <w:r>
        <w:rPr>
          <w:rFonts w:ascii="FreeSerif" w:hAnsi="FreeSerif"/>
          <w:sz w:val="22"/>
        </w:rPr>
        <w:t>Les deux organisations nient combattre ensemble. Cette dénégation ne tient pas.</w:t>
      </w:r>
    </w:p>
    <w:p>
      <w:pPr>
        <w:spacing w:after="80"/>
      </w:pPr>
      <w:r>
        <w:rPr>
          <w:rFonts w:ascii="FreeSerif" w:hAnsi="FreeSerif"/>
          <w:sz w:val="22"/>
        </w:rPr>
        <w:t>L'alliance est documentée depuis la bataille de Tinzawaten en 2024, avant même la création officielle du FLA, quand des rebelles Touareg et le JNIM avaient combattu côte à côte près de la frontière algérienne contre les mercenaires Wagner. En juillet 2025, nouvelle coordination pour attaquer ensemble un convoi de l'armée malienne à Alkit. Et le 25 avril 2026, des vidéos circulent montrant le chef du JNIM Iyad Ag Ghaly et le leader séparatiste touareg Al-Abbas Ag Intalla commentant ensemble les attaques, filmés par drone.</w:t>
      </w:r>
    </w:p>
    <w:p>
      <w:pPr>
        <w:spacing w:after="80"/>
      </w:pPr>
      <w:r>
        <w:rPr>
          <w:rFonts w:ascii="FreeSerif" w:hAnsi="FreeSerif"/>
          <w:sz w:val="22"/>
        </w:rPr>
        <w:t>Ag Intalla avait été interviewé en 2024 par France 24, qui avait omis de mentionner qu'il avait été membre du mouvement terroriste Ansar Dine au début des années 2010. Tout un symbole de la porosité entre séparatistes touareg et islamistes — et de la complaisance médiatique occidentale à leur égard.</w:t>
      </w:r>
    </w:p>
    <w:p>
      <w:pPr>
        <w:spacing w:after="80"/>
      </w:pPr>
      <w:r>
        <w:rPr>
          <w:rFonts w:ascii="FreeSerif" w:hAnsi="FreeSerif"/>
          <w:sz w:val="22"/>
        </w:rPr>
        <w:t>Deux braqueurs qui entrent dans la même banque, le même jour, à la même heure, avec la même cagoule, et qui prétendent ne pas se connaître : c'est à peu près aussi crédible.</w:t>
      </w:r>
    </w:p>
    <w:p>
      <w:pPr>
        <w:spacing w:before="200" w:after="60"/>
        <w:pBdr>
          <w:bottom w:val="single" w:sz="7" w:space="3" w:color="A07820"/>
        </w:pBdr>
      </w:pPr>
      <w:r>
        <w:rPr>
          <w:rFonts w:ascii="FreeSerif" w:hAnsi="FreeSerif"/>
          <w:b/>
          <w:color w:val="2C3A4A"/>
          <w:sz w:val="23"/>
        </w:rPr>
        <w:t>Le jeu trouble de la France</w:t>
      </w:r>
    </w:p>
    <w:p>
      <w:pPr>
        <w:spacing w:after="80"/>
      </w:pPr>
      <w:r>
        <w:rPr>
          <w:rFonts w:ascii="FreeSerif" w:hAnsi="FreeSerif"/>
          <w:sz w:val="22"/>
        </w:rPr>
        <w:t>La France nie toute ingérence. Son passé au Mali ne plaide pas en sa faveur. Les faits s'accumulent en accusation.</w:t>
      </w:r>
    </w:p>
    <w:p>
      <w:pPr>
        <w:spacing w:after="80"/>
      </w:pPr>
      <w:r>
        <w:rPr>
          <w:rFonts w:ascii="FreeSerif" w:hAnsi="FreeSerif"/>
          <w:sz w:val="22"/>
        </w:rPr>
        <w:t>Dès 2010-2011, des envoyés de Nicolas Sarkozy — dont le colonel de la DGSE Jean-Marc Gadoulet — auraient promis aux rebelles du nord Mali l'indépendance du nord du pays en échange d'une rupture avec Kadhafi. Nombre de ces rebelles avaient été embauchés comme mercenaires par le guide libyen. La promesse de la partition en échange de la trahison : une transaction ancienne, jamais avouée.</w:t>
      </w:r>
    </w:p>
    <w:p>
      <w:pPr>
        <w:spacing w:after="80"/>
      </w:pPr>
      <w:r>
        <w:rPr>
          <w:rFonts w:ascii="FreeSerif" w:hAnsi="FreeSerif"/>
          <w:sz w:val="22"/>
        </w:rPr>
        <w:t>Ensuite, l'épisode de Kidal :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 « sanctuaire pour les terroristes ».</w:t>
      </w:r>
    </w:p>
    <w:p>
      <w:pPr>
        <w:spacing w:after="80"/>
      </w:pPr>
      <w:r>
        <w:rPr>
          <w:rFonts w:ascii="FreeSerif" w:hAnsi="FreeSerif"/>
          <w:sz w:val="22"/>
        </w:rPr>
        <w:t>Mai 2025 : selon Africa Intelligence, Bilal Sharif, leader du FLA, se rend en Italie puis en France avec un visa Schengen, alors que son mouvement est déjà en alliance documentée avec le JNIM. À Paris, il est reçu par la direction du renseignement militaire français. Il rentre ensuite tranquillement en Mauritanie — sa base arrière, et dernier allié de la France au Sahel. Le président mauritanien Mohamed El-Ghazouani a d'ailleurs été reçu en visite d'État par Macron quelques jours avant les attaques. Le Mali était au cœur des discussions.</w:t>
      </w:r>
    </w:p>
    <w:p>
      <w:pPr>
        <w:spacing w:after="80"/>
      </w:pPr>
      <w:r>
        <w:rPr>
          <w:rFonts w:ascii="FreeSerif" w:hAnsi="FreeSerif"/>
          <w:sz w:val="22"/>
        </w:rPr>
        <w:t>L'Ukraine dans le tableau : un porte-parole du FLA a reconnu sur un plateau parisien entretenir « de bons contacts avec les Ukrainiens, tout comme avec la France ». Selon des informations de presse, le renseignement militaire ukrainien (GUR) aurait fourni des renseignements et formé le FLA au maniement des drones — pour « embêter » les Russes présents au Mali dans le camp adverse. La guerre par procuration se mondialise.</w:t>
      </w:r>
    </w:p>
    <w:p>
      <w:pPr>
        <w:spacing w:after="80"/>
      </w:pPr>
      <w:r>
        <w:rPr>
          <w:rFonts w:ascii="FreeSerif" w:hAnsi="FreeSerif"/>
          <w:sz w:val="22"/>
        </w:rPr>
        <w:t>L'agent de la DGSE arrêté : en août 2025, Bamako a fait arrêter Jean Vesiller, secrétaire à l'ambassade de France au Mali et agent présumé de la DGSE, accusé d'avoir voulu préparer un coup d'État en connivence avec des officiers maliens. Il est toujours détenu.</w:t>
      </w:r>
    </w:p>
    <w:p>
      <w:pPr>
        <w:spacing w:before="200" w:after="60"/>
        <w:pBdr>
          <w:bottom w:val="single" w:sz="7" w:space="3" w:color="A07820"/>
        </w:pBdr>
      </w:pPr>
      <w:r>
        <w:rPr>
          <w:rFonts w:ascii="FreeSerif" w:hAnsi="FreeSerif"/>
          <w:b/>
          <w:color w:val="2C3A4A"/>
          <w:sz w:val="23"/>
        </w:rPr>
        <w:t>L'Algérie : angle mort de l'analyse</w:t>
      </w:r>
    </w:p>
    <w:p>
      <w:pPr>
        <w:spacing w:after="80"/>
      </w:pPr>
      <w:r>
        <w:rPr>
          <w:rFonts w:ascii="FreeSerif" w:hAnsi="FreeSerif"/>
          <w:sz w:val="22"/>
        </w:rPr>
        <w:t>Les attaques du 25 avril surviennent quelques jours après que le régime d'Assimi Goïta a déclaré reconnaître la souveraineté marocaine sur le Sahara occidental — provoquant la fureur d'Alger.</w:t>
      </w:r>
    </w:p>
    <w:p>
      <w:pPr>
        <w:spacing w:after="80"/>
      </w:pPr>
      <w:r>
        <w:rPr>
          <w:rFonts w:ascii="FreeSerif" w:hAnsi="FreeSerif"/>
          <w:sz w:val="22"/>
        </w:rPr>
        <w:t>L'Algérie soutient très clairement le JNIM. Iyad Ag Ghaly est protégé par Alger. En 2014, l'armée française avait eu l'occasion de l'éliminer à Gao : François Hollande avait stoppé l'opération au dernier moment pour ne pas froisser l'Algérie. Le chef du JNIM est toujours vivant.</w:t>
      </w:r>
    </w:p>
    <w:p>
      <w:pPr>
        <w:spacing w:after="80"/>
      </w:pPr>
      <w:r>
        <w:rPr>
          <w:rFonts w:ascii="FreeSerif" w:hAnsi="FreeSerif"/>
          <w:sz w:val="22"/>
        </w:rPr>
        <w:t>La reconnaissance du Maroc sur le Sahara, la colère d'Alger, l'offensive du JNIM quelques jours plus tard : la coïncidence mérite d'être notée — et les coïncidences, en géopolitique, sont rarement innocentes.</w:t>
      </w:r>
    </w:p>
    <w:p>
      <w:pPr>
        <w:spacing w:before="200" w:after="60"/>
        <w:pBdr>
          <w:bottom w:val="single" w:sz="7" w:space="3" w:color="A07820"/>
        </w:pBdr>
      </w:pPr>
      <w:r>
        <w:rPr>
          <w:rFonts w:ascii="FreeSerif" w:hAnsi="FreeSerif"/>
          <w:b/>
          <w:color w:val="2C3A4A"/>
          <w:sz w:val="23"/>
        </w:rPr>
        <w:t>La formule de Burkhard</w:t>
      </w:r>
    </w:p>
    <w:p>
      <w:pPr>
        <w:spacing w:after="80"/>
      </w:pPr>
      <w:r>
        <w:rPr>
          <w:rFonts w:ascii="FreeSerif" w:hAnsi="FreeSerif"/>
          <w:sz w:val="22"/>
        </w:rPr>
        <w:t>En septembre 2024, à huis clos devant la commission de défense de l'Assemblée nationale française, l'ancien chef d'état-major des armées Thierry Burkhard avait résumé la position française avec une franchise troublante : la France n'a pas d'amis au Mali et ne peut pas choisir entre « des terroristes » (le JNIM) et « des mercenaires » (Wagner/Africa Corps). Renvoyant les deux camps dos à dos.</w:t>
      </w:r>
    </w:p>
    <w:p>
      <w:pPr>
        <w:spacing w:after="80"/>
      </w:pPr>
      <w:r>
        <w:rPr>
          <w:rFonts w:ascii="FreeSerif" w:hAnsi="FreeSerif"/>
          <w:sz w:val="22"/>
        </w:rPr>
        <w:t>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des milliards d'euros, c'est une cohérence difficile à soutenir.</w:t>
      </w:r>
    </w:p>
    <w:p>
      <w:pPr>
        <w:spacing w:before="200" w:after="60"/>
        <w:pBdr>
          <w:bottom w:val="single" w:sz="7" w:space="3" w:color="A07820"/>
        </w:pBdr>
      </w:pPr>
      <w:r>
        <w:rPr>
          <w:rFonts w:ascii="FreeSerif" w:hAnsi="FreeSerif"/>
          <w:b/>
          <w:color w:val="2C3A4A"/>
          <w:sz w:val="23"/>
        </w:rPr>
        <w:t>Le silence</w:t>
      </w:r>
    </w:p>
    <w:p>
      <w:pPr>
        <w:spacing w:after="80"/>
      </w:pPr>
      <w:r>
        <w:rPr>
          <w:rFonts w:ascii="FreeSerif" w:hAnsi="FreeSerif"/>
          <w:sz w:val="22"/>
        </w:rPr>
        <w:t>Les États-Unis ont condamné les attaques dans les premières heures. L'Union africaine également.</w:t>
      </w:r>
    </w:p>
    <w:p>
      <w:pPr>
        <w:spacing w:after="80"/>
      </w:pPr>
      <w:r>
        <w:rPr>
          <w:rFonts w:ascii="FreeSerif" w:hAnsi="FreeSerif"/>
          <w:sz w:val="22"/>
        </w:rPr>
        <w:t>La France, ce jour-là, a publié un communiqué pour le 40e anniversaire de Tchernobyl.</w:t>
      </w:r>
    </w:p>
    <w:p>
      <w:pPr>
        <w:spacing w:after="80"/>
      </w:pPr>
      <w:r>
        <w:rPr>
          <w:rFonts w:ascii="FreeSerif" w:hAnsi="FreeSerif"/>
          <w:sz w:val="22"/>
        </w:rPr>
        <w:t>Aucune solidarité avec le peuple malien. Aucune condamnation des attaques terroristes.</w:t>
      </w:r>
    </w:p>
    <w:p>
      <w:pPr>
        <w:spacing w:after="80"/>
      </w:pPr>
      <w:r>
        <w:rPr>
          <w:rFonts w:ascii="FreeSerif" w:hAnsi="FreeSerif"/>
          <w:sz w:val="22"/>
        </w:rPr>
        <w:t>Ce silence n'est pas un oubli. C'est un signal. La France ne cherche pas à vaincre le terrorisme en Afrique — elle cherche à y maintenir des pays sous sa coupe. Le Mali a eu l'outrecuidance de couper le cordon. La vengeance n'est pas forcément frontale. Elle peut prendre la forme d'une absence calculée.</w:t>
      </w:r>
    </w:p>
    <w:p>
      <w:pPr>
        <w:spacing w:after="80"/>
      </w:pPr>
      <w:r>
        <w:rPr>
          <w:rFonts w:ascii="FreeSerif" w:hAnsi="FreeSerif"/>
          <w:sz w:val="22"/>
        </w:rPr>
        <w:t>Des hommes à Paris ne seraient pas mécontents de voir le drapeau noir des islamistes flotter sur Bamako.</w:t>
      </w:r>
    </w:p>
    <w:p>
      <w:pPr>
        <w:spacing w:after="80"/>
      </w:pPr>
      <w:r>
        <w:rPr>
          <w:rFonts w:ascii="FreeSerif" w:hAnsi="FreeSerif"/>
          <w:sz w:val="22"/>
        </w:rPr>
        <w:t>À l'heure de l'impérialisme débridé et sans scrupules qu'Emmanuel Macron imite en version budget, rien — vraiment rien — n'est impossible.</w:t>
      </w:r>
    </w:p>
    <w:p>
      <w:pPr>
        <w:spacing w:after="80"/>
      </w:pPr>
      <w:r>
        <w:rPr>
          <w:rFonts w:ascii="FreeSerif" w:hAnsi="FreeSerif"/>
          <w:sz w:val="22"/>
        </w:rPr>
        <w:t>À rapprocher de : Chapitre 47 — Mali : le complot de Paris et les redditions du FLA ; Chapitre 18 — Niger : le verrou final ; Chapitre 19 — La naissance de l'AES ; Chapitre 20 — La guerre proxy ; Chapitre 49 — RCA : la guerre qui vient.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Gomart au Parlement européen — Le Prétexte et le Précédent</w:t>
      </w:r>
    </w:p>
    <w:p>
      <w:pPr>
        <w:spacing w:after="80"/>
      </w:pPr>
      <w:r>
        <w:rPr>
          <w:rFonts w:ascii="FreeSerif" w:hAnsi="FreeSerif"/>
          <w:sz w:val="22"/>
        </w:rPr>
        <w:t>Christophe Gomart, député européen et officier supérieur de l'armée française — et la réponse</w:t>
      </w:r>
    </w:p>
    <w:p>
      <w:pPr>
        <w:spacing w:before="80" w:after="80"/>
        <w:ind w:left="680" w:right="680"/>
      </w:pPr>
      <w:r>
        <w:rPr>
          <w:rFonts w:ascii="FreeSerif" w:hAnsi="FreeSerif"/>
          <w:i/>
          <w:color w:val="8B1A1A"/>
          <w:sz w:val="21"/>
        </w:rPr>
        <w:t>*« Évitez la drogue. Parce que la drogue peut vous amener à divaguer, comme le monsieur que vous avez vu dans la vidéo. »*</w:t>
        <w:br/>
        <w:t>— Réponse africaine aux propos de Gomart</w:t>
      </w:r>
    </w:p>
    <w:p>
      <w:pPr>
        <w:spacing w:before="200" w:after="60"/>
        <w:pBdr>
          <w:bottom w:val="single" w:sz="7" w:space="3" w:color="A07820"/>
        </w:pBdr>
      </w:pPr>
      <w:r>
        <w:rPr>
          <w:rFonts w:ascii="FreeSerif" w:hAnsi="FreeSerif"/>
          <w:b/>
          <w:color w:val="2C3A4A"/>
          <w:sz w:val="23"/>
        </w:rPr>
        <w:t>Ce que Gomart a dit devant le Parlement européen</w:t>
      </w:r>
    </w:p>
    <w:p>
      <w:pPr>
        <w:spacing w:after="80"/>
      </w:pPr>
      <w:r>
        <w:rPr>
          <w:rFonts w:ascii="FreeSerif" w:hAnsi="FreeSerif"/>
          <w:sz w:val="22"/>
        </w:rPr>
        <w:t>Christophe Gomart — député européen et ancien directeur du renseignement militaire français (DRM) — a pris la parole devant le Parlement européen pour dresser ce tableau du Burkina Faso :</w:t>
      </w:r>
    </w:p>
    <w:p>
      <w:pPr>
        <w:spacing w:before="80" w:after="80"/>
        <w:ind w:left="680" w:right="680"/>
      </w:pPr>
      <w:r>
        <w:rPr>
          <w:rFonts w:ascii="FreeSerif" w:hAnsi="FreeSerif"/>
          <w:i/>
          <w:color w:val="8B1A1A"/>
          <w:sz w:val="21"/>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80"/>
      </w:pPr>
      <w:r>
        <w:rPr>
          <w:rFonts w:ascii="FreeSerif" w:hAnsi="FreeSerif"/>
          <w:sz w:val="22"/>
        </w:rPr>
        <w:t>C'est ce discours qui a provoqué la convocation d'urgence de l'ambassadeur de l'UE à Ouagadougou le 22 juin 2026 (voir chapitre précédent). Chaque phrase de ce discours appelle une réfutation — et chaque réfutation est un document.</w:t>
      </w:r>
    </w:p>
    <w:p>
      <w:pPr>
        <w:spacing w:before="200" w:after="60"/>
        <w:pBdr>
          <w:bottom w:val="single" w:sz="7" w:space="3" w:color="A07820"/>
        </w:pBdr>
      </w:pPr>
      <w:r>
        <w:rPr>
          <w:rFonts w:ascii="FreeSerif" w:hAnsi="FreeSerif"/>
          <w:b/>
          <w:color w:val="2C3A4A"/>
          <w:sz w:val="23"/>
        </w:rPr>
        <w:t>La déconstruction : reconnaître le schéma</w:t>
      </w:r>
    </w:p>
    <w:p>
      <w:pPr>
        <w:spacing w:after="80"/>
      </w:pPr>
      <w:r>
        <w:rPr>
          <w:rFonts w:ascii="FreeSerif" w:hAnsi="FreeSerif"/>
          <w:sz w:val="22"/>
        </w:rPr>
        <w:t>La réponse à Gomart n'attaque pas les chiffres. Elle identifie le schéma — et ce schéma a une histoire.</w:t>
      </w:r>
    </w:p>
    <w:p>
      <w:pPr>
        <w:spacing w:after="80"/>
      </w:pPr>
      <w:r>
        <w:rPr>
          <w:rFonts w:ascii="FreeSerif" w:hAnsi="FreeSerif"/>
          <w:sz w:val="22"/>
        </w:rPr>
        <w:t>Première observation :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 Le récit précède toujours le geste.</w:t>
      </w:r>
    </w:p>
    <w:p>
      <w:pPr>
        <w:spacing w:after="80"/>
      </w:pPr>
      <w:r>
        <w:rPr>
          <w:rFonts w:ascii="FreeSerif" w:hAnsi="FreeSerif"/>
          <w:sz w:val="22"/>
        </w:rPr>
        <w:t>Deuxième observation : ce schéma a déjà été utilisé. Deux fois, de manière documentée, avec des résultats dévastateurs.</w:t>
      </w:r>
    </w:p>
    <w:p>
      <w:pPr>
        <w:spacing w:before="120"/>
      </w:pPr>
      <w:r>
        <w:rPr>
          <w:rFonts w:ascii="FreeSerif" w:hAnsi="FreeSerif"/>
          <w:b/>
          <w:color w:val="2C3A4A"/>
          <w:sz w:val="22"/>
        </w:rPr>
        <w:t>La Libye</w:t>
      </w:r>
    </w:p>
    <w:p>
      <w:pPr>
        <w:spacing w:after="80"/>
      </w:pPr>
      <w:r>
        <w:rPr>
          <w:rFonts w:ascii="FreeSerif" w:hAnsi="FreeSerif"/>
          <w:sz w:val="22"/>
        </w:rPr>
        <w:t>Mouammar Kadhafi a été présenté comme un dictateur. Le peuple libyen, comme une victime de son propre président. La communauté internationale est intervenue pour libérer ce peuple. On sait comment Kadhafi a terminé — lynché sur une route de Sirte. On sait dans quel état se trouve la Libye aujourd'hui — quinze ans plus tard, toujours déchirée, toujours en guerre, sans État central fonctionnel, des marchés aux esclaves documentés par les ONG. Telle est la libération à la française.</w:t>
      </w:r>
    </w:p>
    <w:p>
      <w:pPr>
        <w:spacing w:before="120"/>
      </w:pPr>
      <w:r>
        <w:rPr>
          <w:rFonts w:ascii="FreeSerif" w:hAnsi="FreeSerif"/>
          <w:b/>
          <w:color w:val="2C3A4A"/>
          <w:sz w:val="22"/>
        </w:rPr>
        <w:t>La Côte d'Ivoire</w:t>
      </w:r>
    </w:p>
    <w:p>
      <w:pPr>
        <w:spacing w:after="80"/>
      </w:pPr>
      <w:r>
        <w:rPr>
          <w:rFonts w:ascii="FreeSerif" w:hAnsi="FreeSerif"/>
          <w:sz w:val="22"/>
        </w:rPr>
        <w:t>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 Des centaines de morts, des dizaines de milliers de déplacés. Le bilan de la libération.</w:t>
      </w:r>
    </w:p>
    <w:p>
      <w:pPr>
        <w:spacing w:before="200" w:after="60"/>
        <w:pBdr>
          <w:bottom w:val="single" w:sz="7" w:space="3" w:color="A07820"/>
        </w:pBdr>
      </w:pPr>
      <w:r>
        <w:rPr>
          <w:rFonts w:ascii="FreeSerif" w:hAnsi="FreeSerif"/>
          <w:b/>
          <w:color w:val="2C3A4A"/>
          <w:sz w:val="23"/>
        </w:rPr>
        <w:t>Gomart n'est pas n'importe qui</w:t>
      </w:r>
    </w:p>
    <w:p>
      <w:pPr>
        <w:spacing w:after="80"/>
      </w:pPr>
      <w:r>
        <w:rPr>
          <w:rFonts w:ascii="FreeSerif" w:hAnsi="FreeSerif"/>
          <w:sz w:val="22"/>
        </w:rPr>
        <w:t>Ce détail mérite d'être gravé dans les mémoires : Christophe Gomart n'est pas un eurodéputé lambda qui improvise sur l'Afrique.</w:t>
      </w:r>
    </w:p>
    <w:p>
      <w:pPr>
        <w:spacing w:after="80"/>
      </w:pPr>
      <w:r>
        <w:rPr>
          <w:rFonts w:ascii="FreeSerif" w:hAnsi="FreeSerif"/>
          <w:sz w:val="22"/>
        </w:rPr>
        <w:t>Il est l'ancien directeur du Renseignement Militaire français (DRM). Il a dirigé les services de renseignement de l'armée française. Il connaît exactement la réalité de ce qu'il dit — et de ce qu'il ne dit pas. Chaque omission est délibérée. Chaque chiffre avancé a été sélectionné.</w:t>
      </w:r>
    </w:p>
    <w:p>
      <w:pPr>
        <w:spacing w:after="80"/>
      </w:pPr>
      <w:r>
        <w:rPr>
          <w:rFonts w:ascii="FreeSerif" w:hAnsi="FreeSerif"/>
          <w:sz w:val="22"/>
        </w:rPr>
        <w:t>Quand un ancien chef du renseignement militaire décrit un pays africain souverain comme un échec dramatique devant le Parlement européen, ce n'est pas une analyse géopolitique neutre. C'est un acte politique. C'est la préparation du terrain pour ce qui suit. Il prépare quelque chose — et l'histoire du continent dit quoi.</w:t>
      </w:r>
    </w:p>
    <w:p>
      <w:pPr>
        <w:spacing w:before="200" w:after="60"/>
        <w:pBdr>
          <w:bottom w:val="single" w:sz="7" w:space="3" w:color="A07820"/>
        </w:pBdr>
      </w:pPr>
      <w:r>
        <w:rPr>
          <w:rFonts w:ascii="FreeSerif" w:hAnsi="FreeSerif"/>
          <w:b/>
          <w:color w:val="2C3A4A"/>
          <w:sz w:val="23"/>
        </w:rPr>
        <w:t>Ibrahim Traoré avait prévu cela</w:t>
      </w:r>
    </w:p>
    <w:p>
      <w:pPr>
        <w:spacing w:after="80"/>
      </w:pPr>
      <w:r>
        <w:rPr>
          <w:rFonts w:ascii="FreeSerif" w:hAnsi="FreeSerif"/>
          <w:sz w:val="22"/>
        </w:rPr>
        <w:t>La réponse africaine souligne un point que l'analyse confirme : le capitaine Ibrahim Traoré avait lui-même parlé de l'hiver noir — une période de pression maximale, de tentatives de déstabilisation, de prétextes fabriqués pour justifier une intervention.</w:t>
      </w:r>
    </w:p>
    <w:p>
      <w:pPr>
        <w:spacing w:after="80"/>
      </w:pPr>
      <w:r>
        <w:rPr>
          <w:rFonts w:ascii="FreeSerif" w:hAnsi="FreeSerif"/>
          <w:sz w:val="22"/>
        </w:rPr>
        <w:t>Cette anticipation n'est pas de la paranoïa. C'est de la lecture d'histoire. Kadhafi avait prévenu. Gbagbo avait prévenu. Sankara avait prévenu avant d'être assassiné par des mains que son pays connaît. La mécanique est connue : on construit d'abord le récit de la victime, ensuite vient le sauveur.</w:t>
      </w:r>
    </w:p>
    <w:p>
      <w:pPr>
        <w:spacing w:after="80"/>
      </w:pPr>
      <w:r>
        <w:rPr>
          <w:rFonts w:ascii="FreeSerif" w:hAnsi="FreeSerif"/>
          <w:sz w:val="22"/>
        </w:rPr>
        <w:t>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 La vitesse de l'information a changé le rapport de forces dans la guerre narrative.</w:t>
      </w:r>
    </w:p>
    <w:p>
      <w:pPr>
        <w:spacing w:after="80"/>
      </w:pPr>
      <w:r>
        <w:rPr>
          <w:rFonts w:ascii="FreeSerif" w:hAnsi="FreeSerif"/>
          <w:sz w:val="22"/>
        </w:rPr>
        <w:t>La guerre de l'information a changé de terrain. L'Afrique n'est plus spectatrice de son propre procès.</w:t>
      </w:r>
    </w:p>
    <w:p>
      <w:pPr>
        <w:spacing w:before="200" w:after="60"/>
        <w:pBdr>
          <w:bottom w:val="single" w:sz="7" w:space="3" w:color="A07820"/>
        </w:pBdr>
      </w:pPr>
      <w:r>
        <w:rPr>
          <w:rFonts w:ascii="FreeSerif" w:hAnsi="FreeSerif"/>
          <w:b/>
          <w:color w:val="2C3A4A"/>
          <w:sz w:val="23"/>
        </w:rPr>
        <w:t>Ce que le discours de Gomart omet</w:t>
      </w:r>
    </w:p>
    <w:p>
      <w:pPr>
        <w:spacing w:after="80"/>
      </w:pPr>
      <w:r>
        <w:rPr>
          <w:rFonts w:ascii="FreeSerif" w:hAnsi="FreeSerif"/>
          <w:sz w:val="22"/>
        </w:rPr>
        <w:t>Il omet que la situation sécuritaire que le Burkina Faso traverse est en grande partie l'héritage de vingt ans d'intervention française dans la région — dont l'opération Barkhane qui, après une décennie de présence et des milliards d'euros dépensés, a laissé le Sahel dans un état sécuritaire catastrophique. L'incendiaire ne se présente pas en pompier.</w:t>
      </w:r>
    </w:p>
    <w:p>
      <w:pPr>
        <w:spacing w:after="80"/>
      </w:pPr>
      <w:r>
        <w:rPr>
          <w:rFonts w:ascii="FreeSerif" w:hAnsi="FreeSerif"/>
          <w:sz w:val="22"/>
        </w:rPr>
        <w:t>Il omet que l'isolement du Burkina Faso de certaines organisations est le choix souverain d'un pays qui a décidé de ne plus participer à des structures qui ne le servaient pas. Ce n'est pas une expulsion. C'est un retrait.</w:t>
      </w:r>
    </w:p>
    <w:p>
      <w:pPr>
        <w:spacing w:after="80"/>
      </w:pPr>
      <w:r>
        <w:rPr>
          <w:rFonts w:ascii="FreeSerif" w:hAnsi="FreeSerif"/>
          <w:sz w:val="22"/>
        </w:rPr>
        <w:t>Il omet que les libertés fondamentales réduites qu'il évoque concernent notamment la presse française et les ONG financées par Paris — dont certaines ont été expulsées pour activités jugées incompatibles avec la souveraineté burkinabé. Documenter les positions militaires d'un État en guerre n'est pas du journalisme. C'est de l'espionnage.</w:t>
      </w:r>
    </w:p>
    <w:p>
      <w:pPr>
        <w:spacing w:after="80"/>
      </w:pPr>
      <w:r>
        <w:rPr>
          <w:rFonts w:ascii="FreeSerif" w:hAnsi="FreeSerif"/>
          <w:sz w:val="22"/>
        </w:rPr>
        <w:t>Il omet enfin que le capitaine Traoré bénéficie d'un soutien populaire documenté — ce qui n'est pas le marqueur habituel d'une junte dont le peuple serait la victime. Les populations qui soutiennent leurs dirigeants ne correspondent pas aux narratifs qui les présentent comme opprimées.</w:t>
      </w:r>
    </w:p>
    <w:p>
      <w:pPr>
        <w:spacing w:before="200" w:after="60"/>
        <w:pBdr>
          <w:bottom w:val="single" w:sz="7" w:space="3" w:color="A07820"/>
        </w:pBdr>
      </w:pPr>
      <w:r>
        <w:rPr>
          <w:rFonts w:ascii="FreeSerif" w:hAnsi="FreeSerif"/>
          <w:b/>
          <w:color w:val="2C3A4A"/>
          <w:sz w:val="23"/>
        </w:rPr>
        <w:t>La réponse du Burkina Faso : en actes</w:t>
      </w:r>
    </w:p>
    <w:p>
      <w:pPr>
        <w:spacing w:after="80"/>
      </w:pPr>
      <w:r>
        <w:rPr>
          <w:rFonts w:ascii="FreeSerif" w:hAnsi="FreeSerif"/>
          <w:sz w:val="22"/>
        </w:rPr>
        <w:t>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spacing w:after="80"/>
      </w:pPr>
      <w:r>
        <w:rPr>
          <w:rFonts w:ascii="FreeSerif" w:hAnsi="FreeSerif"/>
          <w:sz w:val="22"/>
        </w:rPr>
        <w:t>Vive le peuple de l'AES.</w:t>
      </w:r>
    </w:p>
    <w:p>
      <w:pPr>
        <w:spacing w:after="80"/>
      </w:pPr>
      <w:r>
        <w:rPr>
          <w:rFonts w:ascii="FreeSerif" w:hAnsi="FreeSerif"/>
          <w:sz w:val="22"/>
        </w:rPr>
        <w:t>À rapprocher de : Chapitre 48 — Burkina Faso : convocation de l'ambassadeur de l'UE ; Chapitre 10 — Les réseaux d'influence ; Chapitre 30 — France-Afrique 2.0 ; Chapitre 45 — Sanctions européennes : la prison à ciel ouvert.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Iyad Ag Ghaly et l'hôtel Laïko</w:t>
      </w:r>
    </w:p>
    <w:p>
      <w:pPr/>
      <w:r>
        <w:rPr>
          <w:rFonts w:ascii="FreeSerif" w:hAnsi="FreeSerif"/>
          <w:b/>
          <w:color w:val="2C3A4A"/>
          <w:sz w:val="22"/>
        </w:rPr>
        <w:t>Le commandant des opérations spéciales qui n'a pas capturé le chef djihadiste</w:t>
      </w:r>
    </w:p>
    <w:p>
      <w:pPr>
        <w:spacing w:after="80"/>
      </w:pPr>
      <w:r>
        <w:rPr>
          <w:rFonts w:ascii="FreeSerif" w:hAnsi="FreeSerif"/>
          <w:sz w:val="22"/>
        </w:rPr>
        <w:t>Source primaire : transcription vidéo — analyse documentée, janvier 2013 / juin 2026.</w:t>
      </w:r>
    </w:p>
    <w:p>
      <w:pPr>
        <w:spacing w:before="80" w:after="80"/>
        <w:ind w:left="680" w:right="680"/>
      </w:pPr>
      <w:r>
        <w:rPr>
          <w:rFonts w:ascii="FreeSerif" w:hAnsi="FreeSerif"/>
          <w:i/>
          <w:color w:val="8B1A1A"/>
          <w:sz w:val="21"/>
        </w:rPr>
        <w:t>*« Le donneur de leçons, Christophe Gomart, se fout du monde. »*</w:t>
      </w:r>
    </w:p>
    <w:p>
      <w:pPr>
        <w:spacing w:before="200" w:after="60"/>
        <w:pBdr>
          <w:bottom w:val="single" w:sz="7" w:space="3" w:color="A07820"/>
        </w:pBdr>
      </w:pPr>
      <w:r>
        <w:rPr>
          <w:rFonts w:ascii="FreeSerif" w:hAnsi="FreeSerif"/>
          <w:b/>
          <w:color w:val="2C3A4A"/>
          <w:sz w:val="23"/>
        </w:rPr>
        <w:t>I. Le donneur de leçons</w:t>
      </w:r>
    </w:p>
    <w:p>
      <w:pPr>
        <w:spacing w:after="80"/>
      </w:pPr>
      <w:r>
        <w:rPr>
          <w:rFonts w:ascii="FreeSerif" w:hAnsi="FreeSerif"/>
          <w:sz w:val="22"/>
        </w:rPr>
        <w:t>Christophe Gomart se présente régulièrement dans les médias français et au Parlement européen pour accuser le Burkina Faso de ne pas combattre les terroristes.</w:t>
      </w:r>
    </w:p>
    <w:p>
      <w:pPr>
        <w:spacing w:after="80"/>
      </w:pPr>
      <w:r>
        <w:rPr>
          <w:rFonts w:ascii="FreeSerif" w:hAnsi="FreeSerif"/>
          <w:sz w:val="22"/>
        </w:rPr>
        <w:t>Sa biographie officielle, consultable sur sa page Wikipédia, précise : Général de corps d'armée, commandant des opérations spéciales du 1er août 2011 au 20 juin 2013.</w:t>
      </w:r>
    </w:p>
    <w:p>
      <w:pPr>
        <w:spacing w:after="80"/>
      </w:pPr>
      <w:r>
        <w:rPr>
          <w:rFonts w:ascii="FreeSerif" w:hAnsi="FreeSerif"/>
          <w:sz w:val="22"/>
        </w:rPr>
        <w:t>C'est donc lui, Christophe Gomart, qui était personnellement chargé de la mission : capturer ou éliminer Iyad Ag Ghaly — fondateur d'Ansar Dine, chef djihadiste responsable de la déstabilisation du Mali du nord, figure centrale du jihad sahélien depuis 2012.</w:t>
      </w:r>
    </w:p>
    <w:p>
      <w:pPr>
        <w:spacing w:after="80"/>
      </w:pPr>
      <w:r>
        <w:rPr>
          <w:rFonts w:ascii="FreeSerif" w:hAnsi="FreeSerif"/>
          <w:sz w:val="22"/>
        </w:rPr>
        <w:t>La question est simple : qu'est-ce qu'il a fait ?</w:t>
      </w:r>
    </w:p>
    <w:p>
      <w:pPr>
        <w:spacing w:before="200" w:after="60"/>
        <w:pBdr>
          <w:bottom w:val="single" w:sz="7" w:space="3" w:color="A07820"/>
        </w:pBdr>
      </w:pPr>
      <w:r>
        <w:rPr>
          <w:rFonts w:ascii="FreeSerif" w:hAnsi="FreeSerif"/>
          <w:b/>
          <w:color w:val="2C3A4A"/>
          <w:sz w:val="23"/>
        </w:rPr>
        <w:t>II. Le 23 janvier 2013 — Iyad Ag Ghaly à l'hôtel Laïko</w:t>
      </w:r>
    </w:p>
    <w:p>
      <w:pPr>
        <w:spacing w:after="80"/>
      </w:pPr>
      <w:r>
        <w:rPr>
          <w:rFonts w:ascii="FreeSerif" w:hAnsi="FreeSerif"/>
          <w:sz w:val="22"/>
        </w:rPr>
        <w:t>Le 11 janvier 2013, la France lance l'opération Serval au Mali. Objectif officiel : stopper l'avancée des groupes jihadistes vers Bamako et neutraliser leurs chefs.</w:t>
      </w:r>
    </w:p>
    <w:p>
      <w:pPr>
        <w:spacing w:after="80"/>
      </w:pPr>
      <w:r>
        <w:rPr>
          <w:rFonts w:ascii="FreeSerif" w:hAnsi="FreeSerif"/>
          <w:sz w:val="22"/>
        </w:rPr>
        <w:t>Douze jours plus tard, le 23 janvier 2013, le site Mali Actu publie un article révélateur. Ce qui y est écrit dépasse tout ce que l'imagination pourrait construire.</w:t>
      </w:r>
    </w:p>
    <w:p>
      <w:pPr>
        <w:spacing w:after="80"/>
      </w:pPr>
      <w:r>
        <w:rPr>
          <w:rFonts w:ascii="FreeSerif" w:hAnsi="FreeSerif"/>
          <w:sz w:val="22"/>
        </w:rPr>
        <w:t>Iyad Ag Ghaly — l'homme que l'opération Serval est censée capturer ou neutraliser — se trouve à ce moment précis à l'hôtel Laïko de Ouagadougou, au Burkina Faso.</w:t>
      </w:r>
    </w:p>
    <w:p>
      <w:pPr>
        <w:spacing w:after="80"/>
      </w:pPr>
      <w:r>
        <w:rPr>
          <w:rFonts w:ascii="FreeSerif" w:hAnsi="FreeSerif"/>
          <w:sz w:val="22"/>
        </w:rPr>
        <w:t>Extrait de l'article :</w:t>
      </w:r>
    </w:p>
    <w:p>
      <w:pPr>
        <w:spacing w:before="80" w:after="80"/>
        <w:ind w:left="680" w:right="680"/>
      </w:pPr>
      <w:r>
        <w:rPr>
          <w:rFonts w:ascii="FreeSerif" w:hAnsi="FreeSerif"/>
          <w:i/>
          <w:color w:val="8B1A1A"/>
          <w:sz w:val="21"/>
        </w:rPr>
        <w:t>*« Le Mola de Kidal, 54 ans, patriarche respecté, à la fois craint et adulé par la communauté des Ifoghas où sa voix est prépondérante, vit dans une suite de luxe du 11ème étage de l'hôtel Laïko, un des bijoux [de Ouagadougou]. C'est là qu'il reçoit et consulte. »*</w:t>
      </w:r>
    </w:p>
    <w:p>
      <w:pPr>
        <w:spacing w:after="80"/>
      </w:pPr>
      <w:r>
        <w:rPr>
          <w:rFonts w:ascii="FreeSerif" w:hAnsi="FreeSerif"/>
          <w:sz w:val="22"/>
        </w:rPr>
        <w:t>L'hôtel Laïko de Ouagadougou se trouve à 4 kilomètres du palais présidentiel Kosyam — résidence de Blaise Compaoré, président du Burkina Faso, allié stratégique de la France en Afrique de l'Ouest. Non pas dans une grotte. Non pas dans le désert. Dans un hôtel de luxe, en ville, à 4 kilomètres du palais présidentiel de l'allié de Paris.</w:t>
      </w:r>
    </w:p>
    <w:p>
      <w:pPr>
        <w:spacing w:before="200" w:after="60"/>
        <w:pBdr>
          <w:bottom w:val="single" w:sz="7" w:space="3" w:color="A07820"/>
        </w:pBdr>
      </w:pPr>
      <w:r>
        <w:rPr>
          <w:rFonts w:ascii="FreeSerif" w:hAnsi="FreeSerif"/>
          <w:b/>
          <w:color w:val="2C3A4A"/>
          <w:sz w:val="23"/>
        </w:rPr>
        <w:t>III. Le réseau — qui défile au 11e étage</w:t>
      </w:r>
    </w:p>
    <w:p>
      <w:pPr>
        <w:spacing w:after="80"/>
      </w:pPr>
      <w:r>
        <w:rPr>
          <w:rFonts w:ascii="FreeSerif" w:hAnsi="FreeSerif"/>
          <w:sz w:val="22"/>
        </w:rPr>
        <w:t>L'article de Mali Actu ne se contente pas de localiser Ag Ghaly. Il décrit le trafic autour de lui — le réseau de protection qui l'entoure :</w:t>
      </w:r>
    </w:p>
    <w:p>
      <w:pPr/>
      <w:r>
        <w:rPr>
          <w:rFonts w:ascii="FreeSerif" w:hAnsi="FreeSerif"/>
          <w:b/>
          <w:color w:val="2C3A4A"/>
          <w:sz w:val="22"/>
        </w:rPr>
        <w:t>Les visiteurs d'Iyad Ag Ghaly à l'hôtel Laïko :</w:t>
      </w:r>
    </w:p>
    <w:p>
      <w:pPr>
        <w:pStyle w:val="ListBullet"/>
      </w:pPr>
      <w:r>
        <w:rPr>
          <w:rFonts w:ascii="FreeSerif" w:hAnsi="FreeSerif"/>
          <w:sz w:val="21"/>
        </w:rPr>
        <w:t>Djibril Bassolé — ministre burkinabé des Affaires étrangères</w:t>
      </w:r>
    </w:p>
    <w:p>
      <w:pPr>
        <w:pStyle w:val="ListBullet"/>
      </w:pPr>
      <w:r>
        <w:rPr>
          <w:rFonts w:ascii="FreeSerif" w:hAnsi="FreeSerif"/>
          <w:sz w:val="21"/>
        </w:rPr>
        <w:t>François Compaoré — frère du président Blaise Compaoré</w:t>
      </w:r>
    </w:p>
    <w:p>
      <w:pPr>
        <w:pStyle w:val="ListBullet"/>
      </w:pPr>
      <w:r>
        <w:rPr>
          <w:rFonts w:ascii="FreeSerif" w:hAnsi="FreeSerif"/>
          <w:sz w:val="21"/>
        </w:rPr>
        <w:t>Djendéré — chef de la garde présidentielle burkinabée</w:t>
      </w:r>
    </w:p>
    <w:p>
      <w:pPr>
        <w:pStyle w:val="ListBullet"/>
      </w:pPr>
      <w:r>
        <w:rPr>
          <w:rFonts w:ascii="FreeSerif" w:hAnsi="FreeSerif"/>
          <w:sz w:val="21"/>
        </w:rPr>
        <w:t>Moustapha Chafi — médiateur dans la crise malienne</w:t>
      </w:r>
    </w:p>
    <w:p>
      <w:pPr>
        <w:pStyle w:val="ListBullet"/>
      </w:pPr>
      <w:r>
        <w:rPr>
          <w:rFonts w:ascii="FreeSerif" w:hAnsi="FreeSerif"/>
          <w:sz w:val="21"/>
        </w:rPr>
        <w:t>Lansin Diawara — milliardaire, le « côtoie et le protège »</w:t>
      </w:r>
    </w:p>
    <w:p>
      <w:pPr>
        <w:spacing w:after="80"/>
      </w:pPr>
      <w:r>
        <w:rPr>
          <w:rFonts w:ascii="FreeSerif" w:hAnsi="FreeSerif"/>
          <w:sz w:val="22"/>
        </w:rPr>
        <w:t>L'article conclut sans ambiguïté :</w:t>
      </w:r>
    </w:p>
    <w:p>
      <w:pPr>
        <w:spacing w:before="80" w:after="80"/>
        <w:ind w:left="680" w:right="680"/>
      </w:pPr>
      <w:r>
        <w:rPr>
          <w:rFonts w:ascii="FreeSerif" w:hAnsi="FreeSerif"/>
          <w:i/>
          <w:color w:val="8B1A1A"/>
          <w:sz w:val="21"/>
        </w:rPr>
        <w:t>*« Chouchouté et cajolé par l'entourage présidentiel immédiat, Iyad Ag Ghaly est une pièce maîtresse du leadership du chef de l'État Blaise Compaoré dans la géopolitique du No Man's Land sahélien. »*</w:t>
      </w:r>
    </w:p>
    <w:p>
      <w:pPr>
        <w:spacing w:after="80"/>
      </w:pPr>
      <w:r>
        <w:rPr>
          <w:rFonts w:ascii="FreeSerif" w:hAnsi="FreeSerif"/>
          <w:sz w:val="22"/>
        </w:rPr>
        <w:t>Le chef terroriste que la France prétend pourchasser est la pièce maîtresse de l'homme que la France protège. Le cercle se ferme.</w:t>
      </w:r>
    </w:p>
    <w:p>
      <w:pPr>
        <w:spacing w:before="200" w:after="60"/>
        <w:pBdr>
          <w:bottom w:val="single" w:sz="7" w:space="3" w:color="A07820"/>
        </w:pBdr>
      </w:pPr>
      <w:r>
        <w:rPr>
          <w:rFonts w:ascii="FreeSerif" w:hAnsi="FreeSerif"/>
          <w:b/>
          <w:color w:val="2C3A4A"/>
          <w:sz w:val="23"/>
        </w:rPr>
        <w:t>IV. L'aveu géopolitique</w:t>
      </w:r>
    </w:p>
    <w:p>
      <w:pPr>
        <w:spacing w:after="80"/>
      </w:pPr>
      <w:r>
        <w:rPr>
          <w:rFonts w:ascii="FreeSerif" w:hAnsi="FreeSerif"/>
          <w:sz w:val="22"/>
        </w:rPr>
        <w:t>Ce passage est un aveu documenté, publié dans la presse africaine en janvier 2013, au moment même où l'opération Serval était en cours. On ne peut pas dire qu'on ne savait pas.</w:t>
      </w:r>
    </w:p>
    <w:p>
      <w:pPr/>
      <w:r>
        <w:rPr>
          <w:rFonts w:ascii="FreeSerif" w:hAnsi="FreeSerif"/>
          <w:b/>
          <w:color w:val="2C3A4A"/>
          <w:sz w:val="22"/>
        </w:rPr>
        <w:t>La logique est la suivante :</w:t>
      </w:r>
    </w:p>
    <w:p>
      <w:pPr>
        <w:pStyle w:val="ListBullet"/>
      </w:pPr>
      <w:r>
        <w:rPr>
          <w:rFonts w:ascii="FreeSerif" w:hAnsi="FreeSerif"/>
          <w:sz w:val="21"/>
        </w:rPr>
        <w:t>Iyad Ag Ghaly fait partie du dispositif de Blaise Compaoré</w:t>
      </w:r>
    </w:p>
    <w:p>
      <w:pPr>
        <w:pStyle w:val="ListBullet"/>
      </w:pPr>
      <w:r>
        <w:rPr>
          <w:rFonts w:ascii="FreeSerif" w:hAnsi="FreeSerif"/>
          <w:sz w:val="21"/>
        </w:rPr>
        <w:t>Blaise Compaoré, jusqu'au 30 octobre 2014 (date de sa chute), est une **pièce maîtresse de la Françafrique**</w:t>
      </w:r>
    </w:p>
    <w:p>
      <w:pPr>
        <w:pStyle w:val="ListBullet"/>
      </w:pPr>
      <w:r>
        <w:rPr>
          <w:rFonts w:ascii="FreeSerif" w:hAnsi="FreeSerif"/>
          <w:sz w:val="21"/>
        </w:rPr>
        <w:t>Compaoré est l'intermédiaire privilégié de Paris au Sahel sous Sarkozy puis Hollande</w:t>
      </w:r>
    </w:p>
    <w:p>
      <w:pPr>
        <w:pStyle w:val="ListBullet"/>
      </w:pPr>
      <w:r>
        <w:rPr>
          <w:rFonts w:ascii="FreeSerif" w:hAnsi="FreeSerif"/>
          <w:sz w:val="21"/>
        </w:rPr>
        <w:t>Ag Ghaly est donc, par cette chaîne, une pièce du dispositif français indirect dans la région</w:t>
      </w:r>
    </w:p>
    <w:p>
      <w:pPr>
        <w:spacing w:after="80"/>
      </w:pPr>
      <w:r>
        <w:rPr>
          <w:rFonts w:ascii="FreeSerif" w:hAnsi="FreeSerif"/>
          <w:sz w:val="22"/>
        </w:rPr>
        <w:t>Le chef djihadiste que la France prétend pourchasser est protégé par l'allié le plus précieux de la France dans la sous-région. La chasse est une mise en scène. Le djihadiste est un actif.</w:t>
      </w:r>
    </w:p>
    <w:p>
      <w:pPr>
        <w:spacing w:before="200" w:after="60"/>
        <w:pBdr>
          <w:bottom w:val="single" w:sz="7" w:space="3" w:color="A07820"/>
        </w:pBdr>
      </w:pPr>
      <w:r>
        <w:rPr>
          <w:rFonts w:ascii="FreeSerif" w:hAnsi="FreeSerif"/>
          <w:b/>
          <w:color w:val="2C3A4A"/>
          <w:sz w:val="23"/>
        </w:rPr>
        <w:t>V. La question sans réponse</w:t>
      </w:r>
    </w:p>
    <w:p>
      <w:pPr>
        <w:spacing w:after="80"/>
      </w:pPr>
      <w:r>
        <w:rPr>
          <w:rFonts w:ascii="FreeSerif" w:hAnsi="FreeSerif"/>
          <w:sz w:val="22"/>
        </w:rPr>
        <w:t>Le commandant des opérations spéciales françaises, Christophe Gomart, n'a pas capturé Iyad Ag Ghaly en janvier 2013.</w:t>
      </w:r>
    </w:p>
    <w:p>
      <w:pPr>
        <w:spacing w:after="80"/>
      </w:pPr>
      <w:r>
        <w:rPr>
          <w:rFonts w:ascii="FreeSerif" w:hAnsi="FreeSerif"/>
          <w:sz w:val="22"/>
        </w:rPr>
        <w:t>Ag Ghaly n'était pourtant pas dans une grotte du désert. Il était dans une suite du 11e étage d'un hôtel de Ouagadougou, à 4 kilomètres du palais présidentiel, recevant des ministres et des hommes d'affaires.</w:t>
      </w:r>
    </w:p>
    <w:p>
      <w:pPr>
        <w:spacing w:after="80"/>
      </w:pPr>
      <w:r>
        <w:rPr>
          <w:rFonts w:ascii="FreeSerif" w:hAnsi="FreeSerif"/>
          <w:sz w:val="22"/>
        </w:rPr>
        <w:t>Les services de renseignement français connaissaient-ils sa localisation ? La question se pose avec une force particulière : si la presse africaine le savait le 23 janvier 2013, les services spéciaux français — dont Gomart avait la direction — le savaient certainement aussi. Les moyens de la DRM ne sont pas inférieurs à ceux du journalisme sahélien.</w:t>
      </w:r>
    </w:p>
    <w:p>
      <w:pPr>
        <w:spacing w:after="80"/>
      </w:pPr>
      <w:r>
        <w:rPr>
          <w:rFonts w:ascii="FreeSerif" w:hAnsi="FreeSerif"/>
          <w:sz w:val="22"/>
        </w:rPr>
        <w:t>La réponse la plus simple à l'absence d'action est formulée directement :</w:t>
      </w:r>
    </w:p>
    <w:p>
      <w:pPr>
        <w:spacing w:before="80" w:after="80"/>
        <w:ind w:left="680" w:right="680"/>
      </w:pPr>
      <w:r>
        <w:rPr>
          <w:rFonts w:ascii="FreeSerif" w:hAnsi="FreeSerif"/>
          <w:i/>
          <w:color w:val="8B1A1A"/>
          <w:sz w:val="21"/>
        </w:rPr>
        <w:t>*« Christophe Gomart n'a pas capturé ou exécuté Iyad Ag Ghaly en janvier 2013 parce qu'ils sont collègues — dans le sens où Ag Ghaly fait partie d'un dispositif que la France entretient, et dont Compaoré est le gestionnaire local. »*</w:t>
      </w:r>
    </w:p>
    <w:p>
      <w:pPr>
        <w:spacing w:before="200" w:after="60"/>
        <w:pBdr>
          <w:bottom w:val="single" w:sz="7" w:space="3" w:color="A07820"/>
        </w:pBdr>
      </w:pPr>
      <w:r>
        <w:rPr>
          <w:rFonts w:ascii="FreeSerif" w:hAnsi="FreeSerif"/>
          <w:b/>
          <w:color w:val="2C3A4A"/>
          <w:sz w:val="23"/>
        </w:rPr>
        <w:t>VI. Le retournement : Gomart accusateur du Burkina Faso</w:t>
      </w:r>
    </w:p>
    <w:p>
      <w:pPr>
        <w:spacing w:after="80"/>
      </w:pPr>
      <w:r>
        <w:rPr>
          <w:rFonts w:ascii="FreeSerif" w:hAnsi="FreeSerif"/>
          <w:sz w:val="22"/>
        </w:rPr>
        <w:t>En 2026, Christophe Gomart — le même général qui n'a pas capturé Iyad Ag Ghaly quand il était à portée — comparaît devant le Parlement européen pour accuser le Burkina Faso de ne pas combattre les terroristes (voir Chapitre 51).</w:t>
      </w:r>
    </w:p>
    <w:p>
      <w:pPr>
        <w:spacing w:after="80"/>
      </w:pPr>
      <w:r>
        <w:rPr>
          <w:rFonts w:ascii="FreeSerif" w:hAnsi="FreeSerif"/>
          <w:sz w:val="22"/>
        </w:rPr>
        <w:t>La structure de cet argument mérite d'être regardée en face, sans trembler :</w:t>
      </w:r>
    </w:p>
    <w:p>
      <w:pPr>
        <w:pStyle w:val="ListBullet"/>
      </w:pPr>
      <w:r>
        <w:rPr>
          <w:rFonts w:ascii="FreeSerif" w:hAnsi="FreeSerif"/>
          <w:sz w:val="21"/>
        </w:rPr>
        <w:t>L'homme qui avait la mission de neutraliser le chef djihadiste en 2013, et ne l'a pas fait</w:t>
      </w:r>
    </w:p>
    <w:p>
      <w:pPr>
        <w:pStyle w:val="ListBullet"/>
      </w:pPr>
      <w:r>
        <w:rPr>
          <w:rFonts w:ascii="FreeSerif" w:hAnsi="FreeSerif"/>
          <w:sz w:val="21"/>
        </w:rPr>
        <w:t>Accuse en 2026 un État souverain de ne pas neutraliser les djihadistes</w:t>
      </w:r>
    </w:p>
    <w:p>
      <w:pPr>
        <w:pStyle w:val="ListBullet"/>
      </w:pPr>
      <w:r>
        <w:rPr>
          <w:rFonts w:ascii="FreeSerif" w:hAnsi="FreeSerif"/>
          <w:sz w:val="21"/>
        </w:rPr>
        <w:t>Devant une institution internationale, avec l'autorité que confère son grade</w:t>
      </w:r>
    </w:p>
    <w:p>
      <w:pPr>
        <w:spacing w:after="80"/>
      </w:pPr>
      <w:r>
        <w:rPr>
          <w:rFonts w:ascii="FreeSerif" w:hAnsi="FreeSerif"/>
          <w:sz w:val="22"/>
        </w:rPr>
        <w:t>C'est ce qu'on appelle un retournement d'impunité : celui qui a failli dans sa mission reprend la parole pour juger ceux qui subissent les conséquences de cet échec. L'impunité comme podium.</w:t>
      </w:r>
    </w:p>
    <w:p>
      <w:pPr>
        <w:spacing w:before="200" w:after="60"/>
        <w:pBdr>
          <w:bottom w:val="single" w:sz="7" w:space="3" w:color="A07820"/>
        </w:pBdr>
      </w:pPr>
      <w:r>
        <w:rPr>
          <w:rFonts w:ascii="FreeSerif" w:hAnsi="FreeSerif"/>
          <w:b/>
          <w:color w:val="2C3A4A"/>
          <w:sz w:val="23"/>
        </w:rPr>
        <w:t>VII. La source — Mali Actu, 23 janvier 2013</w:t>
      </w:r>
    </w:p>
    <w:p>
      <w:pPr>
        <w:spacing w:after="80"/>
      </w:pPr>
      <w:r>
        <w:rPr>
          <w:rFonts w:ascii="FreeSerif" w:hAnsi="FreeSerif"/>
          <w:sz w:val="22"/>
        </w:rPr>
        <w:t>L'article de Mali Actu du 23 janvier 2013 constitue une source primaire de première importance. Il a été publié pendant l'opération Serval, en temps réel, par un média sahélien. Il n'a jamais été démenti.</w:t>
      </w:r>
    </w:p>
    <w:p>
      <w:pPr/>
      <w:r>
        <w:rPr>
          <w:rFonts w:ascii="FreeSerif" w:hAnsi="FreeSerif"/>
          <w:b/>
          <w:color w:val="2C3A4A"/>
          <w:sz w:val="22"/>
        </w:rPr>
        <w:t>Ce qu'il établit :</w:t>
      </w:r>
    </w:p>
    <w:p>
      <w:pPr>
        <w:pStyle w:val="ListBullet"/>
      </w:pPr>
      <w:r>
        <w:rPr>
          <w:rFonts w:ascii="FreeSerif" w:hAnsi="FreeSerif"/>
          <w:sz w:val="21"/>
        </w:rPr>
        <w:t>La présence d'Iyad Ag Ghaly à Ouagadougou en janvier 2013</w:t>
      </w:r>
    </w:p>
    <w:p>
      <w:pPr>
        <w:pStyle w:val="ListBullet"/>
      </w:pPr>
      <w:r>
        <w:rPr>
          <w:rFonts w:ascii="FreeSerif" w:hAnsi="FreeSerif"/>
          <w:sz w:val="21"/>
        </w:rPr>
        <w:t>Sa localisation précise : hôtel Laïko, suite au 11e étage</w:t>
      </w:r>
    </w:p>
    <w:p>
      <w:pPr>
        <w:pStyle w:val="ListBullet"/>
      </w:pPr>
      <w:r>
        <w:rPr>
          <w:rFonts w:ascii="FreeSerif" w:hAnsi="FreeSerif"/>
          <w:sz w:val="21"/>
        </w:rPr>
        <w:t>Son réseau de protection : entourage direct de Blaise Compaoré</w:t>
      </w:r>
    </w:p>
    <w:p>
      <w:pPr>
        <w:pStyle w:val="ListBullet"/>
      </w:pPr>
      <w:r>
        <w:rPr>
          <w:rFonts w:ascii="FreeSerif" w:hAnsi="FreeSerif"/>
          <w:sz w:val="21"/>
        </w:rPr>
        <w:t>Son rôle dans la géopolitique sahélienne de Compaoré</w:t>
      </w:r>
    </w:p>
    <w:p>
      <w:pPr/>
      <w:r>
        <w:rPr>
          <w:rFonts w:ascii="FreeSerif" w:hAnsi="FreeSerif"/>
          <w:b/>
          <w:color w:val="2C3A4A"/>
          <w:sz w:val="22"/>
        </w:rPr>
        <w:t>Ce qu'il implique :</w:t>
      </w:r>
    </w:p>
    <w:p>
      <w:pPr>
        <w:pStyle w:val="ListBullet"/>
      </w:pPr>
      <w:r>
        <w:rPr>
          <w:rFonts w:ascii="FreeSerif" w:hAnsi="FreeSerif"/>
          <w:sz w:val="21"/>
        </w:rPr>
        <w:t>L'opération Serval ne visait pas réellement à neutraliser Ag Ghaly</w:t>
      </w:r>
    </w:p>
    <w:p>
      <w:pPr>
        <w:pStyle w:val="ListBullet"/>
      </w:pPr>
      <w:r>
        <w:rPr>
          <w:rFonts w:ascii="FreeSerif" w:hAnsi="FreeSerif"/>
          <w:sz w:val="21"/>
        </w:rPr>
        <w:t>Ag Ghaly était protégé par un allié de Paris</w:t>
      </w:r>
    </w:p>
    <w:p>
      <w:pPr>
        <w:pStyle w:val="ListBullet"/>
      </w:pPr>
      <w:r>
        <w:rPr>
          <w:rFonts w:ascii="FreeSerif" w:hAnsi="FreeSerif"/>
          <w:sz w:val="21"/>
        </w:rPr>
        <w:t>Le récit officiel de la traque du chef djihadiste ne correspond pas à la réalité documentée</w:t>
      </w:r>
    </w:p>
    <w:p>
      <w:pPr>
        <w:spacing w:before="200" w:after="60"/>
        <w:pBdr>
          <w:bottom w:val="single" w:sz="7" w:space="3" w:color="A07820"/>
        </w:pBdr>
      </w:pPr>
      <w:r>
        <w:rPr>
          <w:rFonts w:ascii="FreeSerif" w:hAnsi="FreeSerif"/>
          <w:b/>
          <w:color w:val="2C3A4A"/>
          <w:sz w:val="23"/>
        </w:rPr>
        <w:t>Conclusion</w:t>
      </w:r>
    </w:p>
    <w:p>
      <w:pPr>
        <w:spacing w:after="80"/>
      </w:pPr>
      <w:r>
        <w:rPr>
          <w:rFonts w:ascii="FreeSerif" w:hAnsi="FreeSerif"/>
          <w:sz w:val="22"/>
        </w:rPr>
        <w:t>Christophe Gomart donne des leçons de lutte anti-terroriste au Burkina Faso en 2026.</w:t>
      </w:r>
    </w:p>
    <w:p>
      <w:pPr>
        <w:spacing w:after="80"/>
      </w:pPr>
      <w:r>
        <w:rPr>
          <w:rFonts w:ascii="FreeSerif" w:hAnsi="FreeSerif"/>
          <w:sz w:val="22"/>
        </w:rPr>
        <w:t>En 2013, quand il commandait les opérations spéciales françaises, le chef terroriste qu'il était chargé de neutraliser se reposait dans un hôtel de luxe à Ouagadougou, à 4 kilomètres du palais présidentiel d'un allié de Paris, entouré de ministres et de milliardaires.</w:t>
      </w:r>
    </w:p>
    <w:p>
      <w:pPr>
        <w:spacing w:after="80"/>
      </w:pPr>
      <w:r>
        <w:rPr>
          <w:rFonts w:ascii="FreeSerif" w:hAnsi="FreeSerif"/>
          <w:sz w:val="22"/>
        </w:rPr>
        <w:t>Le silence de Gomart sur cet épisode, et son audace à se présenter comme expert de la lutte contre le terrorisme sahélien, constituent en eux-mêmes un document. Le silence est une confession.</w:t>
      </w:r>
    </w:p>
    <w:p>
      <w:pPr>
        <w:spacing w:after="80"/>
      </w:pPr>
      <w:r>
        <w:rPr>
          <w:rFonts w:ascii="FreeSerif" w:hAnsi="FreeSerif"/>
          <w:sz w:val="22"/>
        </w:rPr>
        <w:t>Source : transcription vidéo commentant l'article Mali Actu du 23 janvier 2013 — « Iyad Ag Ghaly à Ouagadougou ». À rapprocher de : Chapitre 51 — Burkina Faso : Gomart au Parlement européen ; Chapitre 13 — Serval, Barkhane et leurs limites.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droit de réponse à Christophe Gomart</w:t>
      </w:r>
    </w:p>
    <w:p>
      <w:pPr/>
      <w:r>
        <w:rPr>
          <w:rFonts w:ascii="FreeSerif" w:hAnsi="FreeSerif"/>
          <w:b/>
          <w:color w:val="2C3A4A"/>
          <w:sz w:val="22"/>
        </w:rPr>
        <w:t>par Issa Diawara — 22 juin 2026</w:t>
      </w:r>
    </w:p>
    <w:p>
      <w:pPr>
        <w:spacing w:after="80"/>
      </w:pPr>
      <w:r>
        <w:rPr>
          <w:rFonts w:ascii="FreeSerif" w:hAnsi="FreeSerif"/>
          <w:sz w:val="22"/>
        </w:rPr>
        <w:t>Source primaire : transcription intégrale de la prise de parole d'Issa Diawara, 22 juin 2026, en réponse aux déclarations de Christophe Gomart au Parlement européen.</w:t>
      </w:r>
    </w:p>
    <w:p>
      <w:pPr>
        <w:spacing w:before="80" w:after="80"/>
        <w:ind w:left="680" w:right="680"/>
      </w:pPr>
      <w:r>
        <w:rPr>
          <w:rFonts w:ascii="FreeSerif" w:hAnsi="FreeSerif"/>
          <w:i/>
          <w:color w:val="8B1A1A"/>
          <w:sz w:val="21"/>
        </w:rPr>
        <w:t>*« Monsieur Christophe Gomart, quand vous ne maîtrisez pas certains sujets, je vous conseille de vous taire. »*</w:t>
        <w:br/>
        <w:t>— Issa Diawara</w:t>
      </w:r>
    </w:p>
    <w:p>
      <w:pPr>
        <w:spacing w:before="200" w:after="60"/>
        <w:pBdr>
          <w:bottom w:val="single" w:sz="7" w:space="3" w:color="A07820"/>
        </w:pBdr>
      </w:pPr>
      <w:r>
        <w:rPr>
          <w:rFonts w:ascii="FreeSerif" w:hAnsi="FreeSerif"/>
          <w:b/>
          <w:color w:val="2C3A4A"/>
          <w:sz w:val="23"/>
        </w:rPr>
        <w:t>I. Le cadre — un droit de réponse point par point</w:t>
      </w:r>
    </w:p>
    <w:p>
      <w:pPr>
        <w:spacing w:after="80"/>
      </w:pPr>
      <w:r>
        <w:rPr>
          <w:rFonts w:ascii="FreeSerif" w:hAnsi="FreeSerif"/>
          <w:sz w:val="22"/>
        </w:rPr>
        <w:t>Christophe Gomart, ancien général de corps d'armée de l'armée française, député européen, a comparu devant le Parlement européen pour accuser le Burkina Faso. Quatre arguments. Quatre mensonges habillés en analyses. Issa Diawara, le 22 juin 2026, répond à chacun — sans gants, sans détour, avec les faits.</w:t>
      </w:r>
    </w:p>
    <w:p>
      <w:pPr>
        <w:spacing w:before="200" w:after="60"/>
        <w:pBdr>
          <w:bottom w:val="single" w:sz="7" w:space="3" w:color="A07820"/>
        </w:pBdr>
      </w:pPr>
      <w:r>
        <w:rPr>
          <w:rFonts w:ascii="FreeSerif" w:hAnsi="FreeSerif"/>
          <w:b/>
          <w:color w:val="2C3A4A"/>
          <w:sz w:val="23"/>
        </w:rPr>
        <w:t>II. Premier argument de Gomart : « le Burkina est isolé de la communauté internationale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L'Union européenne a toujours son ambassadeur au niveau du Burkina Faso. D'ailleurs, depuis qu'il a menti comme ça, c'est l'ambassadeur de l'Union européenne qui a été convoqué au Burkina Faso. »*</w:t>
      </w:r>
    </w:p>
    <w:p>
      <w:pPr>
        <w:spacing w:after="80"/>
      </w:pPr>
      <w:r>
        <w:rPr>
          <w:rFonts w:ascii="FreeSerif" w:hAnsi="FreeSerif"/>
          <w:sz w:val="22"/>
        </w:rPr>
        <w:t>L'Union européenne maintient une représentation diplomatique pleine et entière à Ouagadougou. La « communauté internationale » que Gomart invoque pour qualifier l'isolement burkinabé — c'est-à-dire l'Europe — a son ambassadeur sur place, convoqué et sermoncé par les autorités burkinabées.</w:t>
      </w:r>
    </w:p>
    <w:p>
      <w:pPr>
        <w:spacing w:after="80"/>
      </w:pPr>
      <w:r>
        <w:rPr>
          <w:rFonts w:ascii="FreeSerif" w:hAnsi="FreeSerif"/>
          <w:sz w:val="22"/>
        </w:rPr>
        <w:t>Après les déclarations de Gomart au Parlement européen, cet ambassadeur a été convoqué par les autorités burkinabées. C'est l'inverse d'un isolement : c'est un rapport de forces diplomatique. Le Burkina Faso convoque. Il ne supplie pas.</w:t>
      </w:r>
    </w:p>
    <w:p>
      <w:pPr>
        <w:spacing w:after="80"/>
      </w:pPr>
      <w:r>
        <w:rPr>
          <w:rFonts w:ascii="FreeSerif" w:hAnsi="FreeSerif"/>
          <w:sz w:val="22"/>
        </w:rPr>
        <w:t>Conclusion : si la communauté internationale se réduit à l'Union européenne, et que l'Union européenne a son ambassade à Ouagadougou, de quel isolement parle-t-on ? Sans compter la Russie, la Chine, et les autres partenaires que Gomart ne mentionne pas. « Il y a un pays qui s'appelle communauté internationale ? » demande Diawara. La réponse est non.</w:t>
      </w:r>
    </w:p>
    <w:p>
      <w:pPr>
        <w:spacing w:before="200" w:after="60"/>
        <w:pBdr>
          <w:bottom w:val="single" w:sz="7" w:space="3" w:color="A07820"/>
        </w:pBdr>
      </w:pPr>
      <w:r>
        <w:rPr>
          <w:rFonts w:ascii="FreeSerif" w:hAnsi="FreeSerif"/>
          <w:b/>
          <w:color w:val="2C3A4A"/>
          <w:sz w:val="23"/>
        </w:rPr>
        <w:t>III. Deuxième argument de Gomart : « le Burkina a été suspendu des organisations sous-régionales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C'est le Burkina qui s'est retiré de son propre gré de l'organisation sous-régionale qu'on appelle la CEDEAO, au service de la puissance française. »*</w:t>
      </w:r>
    </w:p>
    <w:p>
      <w:pPr>
        <w:spacing w:after="80"/>
      </w:pPr>
      <w:r>
        <w:rPr>
          <w:rFonts w:ascii="FreeSerif" w:hAnsi="FreeSerif"/>
          <w:sz w:val="22"/>
        </w:rPr>
        <w:t>La distinction est fondamentale, et elle est délibérément effacée dans le discours de Gomart : être suspendu (exclusion subie) ou se retirer (choix souverain). Le Burkina Faso, avec le Mali et le Niger, a quitté la CEDEAO. C'est l'Alliance des États du Sahel elle-même qui a initié cette sortie — en connaissance de cause, en pleine lumière, devant les caméras.</w:t>
      </w:r>
    </w:p>
    <w:p>
      <w:pPr>
        <w:spacing w:after="80"/>
      </w:pPr>
      <w:r>
        <w:rPr>
          <w:rFonts w:ascii="FreeSerif" w:hAnsi="FreeSerif"/>
          <w:sz w:val="22"/>
        </w:rPr>
        <w:t>La preuve du rapport de forces réel : c'est la CEDEAO qui démarche les pays de l'AES pour qu'ils reviennent. L'organisation qui « suspend » ses membres court après ces mêmes membres.</w:t>
      </w:r>
    </w:p>
    <w:p>
      <w:pPr>
        <w:spacing w:before="80" w:after="80"/>
        <w:ind w:left="680" w:right="680"/>
      </w:pPr>
      <w:r>
        <w:rPr>
          <w:rFonts w:ascii="FreeSerif" w:hAnsi="FreeSerif"/>
          <w:i/>
          <w:color w:val="8B1A1A"/>
          <w:sz w:val="21"/>
        </w:rPr>
        <w:t>*« Si nous le voulons, c'est demain matin. »*</w:t>
      </w:r>
    </w:p>
    <w:p>
      <w:pPr>
        <w:spacing w:after="80"/>
      </w:pPr>
      <w:r>
        <w:rPr>
          <w:rFonts w:ascii="FreeSerif" w:hAnsi="FreeSerif"/>
          <w:sz w:val="22"/>
        </w:rPr>
        <w:t>Conclusion : Gomart présente une exclusion là où il y a un retrait volontaire. Il inverse délibérément la réalité du rapport de forces entre l'AES et la CEDEAO. Ce n'est pas une erreur. C'est un choix rhétorique.</w:t>
      </w:r>
    </w:p>
    <w:p>
      <w:pPr>
        <w:spacing w:before="200" w:after="60"/>
        <w:pBdr>
          <w:bottom w:val="single" w:sz="7" w:space="3" w:color="A07820"/>
        </w:pBdr>
      </w:pPr>
      <w:r>
        <w:rPr>
          <w:rFonts w:ascii="FreeSerif" w:hAnsi="FreeSerif"/>
          <w:b/>
          <w:color w:val="2C3A4A"/>
          <w:sz w:val="23"/>
        </w:rPr>
        <w:t>IV. Troisième argument de Gomart : « les libertés fondamentales ont été suspendues »</w:t>
      </w:r>
    </w:p>
    <w:p>
      <w:pPr/>
      <w:r>
        <w:rPr>
          <w:rFonts w:ascii="FreeSerif" w:hAnsi="FreeSerif"/>
          <w:b/>
          <w:color w:val="2C3A4A"/>
          <w:sz w:val="22"/>
        </w:rPr>
        <w:t>La réponse d'Issa Diawara :</w:t>
      </w:r>
    </w:p>
    <w:p>
      <w:pPr>
        <w:spacing w:after="80"/>
      </w:pPr>
      <w:r>
        <w:rPr>
          <w:rFonts w:ascii="FreeSerif" w:hAnsi="FreeSerif"/>
          <w:sz w:val="22"/>
        </w:rPr>
        <w:t>La France, pendant sa propre révolution de 1789 et dans ses guerres, a appliqué des mesures d'exception radicales :</w:t>
      </w:r>
    </w:p>
    <w:p>
      <w:pPr>
        <w:pStyle w:val="ListBullet"/>
      </w:pPr>
      <w:r>
        <w:rPr>
          <w:rFonts w:ascii="FreeSerif" w:hAnsi="FreeSerif"/>
          <w:sz w:val="21"/>
        </w:rPr>
        <w:t>**La loi des suspects** : il suffisait d'une suspicion pour être éliminé</w:t>
      </w:r>
    </w:p>
    <w:p>
      <w:pPr>
        <w:pStyle w:val="ListBullet"/>
      </w:pPr>
      <w:r>
        <w:rPr>
          <w:rFonts w:ascii="FreeSerif" w:hAnsi="FreeSerif"/>
          <w:sz w:val="21"/>
        </w:rPr>
        <w:t>**Plus de 17 000 citoyens français exécutés** par la justice révolutionnaire</w:t>
      </w:r>
    </w:p>
    <w:p>
      <w:pPr>
        <w:pStyle w:val="ListBullet"/>
      </w:pPr>
      <w:r>
        <w:rPr>
          <w:rFonts w:ascii="FreeSerif" w:hAnsi="FreeSerif"/>
          <w:sz w:val="21"/>
        </w:rPr>
        <w:t>**Après 1945** : des femmes tondues, des hommes accusés de collaboration pour avoir fréquenté des Allemands</w:t>
      </w:r>
    </w:p>
    <w:p>
      <w:pPr>
        <w:spacing w:before="80" w:after="80"/>
        <w:ind w:left="680" w:right="680"/>
      </w:pPr>
      <w:r>
        <w:rPr>
          <w:rFonts w:ascii="FreeSerif" w:hAnsi="FreeSerif"/>
          <w:i/>
          <w:color w:val="8B1A1A"/>
          <w:sz w:val="21"/>
        </w:rPr>
        <w:t>*« Quand nous aussi nous sommes en guerre, les traîtres sont traqués. C'est très normal. Ou bien une France en guerre vaut mieux qu'un pays de l'AES en guerre ? La réponse évidemment c'est non. »*</w:t>
      </w:r>
    </w:p>
    <w:p>
      <w:pPr>
        <w:spacing w:after="80"/>
      </w:pPr>
      <w:r>
        <w:rPr>
          <w:rFonts w:ascii="FreeSerif" w:hAnsi="FreeSerif"/>
          <w:sz w:val="22"/>
        </w:rPr>
        <w:t>Tous les hommes naissent libres et égaux — cette égalité s'applique aussi aux États en temps de guerre. Si la France de la Révolution et de la Libération a le droit d'appliquer la loi martiale, le Burkina en guerre a le même droit. Pas plus. Pas moins.</w:t>
      </w:r>
    </w:p>
    <w:p>
      <w:pPr>
        <w:spacing w:before="80" w:after="80"/>
        <w:ind w:left="680" w:right="680"/>
      </w:pPr>
      <w:r>
        <w:rPr>
          <w:rFonts w:ascii="FreeSerif" w:hAnsi="FreeSerif"/>
          <w:i/>
          <w:color w:val="8B1A1A"/>
          <w:sz w:val="21"/>
        </w:rPr>
        <w:t>*« Il n'y a pas de liberté pour un traître dans un pays qui est en guerre. De quelle liberté réclame-t-on pour quelqu'un qui est en intelligence avec l'ennemi ? »*</w:t>
      </w:r>
    </w:p>
    <w:p>
      <w:pPr>
        <w:spacing w:after="80"/>
      </w:pPr>
      <w:r>
        <w:rPr>
          <w:rFonts w:ascii="FreeSerif" w:hAnsi="FreeSerif"/>
          <w:sz w:val="22"/>
        </w:rPr>
        <w:t>Conclusion : le standard que Gomart applique au Burkina n'a jamais été appliqué à la France dans des circonstances similaires. Il s'agit d'un double standard — appliqué avec la sérénité de qui n'a jamais craint d'être contredit.</w:t>
      </w:r>
    </w:p>
    <w:p>
      <w:pPr>
        <w:spacing w:before="200" w:after="60"/>
        <w:pBdr>
          <w:bottom w:val="single" w:sz="7" w:space="3" w:color="A07820"/>
        </w:pBdr>
      </w:pPr>
      <w:r>
        <w:rPr>
          <w:rFonts w:ascii="FreeSerif" w:hAnsi="FreeSerif"/>
          <w:b/>
          <w:color w:val="2C3A4A"/>
          <w:sz w:val="23"/>
        </w:rPr>
        <w:t>V. Quatrième argument de Gomart : « le Burkina a perdu le contrôle de la moitié de son territoire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Quand son excellence le capitaine Ibrahim Traoré arrivait, le Burkina n'avait pas le contrôle sur 50 % de son territoire. Pourtant, il y avait l'armée française là-bas à travers ce qu'on appelle la force Sabre. »*</w:t>
      </w:r>
    </w:p>
    <w:p>
      <w:pPr>
        <w:spacing w:after="80"/>
      </w:pPr>
      <w:r>
        <w:rPr>
          <w:rFonts w:ascii="FreeSerif" w:hAnsi="FreeSerif"/>
          <w:sz w:val="22"/>
        </w:rPr>
        <w:t>La chronologie est accablante et irréfutable :</w:t>
      </w:r>
    </w:p>
    <w:p>
      <w:pPr/>
      <w:r>
        <w:rPr>
          <w:rFonts w:ascii="FreeSerif" w:hAnsi="FreeSerif"/>
          <w:b/>
          <w:color w:val="2C3A4A"/>
          <w:sz w:val="22"/>
        </w:rPr>
        <w:t>Ce qui existait avant le retrait français :</w:t>
      </w:r>
    </w:p>
    <w:p>
      <w:pPr>
        <w:pStyle w:val="ListBullet"/>
      </w:pPr>
      <w:r>
        <w:rPr>
          <w:rFonts w:ascii="FreeSerif" w:hAnsi="FreeSerif"/>
          <w:sz w:val="21"/>
        </w:rPr>
        <w:t>La force Sabre — unité des forces spéciales françaises stationnée au Burkina Faso</w:t>
      </w:r>
    </w:p>
    <w:p>
      <w:pPr>
        <w:pStyle w:val="ListBullet"/>
      </w:pPr>
      <w:r>
        <w:rPr>
          <w:rFonts w:ascii="FreeSerif" w:hAnsi="FreeSerif"/>
          <w:sz w:val="21"/>
        </w:rPr>
        <w:t>Le G5 Sahel — organisation de sécurité sous contrôle français</w:t>
      </w:r>
    </w:p>
    <w:p>
      <w:pPr>
        <w:pStyle w:val="ListBullet"/>
      </w:pPr>
      <w:r>
        <w:rPr>
          <w:rFonts w:ascii="FreeSerif" w:hAnsi="FreeSerif"/>
          <w:sz w:val="21"/>
        </w:rPr>
        <w:t>La présence permanente de conseillers militaires</w:t>
      </w:r>
    </w:p>
    <w:p>
      <w:pPr/>
      <w:r>
        <w:rPr>
          <w:rFonts w:ascii="FreeSerif" w:hAnsi="FreeSerif"/>
          <w:b/>
          <w:color w:val="2C3A4A"/>
          <w:sz w:val="22"/>
        </w:rPr>
        <w:t>Ce qui s'est passé pendant cette présence :</w:t>
      </w:r>
    </w:p>
    <w:p>
      <w:pPr>
        <w:pStyle w:val="ListBullet"/>
      </w:pPr>
      <w:r>
        <w:rPr>
          <w:rFonts w:ascii="FreeSerif" w:hAnsi="FreeSerif"/>
          <w:sz w:val="21"/>
        </w:rPr>
        <w:t>Le Burkina Faso a perdu 50 % de son territoire au profit des groupes armés</w:t>
      </w:r>
    </w:p>
    <w:p>
      <w:pPr>
        <w:pStyle w:val="ListBullet"/>
      </w:pPr>
      <w:r>
        <w:rPr>
          <w:rFonts w:ascii="FreeSerif" w:hAnsi="FreeSerif"/>
          <w:sz w:val="21"/>
        </w:rPr>
        <w:t>Le terrorisme s'est propagé du Mali au Burkina sous surveillance française</w:t>
      </w:r>
    </w:p>
    <w:p>
      <w:pPr>
        <w:spacing w:before="80" w:after="80"/>
        <w:ind w:left="680" w:right="680"/>
      </w:pPr>
      <w:r>
        <w:rPr>
          <w:rFonts w:ascii="FreeSerif" w:hAnsi="FreeSerif"/>
          <w:i/>
          <w:color w:val="8B1A1A"/>
          <w:sz w:val="21"/>
        </w:rPr>
        <w:t>*« Les terroristes sont arrivés à présent de l'armée française au Burkina. »*</w:t>
      </w:r>
    </w:p>
    <w:p>
      <w:pPr>
        <w:spacing w:before="80" w:after="80"/>
        <w:ind w:left="680" w:right="680"/>
      </w:pPr>
      <w:r>
        <w:rPr>
          <w:rFonts w:ascii="FreeSerif" w:hAnsi="FreeSerif"/>
          <w:i/>
          <w:color w:val="8B1A1A"/>
          <w:sz w:val="21"/>
        </w:rPr>
        <w:t>*« Vous y avez contribué. Quand le Burkina recevait la force Sabre, il n'y avait pas de terroristes au Burkina. Les terroristes sont arrivés avec la présence de l'armée française. »*</w:t>
      </w:r>
    </w:p>
    <w:p>
      <w:pPr>
        <w:spacing w:after="80"/>
      </w:pPr>
      <w:r>
        <w:rPr>
          <w:rFonts w:ascii="FreeSerif" w:hAnsi="FreeSerif"/>
          <w:sz w:val="22"/>
        </w:rPr>
        <w:t>Conclusion : Gomart accuse le Burkina d'avoir perdu du territoire après le départ de la France. La réalité documentée : le Burkina a perdu ce territoire pendant la présence de la France. La coïncidence n'est pas une coïncidence.</w:t>
      </w:r>
    </w:p>
    <w:p>
      <w:pPr>
        <w:spacing w:before="200" w:after="60"/>
        <w:pBdr>
          <w:bottom w:val="single" w:sz="7" w:space="3" w:color="A07820"/>
        </w:pBdr>
      </w:pPr>
      <w:r>
        <w:rPr>
          <w:rFonts w:ascii="FreeSerif" w:hAnsi="FreeSerif"/>
          <w:b/>
          <w:color w:val="2C3A4A"/>
          <w:sz w:val="23"/>
        </w:rPr>
        <w:t>VI. La question du mandat — qui a financé la campagne de Gomart ?</w:t>
      </w:r>
    </w:p>
    <w:p>
      <w:pPr>
        <w:spacing w:after="80"/>
      </w:pPr>
      <w:r>
        <w:rPr>
          <w:rFonts w:ascii="FreeSerif" w:hAnsi="FreeSerif"/>
          <w:sz w:val="22"/>
        </w:rPr>
        <w:t>Issa Diawara pose trois questions directes, sans réponse de la part de Gomart, sans réponse depuis lors :</w:t>
      </w:r>
    </w:p>
    <w:p>
      <w:pPr>
        <w:spacing w:before="80" w:after="80"/>
        <w:ind w:left="680" w:right="680"/>
      </w:pPr>
      <w:r>
        <w:rPr>
          <w:rFonts w:ascii="FreeSerif" w:hAnsi="FreeSerif"/>
          <w:i/>
          <w:color w:val="8B1A1A"/>
          <w:sz w:val="21"/>
        </w:rPr>
        <w:t>*« Vous savez comment vous êtes devenus député européen ? Vous le savez ? Vous savez qui a financé votre campagne ? Vous le savez ? Vous savez pour qui vous êtes en train de rouler ? »*</w:t>
      </w:r>
    </w:p>
    <w:p>
      <w:pPr>
        <w:spacing w:after="80"/>
      </w:pPr>
      <w:r>
        <w:rPr>
          <w:rFonts w:ascii="FreeSerif" w:hAnsi="FreeSerif"/>
          <w:sz w:val="22"/>
        </w:rPr>
        <w:t>Gomart est passé de commandant des opérations spéciales à directeur du renseignement militaire à député européen. Ce parcours — et les intérêts qu'il représente dans cette dernière fonction — mérite d'être interrogé sans complexe.</w:t>
      </w:r>
    </w:p>
    <w:p>
      <w:pPr>
        <w:spacing w:before="200" w:after="60"/>
        <w:pBdr>
          <w:bottom w:val="single" w:sz="7" w:space="3" w:color="A07820"/>
        </w:pBdr>
      </w:pPr>
      <w:r>
        <w:rPr>
          <w:rFonts w:ascii="FreeSerif" w:hAnsi="FreeSerif"/>
          <w:b/>
          <w:color w:val="2C3A4A"/>
          <w:sz w:val="23"/>
        </w:rPr>
        <w:t>VII. Le bilan opérationnel de Gomart — commandant des opérations spéciales</w:t>
      </w:r>
    </w:p>
    <w:p>
      <w:pPr>
        <w:spacing w:before="80" w:after="80"/>
        <w:ind w:left="680" w:right="680"/>
      </w:pPr>
      <w:r>
        <w:rPr>
          <w:rFonts w:ascii="FreeSerif" w:hAnsi="FreeSerif"/>
          <w:i/>
          <w:color w:val="8B1A1A"/>
          <w:sz w:val="21"/>
        </w:rPr>
        <w:t>*« Vous étiez commandant des opérations spéciales de l'armée française. Qu'avez-vous pu faire contre les terroristes ? Rien. Vous avez été directeur des renseignements militaires. Comment les terroristes sont arrivés au Burkina à présent des forces Sabre ? Qu'est-ce que vous avez pu faire ? Rien. »*</w:t>
      </w:r>
    </w:p>
    <w:p>
      <w:pPr>
        <w:spacing w:after="80"/>
      </w:pPr>
      <w:r>
        <w:rPr>
          <w:rFonts w:ascii="FreeSerif" w:hAnsi="FreeSerif"/>
          <w:sz w:val="22"/>
        </w:rPr>
        <w:t>Les fonctions successives de Gomart — et leur bilan :</w:t>
      </w:r>
    </w:p>
    <w:p>
      <w:pPr/>
      <w:r>
        <w:rPr>
          <w:rFonts w:ascii="FreeSerif" w:hAnsi="FreeSerif"/>
          <w:b/>
          <w:color w:val="2C3A4A"/>
          <w:sz w:val="22"/>
        </w:rPr>
        <w:t>Commandant des opérations spéciales (2011-2013)</w:t>
      </w:r>
    </w:p>
    <w:p>
      <w:pPr>
        <w:pStyle w:val="ListBullet"/>
      </w:pPr>
      <w:r>
        <w:rPr>
          <w:rFonts w:ascii="FreeSerif" w:hAnsi="FreeSerif"/>
          <w:sz w:val="21"/>
        </w:rPr>
        <w:t>Pendant ce mandat : montée en puissance des groupes jihadistes au Sahel</w:t>
      </w:r>
    </w:p>
    <w:p>
      <w:pPr>
        <w:pStyle w:val="ListBullet"/>
      </w:pPr>
      <w:r>
        <w:rPr>
          <w:rFonts w:ascii="FreeSerif" w:hAnsi="FreeSerif"/>
          <w:sz w:val="21"/>
        </w:rPr>
        <w:t>Pendant ce mandat : Iyad Ag Ghaly — chef d'Ansar Dine — séjourne à l'hôtel Laïko de Ouagadougou sans être inquiété (voir Chapitre 57)</w:t>
      </w:r>
    </w:p>
    <w:p>
      <w:pPr/>
      <w:r>
        <w:rPr>
          <w:rFonts w:ascii="FreeSerif" w:hAnsi="FreeSerif"/>
          <w:b/>
          <w:color w:val="2C3A4A"/>
          <w:sz w:val="22"/>
        </w:rPr>
        <w:t>Directeur du renseignement militaire (DRM)</w:t>
      </w:r>
    </w:p>
    <w:p>
      <w:pPr>
        <w:pStyle w:val="ListBullet"/>
      </w:pPr>
      <w:r>
        <w:rPr>
          <w:rFonts w:ascii="FreeSerif" w:hAnsi="FreeSerif"/>
          <w:sz w:val="21"/>
        </w:rPr>
        <w:t>Pendant ce mandat : propagation du terrorisme du Mali au Burkina</w:t>
      </w:r>
    </w:p>
    <w:p>
      <w:pPr>
        <w:pStyle w:val="ListBullet"/>
      </w:pPr>
      <w:r>
        <w:rPr>
          <w:rFonts w:ascii="FreeSerif" w:hAnsi="FreeSerif"/>
          <w:sz w:val="21"/>
        </w:rPr>
        <w:t>Pendant ce mandat : la force Sabre ne neutralise aucun chef djihadiste</w:t>
      </w:r>
    </w:p>
    <w:p>
      <w:pPr>
        <w:spacing w:after="80"/>
      </w:pPr>
      <w:r>
        <w:rPr>
          <w:rFonts w:ascii="FreeSerif" w:hAnsi="FreeSerif"/>
          <w:sz w:val="22"/>
        </w:rPr>
        <w:t>Son bilan : zéro neutralisation. Son discours actuel : donner des leçons au Burkina. L'impunité opérationnelle comme fondement de l'autorité morale.</w:t>
      </w:r>
    </w:p>
    <w:p>
      <w:pPr>
        <w:spacing w:before="200" w:after="60"/>
        <w:pBdr>
          <w:bottom w:val="single" w:sz="7" w:space="3" w:color="A07820"/>
        </w:pBdr>
      </w:pPr>
      <w:r>
        <w:rPr>
          <w:rFonts w:ascii="FreeSerif" w:hAnsi="FreeSerif"/>
          <w:b/>
          <w:color w:val="2C3A4A"/>
          <w:sz w:val="23"/>
        </w:rPr>
        <w:t>VIII. La fabrication du terrorisme sahélien — accusation directe</w:t>
      </w:r>
    </w:p>
    <w:p>
      <w:pPr>
        <w:spacing w:after="80"/>
      </w:pPr>
      <w:r>
        <w:rPr>
          <w:rFonts w:ascii="FreeSerif" w:hAnsi="FreeSerif"/>
          <w:sz w:val="22"/>
        </w:rPr>
        <w:t>Issa Diawara va plus loin. Il accuse Gomart et la France d'avoir créé, armé et utilisé les groupes qu'ils dénoncent aujourd'hui :</w:t>
      </w:r>
    </w:p>
    <w:p>
      <w:pPr>
        <w:spacing w:before="80" w:after="80"/>
        <w:ind w:left="680" w:right="680"/>
      </w:pPr>
      <w:r>
        <w:rPr>
          <w:rFonts w:ascii="FreeSerif" w:hAnsi="FreeSerif"/>
          <w:i/>
          <w:color w:val="8B1A1A"/>
          <w:sz w:val="21"/>
        </w:rPr>
        <w:t>*« Ces groupes islamistes, c'est vous qui les avez créés, vous les avez fabriqués, vous les avez armés en Libye. Vous avez largué des armes à leur destination au niveau des collines de Djouba en Libye. Vous les avez armés. Vous leur avez promis l'indépendance du Nord du territoire malien en échange de leur abandon du guide Mouammar Kadhafi. »*</w:t>
      </w:r>
    </w:p>
    <w:p>
      <w:pPr>
        <w:spacing w:after="80"/>
      </w:pPr>
      <w:r>
        <w:rPr>
          <w:rFonts w:ascii="FreeSerif" w:hAnsi="FreeSerif"/>
          <w:sz w:val="22"/>
        </w:rPr>
        <w:t>La séquence est documentée, chronologiquement cohérente, politiquement logique :</w:t>
      </w:r>
    </w:p>
    <w:p>
      <w:pPr>
        <w:pStyle w:val="ListBullet"/>
      </w:pPr>
      <w:r>
        <w:rPr>
          <w:rFonts w:ascii="FreeSerif" w:hAnsi="FreeSerif"/>
          <w:sz w:val="21"/>
        </w:rPr>
        <w:t>**Libye 2011** : armement des groupes rebelles pour renverser Kadhafi</w:t>
      </w:r>
    </w:p>
    <w:p>
      <w:pPr>
        <w:pStyle w:val="ListBullet"/>
      </w:pPr>
      <w:r>
        <w:rPr>
          <w:rFonts w:ascii="FreeSerif" w:hAnsi="FreeSerif"/>
          <w:sz w:val="21"/>
        </w:rPr>
        <w:t>**Mali 2012** : retour des combattants armés, effondrement du nord malien</w:t>
      </w:r>
    </w:p>
    <w:p>
      <w:pPr>
        <w:pStyle w:val="ListBullet"/>
      </w:pPr>
      <w:r>
        <w:rPr>
          <w:rFonts w:ascii="FreeSerif" w:hAnsi="FreeSerif"/>
          <w:sz w:val="21"/>
        </w:rPr>
        <w:t>**Sahel 2013-2023** : propagation des groupes armés au Burkina et au Niger</w:t>
      </w:r>
    </w:p>
    <w:p>
      <w:pPr>
        <w:spacing w:before="80" w:after="80"/>
        <w:ind w:left="680" w:right="680"/>
      </w:pPr>
      <w:r>
        <w:rPr>
          <w:rFonts w:ascii="FreeSerif" w:hAnsi="FreeSerif"/>
          <w:i/>
          <w:color w:val="8B1A1A"/>
          <w:sz w:val="21"/>
        </w:rPr>
        <w:t>*« Al-Qaïda est votre outil de travail. Pourquoi vous ne le dites pas à votre opinion ? »*</w:t>
      </w:r>
    </w:p>
    <w:p>
      <w:pPr>
        <w:spacing w:after="80"/>
      </w:pPr>
      <w:r>
        <w:rPr>
          <w:rFonts w:ascii="FreeSerif" w:hAnsi="FreeSerif"/>
          <w:sz w:val="22"/>
        </w:rPr>
        <w:t>Donald Trump a lui-même déclaré que des groupes islamistes ont été utilisés pour renverser Bachar al-Assad en Syrie. Le même mécanisme est dénoncé pour le Sahel. L'outil reste l'outil, quelle que soit la géographie.</w:t>
      </w:r>
    </w:p>
    <w:p>
      <w:pPr>
        <w:spacing w:before="200" w:after="60"/>
        <w:pBdr>
          <w:bottom w:val="single" w:sz="7" w:space="3" w:color="A07820"/>
        </w:pBdr>
      </w:pPr>
      <w:r>
        <w:rPr>
          <w:rFonts w:ascii="FreeSerif" w:hAnsi="FreeSerif"/>
          <w:b/>
          <w:color w:val="2C3A4A"/>
          <w:sz w:val="23"/>
        </w:rPr>
        <w:t>IX. Les médias suspendus — pourquoi</w:t>
      </w:r>
    </w:p>
    <w:p>
      <w:pPr>
        <w:spacing w:after="80"/>
      </w:pPr>
      <w:r>
        <w:rPr>
          <w:rFonts w:ascii="FreeSerif" w:hAnsi="FreeSerif"/>
          <w:sz w:val="22"/>
        </w:rPr>
        <w:t>Gomart dénonce la suspension de médias français au Burkina Faso. Issa Diawara explique sans détour :</w:t>
      </w:r>
    </w:p>
    <w:p>
      <w:pPr>
        <w:spacing w:before="80" w:after="80"/>
        <w:ind w:left="680" w:right="680"/>
      </w:pPr>
      <w:r>
        <w:rPr>
          <w:rFonts w:ascii="FreeSerif" w:hAnsi="FreeSerif"/>
          <w:i/>
          <w:color w:val="8B1A1A"/>
          <w:sz w:val="21"/>
        </w:rPr>
        <w:t>*« Pourquoi RFI est suspendu du Burkina ? Pourquoi France 24 est suspendu ? Pourquoi TV5 ? Parce que ces médias font l'apologie d'Al-Qaïda. »*</w:t>
      </w:r>
    </w:p>
    <w:p>
      <w:pPr/>
      <w:r>
        <w:rPr>
          <w:rFonts w:ascii="FreeSerif" w:hAnsi="FreeSerif"/>
          <w:b/>
          <w:color w:val="2C3A4A"/>
          <w:sz w:val="22"/>
        </w:rPr>
        <w:t>Les médias suspendus :</w:t>
      </w:r>
    </w:p>
    <w:p>
      <w:pPr>
        <w:pStyle w:val="ListBullet"/>
      </w:pPr>
      <w:r>
        <w:rPr>
          <w:rFonts w:ascii="FreeSerif" w:hAnsi="FreeSerif"/>
          <w:sz w:val="21"/>
        </w:rPr>
        <w:t>RFI — radio publique française, financée par l'État français</w:t>
      </w:r>
    </w:p>
    <w:p>
      <w:pPr>
        <w:pStyle w:val="ListBullet"/>
      </w:pPr>
      <w:r>
        <w:rPr>
          <w:rFonts w:ascii="FreeSerif" w:hAnsi="FreeSerif"/>
          <w:sz w:val="21"/>
        </w:rPr>
        <w:t>France 24 — chaîne publique française, financée par l'État français</w:t>
      </w:r>
    </w:p>
    <w:p>
      <w:pPr>
        <w:pStyle w:val="ListBullet"/>
      </w:pPr>
      <w:r>
        <w:rPr>
          <w:rFonts w:ascii="FreeSerif" w:hAnsi="FreeSerif"/>
          <w:sz w:val="21"/>
        </w:rPr>
        <w:t>TV5 Monde — chaîne multilatérale francophone, financée par plusieurs États dont la France</w:t>
      </w:r>
    </w:p>
    <w:p>
      <w:pPr>
        <w:pStyle w:val="ListBullet"/>
      </w:pPr>
      <w:r>
        <w:rPr>
          <w:rFonts w:ascii="FreeSerif" w:hAnsi="FreeSerif"/>
          <w:sz w:val="21"/>
        </w:rPr>
        <w:t>LCI au Mali</w:t>
      </w:r>
    </w:p>
    <w:p>
      <w:pPr>
        <w:spacing w:after="80"/>
      </w:pPr>
      <w:r>
        <w:rPr>
          <w:rFonts w:ascii="FreeSerif" w:hAnsi="FreeSerif"/>
          <w:sz w:val="22"/>
        </w:rPr>
        <w:t>La raison avancée : ces médias ont relayé, validé et promu les positions et les actions de groupes armés terroristes dans les pays de l'AES.</w:t>
      </w:r>
    </w:p>
    <w:p>
      <w:pPr>
        <w:spacing w:before="80" w:after="80"/>
        <w:ind w:left="680" w:right="680"/>
      </w:pPr>
      <w:r>
        <w:rPr>
          <w:rFonts w:ascii="FreeSerif" w:hAnsi="FreeSerif"/>
          <w:i/>
          <w:color w:val="8B1A1A"/>
          <w:sz w:val="21"/>
        </w:rPr>
        <w:t>*« Ces médias sont financés aux frais du contribuable français — ou européen pour le cas de TV5. »*</w:t>
      </w:r>
    </w:p>
    <w:p>
      <w:pPr>
        <w:spacing w:after="80"/>
      </w:pPr>
      <w:r>
        <w:rPr>
          <w:rFonts w:ascii="FreeSerif" w:hAnsi="FreeSerif"/>
          <w:sz w:val="22"/>
        </w:rPr>
        <w:t>La France finance des médias. Ces médias font l'apologie de groupes armés qui combattent des États souverains. Ces États suspendent ces médias. Gomart dénonce la suspension. La logique circulaire est complète — et révélatrice.</w:t>
      </w:r>
    </w:p>
    <w:p>
      <w:pPr>
        <w:spacing w:before="200" w:after="60"/>
        <w:pBdr>
          <w:bottom w:val="single" w:sz="7" w:space="3" w:color="A07820"/>
        </w:pBdr>
      </w:pPr>
      <w:r>
        <w:rPr>
          <w:rFonts w:ascii="FreeSerif" w:hAnsi="FreeSerif"/>
          <w:b/>
          <w:color w:val="2C3A4A"/>
          <w:sz w:val="23"/>
        </w:rPr>
        <w:t>X. Les voisins — les bases arrière du terrorisme</w:t>
      </w:r>
    </w:p>
    <w:p>
      <w:pPr>
        <w:spacing w:after="80"/>
      </w:pPr>
      <w:r>
        <w:rPr>
          <w:rFonts w:ascii="FreeSerif" w:hAnsi="FreeSerif"/>
          <w:sz w:val="22"/>
        </w:rPr>
        <w:t>Gomart affirme que le Burkina est devenu une menace pour ses voisins. Issa Diawara renverse l'argument avec une précision chirurgicale :</w:t>
      </w:r>
    </w:p>
    <w:p>
      <w:pPr>
        <w:spacing w:before="80" w:after="80"/>
        <w:ind w:left="680" w:right="680"/>
      </w:pPr>
      <w:r>
        <w:rPr>
          <w:rFonts w:ascii="FreeSerif" w:hAnsi="FreeSerif"/>
          <w:i/>
          <w:color w:val="8B1A1A"/>
          <w:sz w:val="21"/>
        </w:rPr>
        <w:t>*« Les voisins dont vous évoquez abritent des bases terroristes qui attaquent le Burkina Faso. »*</w:t>
      </w:r>
    </w:p>
    <w:p>
      <w:pPr/>
      <w:r>
        <w:rPr>
          <w:rFonts w:ascii="FreeSerif" w:hAnsi="FreeSerif"/>
          <w:b/>
          <w:color w:val="2C3A4A"/>
          <w:sz w:val="22"/>
        </w:rPr>
        <w:t>Côte d'Ivoire :</w:t>
      </w:r>
    </w:p>
    <w:p>
      <w:pPr>
        <w:pStyle w:val="ListBullet"/>
      </w:pPr>
      <w:r>
        <w:rPr>
          <w:rFonts w:ascii="FreeSerif" w:hAnsi="FreeSerif"/>
          <w:sz w:val="21"/>
        </w:rPr>
        <w:t>Base militaire française présente</w:t>
      </w:r>
    </w:p>
    <w:p>
      <w:pPr>
        <w:pStyle w:val="ListBullet"/>
      </w:pPr>
      <w:r>
        <w:rPr>
          <w:rFonts w:ascii="FreeSerif" w:hAnsi="FreeSerif"/>
          <w:sz w:val="21"/>
        </w:rPr>
        <w:t>Les terroristes ne quittent pas le Burkina pour attaquer la Côte d'Ivoire</w:t>
      </w:r>
    </w:p>
    <w:p>
      <w:pPr>
        <w:pStyle w:val="ListBullet"/>
      </w:pPr>
      <w:r>
        <w:rPr>
          <w:rFonts w:ascii="FreeSerif" w:hAnsi="FreeSerif"/>
          <w:sz w:val="21"/>
        </w:rPr>
        <w:t>Les terroristes quittent la Côte d'Ivoire pour attaquer le Burkina</w:t>
      </w:r>
    </w:p>
    <w:p>
      <w:pPr>
        <w:pStyle w:val="ListBullet"/>
      </w:pPr>
      <w:r>
        <w:rPr>
          <w:rFonts w:ascii="FreeSerif" w:hAnsi="FreeSerif"/>
          <w:sz w:val="21"/>
        </w:rPr>
        <w:t>Les VDP (Volontaires pour la Défense de la Patrie) ont traqué des terroristes trouvant refuge côté ivoirien</w:t>
      </w:r>
    </w:p>
    <w:p>
      <w:pPr/>
      <w:r>
        <w:rPr>
          <w:rFonts w:ascii="FreeSerif" w:hAnsi="FreeSerif"/>
          <w:b/>
          <w:color w:val="2C3A4A"/>
          <w:sz w:val="22"/>
        </w:rPr>
        <w:t>Bénin :</w:t>
      </w:r>
    </w:p>
    <w:p>
      <w:pPr>
        <w:spacing w:before="80" w:after="80"/>
        <w:ind w:left="680" w:right="680"/>
      </w:pPr>
      <w:r>
        <w:rPr>
          <w:rFonts w:ascii="FreeSerif" w:hAnsi="FreeSerif"/>
          <w:i/>
          <w:color w:val="8B1A1A"/>
          <w:sz w:val="21"/>
        </w:rPr>
        <w:t>*« Au niveau du parc W, c'est là-bas que vous êtes en train de former les gens d'Al-Qaïda. »*</w:t>
      </w:r>
    </w:p>
    <w:p>
      <w:pPr/>
      <w:r>
        <w:rPr>
          <w:rFonts w:ascii="FreeSerif" w:hAnsi="FreeSerif"/>
          <w:b/>
          <w:color w:val="2C3A4A"/>
          <w:sz w:val="22"/>
        </w:rPr>
        <w:t>L'avion AN-124 :</w:t>
      </w:r>
    </w:p>
    <w:p>
      <w:pPr>
        <w:spacing w:before="80" w:after="80"/>
        <w:ind w:left="680" w:right="680"/>
      </w:pPr>
      <w:r>
        <w:rPr>
          <w:rFonts w:ascii="FreeSerif" w:hAnsi="FreeSerif"/>
          <w:i/>
          <w:color w:val="8B1A1A"/>
          <w:sz w:val="21"/>
        </w:rPr>
        <w:t>*« Les terroristes d'Al-Qaïda ravitaillés à partir de l'avion AN-124 de Zelensky qui a fait escale chez vous — c'était pour transporter quoi ? Des drones que vous livrez. »*</w:t>
      </w:r>
    </w:p>
    <w:p>
      <w:pPr>
        <w:spacing w:before="200" w:after="60"/>
        <w:pBdr>
          <w:bottom w:val="single" w:sz="7" w:space="3" w:color="A07820"/>
        </w:pBdr>
      </w:pPr>
      <w:r>
        <w:rPr>
          <w:rFonts w:ascii="FreeSerif" w:hAnsi="FreeSerif"/>
          <w:b/>
          <w:color w:val="2C3A4A"/>
          <w:sz w:val="23"/>
        </w:rPr>
        <w:t>XI. Thomas Sankara — la question sans réponse</w:t>
      </w:r>
    </w:p>
    <w:p>
      <w:pPr>
        <w:spacing w:before="80" w:after="80"/>
        <w:ind w:left="680" w:right="680"/>
      </w:pPr>
      <w:r>
        <w:rPr>
          <w:rFonts w:ascii="FreeSerif" w:hAnsi="FreeSerif"/>
          <w:i/>
          <w:color w:val="8B1A1A"/>
          <w:sz w:val="21"/>
        </w:rPr>
        <w:t>*« Qui a fait assassiner le guide Thomas Sankara au Burkina et les fait remplacer par Blaise Compaoré ? Ensuite vous-même, comment vous avez déposé Blaise Compaoré ? Comment est-ce qu'à votre présence les terroristes sont arrivés depuis le Mali ? »*</w:t>
      </w:r>
    </w:p>
    <w:p>
      <w:pPr>
        <w:spacing w:after="80"/>
      </w:pPr>
      <w:r>
        <w:rPr>
          <w:rFonts w:ascii="FreeSerif" w:hAnsi="FreeSerif"/>
          <w:sz w:val="22"/>
        </w:rPr>
        <w:t>La séquence longue — celle que l'on ne peut pas effacer :</w:t>
      </w:r>
    </w:p>
    <w:p>
      <w:pPr>
        <w:pStyle w:val="ListBullet"/>
      </w:pPr>
      <w:r>
        <w:rPr>
          <w:rFonts w:ascii="FreeSerif" w:hAnsi="FreeSerif"/>
          <w:sz w:val="21"/>
        </w:rPr>
        <w:t>Assassinat de Thomas Sankara (1987) — remplacement par Compaoré</w:t>
      </w:r>
    </w:p>
    <w:p>
      <w:pPr>
        <w:pStyle w:val="ListBullet"/>
      </w:pPr>
      <w:r>
        <w:rPr>
          <w:rFonts w:ascii="FreeSerif" w:hAnsi="FreeSerif"/>
          <w:sz w:val="21"/>
        </w:rPr>
        <w:t>Compaoré — allié de Paris pendant 27 ans, gestionnaire du dispositif sahélien</w:t>
      </w:r>
    </w:p>
    <w:p>
      <w:pPr>
        <w:pStyle w:val="ListBullet"/>
      </w:pPr>
      <w:r>
        <w:rPr>
          <w:rFonts w:ascii="FreeSerif" w:hAnsi="FreeSerif"/>
          <w:sz w:val="21"/>
        </w:rPr>
        <w:t>Chute de Compaoré (2014) — dans des circonstances que Gomart connaît</w:t>
      </w:r>
    </w:p>
    <w:p>
      <w:pPr>
        <w:pStyle w:val="ListBullet"/>
      </w:pPr>
      <w:r>
        <w:rPr>
          <w:rFonts w:ascii="FreeSerif" w:hAnsi="FreeSerif"/>
          <w:sz w:val="21"/>
        </w:rPr>
        <w:t>Arrivée des terroristes au Burkina — sous présence militaire française</w:t>
      </w:r>
    </w:p>
    <w:p>
      <w:pPr>
        <w:spacing w:after="80"/>
      </w:pPr>
      <w:r>
        <w:rPr>
          <w:rFonts w:ascii="FreeSerif" w:hAnsi="FreeSerif"/>
          <w:sz w:val="22"/>
        </w:rPr>
        <w:t>La chaîne est continue. La responsabilité est traçable.</w:t>
      </w:r>
    </w:p>
    <w:p>
      <w:pPr>
        <w:spacing w:before="200" w:after="60"/>
        <w:pBdr>
          <w:bottom w:val="single" w:sz="7" w:space="3" w:color="A07820"/>
        </w:pBdr>
      </w:pPr>
      <w:r>
        <w:rPr>
          <w:rFonts w:ascii="FreeSerif" w:hAnsi="FreeSerif"/>
          <w:b/>
          <w:color w:val="2C3A4A"/>
          <w:sz w:val="23"/>
        </w:rPr>
        <w:t>XII. La conclusion — le message final</w:t>
      </w:r>
    </w:p>
    <w:p>
      <w:pPr>
        <w:spacing w:before="80" w:after="80"/>
        <w:ind w:left="680" w:right="680"/>
      </w:pPr>
      <w:r>
        <w:rPr>
          <w:rFonts w:ascii="FreeSerif" w:hAnsi="FreeSerif"/>
          <w:i/>
          <w:color w:val="8B1A1A"/>
          <w:sz w:val="21"/>
        </w:rPr>
        <w:t>*« Si votre survie est liée à l'Afrique de l'Ouest, c'est que vous n'avez pas de vie. »*</w:t>
      </w:r>
    </w:p>
    <w:p>
      <w:pPr>
        <w:spacing w:after="80"/>
      </w:pPr>
      <w:r>
        <w:rPr>
          <w:rFonts w:ascii="FreeSerif" w:hAnsi="FreeSerif"/>
          <w:sz w:val="22"/>
        </w:rPr>
        <w:t>Gomart affirme qu'une Afrique de l'Ouest déstabilisée déstabilise l'Europe. Issa Diawara répond avec une clarté que les euphémismes diplomatiques ne peuvent pas absorber :</w:t>
      </w:r>
    </w:p>
    <w:p>
      <w:pPr>
        <w:spacing w:after="80"/>
      </w:pPr>
      <w:r>
        <w:rPr>
          <w:rFonts w:ascii="FreeSerif" w:hAnsi="FreeSerif"/>
          <w:sz w:val="22"/>
        </w:rPr>
        <w:t>L'Afrique et l'Europe sont séparées par la mer Méditerranée. Les guerres franco-prussiennes et autres conflits européens ne concernaient pas l'Afrique — et pourtant l'Europe a ensuite retrouvé l'Afrique pour en piller les matières premières.</w:t>
      </w:r>
    </w:p>
    <w:p>
      <w:pPr>
        <w:spacing w:before="80" w:after="80"/>
        <w:ind w:left="680" w:right="680"/>
      </w:pPr>
      <w:r>
        <w:rPr>
          <w:rFonts w:ascii="FreeSerif" w:hAnsi="FreeSerif"/>
          <w:i/>
          <w:color w:val="8B1A1A"/>
          <w:sz w:val="21"/>
        </w:rPr>
        <w:t>*« Une Afrique de l'Ouest pauvre que vous maintenez dans une sorte d'acalmie est facilement pillable. Vous allez continuer à piller cette Afrique. Mais si l'Afrique de l'Ouest est trop secouée, il y a d'autres partenaires qui vont arriver, des partenaires plus forts que l'Union européenne. »*</w:t>
      </w:r>
    </w:p>
    <w:p>
      <w:pPr>
        <w:spacing w:after="80"/>
      </w:pPr>
      <w:r>
        <w:rPr>
          <w:rFonts w:ascii="FreeSerif" w:hAnsi="FreeSerif"/>
          <w:sz w:val="22"/>
        </w:rPr>
        <w:t>C'est la logique réelle de la préoccupation européenne pour la « stabilité » africaine : non pas la sécurité des populations, mais l'accès garanti aux matières premières à prix contrôlé. La stabilité n'est pas un objectif. C'est un instrument de pillage.</w:t>
      </w:r>
    </w:p>
    <w:p>
      <w:pPr>
        <w:spacing w:before="80" w:after="80"/>
        <w:ind w:left="680" w:right="680"/>
      </w:pPr>
      <w:r>
        <w:rPr>
          <w:rFonts w:ascii="FreeSerif" w:hAnsi="FreeSerif"/>
          <w:i/>
          <w:color w:val="8B1A1A"/>
          <w:sz w:val="21"/>
        </w:rPr>
        <w:t>*« Nous avons compris. Nos populations sont bien informées, sensibilisées et surtout mobilisées. Nous allons défendre la terre de nos ancêtres jusqu'au dernier. »*</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Cette prise de parole d'Issa Diawara date du 22 juin 2026 — lendemain de la convocation de l'ambassadeur de l'Union européenne par le Burkina Faso (voir Chapitre 48). Elle constitue une réponse directe, point par point, aux quatre arguments avancés par Christophe Gomart devant le Parlement européen (voir Chapitre 51).</w:t>
      </w:r>
    </w:p>
    <w:p>
      <w:pPr>
        <w:spacing w:after="80"/>
      </w:pPr>
      <w:r>
        <w:rPr>
          <w:rFonts w:ascii="FreeSerif" w:hAnsi="FreeSerif"/>
          <w:sz w:val="22"/>
        </w:rPr>
        <w:t>À rapprocher de : Chapitre 51 — Burkina Faso : Gomart au Parlement européen ; Chapitre 57 — Gomart, Iyad Ag Ghaly et l'hôtel Laïko ; Chapitre 48 — Convocation de l'ambassadeur de l'UE par le Burkina.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 votre propagande ne marchera pas</w:t>
      </w:r>
    </w:p>
    <w:p>
      <w:pPr>
        <w:spacing w:after="80"/>
      </w:pPr>
      <w:r>
        <w:rPr>
          <w:rFonts w:ascii="FreeSerif" w:hAnsi="FreeSerif"/>
          <w:sz w:val="22"/>
        </w:rPr>
        <w:t>Source primaire : transcription — réponse directe à Christophe Gomart, député européen.</w:t>
      </w:r>
    </w:p>
    <w:p>
      <w:pPr>
        <w:spacing w:before="80" w:after="80"/>
        <w:ind w:left="680" w:right="680"/>
      </w:pPr>
      <w:r>
        <w:rPr>
          <w:rFonts w:ascii="FreeSerif" w:hAnsi="FreeSerif"/>
          <w:i/>
          <w:color w:val="8B1A1A"/>
          <w:sz w:val="21"/>
        </w:rPr>
        <w:t>*« La paix en Afrique n'a jamais été votre préoccupation et ne le sera jamais. Ce qui vous intéresse, c'est les ressources. Tout votre discours sur le Burkina Faso n'est que de la propagande. »*</w:t>
      </w:r>
    </w:p>
    <w:p>
      <w:pPr>
        <w:spacing w:before="200" w:after="60"/>
        <w:pBdr>
          <w:bottom w:val="single" w:sz="7" w:space="3" w:color="A07820"/>
        </w:pBdr>
      </w:pPr>
      <w:r>
        <w:rPr>
          <w:rFonts w:ascii="FreeSerif" w:hAnsi="FreeSerif"/>
          <w:b/>
          <w:color w:val="2C3A4A"/>
          <w:sz w:val="23"/>
        </w:rPr>
        <w:t>I. La propagande ne passe plus — même en Europe</w:t>
      </w:r>
    </w:p>
    <w:p>
      <w:pPr>
        <w:spacing w:after="80"/>
      </w:pPr>
      <w:r>
        <w:rPr>
          <w:rFonts w:ascii="FreeSerif" w:hAnsi="FreeSerif"/>
          <w:sz w:val="22"/>
        </w:rPr>
        <w:t>Le discours de Christophe Gomart au Parlement européen sur le Burkina Faso ne convainc pas. Pas seulement les Africains. Les Européens qui ont encore des yeux voient.</w:t>
      </w:r>
    </w:p>
    <w:p>
      <w:pPr>
        <w:spacing w:before="80" w:after="80"/>
        <w:ind w:left="680" w:right="680"/>
      </w:pPr>
      <w:r>
        <w:rPr>
          <w:rFonts w:ascii="FreeSerif" w:hAnsi="FreeSerif"/>
          <w:i/>
          <w:color w:val="8B1A1A"/>
          <w:sz w:val="21"/>
        </w:rPr>
        <w:t>*« Même les Européens et non-Français ont compris. Oui, nous avons tous compris le projet. Le projet n'a rien à foutre avec la paix. »*</w:t>
      </w:r>
    </w:p>
    <w:p>
      <w:pPr>
        <w:spacing w:after="80"/>
      </w:pPr>
      <w:r>
        <w:rPr>
          <w:rFonts w:ascii="FreeSerif" w:hAnsi="FreeSerif"/>
          <w:sz w:val="22"/>
        </w:rPr>
        <w:t>Le constat est précis : les sociétés ont changé, les mentalités ont évolué, les époques sont différentes. Ce qui pouvait passer dans les années 1990 ou 2000 — le général français qui explique aux Africains comment gérer leur sécurité — ne passe plus. Ce n'est pas de la résistance. C'est de la lucidité.</w:t>
      </w:r>
    </w:p>
    <w:p>
      <w:pPr>
        <w:spacing w:before="80" w:after="80"/>
        <w:ind w:left="680" w:right="680"/>
      </w:pPr>
      <w:r>
        <w:rPr>
          <w:rFonts w:ascii="FreeSerif" w:hAnsi="FreeSerif"/>
          <w:i/>
          <w:color w:val="8B1A1A"/>
          <w:sz w:val="21"/>
        </w:rPr>
        <w:t>*« Vous, Français, vous aurez du mal à changer. Parce que vous avez pendant longtemps vécu dans la ressource, dans la prospérité. Mais à cause de l'exploitation d'un peuple. »*</w:t>
      </w:r>
    </w:p>
    <w:p>
      <w:pPr>
        <w:spacing w:before="200" w:after="60"/>
        <w:pBdr>
          <w:bottom w:val="single" w:sz="7" w:space="3" w:color="A07820"/>
        </w:pBdr>
      </w:pPr>
      <w:r>
        <w:rPr>
          <w:rFonts w:ascii="FreeSerif" w:hAnsi="FreeSerif"/>
          <w:b/>
          <w:color w:val="2C3A4A"/>
          <w:sz w:val="23"/>
        </w:rPr>
        <w:t>II. La source du mal — la Libye</w:t>
      </w:r>
    </w:p>
    <w:p>
      <w:pPr>
        <w:spacing w:after="80"/>
      </w:pPr>
      <w:r>
        <w:rPr>
          <w:rFonts w:ascii="FreeSerif" w:hAnsi="FreeSerif"/>
          <w:sz w:val="22"/>
        </w:rPr>
        <w:t>La démonstration repose sur une chaîne causale simple, documentée, incontestable :</w:t>
      </w:r>
    </w:p>
    <w:p>
      <w:pPr>
        <w:spacing w:before="80" w:after="80"/>
        <w:ind w:left="680" w:right="680"/>
      </w:pPr>
      <w:r>
        <w:rPr>
          <w:rFonts w:ascii="FreeSerif" w:hAnsi="FreeSerif"/>
          <w:i/>
          <w:color w:val="8B1A1A"/>
          <w:sz w:val="21"/>
        </w:rPr>
        <w:t>*« Tout le mal aujourd'hui du Sahel vient de la Libye. Qui a bombardé la Libye ? »*</w:t>
      </w:r>
    </w:p>
    <w:p>
      <w:pPr/>
      <w:r>
        <w:rPr>
          <w:rFonts w:ascii="FreeSerif" w:hAnsi="FreeSerif"/>
          <w:b/>
          <w:color w:val="2C3A4A"/>
          <w:sz w:val="22"/>
        </w:rPr>
        <w:t>La séquence :</w:t>
      </w:r>
    </w:p>
    <w:p>
      <w:pPr>
        <w:pStyle w:val="ListBullet"/>
      </w:pPr>
      <w:r>
        <w:rPr>
          <w:rFonts w:ascii="FreeSerif" w:hAnsi="FreeSerif"/>
          <w:sz w:val="21"/>
        </w:rPr>
        <w:t>Sarkozy prend la décision d'intervenir en Libye</w:t>
      </w:r>
    </w:p>
    <w:p>
      <w:pPr>
        <w:pStyle w:val="ListBullet"/>
      </w:pPr>
      <w:r>
        <w:rPr>
          <w:rFonts w:ascii="FreeSerif" w:hAnsi="FreeSerif"/>
          <w:sz w:val="21"/>
        </w:rPr>
        <w:t>Kadhafi est tué</w:t>
      </w:r>
    </w:p>
    <w:p>
      <w:pPr>
        <w:pStyle w:val="ListBullet"/>
      </w:pPr>
      <w:r>
        <w:rPr>
          <w:rFonts w:ascii="FreeSerif" w:hAnsi="FreeSerif"/>
          <w:sz w:val="21"/>
        </w:rPr>
        <w:t>Des centaines de milliers d'armes se dispersent dans la région</w:t>
      </w:r>
    </w:p>
    <w:p>
      <w:pPr>
        <w:pStyle w:val="ListBullet"/>
      </w:pPr>
      <w:r>
        <w:rPr>
          <w:rFonts w:ascii="FreeSerif" w:hAnsi="FreeSerif"/>
          <w:sz w:val="21"/>
        </w:rPr>
        <w:t>Ces armes ont alimenté des conflits qui ont fait « presque des millions de morts sur le continent africain »</w:t>
      </w:r>
    </w:p>
    <w:p>
      <w:pPr>
        <w:spacing w:after="80"/>
      </w:pPr>
      <w:r>
        <w:rPr>
          <w:rFonts w:ascii="FreeSerif" w:hAnsi="FreeSerif"/>
          <w:sz w:val="22"/>
        </w:rPr>
        <w:t>La question posée à Gomart est directe et sans échappatoire :</w:t>
      </w:r>
    </w:p>
    <w:p>
      <w:pPr>
        <w:spacing w:before="80" w:after="80"/>
        <w:ind w:left="680" w:right="680"/>
      </w:pPr>
      <w:r>
        <w:rPr>
          <w:rFonts w:ascii="FreeSerif" w:hAnsi="FreeSerif"/>
          <w:i/>
          <w:color w:val="8B1A1A"/>
          <w:sz w:val="21"/>
        </w:rPr>
        <w:t>*« En tant que général, depuis quand tu t'es préoccupé de la paix ? Tu étais où quand Sarkozy prenait la décision de tuer Kadhafi ? D'envoyer des centaines de milliers d'armes qui ont déjà fait presque des millions de morts sur le continent africain ? »*</w:t>
      </w:r>
    </w:p>
    <w:p>
      <w:pPr>
        <w:spacing w:after="80"/>
      </w:pPr>
      <w:r>
        <w:rPr>
          <w:rFonts w:ascii="FreeSerif" w:hAnsi="FreeSerif"/>
          <w:sz w:val="22"/>
        </w:rPr>
        <w:t>Gomart était en activité. Il commandait les opérations spéciales françaises. Il n'a pas dit un mot. Le silence comme complicité.</w:t>
      </w:r>
    </w:p>
    <w:p>
      <w:pPr>
        <w:spacing w:before="200" w:after="60"/>
        <w:pBdr>
          <w:bottom w:val="single" w:sz="7" w:space="3" w:color="A07820"/>
        </w:pBdr>
      </w:pPr>
      <w:r>
        <w:rPr>
          <w:rFonts w:ascii="FreeSerif" w:hAnsi="FreeSerif"/>
          <w:b/>
          <w:color w:val="2C3A4A"/>
          <w:sz w:val="23"/>
        </w:rPr>
        <w:t>III. Les libertés fondamentales — l'argument retourné</w:t>
      </w:r>
    </w:p>
    <w:p>
      <w:pPr>
        <w:spacing w:after="80"/>
      </w:pPr>
      <w:r>
        <w:rPr>
          <w:rFonts w:ascii="FreeSerif" w:hAnsi="FreeSerif"/>
          <w:sz w:val="22"/>
        </w:rPr>
        <w:t>Gomart invoque les libertés fondamentales pour critiquer le Burkina Faso. La réponse n'est pas dans les abstractions — elle est dans la guerre.</w:t>
      </w:r>
    </w:p>
    <w:p>
      <w:pPr>
        <w:spacing w:before="80" w:after="80"/>
        <w:ind w:left="680" w:right="680"/>
      </w:pPr>
      <w:r>
        <w:rPr>
          <w:rFonts w:ascii="FreeSerif" w:hAnsi="FreeSerif"/>
          <w:i/>
          <w:color w:val="8B1A1A"/>
          <w:sz w:val="21"/>
        </w:rPr>
        <w:t>*« Nous, on s'en fout. On se bat contre des terroristes. Un terroriste n'a pas de droit. La seule chose qu'il a, c'est des devoirs. C'est-à-dire le devoir unique : déposer son arme et redevenir citoyen dans la vie civile. »*</w:t>
      </w:r>
    </w:p>
    <w:p>
      <w:pPr>
        <w:spacing w:after="80"/>
      </w:pPr>
      <w:r>
        <w:rPr>
          <w:rFonts w:ascii="FreeSerif" w:hAnsi="FreeSerif"/>
          <w:sz w:val="22"/>
        </w:rPr>
        <w:t>Puis la question de fond — celle que les thuriféraires des libertés formelles n'osent jamais poser :</w:t>
      </w:r>
    </w:p>
    <w:p>
      <w:pPr>
        <w:spacing w:before="80" w:after="80"/>
        <w:ind w:left="680" w:right="680"/>
      </w:pPr>
      <w:r>
        <w:rPr>
          <w:rFonts w:ascii="FreeSerif" w:hAnsi="FreeSerif"/>
          <w:i/>
          <w:color w:val="8B1A1A"/>
          <w:sz w:val="21"/>
        </w:rPr>
        <w:t>*« Où étiez-vous quand ces terroristes brûlaient des villages ? Assassinaient le bétail à grande échelle ? Brûlaient les récoltes des paysans ? Bombardaient des réservoirs de forage, des citernes, des camions de carburant qui devaient servir à alimenter des hôpitaux, des maternités ? »*</w:t>
      </w:r>
    </w:p>
    <w:p>
      <w:pPr>
        <w:spacing w:after="80"/>
      </w:pPr>
      <w:r>
        <w:rPr>
          <w:rFonts w:ascii="FreeSerif" w:hAnsi="FreeSerif"/>
          <w:sz w:val="22"/>
        </w:rPr>
        <w:t>Et la réponse, qui ne souffre pas de démenti :</w:t>
      </w:r>
    </w:p>
    <w:p>
      <w:pPr>
        <w:spacing w:before="80" w:after="80"/>
        <w:ind w:left="680" w:right="680"/>
      </w:pPr>
      <w:r>
        <w:rPr>
          <w:rFonts w:ascii="FreeSerif" w:hAnsi="FreeSerif"/>
          <w:i/>
          <w:color w:val="8B1A1A"/>
          <w:sz w:val="21"/>
        </w:rPr>
        <w:t>*« Tout ça, si c'est arrivé, c'est à cause de vous. Parce que c'est vous qui avez tué Kadhafi. »*</w:t>
      </w:r>
    </w:p>
    <w:p>
      <w:pPr>
        <w:spacing w:before="200" w:after="60"/>
        <w:pBdr>
          <w:bottom w:val="single" w:sz="7" w:space="3" w:color="A07820"/>
        </w:pBdr>
      </w:pPr>
      <w:r>
        <w:rPr>
          <w:rFonts w:ascii="FreeSerif" w:hAnsi="FreeSerif"/>
          <w:b/>
          <w:color w:val="2C3A4A"/>
          <w:sz w:val="23"/>
        </w:rPr>
        <w:t>IV. Dix ans d'échec militaire français</w:t>
      </w:r>
    </w:p>
    <w:p>
      <w:pPr>
        <w:spacing w:before="80" w:after="80"/>
        <w:ind w:left="680" w:right="680"/>
      </w:pPr>
      <w:r>
        <w:rPr>
          <w:rFonts w:ascii="FreeSerif" w:hAnsi="FreeSerif"/>
          <w:i/>
          <w:color w:val="8B1A1A"/>
          <w:sz w:val="21"/>
        </w:rPr>
        <w:t>*« L'armée française était en Afrique. Dans la guerre contre le terrorisme, l'armée française a été expérimentée pendant 10 ans. Ça veut dire que pendant 10 ans, l'armée française a échoué en Afrique. »*</w:t>
      </w:r>
    </w:p>
    <w:p>
      <w:pPr>
        <w:spacing w:after="80"/>
      </w:pPr>
      <w:r>
        <w:rPr>
          <w:rFonts w:ascii="FreeSerif" w:hAnsi="FreeSerif"/>
          <w:sz w:val="22"/>
        </w:rPr>
        <w:t>L'opération Serval débute en 2013. Barkhane lui succède. Dix ans de présence militaire française au Sahel. Au moment du retrait, le terrorisme s'est propagé du Mali au Burkina, du Burkina au Niger. La superficie des zones sous contrôle des groupes armés a augmenté. Les dépenses militaires françaises au Sahel se chiffrent en milliards. Le résultat : plus de terrorisme, plus de territoire perdu, plus de civils tués.</w:t>
      </w:r>
    </w:p>
    <w:p>
      <w:pPr>
        <w:spacing w:before="80" w:after="80"/>
        <w:ind w:left="680" w:right="680"/>
      </w:pPr>
      <w:r>
        <w:rPr>
          <w:rFonts w:ascii="FreeSerif" w:hAnsi="FreeSerif"/>
          <w:i/>
          <w:color w:val="8B1A1A"/>
          <w:sz w:val="21"/>
        </w:rPr>
        <w:t>*« Et aujourd'hui, vous voulez vous présenter comme le bon soldat fantassin qui vient régler la paix chez les Noirs. C'est fini ça. C'est fini cette époque. Effacez ça de votre mémoire. »*</w:t>
      </w:r>
    </w:p>
    <w:p>
      <w:pPr>
        <w:spacing w:before="200" w:after="60"/>
        <w:pBdr>
          <w:bottom w:val="single" w:sz="7" w:space="3" w:color="A07820"/>
        </w:pBdr>
      </w:pPr>
      <w:r>
        <w:rPr>
          <w:rFonts w:ascii="FreeSerif" w:hAnsi="FreeSerif"/>
          <w:b/>
          <w:color w:val="2C3A4A"/>
          <w:sz w:val="23"/>
        </w:rPr>
        <w:t>V. La leçon de de Gaulle</w:t>
      </w:r>
    </w:p>
    <w:p>
      <w:pPr>
        <w:spacing w:after="80"/>
      </w:pPr>
      <w:r>
        <w:rPr>
          <w:rFonts w:ascii="FreeSerif" w:hAnsi="FreeSerif"/>
          <w:sz w:val="22"/>
        </w:rPr>
        <w:t>La France elle-même a une réponse à la question de la souveraineté militaire. Elle est dans son propre histoire. Après la Seconde Guerre mondiale :</w:t>
      </w:r>
    </w:p>
    <w:p>
      <w:pPr>
        <w:spacing w:before="80" w:after="80"/>
        <w:ind w:left="680" w:right="680"/>
      </w:pPr>
      <w:r>
        <w:rPr>
          <w:rFonts w:ascii="FreeSerif" w:hAnsi="FreeSerif"/>
          <w:i/>
          <w:color w:val="8B1A1A"/>
          <w:sz w:val="21"/>
        </w:rPr>
        <w:t>*« Le général de Gaulle a dit aux Américains : vous allez quitter le territoire. »*</w:t>
      </w:r>
    </w:p>
    <w:p>
      <w:pPr>
        <w:spacing w:after="80"/>
      </w:pPr>
      <w:r>
        <w:rPr>
          <w:rFonts w:ascii="FreeSerif" w:hAnsi="FreeSerif"/>
          <w:sz w:val="22"/>
        </w:rPr>
        <w:t>La France a expulsé les bases américaines de son sol en 1966. Elle a reconstruit son armée. Elle a développé sa propre doctrine militaire, ses propres armes, sa propre dissuasion nucléaire. Elle a fait exactement ce que les États de l'AES font aujourd'hui.</w:t>
      </w:r>
    </w:p>
    <w:p>
      <w:pPr>
        <w:spacing w:after="80"/>
      </w:pPr>
      <w:r>
        <w:rPr>
          <w:rFonts w:ascii="FreeSerif" w:hAnsi="FreeSerif"/>
          <w:sz w:val="22"/>
        </w:rPr>
        <w:t>Les États-Unis sont partis. Ils ne sont pas revenus en disant : « nous devons rester parce que nous avons besoin de votre sous-sol, de vos prairies. »</w:t>
      </w:r>
    </w:p>
    <w:p>
      <w:pPr>
        <w:spacing w:before="80" w:after="80"/>
        <w:ind w:left="680" w:right="680"/>
      </w:pPr>
      <w:r>
        <w:rPr>
          <w:rFonts w:ascii="FreeSerif" w:hAnsi="FreeSerif"/>
          <w:i/>
          <w:color w:val="8B1A1A"/>
          <w:sz w:val="21"/>
        </w:rPr>
        <w:t>*« Pourquoi vous pensez que vous devez absolument rester en Afrique ? Les Africains ne veulent pas d'une armée française chez nous. Ça, c'est clair et net. »*</w:t>
      </w:r>
    </w:p>
    <w:p>
      <w:pPr>
        <w:spacing w:before="200" w:after="60"/>
        <w:pBdr>
          <w:bottom w:val="single" w:sz="7" w:space="3" w:color="A07820"/>
        </w:pBdr>
      </w:pPr>
      <w:r>
        <w:rPr>
          <w:rFonts w:ascii="FreeSerif" w:hAnsi="FreeSerif"/>
          <w:b/>
          <w:color w:val="2C3A4A"/>
          <w:sz w:val="23"/>
        </w:rPr>
        <w:t>VI. La dignité comme argument économique</w:t>
      </w:r>
    </w:p>
    <w:p>
      <w:pPr>
        <w:spacing w:before="80" w:after="80"/>
        <w:ind w:left="680" w:right="680"/>
      </w:pPr>
      <w:r>
        <w:rPr>
          <w:rFonts w:ascii="FreeSerif" w:hAnsi="FreeSerif"/>
          <w:i/>
          <w:color w:val="8B1A1A"/>
          <w:sz w:val="21"/>
        </w:rPr>
        <w:t>*« Apprenez une minute à vivre de vos propres ressources. C'est une question même de dignité. »*</w:t>
      </w:r>
    </w:p>
    <w:p>
      <w:pPr>
        <w:spacing w:after="80"/>
      </w:pPr>
      <w:r>
        <w:rPr>
          <w:rFonts w:ascii="FreeSerif" w:hAnsi="FreeSerif"/>
          <w:sz w:val="22"/>
        </w:rPr>
        <w:t>L'argument n'est pas seulement moral. Il est économique et stratégique, et sa formulation l'enrichit d'une dimension que les moralistes évitent :</w:t>
      </w:r>
    </w:p>
    <w:p>
      <w:pPr>
        <w:spacing w:after="80"/>
      </w:pPr>
      <w:r>
        <w:rPr>
          <w:rFonts w:ascii="FreeSerif" w:hAnsi="FreeSerif"/>
          <w:sz w:val="22"/>
        </w:rPr>
        <w:t>Si la France a atteint son niveau de développement grâce à ses propres ressources et son propre potentiel, elle peut en être fière. Mais si ce développement repose sur l'exploitation continue de ressources étrangères — maintenue par la force, par des régimes clients, par des interventions militaires — alors il est structurellement fragile et moralement indéfendable. La prospérité du pillard n'est pas la prospérité. C'est une dette qui finit par être exigée.</w:t>
      </w:r>
    </w:p>
    <w:p>
      <w:pPr>
        <w:spacing w:before="80" w:after="80"/>
        <w:ind w:left="680" w:right="680"/>
      </w:pPr>
      <w:r>
        <w:rPr>
          <w:rFonts w:ascii="FreeSerif" w:hAnsi="FreeSerif"/>
          <w:i/>
          <w:color w:val="8B1A1A"/>
          <w:sz w:val="21"/>
        </w:rPr>
        <w:t>*« Vous ne pouvez pas continuer à détruire des pays pour en réussir. »*</w:t>
      </w:r>
    </w:p>
    <w:p>
      <w:pPr>
        <w:spacing w:before="200" w:after="60"/>
        <w:pBdr>
          <w:bottom w:val="single" w:sz="7" w:space="3" w:color="A07820"/>
        </w:pBdr>
      </w:pPr>
      <w:r>
        <w:rPr>
          <w:rFonts w:ascii="FreeSerif" w:hAnsi="FreeSerif"/>
          <w:b/>
          <w:color w:val="2C3A4A"/>
          <w:sz w:val="23"/>
        </w:rPr>
        <w:t>VII. Les armes vers l'Afrique — la révélation budgétaire</w:t>
      </w:r>
    </w:p>
    <w:p>
      <w:pPr>
        <w:spacing w:after="80"/>
      </w:pPr>
      <w:r>
        <w:rPr>
          <w:rFonts w:ascii="FreeSerif" w:hAnsi="FreeSerif"/>
          <w:sz w:val="22"/>
        </w:rPr>
        <w:t>Une observation précise sur le discours de Gomart au Parlement européen — un détail révélateur que l'on ne peut pas ignorer :</w:t>
      </w:r>
    </w:p>
    <w:p>
      <w:pPr>
        <w:spacing w:before="80" w:after="80"/>
        <w:ind w:left="680" w:right="680"/>
      </w:pPr>
      <w:r>
        <w:rPr>
          <w:rFonts w:ascii="FreeSerif" w:hAnsi="FreeSerif"/>
          <w:i/>
          <w:color w:val="8B1A1A"/>
          <w:sz w:val="21"/>
        </w:rPr>
        <w:t>*« Il nous donne des chiffres sur la Russie qui est considérée comme un ennemi. On va financer tant de milliards. Mais cet argent, si on se réfère à son discours, est dévié vers l'achat d'armes adaptées au continent africain — vers le désert, vers des savanes. Alors que la Russie n'est pas une zone désertique, n'est pas une zone de savanes. »*</w:t>
      </w:r>
    </w:p>
    <w:p>
      <w:pPr>
        <w:spacing w:after="80"/>
      </w:pPr>
      <w:r>
        <w:rPr>
          <w:rFonts w:ascii="FreeSerif" w:hAnsi="FreeSerif"/>
          <w:sz w:val="22"/>
        </w:rPr>
        <w:t>Le détail technique est révélateur d'une intention : des armes achetées dans le cadre d'un budget « contre la Russie », mais conçues et adaptées pour des environnements sahéliens. Ce n'est pas la Russie qui est la cible opérationnelle réelle. C'est l'Afrique. Le budget de l'ennemi officiel finance la guerre contre les peuples souverains.</w:t>
      </w:r>
    </w:p>
    <w:p>
      <w:pPr>
        <w:spacing w:before="80" w:after="80"/>
        <w:ind w:left="680" w:right="680"/>
      </w:pPr>
      <w:r>
        <w:rPr>
          <w:rFonts w:ascii="FreeSerif" w:hAnsi="FreeSerif"/>
          <w:i/>
          <w:color w:val="8B1A1A"/>
          <w:sz w:val="21"/>
        </w:rPr>
        <w:t>*« On connaît maintenant tout. Plus vous parlez, plus les Africains découvrent ce qui se cache. »*</w:t>
      </w:r>
    </w:p>
    <w:p>
      <w:pPr>
        <w:spacing w:before="200" w:after="60"/>
        <w:pBdr>
          <w:bottom w:val="single" w:sz="7" w:space="3" w:color="A07820"/>
        </w:pBdr>
      </w:pPr>
      <w:r>
        <w:rPr>
          <w:rFonts w:ascii="FreeSerif" w:hAnsi="FreeSerif"/>
          <w:b/>
          <w:color w:val="2C3A4A"/>
          <w:sz w:val="23"/>
        </w:rPr>
        <w:t>VIII. L'effet inverse — la propagande qui se retourne</w:t>
      </w:r>
    </w:p>
    <w:p>
      <w:pPr>
        <w:spacing w:before="80" w:after="80"/>
        <w:ind w:left="680" w:right="680"/>
      </w:pPr>
      <w:r>
        <w:rPr>
          <w:rFonts w:ascii="FreeSerif" w:hAnsi="FreeSerif"/>
          <w:i/>
          <w:color w:val="8B1A1A"/>
          <w:sz w:val="21"/>
        </w:rPr>
        <w:t>*« Plus on découvre ce qui se cache, plus les Africains qui étaient sceptiques découvrent la vérité et adhèrent aujourd'hui au combat des Africains nobles. »*</w:t>
      </w:r>
    </w:p>
    <w:p>
      <w:pPr>
        <w:spacing w:after="80"/>
      </w:pPr>
      <w:r>
        <w:rPr>
          <w:rFonts w:ascii="FreeSerif" w:hAnsi="FreeSerif"/>
          <w:sz w:val="22"/>
        </w:rPr>
        <w:t>Le discours de Gomart produit l'effet contraire à celui recherché. Chaque accusation formulée — isolement, suspension, libertés, territoire — invite à examiner les faits. Et les faits contredisent le discours systématiquement.</w:t>
      </w:r>
    </w:p>
    <w:p>
      <w:pPr>
        <w:spacing w:after="80"/>
      </w:pPr>
      <w:r>
        <w:rPr>
          <w:rFonts w:ascii="FreeSerif" w:hAnsi="FreeSerif"/>
          <w:sz w:val="22"/>
        </w:rPr>
        <w:t>Les Africains indécis, exposés à ce discours, y trouvent non pas une raison de douter de leurs dirigeants, mais une raison supplémentaire de douter des accusateurs. La propagande retournée est plus puissante que la propagande originelle.</w:t>
      </w:r>
    </w:p>
    <w:p>
      <w:pPr>
        <w:spacing w:before="80" w:after="80"/>
        <w:ind w:left="680" w:right="680"/>
      </w:pPr>
      <w:r>
        <w:rPr>
          <w:rFonts w:ascii="FreeSerif" w:hAnsi="FreeSerif"/>
          <w:i/>
          <w:color w:val="8B1A1A"/>
          <w:sz w:val="21"/>
        </w:rPr>
        <w:t>*« Il y a toujours des salopards d'Africains qui acceptent qu'on tue leurs enfants sur la base de propagande. Parce que quand vous avez pris l'initiative d'aller tuer Kadhafi, il y avait des Africains qui se sont battus de votre côté. Aujourd'hui, cette propagande contre le Mali, le Burkina Faso et le Niger ne passera pas. »*</w:t>
      </w:r>
    </w:p>
    <w:p>
      <w:pPr>
        <w:spacing w:before="200" w:after="60"/>
        <w:pBdr>
          <w:bottom w:val="single" w:sz="7" w:space="3" w:color="A07820"/>
        </w:pBdr>
      </w:pPr>
      <w:r>
        <w:rPr>
          <w:rFonts w:ascii="FreeSerif" w:hAnsi="FreeSerif"/>
          <w:b/>
          <w:color w:val="2C3A4A"/>
          <w:sz w:val="23"/>
        </w:rPr>
        <w:t>IX. Le néolithique de la pensée coloniale</w:t>
      </w:r>
    </w:p>
    <w:p>
      <w:pPr>
        <w:spacing w:before="80" w:after="80"/>
        <w:ind w:left="680" w:right="680"/>
      </w:pPr>
      <w:r>
        <w:rPr>
          <w:rFonts w:ascii="FreeSerif" w:hAnsi="FreeSerif"/>
          <w:i/>
          <w:color w:val="8B1A1A"/>
          <w:sz w:val="21"/>
        </w:rPr>
        <w:t>*« Si j'entends vos discours, vous êtes complètement au néolithique par rapport à la mentalité, par rapport à l'évolution du monde. »*</w:t>
      </w:r>
    </w:p>
    <w:p>
      <w:pPr>
        <w:spacing w:after="80"/>
      </w:pPr>
      <w:r>
        <w:rPr>
          <w:rFonts w:ascii="FreeSerif" w:hAnsi="FreeSerif"/>
          <w:sz w:val="22"/>
        </w:rPr>
        <w:t>Le décalage entre le discours de Gomart et la réalité africaine contemporaine est un anachronisme total. Une génération africaine connectée, informée, mobile, documentée fait face à un discours construit sur des présupposés du XXe siècle. Le colonisateur n'a pas évolué. Le colonisé, si.</w:t>
      </w:r>
    </w:p>
    <w:p>
      <w:pPr>
        <w:spacing w:before="80" w:after="80"/>
        <w:ind w:left="680" w:right="680"/>
      </w:pPr>
      <w:r>
        <w:rPr>
          <w:rFonts w:ascii="FreeSerif" w:hAnsi="FreeSerif"/>
          <w:i/>
          <w:color w:val="8B1A1A"/>
          <w:sz w:val="21"/>
        </w:rPr>
        <w:t>*« Vous n'êtes même pas au courant de l'Afrique qui bouge, l'Afrique qui change. Cette jeunesse africaine qui ne veut plus être guidée et qui ne sera pas guidée. Elle partira seule parce qu'elle connaît le chemin. »*</w:t>
      </w:r>
    </w:p>
    <w:p>
      <w:pPr>
        <w:spacing w:before="200" w:after="60"/>
        <w:pBdr>
          <w:bottom w:val="single" w:sz="7" w:space="3" w:color="A07820"/>
        </w:pBdr>
      </w:pPr>
      <w:r>
        <w:rPr>
          <w:rFonts w:ascii="FreeSerif" w:hAnsi="FreeSerif"/>
          <w:b/>
          <w:color w:val="2C3A4A"/>
          <w:sz w:val="23"/>
        </w:rPr>
        <w:t>X. Le message final</w:t>
      </w:r>
    </w:p>
    <w:p>
      <w:pPr>
        <w:spacing w:before="80" w:after="80"/>
        <w:ind w:left="680" w:right="680"/>
      </w:pPr>
      <w:r>
        <w:rPr>
          <w:rFonts w:ascii="FreeSerif" w:hAnsi="FreeSerif"/>
          <w:i/>
          <w:color w:val="8B1A1A"/>
          <w:sz w:val="21"/>
        </w:rPr>
        <w:t>*« L'Afrique n'a pas besoin d'un guide. D'une paternalité. L'Afrique a les moyens et les gens peuvent marcher seuls jusqu'à destination. »*</w:t>
      </w:r>
    </w:p>
    <w:p>
      <w:pPr>
        <w:spacing w:after="80"/>
      </w:pPr>
      <w:r>
        <w:rPr>
          <w:rFonts w:ascii="FreeSerif" w:hAnsi="FreeSerif"/>
          <w:sz w:val="22"/>
        </w:rPr>
        <w:t>Et la conclusion pratique, adressée directement, sans ambiguïté :</w:t>
      </w:r>
    </w:p>
    <w:p>
      <w:pPr>
        <w:spacing w:before="80" w:after="80"/>
        <w:ind w:left="680" w:right="680"/>
      </w:pPr>
      <w:r>
        <w:rPr>
          <w:rFonts w:ascii="FreeSerif" w:hAnsi="FreeSerif"/>
          <w:i/>
          <w:color w:val="8B1A1A"/>
          <w:sz w:val="21"/>
        </w:rPr>
        <w:t>*« Bâtissez votre développement sur la base de vos propres ressources. Vous en sortirez grandi et vous en sortirez heureux. C'est mieux. »*</w:t>
      </w:r>
    </w:p>
    <w:p>
      <w:pPr>
        <w:spacing w:after="80"/>
      </w:pPr>
      <w:r>
        <w:rPr>
          <w:rFonts w:ascii="FreeSerif" w:hAnsi="FreeSerif"/>
          <w:sz w:val="22"/>
        </w:rPr>
        <w:t>Ce n'est pas une fermeture. C'est une proposition. La France peut prospérer par ses propres moyens. Elle n'en a pas besoin de piller. Mais tant qu'elle choisira le pillage, elle aura en face d'elle des peuples qui résistent — et une propagande qui ne marchera plus.</w:t>
      </w:r>
    </w:p>
    <w:p>
      <w:pPr>
        <w:spacing w:after="80"/>
      </w:pPr>
      <w:r>
        <w:rPr>
          <w:rFonts w:ascii="FreeSerif" w:hAnsi="FreeSerif"/>
          <w:sz w:val="22"/>
        </w:rPr>
        <w:t>À rapprocher de : Chapitre 58 — Issa Diawara, droit de réponse à Gomart ; Chapitre 51 — Gomart au Parlement européen ; Chapitre 57 — Gomart, Iyad Ag Ghaly et l'hôtel Laïko ; Chapitre 11 — La crise libyenne.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Alain Juillet et le siège permanent de la France à l'ONU — la légitimité comme arme</w:t>
      </w:r>
    </w:p>
    <w:p>
      <w:pPr>
        <w:spacing w:after="80"/>
      </w:pPr>
      <w:r>
        <w:rPr>
          <w:rFonts w:ascii="FreeSerif" w:hAnsi="FreeSerif"/>
          <w:sz w:val="22"/>
        </w:rPr>
        <w:t>Analyse approfondie — Entretien Open Box TV, juin 2026</w:t>
      </w:r>
    </w:p>
    <w:p>
      <w:pPr>
        <w:spacing w:before="80" w:after="80"/>
        <w:ind w:left="680" w:right="680"/>
      </w:pPr>
      <w:r>
        <w:rPr>
          <w:rFonts w:ascii="FreeSerif" w:hAnsi="FreeSerif"/>
          <w:i/>
          <w:color w:val="8B1A1A"/>
          <w:sz w:val="21"/>
        </w:rPr>
        <w:t>« La France est membre permanent du Conseil de sécurité de l'ONU. Ce n'est pas un détail. C'est une position qui lui confère une légitimité internationale que peu d'États peuvent revendiquer. »</w:t>
        <w:br/>
        <w:t>— Alain Juillet, ancien directeur du renseignement économique, DGSE</w:t>
      </w:r>
    </w:p>
    <w:p>
      <w:pPr>
        <w:spacing w:before="200" w:after="60"/>
        <w:pBdr>
          <w:bottom w:val="single" w:sz="7" w:space="3" w:color="A07820"/>
        </w:pBdr>
      </w:pPr>
      <w:r>
        <w:rPr>
          <w:rFonts w:ascii="FreeSerif" w:hAnsi="FreeSerif"/>
          <w:b/>
          <w:color w:val="2C3A4A"/>
          <w:sz w:val="23"/>
        </w:rPr>
        <w:t>I. L'argument de Juillet — pourquoi le siège compte</w:t>
      </w:r>
    </w:p>
    <w:p>
      <w:pPr>
        <w:spacing w:after="80"/>
      </w:pPr>
      <w:r>
        <w:rPr>
          <w:rFonts w:ascii="FreeSerif" w:hAnsi="FreeSerif"/>
          <w:sz w:val="22"/>
        </w:rPr>
        <w:t>Dans son entretien avec Open Box TV, Alain Juillet revient à plusieurs reprises sur le siège permanent de la France au Conseil de sécurité des Nations Unies comme justification centrale de la présence française dans le monde. L'argument est formulé avec une clarté inhabituelle dans les cercles officiels : la France a une légitimité internationale institutionnalisée que ses concurrents n'ont pas. Elle peut agir là où d'autres ne le peuvent pas, elle peut bloquer là où d'autres seraient bloqués, et cette capacité est un actif stratégique de premier ordre — aussi précieux que sa dissuasion nucléaire, avec laquelle il est d'ailleurs directement lié dans le discours officiel.</w:t>
      </w:r>
    </w:p>
    <w:p>
      <w:pPr>
        <w:spacing w:after="80"/>
      </w:pPr>
      <w:r>
        <w:rPr>
          <w:rFonts w:ascii="FreeSerif" w:hAnsi="FreeSerif"/>
          <w:sz w:val="22"/>
        </w:rPr>
        <w:t>Pour Juillet, le siège permanent n'est pas un héritage passif. C'est un outil actif de politique étrangère. Un pays qui dispose d'un droit de veto au Conseil de sécurité peut protéger ses alliés, bloquer les résolutions défavorables à ses intérêts, encadrer les mandats des missions de paix pour qu'ils servent sa stratégie régionale, et se présenter à la table de toutes les négociations qui touchent à la paix et à la sécurité mondiales — y compris dans des conflits où son implication est directement en cause.</w:t>
      </w:r>
    </w:p>
    <w:p>
      <w:pPr>
        <w:spacing w:after="80"/>
      </w:pPr>
      <w:r>
        <w:rPr>
          <w:rFonts w:ascii="FreeSerif" w:hAnsi="FreeSerif"/>
          <w:sz w:val="22"/>
        </w:rPr>
        <w:t>C'est précisément cette dernière dimension que Juillet ne développe pas mais que l'analyse de sa position impose de formuler : la France siège au Conseil de sécurité et vote sur les résolutions concernant des conflits dans lesquels elle est elle-même partie prenante. Au Mali, au Burkina Faso, en Centrafrique, au Niger — partout où la France avait des troupes déployées, des intérêts économiques structurants, des alliés politiques à protéger — la France siégeait simultanément au Conseil de sécurité comme juge et partie. Elle fixait les règles du jeu qu'elle disputait. Ce n'est pas du multilatéralisme. C'est une tutelle institutionnalisée.</w:t>
      </w:r>
    </w:p>
    <w:p>
      <w:pPr>
        <w:spacing w:before="200" w:after="60"/>
        <w:pBdr>
          <w:bottom w:val="single" w:sz="7" w:space="3" w:color="A07820"/>
        </w:pBdr>
      </w:pPr>
      <w:r>
        <w:rPr>
          <w:rFonts w:ascii="FreeSerif" w:hAnsi="FreeSerif"/>
          <w:b/>
          <w:color w:val="2C3A4A"/>
          <w:sz w:val="23"/>
        </w:rPr>
        <w:t>II. L'origine du siège — une anomalie historique</w:t>
      </w:r>
    </w:p>
    <w:p>
      <w:pPr>
        <w:spacing w:before="120"/>
      </w:pPr>
      <w:r>
        <w:rPr>
          <w:rFonts w:ascii="FreeSerif" w:hAnsi="FreeSerif"/>
          <w:b/>
          <w:color w:val="2C3A4A"/>
          <w:sz w:val="22"/>
        </w:rPr>
        <w:t>La France vaincue à la table des vainqueurs</w:t>
      </w:r>
    </w:p>
    <w:p>
      <w:pPr>
        <w:spacing w:after="80"/>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d'une fraction de la puissance militaire des Alliés.</w:t>
      </w:r>
    </w:p>
    <w:p>
      <w:pPr>
        <w:spacing w:after="80"/>
      </w:pPr>
      <w:r>
        <w:rPr>
          <w:rFonts w:ascii="FreeSerif" w:hAnsi="FreeSerif"/>
          <w:sz w:val="22"/>
        </w:rPr>
        <w:t>La véritable force qui a libéré la France est américaine, britannique et canadienne — débarquement de Normandie, juin 1944. Les armées soviétiques ont quant à elles mobilisé l'essentiel de la puissance de feu nazie sur le front de l'Est, rendant la libération de l'Ouest possible. Ce sont les États-Unis, l'Union soviétique et le Royaume-Uni qui ont gagné la guerre. La Chine nationaliste de Tchang Kaï-chek a résisté au Japon dans des conditions épouvantables. La France, elle, a été libérée de l'extérieur.</w:t>
      </w:r>
    </w:p>
    <w:p>
      <w:pPr>
        <w:spacing w:after="80"/>
      </w:pPr>
      <w:r>
        <w:rPr>
          <w:rFonts w:ascii="FreeSerif" w:hAnsi="FreeSerif"/>
          <w:sz w:val="22"/>
        </w:rPr>
        <w:t>Pourtant, en 1945, lors de la fondation de l'ONU et de la création du Conseil de sécurité, la France obtient l'un des cinq sièges permanents. Comment ?</w:t>
      </w:r>
    </w:p>
    <w:p>
      <w:pPr>
        <w:spacing w:before="120"/>
      </w:pPr>
      <w:r>
        <w:rPr>
          <w:rFonts w:ascii="FreeSerif" w:hAnsi="FreeSerif"/>
          <w:b/>
          <w:color w:val="2C3A4A"/>
          <w:sz w:val="22"/>
        </w:rPr>
        <w:t>Le calcul de Churchill et Roosevelt</w:t>
      </w:r>
    </w:p>
    <w:p>
      <w:pPr>
        <w:spacing w:after="80"/>
      </w:pPr>
      <w:r>
        <w:rPr>
          <w:rFonts w:ascii="FreeSerif" w:hAnsi="FreeSerif"/>
          <w:sz w:val="22"/>
        </w:rPr>
        <w:t>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after="80"/>
      </w:pPr>
      <w:r>
        <w:rPr>
          <w:rFonts w:ascii="FreeSerif" w:hAnsi="FreeSerif"/>
          <w:sz w:val="22"/>
        </w:rPr>
        <w:t>Le résultat : la France obtient un siège de vainqueur sans avoir militairement gagné. C'est un triomphe diplomatique sans équivalent dans l'histoire moderne — et la fondation d'une anomalie institutionnelle qui dure depuis quatre-vingts ans. Ce coup de force de 1945 conditionne encore aujourd'hui la vie de 1,5 milliard d'Africains.</w:t>
      </w:r>
    </w:p>
    <w:p>
      <w:pPr>
        <w:spacing w:before="120"/>
      </w:pPr>
      <w:r>
        <w:rPr>
          <w:rFonts w:ascii="FreeSerif" w:hAnsi="FreeSerif"/>
          <w:b/>
          <w:color w:val="2C3A4A"/>
          <w:sz w:val="22"/>
        </w:rPr>
        <w:t>Le rapport de force de 1945 figé pour l'éternité</w:t>
      </w:r>
    </w:p>
    <w:p>
      <w:pPr>
        <w:spacing w:after="80"/>
      </w:pPr>
      <w:r>
        <w:rPr>
          <w:rFonts w:ascii="FreeSerif" w:hAnsi="FreeSerif"/>
          <w:sz w:val="22"/>
        </w:rPr>
        <w:t>Le Conseil de sécurité de 1945 reflète le rapport de force de 1945. Le monde compte alors 51 États membres de l'ONU. Aujourd'hui, il en compte 193. L'Afrique, qui comptait moins de dix États indépendants en 1945, en compte aujourd'hui 54 — plus du quart de l'Assemblée générale. Elle n'a toujours pas de siège permanent au Conseil de sécurité.</w:t>
      </w:r>
    </w:p>
    <w:p>
      <w:pPr>
        <w:spacing w:after="80"/>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after="80"/>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 L'injustice institutionnelle est totale. Elle est aussi parfaitement consciente de la part de ceux qui en bénéficient.</w:t>
      </w:r>
    </w:p>
    <w:p>
      <w:pPr>
        <w:spacing w:before="200" w:after="60"/>
        <w:pBdr>
          <w:bottom w:val="single" w:sz="7" w:space="3" w:color="A07820"/>
        </w:pBdr>
      </w:pPr>
      <w:r>
        <w:rPr>
          <w:rFonts w:ascii="FreeSerif" w:hAnsi="FreeSerif"/>
          <w:b/>
          <w:color w:val="2C3A4A"/>
          <w:sz w:val="23"/>
        </w:rPr>
        <w:t>III. Le veto — usage africain</w:t>
      </w:r>
    </w:p>
    <w:p>
      <w:pPr>
        <w:spacing w:before="120"/>
      </w:pPr>
      <w:r>
        <w:rPr>
          <w:rFonts w:ascii="FreeSerif" w:hAnsi="FreeSerif"/>
          <w:b/>
          <w:color w:val="2C3A4A"/>
          <w:sz w:val="22"/>
        </w:rPr>
        <w:t>La mécanique du veto</w:t>
      </w:r>
    </w:p>
    <w:p>
      <w:pPr>
        <w:spacing w:after="80"/>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after="80"/>
      </w:pPr>
      <w:r>
        <w:rPr>
          <w:rFonts w:ascii="FreeSerif" w:hAnsi="FreeSerif"/>
          <w:sz w:val="22"/>
        </w:rPr>
        <w:t>Dans le contexte africain, ce mécanisme a été utilisé de manière systématique pour protéger les intérêts français. Le veto est l'arme suprême du système postcolonial.</w:t>
      </w:r>
    </w:p>
    <w:p>
      <w:pPr>
        <w:spacing w:before="120"/>
      </w:pPr>
      <w:r>
        <w:rPr>
          <w:rFonts w:ascii="FreeSerif" w:hAnsi="FreeSerif"/>
          <w:b/>
          <w:color w:val="2C3A4A"/>
          <w:sz w:val="22"/>
        </w:rPr>
        <w:t>Mali — encadrement des mandats MINUSMA</w:t>
      </w:r>
    </w:p>
    <w:p>
      <w:pPr>
        <w:spacing w:after="80"/>
      </w:pPr>
      <w:r>
        <w:rPr>
          <w:rFonts w:ascii="FreeSerif" w:hAnsi="FreeSerif"/>
          <w:sz w:val="22"/>
        </w:rPr>
        <w:t>La MINUSMA (Mission multidimensionnelle intégrée des Nations Unies pour la stabilisation au Mali)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w:t>
      </w:r>
    </w:p>
    <w:p>
      <w:pPr>
        <w:spacing w:after="80"/>
      </w:pPr>
      <w:r>
        <w:rPr>
          <w:rFonts w:ascii="FreeSerif" w:hAnsi="FreeSerif"/>
          <w:sz w:val="22"/>
        </w:rPr>
        <w:t>Lorsque les autorités de transition maliennes ont demandé le retrait de la MINUSMA en 2023, le Conseil de sécurité — sous pression de Paris — a tenté de conditionner ce retrait. La résolution 2690 a finalement acté la liquidation de la mission, mais le processus a illustré comment un État peut simultanément déployer des forces dans un pays et contrôler l'architecture onusienne censée superviser cette présence. Juge et partie, à perpétuité.</w:t>
      </w:r>
    </w:p>
    <w:p>
      <w:pPr>
        <w:spacing w:before="120"/>
      </w:pPr>
      <w:r>
        <w:rPr>
          <w:rFonts w:ascii="FreeSerif" w:hAnsi="FreeSerif"/>
          <w:b/>
          <w:color w:val="2C3A4A"/>
          <w:sz w:val="22"/>
        </w:rPr>
        <w:t>Centrafrique — protection des alliés, obstruction des enquêtes</w:t>
      </w:r>
    </w:p>
    <w:p>
      <w:pPr>
        <w:spacing w:after="80"/>
      </w:pPr>
      <w:r>
        <w:rPr>
          <w:rFonts w:ascii="FreeSerif" w:hAnsi="FreeSerif"/>
          <w:sz w:val="22"/>
        </w:rPr>
        <w:t>En République centrafricaine, la France a utilisé son influence au Conseil de sécurité de manière plus fine. Les mandats de la MINUSCA (Mission multidimensionnelle intégrée des Nations Unies pour la stabilisation en Centrafrique) ont été régulièrement renégociés, avec des dispositions qui protégeaient certains acteurs locaux proches de Paris contre des enquêtes trop intrusives sur les violations des droits humains.</w:t>
      </w:r>
    </w:p>
    <w:p>
      <w:pPr>
        <w:spacing w:after="80"/>
      </w:pPr>
      <w:r>
        <w:rPr>
          <w:rFonts w:ascii="FreeSerif" w:hAnsi="FreeSerif"/>
          <w:sz w:val="22"/>
        </w:rPr>
        <w:t>La question du rôle de Wagner en RCA — documenté depuis 2018 — a mis des années à faire l'objet d'une résolution explicite au Conseil de sécurité, en partie parce que la Russie utilisait son propre veto en sens inverse pour protéger Wagner, mais aussi parce que nommer trop clairement les exactions russes obligeait à comparer avec les exactions françaises de la même période, documentées par des ONG et des journalistes.</w:t>
      </w:r>
    </w:p>
    <w:p>
      <w:pPr>
        <w:spacing w:before="120"/>
      </w:pPr>
      <w:r>
        <w:rPr>
          <w:rFonts w:ascii="FreeSerif" w:hAnsi="FreeSerif"/>
          <w:b/>
          <w:color w:val="2C3A4A"/>
          <w:sz w:val="22"/>
        </w:rPr>
        <w:t>Niger — le coup d'État de 2023 et l'impasse du Conseil</w:t>
      </w:r>
    </w:p>
    <w:p>
      <w:pPr>
        <w:spacing w:after="80"/>
      </w:pPr>
      <w:r>
        <w:rPr>
          <w:rFonts w:ascii="FreeSerif" w:hAnsi="FreeSerif"/>
          <w:sz w:val="22"/>
        </w:rPr>
        <w:t>Après le coup d'État du 26 juillet 2023 au Niger, la France a tenté d'utiliser le Conseil de sécurité pour légitimer une éventuelle intervention militaire — portée par la CEDEAO avec soutien implicite français. La résolution nécessaire n'a jamais été adoptée. La Russie et la Chine, hostiles à toute intervention, avaient des arguments symétriques à ceux de la France dans d'autres contextes : ne pas interférer dans les affaires internes des États souverains.</w:t>
      </w:r>
    </w:p>
    <w:p>
      <w:pPr>
        <w:spacing w:after="80"/>
      </w:pPr>
      <w:r>
        <w:rPr>
          <w:rFonts w:ascii="FreeSerif" w:hAnsi="FreeSerif"/>
          <w:sz w:val="22"/>
        </w:rPr>
        <w:t>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 Le boomerang institutionnel.</w:t>
      </w:r>
    </w:p>
    <w:p>
      <w:pPr>
        <w:spacing w:before="200" w:after="60"/>
        <w:pBdr>
          <w:bottom w:val="single" w:sz="7" w:space="3" w:color="A07820"/>
        </w:pBdr>
      </w:pPr>
      <w:r>
        <w:rPr>
          <w:rFonts w:ascii="FreeSerif" w:hAnsi="FreeSerif"/>
          <w:b/>
          <w:color w:val="2C3A4A"/>
          <w:sz w:val="23"/>
        </w:rPr>
        <w:t>IV. Le siège et la dissuasion nucléaire — le lien que Juillet explicite</w:t>
      </w:r>
    </w:p>
    <w:p>
      <w:pPr>
        <w:spacing w:before="120"/>
      </w:pPr>
      <w:r>
        <w:rPr>
          <w:rFonts w:ascii="FreeSerif" w:hAnsi="FreeSerif"/>
          <w:b/>
          <w:color w:val="2C3A4A"/>
          <w:sz w:val="22"/>
        </w:rPr>
        <w:t>L'argument officiel français</w:t>
      </w:r>
    </w:p>
    <w:p>
      <w:pPr>
        <w:spacing w:after="80"/>
      </w:pPr>
      <w:r>
        <w:rPr>
          <w:rFonts w:ascii="FreeSerif" w:hAnsi="FreeSerif"/>
          <w:sz w:val="22"/>
        </w:rPr>
        <w:t>Juillet reprend, avec ses mots d'analyste, l'argument que les présidents français répètent depuis de Gaulle : la France est membre permanent du Conseil de sécurité parce qu'elle est une puissance nucléaire, et elle maintient sa dissuasion nucléaire parce qu'elle est membre permanent du Conseil de sécurité. Les deux se renforcent mutuellement dans une logique circulaire que Paris présente comme évidente mais qui mérite d'être déconstruite.</w:t>
      </w:r>
    </w:p>
    <w:p>
      <w:pPr>
        <w:spacing w:after="80"/>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after="80"/>
      </w:pPr>
      <w:r>
        <w:rPr>
          <w:rFonts w:ascii="FreeSerif" w:hAnsi="FreeSerif"/>
          <w:sz w:val="22"/>
        </w:rPr>
        <w:t>Ce qui est réel : en 2026, la France est une des rares puissances à pouvoir menacer de représailles nucléaires tout en bénéficiant d'une immunité diplomatique au Conseil de sécurité. Cette combinaison lui confère une position que peu d'États dans le monde peuvent disputer. C'est la position que Juillet défend — non comme une justice historique, mais comme un actif stratégique à conserver et à exploiter.</w:t>
      </w:r>
    </w:p>
    <w:p>
      <w:pPr>
        <w:spacing w:before="120"/>
      </w:pPr>
      <w:r>
        <w:rPr>
          <w:rFonts w:ascii="FreeSerif" w:hAnsi="FreeSerif"/>
          <w:b/>
          <w:color w:val="2C3A4A"/>
          <w:sz w:val="22"/>
        </w:rPr>
        <w:t>L'argument de légitimité internationale</w:t>
      </w:r>
    </w:p>
    <w:p>
      <w:pPr>
        <w:spacing w:after="80"/>
      </w:pPr>
      <w:r>
        <w:rPr>
          <w:rFonts w:ascii="FreeSerif" w:hAnsi="FreeSerif"/>
          <w:sz w:val="22"/>
        </w:rPr>
        <w:t>Pour Juillet, le siège permanent donne à la France quelque chose que les SMP, les bases militaires ou les accords bilatéraux ne peuvent pas donner : une légitimité internationale opposable. Quand la France intervient militairement quelque part, elle peut invoquer — même rétrospectivement, même par des contorsions interprétatives — une résolution du Conseil de sécurité pour habiller l'opération d'un vernis multilatéral.</w:t>
      </w:r>
    </w:p>
    <w:p>
      <w:pPr>
        <w:spacing w:after="80"/>
      </w:pPr>
      <w:r>
        <w:rPr>
          <w:rFonts w:ascii="FreeSerif" w:hAnsi="FreeSerif"/>
          <w:sz w:val="22"/>
        </w:rPr>
        <w:t>Serval au Mali en 2013 a ainsi été présenté comme une réponse à une demande du gouvernement malien et implicitement couverte par la résolution 2085 adoptée quelques semaines plus tôt. Que cette résolution autorisait une force africaine sous mandat CEDEAO et non une intervention française unilatérale était un détail que la communication de guerre pouvait dissimuler.</w:t>
      </w:r>
    </w:p>
    <w:p>
      <w:pPr>
        <w:spacing w:after="80"/>
      </w:pPr>
      <w:r>
        <w:rPr>
          <w:rFonts w:ascii="FreeSerif" w:hAnsi="FreeSerif"/>
          <w:sz w:val="22"/>
        </w:rPr>
        <w:t>Sans siège permanent, sans veto, sans capacité à encadrer les résolutions, la France perdrait cet habillage institutionnel. Elle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 La différence entre la puissance et le voyou, c'est le veto.</w:t>
      </w:r>
    </w:p>
    <w:p>
      <w:pPr>
        <w:spacing w:before="200" w:after="60"/>
        <w:pBdr>
          <w:bottom w:val="single" w:sz="7" w:space="3" w:color="A07820"/>
        </w:pBdr>
      </w:pPr>
      <w:r>
        <w:rPr>
          <w:rFonts w:ascii="FreeSerif" w:hAnsi="FreeSerif"/>
          <w:b/>
          <w:color w:val="2C3A4A"/>
          <w:sz w:val="23"/>
        </w:rPr>
        <w:t>V. La réforme du Conseil de sécurité — la menace que Paris écarte</w:t>
      </w:r>
    </w:p>
    <w:p>
      <w:pPr>
        <w:spacing w:before="120"/>
      </w:pPr>
      <w:r>
        <w:rPr>
          <w:rFonts w:ascii="FreeSerif" w:hAnsi="FreeSerif"/>
          <w:b/>
          <w:color w:val="2C3A4A"/>
          <w:sz w:val="22"/>
        </w:rPr>
        <w:t>La demande africaine</w:t>
      </w:r>
    </w:p>
    <w:p>
      <w:pPr>
        <w:spacing w:after="80"/>
      </w:pPr>
      <w:r>
        <w:rPr>
          <w:rFonts w:ascii="FreeSerif" w:hAnsi="FreeSerif"/>
          <w:sz w:val="22"/>
        </w:rPr>
        <w:t>Depuis les années 1990, l'Union africaine réclame une réforme du Conseil de sécurité qui donnerait à l'Afrique au moins deux sièges permanents avec droit de veto. La position est formalisée dans le Consensus d'Ezulwini (2005) et répétée à chaque Assemblée générale de l'ONU depuis vingt ans. Vingt ans d'attente. Vingt ans de refus.</w:t>
      </w:r>
    </w:p>
    <w:p>
      <w:pPr>
        <w:spacing w:after="80"/>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after="80"/>
      </w:pPr>
      <w:r>
        <w:rPr>
          <w:rFonts w:ascii="FreeSerif" w:hAnsi="FreeSerif"/>
          <w:sz w:val="22"/>
        </w:rPr>
        <w:t>Pour l'AES spécifiquement, la réforme du Conseil de sécurité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 Ils se retrouvent sans protection institutionnelle face à des États qui, eux, disposent de cette protection.</w:t>
      </w:r>
    </w:p>
    <w:p>
      <w:pPr>
        <w:spacing w:before="120"/>
      </w:pPr>
      <w:r>
        <w:rPr>
          <w:rFonts w:ascii="FreeSerif" w:hAnsi="FreeSerif"/>
          <w:b/>
          <w:color w:val="2C3A4A"/>
          <w:sz w:val="22"/>
        </w:rPr>
        <w:t>La position française — résistance totale</w:t>
      </w:r>
    </w:p>
    <w:p>
      <w:pPr>
        <w:spacing w:after="80"/>
      </w:pPr>
      <w:r>
        <w:rPr>
          <w:rFonts w:ascii="FreeSerif" w:hAnsi="FreeSerif"/>
          <w:sz w:val="22"/>
        </w:rPr>
        <w:t>La France est l'un des opposants les plus constants à toute réforme du Conseil de sécurité qui ajouterait des membres permanents avec droit de veto. La position officielle varie selon les gouvernements — parfois une ouverture rhétorique vers des sièges permanents sans droit de veto, parfois une formule d'élargissement des membres non-permanents — mais sur le fond, aucun gouvernement français n'a jamais soutenu activement l'attribution d'un veto à un nouveau membre.</w:t>
      </w:r>
    </w:p>
    <w:p>
      <w:pPr>
        <w:spacing w:after="80"/>
      </w:pPr>
      <w:r>
        <w:rPr>
          <w:rFonts w:ascii="FreeSerif" w:hAnsi="FreeSerif"/>
          <w:sz w:val="22"/>
        </w:rPr>
        <w:t>La raison est simple et Juillet ne la formule pas mais elle est lisible dans toute son analyse : chaque nouveau veto accordé à un État réduit mécaniquement la valeur du veto français. Si l'Inde, le Brésil et deux États africains obtiennent des sièges permanents avec droit de veto, la France perd la rareté de sa position. Elle n'est plus une puissance unique — elle devient une puissance parmi huit ou neuf. Sa capacité à orienter les décisions du Conseil diminue. Sa monnaie d'échange diplomatique se dévalue.</w:t>
      </w:r>
    </w:p>
    <w:p>
      <w:pPr>
        <w:spacing w:after="80"/>
      </w:pPr>
      <w:r>
        <w:rPr>
          <w:rFonts w:ascii="FreeSerif" w:hAnsi="FreeSerif"/>
          <w:sz w:val="22"/>
        </w:rPr>
        <w:t>La France défend donc le statu quo non par attachement au droit international de 1945 — elle le viole régulièrement quand ses intérêts l'exigent — mais parce que le statu quo est le fondement institutionnel de sa position de puissance. Réformer le Conseil de sécurité, c'est lui retirer l'héritage de 1945.</w:t>
      </w:r>
    </w:p>
    <w:p>
      <w:pPr>
        <w:spacing w:before="200" w:after="60"/>
        <w:pBdr>
          <w:bottom w:val="single" w:sz="7" w:space="3" w:color="A07820"/>
        </w:pBdr>
      </w:pPr>
      <w:r>
        <w:rPr>
          <w:rFonts w:ascii="FreeSerif" w:hAnsi="FreeSerif"/>
          <w:b/>
          <w:color w:val="2C3A4A"/>
          <w:sz w:val="23"/>
        </w:rPr>
        <w:t>VI. Ce que la position française révèle — le multilatéralisme sélectif</w:t>
      </w:r>
    </w:p>
    <w:p>
      <w:pPr>
        <w:spacing w:before="120"/>
      </w:pPr>
      <w:r>
        <w:rPr>
          <w:rFonts w:ascii="FreeSerif" w:hAnsi="FreeSerif"/>
          <w:b/>
          <w:color w:val="2C3A4A"/>
          <w:sz w:val="22"/>
        </w:rPr>
        <w:t>La France comme puissance de blocage</w:t>
      </w:r>
    </w:p>
    <w:p>
      <w:pPr>
        <w:spacing w:after="80"/>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w:t>
      </w:r>
    </w:p>
    <w:p>
      <w:pPr>
        <w:spacing w:after="80"/>
      </w:pPr>
      <w:r>
        <w:rPr>
          <w:rFonts w:ascii="FreeSerif" w:hAnsi="FreeSerif"/>
          <w:sz w:val="22"/>
        </w:rPr>
        <w:t>Ce multilatéralisme sélectif — invoquer les règles internationales quand elles vous protègent, les bloquer quand elles vous contraignent — est exactement ce que les gouvernements de l'AES ont désigné comme hypocrisie structurelle dans leurs discours de rupture. Le colonel Goïta, le capitaine Traoré, le général Tiani n'ont pas rejeté le droit international en général. Ils ont rejeté spécifiquement un ordre international dans lequel la France dispose d'un veto et l'Afrique non.</w:t>
      </w:r>
    </w:p>
    <w:p>
      <w:pPr>
        <w:spacing w:before="120"/>
      </w:pPr>
      <w:r>
        <w:rPr>
          <w:rFonts w:ascii="FreeSerif" w:hAnsi="FreeSerif"/>
          <w:b/>
          <w:color w:val="2C3A4A"/>
          <w:sz w:val="22"/>
        </w:rPr>
        <w:t>Le paradoxe de la légitimité</w:t>
      </w:r>
    </w:p>
    <w:p>
      <w:pPr>
        <w:spacing w:after="80"/>
      </w:pPr>
      <w:r>
        <w:rPr>
          <w:rFonts w:ascii="FreeSerif" w:hAnsi="FreeSerif"/>
          <w:sz w:val="22"/>
        </w:rPr>
        <w:t>Juillet défend le siège permanent comme source de légitimité internationale pour la France. Mais cette légitimité est précisément ce qui est contesté par les États africains qui ont rompu avec Paris. Pour eux, le siège permanent n'est pas une preuve de légitimité — c'est une preuve d'injustice institutionnalisée. Un dispositif conçu en 1945 pour protéger les intérêts des vainqueurs, maintenu depuis lors par les vainqueurs pour continuer à protéger leurs intérêts, ne devient pas légitime simplement parce qu'il dure depuis longtemps. La durée n'est pas la justice.</w:t>
      </w:r>
    </w:p>
    <w:p>
      <w:pPr>
        <w:spacing w:after="80"/>
      </w:pPr>
      <w:r>
        <w:rPr>
          <w:rFonts w:ascii="FreeSerif" w:hAnsi="FreeSerif"/>
          <w:sz w:val="22"/>
        </w:rPr>
        <w:t>Le droit de veto français a permis, directement ou indirectement :</w:t>
      </w:r>
    </w:p>
    <w:p>
      <w:pPr>
        <w:pStyle w:val="ListBullet"/>
      </w:pPr>
      <w:r>
        <w:rPr>
          <w:rFonts w:ascii="FreeSerif" w:hAnsi="FreeSerif"/>
          <w:sz w:val="21"/>
        </w:rPr>
        <w:t>De couvrir les interventions militaires françaises en Afrique sous un vernis onusien</w:t>
      </w:r>
    </w:p>
    <w:p>
      <w:pPr>
        <w:pStyle w:val="ListBullet"/>
      </w:pPr>
      <w:r>
        <w:rPr>
          <w:rFonts w:ascii="FreeSerif" w:hAnsi="FreeSerif"/>
          <w:sz w:val="21"/>
        </w:rPr>
        <w:t>De bloquer ou d'affaiblir les résolutions qui auraient contraint la France à rendre des comptes sur ses opérations</w:t>
      </w:r>
    </w:p>
    <w:p>
      <w:pPr>
        <w:pStyle w:val="ListBullet"/>
      </w:pPr>
      <w:r>
        <w:rPr>
          <w:rFonts w:ascii="FreeSerif" w:hAnsi="FreeSerif"/>
          <w:sz w:val="21"/>
        </w:rPr>
        <w:t>De retarder les réformes institutionnelles qui donneraient à l'Afrique une voix égale dans les décisions qui la concernent</w:t>
      </w:r>
    </w:p>
    <w:p>
      <w:pPr>
        <w:pStyle w:val="ListBullet"/>
      </w:pPr>
      <w:r>
        <w:rPr>
          <w:rFonts w:ascii="FreeSerif" w:hAnsi="FreeSerif"/>
          <w:sz w:val="21"/>
        </w:rPr>
        <w:t>De protéger des gouvernements africains alliés de Paris contre des résolutions qui auraient condamné leurs violations des droits humains</w:t>
      </w:r>
    </w:p>
    <w:p>
      <w:pPr>
        <w:spacing w:after="80"/>
      </w:pPr>
      <w:r>
        <w:rPr>
          <w:rFonts w:ascii="FreeSerif" w:hAnsi="FreeSerif"/>
          <w:sz w:val="22"/>
        </w:rPr>
        <w:t>Ce bilan est précisément celui que les dirigeants de l'AES ont présenté à leurs populations pour justifier la rupture avec les institutions postcoloniales.</w:t>
      </w:r>
    </w:p>
    <w:p>
      <w:pPr>
        <w:spacing w:before="200" w:after="60"/>
        <w:pBdr>
          <w:bottom w:val="single" w:sz="7" w:space="3" w:color="A07820"/>
        </w:pBdr>
      </w:pPr>
      <w:r>
        <w:rPr>
          <w:rFonts w:ascii="FreeSerif" w:hAnsi="FreeSerif"/>
          <w:b/>
          <w:color w:val="2C3A4A"/>
          <w:sz w:val="23"/>
        </w:rPr>
        <w:t>VII. Le scénario de réforme — ce que perdrait la France</w:t>
      </w:r>
    </w:p>
    <w:p>
      <w:pPr>
        <w:spacing w:before="120"/>
      </w:pPr>
      <w:r>
        <w:rPr>
          <w:rFonts w:ascii="FreeSerif" w:hAnsi="FreeSerif"/>
          <w:b/>
          <w:color w:val="2C3A4A"/>
          <w:sz w:val="22"/>
        </w:rPr>
        <w:t>L'hypothèse d'un Conseil réformé</w:t>
      </w:r>
    </w:p>
    <w:p>
      <w:pPr>
        <w:spacing w:after="80"/>
      </w:pPr>
      <w:r>
        <w:rPr>
          <w:rFonts w:ascii="FreeSerif" w:hAnsi="FreeSerif"/>
          <w:sz w:val="22"/>
        </w:rPr>
        <w:t>Imaginons un Conseil de sécurité réformé comprenant deux sièges africains permanents avec droit de veto — scénario que l'UA défend depuis vingt ans. Qu'est-ce que cela changerait concrètement pour la France en Afrique ?</w:t>
      </w:r>
    </w:p>
    <w:p>
      <w:pPr>
        <w:spacing w:after="80"/>
      </w:pPr>
      <w:r>
        <w:rPr>
          <w:rFonts w:ascii="FreeSerif" w:hAnsi="FreeSerif"/>
          <w:sz w:val="22"/>
        </w:rPr>
        <w:t>Sur les opérations militaires : toute résolution autorisant ou encadrant une intervention militaire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spacing w:after="80"/>
      </w:pPr>
      <w:r>
        <w:rPr>
          <w:rFonts w:ascii="FreeSerif" w:hAnsi="FreeSerif"/>
          <w:sz w:val="22"/>
        </w:rPr>
        <w:t>Sur les mandats des missions de paix : la définition des objectifs, des règles d'engagement, des zones d'opération ne pourrait plus être essentiellement rédigée à Paris et présentée à New York. Elle devrait être négociée avec des partenaires africains disposant d'une capacité de blocage réelle.</w:t>
      </w:r>
    </w:p>
    <w:p>
      <w:pPr>
        <w:spacing w:after="80"/>
      </w:pPr>
      <w:r>
        <w:rPr>
          <w:rFonts w:ascii="FreeSerif" w:hAnsi="FreeSerif"/>
          <w:sz w:val="22"/>
        </w:rPr>
        <w:t>Sur les sanctions : les régimes de sanctions contre des États ou des individus africains — dont la France est souvent l'initiatrice — seraient soumis à un filtre africain.</w:t>
      </w:r>
    </w:p>
    <w:p>
      <w:pPr>
        <w:spacing w:after="80"/>
      </w:pPr>
      <w:r>
        <w:rPr>
          <w:rFonts w:ascii="FreeSerif" w:hAnsi="FreeSerif"/>
          <w:sz w:val="22"/>
        </w:rPr>
        <w:t>Sur la comptabilité des forces : la capacité à exiger des rapports sur les forces déployées, à enclencher des enquêtes sur des violations, à demander des comptes sur des opérations — cette capacité serait entre les mains d'États africains, non pas des États qui ont des intérêts à protéger dans ces opérations.</w:t>
      </w:r>
    </w:p>
    <w:p>
      <w:pPr>
        <w:spacing w:before="120"/>
      </w:pPr>
      <w:r>
        <w:rPr>
          <w:rFonts w:ascii="FreeSerif" w:hAnsi="FreeSerif"/>
          <w:b/>
          <w:color w:val="2C3A4A"/>
          <w:sz w:val="22"/>
        </w:rPr>
        <w:t>Ce que Juillet ne dit pas mais que son analyse implique</w:t>
      </w:r>
    </w:p>
    <w:p>
      <w:pPr>
        <w:spacing w:after="80"/>
      </w:pPr>
      <w:r>
        <w:rPr>
          <w:rFonts w:ascii="FreeSerif" w:hAnsi="FreeSerif"/>
          <w:sz w:val="22"/>
        </w:rPr>
        <w:t>Juillet plaide pour une France qui s'adapte, qui développe des SMP, qui conclut des accords transparents, qui défend les États plutôt que les régimes. Mais toute cette adaptation tactique repose sur un fondement qu'il ne remet jamais en cause : le siège permanent. C'est l'invariant de la politique française en Afrique. Tout le reste peut changer — les partenaires, les méthodes, les théâtres géographiques, les instruments — mais le siège permanent est la constante sur laquelle la France bâtit sa position mondiale.</w:t>
      </w:r>
    </w:p>
    <w:p>
      <w:pPr>
        <w:spacing w:after="80"/>
      </w:pPr>
      <w:r>
        <w:rPr>
          <w:rFonts w:ascii="FreeSerif" w:hAnsi="FreeSerif"/>
          <w:sz w:val="22"/>
        </w:rPr>
        <w:t>Ce faisant, Juillet reconnaît implicitement que la légitimité française en Afrique n'est pas fondée sur la volonté des populations africaines, ni sur des partenariats équilibrés, ni sur un bilan sécuritaire positif — mais sur un dispositif institutionnel hérité de 1945 qui protège la France contre les conséquences de ses propres actions.</w:t>
      </w:r>
    </w:p>
    <w:p>
      <w:pPr>
        <w:spacing w:before="200" w:after="60"/>
        <w:pBdr>
          <w:bottom w:val="single" w:sz="7" w:space="3" w:color="A07820"/>
        </w:pBdr>
      </w:pPr>
      <w:r>
        <w:rPr>
          <w:rFonts w:ascii="FreeSerif" w:hAnsi="FreeSerif"/>
          <w:b/>
          <w:color w:val="2C3A4A"/>
          <w:sz w:val="23"/>
        </w:rPr>
        <w:t>VIII. La lecture AES — le veto comme cible stratégique</w:t>
      </w:r>
    </w:p>
    <w:p>
      <w:pPr>
        <w:spacing w:before="120"/>
      </w:pPr>
      <w:r>
        <w:rPr>
          <w:rFonts w:ascii="FreeSerif" w:hAnsi="FreeSerif"/>
          <w:b/>
          <w:color w:val="2C3A4A"/>
          <w:sz w:val="22"/>
        </w:rPr>
        <w:t>Nommer l'anomalie</w:t>
      </w:r>
    </w:p>
    <w:p>
      <w:pPr>
        <w:spacing w:after="80"/>
      </w:pPr>
      <w:r>
        <w:rPr>
          <w:rFonts w:ascii="FreeSerif" w:hAnsi="FreeSerif"/>
          <w:sz w:val="22"/>
        </w:rPr>
        <w:t>Les gouvernements de l'AES ont fait le choix, sans toujours l'articuler avec cette précision, de cibler précisément le dispositif que Juillet défend. En refusant de reconnaître la légitimité des institutions postcoloniales — CEDEAO, franc CFA, accords de défense — ils attaquent la périphérie du système. Mais la source centrale de la puissance française en Afrique reste le siège permanent et le droit de veto.</w:t>
      </w:r>
    </w:p>
    <w:p>
      <w:pPr>
        <w:spacing w:after="80"/>
      </w:pPr>
      <w:r>
        <w:rPr>
          <w:rFonts w:ascii="FreeSerif" w:hAnsi="FreeSerif"/>
          <w:sz w:val="22"/>
        </w:rPr>
        <w:t>La stratégie la plus efficace pour l'AES, à terme, n'est pas de refuser les interventions françaises au sol — la France n'a plus les moyens politiques de les mener. C'est de construire une coalition internationale suffisamment large pour porter la réforme du Conseil de sécurité. Un monde dans lequel l'Afrique dispose d'un veto est un monde dans lequel la France ne peut plus couvrir ses opérations africaines d'un vernis onusien.</w:t>
      </w:r>
    </w:p>
    <w:p>
      <w:pPr>
        <w:spacing w:before="120"/>
      </w:pPr>
      <w:r>
        <w:rPr>
          <w:rFonts w:ascii="FreeSerif" w:hAnsi="FreeSerif"/>
          <w:b/>
          <w:color w:val="2C3A4A"/>
          <w:sz w:val="22"/>
        </w:rPr>
        <w:t>Les alliés objectifs de la réforme</w:t>
      </w:r>
    </w:p>
    <w:p>
      <w:pPr>
        <w:spacing w:after="80"/>
      </w:pPr>
      <w:r>
        <w:rPr>
          <w:rFonts w:ascii="FreeSerif" w:hAnsi="FreeSerif"/>
          <w:sz w:val="22"/>
        </w:rPr>
        <w:t>Cette convergence existe. L'Inde, le Brésil, l'Allemagne, le Japon portent depuis vingt ans le projet de réforme dit G4. L'Union africaine le porte depuis le Consensus d'Ezulwini. Les États du Sud global, dans leur ensemble, sont favorables à une démocratisation du Conseil.</w:t>
      </w:r>
    </w:p>
    <w:p>
      <w:pPr>
        <w:spacing w:after="80"/>
      </w:pPr>
      <w:r>
        <w:rPr>
          <w:rFonts w:ascii="FreeSerif" w:hAnsi="FreeSerif"/>
          <w:sz w:val="22"/>
        </w:rPr>
        <w:t>Ce front de réforme n'est pas encore suffisant pour imposer un changement — la modification de la Charte de l'ONU exige l'accord des cinq membres permanents, ce qui donne à chacun d'eux un veto sur sa propre dépossession. Mais la pression s'accumule. Et dans un monde de plus en plus multipolaire, la légitimité du statu quo s'érode. Ce qui dure depuis quatre-vingts ans ne durera pas quatre-vingts de plus.</w:t>
      </w:r>
    </w:p>
    <w:p>
      <w:pPr>
        <w:spacing w:before="120"/>
      </w:pPr>
      <w:r>
        <w:rPr>
          <w:rFonts w:ascii="FreeSerif" w:hAnsi="FreeSerif"/>
          <w:b/>
          <w:color w:val="2C3A4A"/>
          <w:sz w:val="22"/>
        </w:rPr>
        <w:t>Ce que l'AES devrait exiger</w:t>
      </w:r>
    </w:p>
    <w:p>
      <w:pPr>
        <w:spacing w:after="80"/>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after="80"/>
      </w:pPr>
      <w:r>
        <w:rPr>
          <w:rFonts w:ascii="FreeSerif" w:hAnsi="FreeSerif"/>
          <w:sz w:val="22"/>
        </w:rPr>
        <w:t>C'est le complément institutionnel nécessaire à toutes les autres ruptures. Sans veto africain au Conseil de sécurité, l'AES peut changer ses partenaires sécuritaires, sortir du franc CFA, expulser les bases françaises — et se retrouver quand même exposée à une résolution du Conseil de sécurité qu'elle ne peut pas bloquer.</w:t>
      </w:r>
    </w:p>
    <w:p>
      <w:pPr>
        <w:spacing w:before="200" w:after="60"/>
        <w:pBdr>
          <w:bottom w:val="single" w:sz="7" w:space="3" w:color="A07820"/>
        </w:pBdr>
      </w:pPr>
      <w:r>
        <w:rPr>
          <w:rFonts w:ascii="FreeSerif" w:hAnsi="FreeSerif"/>
          <w:b/>
          <w:color w:val="2C3A4A"/>
          <w:sz w:val="23"/>
        </w:rPr>
        <w:t>Conclusion — le siège permanent comme dernier bastion</w:t>
      </w:r>
    </w:p>
    <w:p>
      <w:pPr>
        <w:spacing w:after="80"/>
      </w:pPr>
      <w:r>
        <w:rPr>
          <w:rFonts w:ascii="FreeSerif" w:hAnsi="FreeSerif"/>
          <w:sz w:val="22"/>
        </w:rPr>
        <w:t>Alain Juillet a raison sur un point : le siège permanent est l'actif stratégique le plus précieux de la France, plus encore que ses bases militaires ou ses accords de défense. C'est le fondement institutionnel de toute sa position mondiale.</w:t>
      </w:r>
    </w:p>
    <w:p>
      <w:pPr>
        <w:spacing w:after="80"/>
      </w:pPr>
      <w:r>
        <w:rPr>
          <w:rFonts w:ascii="FreeSerif" w:hAnsi="FreeSerif"/>
          <w:sz w:val="22"/>
        </w:rPr>
        <w:t>Mais cela signifie aussi que c'est le point de vulnérabilité centrale du système. Les bases peuvent être fermées — elles l'ont été. Les accords peuvent être dénoncés — ils l'ont été. Le franc CFA peut être aboli — il est en voie de l'être dans plusieurs pays. Le siège permanent, lui, résiste à tous ces changements parce qu'il est protégé par lui-même : changer la Charte de l'ONU exige l'accord de la France.</w:t>
      </w:r>
    </w:p>
    <w:p>
      <w:pPr>
        <w:spacing w:after="80"/>
      </w:pPr>
      <w:r>
        <w:rPr>
          <w:rFonts w:ascii="FreeSerif" w:hAnsi="FreeSerif"/>
          <w:sz w:val="22"/>
        </w:rPr>
        <w:t>C'est le paradoxe fondamental du système postcolonial : l'instrument qui permet de le maintenir est aussi l'instrument qui empêche de le réformer. La France défend le multilatéralisme onusien précisément parce que ce multilatéralisme-là la protège.</w:t>
      </w:r>
    </w:p>
    <w:p>
      <w:pPr>
        <w:spacing w:after="80"/>
      </w:pPr>
      <w:r>
        <w:rPr>
          <w:rFonts w:ascii="FreeSerif" w:hAnsi="FreeSerif"/>
          <w:sz w:val="22"/>
        </w:rPr>
        <w:t>Pour l'Afrique, la lucidité s'impose sans concession : 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after="80"/>
      </w:pPr>
      <w:r>
        <w:rPr>
          <w:rFonts w:ascii="FreeSerif" w:hAnsi="FreeSerif"/>
          <w:sz w:val="22"/>
        </w:rPr>
        <w:t>Sources : Entretien d'Alain Juillet, Open Box TV, juin 2026. Charte des Nations Unies (1945), articles 23-27. Consensus d'Ezulwini, Union africaine, mars 2005. Rapport du Groupe de haut niveau sur les menaces, les défis et le changement, ONU, 2004. Résolutions du Conseil de sécurité 2100 (2013), 2127 (2013), 2690 (2023). Discours de la délégation de l'AES à l'Assemblée générale de l'ONU, septembre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doctrine française en Afrique — exposé complet d'après Alain Juillet</w:t>
      </w:r>
    </w:p>
    <w:p>
      <w:pPr>
        <w:spacing w:after="80"/>
      </w:pPr>
      <w:r>
        <w:rPr>
          <w:rFonts w:ascii="FreeSerif" w:hAnsi="FreeSerif"/>
          <w:sz w:val="22"/>
        </w:rPr>
        <w:t>Synthèse doctrinale — Entretien Open Box TV intégral, Alain Juillet et Philippe Bohn, juin 2026</w:t>
      </w:r>
    </w:p>
    <w:p>
      <w:pPr>
        <w:spacing w:before="80" w:after="80"/>
        <w:ind w:left="680" w:right="680"/>
      </w:pPr>
      <w:r>
        <w:rPr>
          <w:rFonts w:ascii="FreeSerif" w:hAnsi="FreeSerif"/>
          <w:i/>
          <w:color w:val="8B1A1A"/>
          <w:sz w:val="21"/>
        </w:rPr>
        <w:t>« La France a des intérêts à défendre. C'est le but. Ce n'est pas l'humanitaire qui commande la politique étrangère. »</w:t>
        <w:br/>
        <w:t>— Alain Juillet</w:t>
      </w:r>
    </w:p>
    <w:p>
      <w:pPr>
        <w:spacing w:before="200" w:after="60"/>
        <w:pBdr>
          <w:bottom w:val="single" w:sz="7" w:space="3" w:color="A07820"/>
        </w:pBdr>
      </w:pPr>
      <w:r>
        <w:rPr>
          <w:rFonts w:ascii="FreeSerif" w:hAnsi="FreeSerif"/>
          <w:b/>
          <w:color w:val="2C3A4A"/>
          <w:sz w:val="23"/>
        </w:rPr>
        <w:t>Avant-propos : pourquoi formaliser ce que Juillet dit</w:t>
      </w:r>
    </w:p>
    <w:p>
      <w:pPr>
        <w:spacing w:after="80"/>
      </w:pPr>
      <w:r>
        <w:rPr>
          <w:rFonts w:ascii="FreeSerif" w:hAnsi="FreeSerif"/>
          <w:sz w:val="22"/>
        </w:rPr>
        <w:t>L'entretien d'Alain Juillet sur Open Box TV est un document stratégique exceptionnel parce qu'il articule, en langage clair et pour un public large, ce que les chancelleries formulent en jargon technique ou dissimulent dans des notes classifiées. Juillet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 sans l'euphémisme des porte-paroles.</w:t>
      </w:r>
    </w:p>
    <w:p>
      <w:pPr>
        <w:spacing w:after="80"/>
      </w:pPr>
      <w:r>
        <w:rPr>
          <w:rFonts w:ascii="FreeSerif" w:hAnsi="FreeSerif"/>
          <w:sz w:val="22"/>
        </w:rPr>
        <w:t>Ce chapitre formalise ce qui ressort de cet entretien comme une doctrine cohérente. Non pas ce que la France dit de sa politique africaine — mais ce qu'elle pense réellement, ce qu'elle a fait, et ce qu'elle prévoit de faire. Ces douze principes doctrinaux sont extraits, organisés et analysés pour fournir à quiconque veut comprendre la stratégie française en Afrique un cadre de lecture complet. Ce que l'ennemi dit de lui-même est le meilleur manuel de résistance.</w:t>
      </w:r>
    </w:p>
    <w:p>
      <w:pPr>
        <w:spacing w:before="200" w:after="60"/>
        <w:pBdr>
          <w:bottom w:val="single" w:sz="7" w:space="3" w:color="A07820"/>
        </w:pBdr>
      </w:pPr>
      <w:r>
        <w:rPr>
          <w:rFonts w:ascii="FreeSerif" w:hAnsi="FreeSerif"/>
          <w:b/>
          <w:color w:val="2C3A4A"/>
          <w:sz w:val="23"/>
        </w:rPr>
        <w:t>Principe I — La raison d'être : la France est une puissance mondiale ou n'est rien</w:t>
      </w:r>
    </w:p>
    <w:p>
      <w:pPr>
        <w:spacing w:before="120"/>
      </w:pPr>
      <w:r>
        <w:rPr>
          <w:rFonts w:ascii="FreeSerif" w:hAnsi="FreeSerif"/>
          <w:b/>
          <w:color w:val="2C3A4A"/>
          <w:sz w:val="22"/>
        </w:rPr>
        <w:t>Ce que Juillet dit</w:t>
      </w:r>
    </w:p>
    <w:p>
      <w:pPr>
        <w:spacing w:after="80"/>
      </w:pPr>
      <w:r>
        <w:rPr>
          <w:rFonts w:ascii="FreeSerif" w:hAnsi="FreeSerif"/>
          <w:sz w:val="22"/>
        </w:rPr>
        <w:t>Juillet ne questionne jamais le fondement de la présence française en Afrique. Il le tient pour acquis et évident : la France est une puissance mondiale. Être une puissance mondiale implique d'avoir des intérêts économiques, militaires et diplomatiques sur tous les continents. L'Afrique est l'un des théâtres où ces intérêts s'exercent. La question n'est pas de savoir si la France doit être présente en Afrique — elle l'est et elle doit l'être — mais comment elle doit l'être, avec quels instruments, et dans quels pays prioritairement.</w:t>
      </w:r>
    </w:p>
    <w:p>
      <w:pPr>
        <w:spacing w:after="80"/>
      </w:pPr>
      <w:r>
        <w:rPr>
          <w:rFonts w:ascii="FreeSerif" w:hAnsi="FreeSerif"/>
          <w:sz w:val="22"/>
        </w:rPr>
        <w:t>Ce postulat repose sur trois piliers qu'il énonce explicitement ou implicitement :</w:t>
      </w:r>
    </w:p>
    <w:p>
      <w:pPr>
        <w:spacing w:after="80"/>
      </w:pPr>
      <w:r>
        <w:rPr>
          <w:rFonts w:ascii="FreeSerif" w:hAnsi="FreeSerif"/>
          <w:sz w:val="22"/>
        </w:rPr>
        <w:t>La dissuasion nucléaire : la France est l'une des six puissances nucléaires reconnues. Cette capacité lui confère une posture de sécurité que les autres États européens n'ont pas et lui donne une voix dans toutes les négociations sur la paix et la guerre mondiale.</w:t>
      </w:r>
    </w:p>
    <w:p>
      <w:pPr>
        <w:spacing w:after="80"/>
      </w:pPr>
      <w:r>
        <w:rPr>
          <w:rFonts w:ascii="FreeSerif" w:hAnsi="FreeSerif"/>
          <w:sz w:val="22"/>
        </w:rPr>
        <w:t>Le siège permanent à l'ONU : membre permanent du Conseil de sécurité avec droit de veto, la France peut bloquer, encadrer, orienter les décisions internationales concernant n'importe quel conflit, y compris ceux où elle est partie prenante.</w:t>
      </w:r>
    </w:p>
    <w:p>
      <w:pPr>
        <w:spacing w:after="80"/>
      </w:pPr>
      <w:r>
        <w:rPr>
          <w:rFonts w:ascii="FreeSerif" w:hAnsi="FreeSerif"/>
          <w:sz w:val="22"/>
        </w:rPr>
        <w:t>Les territoires ultra-marins : la France possède des territoires sur tous les océans — La Réunion et Mayotte dans l'océan Indien, la Guyane en Amérique du Sud, la Polynésie et la Nouvelle-Calédonie dans le Pacifique. Ces territoires lui donnent la plus grande Zone Économique Exclusive (ZEE) du monde — 11 millions de km² — et une présence légale permanente sur tous les grands axes maritimes.</w:t>
      </w:r>
    </w:p>
    <w:p>
      <w:pPr>
        <w:spacing w:before="120"/>
      </w:pPr>
      <w:r>
        <w:rPr>
          <w:rFonts w:ascii="FreeSerif" w:hAnsi="FreeSerif"/>
          <w:b/>
          <w:color w:val="2C3A4A"/>
          <w:sz w:val="22"/>
        </w:rPr>
        <w:t>Ce que cela signifie</w:t>
      </w:r>
    </w:p>
    <w:p>
      <w:pPr>
        <w:spacing w:after="80"/>
      </w:pPr>
      <w:r>
        <w:rPr>
          <w:rFonts w:ascii="FreeSerif" w:hAnsi="FreeSerif"/>
          <w:sz w:val="22"/>
        </w:rPr>
        <w:t>La France ne peut pas abandonner l'Afrique sans se transformer en puissance régionale. Et une puissance régionale ne dispose plus des mêmes accès diplomatiques, des mêmes marchés d'armement, des mêmes positions dans les organisations internationales. La présence africaine n'est pas un choix idéologique ou sentimental — c'est une condition structurelle du statut mondial que la France revendique. L'Afrique est le carburant de la puissance française. Pas une exception. Pas un héritage. Un carburant.</w:t>
      </w:r>
    </w:p>
    <w:p>
      <w:pPr>
        <w:spacing w:before="200" w:after="60"/>
        <w:pBdr>
          <w:bottom w:val="single" w:sz="7" w:space="3" w:color="A07820"/>
        </w:pBdr>
      </w:pPr>
      <w:r>
        <w:rPr>
          <w:rFonts w:ascii="FreeSerif" w:hAnsi="FreeSerif"/>
          <w:b/>
          <w:color w:val="2C3A4A"/>
          <w:sz w:val="23"/>
        </w:rPr>
        <w:t>Principe II — Le diagnostic de l'échec : on a défendu des présidents, pas des États</w:t>
      </w:r>
    </w:p>
    <w:p>
      <w:pPr>
        <w:spacing w:before="120"/>
      </w:pPr>
      <w:r>
        <w:rPr>
          <w:rFonts w:ascii="FreeSerif" w:hAnsi="FreeSerif"/>
          <w:b/>
          <w:color w:val="2C3A4A"/>
          <w:sz w:val="22"/>
        </w:rPr>
        <w:t>Ce que Juillet dit</w:t>
      </w:r>
    </w:p>
    <w:p>
      <w:pPr>
        <w:spacing w:after="80"/>
      </w:pPr>
      <w:r>
        <w:rPr>
          <w:rFonts w:ascii="FreeSerif" w:hAnsi="FreeSerif"/>
          <w:sz w:val="22"/>
        </w:rPr>
        <w:t>C'est l'autocritique centrale de l'entretien. Juillet la formule sans détour :</w:t>
      </w:r>
    </w:p>
    <w:p>
      <w:pPr>
        <w:spacing w:before="80" w:after="80"/>
        <w:ind w:left="680" w:right="680"/>
      </w:pPr>
      <w:r>
        <w:rPr>
          <w:rFonts w:ascii="FreeSerif" w:hAnsi="FreeSerif"/>
          <w:i/>
          <w:color w:val="8B1A1A"/>
          <w:sz w:val="21"/>
        </w:rPr>
        <w:t>*« On a toujours défendu des politiques ou des présidents qui n'étaient pas des modèles de vertu. »*</w:t>
      </w:r>
    </w:p>
    <w:p>
      <w:pPr>
        <w:spacing w:after="80"/>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militaires, les votes favorables dans les enceintes internationales. La relation est entre deux personnes — Chirac et Bongo, Sarkozy et Gbagbo, Hollande et IBK — pas entre deux États.</w:t>
      </w:r>
    </w:p>
    <w:p>
      <w:pPr>
        <w:spacing w:after="80"/>
      </w:pPr>
      <w:r>
        <w:rPr>
          <w:rFonts w:ascii="FreeSerif" w:hAnsi="FreeSerif"/>
          <w:sz w:val="22"/>
        </w:rPr>
        <w:t>Ce modèle a deux défauts fatals. D'abord, les personnes meurent ou tombent. Quand le président-client disparaît, son successeur n'a aucune raison de maintenir les engagements pris par son prédécesseur envers Paris — surtout si ces engagements étaient perçus par la population comme symboles de la sujétion. Ensuite, défendre le président contre sa population signifie que la France devient l'ennemi de la légitimité populaire. Ce n'est plus un partenaire extérieur — c'est un obstacle intérieur au changement.</w:t>
      </w:r>
    </w:p>
    <w:p>
      <w:pPr>
        <w:spacing w:before="80" w:after="80"/>
        <w:ind w:left="680" w:right="680"/>
      </w:pPr>
      <w:r>
        <w:rPr>
          <w:rFonts w:ascii="FreeSerif" w:hAnsi="FreeSerif"/>
          <w:i/>
          <w:color w:val="8B1A1A"/>
          <w:sz w:val="21"/>
        </w:rPr>
        <w:t>*« La France se soit retirée à un tel niveau de désintérêt. »*</w:t>
      </w:r>
    </w:p>
    <w:p>
      <w:pPr>
        <w:spacing w:after="80"/>
      </w:pPr>
      <w:r>
        <w:rPr>
          <w:rFonts w:ascii="FreeSerif" w:hAnsi="FreeSerif"/>
          <w:sz w:val="22"/>
        </w:rPr>
        <w:t>Puis, évoquant la sortie française du Sahel :</w:t>
      </w:r>
    </w:p>
    <w:p>
      <w:pPr>
        <w:spacing w:before="80" w:after="80"/>
        <w:ind w:left="680" w:right="680"/>
      </w:pPr>
      <w:r>
        <w:rPr>
          <w:rFonts w:ascii="FreeSerif" w:hAnsi="FreeSerif"/>
          <w:i/>
          <w:color w:val="8B1A1A"/>
          <w:sz w:val="21"/>
        </w:rPr>
        <w:t>*« Vous n'y avez la clé sur la porte, on est rentrés. Ça c'est clair — ils ont même été un peu invités. »*</w:t>
      </w:r>
    </w:p>
    <w:p>
      <w:pPr>
        <w:spacing w:after="80"/>
      </w:pPr>
      <w:r>
        <w:rPr>
          <w:rFonts w:ascii="FreeSerif" w:hAnsi="FreeSerif"/>
          <w:sz w:val="22"/>
        </w:rPr>
        <w:t>La France n'a pas été chassée par une volonté populaire irrésistible — elle a été chassée parce qu'elle avait créé les conditions de sa propre expulsion en choisissant les mauvais alliés.</w:t>
      </w:r>
    </w:p>
    <w:p>
      <w:pPr>
        <w:spacing w:before="120"/>
      </w:pPr>
      <w:r>
        <w:rPr>
          <w:rFonts w:ascii="FreeSerif" w:hAnsi="FreeSerif"/>
          <w:b/>
          <w:color w:val="2C3A4A"/>
          <w:sz w:val="22"/>
        </w:rPr>
        <w:t>Ce que cela signifie</w:t>
      </w:r>
    </w:p>
    <w:p>
      <w:pPr>
        <w:spacing w:after="80"/>
      </w:pPr>
      <w:r>
        <w:rPr>
          <w:rFonts w:ascii="FreeSerif" w:hAnsi="FreeSerif"/>
          <w:sz w:val="22"/>
        </w:rPr>
        <w:t>La correction doctrinale qui s'ensuit est logique : remplacer les relations personnelles par des relations institutionnelles. Des accords entre États, pas entre personnes. Des contrats qui survivent aux changements de gouvernement. Des engagements qui bénéficient à l'État en tant que structure, pas à l'individu qui l'occupe momentanément. Même instrument, nouvelle emballage.</w:t>
      </w:r>
    </w:p>
    <w:p>
      <w:pPr>
        <w:spacing w:before="200" w:after="60"/>
        <w:pBdr>
          <w:bottom w:val="single" w:sz="7" w:space="3" w:color="A07820"/>
        </w:pBdr>
      </w:pPr>
      <w:r>
        <w:rPr>
          <w:rFonts w:ascii="FreeSerif" w:hAnsi="FreeSerif"/>
          <w:b/>
          <w:color w:val="2C3A4A"/>
          <w:sz w:val="23"/>
        </w:rPr>
        <w:t>Principe III — La transparence contractuelle : rendre l'opacité politiquement insoutenable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Il faut faire des accords de défense dans la transparence. Une fois que les choses sont claires, à partir du moment où les choses sont claires, il n'y a pas de problème. Le problème, c'est que pendant des années, on a fait des choses sous le manteau, en disant que c'était pour le bien des gens. Mais ça créait des ambiguïtés. »*</w:t>
      </w:r>
    </w:p>
    <w:p>
      <w:pPr>
        <w:spacing w:after="80"/>
      </w:pPr>
      <w:r>
        <w:rPr>
          <w:rFonts w:ascii="FreeSerif" w:hAnsi="FreeSerif"/>
          <w:sz w:val="22"/>
        </w:rPr>
        <w:t>Les accords de défense secrets — hérités des négociations d'indépendance des années 1960, jamais rendus publics, jamais soumis aux parlements africains — sont devenus un poison politique. À chaque révélation (droits de préemption sur les ressources, clauses de protection des dirigeants, bases permanentes sans consentement révisable), ces accords nourrissaient une narration anti-française facilement exploitable.</w:t>
      </w:r>
    </w:p>
    <w:p>
      <w:pPr>
        <w:spacing w:after="80"/>
      </w:pPr>
      <w:r>
        <w:rPr>
          <w:rFonts w:ascii="FreeSerif" w:hAnsi="FreeSerif"/>
          <w:sz w:val="22"/>
        </w:rPr>
        <w:t>La transparence n'est pas une concession aux valeurs démocratiques. C'est une adaptation à la réalité de l'information. Dans un monde de smartphones, de réseaux sociaux et de lanceurs d'alerte, aucun accord secret ne reste secret indéfiniment. Mieux vaut donc un accord public qu'on contrôle qu'un accord secret qu'on subit quand il émerge.</w:t>
      </w:r>
    </w:p>
    <w:p>
      <w:pPr>
        <w:spacing w:before="120"/>
      </w:pPr>
      <w:r>
        <w:rPr>
          <w:rFonts w:ascii="FreeSerif" w:hAnsi="FreeSerif"/>
          <w:b/>
          <w:color w:val="2C3A4A"/>
          <w:sz w:val="22"/>
        </w:rPr>
        <w:t>Ce que cela signifie</w:t>
      </w:r>
    </w:p>
    <w:p>
      <w:pPr>
        <w:spacing w:after="80"/>
      </w:pPr>
      <w:r>
        <w:rPr>
          <w:rFonts w:ascii="FreeSerif" w:hAnsi="FreeSerif"/>
          <w:sz w:val="22"/>
        </w:rPr>
        <w:t>La transparence que Juillet préconise est sélective. Elle concerne la forme des accords (ils sont publiés, ratifiés, défendables) mais pas nécessairement leur contenu profond (les clauses économiques, les droits d'accès, les mécanismes d'arbitrage). Un accord public peut contenir des clauses profondément déséquilibrées — mais ces clauses peuvent être défendues politiquement au lieu d'être dissimulées. La transparence de forme comme couverture du déséquilibre de fond.</w:t>
      </w:r>
    </w:p>
    <w:p>
      <w:pPr>
        <w:spacing w:before="200" w:after="60"/>
        <w:pBdr>
          <w:bottom w:val="single" w:sz="7" w:space="3" w:color="A07820"/>
        </w:pBdr>
      </w:pPr>
      <w:r>
        <w:rPr>
          <w:rFonts w:ascii="FreeSerif" w:hAnsi="FreeSerif"/>
          <w:b/>
          <w:color w:val="2C3A4A"/>
          <w:sz w:val="23"/>
        </w:rPr>
        <w:t>Principe IV — La géographie du réengagement : quitter le Sahel, consolider les pivots</w:t>
      </w:r>
    </w:p>
    <w:p>
      <w:pPr>
        <w:spacing w:before="120"/>
      </w:pPr>
      <w:r>
        <w:rPr>
          <w:rFonts w:ascii="FreeSerif" w:hAnsi="FreeSerif"/>
          <w:b/>
          <w:color w:val="2C3A4A"/>
          <w:sz w:val="22"/>
        </w:rPr>
        <w:t>Ce que Juillet dit</w:t>
      </w:r>
    </w:p>
    <w:p>
      <w:pPr>
        <w:spacing w:after="80"/>
      </w:pPr>
      <w:r>
        <w:rPr>
          <w:rFonts w:ascii="FreeSerif" w:hAnsi="FreeSerif"/>
          <w:sz w:val="22"/>
        </w:rPr>
        <w:t>La France a perdu le Sahel — Mali, Burkina Faso, Niger. Juillet ne prétend pas que ce soit récupérable à court terme. Il pivote vers deux zones géographiques qu'il identifie comme prioritaires pour le réengagement français :</w:t>
      </w:r>
    </w:p>
    <w:p>
      <w:pPr>
        <w:spacing w:after="80"/>
      </w:pPr>
      <w:r>
        <w:rPr>
          <w:rFonts w:ascii="FreeSerif" w:hAnsi="FreeSerif"/>
          <w:sz w:val="22"/>
        </w:rPr>
        <w:t>Djibouti / Corne de l'Afrique : la base française de Djibouti reste le poste d'observation stratégique sur la mer Rouge, le canal de Suez, l'océan Indien. Sa valeur n'est pas militaire au sens traditionnel — c'est une plateforme de surveillance et de projection de drones. Tant que le gouvernement djiboutien maintient son consentement, la France conserve une capacité de renseignement régional irremplaçable.</w:t>
      </w:r>
    </w:p>
    <w:p>
      <w:pPr>
        <w:spacing w:after="80"/>
      </w:pPr>
      <w:r>
        <w:rPr>
          <w:rFonts w:ascii="FreeSerif" w:hAnsi="FreeSerif"/>
          <w:sz w:val="22"/>
        </w:rPr>
        <w:t>Angola / Afrique australe : c'est le pivot géographique nouveau que Juillet identifie avec précision. L'Angola dispose de pétrole (Total y opère), de minerais stratégiques (lobite, minerai de fer dans le nord), d'un grand port en eau profonde, d'une position sur la route du Cap de Bonne-Espérance — alternative à Suez — et d'une appartenance récente aux BRICS. C'est le terrain d'un réengagement économique qui peut précéder un réengagement politique.</w:t>
      </w:r>
    </w:p>
    <w:p>
      <w:pPr>
        <w:spacing w:before="80" w:after="80"/>
        <w:ind w:left="680" w:right="680"/>
      </w:pPr>
      <w:r>
        <w:rPr>
          <w:rFonts w:ascii="FreeSerif" w:hAnsi="FreeSerif"/>
          <w:i/>
          <w:color w:val="8B1A1A"/>
          <w:sz w:val="21"/>
        </w:rPr>
        <w:t>*« Il y a des ports importants et des positions françaises importantes dans ce pays. »*</w:t>
      </w:r>
    </w:p>
    <w:p>
      <w:pPr>
        <w:spacing w:after="80"/>
      </w:pPr>
      <w:r>
        <w:rPr>
          <w:rFonts w:ascii="FreeSerif" w:hAnsi="FreeSerif"/>
          <w:sz w:val="22"/>
        </w:rPr>
        <w:t>La visite de Joe Biden à Luanda signale que les Américains ont la même lecture. La compétition pour l'Angola est déjà commencée. La France n'abandonne pas l'Afrique — elle se repositionne.</w:t>
      </w:r>
    </w:p>
    <w:p>
      <w:pPr>
        <w:spacing w:before="120"/>
      </w:pPr>
      <w:r>
        <w:rPr>
          <w:rFonts w:ascii="FreeSerif" w:hAnsi="FreeSerif"/>
          <w:b/>
          <w:color w:val="2C3A4A"/>
          <w:sz w:val="22"/>
        </w:rPr>
        <w:t>Ce que cela signifie</w:t>
      </w:r>
    </w:p>
    <w:p>
      <w:pPr>
        <w:spacing w:after="80"/>
      </w:pPr>
      <w:r>
        <w:rPr>
          <w:rFonts w:ascii="FreeSerif" w:hAnsi="FreeSerif"/>
          <w:sz w:val="22"/>
        </w:rPr>
        <w:t>Le retrait du Sahel n'est pas un retrait d'Afrique. C'est un repositionnement géographique. La France abandonne les théâtres d'insécurité où elle est perçue comme un acteur belligérant et se redéploie vers des zones où elle peut s'ancrer économiquement avant de revenir politiquement. L'Angola est le prototype de cette stratégie : présence économique d'abord (Total, ERAMET, ports), présence diplomatique ensuite, présence sécuritaire éventuellement.</w:t>
      </w:r>
    </w:p>
    <w:p>
      <w:pPr>
        <w:spacing w:before="200" w:after="60"/>
        <w:pBdr>
          <w:bottom w:val="single" w:sz="7" w:space="3" w:color="A07820"/>
        </w:pBdr>
      </w:pPr>
      <w:r>
        <w:rPr>
          <w:rFonts w:ascii="FreeSerif" w:hAnsi="FreeSerif"/>
          <w:b/>
          <w:color w:val="2C3A4A"/>
          <w:sz w:val="23"/>
        </w:rPr>
        <w:t>Principe V — Les sociétés militaires privées : combler le retard sur les autres puissances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est assez en retard, il faut bien le dire, par rapport à celui des autres. Ce sont les Américains, les Russes, les Turcs, les Chinois qui les utilisent. »*</w:t>
      </w:r>
    </w:p>
    <w:p>
      <w:pPr>
        <w:spacing w:after="80"/>
      </w:pPr>
      <w:r>
        <w:rPr>
          <w:rFonts w:ascii="FreeSerif" w:hAnsi="FreeSerif"/>
          <w:sz w:val="22"/>
        </w:rPr>
        <w:t>Le retard français sur les SMP est documenté et assumé. Pendant que Wagner/Africa Corps s'implantait en Centrafrique, au Mali, au Burkina Faso, au Niger, au Soudan, en Libye — pendant que les Turcs construisaient à Misrata la plus grande base militaire extérieure non-américaine au monde — la France maintenait le monopole étatique de la force militaire à l'étranger.</w:t>
      </w:r>
    </w:p>
    <w:p>
      <w:pPr>
        <w:spacing w:after="80"/>
      </w:pPr>
      <w:r>
        <w:rPr>
          <w:rFonts w:ascii="FreeSerif" w:hAnsi="FreeSerif"/>
          <w:sz w:val="22"/>
        </w:rPr>
        <w:t>Ce monopole avait un coût : la traçabilité complète. Chaque opération française est attribuable à l'État français. Chaque soldat mort crée une pression politique domestique. Chaque bavure engage la responsabilité officielle. Le modèle SMP solutionne tous ces problèmes : les pertes sont des civils contractuels, les opérations sont niables, les zones d'action sont sans limite politique.</w:t>
      </w:r>
    </w:p>
    <w:p>
      <w:pPr>
        <w:spacing w:after="80"/>
      </w:pPr>
      <w:r>
        <w:rPr>
          <w:rFonts w:ascii="FreeSerif" w:hAnsi="FreeSerif"/>
          <w:sz w:val="22"/>
        </w:rPr>
        <w:t>Les Américains l'ont compris depuis les années 1990 (MPRI en ex-Yougoslavie, DynCorp en Colombie). Les Russes l'ont industrialisé avec Wagner depuis 2014. Les Turcs l'ont déployé massivement en Libye, en Syrie, en Azerbaïdjan. La France est la grande puissance qui s'est mise en retard sur ce modèle — par rigidité institutionnelle et par prudence politique.</w:t>
      </w:r>
    </w:p>
    <w:p>
      <w:pPr>
        <w:spacing w:after="80"/>
      </w:pPr>
      <w:r>
        <w:rPr>
          <w:rFonts w:ascii="FreeSerif" w:hAnsi="FreeSerif"/>
          <w:sz w:val="22"/>
        </w:rPr>
        <w:t>Juillet plaide pour la rattrapage. Sans nommer de sociétés précises, il indique clairement la direction : développer des structures françaises capables d'opérer dans des zones grises sans engager officiellement l'État.</w:t>
      </w:r>
    </w:p>
    <w:p>
      <w:pPr>
        <w:spacing w:before="120"/>
      </w:pPr>
      <w:r>
        <w:rPr>
          <w:rFonts w:ascii="FreeSerif" w:hAnsi="FreeSerif"/>
          <w:b/>
          <w:color w:val="2C3A4A"/>
          <w:sz w:val="22"/>
        </w:rPr>
        <w:t>Ce que cela signifie</w:t>
      </w:r>
    </w:p>
    <w:p>
      <w:pPr>
        <w:spacing w:after="80"/>
      </w:pPr>
      <w:r>
        <w:rPr>
          <w:rFonts w:ascii="FreeSerif" w:hAnsi="FreeSerif"/>
          <w:sz w:val="22"/>
        </w:rPr>
        <w:t>Les opérations françaises futures en Afrique ne ressembleront pas à Barkhane — des milliers de soldats en uniforme, des bases officielles, des conférences de presse.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60"/>
        <w:pBdr>
          <w:bottom w:val="single" w:sz="7" w:space="3" w:color="A07820"/>
        </w:pBdr>
      </w:pPr>
      <w:r>
        <w:rPr>
          <w:rFonts w:ascii="FreeSerif" w:hAnsi="FreeSerif"/>
          <w:b/>
          <w:color w:val="2C3A4A"/>
          <w:sz w:val="23"/>
        </w:rPr>
        <w:t>Principe VI — Les partenariats industriels : l'économie comme condition de la présence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La France se soit retirée à un tel niveau de désindustrialisation. Si une capacité filière minière en sens sensu, ERAMET est parti depuis bien longtemps, nous n'avons plus, par exemple, de sociétés minières capables de défendre, d'avoir même des intérêts à défendre. »*</w:t>
      </w:r>
    </w:p>
    <w:p>
      <w:pPr>
        <w:spacing w:after="80"/>
      </w:pPr>
      <w:r>
        <w:rPr>
          <w:rFonts w:ascii="FreeSerif" w:hAnsi="FreeSerif"/>
          <w:sz w:val="22"/>
        </w:rPr>
        <w:t>Le constat est sévère : la France s'est retirée industriellement d'Afrique avant même d'être chassée militairement. Ses sociétés minières ont cédé la place aux Chinois, aux Australiens, aux Canadiens. Ses sociétés de BTP ont perdu les marchés africains. Total reste une présence majeure dans l'énergie, mais le tissu industriel français en Afrique s'est effiloché sur vingt ans.</w:t>
      </w:r>
    </w:p>
    <w:p>
      <w:pPr>
        <w:spacing w:after="80"/>
      </w:pPr>
      <w:r>
        <w:rPr>
          <w:rFonts w:ascii="FreeSerif" w:hAnsi="FreeSerif"/>
          <w:sz w:val="22"/>
        </w:rPr>
        <w:t>Juillet établit un lien direct entre présence industrielle et capacité d'influence : sans intérêts économiques à défendre, il n'y a pas de raison stratégique de maintenir une présence. La présence militaire sans ancrage économique est précaire — elle dépend du bon vouloir du gouvernement hôte et n'a pas de base de légitimité propre.</w:t>
      </w:r>
    </w:p>
    <w:p>
      <w:pPr>
        <w:spacing w:after="80"/>
      </w:pPr>
      <w:r>
        <w:rPr>
          <w:rFonts w:ascii="FreeSerif" w:hAnsi="FreeSerif"/>
          <w:sz w:val="22"/>
        </w:rPr>
        <w:t>Le modèle qu'il préconise est celui de la présence intégrée : une société minière ou pétrolière française qui opère dans un pays crée des emplois locaux, paye des taxes, développe des infrastructures, forme des techniciens — elle devient un acteur ancré dans l'économie nationale, difficile à expulser sans coûts économiques pour le gouvernement hôte. Cette présence économique est le préalable à la présence politique.</w:t>
      </w:r>
    </w:p>
    <w:p>
      <w:pPr>
        <w:spacing w:before="120"/>
      </w:pPr>
      <w:r>
        <w:rPr>
          <w:rFonts w:ascii="FreeSerif" w:hAnsi="FreeSerif"/>
          <w:b/>
          <w:color w:val="2C3A4A"/>
          <w:sz w:val="22"/>
        </w:rPr>
        <w:t>Ce que cela signifie</w:t>
      </w:r>
    </w:p>
    <w:p>
      <w:pPr>
        <w:spacing w:after="80"/>
      </w:pPr>
      <w:r>
        <w:rPr>
          <w:rFonts w:ascii="FreeSerif" w:hAnsi="FreeSerif"/>
          <w:sz w:val="22"/>
        </w:rPr>
        <w:t>Le retour de la France en Afrique ne passera pas d'abord par des soldats. Il passera par des ingénieurs, des directeurs de site, des contrats d'infrastructure. Total en Angola, ERAMET au Gabon ou au Sénégal, Bouygues dans la construction — ces présences économiques préparent le terrain d'un réengagement que la présence militaire seule ne pourrait pas maintenir. Le cheval de Troie industriel.</w:t>
      </w:r>
    </w:p>
    <w:p>
      <w:pPr>
        <w:spacing w:before="200" w:after="60"/>
        <w:pBdr>
          <w:bottom w:val="single" w:sz="7" w:space="3" w:color="A07820"/>
        </w:pBdr>
      </w:pPr>
      <w:r>
        <w:rPr>
          <w:rFonts w:ascii="FreeSerif" w:hAnsi="FreeSerif"/>
          <w:b/>
          <w:color w:val="2C3A4A"/>
          <w:sz w:val="23"/>
        </w:rPr>
        <w:t>Principe VII — Les drones : le rattrapage technologique comme priorité</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a toujours dix ans à peu près de retard. Rappelez-vous sur les drones, il fallait pas que les drones français soient équipés, soit de weaponisés. Ça oui. Et puis on voit maintenant que tout le monde l'équipe. »*</w:t>
      </w:r>
    </w:p>
    <w:p>
      <w:pPr>
        <w:spacing w:after="80"/>
      </w:pPr>
      <w:r>
        <w:rPr>
          <w:rFonts w:ascii="FreeSerif" w:hAnsi="FreeSerif"/>
          <w:sz w:val="22"/>
        </w:rPr>
        <w:t>La France a délibérément retardé l'armement de ses drones militaires par crainte politique — les drones armés sont perçus comme des outils d'assassinat ciblé, politiquement toxiques dans le débat public français. Le résultat : pendant que les États-Unis weaponisaient leurs Predator et Reaper (dès les années 2000), pendant que la Turquie commercialisait le Bayraktar TB2 (2014-2016), la France opérait des drones de surveillance non armés.</w:t>
      </w:r>
    </w:p>
    <w:p>
      <w:pPr>
        <w:spacing w:after="80"/>
      </w:pPr>
      <w:r>
        <w:rPr>
          <w:rFonts w:ascii="FreeSerif" w:hAnsi="FreeSerif"/>
          <w:sz w:val="22"/>
        </w:rPr>
        <w:t>Ce retard est maintenant en cours de correction — les drones armés français sont désormais en service — mais le handicap technologique sur dix ans s'est traduit par des capacités opérationnelles inférieures dans toutes les zones de déploiement, y compris au Sahel.</w:t>
      </w:r>
    </w:p>
    <w:p>
      <w:pPr>
        <w:spacing w:after="80"/>
      </w:pPr>
      <w:r>
        <w:rPr>
          <w:rFonts w:ascii="FreeSerif" w:hAnsi="FreeSerif"/>
          <w:sz w:val="22"/>
        </w:rPr>
        <w:t>La base de Djibouti est précisément mentionnée par Juillet dans ce contexte : c'est depuis Djibouti que les Américains opèrent leurs drones longue portée sur toute la zone Corne de l'Afrique / Yémen / Somalie. La France, depuis la même base, a des capacités moindres. L'asymétrie technologique sur les drones se traduit directement en asymétrie stratégique sur le terrain.</w:t>
      </w:r>
    </w:p>
    <w:p>
      <w:pPr>
        <w:spacing w:before="120"/>
      </w:pPr>
      <w:r>
        <w:rPr>
          <w:rFonts w:ascii="FreeSerif" w:hAnsi="FreeSerif"/>
          <w:b/>
          <w:color w:val="2C3A4A"/>
          <w:sz w:val="22"/>
        </w:rPr>
        <w:t>Ce que cela signifie</w:t>
      </w:r>
    </w:p>
    <w:p>
      <w:pPr>
        <w:spacing w:after="80"/>
      </w:pPr>
      <w:r>
        <w:rPr>
          <w:rFonts w:ascii="FreeSerif" w:hAnsi="FreeSerif"/>
          <w:sz w:val="22"/>
        </w:rPr>
        <w:t>Le rattrapage technologique sur les drones est une priorité doctrinale. Sans capacité de frappe et de surveillance longue portée comparable aux Américains et aux Turcs, la France ne peut pas maintenir une présence crédible dans les zones de conflit africaines. Les soldats déployés sans couverture drone sont vulnérables. Les bases sans surveillance drone sont aveugles.</w:t>
      </w:r>
    </w:p>
    <w:p>
      <w:pPr>
        <w:spacing w:before="200" w:after="60"/>
        <w:pBdr>
          <w:bottom w:val="single" w:sz="7" w:space="3" w:color="A07820"/>
        </w:pBdr>
      </w:pPr>
      <w:r>
        <w:rPr>
          <w:rFonts w:ascii="FreeSerif" w:hAnsi="FreeSerif"/>
          <w:b/>
          <w:color w:val="2C3A4A"/>
          <w:sz w:val="23"/>
        </w:rPr>
        <w:t>Principe VIII — La démocratie comme outil : adapter le modèle aux réalités tribales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Quand on voit comment ça fonctionne, vous allez un jour d'élection dans le coin zoulou natal, dans les villages, le chef du village dit voilà pour qui on vote et puis tout le monde vote de cette façon. »*</w:t>
      </w:r>
    </w:p>
    <w:p>
      <w:pPr>
        <w:spacing w:after="80"/>
      </w:pPr>
      <w:r>
        <w:rPr>
          <w:rFonts w:ascii="FreeSerif" w:hAnsi="FreeSerif"/>
          <w:sz w:val="22"/>
        </w:rPr>
        <w:t>Et plus directement :</w:t>
      </w:r>
    </w:p>
    <w:p>
      <w:pPr>
        <w:spacing w:before="80" w:after="80"/>
        <w:ind w:left="680" w:right="680"/>
      </w:pPr>
      <w:r>
        <w:rPr>
          <w:rFonts w:ascii="FreeSerif" w:hAnsi="FreeSerif"/>
          <w:i/>
          <w:color w:val="8B1A1A"/>
          <w:sz w:val="21"/>
        </w:rPr>
        <w:t>*« Une démocratie à l'européenne ne peut pas être. »*</w:t>
      </w:r>
    </w:p>
    <w:p>
      <w:pPr>
        <w:spacing w:after="80"/>
      </w:pPr>
      <w:r>
        <w:rPr>
          <w:rFonts w:ascii="FreeSerif" w:hAnsi="FreeSerif"/>
          <w:sz w:val="22"/>
        </w:rPr>
        <w:t>Juillet ne croit pas à l'universalité du modèle démocratique libéral en Afrique. Il ne le dit pas comme un raciste (les Africains seraient incapables de démocratie) mais comme un analyste structurel : les sociétés africaines sont organisées sur des logiques tribales, lignagères, communautaires, qui fonctionnent selon des principes de solidarité collective incompatibles avec le vote individuel libéral. Imposer des élections individuelles dans ces sociétés produit non pas de la représentation mais de la cristallisation tribale — chaque groupe vote en bloc, les résultats reflètent les poids démographiques des groupes, et celui qui perd les élections ne perd pas une préférence politique mais une guerre tribale symbolique.</w:t>
      </w:r>
    </w:p>
    <w:p>
      <w:pPr>
        <w:spacing w:after="80"/>
      </w:pPr>
      <w:r>
        <w:rPr>
          <w:rFonts w:ascii="FreeSerif" w:hAnsi="FreeSerif"/>
          <w:sz w:val="22"/>
        </w:rPr>
        <w:t>Ce diagnostic a une implication stratégique directe que Juillet n'articule pas mais qui est lisible : si la démocratie libérale ne produit pas de légitimité stable en Afrique, alors la France ne peut pas légitimer ses interventions par le soutien à la démocratie. Elle doit légitimer ses interventions par d'autres arguments — la stabilité, la sécurité, la croissance économique. Ce qui lui permet simultanément de soutenir des dirigeants non élus (les juntes de l'AES) si ceux-ci servent ses intérêts — et de condamner d'autres non-élus qui ne les servent pas.</w:t>
      </w:r>
    </w:p>
    <w:p>
      <w:pPr>
        <w:spacing w:before="120"/>
      </w:pPr>
      <w:r>
        <w:rPr>
          <w:rFonts w:ascii="FreeSerif" w:hAnsi="FreeSerif"/>
          <w:b/>
          <w:color w:val="2C3A4A"/>
          <w:sz w:val="22"/>
        </w:rPr>
        <w:t>Ce que cela signifie</w:t>
      </w:r>
    </w:p>
    <w:p>
      <w:pPr>
        <w:spacing w:after="80"/>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(PASTEF au Sénégal, AES au Mali/Burkina/Niger), la France soulève des questions sur leur régularité ou leur signification. L'analyse de Juillet fournit le cadre théorique qui permet cette double mesure : puisque la démocratie africaine ne fonctionne pas comme la démocratie européenne, ses résultats peuvent être interprétés avec une flexibilité que la démocratie européenne n'autorise pas. La démocratie comme argument de circonstance.</w:t>
      </w:r>
    </w:p>
    <w:p>
      <w:pPr>
        <w:spacing w:before="200" w:after="60"/>
        <w:pBdr>
          <w:bottom w:val="single" w:sz="7" w:space="3" w:color="A07820"/>
        </w:pBdr>
      </w:pPr>
      <w:r>
        <w:rPr>
          <w:rFonts w:ascii="FreeSerif" w:hAnsi="FreeSerif"/>
          <w:b/>
          <w:color w:val="2C3A4A"/>
          <w:sz w:val="23"/>
        </w:rPr>
        <w:t>Principe IX — La gestion des transitions : recycler, ne pas éradiquer</w:t>
      </w:r>
    </w:p>
    <w:p>
      <w:pPr>
        <w:spacing w:before="120"/>
      </w:pPr>
      <w:r>
        <w:rPr>
          <w:rFonts w:ascii="FreeSerif" w:hAnsi="FreeSerif"/>
          <w:b/>
          <w:color w:val="2C3A4A"/>
          <w:sz w:val="22"/>
        </w:rPr>
        <w:t>Ce que Juillet dit</w:t>
      </w:r>
    </w:p>
    <w:p>
      <w:pPr>
        <w:spacing w:after="80"/>
      </w:pPr>
      <w:r>
        <w:rPr>
          <w:rFonts w:ascii="FreeSerif" w:hAnsi="FreeSerif"/>
          <w:sz w:val="22"/>
        </w:rPr>
        <w:t>Sur le devenir des groupes armés, Juillet développe un raisonnement historique qui mérite d'être médité dans toute son ambivalence :</w:t>
      </w:r>
    </w:p>
    <w:p>
      <w:pPr>
        <w:spacing w:after="8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plutôt que d'être éliminés militairement. L'ALN algérienne est devenue le gouvernement algérien. Le FLN vietnamien est devenu l'État vietnamien. Le Hamas dirige Gaza. Les Frères musulmans sont devenus un parti de gouvernement en Égypte.</w:t>
      </w:r>
    </w:p>
    <w:p>
      <w:pPr>
        <w:spacing w:after="80"/>
      </w:pPr>
      <w:r>
        <w:rPr>
          <w:rFonts w:ascii="FreeSerif" w:hAnsi="FreeSerif"/>
          <w:sz w:val="22"/>
        </w:rPr>
        <w:t>Dans ce cadre, le GSIM/JNIM n'est pas une aberration à éradiquer — c'est un acteur en transition à gérer. Si dans vingt ans il devient un parti politique, mieux vaut avoir maintenu des canaux de communication que de l'avoir combattu jusqu'au dernier combattant.</w:t>
      </w:r>
    </w:p>
    <w:p>
      <w:pPr>
        <w:spacing w:after="80"/>
      </w:pPr>
      <w:r>
        <w:rPr>
          <w:rFonts w:ascii="FreeSerif" w:hAnsi="FreeSerif"/>
          <w:sz w:val="22"/>
        </w:rPr>
        <w:t>Cette vision explique certains comportements français qui ont paru paradoxaux pendant les opérations Serval et Barkhane : le refus de mener des opérations d'anéantissement total contre certains chefs de guerre, la tolérance de zones grises, l'insistance sur des solutions politiques même quand des solutions militaires semblaient possibles.</w:t>
      </w:r>
    </w:p>
    <w:p>
      <w:pPr>
        <w:spacing w:before="120"/>
      </w:pPr>
      <w:r>
        <w:rPr>
          <w:rFonts w:ascii="FreeSerif" w:hAnsi="FreeSerif"/>
          <w:b/>
          <w:color w:val="2C3A4A"/>
          <w:sz w:val="22"/>
        </w:rPr>
        <w:t>Ce que cela signifie</w:t>
      </w:r>
    </w:p>
    <w:p>
      <w:pPr>
        <w:spacing w:after="80"/>
      </w:pPr>
      <w:r>
        <w:rPr>
          <w:rFonts w:ascii="FreeSerif" w:hAnsi="FreeSerif"/>
          <w:sz w:val="22"/>
        </w:rPr>
        <w:t>La France gère des acteurs armés comme des investissements à long terme. Certains sont à combattre (ceux qui menacent les intérêts français directement). D'autres sont à ménager (ceux qui pourraient être des partenaires dans un futur jeu politique post-transition). L'erreur n'est pas de négocier avec des groupes armés — c'est de les combattre sans avoir réfléchi à ce qu'on fera quand ils redeviennent des acteurs politiques.</w:t>
      </w:r>
    </w:p>
    <w:p>
      <w:pPr>
        <w:spacing w:after="80"/>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60"/>
        <w:pBdr>
          <w:bottom w:val="single" w:sz="7" w:space="3" w:color="A07820"/>
        </w:pBdr>
      </w:pPr>
      <w:r>
        <w:rPr>
          <w:rFonts w:ascii="FreeSerif" w:hAnsi="FreeSerif"/>
          <w:b/>
          <w:color w:val="2C3A4A"/>
          <w:sz w:val="23"/>
        </w:rPr>
        <w:t>Principe X — La concurrence entre puissances : cartographie des adversaires</w:t>
      </w:r>
    </w:p>
    <w:p>
      <w:pPr>
        <w:spacing w:before="120"/>
      </w:pPr>
      <w:r>
        <w:rPr>
          <w:rFonts w:ascii="FreeSerif" w:hAnsi="FreeSerif"/>
          <w:b/>
          <w:color w:val="2C3A4A"/>
          <w:sz w:val="22"/>
        </w:rPr>
        <w:t>Ce que Juillet dit</w:t>
      </w:r>
    </w:p>
    <w:p>
      <w:pPr>
        <w:spacing w:after="80"/>
      </w:pPr>
      <w:r>
        <w:rPr>
          <w:rFonts w:ascii="FreeSerif" w:hAnsi="FreeSerif"/>
          <w:sz w:val="22"/>
        </w:rPr>
        <w:t>L'entretien dresse une cartographie précise des concurrents de la France en Afrique. Juillet ne s'indigne pas de leur présence — il l'analyse froidement.</w:t>
      </w:r>
    </w:p>
    <w:p>
      <w:pPr>
        <w:spacing w:after="80"/>
      </w:pPr>
      <w:r>
        <w:rPr>
          <w:rFonts w:ascii="FreeSerif" w:hAnsi="FreeSerif"/>
          <w:sz w:val="22"/>
        </w:rPr>
        <w:t>La Russie (Africa Corps / ex-Wagner) : le modèle SMP russe est présenté comme redoutablement efficace. Une force légère, niable, capable d'opérer dans des zones hostiles sans les contraintes politiques des armées régulières. Wagner a su se présenter comme une alternative à la présence française — "moins cher, moins condescendant, sans conditions politiques" — et trouver preneur dans plusieurs capitales africaines.</w:t>
      </w:r>
    </w:p>
    <w:p>
      <w:pPr>
        <w:spacing w:after="80"/>
      </w:pPr>
      <w:r>
        <w:rPr>
          <w:rFonts w:ascii="FreeSerif" w:hAnsi="FreeSerif"/>
          <w:sz w:val="22"/>
        </w:rPr>
        <w:t>La Turquie : Juillet cite explicitement la base de Misrata en Libye comme la plus grande base militaire turque hors Turquie. La Turquie a développé une présence militaire africaine rapide et efficace, appuyée sur ses drones Bayraktar (exportés en Éthiopie, en Somalie, au Togo), ses SMP, et ses accords bilatéraux de défense non conditionnés à des exigences politiques.</w:t>
      </w:r>
    </w:p>
    <w:p>
      <w:pPr>
        <w:spacing w:after="80"/>
      </w:pPr>
      <w:r>
        <w:rPr>
          <w:rFonts w:ascii="FreeSerif" w:hAnsi="FreeSerif"/>
          <w:sz w:val="22"/>
        </w:rPr>
        <w:t>La Chine : présente sur deux axes. L'infrastructure d'abord — ports, chemins de fer, routes, centrales électriques, financés via la Banque Export-Import de Chine à des taux qui lient les économies africaines. La base militaire de Djibouti ensuite — première base extérieure permanente de l'Armée populaire de libération. La Chine ne fait pas de rhétorique de valeurs ; elle offre des infrastructures et de la discrétion.</w:t>
      </w:r>
    </w:p>
    <w:p>
      <w:pPr>
        <w:spacing w:after="80"/>
      </w:pPr>
      <w:r>
        <w:rPr>
          <w:rFonts w:ascii="FreeSerif" w:hAnsi="FreeSerif"/>
          <w:sz w:val="22"/>
        </w:rPr>
        <w:t>Les États-Unis : Camp Lemonnier à Djibouti (4 000 personnels), le AFRICOM basé à Stuttgart mais opérant sur tout le continent, la visite de Biden à Luanda comme signal d'intérêt pour l'Angola. Les États-Unis sont en retrait rhétorique d'Afrique depuis la fin de la guerre froide, mais leur présence opérationnelle reste massive.</w:t>
      </w:r>
    </w:p>
    <w:p>
      <w:pPr>
        <w:spacing w:before="120"/>
      </w:pPr>
      <w:r>
        <w:rPr>
          <w:rFonts w:ascii="FreeSerif" w:hAnsi="FreeSerif"/>
          <w:b/>
          <w:color w:val="2C3A4A"/>
          <w:sz w:val="22"/>
        </w:rPr>
        <w:t>Ce que cela signifie</w:t>
      </w:r>
    </w:p>
    <w:p>
      <w:pPr>
        <w:spacing w:after="80"/>
      </w:pPr>
      <w:r>
        <w:rPr>
          <w:rFonts w:ascii="FreeSerif" w:hAnsi="FreeSerif"/>
          <w:sz w:val="22"/>
        </w:rPr>
        <w:t>La France ne joue pas seule en Afrique. Elle joue dans un contexte de compétition entre puissances dans lequel elle n'est ni la plus forte militairement (USA), ni la plus riche (Chine), ni la plus flexible (Russie/Turquie). Sa supériorité comparée est dans sa légitimité institutionnelle (P5 ONU), son réseau diplomatique historique, et sa connaissance des élites africaines francophones. Ces avantages sont précisément ceux qui s'érodent. Sa force est son passif.</w:t>
      </w:r>
    </w:p>
    <w:p>
      <w:pPr>
        <w:spacing w:before="200" w:after="60"/>
        <w:pBdr>
          <w:bottom w:val="single" w:sz="7" w:space="3" w:color="A07820"/>
        </w:pBdr>
      </w:pPr>
      <w:r>
        <w:rPr>
          <w:rFonts w:ascii="FreeSerif" w:hAnsi="FreeSerif"/>
          <w:b/>
          <w:color w:val="2C3A4A"/>
          <w:sz w:val="23"/>
        </w:rPr>
        <w:t>Principe XI — La défaite culturelle : comprendre ce qui a été perdu</w:t>
      </w:r>
    </w:p>
    <w:p>
      <w:pPr>
        <w:spacing w:before="120"/>
      </w:pPr>
      <w:r>
        <w:rPr>
          <w:rFonts w:ascii="FreeSerif" w:hAnsi="FreeSerif"/>
          <w:b/>
          <w:color w:val="2C3A4A"/>
          <w:sz w:val="22"/>
        </w:rPr>
        <w:t>Ce que Juillet dit</w:t>
      </w:r>
    </w:p>
    <w:p>
      <w:pPr>
        <w:spacing w:after="80"/>
      </w:pPr>
      <w:r>
        <w:rPr>
          <w:rFonts w:ascii="FreeSerif" w:hAnsi="FreeSerif"/>
          <w:sz w:val="22"/>
        </w:rPr>
        <w:t>Sur le Sénégal et la montée de PASTEF, Juillet livre un diagnostic d'une franchise rare :</w:t>
      </w:r>
    </w:p>
    <w:p>
      <w:pPr>
        <w:spacing w:before="80" w:after="80"/>
        <w:ind w:left="680" w:right="680"/>
      </w:pPr>
      <w:r>
        <w:rPr>
          <w:rFonts w:ascii="FreeSerif" w:hAnsi="FreeSerif"/>
          <w:i/>
          <w:color w:val="8B1A1A"/>
          <w:sz w:val="21"/>
        </w:rPr>
        <w:t>*« Parce que ça a évolué au niveau culturel finalement. Il y a eu une culture littéraire, une culture critique finalement. Donc ils ont pris les idées qui leur sont proposées comme un gourou local. »*</w:t>
      </w:r>
    </w:p>
    <w:p>
      <w:pPr>
        <w:spacing w:after="80"/>
      </w:pPr>
      <w:r>
        <w:rPr>
          <w:rFonts w:ascii="FreeSerif" w:hAnsi="FreeSerif"/>
          <w:sz w:val="22"/>
        </w:rPr>
        <w:t>La défaite française au Sénégal n'est pas une défaite politique — c'est une défaite culturelle. Une génération de Sénégalais a été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before="80" w:after="80"/>
        <w:ind w:left="680" w:right="680"/>
      </w:pPr>
      <w:r>
        <w:rPr>
          <w:rFonts w:ascii="FreeSerif" w:hAnsi="FreeSerif"/>
          <w:i/>
          <w:color w:val="8B1A1A"/>
          <w:sz w:val="21"/>
        </w:rPr>
        <w:t>*« Macky Sall était diagnostiqué ça. »*</w:t>
      </w:r>
    </w:p>
    <w:p>
      <w:pPr>
        <w:spacing w:after="80"/>
      </w:pPr>
      <w:r>
        <w:rPr>
          <w:rFonts w:ascii="FreeSerif" w:hAnsi="FreeSerif"/>
          <w:sz w:val="22"/>
        </w:rPr>
        <w:t>Macky Sall lui-même avait compris que la population voulait un changement. Il était "extrêmement lucide" selon Juillet. Mais la lucidité sans l'action produit un dirigeant qui voit sa propre chute et l'accepte — après avoir essayé de la retarder.</w:t>
      </w:r>
    </w:p>
    <w:p>
      <w:pPr>
        <w:spacing w:after="80"/>
      </w:pPr>
      <w:r>
        <w:rPr>
          <w:rFonts w:ascii="FreeSerif" w:hAnsi="FreeSerif"/>
          <w:sz w:val="22"/>
        </w:rPr>
        <w:t>La formule de Juillet sur Sonko — "comme un gourou local"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120"/>
      </w:pPr>
      <w:r>
        <w:rPr>
          <w:rFonts w:ascii="FreeSerif" w:hAnsi="FreeSerif"/>
          <w:b/>
          <w:color w:val="2C3A4A"/>
          <w:sz w:val="22"/>
        </w:rPr>
        <w:t>Ce que cela signifie</w:t>
      </w:r>
    </w:p>
    <w:p>
      <w:pPr>
        <w:spacing w:after="80"/>
      </w:pPr>
      <w:r>
        <w:rPr>
          <w:rFonts w:ascii="FreeSerif" w:hAnsi="FreeSerif"/>
          <w:sz w:val="22"/>
        </w:rPr>
        <w:t>La reconquête de l'influence française en Afrique — si elle est possible — ne passera pas uniquement par les accords de défense, les SMP ou les partenariats industriels. Elle devra passer par une bataille culturelle : la production d'un contre-récit sur ce que représente la France, diffusé via des médias, des universités, des ONG, des programmes d'échange. C'est ce que Juillet ne dit pas mais que la logique de son analyse impose : si la défaite est culturelle, la reconquête doit l'être aussi. L'Afrique doit le comprendre et renforcer sa propre production culturelle en conséquence.</w:t>
      </w:r>
    </w:p>
    <w:p>
      <w:pPr>
        <w:spacing w:before="200" w:after="60"/>
        <w:pBdr>
          <w:bottom w:val="single" w:sz="7" w:space="3" w:color="A07820"/>
        </w:pBdr>
      </w:pPr>
      <w:r>
        <w:rPr>
          <w:rFonts w:ascii="FreeSerif" w:hAnsi="FreeSerif"/>
          <w:b/>
          <w:color w:val="2C3A4A"/>
          <w:sz w:val="23"/>
        </w:rPr>
        <w:t>Principe XII — Le siège permanent comme invariant absolu</w:t>
      </w:r>
    </w:p>
    <w:p>
      <w:pPr>
        <w:spacing w:before="120"/>
      </w:pPr>
      <w:r>
        <w:rPr>
          <w:rFonts w:ascii="FreeSerif" w:hAnsi="FreeSerif"/>
          <w:b/>
          <w:color w:val="2C3A4A"/>
          <w:sz w:val="22"/>
        </w:rPr>
        <w:t>Ce que Juillet dit</w:t>
      </w:r>
    </w:p>
    <w:p>
      <w:pPr>
        <w:spacing w:after="80"/>
      </w:pPr>
      <w:r>
        <w:rPr>
          <w:rFonts w:ascii="FreeSerif" w:hAnsi="FreeSerif"/>
          <w:sz w:val="22"/>
        </w:rPr>
        <w:t>À travers tout l'entretien, la position de la France au Conseil de sécurité de l'ONU est traitée comme une donnée intangible — un socle sur lequel tout le reste repose. Il n'est jamais remis en cause, jamais questionné, jamais associé à une question de légitimité. C'est la condition de possibilité de toute la stratégie française dans le monde.</w:t>
      </w:r>
    </w:p>
    <w:p>
      <w:pPr>
        <w:spacing w:after="80"/>
      </w:pPr>
      <w:r>
        <w:rPr>
          <w:rFonts w:ascii="FreeSerif" w:hAnsi="FreeSerif"/>
          <w:sz w:val="22"/>
        </w:rPr>
        <w:t>Juillet le lie directement à la dissuasion nucléaire : les deux sont liés dans la même logique. La France est une puissance nucléaire et un membre permanent du Conseil de sécurité. Ces deux attributs se renforcent mutuellement et constituent ensemble le fondement irréductible de son statut mondial.</w:t>
      </w:r>
    </w:p>
    <w:p>
      <w:pPr>
        <w:spacing w:before="80" w:after="80"/>
        <w:ind w:left="680" w:right="680"/>
      </w:pPr>
      <w:r>
        <w:rPr>
          <w:rFonts w:ascii="FreeSerif" w:hAnsi="FreeSerif"/>
          <w:i/>
          <w:color w:val="8B1A1A"/>
          <w:sz w:val="21"/>
        </w:rPr>
        <w:t>*« La France est membre permanent du Conseil de sécurité de l'ONU. Ce n'est pas un détail. »*</w:t>
      </w:r>
    </w:p>
    <w:p>
      <w:pPr>
        <w:spacing w:before="120"/>
      </w:pPr>
      <w:r>
        <w:rPr>
          <w:rFonts w:ascii="FreeSerif" w:hAnsi="FreeSerif"/>
          <w:b/>
          <w:color w:val="2C3A4A"/>
          <w:sz w:val="22"/>
        </w:rPr>
        <w:t>Ce que cela signifie</w:t>
      </w:r>
    </w:p>
    <w:p>
      <w:pPr>
        <w:spacing w:after="80"/>
      </w:pPr>
      <w:r>
        <w:rPr>
          <w:rFonts w:ascii="FreeSerif" w:hAnsi="FreeSerif"/>
          <w:sz w:val="22"/>
        </w:rPr>
        <w:t>Tout peut changer dans la politique africaine française — les partenaires, les méthodes, les théâtres géographiques, les instruments — mais le siège permanent est l'invariant. Il protège la France contre les conséquences de ses propres actions : elle peut intervenir militairement en Afrique et voter ensuite sur les résolutions qui encadrent cette intervention. Elle peut être partie prenante d'un conflit et juge de sa résolution internationale simultanément.</w:t>
      </w:r>
    </w:p>
    <w:p>
      <w:pPr>
        <w:spacing w:after="80"/>
      </w:pPr>
      <w:r>
        <w:rPr>
          <w:rFonts w:ascii="FreeSerif" w:hAnsi="FreeSerif"/>
          <w:sz w:val="22"/>
        </w:rPr>
        <w:t>C'est pourquoi la réforme du Conseil de sécurité, demandée par l'Union africaine depuis vingt ans, rencontre une résistance française absolue. Accepter un siège africain permanent avec droit de veto, c'est accepter que la France perde l'outil institutionnel qui protège toutes ses autres positions.</w:t>
      </w:r>
    </w:p>
    <w:p>
      <w:pPr>
        <w:spacing w:before="200" w:after="60"/>
        <w:pBdr>
          <w:bottom w:val="single" w:sz="7" w:space="3" w:color="A07820"/>
        </w:pBdr>
      </w:pPr>
      <w:r>
        <w:rPr>
          <w:rFonts w:ascii="FreeSerif" w:hAnsi="FreeSerif"/>
          <w:b/>
          <w:color w:val="2C3A4A"/>
          <w:sz w:val="23"/>
        </w:rPr>
        <w:t>Synthèse — Les douze principes de la doctrine française</w:t>
      </w:r>
    </w:p>
    <w:p>
      <w:pPr>
        <w:spacing w:after="80"/>
      </w:pPr>
      <w:r>
        <w:rPr>
          <w:rFonts w:ascii="FreeSerif" w:hAnsi="FreeSerif"/>
          <w:sz w:val="22"/>
        </w:rPr>
        <w:t>Pour une lecture rapide, voici les douze principes que Juillet expose, formalisés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8640"/>
      </w:tblGrid>
      <w:tr>
        <w:tc>
          <w:tcPr>
            <w:tcW w:type="dxa" w:w="8640"/>
            <w:shd w:val="clear" w:color="auto" w:fill="2C3A4A"/>
          </w:tcPr>
          <w:p>
            <w:pPr>
              <w:ind w:left="113"/>
            </w:pPr>
            <w:r>
              <w:rPr>
                <w:rFonts w:ascii="FreeSerif" w:hAnsi="FreeSerif"/>
                <w:b/>
                <w:caps/>
                <w:color w:val="FFFFFF"/>
                <w:sz w:val="20"/>
              </w:rPr>
              <w:t>DOCTRINE FRANÇAISE EN AFRIQUE — PRINCIPES FONDAMENTAUX (D'APRÈS JUILLET)</w:t>
            </w:r>
          </w:p>
        </w:tc>
      </w:tr>
      <w:tr>
        <w:tc>
          <w:tcPr>
            <w:tcW w:type="dxa" w:w="8640"/>
            <w:shd w:val="clear" w:color="auto" w:fill="F4EFE4"/>
          </w:tcPr>
          <w:p>
            <w:pPr>
              <w:ind w:left="113"/>
            </w:pPr>
            <w:r>
              <w:rPr>
                <w:rFonts w:ascii="FreeSerif" w:hAnsi="FreeSerif"/>
                <w:color w:val="3C3C3C"/>
                <w:sz w:val="19"/>
              </w:rPr>
              <w:t>------------------------------------</w:t>
            </w:r>
          </w:p>
        </w:tc>
      </w:tr>
    </w:tbl>
    <w:p/>
    <w:p>
      <w:pPr>
        <w:spacing w:after="80"/>
      </w:pPr>
      <w:r>
        <w:rPr>
          <w:rFonts w:ascii="FreeSerif" w:hAnsi="FreeSerif"/>
          <w:sz w:val="22"/>
        </w:rPr>
        <w:t>I. Statut mondial — La France est une puissance mondiale ou n'est rien. Nucléaire + P5 ONU + ZEE mondiale = présence africaine obligatoire.</w:t>
      </w:r>
    </w:p>
    <w:p>
      <w:pPr>
        <w:spacing w:after="80"/>
      </w:pPr>
      <w:r>
        <w:rPr>
          <w:rFonts w:ascii="FreeSerif" w:hAnsi="FreeSerif"/>
          <w:sz w:val="22"/>
        </w:rPr>
        <w:t>II. Diagnostic de l'échec — On a défendu des présidents, pas des États. La relation personnelle a produit l'effondrement personnel.</w:t>
      </w:r>
    </w:p>
    <w:p>
      <w:pPr>
        <w:spacing w:after="80"/>
      </w:pPr>
      <w:r>
        <w:rPr>
          <w:rFonts w:ascii="FreeSerif" w:hAnsi="FreeSerif"/>
          <w:sz w:val="22"/>
        </w:rPr>
        <w:t>III. Transparence contractuelle — Des accords publics, ratifiés, défendables politiquement. L'opacité est devenue insoutenable dans l'ère de l'information.</w:t>
      </w:r>
    </w:p>
    <w:p>
      <w:pPr>
        <w:spacing w:after="80"/>
      </w:pPr>
      <w:r>
        <w:rPr>
          <w:rFonts w:ascii="FreeSerif" w:hAnsi="FreeSerif"/>
          <w:sz w:val="22"/>
        </w:rPr>
        <w:t>IV. Pivot géographique — Quitter le Sahel perdu. Consolider Djibouti (Corne/mer Rouge) et ouvrir l'Angola (Cap, minerais, BRICS).</w:t>
      </w:r>
    </w:p>
    <w:p>
      <w:pPr>
        <w:spacing w:after="80"/>
      </w:pPr>
      <w:r>
        <w:rPr>
          <w:rFonts w:ascii="FreeSerif" w:hAnsi="FreeSerif"/>
          <w:sz w:val="22"/>
        </w:rPr>
        <w:t>V. Sociétés militaires privées — Combler le retard sur USA, Russie, Turquie, Chine. Opérations niables, sans traçabilité étatique, sans pression politique domestique.</w:t>
      </w:r>
    </w:p>
    <w:p>
      <w:pPr>
        <w:spacing w:after="80"/>
      </w:pPr>
      <w:r>
        <w:rPr>
          <w:rFonts w:ascii="FreeSerif" w:hAnsi="FreeSerif"/>
          <w:sz w:val="22"/>
        </w:rPr>
        <w:t>VI. Partenariats industriels — ERAMET, Total, BTP, mines. L'économie précède la politique. Pas d'intérêts économiques = pas de raison stratégique de rester.</w:t>
      </w:r>
    </w:p>
    <w:p>
      <w:pPr>
        <w:spacing w:after="80"/>
      </w:pPr>
      <w:r>
        <w:rPr>
          <w:rFonts w:ascii="FreeSerif" w:hAnsi="FreeSerif"/>
          <w:sz w:val="22"/>
        </w:rPr>
        <w:t>VII. Rattrapage technologique — Drones armés, longue portée, depuis Djibouti. Dix ans de retard à combler sur USA et Turquie.</w:t>
      </w:r>
    </w:p>
    <w:p>
      <w:pPr>
        <w:spacing w:after="80"/>
      </w:pPr>
      <w:r>
        <w:rPr>
          <w:rFonts w:ascii="FreeSerif" w:hAnsi="FreeSerif"/>
          <w:sz w:val="22"/>
        </w:rPr>
        <w:t>VIII. Flexibilité démocratique — La démocratie tribale africaine ≠ la démocratie libérale européenne. Les résultats électoraux s'interprètent selon leur cohérence avec les intérêts français.</w:t>
      </w:r>
    </w:p>
    <w:p>
      <w:pPr>
        <w:spacing w:after="80"/>
      </w:pPr>
      <w:r>
        <w:rPr>
          <w:rFonts w:ascii="FreeSerif" w:hAnsi="FreeSerif"/>
          <w:sz w:val="22"/>
        </w:rPr>
        <w:t>IX. Gestion des transitions — Ne pas éradiquer les groupes armés qui peuvent devenir des acteurs politiques. Maintenir des canaux. Gérer les transitions au lieu de les subir.</w:t>
      </w:r>
    </w:p>
    <w:p>
      <w:pPr>
        <w:spacing w:after="80"/>
      </w:pPr>
      <w:r>
        <w:rPr>
          <w:rFonts w:ascii="FreeSerif" w:hAnsi="FreeSerif"/>
          <w:sz w:val="22"/>
        </w:rPr>
        <w:t>X. Cartographie des concurrents — Russie (SMP), Turquie (drones + bases), Chine (infrastructure + Djibouti), USA (AFRICOM + Angola). Chacun a ses avantages. La France doit jouer sur ses différentiels.</w:t>
      </w:r>
    </w:p>
    <w:p>
      <w:pPr>
        <w:spacing w:after="80"/>
      </w:pPr>
      <w:r>
        <w:rPr>
          <w:rFonts w:ascii="FreeSerif" w:hAnsi="FreeSerif"/>
          <w:sz w:val="22"/>
        </w:rPr>
        <w:t>XI. Bataille culturelle — La défaite au Sahel est en partie culturelle (PASTEF, réseaux panafricains). La reconquête doit inclure une dimension culturelle et médiatique.</w:t>
      </w:r>
    </w:p>
    <w:p>
      <w:pPr>
        <w:spacing w:after="80"/>
      </w:pPr>
      <w:r>
        <w:rPr>
          <w:rFonts w:ascii="FreeSerif" w:hAnsi="FreeSerif"/>
          <w:sz w:val="22"/>
        </w:rPr>
        <w:t>XII. Siège permanent — l'invariant absolu — Tout peut changer sauf le P5 ONU. C'est le fondement institutionnel de toute la stratégie. Sa défense est non négociable.</w:t>
      </w:r>
    </w:p>
    <w:p>
      <w:pPr>
        <w:spacing w:before="200" w:after="60"/>
        <w:pBdr>
          <w:bottom w:val="single" w:sz="7" w:space="3" w:color="A07820"/>
        </w:pBdr>
      </w:pPr>
      <w:r>
        <w:rPr>
          <w:rFonts w:ascii="FreeSerif" w:hAnsi="FreeSerif"/>
          <w:b/>
          <w:color w:val="2C3A4A"/>
          <w:sz w:val="23"/>
        </w:rPr>
        <w:t>Ce que la doctrine de Juillet révèle pour l'AES</w:t>
      </w:r>
    </w:p>
    <w:p>
      <w:pPr>
        <w:spacing w:after="80"/>
      </w:pPr>
      <w:r>
        <w:rPr>
          <w:rFonts w:ascii="FreeSerif" w:hAnsi="FreeSerif"/>
          <w:sz w:val="22"/>
        </w:rPr>
        <w:t>La force de cet entretien est qu'il dit la vérité des intentions françaises sans les dissimuler derrière un discours humanitaire ou démocratique. Pour les États de l'AES, cette clarté est utile : elle permet de répondre à la vraie doctrine, pas à la communication de façade.</w:t>
      </w:r>
    </w:p>
    <w:p>
      <w:pPr>
        <w:spacing w:after="80"/>
      </w:pPr>
      <w:r>
        <w:rPr>
          <w:rFonts w:ascii="FreeSerif" w:hAnsi="FreeSerif"/>
          <w:sz w:val="22"/>
        </w:rPr>
        <w:t>Face au principe I (statut mondial) : l'AES ne peut pas faire disparaître les intérêts français en Afrique. Elle peut les rendre coûteux à défendre, les contraindre à s'exercer différemment, les faire basculer vers des zones où la France est moins visible.</w:t>
      </w:r>
    </w:p>
    <w:p>
      <w:pPr>
        <w:spacing w:after="80"/>
      </w:pPr>
      <w:r>
        <w:rPr>
          <w:rFonts w:ascii="FreeSerif" w:hAnsi="FreeSerif"/>
          <w:sz w:val="22"/>
        </w:rPr>
        <w:t>Face au principe IV (pivot géographique) : le repositionnement vers l'Angola et Djibouti signifie que la France abandonne le Sahel mais renforce ses flancs. La solidarité entre l'AES et les États de la Corne d'Afrique, d'Afrique centrale et australe devient stratégiquement nécessaire pour éviter l'encerclement.</w:t>
      </w:r>
    </w:p>
    <w:p>
      <w:pPr>
        <w:spacing w:after="80"/>
      </w:pPr>
      <w:r>
        <w:rPr>
          <w:rFonts w:ascii="FreeSerif" w:hAnsi="FreeSerif"/>
          <w:sz w:val="22"/>
        </w:rPr>
        <w:t>Face au principe V (SMP) : les futures opérations françaises dans la région seront conduites via des sociétés privées niables. Toute présence sécuritaire extérieure dans les pays voisins de l'AES doit être scrutée, quel que soit le pavillon sous lequel elle opère.</w:t>
      </w:r>
    </w:p>
    <w:p>
      <w:pPr>
        <w:spacing w:after="80"/>
      </w:pPr>
      <w:r>
        <w:rPr>
          <w:rFonts w:ascii="FreeSerif" w:hAnsi="FreeSerif"/>
          <w:sz w:val="22"/>
        </w:rPr>
        <w:t>Face au principe IX (gestion des transitions) : la France peut avoir intérêt à maintenir un niveau de déstabilisation dans les pays de l'AES — non pas pour les détruire, mais pour rester indispensable à leur stabilisation future.</w:t>
      </w:r>
    </w:p>
    <w:p>
      <w:pPr>
        <w:spacing w:after="80"/>
      </w:pPr>
      <w:r>
        <w:rPr>
          <w:rFonts w:ascii="FreeSerif" w:hAnsi="FreeSerif"/>
          <w:sz w:val="22"/>
        </w:rPr>
        <w:t>Face au principe XII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before="200" w:after="60"/>
        <w:pBdr>
          <w:bottom w:val="single" w:sz="7" w:space="3" w:color="A07820"/>
        </w:pBdr>
      </w:pPr>
      <w:r>
        <w:rPr>
          <w:rFonts w:ascii="FreeSerif" w:hAnsi="FreeSerif"/>
          <w:b/>
          <w:color w:val="2C3A4A"/>
          <w:sz w:val="23"/>
        </w:rPr>
        <w:t>Conclusion — Une doctrine de reconquête, pas d'abandon</w:t>
      </w:r>
    </w:p>
    <w:p>
      <w:pPr>
        <w:spacing w:after="80"/>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dans un contexte de compétition multipolaire et de contestation populaire africaine des présences extérieures.</w:t>
      </w:r>
    </w:p>
    <w:p>
      <w:pPr>
        <w:spacing w:after="80"/>
      </w:pPr>
      <w:r>
        <w:rPr>
          <w:rFonts w:ascii="FreeSerif" w:hAnsi="FreeSerif"/>
          <w:sz w:val="22"/>
        </w:rPr>
        <w:t>La doctrine est cohérente, lucide, et honnête dans ses objectifs. Elle ne prétend pas à l'altruisme. Elle assume la défense des intérêts. Elle reconnaît les erreurs passées pour mieux corriger le tir.</w:t>
      </w:r>
    </w:p>
    <w:p>
      <w:pPr>
        <w:spacing w:after="80"/>
      </w:pPr>
      <w:r>
        <w:rPr>
          <w:rFonts w:ascii="FreeSerif" w:hAnsi="FreeSerif"/>
          <w:sz w:val="22"/>
        </w:rPr>
        <w:t>Ce que Juillet ne dit pas, et qui est la limite fondamentale de sa doctrine :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80"/>
      </w:pPr>
      <w:r>
        <w:rPr>
          <w:rFonts w:ascii="FreeSerif" w:hAnsi="FreeSerif"/>
          <w:sz w:val="22"/>
        </w:rPr>
        <w:t>C'est précisément ce que les populations du Sahel ont compris. Et c'est ce qu'une doctrine aussi bien formulée que celle de Juillet ne peut pas résoudre — parce que le problème n'est pas une question d'instrument. C'est une question d'intention.</w:t>
      </w:r>
    </w:p>
    <w:p>
      <w:pPr>
        <w:spacing w:after="80"/>
      </w:pPr>
      <w:r>
        <w:rPr>
          <w:rFonts w:ascii="FreeSerif" w:hAnsi="FreeSerif"/>
          <w:sz w:val="22"/>
        </w:rPr>
        <w:t>Sources : Entretien intégral d'Alain Juillet et Philippe Bohn, Open Box TV, juin 2026. Synthèse et analyse de l'auteur. Renvois : Chapitre 61 (aperçu général Juillet), Chapitre 62 (démocratie, partition, Djibouti), Chapitre 63 (siège permanent ONU), Chapitre 13 (Serval, Barkhane et leurs limites), Chapitre 15 (ce que la France admet en privé), Chapitre 30 (France-Afrique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L'Union africaine : entre ambitions continentales et crise de légitimité</w:t>
      </w:r>
    </w:p>
    <w:p>
      <w:pPr>
        <w:spacing w:after="80"/>
      </w:pPr>
      <w:r>
        <w:rPr>
          <w:rFonts w:ascii="FreeSerif" w:hAnsi="FreeSerif"/>
          <w:sz w:val="22"/>
        </w:rPr>
        <w:t>Sources : historien Chikouna Cissé ; politologue Wuldath Mama ; données Jonathan Powell et Clayton Thyne sur les coups d'État (2002-2026).</w:t>
      </w:r>
    </w:p>
    <w:p>
      <w:pPr>
        <w:spacing w:before="80" w:after="80"/>
        <w:ind w:left="680" w:right="680"/>
      </w:pPr>
      <w:r>
        <w:rPr>
          <w:rFonts w:ascii="FreeSerif" w:hAnsi="FreeSerif"/>
          <w:i/>
          <w:color w:val="8B1A1A"/>
          <w:sz w:val="21"/>
        </w:rPr>
        <w:t>« Tant que les masses laborieuses, tant que les couches populaires n'ont pas appréhendé un concept, ne l'ont pas assimilé, ne l'ont pas accepté, les élites peuvent continuer de discourir à Addis-Abeba, à Abidjan et à Dakar. Ça n'aura pas d'effet. »</w:t>
        <w:br/>
        <w:t>— Chikouna Cissé, historien</w:t>
      </w:r>
    </w:p>
    <w:p>
      <w:pPr>
        <w:spacing w:before="200" w:after="60"/>
        <w:pBdr>
          <w:bottom w:val="single" w:sz="7" w:space="3" w:color="A07820"/>
        </w:pBdr>
      </w:pPr>
      <w:r>
        <w:rPr>
          <w:rFonts w:ascii="FreeSerif" w:hAnsi="FreeSerif"/>
          <w:b/>
          <w:color w:val="2C3A4A"/>
          <w:sz w:val="23"/>
        </w:rPr>
        <w:t>I. L'Agenda 2063 — un projet que personne ne connaît</w:t>
      </w:r>
    </w:p>
    <w:p>
      <w:pPr>
        <w:spacing w:after="80"/>
      </w:pPr>
      <w:r>
        <w:rPr>
          <w:rFonts w:ascii="FreeSerif" w:hAnsi="FreeSerif"/>
          <w:sz w:val="22"/>
        </w:rPr>
        <w:t>L'Union africaine s'est fixé l'un des programmes de développement les plus ambitieux du monde. L'Agenda 2063 comprend 14 projets phares dont :</w:t>
      </w:r>
    </w:p>
    <w:p>
      <w:pPr>
        <w:pStyle w:val="ListBullet"/>
      </w:pPr>
      <w:r>
        <w:rPr>
          <w:rFonts w:ascii="FreeSerif" w:hAnsi="FreeSerif"/>
          <w:sz w:val="21"/>
        </w:rPr>
        <w:t>Un **Programme spatial africain**</w:t>
      </w:r>
    </w:p>
    <w:p>
      <w:pPr>
        <w:pStyle w:val="ListBullet"/>
      </w:pPr>
      <w:r>
        <w:rPr>
          <w:rFonts w:ascii="FreeSerif" w:hAnsi="FreeSerif"/>
          <w:sz w:val="21"/>
        </w:rPr>
        <w:t>Un **Réseau panafricain dans les bio et nanotechnologies**</w:t>
      </w:r>
    </w:p>
    <w:p>
      <w:pPr>
        <w:pStyle w:val="ListBullet"/>
      </w:pPr>
      <w:r>
        <w:rPr>
          <w:rFonts w:ascii="FreeSerif" w:hAnsi="FreeSerif"/>
          <w:sz w:val="21"/>
        </w:rPr>
        <w:t>Un **Réseau intégré de TGV** à l'échelle du continent</w:t>
      </w:r>
    </w:p>
    <w:p>
      <w:pPr>
        <w:pStyle w:val="ListBullet"/>
      </w:pPr>
      <w:r>
        <w:rPr>
          <w:rFonts w:ascii="FreeSerif" w:hAnsi="FreeSerif"/>
          <w:sz w:val="21"/>
        </w:rPr>
        <w:t>Un **Grand musée africain**</w:t>
      </w:r>
    </w:p>
    <w:p>
      <w:pPr>
        <w:pStyle w:val="ListBullet"/>
      </w:pPr>
      <w:r>
        <w:rPr>
          <w:rFonts w:ascii="FreeSerif" w:hAnsi="FreeSerif"/>
          <w:sz w:val="21"/>
        </w:rPr>
        <w:t>Une **Université panafricaine virtuelle et électronique** (PAVEU) — sorte d'Erasmus en ligne pour partager les savoirs et développer le capital humain</w:t>
      </w:r>
    </w:p>
    <w:p>
      <w:pPr>
        <w:spacing w:after="80"/>
      </w:pPr>
      <w:r>
        <w:rPr>
          <w:rFonts w:ascii="FreeSerif" w:hAnsi="FreeSerif"/>
          <w:sz w:val="22"/>
        </w:rPr>
        <w:t>Le problème est posé simplement : demandez à n'importe quel Africain moyen ce qu'est l'Agenda 2063. Il ne vous répondra pas. Ces projets existent dans des documents officiels, dans des discours de hauts fonctionnaires, dans des sommets à Addis-Abeba. Ils n'existent pas dans la vie quotidienne des populations africaines.</w:t>
      </w:r>
    </w:p>
    <w:p>
      <w:pPr>
        <w:spacing w:after="80"/>
      </w:pPr>
      <w:r>
        <w:rPr>
          <w:rFonts w:ascii="FreeSerif" w:hAnsi="FreeSerif"/>
          <w:sz w:val="22"/>
        </w:rPr>
        <w:t>Ce n'est pas un détail. C'est le cœur du problème. Un projet continental qui n'atteint pas le paysan ne construit pas de continent. Pour l'historien Chikouna Cissé :</w:t>
      </w:r>
    </w:p>
    <w:p>
      <w:pPr>
        <w:spacing w:before="80" w:after="80"/>
        <w:ind w:left="680" w:right="680"/>
      </w:pPr>
      <w:r>
        <w:rPr>
          <w:rFonts w:ascii="FreeSerif" w:hAnsi="FreeSerif"/>
          <w:i/>
          <w:color w:val="8B1A1A"/>
          <w:sz w:val="21"/>
        </w:rPr>
        <w:t>« De sorte que, entre le paysan et moi, il n'y ait pas de dichotomie au niveau de la compréhension des enjeux du continent africain. Dans toutes les écoles africaines, on doit pouvoir enseigner l'Agenda 2063 de l'Union africaine, de sorte que les futures élites qui doivent prendre la relève comprennent qu'effectivement, voilà le socle sur lequel déjà s'appuyer pour changer la face du continent africain. Mais ce n'est pas ce qui est fait. »</w:t>
      </w:r>
    </w:p>
    <w:p>
      <w:pPr>
        <w:spacing w:before="200" w:after="60"/>
        <w:pBdr>
          <w:bottom w:val="single" w:sz="7" w:space="3" w:color="A07820"/>
        </w:pBdr>
      </w:pPr>
      <w:r>
        <w:rPr>
          <w:rFonts w:ascii="FreeSerif" w:hAnsi="FreeSerif"/>
          <w:b/>
          <w:color w:val="2C3A4A"/>
          <w:sz w:val="23"/>
        </w:rPr>
        <w:t>II. De l'OUA à l'UA — le pari inachevé</w:t>
      </w:r>
    </w:p>
    <w:p>
      <w:pPr>
        <w:spacing w:after="80"/>
      </w:pPr>
      <w:r>
        <w:rPr>
          <w:rFonts w:ascii="FreeSerif" w:hAnsi="FreeSerif"/>
          <w:sz w:val="22"/>
        </w:rPr>
        <w:t>L'Organisation de l'Unité Africaine naît en 1963. Une trentaine, puis une cinquantaine d'États membres décident de lier leurs destins dans un contexte post-indépendance profondément déséquilibré. La logique des pères fondateurs est claire : chaque État africain, dans son espace souverain délimité par les colonisateurs, est trop petit pour peser face aux mastodontes de l'ordre international d'après-guerre.</w:t>
      </w:r>
    </w:p>
    <w:p>
      <w:pPr>
        <w:spacing w:after="80"/>
      </w:pPr>
      <w:r>
        <w:rPr>
          <w:rFonts w:ascii="FreeSerif" w:hAnsi="FreeSerif"/>
          <w:sz w:val="22"/>
        </w:rPr>
        <w:t>Pour peser sur la scène internationale, il faut valoir quelque chose. L'OUA de 1963 est constituée de pays jeunes, pauvres et instables. Dans les années 1980, les prémices de la crise de l'organisation sont déjà visibles. On repense, on réforme, on migre vers quelque chose de plus intégratif.</w:t>
      </w:r>
    </w:p>
    <w:p>
      <w:pPr>
        <w:spacing w:after="80"/>
      </w:pPr>
      <w:r>
        <w:rPr>
          <w:rFonts w:ascii="FreeSerif" w:hAnsi="FreeSerif"/>
          <w:sz w:val="22"/>
        </w:rPr>
        <w:t>En 2002, l'UA remplace l'OUA. L'ambition est formulée explicitement : transformer l'Afrique en une puissance mondiale intégrée, prospère et pacifique. Le premier ancrage opérationnel : lutter contre les coups d'État et les changements anticonstitutionnels de gouvernement. L'article 4 de l'Acte constitutif le pose noir sur blanc.</w:t>
      </w:r>
    </w:p>
    <w:p>
      <w:pPr>
        <w:spacing w:after="80"/>
      </w:pPr>
      <w:r>
        <w:rPr>
          <w:rFonts w:ascii="FreeSerif" w:hAnsi="FreeSerif"/>
          <w:sz w:val="22"/>
        </w:rPr>
        <w:t>Vingt ans plus tard, le bilan est sévère.</w:t>
      </w:r>
    </w:p>
    <w:p>
      <w:pPr>
        <w:spacing w:before="200" w:after="60"/>
        <w:pBdr>
          <w:bottom w:val="single" w:sz="7" w:space="3" w:color="A07820"/>
        </w:pBdr>
      </w:pPr>
      <w:r>
        <w:rPr>
          <w:rFonts w:ascii="FreeSerif" w:hAnsi="FreeSerif"/>
          <w:b/>
          <w:color w:val="2C3A4A"/>
          <w:sz w:val="23"/>
        </w:rPr>
        <w:t>III. Le paradoxe de légitimité</w:t>
      </w:r>
    </w:p>
    <w:p>
      <w:pPr>
        <w:spacing w:after="80"/>
      </w:pPr>
      <w:r>
        <w:rPr>
          <w:rFonts w:ascii="FreeSerif" w:hAnsi="FreeSerif"/>
          <w:sz w:val="22"/>
        </w:rPr>
        <w:t>L'Union africaine se trouve aujourd'hui dans un paradoxe structurel. Elle est extrêmement courtisée par les acteurs internationaux — les grandes puissances se battent pour siéger à ses sommets, y obtenir des statuts d'observateurs, y financer des programmes. Mais elle est simultanément confrontée à une crise de légitimité interne profonde et documentée.</w:t>
      </w:r>
    </w:p>
    <w:p>
      <w:pPr>
        <w:spacing w:after="80"/>
      </w:pPr>
      <w:r>
        <w:rPr>
          <w:rFonts w:ascii="FreeSerif" w:hAnsi="FreeSerif"/>
          <w:sz w:val="22"/>
        </w:rPr>
        <w:t>Pour la politologue Wuldath Mama, le diagnostic est sévère :</w:t>
      </w:r>
    </w:p>
    <w:p>
      <w:pPr>
        <w:spacing w:before="80" w:after="80"/>
        <w:ind w:left="680" w:right="680"/>
      </w:pPr>
      <w:r>
        <w:rPr>
          <w:rFonts w:ascii="FreeSerif" w:hAnsi="FreeSerif"/>
          <w:i/>
          <w:color w:val="8B1A1A"/>
          <w:sz w:val="21"/>
        </w:rPr>
        <w:t>« Globalement l'accusation qui est portée contre l'Union africaine, c'est celle finalement de s'être laissé pirater par les intérêts des grandes puissances, d'être trop poreuse justement à leur voix, à leurs intérêts et quelque part, de compromission morale vis-à-vis des intérêts propres des peuples africains, des pays africains. Donc elle est soumise. »</w:t>
      </w:r>
    </w:p>
    <w:p>
      <w:pPr>
        <w:spacing w:after="80"/>
      </w:pPr>
      <w:r>
        <w:rPr>
          <w:rFonts w:ascii="FreeSerif" w:hAnsi="FreeSerif"/>
          <w:sz w:val="22"/>
        </w:rPr>
        <w:t>La raison de cette soumission est arithmétique. Le budget 2024 de l'UA s'élève à 605 millions de dollars. Plus de la moitié — 370 millions de dollars — est financée par des partenaires internationaux, principalement l'Union européenne et les États-Unis. Une organisation dont 61 % du budget dépend de puissances extérieures ne peut pas prétendre à une indépendance de jugement réelle vis-à-vis de ces puissances. Elle est tiraillée entre ses propres intérêts et les intérêts de ceux qui la financent. La question n'est pas de savoir si ce tiraillement existe — il est documenté. La question est de savoir jusqu'à quand il est soutenable. Une organisation qui mendiera son budget à Bruxelles ne peut pas défier Bruxelles.</w:t>
      </w:r>
    </w:p>
    <w:p>
      <w:pPr>
        <w:spacing w:before="200" w:after="60"/>
        <w:pBdr>
          <w:bottom w:val="single" w:sz="7" w:space="3" w:color="A07820"/>
        </w:pBdr>
      </w:pPr>
      <w:r>
        <w:rPr>
          <w:rFonts w:ascii="FreeSerif" w:hAnsi="FreeSerif"/>
          <w:b/>
          <w:color w:val="2C3A4A"/>
          <w:sz w:val="23"/>
        </w:rPr>
        <w:t>IV. Le bilan sécuritaire — 23 coups d'État malgré l'interdiction</w:t>
      </w:r>
    </w:p>
    <w:p>
      <w:pPr>
        <w:spacing w:after="80"/>
      </w:pPr>
      <w:r>
        <w:rPr>
          <w:rFonts w:ascii="FreeSerif" w:hAnsi="FreeSerif"/>
          <w:sz w:val="22"/>
        </w:rPr>
        <w:t>L'article 4 de l'Acte constitutif de l'UA condamne explicitement les coups d'État et les changements anticonstitutionnels de gouvernement. La réponse standard de l'organisation à chaque putsch est codifiée : condamnation, suspension du pays concerné, appel au retour à l'ordre constitutionnel.</w:t>
      </w:r>
    </w:p>
    <w:p>
      <w:pPr>
        <w:spacing w:after="80"/>
      </w:pPr>
      <w:r>
        <w:rPr>
          <w:rFonts w:ascii="FreeSerif" w:hAnsi="FreeSerif"/>
          <w:sz w:val="22"/>
        </w:rPr>
        <w:t>Depuis 2002, selon les données compilées par les chercheurs Jonathan Powell et Clayton Thyne : 23 coups d'État réussis sur le continent, soit approximativement un par an. Ce chiffre dit l'essentiel : le mécanisme dissuasif de l'UA ne fonctionne pas. Il n'a jamais fonctionné.</w:t>
      </w:r>
    </w:p>
    <w:p>
      <w:pPr>
        <w:spacing w:after="80"/>
      </w:pPr>
      <w:r>
        <w:rPr>
          <w:rFonts w:ascii="FreeSerif" w:hAnsi="FreeSerif"/>
          <w:sz w:val="22"/>
        </w:rPr>
        <w:t>Le cas du Gabon illustre parfaitement l'impuissance structurelle de l'organisation. Après le coup d'État du général Oligui Nguema, le scénario habituel se déroule : suspension du Gabon, appel au retour constitutionnel. Mais le général putschiste ne restaure pas la Constitution — il organise un référendum pour en adopter une nouvelle. Puis il se présente aux élections, les organise et les remporte. Le Gabon réintègre le concert des nations africaines.</w:t>
      </w:r>
    </w:p>
    <w:p>
      <w:pPr>
        <w:spacing w:after="80"/>
      </w:pPr>
      <w:r>
        <w:rPr>
          <w:rFonts w:ascii="FreeSerif" w:hAnsi="FreeSerif"/>
          <w:sz w:val="22"/>
        </w:rPr>
        <w:t>La question que pose cette séquence est sans réponse satisfaisante : qu'advient-il des sanctions décidées ? Ce qui était illégal à la base est devenu légal par accumulation de faits accomplis. L'Union africaine a absorbé ce changement sans mécanisme correctif effectif.</w:t>
      </w:r>
    </w:p>
    <w:p>
      <w:pPr>
        <w:spacing w:after="80"/>
      </w:pPr>
      <w:r>
        <w:rPr>
          <w:rFonts w:ascii="FreeSerif" w:hAnsi="FreeSerif"/>
          <w:sz w:val="22"/>
        </w:rPr>
        <w:t>La comparaison avec le traitement réservé aux États de l'AES est accablante : le Mali, le Burkina Faso et le Niger ont été suspendus et sanctionnés par l'UA et la CEDEAO avec une sévérité nettement supérieure à celle appliquée au Gabon ou au Tchad. La variable n'est pas la nature du changement de gouvernement — c'est la politique étrangère adoptée par les nouvelles autorités. Ceux qui rompent avec Paris sont sanctionnés plus durement que ceux qui rompent avec leurs constitutions.</w:t>
      </w:r>
    </w:p>
    <w:p>
      <w:pPr>
        <w:spacing w:before="200" w:after="60"/>
        <w:pBdr>
          <w:bottom w:val="single" w:sz="7" w:space="3" w:color="A07820"/>
        </w:pBdr>
      </w:pPr>
      <w:r>
        <w:rPr>
          <w:rFonts w:ascii="FreeSerif" w:hAnsi="FreeSerif"/>
          <w:b/>
          <w:color w:val="2C3A4A"/>
          <w:sz w:val="23"/>
        </w:rPr>
        <w:t>V. La résolution des conflits — l'échec du lourd appareil</w:t>
      </w:r>
    </w:p>
    <w:p>
      <w:pPr>
        <w:spacing w:after="80"/>
      </w:pPr>
      <w:r>
        <w:rPr>
          <w:rFonts w:ascii="FreeSerif" w:hAnsi="FreeSerif"/>
          <w:sz w:val="22"/>
        </w:rPr>
        <w:t>À 38 ans de l'échéance de l'Agenda 2063, les armes crépitent sur le continent comme jamais. Le tableau géographique est accablant :</w:t>
      </w:r>
    </w:p>
    <w:p>
      <w:pPr>
        <w:pStyle w:val="ListBullet"/>
      </w:pPr>
      <w:r>
        <w:rPr>
          <w:rFonts w:ascii="FreeSerif" w:hAnsi="FreeSerif"/>
          <w:sz w:val="21"/>
        </w:rPr>
        <w:t>**À l'Ouest** : le Sahel (Mali, Burkina Faso, Niger, Mauritanie)</w:t>
      </w:r>
    </w:p>
    <w:p>
      <w:pPr>
        <w:pStyle w:val="ListBullet"/>
      </w:pPr>
      <w:r>
        <w:rPr>
          <w:rFonts w:ascii="FreeSerif" w:hAnsi="FreeSerif"/>
          <w:sz w:val="21"/>
        </w:rPr>
        <w:t>**À l'Est** : l'Éthiopie (Tigré, Oromia)</w:t>
      </w:r>
    </w:p>
    <w:p>
      <w:pPr>
        <w:pStyle w:val="ListBullet"/>
      </w:pPr>
      <w:r>
        <w:rPr>
          <w:rFonts w:ascii="FreeSerif" w:hAnsi="FreeSerif"/>
          <w:sz w:val="21"/>
        </w:rPr>
        <w:t>**Au Nord** : la Libye, toujours fragmentée</w:t>
      </w:r>
    </w:p>
    <w:p>
      <w:pPr>
        <w:pStyle w:val="ListBullet"/>
      </w:pPr>
      <w:r>
        <w:rPr>
          <w:rFonts w:ascii="FreeSerif" w:hAnsi="FreeSerif"/>
          <w:sz w:val="21"/>
        </w:rPr>
        <w:t>**Au Nord-Est** : le Soudan et le Soudan du Sud</w:t>
      </w:r>
    </w:p>
    <w:p>
      <w:pPr>
        <w:pStyle w:val="ListBullet"/>
      </w:pPr>
      <w:r>
        <w:rPr>
          <w:rFonts w:ascii="FreeSerif" w:hAnsi="FreeSerif"/>
          <w:sz w:val="21"/>
        </w:rPr>
        <w:t>**Au Centre** : le Cameroun (Anglophone Crisis) et la RDC (est du pays)</w:t>
      </w:r>
    </w:p>
    <w:p>
      <w:pPr>
        <w:pStyle w:val="ListBullet"/>
      </w:pPr>
      <w:r>
        <w:rPr>
          <w:rFonts w:ascii="FreeSerif" w:hAnsi="FreeSerif"/>
          <w:sz w:val="21"/>
        </w:rPr>
        <w:t>**Au Sud** : le Mozambique (Cabo Delgado)</w:t>
      </w:r>
    </w:p>
    <w:p>
      <w:pPr>
        <w:spacing w:after="80"/>
      </w:pPr>
      <w:r>
        <w:rPr>
          <w:rFonts w:ascii="FreeSerif" w:hAnsi="FreeSerif"/>
          <w:sz w:val="22"/>
        </w:rPr>
        <w:t>À ces conflits internes s'ajoutent des rivalités entre États : Mali-Algérie, Bénin-Niger, Bénin-Burkina Faso, Burkina-Côte d'Ivoire, RDC-Rwanda, Soudan-Tchad. Des tensions qui compromettent l'unité africaine que l'UA est censée garantir.</w:t>
      </w:r>
    </w:p>
    <w:p>
      <w:pPr>
        <w:spacing w:after="80"/>
      </w:pPr>
      <w:r>
        <w:rPr>
          <w:rFonts w:ascii="FreeSerif" w:hAnsi="FreeSerif"/>
          <w:sz w:val="22"/>
        </w:rPr>
        <w:t>La conclusion des observateurs est cinglante : quand des conflits se résolvent réellement, c'est le plus souvent grâce aux chefferies traditionnelles, aux leaders communautaires ou religieux. Ce maillage socio-anthropologique est plus performant que l'appareil institutionnel de l'UA pour atteindre des objectifs concrets de médiation. La médiation de terrain, celle qui connaît les acteurs, les langues, les logiques d'honneur et de réconciliation propres à chaque société, réussit là où les résolutions du Conseil de paix et de sécurité de l'UA restent lettre morte.</w:t>
      </w:r>
    </w:p>
    <w:p>
      <w:pPr>
        <w:spacing w:before="200" w:after="60"/>
        <w:pBdr>
          <w:bottom w:val="single" w:sz="7" w:space="3" w:color="A07820"/>
        </w:pBdr>
      </w:pPr>
      <w:r>
        <w:rPr>
          <w:rFonts w:ascii="FreeSerif" w:hAnsi="FreeSerif"/>
          <w:b/>
          <w:color w:val="2C3A4A"/>
          <w:sz w:val="23"/>
        </w:rPr>
        <w:t>VI. L'intégration économique — contradictions structurelles</w:t>
      </w:r>
    </w:p>
    <w:p>
      <w:pPr>
        <w:spacing w:after="80"/>
      </w:pPr>
      <w:r>
        <w:rPr>
          <w:rFonts w:ascii="FreeSerif" w:hAnsi="FreeSerif"/>
          <w:sz w:val="22"/>
        </w:rPr>
        <w:t>Sur le plan économique, l'UA a lancé la Zone de Libre-Échange Continentale Africaine (ZLECAf / AfCFTA), censée créer un marché unique pour les biens et services et stimuler le commerce intra-africain. Le projet est réel et potentiellement transformateur.</w:t>
      </w:r>
    </w:p>
    <w:p>
      <w:pPr>
        <w:spacing w:after="80"/>
      </w:pPr>
      <w:r>
        <w:rPr>
          <w:rFonts w:ascii="FreeSerif" w:hAnsi="FreeSerif"/>
          <w:sz w:val="22"/>
        </w:rPr>
        <w:t>Le problème est que la même UA a signé ou avalisé des accords de libre-échange avec l'Union européenne — notamment les Accords de Partenariat Économique (APE) et l'accord ACP-UE — qui permettent aux producteurs européens de déverser des surplus de production sur les marchés africains. Ces accords empêchent de facto l'émergence d'industries locales compétitives, découragent l'autosuffisance et entretiennent la dépendance structurelle vis-à-vis des importations. La Chine utilise également le continent comme relais de croissance, inondant les marchés locaux de produits manufacturés qui concurrencent les productions africaines.</w:t>
      </w:r>
    </w:p>
    <w:p>
      <w:pPr>
        <w:spacing w:after="80"/>
      </w:pPr>
      <w:r>
        <w:rPr>
          <w:rFonts w:ascii="FreeSerif" w:hAnsi="FreeSerif"/>
          <w:sz w:val="22"/>
        </w:rPr>
        <w:t>Comment un pays africain peut-il répondre aux besoins d'un autre pays africain dans ce contexte ? La ZLECAf promeut le commerce intra-africain pendant que les APE ouvrent grand la porte aux importations extra-africaines. L'intégration continentale et la dépendance extérieure progressent simultanément — ce qui annule mécaniquement les effets de la première.</w:t>
      </w:r>
    </w:p>
    <w:p>
      <w:pPr>
        <w:spacing w:after="80"/>
      </w:pPr>
      <w:r>
        <w:rPr>
          <w:rFonts w:ascii="FreeSerif" w:hAnsi="FreeSerif"/>
          <w:sz w:val="22"/>
        </w:rPr>
        <w:t>Le passeport africain, lancé en 2019 pour permettre aux Africains de circuler librement sur leur continent, illustre la même logique d'annonce sans mise en œuvre : six ans plus tard, le document n'est disponible que dans quelques pays et ne change rien à la réalité quotidienne de la mobilité africaine. Un Africain reste souvent moins mobile chez lui que dans n'importe quelle capitale européenne. Ce n'est pas une coïncidence.</w:t>
      </w:r>
    </w:p>
    <w:p>
      <w:pPr>
        <w:spacing w:before="200" w:after="60"/>
        <w:pBdr>
          <w:bottom w:val="single" w:sz="7" w:space="3" w:color="A07820"/>
        </w:pBdr>
      </w:pPr>
      <w:r>
        <w:rPr>
          <w:rFonts w:ascii="FreeSerif" w:hAnsi="FreeSerif"/>
          <w:b/>
          <w:color w:val="2C3A4A"/>
          <w:sz w:val="23"/>
        </w:rPr>
        <w:t>VII. Ce que les défaillances de l'UA expliquent sur l'AES</w:t>
      </w:r>
    </w:p>
    <w:p>
      <w:pPr>
        <w:spacing w:after="80"/>
      </w:pPr>
      <w:r>
        <w:rPr>
          <w:rFonts w:ascii="FreeSerif" w:hAnsi="FreeSerif"/>
          <w:sz w:val="22"/>
        </w:rPr>
        <w:t>La trajectoire de l'AES — Mali, Burkina Faso, Niger — ne peut pas être lue indépendamment de l'échec de l'UA à remplir ses missions fondamentales. Ce ne sont pas des pays qui ont rejeté l'idée d'une organisation continentale. Ce sont des pays qui ont rejeté une organisation qui :</w:t>
      </w:r>
    </w:p>
    <w:p>
      <w:pPr>
        <w:pStyle w:val="ListBullet"/>
      </w:pPr>
      <w:r>
        <w:rPr>
          <w:rFonts w:ascii="FreeSerif" w:hAnsi="FreeSerif"/>
          <w:sz w:val="21"/>
        </w:rPr>
        <w:t>Ne les a pas protégés contre l'insécurité jihadiste malgré des années de crise</w:t>
      </w:r>
    </w:p>
    <w:p>
      <w:pPr>
        <w:pStyle w:val="ListBullet"/>
      </w:pPr>
      <w:r>
        <w:rPr>
          <w:rFonts w:ascii="FreeSerif" w:hAnsi="FreeSerif"/>
          <w:sz w:val="21"/>
        </w:rPr>
        <w:t>Les a sanctionnés plus sévèrement que d'autres putschistes dont la politique étrangère convenait aux grandes puissances</w:t>
      </w:r>
    </w:p>
    <w:p>
      <w:pPr>
        <w:pStyle w:val="ListBullet"/>
      </w:pPr>
      <w:r>
        <w:rPr>
          <w:rFonts w:ascii="FreeSerif" w:hAnsi="FreeSerif"/>
          <w:sz w:val="21"/>
        </w:rPr>
        <w:t>Est financée à 61 % par les puissances étrangères dont elle devrait défendre les populations africaines contre l'influence</w:t>
      </w:r>
    </w:p>
    <w:p>
      <w:pPr>
        <w:pStyle w:val="ListBullet"/>
      </w:pPr>
      <w:r>
        <w:rPr>
          <w:rFonts w:ascii="FreeSerif" w:hAnsi="FreeSerif"/>
          <w:sz w:val="21"/>
        </w:rPr>
        <w:t>N'a pas d'armée propre capable d'intervenir</w:t>
      </w:r>
    </w:p>
    <w:p>
      <w:pPr>
        <w:pStyle w:val="ListBullet"/>
      </w:pPr>
      <w:r>
        <w:rPr>
          <w:rFonts w:ascii="FreeSerif" w:hAnsi="FreeSerif"/>
          <w:sz w:val="21"/>
        </w:rPr>
        <w:t>A laissé persister sans réponse effective 23 coups d'État en vingt ans</w:t>
      </w:r>
    </w:p>
    <w:p>
      <w:pPr>
        <w:spacing w:after="80"/>
      </w:pPr>
      <w:r>
        <w:rPr>
          <w:rFonts w:ascii="FreeSerif" w:hAnsi="FreeSerif"/>
          <w:sz w:val="22"/>
        </w:rPr>
        <w:t>Le reproche des États de l'AES à l'UA n'est pas idéologique. Il est fonctionnel et factuel. Une organisation qui ne peut pas se financer elle-même, qui ne peut pas faire taire les armes, qui ne peut pas empêcher les putschs qu'elle condamne, et qui traite différemment ses membres selon leur alignement géopolitique — cette organisation a perdu sa légitimité à parler au nom des peuples africains.</w:t>
      </w:r>
    </w:p>
    <w:p>
      <w:pPr>
        <w:spacing w:after="80"/>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after="80"/>
      </w:pPr>
      <w:r>
        <w:rPr>
          <w:rFonts w:ascii="FreeSerif" w:hAnsi="FreeSerif"/>
          <w:sz w:val="22"/>
        </w:rPr>
        <w:t>Le défi reste entier. Mais le diagnostic de la défaillance, lui, est établi. Et le diagnostic, c'est déjà la moitié du traitement.</w:t>
      </w:r>
    </w:p>
    <w:p>
      <w:pPr>
        <w:spacing w:after="80"/>
      </w:pPr>
      <w:r>
        <w:rPr>
          <w:rFonts w:ascii="FreeSerif" w:hAnsi="FreeSerif"/>
          <w:sz w:val="22"/>
        </w:rPr>
        <w:t>Sources : Chikouna Cissé, historien ; Wuldath Mama, politologue ; Jonathan Powell et Clayton Thyne, données sur les coups d'État en Afrique (2002-2026) ; budget UA 2024 (rapport annuel UA) ; Acte constitutif de l'Union africaine, article 4.</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L'Union africaine : dissolution ou refondation</w:t>
      </w:r>
    </w:p>
    <w:p>
      <w:pPr>
        <w:spacing w:after="80"/>
      </w:pPr>
      <w:r>
        <w:rPr>
          <w:rFonts w:ascii="FreeSerif" w:hAnsi="FreeSerif"/>
          <w:sz w:val="22"/>
        </w:rPr>
        <w:t>Source : « Penser le monde »</w:t>
      </w:r>
    </w:p>
    <w:p>
      <w:pPr>
        <w:spacing w:before="80" w:after="80"/>
        <w:ind w:left="680" w:right="680"/>
      </w:pPr>
      <w:r>
        <w:rPr>
          <w:rFonts w:ascii="FreeSerif" w:hAnsi="FreeSerif"/>
          <w:i/>
          <w:color w:val="8B1A1A"/>
          <w:sz w:val="21"/>
        </w:rPr>
        <w:t>« Dès qu'on me dit "l'Union africaine a dit", je souffle. Et je souffle fort. Dans ma tête, ça sonne seulement médiocrité, médiocrité, médiocrité. »</w:t>
      </w:r>
    </w:p>
    <w:p>
      <w:pPr>
        <w:spacing w:before="200" w:after="60"/>
        <w:pBdr>
          <w:bottom w:val="single" w:sz="7" w:space="3" w:color="A07820"/>
        </w:pBdr>
      </w:pPr>
      <w:r>
        <w:rPr>
          <w:rFonts w:ascii="FreeSerif" w:hAnsi="FreeSerif"/>
          <w:b/>
          <w:color w:val="2C3A4A"/>
          <w:sz w:val="23"/>
        </w:rPr>
        <w:t>I. Le constat de départ — un logo doré sur du vide</w:t>
      </w:r>
    </w:p>
    <w:p>
      <w:pPr>
        <w:spacing w:after="80"/>
      </w:pPr>
      <w:r>
        <w:rPr>
          <w:rFonts w:ascii="FreeSerif" w:hAnsi="FreeSerif"/>
          <w:sz w:val="22"/>
        </w:rPr>
        <w:t>L'Union africaine est devenue un théâtre de déclarations creuses. Une scène où les chefs d'État viennent prononcer des discours sur la paix, la démocratie, la justice, l'intégration. Puis ils se retournent, rentrent dans leurs palais et font exactement l'inverse de tout ce qu'ils viennent d'applaudir en séance plénière.</w:t>
      </w:r>
    </w:p>
    <w:p>
      <w:pPr>
        <w:spacing w:after="80"/>
      </w:pPr>
      <w:r>
        <w:rPr>
          <w:rFonts w:ascii="FreeSerif" w:hAnsi="FreeSerif"/>
          <w:sz w:val="22"/>
        </w:rPr>
        <w:t>Créée en 2002 pour remplacer l'Organisation de l'Unité Africaine, elle prétendait tourner la page des indépendances fragiles pour ouvrir celle d'une Afrique intégrée, capable de parler d'une seule voix. Vingt ans plus tard, ce que l'on voit c'est une succession de sommets, de résolutions, de photos officielles — et une accumulation de catastrophes et d'échecs.</w:t>
      </w:r>
    </w:p>
    <w:p>
      <w:pPr>
        <w:spacing w:after="80"/>
      </w:pPr>
      <w:r>
        <w:rPr>
          <w:rFonts w:ascii="FreeSerif" w:hAnsi="FreeSerif"/>
          <w:sz w:val="22"/>
        </w:rPr>
        <w:t>L'Union africaine n'est pas seulement inutile. C'est pire que ça. Elle coûte des vies. Le confort du logo couvre les cadavres.</w:t>
      </w:r>
    </w:p>
    <w:p>
      <w:pPr>
        <w:spacing w:before="200" w:after="60"/>
        <w:pBdr>
          <w:bottom w:val="single" w:sz="7" w:space="3" w:color="A07820"/>
        </w:pBdr>
      </w:pPr>
      <w:r>
        <w:rPr>
          <w:rFonts w:ascii="FreeSerif" w:hAnsi="FreeSerif"/>
          <w:b/>
          <w:color w:val="2C3A4A"/>
          <w:sz w:val="23"/>
        </w:rPr>
        <w:t>II. Absente quand les Africains se font massacrer</w:t>
      </w:r>
    </w:p>
    <w:p>
      <w:pPr>
        <w:spacing w:before="120"/>
      </w:pPr>
      <w:r>
        <w:rPr>
          <w:rFonts w:ascii="FreeSerif" w:hAnsi="FreeSerif"/>
          <w:b/>
          <w:color w:val="2C3A4A"/>
          <w:sz w:val="22"/>
        </w:rPr>
        <w:t>Le Soudan : 150 000 morts dans l'indifférence</w:t>
      </w:r>
    </w:p>
    <w:p>
      <w:pPr>
        <w:spacing w:after="80"/>
      </w:pPr>
      <w:r>
        <w:rPr>
          <w:rFonts w:ascii="FreeSerif" w:hAnsi="FreeSerif"/>
          <w:sz w:val="22"/>
        </w:rPr>
        <w:t>Depuis 2023, le Soudan est déchiré par une guerre entre l'armée régulière et des forces paramilitaires. Plus de 150 000 morts. Des villes entières détruites. Treize millions de personnes arrachées à leur maison. Des femmes violées, des villages rayés de la carte. L'ONU parle de la pire crise humanitaire mondiale.</w:t>
      </w:r>
    </w:p>
    <w:p>
      <w:pPr>
        <w:spacing w:after="80"/>
      </w:pPr>
      <w:r>
        <w:rPr>
          <w:rFonts w:ascii="FreeSerif" w:hAnsi="FreeSerif"/>
          <w:sz w:val="22"/>
        </w:rPr>
        <w:t>Et l'Union africaine ? Quelques communiqués. Des condamnations génériques. Des réunions. Rien de concret. Pas de plan crédible, pas de médiation imposée, pas de pression réelle sur les belligérants. Comme si le drame soudanais se déroulait sur une autre planète que celle que l'UA prétend gouverner.</w:t>
      </w:r>
    </w:p>
    <w:p>
      <w:pPr>
        <w:spacing w:before="120"/>
      </w:pPr>
      <w:r>
        <w:rPr>
          <w:rFonts w:ascii="FreeSerif" w:hAnsi="FreeSerif"/>
          <w:b/>
          <w:color w:val="2C3A4A"/>
          <w:sz w:val="22"/>
        </w:rPr>
        <w:t>La RDC : trente ans de scandale</w:t>
      </w:r>
    </w:p>
    <w:p>
      <w:pPr>
        <w:spacing w:after="80"/>
      </w:pPr>
      <w:r>
        <w:rPr>
          <w:rFonts w:ascii="FreeSerif" w:hAnsi="FreeSerif"/>
          <w:sz w:val="22"/>
        </w:rPr>
        <w:t>L'est du Congo est devenu un laboratoire de l'horreur. Des dizaines de groupes armés qui se battent simultanément. Des milices soutenues par des pays voisins. Des massacres réguliers, des viols utilisés comme armes de guerre. Des millions de morts cumulées en trois décennies. Des ressources pillées pendant que les populations survivent dans des camps de fortune.</w:t>
      </w:r>
    </w:p>
    <w:p>
      <w:pPr>
        <w:spacing w:after="80"/>
      </w:pPr>
      <w:r>
        <w:rPr>
          <w:rFonts w:ascii="FreeSerif" w:hAnsi="FreeSerif"/>
          <w:sz w:val="22"/>
        </w:rPr>
        <w:t>L'Union africaine est là — sur papier. Des missions d'observation. Des déclarations. Des promesses d'appui. Quelques réunions sur la sécurité dans la région des Grands Lacs. Mais pas de rupture, pas de lignes rouges clairement posées, pas de stratégie continentale. Trois décennies de tragédie sans réponse africaine à la hauteur.</w:t>
      </w:r>
    </w:p>
    <w:p>
      <w:pPr>
        <w:spacing w:before="120"/>
      </w:pPr>
      <w:r>
        <w:rPr>
          <w:rFonts w:ascii="FreeSerif" w:hAnsi="FreeSerif"/>
          <w:b/>
          <w:color w:val="2C3A4A"/>
          <w:sz w:val="22"/>
        </w:rPr>
        <w:t>Le Cameroun : l'art de se cacher derrière les « affaires intérieures »</w:t>
      </w:r>
    </w:p>
    <w:p>
      <w:pPr>
        <w:spacing w:after="80"/>
      </w:pPr>
      <w:r>
        <w:rPr>
          <w:rFonts w:ascii="FreeSerif" w:hAnsi="FreeSerif"/>
          <w:sz w:val="22"/>
        </w:rPr>
        <w:t>Depuis 2016, la crise anglophone fait des villages brûlés, des civils exécutés, des milliers de personnes déplacées. Des enfants au milieu d'un conflit qui n'est même pas officiellement reconnu comme tel par l'UA.</w:t>
      </w:r>
    </w:p>
    <w:p>
      <w:pPr>
        <w:spacing w:after="80"/>
      </w:pPr>
      <w:r>
        <w:rPr>
          <w:rFonts w:ascii="FreeSerif" w:hAnsi="FreeSerif"/>
          <w:sz w:val="22"/>
        </w:rPr>
        <w:t>L'organisation se cache derrière un vieux réflexe : ne pas s'ingérer dans les affaires intérieures des États membres. Même quand il y a des crimes graves documentés. Même quand les populations appellent à l'aide. L'Union africaine préfère se taire plutôt que de froisser un gouvernement.</w:t>
      </w:r>
    </w:p>
    <w:p>
      <w:pPr>
        <w:spacing w:after="80"/>
      </w:pPr>
      <w:r>
        <w:rPr>
          <w:rFonts w:ascii="FreeSerif" w:hAnsi="FreeSerif"/>
          <w:sz w:val="22"/>
        </w:rPr>
        <w:t>Dans tous ces cas, le scénario est identique : silence, hésitation, fuite. Une organisation qui laisse mourir des peuples sans bouger n'est pas neutre. Elle est complice par passivité. La passivité organisée est une forme d'action.</w:t>
      </w:r>
    </w:p>
    <w:p>
      <w:pPr>
        <w:spacing w:before="200" w:after="60"/>
        <w:pBdr>
          <w:bottom w:val="single" w:sz="7" w:space="3" w:color="A07820"/>
        </w:pBdr>
      </w:pPr>
      <w:r>
        <w:rPr>
          <w:rFonts w:ascii="FreeSerif" w:hAnsi="FreeSerif"/>
          <w:b/>
          <w:color w:val="2C3A4A"/>
          <w:sz w:val="23"/>
        </w:rPr>
        <w:t>III. Incapable de respecter ses propres règles</w:t>
      </w:r>
    </w:p>
    <w:p>
      <w:pPr>
        <w:spacing w:after="80"/>
      </w:pPr>
      <w:r>
        <w:rPr>
          <w:rFonts w:ascii="FreeSerif" w:hAnsi="FreeSerif"/>
          <w:sz w:val="22"/>
        </w:rPr>
        <w:t>L'Union africaine a pourtant adopté des textes très clairs. La Charte africaine de la démocratie, des élections et de la gouvernance prévoit des sanctions en cas de coup d'État, de violation grave de l'ordre constitutionnel, de confiscation du pouvoir. Sur papier : suspension automatique, pressions diplomatiques, isolement des régimes putschistes.</w:t>
      </w:r>
    </w:p>
    <w:p>
      <w:pPr>
        <w:spacing w:after="80"/>
      </w:pPr>
      <w:r>
        <w:rPr>
          <w:rFonts w:ascii="FreeSerif" w:hAnsi="FreeSerif"/>
          <w:sz w:val="22"/>
        </w:rPr>
        <w:t>Sur le terrain, c'est une farce d'une régularité inquiétante.</w:t>
      </w:r>
    </w:p>
    <w:p>
      <w:pPr>
        <w:spacing w:after="80"/>
      </w:pPr>
      <w:r>
        <w:rPr>
          <w:rFonts w:ascii="FreeSerif" w:hAnsi="FreeSerif"/>
          <w:sz w:val="22"/>
        </w:rPr>
        <w:t>Regardez la série de coups d'État de ces dernières années — Guinée, Gabon, et d'autres. À chaque fois, l'Union africaine improvise : suspension par-ci, condamnation verbale par-là, médiation molle, discussions qui n'aboutissent à rien. Puis progressivement on s'habitue au fait accompli. On réinvite les nouveaux maîtres, on normalise la situation. Aucun signal fort renvoyé.</w:t>
      </w:r>
    </w:p>
    <w:p>
      <w:pPr>
        <w:spacing w:after="80"/>
      </w:pPr>
      <w:r>
        <w:rPr>
          <w:rFonts w:ascii="FreeSerif" w:hAnsi="FreeSerif"/>
          <w:sz w:val="22"/>
        </w:rPr>
        <w:t>Les putschistes ont compris le message : on peut renverser un pouvoir sans craindre de conséquences continentales sérieuses. L'UA a éduqué une génération de putschistes à son propre mépris.</w:t>
      </w:r>
    </w:p>
    <w:p>
      <w:pPr>
        <w:spacing w:after="80"/>
      </w:pPr>
      <w:r>
        <w:rPr>
          <w:rFonts w:ascii="FreeSerif" w:hAnsi="FreeSerif"/>
          <w:sz w:val="22"/>
        </w:rPr>
        <w:t>On ne parle même pas des coups d'État constitutionnels — prolongations de mandats, tripatouillages de constitutions — que l'Union africaine est censée condamner et ne condamne jamais. Ces coups d'État constitutionnels génèrent les frustrations qui produisent les coups d'État militaires. Tout ce schéma est parfaitement lisible. L'Union africaine l'observe.</w:t>
      </w:r>
    </w:p>
    <w:p>
      <w:pPr>
        <w:spacing w:before="80" w:after="80"/>
        <w:ind w:left="680" w:right="680"/>
      </w:pPr>
      <w:r>
        <w:rPr>
          <w:rFonts w:ascii="FreeSerif" w:hAnsi="FreeSerif"/>
          <w:i/>
          <w:color w:val="8B1A1A"/>
          <w:sz w:val="21"/>
        </w:rPr>
        <w:t>Comment une institution peut-elle prétendre défendre la démocratie alors qu'elle ne sanctionne pas ceux qui la détruisent ?</w:t>
      </w:r>
    </w:p>
    <w:p>
      <w:pPr>
        <w:spacing w:after="80"/>
      </w:pPr>
      <w:r>
        <w:rPr>
          <w:rFonts w:ascii="FreeSerif" w:hAnsi="FreeSerif"/>
          <w:sz w:val="22"/>
        </w:rPr>
        <w:t>Quand les règles ne s'appliquent pas, ce ne sont plus des règles. Ce sont des alibis, des décorations juridiques destinées à rassurer les plus naïfs.</w:t>
      </w:r>
    </w:p>
    <w:p>
      <w:pPr>
        <w:spacing w:before="200" w:after="60"/>
        <w:pBdr>
          <w:bottom w:val="single" w:sz="7" w:space="3" w:color="A07820"/>
        </w:pBdr>
      </w:pPr>
      <w:r>
        <w:rPr>
          <w:rFonts w:ascii="FreeSerif" w:hAnsi="FreeSerif"/>
          <w:b/>
          <w:color w:val="2C3A4A"/>
          <w:sz w:val="23"/>
        </w:rPr>
        <w:t>IV. Le Burundi — l'exemple parfait d'une UA aux ordres des dictateurs</w:t>
      </w:r>
    </w:p>
    <w:p>
      <w:pPr>
        <w:spacing w:after="80"/>
      </w:pPr>
      <w:r>
        <w:rPr>
          <w:rFonts w:ascii="FreeSerif" w:hAnsi="FreeSerif"/>
          <w:sz w:val="22"/>
        </w:rPr>
        <w:t>En 2015, le Burundi plonge dans la crise. Le président Pierre Nkurunziza brigue un troisième mandat, violant l'esprit des accords d'Arusha et la Constitution. Les manifestations éclatent, la répression est violente, le spectre d'une nouvelle guerre civile plane.</w:t>
      </w:r>
    </w:p>
    <w:p>
      <w:pPr>
        <w:spacing w:after="80"/>
      </w:pPr>
      <w:r>
        <w:rPr>
          <w:rFonts w:ascii="FreeSerif" w:hAnsi="FreeSerif"/>
          <w:sz w:val="22"/>
        </w:rPr>
        <w:t>Pour une fois, le Conseil de paix et de sécurité de l'Union africaine semblait réagir avec courage. Il adopte le principe d'envoyer une force de protection — la Mission africaine de prévention et de protection au Burundi (MAPROBU).</w:t>
      </w:r>
    </w:p>
    <w:p>
      <w:pPr>
        <w:spacing w:after="80"/>
      </w:pPr>
      <w:r>
        <w:rPr>
          <w:rFonts w:ascii="FreeSerif" w:hAnsi="FreeSerif"/>
          <w:sz w:val="22"/>
        </w:rPr>
        <w:t>Mais très vite, les chefs d'État se rebellent contre leurs propres décisions. Lors du sommet suivant, ils enterrent la mission. Pourquoi ? Parce qu'ils ont peur. Peur qu'un jour on invoque le même mécanisme contre eux. Peur que l'Union africaine se donne réellement le droit d'entrer dans un pays pour protéger les populations contre un pouvoir qui les détruit.</w:t>
      </w:r>
    </w:p>
    <w:p>
      <w:pPr>
        <w:spacing w:after="80"/>
      </w:pPr>
      <w:r>
        <w:rPr>
          <w:rFonts w:ascii="FreeSerif" w:hAnsi="FreeSerif"/>
          <w:sz w:val="22"/>
        </w:rPr>
        <w:t>Le message est limpide : mieux vaut laisser les civils se faire écraser que de créer un précédent qui obligerait l'UA à être cohérente dans l'avenir.</w:t>
      </w:r>
    </w:p>
    <w:p>
      <w:pPr>
        <w:spacing w:after="80"/>
      </w:pPr>
      <w:r>
        <w:rPr>
          <w:rFonts w:ascii="FreeSerif" w:hAnsi="FreeSerif"/>
          <w:sz w:val="22"/>
        </w:rPr>
        <w:t>L'Union africaine ne protège pas les peuples. Elle protège les régimes. Quand les dirigeants africains doivent choisir entre sauver leur fauteuil et sauver des vies, ils choisissent toujours leur fauteuil. Et l'UA, construite comme leur club, suit la même logique avec une fidélité absolue.</w:t>
      </w:r>
    </w:p>
    <w:p>
      <w:pPr>
        <w:spacing w:before="200" w:after="60"/>
        <w:pBdr>
          <w:bottom w:val="single" w:sz="7" w:space="3" w:color="A07820"/>
        </w:pBdr>
      </w:pPr>
      <w:r>
        <w:rPr>
          <w:rFonts w:ascii="FreeSerif" w:hAnsi="FreeSerif"/>
          <w:b/>
          <w:color w:val="2C3A4A"/>
          <w:sz w:val="23"/>
        </w:rPr>
        <w:t>V. Une architecture pensée pour les années 60</w:t>
      </w:r>
    </w:p>
    <w:p>
      <w:pPr>
        <w:spacing w:after="80"/>
      </w:pPr>
      <w:r>
        <w:rPr>
          <w:rFonts w:ascii="FreeSerif" w:hAnsi="FreeSerif"/>
          <w:sz w:val="22"/>
        </w:rPr>
        <w:t>Pour comprendre pourquoi l'Union africaine est aussi lente et aussi inefficace, il faut revenir à sa structure. Elle a beaucoup hérité de l'OUA, conçue dans les années 60, à l'époque des luttes de libération et de la Guerre froide.</w:t>
      </w:r>
    </w:p>
    <w:p>
      <w:pPr>
        <w:spacing w:after="80"/>
      </w:pPr>
      <w:r>
        <w:rPr>
          <w:rFonts w:ascii="FreeSerif" w:hAnsi="FreeSerif"/>
          <w:sz w:val="22"/>
        </w:rPr>
        <w:t>Aujourd'hui :</w:t>
      </w:r>
    </w:p>
    <w:p>
      <w:pPr>
        <w:pStyle w:val="ListBullet"/>
      </w:pPr>
      <w:r>
        <w:rPr>
          <w:rFonts w:ascii="FreeSerif" w:hAnsi="FreeSerif"/>
          <w:sz w:val="21"/>
        </w:rPr>
        <w:t>L'**Assemblée des chefs d'État** concentre l'essentiel du pouvoir mais ne se réunit qu'une fois par an</w:t>
      </w:r>
    </w:p>
    <w:p>
      <w:pPr>
        <w:pStyle w:val="ListBullet"/>
      </w:pPr>
      <w:r>
        <w:rPr>
          <w:rFonts w:ascii="FreeSerif" w:hAnsi="FreeSerif"/>
          <w:sz w:val="21"/>
        </w:rPr>
        <w:t>Le **Parlement panafricain** existe mais ne décide de rien — chambre consultative uniquement</w:t>
      </w:r>
    </w:p>
    <w:p>
      <w:pPr>
        <w:pStyle w:val="ListBullet"/>
      </w:pPr>
      <w:r>
        <w:rPr>
          <w:rFonts w:ascii="FreeSerif" w:hAnsi="FreeSerif"/>
          <w:sz w:val="21"/>
        </w:rPr>
        <w:t>La **Commission de l'UA** doit constamment demander la permission aux États pour agir, même sur des questions techniques</w:t>
      </w:r>
    </w:p>
    <w:p>
      <w:pPr>
        <w:pStyle w:val="ListBullet"/>
      </w:pPr>
      <w:r>
        <w:rPr>
          <w:rFonts w:ascii="FreeSerif" w:hAnsi="FreeSerif"/>
          <w:sz w:val="21"/>
        </w:rPr>
        <w:t>La **Cour africaine des droits de l'homme** rend des jugements que beaucoup de pays ignorent ou refusent d'appliquer</w:t>
      </w:r>
    </w:p>
    <w:p>
      <w:pPr>
        <w:spacing w:after="80"/>
      </w:pPr>
      <w:r>
        <w:rPr>
          <w:rFonts w:ascii="FreeSerif" w:hAnsi="FreeSerif"/>
          <w:sz w:val="22"/>
        </w:rPr>
        <w:t>C'est un système verrouillé par le haut. Pensé pour que rien ne change sans l'accord des chefs d'État. Et souvent pour que rien ne change du tout.</w:t>
      </w:r>
    </w:p>
    <w:p>
      <w:pPr>
        <w:spacing w:after="80"/>
      </w:pPr>
      <w:r>
        <w:rPr>
          <w:rFonts w:ascii="FreeSerif" w:hAnsi="FreeSerif"/>
          <w:sz w:val="22"/>
        </w:rPr>
        <w:t>En cas de crise, il n'existe pas de chaîne de décision rapide. Les organes qui voient le danger n'ont pas les moyens d'agir. Ceux qui pourraient agir sont trop loin, occupés, ou pas intéressés. Une architecture pensée pour les années 60 ne peut pas gérer les défis d'un continent de 1,5 milliard d'habitants au XXIe siècle. C'est vouloir piloter un avion moderne avec un guidon de vélo.</w:t>
      </w:r>
    </w:p>
    <w:p>
      <w:pPr>
        <w:spacing w:before="200" w:after="60"/>
        <w:pBdr>
          <w:bottom w:val="single" w:sz="7" w:space="3" w:color="A07820"/>
        </w:pBdr>
      </w:pPr>
      <w:r>
        <w:rPr>
          <w:rFonts w:ascii="FreeSerif" w:hAnsi="FreeSerif"/>
          <w:b/>
          <w:color w:val="2C3A4A"/>
          <w:sz w:val="23"/>
        </w:rPr>
        <w:t>VI. La dépendance financière — financer son ennemi pour se défendre de lui</w:t>
      </w:r>
    </w:p>
    <w:p>
      <w:pPr>
        <w:spacing w:after="80"/>
      </w:pPr>
      <w:r>
        <w:rPr>
          <w:rFonts w:ascii="FreeSerif" w:hAnsi="FreeSerif"/>
          <w:sz w:val="22"/>
        </w:rPr>
        <w:t>Une organisation est libre dans la mesure où elle contrôle ses ressources. L'Union africaine prétend défendre l'Afrique dans le rapport de force mondial. Mais elle dépend financièrement de ceux-là même face à qui elle est censée défendre le continent. Les États africains payent le budget de fonctionnement — salaires, bâtiments, logistique interne. Mais dès qu'il s'agit de programmes concrets, de missions de paix, de grandes initiatives, la majorité des fonds vient de l'extérieur : principalement l'Union européenne et d'autres partenaires occidentaux.</w:t>
      </w:r>
    </w:p>
    <w:p>
      <w:pPr>
        <w:spacing w:after="80"/>
      </w:pPr>
      <w:r>
        <w:rPr>
          <w:rFonts w:ascii="FreeSerif" w:hAnsi="FreeSerif"/>
          <w:sz w:val="22"/>
        </w:rPr>
        <w:t>La situation est absurde et dangereuse. Comment l'UA peut-elle critiquer sérieusement la politique migratoire européenne quand elle reçoit des enveloppes européennes pour gérer les flux ? Comment peut-elle dénoncer les accords commerciaux inégaux quand une partie de ses activités dépend de l'argent de ces mêmes partenaires ?</w:t>
      </w:r>
    </w:p>
    <w:p>
      <w:pPr>
        <w:spacing w:after="80"/>
      </w:pPr>
      <w:r>
        <w:rPr>
          <w:rFonts w:ascii="FreeSerif" w:hAnsi="FreeSerif"/>
          <w:sz w:val="22"/>
        </w:rPr>
        <w:t>Une structure financée par l'extérieur est de fait tenue par l'extérieur. Ce n'est pas une hypothèse. C'est une loi de la politique.</w:t>
      </w:r>
    </w:p>
    <w:p>
      <w:pPr>
        <w:spacing w:after="80"/>
      </w:pPr>
      <w:r>
        <w:rPr>
          <w:rFonts w:ascii="FreeSerif" w:hAnsi="FreeSerif"/>
          <w:sz w:val="22"/>
        </w:rPr>
        <w:t>Et plusieurs États membres ne payent même pas régulièrement leurs cotisations. Certains accumulent des années de dette sans conséquences réelles. On ne peut pas exiger la dignité et la souveraineté pour l'Afrique sur la scène internationale tout en laissant l'organisation censée représenter le continent mendier son budget à Bruxelles.</w:t>
      </w:r>
    </w:p>
    <w:p>
      <w:pPr>
        <w:spacing w:before="200" w:after="60"/>
        <w:pBdr>
          <w:bottom w:val="single" w:sz="7" w:space="3" w:color="A07820"/>
        </w:pBdr>
      </w:pPr>
      <w:r>
        <w:rPr>
          <w:rFonts w:ascii="FreeSerif" w:hAnsi="FreeSerif"/>
          <w:b/>
          <w:color w:val="2C3A4A"/>
          <w:sz w:val="23"/>
        </w:rPr>
        <w:t>VII. 93 % de décisions non appliquées</w:t>
      </w:r>
    </w:p>
    <w:p>
      <w:pPr>
        <w:spacing w:after="80"/>
      </w:pPr>
      <w:r>
        <w:rPr>
          <w:rFonts w:ascii="FreeSerif" w:hAnsi="FreeSerif"/>
          <w:sz w:val="22"/>
        </w:rPr>
        <w:t>Les défenseurs de l'UA parlent de réformes. Depuis 2016, un grand processus de réforme a été lancé, coordonné par le président rwandais Paul Kagamé. Rapport, diagnostic, recommandations, conférences : dépendance financière excessive, fragmentation institutionnelle, lenteur, manque de coordination. Tout a été identifié avec une grande précision.</w:t>
      </w:r>
    </w:p>
    <w:p>
      <w:pPr>
        <w:spacing w:after="80"/>
      </w:pPr>
      <w:r>
        <w:rPr>
          <w:rFonts w:ascii="FreeSerif" w:hAnsi="FreeSerif"/>
          <w:sz w:val="22"/>
        </w:rPr>
        <w:t>Mais entre identifier les problèmes et les résoudre, il y a un fossé que l'Union africaine n'a jamais franchi. Le diagnostic parfait comme alibi de l'immobilisme.</w:t>
      </w:r>
    </w:p>
    <w:p>
      <w:pPr>
        <w:spacing w:after="80"/>
      </w:pPr>
      <w:r>
        <w:rPr>
          <w:rFonts w:ascii="FreeSerif" w:hAnsi="FreeSerif"/>
          <w:sz w:val="22"/>
        </w:rPr>
        <w:t>Le chiffre qui résume tout : entre 2021 et 2023, 93 % des décisions de l'Assemblée n'ont pas été appliquées. Presque tout ce qui est décidé reste lettre morte. On adopte des textes, on applaudit, on pose pour la photo, puis on rentre et on fait comme si rien n'avait été signé.</w:t>
      </w:r>
    </w:p>
    <w:p>
      <w:pPr>
        <w:spacing w:after="80"/>
      </w:pPr>
      <w:r>
        <w:rPr>
          <w:rFonts w:ascii="FreeSerif" w:hAnsi="FreeSerif"/>
          <w:sz w:val="22"/>
        </w:rPr>
        <w:t>Le président de la Commission, Moussa Faki Mahamat, a fini par l'admettre lui-même : cette frénésie de décisions non suivies d'effets était dévastatrice pour la crédibilité de l'institution.</w:t>
      </w:r>
    </w:p>
    <w:p>
      <w:pPr>
        <w:spacing w:after="80"/>
      </w:pPr>
      <w:r>
        <w:rPr>
          <w:rFonts w:ascii="FreeSerif" w:hAnsi="FreeSerif"/>
          <w:sz w:val="22"/>
        </w:rPr>
        <w:t>Chaque décision non appliquée est un engagement trahi. C'est un pays en guerre qui reste sans solution. C'est une population abandonnée. C'est une promesse faite aux Africains puis jetée à la poubelle par ceux qui l'ont prononcée eux-mêmes.</w:t>
      </w:r>
    </w:p>
    <w:p>
      <w:pPr>
        <w:spacing w:before="200" w:after="60"/>
        <w:pBdr>
          <w:bottom w:val="single" w:sz="7" w:space="3" w:color="A07820"/>
        </w:pBdr>
      </w:pPr>
      <w:r>
        <w:rPr>
          <w:rFonts w:ascii="FreeSerif" w:hAnsi="FreeSerif"/>
          <w:b/>
          <w:color w:val="2C3A4A"/>
          <w:sz w:val="23"/>
        </w:rPr>
        <w:t>VIII. La fracture fondatrice — Casablanca contre Monrovia</w:t>
      </w:r>
    </w:p>
    <w:p>
      <w:pPr>
        <w:spacing w:after="80"/>
      </w:pPr>
      <w:r>
        <w:rPr>
          <w:rFonts w:ascii="FreeSerif" w:hAnsi="FreeSerif"/>
          <w:sz w:val="22"/>
        </w:rPr>
        <w:t>L'Union africaine est prise en otage par des contradictions héritées de la Guerre froide et jamais surmontées. Ce sont des fractures de 1963 qui saignent encore en 2026.</w:t>
      </w:r>
    </w:p>
    <w:p>
      <w:pPr>
        <w:spacing w:after="80"/>
      </w:pPr>
      <w:r>
        <w:rPr>
          <w:rFonts w:ascii="FreeSerif" w:hAnsi="FreeSerif"/>
          <w:sz w:val="22"/>
        </w:rPr>
        <w:t>Dès 1963, lors de la création de l'OUA, deux grandes tendances s'opposent :</w:t>
      </w:r>
    </w:p>
    <w:p>
      <w:pPr>
        <w:pStyle w:val="ListBullet"/>
      </w:pPr>
      <w:r>
        <w:rPr>
          <w:rFonts w:ascii="FreeSerif" w:hAnsi="FreeSerif"/>
          <w:sz w:val="21"/>
        </w:rPr>
        <w:t>Le **groupe de Casablanca** — figures comme Nkrumah — voulait une union politique forte, une sorte d'États-Unis d'Afrique avec des institutions communes, une diplomatie commune, une défense commune.</w:t>
      </w:r>
    </w:p>
    <w:p>
      <w:pPr>
        <w:pStyle w:val="ListBullet"/>
      </w:pPr>
      <w:r>
        <w:rPr>
          <w:rFonts w:ascii="FreeSerif" w:hAnsi="FreeSerif"/>
          <w:sz w:val="21"/>
        </w:rPr>
        <w:t>Le **groupe de Monrovia** tenait à la souveraineté nationale de chaque État, à une coordination minimale sans véritable intégration — une idée défendue et encouragée par l'Occident pour continuer de séparer les pays et les exploiter individuellement.</w:t>
      </w:r>
    </w:p>
    <w:p>
      <w:pPr>
        <w:spacing w:after="80"/>
      </w:pPr>
      <w:r>
        <w:rPr>
          <w:rFonts w:ascii="FreeSerif" w:hAnsi="FreeSerif"/>
          <w:sz w:val="22"/>
        </w:rPr>
        <w:t>Cette contradiction n'a jamais été résolue. Elle est simplement passée d'une génération à l'autre. Et comme l'Occident a soutenu le groupe de Monrovia, on sait de quel bord la balance a penché. Diviser pour régner : doctrine coloniale devenue doctrine africaine importée.</w:t>
      </w:r>
    </w:p>
    <w:p>
      <w:pPr>
        <w:spacing w:after="80"/>
      </w:pPr>
      <w:r>
        <w:rPr>
          <w:rFonts w:ascii="FreeSerif" w:hAnsi="FreeSerif"/>
          <w:sz w:val="22"/>
        </w:rPr>
        <w:t>Aujourd'hui encore, l'UA est paralysée. Tout le monde parle d'intégration, de panafricanisme. Mais dès qu'il faut céder un morceau de souveraineté — sur la justice, sur la monnaie, sur la sécurité, sur le commerce — les résistances explosent. Même la ZLECAf avance très péniblement. On n'a même pas le droit de circuler librement sur le continent.</w:t>
      </w:r>
    </w:p>
    <w:p>
      <w:pPr>
        <w:spacing w:after="80"/>
      </w:pPr>
      <w:r>
        <w:rPr>
          <w:rFonts w:ascii="FreeSerif" w:hAnsi="FreeSerif"/>
          <w:sz w:val="22"/>
        </w:rPr>
        <w:t>L'Union africaine est une union qui n'a jamais assumé jusqu'au bout ce qu'elle voulait être : une simple plateforme de coordination ou une vraie construction politique capable de s'imposer comme acteur global. Tant que ce choix n'est pas fait, tout reste dans le flou, dans l'ambiguïté, dans la demi-mesure. La demi-mesure comme doctrine perpétuelle.</w:t>
      </w:r>
    </w:p>
    <w:p>
      <w:pPr>
        <w:spacing w:before="200" w:after="60"/>
        <w:pBdr>
          <w:bottom w:val="single" w:sz="7" w:space="3" w:color="A07820"/>
        </w:pBdr>
      </w:pPr>
      <w:r>
        <w:rPr>
          <w:rFonts w:ascii="FreeSerif" w:hAnsi="FreeSerif"/>
          <w:b/>
          <w:color w:val="2C3A4A"/>
          <w:sz w:val="23"/>
        </w:rPr>
        <w:t>IX. Ce que l'OUA faisait mieux</w:t>
      </w:r>
    </w:p>
    <w:p>
      <w:pPr>
        <w:spacing w:after="80"/>
      </w:pPr>
      <w:r>
        <w:rPr>
          <w:rFonts w:ascii="FreeSerif" w:hAnsi="FreeSerif"/>
          <w:sz w:val="22"/>
        </w:rPr>
        <w:t>L'OUA, souvent critiquée comme un club de dictateurs, a parfois montré plus de courage que l'UA actuelle. Le passé n'était pas une dystopie totale.</w:t>
      </w:r>
    </w:p>
    <w:p>
      <w:pPr>
        <w:spacing w:after="80"/>
      </w:pPr>
      <w:r>
        <w:rPr>
          <w:rFonts w:ascii="FreeSerif" w:hAnsi="FreeSerif"/>
          <w:sz w:val="22"/>
        </w:rPr>
        <w:t>Pendant l'apartheid en Afrique du Sud, elle a joué un rôle central dans la mobilisation contre le régime. Elle a poussé aux boycotts, aux sanctions, à l'isolement diplomatique. Elle a soutenu les mouvements de libération armée. Elle a pesé sur les positions des Nations Unies. Elle avait, malgré tous ses défauts, une vision claire : finir le travail de la décolonisation.</w:t>
      </w:r>
    </w:p>
    <w:p>
      <w:pPr>
        <w:spacing w:after="80"/>
      </w:pPr>
      <w:r>
        <w:rPr>
          <w:rFonts w:ascii="FreeSerif" w:hAnsi="FreeSerif"/>
          <w:sz w:val="22"/>
        </w:rPr>
        <w:t>Aujourd'hui, l'Union africaine n'a rien d'équivalent. Face au changement climatique, alors que l'Afrique est en première ligne, sa voix est inexistante. Face à la réforme du système financier international, elle ne pèse pas. Face au Conseil de sécurité de l'ONU, elle n'a toujours pas obtenu de siège permanent alors qu'elle représente 1,5 milliard d'êtres humains.</w:t>
      </w:r>
    </w:p>
    <w:p>
      <w:pPr>
        <w:spacing w:after="80"/>
      </w:pPr>
      <w:r>
        <w:rPr>
          <w:rFonts w:ascii="FreeSerif" w:hAnsi="FreeSerif"/>
          <w:sz w:val="22"/>
        </w:rPr>
        <w:t>L'Afrique est absente de la table où se prennent les décisions qui vont déterminer l'avenir de l'Afrique. Cette invisibilité n'est pas un accident. C'est le produit direct de tout ce qui précède. L'absence n'est pas une fatalité — c'est un choix imposé de l'extérieur et accepté de l'intérieur.</w:t>
      </w:r>
    </w:p>
    <w:p>
      <w:pPr>
        <w:spacing w:before="200" w:after="60"/>
        <w:pBdr>
          <w:bottom w:val="single" w:sz="7" w:space="3" w:color="A07820"/>
        </w:pBdr>
      </w:pPr>
      <w:r>
        <w:rPr>
          <w:rFonts w:ascii="FreeSerif" w:hAnsi="FreeSerif"/>
          <w:b/>
          <w:color w:val="2C3A4A"/>
          <w:sz w:val="23"/>
        </w:rPr>
        <w:t>X. Deux options — et seulement deux</w:t>
      </w:r>
    </w:p>
    <w:p>
      <w:pPr>
        <w:spacing w:after="80"/>
      </w:pPr>
      <w:r>
        <w:rPr>
          <w:rFonts w:ascii="FreeSerif" w:hAnsi="FreeSerif"/>
          <w:sz w:val="22"/>
        </w:rPr>
        <w:t>Il n'y a que deux options sérieuses. Toutes les autres sont des distractions.</w:t>
      </w:r>
    </w:p>
    <w:p>
      <w:pPr>
        <w:spacing w:after="80"/>
      </w:pPr>
      <w:r>
        <w:rPr>
          <w:rFonts w:ascii="FreeSerif" w:hAnsi="FreeSerif"/>
          <w:sz w:val="22"/>
        </w:rPr>
        <w:t>La première : la refondation totale. Pas un lifting, pas de petites réformes de procédure. Une refondation profonde, radicale, assumée. Une nouvelle Union africaine indépendante financièrement, fondée sur des institutions élues, dotée de pouvoirs réels, capable de sanctionner, d'intervenir, de parler d'une seule voix au nom des peuples — et pas seulement des régimes.</w:t>
      </w:r>
    </w:p>
    <w:p>
      <w:pPr>
        <w:spacing w:after="80"/>
      </w:pPr>
      <w:r>
        <w:rPr>
          <w:rFonts w:ascii="FreeSerif" w:hAnsi="FreeSerif"/>
          <w:sz w:val="22"/>
        </w:rPr>
        <w:t>La deuxième : la dissolution. Accepter que l'Union africaine actuelle est un échec historique majeur. Accepter que cette structure ne fait que consommer des ressources inutilement, produire des illusions et retarder le moment où quelque chose de sérieux pourrait se construire. Et profiter de cette occasion pour créer autre chose : une union volontaire entre pays prêts à avancer vraiment, qui acceptent de mettre sur la table une partie de leurs compétences, qui veulent réellement construire une puissance politique et militaire africaine au lieu de faire semblant.</w:t>
      </w:r>
    </w:p>
    <w:p>
      <w:pPr>
        <w:spacing w:after="80"/>
      </w:pPr>
      <w:r>
        <w:rPr>
          <w:rFonts w:ascii="FreeSerif" w:hAnsi="FreeSerif"/>
          <w:sz w:val="22"/>
        </w:rPr>
        <w:t>C'est d'ailleurs ce que cherche à ébaucher, à sa propre échelle et avec ses propres contradictions, l'Alliance des États du Sahel.</w:t>
      </w:r>
    </w:p>
    <w:p>
      <w:pPr>
        <w:spacing w:after="80"/>
      </w:pPr>
      <w:r>
        <w:rPr>
          <w:rFonts w:ascii="FreeSerif" w:hAnsi="FreeSerif"/>
          <w:sz w:val="22"/>
        </w:rPr>
        <w:t>Tout le reste — les demi-réformes, les plans quinquennaux, les grandes déclarations — n'est qu'une perte de temps. Chaque année perdue, ce sont des milliers d'Africains qui payent le retard avec leur vie, leur exil, leur misère.</w:t>
      </w:r>
    </w:p>
    <w:p>
      <w:pPr>
        <w:spacing w:after="80"/>
      </w:pPr>
      <w:r>
        <w:rPr>
          <w:rFonts w:ascii="FreeSerif" w:hAnsi="FreeSerif"/>
          <w:sz w:val="22"/>
        </w:rPr>
        <w:t>On ne garde pas une maison en feu qui brûle ceux qui sont à l'intérieur sous prétexte qu'on l'a construite. On éteint le feu, on rase, on recommence.</w:t>
      </w:r>
    </w:p>
    <w:p>
      <w:pPr>
        <w:spacing w:after="80"/>
      </w:pPr>
      <w:r>
        <w:rPr>
          <w:rFonts w:ascii="FreeSerif" w:hAnsi="FreeSerif"/>
          <w:sz w:val="22"/>
        </w:rPr>
        <w:t>Source : « Penser le monde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Parlement européen contre Burkina Faso : droit de réponse</w:t>
      </w:r>
    </w:p>
    <w:p>
      <w:pPr>
        <w:spacing w:after="80"/>
      </w:pPr>
      <w:r>
        <w:rPr>
          <w:rFonts w:ascii="FreeSerif" w:hAnsi="FreeSerif"/>
          <w:sz w:val="22"/>
        </w:rPr>
        <w:t>Nathalie Yamb</w:t>
      </w:r>
    </w:p>
    <w:p>
      <w:pPr>
        <w:spacing w:before="80" w:after="80"/>
        <w:ind w:left="680" w:right="680"/>
      </w:pPr>
      <w:r>
        <w:rPr>
          <w:rFonts w:ascii="FreeSerif" w:hAnsi="FreeSerif"/>
          <w:i/>
          <w:color w:val="8B1A1A"/>
          <w:sz w:val="21"/>
        </w:rPr>
        <w:t>« Cette vidéo est destinée aux députés du Parlement européen. Si tu n'es pas député à Strasbourg, décale et fais silence. »</w:t>
      </w:r>
    </w:p>
    <w:p>
      <w:pPr>
        <w:spacing w:before="200" w:after="60"/>
        <w:pBdr>
          <w:bottom w:val="single" w:sz="7" w:space="3" w:color="A07820"/>
        </w:pBdr>
      </w:pPr>
      <w:r>
        <w:rPr>
          <w:rFonts w:ascii="FreeSerif" w:hAnsi="FreeSerif"/>
          <w:b/>
          <w:color w:val="2C3A4A"/>
          <w:sz w:val="23"/>
        </w:rPr>
        <w:t>I. Le contexte — une résolution de plus</w:t>
      </w:r>
    </w:p>
    <w:p>
      <w:pPr>
        <w:spacing w:after="80"/>
      </w:pPr>
      <w:r>
        <w:rPr>
          <w:rFonts w:ascii="FreeSerif" w:hAnsi="FreeSerif"/>
          <w:sz w:val="22"/>
        </w:rPr>
        <w:t>Le Parlement européen a adopté une résolution contre le Burkina Faso. Trois mois plus tôt, une résolution similaire avait visé le Niger. Le Mali sera vraisemblablement la prochaine cible — portée, comme les précédentes, par le général Christophe Gomart, relais français au sein de l'institution européenne.</w:t>
      </w:r>
    </w:p>
    <w:p>
      <w:pPr>
        <w:spacing w:after="80"/>
      </w:pPr>
      <w:r>
        <w:rPr>
          <w:rFonts w:ascii="FreeSerif" w:hAnsi="FreeSerif"/>
          <w:sz w:val="22"/>
        </w:rPr>
        <w:t>Le format d'une résolution comporte deux parties : les considérants, qui précèdent ; le dispositif des injonctions, qui conclut. Les deux méritent examen. Aucun ne supporte la confrontation avec les faits.</w:t>
      </w:r>
    </w:p>
    <w:p>
      <w:pPr>
        <w:spacing w:before="200" w:after="60"/>
        <w:pBdr>
          <w:bottom w:val="single" w:sz="7" w:space="3" w:color="A07820"/>
        </w:pBdr>
      </w:pPr>
      <w:r>
        <w:rPr>
          <w:rFonts w:ascii="FreeSerif" w:hAnsi="FreeSerif"/>
          <w:b/>
          <w:color w:val="2C3A4A"/>
          <w:sz w:val="23"/>
        </w:rPr>
        <w:t>II. Qui vous a donné autorité ?</w:t>
      </w:r>
    </w:p>
    <w:p>
      <w:pPr>
        <w:spacing w:after="80"/>
      </w:pPr>
      <w:r>
        <w:rPr>
          <w:rFonts w:ascii="FreeSerif" w:hAnsi="FreeSerif"/>
          <w:sz w:val="22"/>
        </w:rPr>
        <w:t>Le Parlement européen juge de la situation politique, sécuritaire et démocratique d'un pays tiers souverain. La question se pose sans détour : est-ce à vous d'évaluer la trajectoire institutionnelle d'un État africain ? Depuis quand Strasbourg est-il le tribunal de l'Afrique ?</w:t>
      </w:r>
    </w:p>
    <w:p>
      <w:pPr>
        <w:spacing w:after="80"/>
      </w:pPr>
      <w:r>
        <w:rPr>
          <w:rFonts w:ascii="FreeSerif" w:hAnsi="FreeSerif"/>
          <w:sz w:val="22"/>
        </w:rPr>
        <w:t>La résolution parle d'intimidation, de conscription forcée, de disparitions, de détentions. Pendant ce temps, les populations ukrainiennes descendent dans la rue pour protester contre les enlèvements de jeunes hommes envoyés de force mourir au front par les autorités de Kiev — cela dure depuis quatre ans. Silence du Parlement européen. La sélectivité de l'indignation est son propre aveu.</w:t>
      </w:r>
    </w:p>
    <w:p>
      <w:pPr>
        <w:spacing w:before="200" w:after="60"/>
        <w:pBdr>
          <w:bottom w:val="single" w:sz="7" w:space="3" w:color="A07820"/>
        </w:pBdr>
      </w:pPr>
      <w:r>
        <w:rPr>
          <w:rFonts w:ascii="FreeSerif" w:hAnsi="FreeSerif"/>
          <w:b/>
          <w:color w:val="2C3A4A"/>
          <w:sz w:val="23"/>
        </w:rPr>
        <w:t>III. Les silences sélectifs</w:t>
      </w:r>
    </w:p>
    <w:p>
      <w:pPr>
        <w:spacing w:after="80"/>
      </w:pPr>
      <w:r>
        <w:rPr>
          <w:rFonts w:ascii="FreeSerif" w:hAnsi="FreeSerif"/>
          <w:sz w:val="22"/>
        </w:rPr>
        <w:t>Les cas que le Parlement européen n'a pas commentés méritent d'être listés un par un :</w:t>
      </w:r>
    </w:p>
    <w:p>
      <w:pPr>
        <w:pStyle w:val="ListBullet"/>
      </w:pPr>
      <w:r>
        <w:rPr>
          <w:rFonts w:ascii="FreeSerif" w:hAnsi="FreeSerif"/>
          <w:sz w:val="21"/>
        </w:rPr>
        <w:t>**Kemi** — arrêtée arbitrairement en France</w:t>
      </w:r>
    </w:p>
    <w:p>
      <w:pPr>
        <w:pStyle w:val="ListBullet"/>
      </w:pPr>
      <w:r>
        <w:rPr>
          <w:rFonts w:ascii="FreeSerif" w:hAnsi="FreeSerif"/>
          <w:sz w:val="21"/>
        </w:rPr>
        <w:t>**Franklin Nyamsi** — avoirs gelés en France</w:t>
      </w:r>
    </w:p>
    <w:p>
      <w:pPr>
        <w:pStyle w:val="ListBullet"/>
      </w:pPr>
      <w:r>
        <w:rPr>
          <w:rFonts w:ascii="FreeSerif" w:hAnsi="FreeSerif"/>
          <w:sz w:val="21"/>
        </w:rPr>
        <w:t>**Dieudonné Mbalambala** — persécuté judiciairement en France depuis des décennies</w:t>
      </w:r>
    </w:p>
    <w:p>
      <w:pPr>
        <w:pStyle w:val="ListBullet"/>
      </w:pPr>
      <w:r>
        <w:rPr>
          <w:rFonts w:ascii="FreeSerif" w:hAnsi="FreeSerif"/>
          <w:sz w:val="21"/>
        </w:rPr>
        <w:t>**Héine Dorgou, Sylvain Afo, Jacques Beau** — sans réaction</w:t>
      </w:r>
    </w:p>
    <w:p>
      <w:pPr>
        <w:pStyle w:val="ListBullet"/>
      </w:pPr>
      <w:r>
        <w:rPr>
          <w:rFonts w:ascii="FreeSerif" w:hAnsi="FreeSerif"/>
          <w:sz w:val="21"/>
        </w:rPr>
        <w:t>**Nathalie Yamb elle-même** — interdite d'entrée, de séjour et de survol du territoire européen, ce qui l'empêche d'assister à la naissance de son premier petit-enfant ; avoirs gelés ; comptes bancaires de sa famille et de ses amis fermés ou signalés</w:t>
      </w:r>
    </w:p>
    <w:p>
      <w:pPr>
        <w:spacing w:after="80"/>
      </w:pPr>
      <w:r>
        <w:rPr>
          <w:rFonts w:ascii="FreeSerif" w:hAnsi="FreeSerif"/>
          <w:sz w:val="22"/>
        </w:rPr>
        <w:t>La résolution critique la suspension de TV5 Monde par les autorités burkinabè. Depuis 2022, le Parlement européen a censuré RT et Spoutnik sur l'ensemble de ses territoires. Les États de l'AES ont-ils exigé leur rétablissement ? Afrique Media et Raed Media, ainsi que leurs fondateurs, ont été placés sur la liste des sanctionnés de l'Union européenne. Nathalie Yamb les a rejoints un mois plus tard. Son compte TikTok a en outre été censuré en catimini dans les vingt-sept pays de l'UE — en dehors même des sanctions officielles du Conseil européen.</w:t>
      </w:r>
    </w:p>
    <w:p>
      <w:pPr>
        <w:spacing w:after="80"/>
      </w:pPr>
      <w:r>
        <w:rPr>
          <w:rFonts w:ascii="FreeSerif" w:hAnsi="FreeSerif"/>
          <w:sz w:val="22"/>
        </w:rPr>
        <w:t>Le droit à la liberté d'expression s'applique aux uns et pas aux autres. Ce n'est pas un droit. C'est un privilège accordé aux dociles.</w:t>
      </w:r>
    </w:p>
    <w:p>
      <w:pPr>
        <w:spacing w:before="200" w:after="60"/>
        <w:pBdr>
          <w:bottom w:val="single" w:sz="7" w:space="3" w:color="A07820"/>
        </w:pBdr>
      </w:pPr>
      <w:r>
        <w:rPr>
          <w:rFonts w:ascii="FreeSerif" w:hAnsi="FreeSerif"/>
          <w:b/>
          <w:color w:val="2C3A4A"/>
          <w:sz w:val="23"/>
        </w:rPr>
        <w:t>IV. Le « nettoyage ethnique » — un mensonge fermement démenti</w:t>
      </w:r>
    </w:p>
    <w:p>
      <w:pPr>
        <w:spacing w:after="80"/>
      </w:pPr>
      <w:r>
        <w:rPr>
          <w:rFonts w:ascii="FreeSerif" w:hAnsi="FreeSerif"/>
          <w:sz w:val="22"/>
        </w:rPr>
        <w:t>La résolution évoque un prétendu nettoyage ethnique visant la communauté Peule au Burkina Faso. Ce fait a été fermement démenti par les autorités burkinabè.</w:t>
      </w:r>
    </w:p>
    <w:p>
      <w:pPr>
        <w:spacing w:after="80"/>
      </w:pPr>
      <w:r>
        <w:rPr>
          <w:rFonts w:ascii="FreeSerif" w:hAnsi="FreeSerif"/>
          <w:sz w:val="22"/>
        </w:rPr>
        <w:t>En miroir : le nettoyage ethnique avéré des populations russophones du Donbass, perpétré pendant des années à la porte de l'Europe, n'a suscité aucune résolution comparable. Les morts russophones ne comptent pas. Les victimes choisies sont toujours celles qui servent le récit.</w:t>
      </w:r>
    </w:p>
    <w:p>
      <w:pPr>
        <w:spacing w:before="200" w:after="60"/>
        <w:pBdr>
          <w:bottom w:val="single" w:sz="7" w:space="3" w:color="A07820"/>
        </w:pBdr>
      </w:pPr>
      <w:r>
        <w:rPr>
          <w:rFonts w:ascii="FreeSerif" w:hAnsi="FreeSerif"/>
          <w:b/>
          <w:color w:val="2C3A4A"/>
          <w:sz w:val="23"/>
        </w:rPr>
        <w:t>V. Les ONG — instruments de renseignement</w:t>
      </w:r>
    </w:p>
    <w:p>
      <w:pPr>
        <w:spacing w:after="80"/>
      </w:pPr>
      <w:r>
        <w:rPr>
          <w:rFonts w:ascii="FreeSerif" w:hAnsi="FreeSerif"/>
          <w:sz w:val="22"/>
        </w:rPr>
        <w:t>La résolution s'indigne de la dissolution d'organisations non gouvernementales au Burkina Faso.</w:t>
      </w:r>
    </w:p>
    <w:p>
      <w:pPr>
        <w:spacing w:after="80"/>
      </w:pPr>
      <w:r>
        <w:rPr>
          <w:rFonts w:ascii="FreeSerif" w:hAnsi="FreeSerif"/>
          <w:sz w:val="22"/>
        </w:rPr>
        <w:t>Rappels que la résolution omet soigneusement :</w:t>
      </w:r>
    </w:p>
    <w:p>
      <w:pPr>
        <w:pStyle w:val="ListBullet"/>
      </w:pPr>
      <w:r>
        <w:rPr>
          <w:rFonts w:ascii="FreeSerif" w:hAnsi="FreeSerif"/>
          <w:sz w:val="21"/>
        </w:rPr>
        <w:t>En France, l'ONG **Urgence Palestine** et la **Ligue de défense noire africaine** ont été dissoutes.</w:t>
      </w:r>
    </w:p>
    <w:p>
      <w:pPr>
        <w:pStyle w:val="ListBullet"/>
      </w:pPr>
      <w:r>
        <w:rPr>
          <w:rFonts w:ascii="FreeSerif" w:hAnsi="FreeSerif"/>
          <w:sz w:val="21"/>
        </w:rPr>
        <w:t>L'ONG **Insol NGO Safety Organization**, dissoute par le Burkina Faso en 2025, avait pour mission documentée d'espionner les dispositifs militaires et gouvernementaux burkinabè afin de transmettre les données collectées à ses sponsors — au premier rang desquels la France.</w:t>
      </w:r>
    </w:p>
    <w:p>
      <w:pPr>
        <w:pStyle w:val="ListBullet"/>
      </w:pPr>
      <w:r>
        <w:rPr>
          <w:rFonts w:ascii="FreeSerif" w:hAnsi="FreeSerif"/>
          <w:sz w:val="21"/>
        </w:rPr>
        <w:t>L'ex-ministre français des Affaires étrangères **Jean-Yves Le Drian**, après avoir perdu son portefeuille ministériel en 2022, a rebondi chez l'ONG française **Acted** avant d'être nommé envoyé spécial de Macron au Liban.</w:t>
      </w:r>
    </w:p>
    <w:p>
      <w:pPr>
        <w:pStyle w:val="ListBullet"/>
      </w:pPr>
      <w:r>
        <w:rPr>
          <w:rFonts w:ascii="FreeSerif" w:hAnsi="FreeSerif"/>
          <w:sz w:val="21"/>
        </w:rPr>
        <w:t>**Médecins Sans Frontières** — viols de réfugiés au Tchad, comme **Oxfam** en Haïti auparavant.</w:t>
      </w:r>
    </w:p>
    <w:p>
      <w:pPr>
        <w:spacing w:after="80"/>
      </w:pPr>
      <w:r>
        <w:rPr>
          <w:rFonts w:ascii="FreeSerif" w:hAnsi="FreeSerif"/>
          <w:sz w:val="22"/>
        </w:rPr>
        <w:t>On ne dissout pas des ONG par caprice. On dissout des structures d'espionnage recouvertes d'un label humanitaire. L'humanitaire comme couverture du renseignement : une tradition bien établie que la résolution ne mentionne jamais.</w:t>
      </w:r>
    </w:p>
    <w:p>
      <w:pPr>
        <w:spacing w:before="200" w:after="60"/>
        <w:pBdr>
          <w:bottom w:val="single" w:sz="7" w:space="3" w:color="A07820"/>
        </w:pBdr>
      </w:pPr>
      <w:r>
        <w:rPr>
          <w:rFonts w:ascii="FreeSerif" w:hAnsi="FreeSerif"/>
          <w:b/>
          <w:color w:val="2C3A4A"/>
          <w:sz w:val="23"/>
        </w:rPr>
        <w:t>VI. Le narratif des soldats français morts au combat — un mythe</w:t>
      </w:r>
    </w:p>
    <w:p>
      <w:pPr>
        <w:spacing w:after="80"/>
      </w:pPr>
      <w:r>
        <w:rPr>
          <w:rFonts w:ascii="FreeSerif" w:hAnsi="FreeSerif"/>
          <w:sz w:val="22"/>
        </w:rPr>
        <w:t>La résolution valorise le « lourd bilan payé par les partenaires européens dans la lutte antiterroriste au Sahel ».</w:t>
      </w:r>
    </w:p>
    <w:p>
      <w:pPr>
        <w:spacing w:after="80"/>
      </w:pPr>
      <w:r>
        <w:rPr>
          <w:rFonts w:ascii="FreeSerif" w:hAnsi="FreeSerif"/>
          <w:sz w:val="22"/>
        </w:rPr>
        <w:t>Ce narratif a été méthodiquement démonté grâce aux sources officielles françaises elles-mêmes. Le chiffre des 58 soldats morts au combat au Sahel est un mythe documenté. Par ailleurs, l'armée française a pactisé avec les groupes terroristes et empêché pendant des années les Forces armées maliennes de reprendre la ville de Kidal.</w:t>
      </w:r>
    </w:p>
    <w:p>
      <w:pPr>
        <w:spacing w:after="80"/>
      </w:pPr>
      <w:r>
        <w:rPr>
          <w:rFonts w:ascii="FreeSerif" w:hAnsi="FreeSerif"/>
          <w:sz w:val="22"/>
        </w:rPr>
        <w:t>Si les Européens savent si bien gagner les guerres : pourquoi ne déploient-ils pas leurs armées officielles en Ukraine, où la Russie écrase leurs mandataires et mercenaires depuis quatre ans ? Les guerres de procuration ne se gagnent pas avec des résolutions.</w:t>
      </w:r>
    </w:p>
    <w:p>
      <w:pPr>
        <w:spacing w:before="200" w:after="60"/>
        <w:pBdr>
          <w:bottom w:val="single" w:sz="7" w:space="3" w:color="A07820"/>
        </w:pBdr>
      </w:pPr>
      <w:r>
        <w:rPr>
          <w:rFonts w:ascii="FreeSerif" w:hAnsi="FreeSerif"/>
          <w:b/>
          <w:color w:val="2C3A4A"/>
          <w:sz w:val="23"/>
        </w:rPr>
        <w:t>VII. Les injonctions — sommation à un État souverain</w:t>
      </w:r>
    </w:p>
    <w:p>
      <w:pPr>
        <w:spacing w:after="80"/>
      </w:pPr>
      <w:r>
        <w:rPr>
          <w:rFonts w:ascii="FreeSerif" w:hAnsi="FreeSerif"/>
          <w:sz w:val="22"/>
        </w:rPr>
        <w:t>Le dispositif de la résolution accumule les injonctions avec l'assurance de qui n'a jamais connu le droit du plus fort :</w:t>
      </w:r>
    </w:p>
    <w:p>
      <w:pPr>
        <w:pStyle w:val="ListBullet"/>
      </w:pPr>
      <w:r>
        <w:rPr>
          <w:rFonts w:ascii="FreeSerif" w:hAnsi="FreeSerif"/>
          <w:sz w:val="21"/>
        </w:rPr>
        <w:t>**Abrogation d'une loi** de droit interne burkinabè</w:t>
      </w:r>
    </w:p>
    <w:p>
      <w:pPr>
        <w:pStyle w:val="ListBullet"/>
      </w:pPr>
      <w:r>
        <w:rPr>
          <w:rFonts w:ascii="FreeSerif" w:hAnsi="FreeSerif"/>
          <w:sz w:val="21"/>
        </w:rPr>
        <w:t>**Enquêtes indépendantes** — le Parlement européen se prescrit comme autorité de supervision des procédures pénales d'un État souverain</w:t>
      </w:r>
    </w:p>
    <w:p>
      <w:pPr>
        <w:pStyle w:val="ListBullet"/>
      </w:pPr>
      <w:r>
        <w:rPr>
          <w:rFonts w:ascii="FreeSerif" w:hAnsi="FreeSerif"/>
          <w:sz w:val="21"/>
        </w:rPr>
        <w:t>**Feuille de route crédible vers des élections** — Zelenski n'organise pas d'élections depuis 2024 ; aucune résolution ne lui a demandé de feuille de route</w:t>
      </w:r>
    </w:p>
    <w:p>
      <w:pPr>
        <w:pStyle w:val="ListBullet"/>
      </w:pPr>
      <w:r>
        <w:rPr>
          <w:rFonts w:ascii="FreeSerif" w:hAnsi="FreeSerif"/>
          <w:sz w:val="21"/>
        </w:rPr>
        <w:t>**Retour à la CPI** — les États-Unis n'ont jamais adhéré au Statut de Rome ; Israël non plus ; personne ne leur a intimé l'ordre de le faire</w:t>
      </w:r>
    </w:p>
    <w:p>
      <w:pPr>
        <w:spacing w:after="80"/>
      </w:pPr>
      <w:r>
        <w:rPr>
          <w:rFonts w:ascii="FreeSerif" w:hAnsi="FreeSerif"/>
          <w:sz w:val="22"/>
        </w:rPr>
        <w:t>Sur la question des élections, la réponse est nette et sans appel :</w:t>
      </w:r>
    </w:p>
    <w:p>
      <w:pPr>
        <w:spacing w:before="80" w:after="80"/>
        <w:ind w:left="680" w:right="680"/>
      </w:pPr>
      <w:r>
        <w:rPr>
          <w:rFonts w:ascii="FreeSerif" w:hAnsi="FreeSerif"/>
          <w:i/>
          <w:color w:val="8B1A1A"/>
          <w:sz w:val="21"/>
        </w:rPr>
        <w:t>**Il n'y aura pas d'élection présidentielle dans l'AES avant dix ans.** Quand les élections reprendront, ce seront d'abord les élections municipales, puis législatives. Aucune pression, aucun coup d'État fomenté, aucune attaque terroriste financée, aucune invasion militaire n'y changera quoi que ce soit.</w:t>
      </w:r>
    </w:p>
    <w:p>
      <w:pPr>
        <w:spacing w:before="200" w:after="60"/>
        <w:pBdr>
          <w:bottom w:val="single" w:sz="7" w:space="3" w:color="A07820"/>
        </w:pBdr>
      </w:pPr>
      <w:r>
        <w:rPr>
          <w:rFonts w:ascii="FreeSerif" w:hAnsi="FreeSerif"/>
          <w:b/>
          <w:color w:val="2C3A4A"/>
          <w:sz w:val="23"/>
        </w:rPr>
        <w:t>VIII. Les choix géopolitiques — souveraineté non négociable</w:t>
      </w:r>
    </w:p>
    <w:p>
      <w:pPr>
        <w:spacing w:after="80"/>
      </w:pPr>
      <w:r>
        <w:rPr>
          <w:rFonts w:ascii="FreeSerif" w:hAnsi="FreeSerif"/>
          <w:sz w:val="22"/>
        </w:rPr>
        <w:t>La résolution ose critiquer les alliances stratégiques et les choix géopolitiques du Burkina Faso. Le sous-texte est lisible : le partenariat avec la Russie est présenté comme une menace fictive dont les États de l'AES devraient partager l'anxiété européenne.</w:t>
      </w:r>
    </w:p>
    <w:p>
      <w:pPr>
        <w:spacing w:after="80"/>
      </w:pPr>
      <w:r>
        <w:rPr>
          <w:rFonts w:ascii="FreeSerif" w:hAnsi="FreeSerif"/>
          <w:sz w:val="22"/>
        </w:rPr>
        <w:t>La réponse est celle de peuples qui ont appris à nommer leurs oppresseurs :</w:t>
      </w:r>
    </w:p>
    <w:p>
      <w:pPr>
        <w:spacing w:before="80" w:after="80"/>
        <w:ind w:left="680" w:right="680"/>
      </w:pPr>
      <w:r>
        <w:rPr>
          <w:rFonts w:ascii="FreeSerif" w:hAnsi="FreeSerif"/>
          <w:i/>
          <w:color w:val="8B1A1A"/>
          <w:sz w:val="21"/>
        </w:rPr>
        <w:t>Le mal absolu pour l'Afrique, ce n'est pas la Russie. C'est l'Occident. Et c'est parce que nos autorités sont parfois trop courtoises à vouloir entrouvrir la porte que vous êtes encore en train de nous parler.</w:t>
      </w:r>
    </w:p>
    <w:p>
      <w:pPr>
        <w:spacing w:before="200" w:after="60"/>
        <w:pBdr>
          <w:bottom w:val="single" w:sz="7" w:space="3" w:color="A07820"/>
        </w:pBdr>
      </w:pPr>
      <w:r>
        <w:rPr>
          <w:rFonts w:ascii="FreeSerif" w:hAnsi="FreeSerif"/>
          <w:b/>
          <w:color w:val="2C3A4A"/>
          <w:sz w:val="23"/>
        </w:rPr>
        <w:t>IX. La conclusion — représentants de l'UE indésirables</w:t>
      </w:r>
    </w:p>
    <w:p>
      <w:pPr>
        <w:spacing w:after="80"/>
      </w:pPr>
      <w:r>
        <w:rPr>
          <w:rFonts w:ascii="FreeSerif" w:hAnsi="FreeSerif"/>
          <w:sz w:val="22"/>
        </w:rPr>
        <w:t>La résolution annonce l'envoi d'un représentant spécial de l'Union européenne à Ouagadougou avant fin août.</w:t>
      </w:r>
    </w:p>
    <w:p>
      <w:pPr>
        <w:spacing w:after="80"/>
      </w:pPr>
      <w:r>
        <w:rPr>
          <w:rFonts w:ascii="FreeSerif" w:hAnsi="FreeSerif"/>
          <w:sz w:val="22"/>
        </w:rPr>
        <w:t>La position est claire et ne souffre aucune ambiguïté :</w:t>
      </w:r>
    </w:p>
    <w:p>
      <w:pPr>
        <w:spacing w:after="80"/>
      </w:pPr>
      <w:r>
        <w:rPr>
          <w:rFonts w:ascii="FreeSerif" w:hAnsi="FreeSerif"/>
          <w:sz w:val="22"/>
        </w:rPr>
        <w:t>Les représentants de l'Union européenne dans les pays de l'AES doivent être reconduits à la frontière. L'UE est une organisation interne à l'Europe, tout comme l'Union africaine est une organisation interne à l'Afrique. Ses représentants n'ont pas à être présents sur le sol africain — leur présence ne sert qu'à doubler la pression exercée sur des États souverains.</w:t>
      </w:r>
    </w:p>
    <w:p>
      <w:pPr/>
      <w:r>
        <w:rPr>
          <w:rFonts w:ascii="FreeSerif" w:hAnsi="FreeSerif"/>
          <w:b/>
          <w:color w:val="2C3A4A"/>
          <w:sz w:val="22"/>
        </w:rPr>
        <w:t>Aucun envoyé spécial ne doit être reçu. Tant qu'un seul Africain qui soutient ou travaille pour l'AES sera sanctionné par l'Union européenne, aucune nouvelle approche de l'UE ne mérite crédit.</w:t>
      </w:r>
    </w:p>
    <w:p>
      <w:pPr>
        <w:spacing w:after="80"/>
      </w:pPr>
      <w:r>
        <w:rPr>
          <w:rFonts w:ascii="FreeSerif" w:hAnsi="FreeSerif"/>
          <w:sz w:val="22"/>
        </w:rPr>
        <w:t>Source : Nathalie Yamb.</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Lafarge, Areva, Total : les multinationales françaises et le financement du terrorisme</w:t>
      </w:r>
    </w:p>
    <w:p>
      <w:pPr>
        <w:spacing w:after="80"/>
      </w:pPr>
      <w:r>
        <w:rPr>
          <w:rFonts w:ascii="FreeSerif" w:hAnsi="FreeSerif"/>
          <w:sz w:val="22"/>
        </w:rPr>
        <w:t>Source : Albert Anatola, journaliste d'investigation, directeur de publication du journal Le Cactus — Panafricaniste TV.</w:t>
      </w:r>
    </w:p>
    <w:p>
      <w:pPr>
        <w:spacing w:before="80" w:after="80"/>
        <w:ind w:left="680" w:right="680"/>
      </w:pPr>
      <w:r>
        <w:rPr>
          <w:rFonts w:ascii="FreeSerif" w:hAnsi="FreeSerif"/>
          <w:i/>
          <w:color w:val="8B1A1A"/>
          <w:sz w:val="21"/>
        </w:rPr>
        <w:t>« Au nom de la cupidité, au nom du capitalisme à outrance, on met la vie des populations en péril pour protéger son investissement. »</w:t>
        <w:br/>
        <w:t>— Albert Anatola</w:t>
      </w:r>
    </w:p>
    <w:p>
      <w:pPr>
        <w:spacing w:before="200" w:after="60"/>
        <w:pBdr>
          <w:bottom w:val="single" w:sz="7" w:space="3" w:color="A07820"/>
        </w:pBdr>
      </w:pPr>
      <w:r>
        <w:rPr>
          <w:rFonts w:ascii="FreeSerif" w:hAnsi="FreeSerif"/>
          <w:b/>
          <w:color w:val="2C3A4A"/>
          <w:sz w:val="23"/>
        </w:rPr>
        <w:t>I. L'affaire Lafarge — les faits</w:t>
      </w:r>
    </w:p>
    <w:p>
      <w:pPr>
        <w:spacing w:after="80"/>
      </w:pPr>
      <w:r>
        <w:rPr>
          <w:rFonts w:ascii="FreeSerif" w:hAnsi="FreeSerif"/>
          <w:sz w:val="22"/>
        </w:rPr>
        <w:t>Le jeudi 28 juin, le groupe Lafarge — leader mondial du ciment, aujourd'hui filiale du groupe suisse Holcim — a été mis en examen en tant que personne morale pour :</w:t>
      </w:r>
    </w:p>
    <w:p>
      <w:pPr>
        <w:pStyle w:val="ListBullet"/>
      </w:pPr>
      <w:r>
        <w:rPr>
          <w:rFonts w:ascii="FreeSerif" w:hAnsi="FreeSerif"/>
          <w:sz w:val="21"/>
        </w:rPr>
        <w:t>Financement d'une entreprise terroriste</w:t>
      </w:r>
    </w:p>
    <w:p>
      <w:pPr>
        <w:pStyle w:val="ListBullet"/>
      </w:pPr>
      <w:r>
        <w:rPr>
          <w:rFonts w:ascii="FreeSerif" w:hAnsi="FreeSerif"/>
          <w:sz w:val="21"/>
        </w:rPr>
        <w:t>Complicité de crimes contre l'humanité</w:t>
      </w:r>
    </w:p>
    <w:p>
      <w:pPr>
        <w:pStyle w:val="ListBullet"/>
      </w:pPr>
      <w:r>
        <w:rPr>
          <w:rFonts w:ascii="FreeSerif" w:hAnsi="FreeSerif"/>
          <w:sz w:val="21"/>
        </w:rPr>
        <w:t>Violation d'un embargo</w:t>
      </w:r>
    </w:p>
    <w:p>
      <w:pPr>
        <w:pStyle w:val="ListBullet"/>
      </w:pPr>
      <w:r>
        <w:rPr>
          <w:rFonts w:ascii="FreeSerif" w:hAnsi="FreeSerif"/>
          <w:sz w:val="21"/>
        </w:rPr>
        <w:t>Mise en danger de la vie d'autrui</w:t>
      </w:r>
    </w:p>
    <w:p>
      <w:pPr>
        <w:spacing w:after="80"/>
      </w:pPr>
      <w:r>
        <w:rPr>
          <w:rFonts w:ascii="FreeSerif" w:hAnsi="FreeSerif"/>
          <w:sz w:val="22"/>
        </w:rPr>
        <w:t>Huit cadres dirigeants sont également mis en examen. Le 16 octobre 2024, trois juges d'instruction ont ordonné la tenue d'un procès pour financement du terrorisme contre le groupe et ces huit personnes, dont d'anciens responsables accusés d'avoir poursuivi les activités du cimentier en Syrie jusqu'en 2014.</w:t>
      </w:r>
    </w:p>
    <w:p>
      <w:pPr>
        <w:spacing w:after="80"/>
      </w:pPr>
      <w:r>
        <w:rPr>
          <w:rFonts w:ascii="FreeSerif" w:hAnsi="FreeSerif"/>
          <w:sz w:val="22"/>
        </w:rPr>
        <w:t>Les faits : entre 2013 et 2014, par l'entremise de sa filiale Lafarge Syria, le groupe a versé 5 millions d'euros à des groupes djihadistes, dont l'État islamique (Daesh), pour maintenir en activité son usine de Jalabiya en Syrie. Ce financement avait pour but exclusif de protéger un investissement commercial. Un calendrier prévisionnel fixe le procès du 4 novembre au 9 décembre 2025.</w:t>
      </w:r>
    </w:p>
    <w:p>
      <w:pPr>
        <w:spacing w:before="200" w:after="60"/>
        <w:pBdr>
          <w:bottom w:val="single" w:sz="7" w:space="3" w:color="A07820"/>
        </w:pBdr>
      </w:pPr>
      <w:r>
        <w:rPr>
          <w:rFonts w:ascii="FreeSerif" w:hAnsi="FreeSerif"/>
          <w:b/>
          <w:color w:val="2C3A4A"/>
          <w:sz w:val="23"/>
        </w:rPr>
        <w:t>II. La DGS savait — l'État français dans la boucle</w:t>
      </w:r>
    </w:p>
    <w:p>
      <w:pPr>
        <w:spacing w:after="80"/>
      </w:pPr>
      <w:r>
        <w:rPr>
          <w:rFonts w:ascii="FreeSerif" w:hAnsi="FreeSerif"/>
          <w:sz w:val="22"/>
        </w:rPr>
        <w:t>Ce qui rend l'affaire Lafarge structurellement différente d'un simple scandale d'entreprise, c'est le rôle de la DGSE (Direction générale de la sécurité extérieure). L'accord financier avec Daesh a été signé, selon les éléments disponibles, sur la bannière des services secrets français — pour protéger l'activité commerciale de Lafarge Syria.</w:t>
      </w:r>
    </w:p>
    <w:p>
      <w:pPr>
        <w:spacing w:after="80"/>
      </w:pPr>
      <w:r>
        <w:rPr>
          <w:rFonts w:ascii="FreeSerif" w:hAnsi="FreeSerif"/>
          <w:sz w:val="22"/>
        </w:rPr>
        <w:t>L'État français détient des prises de participation dans le groupe. La thèse selon laquelle Paris ignorait ce qui se passait est juridiquement et pratiquement intenable : dès lors que la DGSE se trouve au cœur d'une affaire de ce type, c'est que le gouvernement français avait connaissance de l'opération.</w:t>
      </w:r>
    </w:p>
    <w:p>
      <w:pPr>
        <w:spacing w:after="80"/>
      </w:pPr>
      <w:r>
        <w:rPr>
          <w:rFonts w:ascii="FreeSerif" w:hAnsi="FreeSerif"/>
          <w:sz w:val="22"/>
        </w:rPr>
        <w:t>La posture officielle de la France — « on ne négocie pas avec les terroristes, on ne paie pas de rançons » — est une fiction entretenue pour l'opinion publique. En privé, les mécanismes sont documentés : des rançons sont payées via des multinationales ou des intermédiaires privés, permettant à l'État de nier toute implication directe.</w:t>
      </w:r>
    </w:p>
    <w:p>
      <w:pPr>
        <w:spacing w:before="200" w:after="60"/>
        <w:pBdr>
          <w:bottom w:val="single" w:sz="7" w:space="3" w:color="A07820"/>
        </w:pBdr>
      </w:pPr>
      <w:r>
        <w:rPr>
          <w:rFonts w:ascii="FreeSerif" w:hAnsi="FreeSerif"/>
          <w:b/>
          <w:color w:val="2C3A4A"/>
          <w:sz w:val="23"/>
        </w:rPr>
        <w:t>III. Le même schéma au Sahel — Areva au Niger</w:t>
      </w:r>
    </w:p>
    <w:p>
      <w:pPr>
        <w:spacing w:after="80"/>
      </w:pPr>
      <w:r>
        <w:rPr>
          <w:rFonts w:ascii="FreeSerif" w:hAnsi="FreeSerif"/>
          <w:sz w:val="22"/>
        </w:rPr>
        <w:t>L'affaire Lafarge n'est pas une exception. Elle est le cas le plus documenté d'un schéma qui s'applique systématiquement sur le continent africain.</w:t>
      </w:r>
    </w:p>
    <w:p>
      <w:pPr>
        <w:spacing w:after="80"/>
      </w:pPr>
      <w:r>
        <w:rPr>
          <w:rFonts w:ascii="FreeSerif" w:hAnsi="FreeSerif"/>
          <w:sz w:val="22"/>
        </w:rPr>
        <w:t>Areva au Niger : le groupe français, qui exploitait l'uranium du Sahel pendant des décennies, a signé des accords financiers avec des groupes armés présentés comme rebelles — non comme terroristes — pour protéger ses installations. Ces groupes armés assuraient la sécurité du site. La géographie du paradoxe est éloquente : à moins de deux kilomètres des installations d'Areva, des civils étaient massacrés. Le site stratégique, lui, n'était jamais touché.</w:t>
      </w:r>
    </w:p>
    <w:p>
      <w:pPr>
        <w:spacing w:after="80"/>
      </w:pPr>
      <w:r>
        <w:rPr>
          <w:rFonts w:ascii="FreeSerif" w:hAnsi="FreeSerif"/>
          <w:sz w:val="22"/>
        </w:rPr>
        <w:t>Total Énergie au Mozambique : la même logique. Des accords avec des groupes terroristes au Cabo Delgado pour protéger les investissements gaziers. Des villages brûlés à proximité immédiate des plateformes. Les installations, intactes.</w:t>
      </w:r>
    </w:p>
    <w:p>
      <w:pPr>
        <w:spacing w:after="80"/>
      </w:pPr>
      <w:r>
        <w:rPr>
          <w:rFonts w:ascii="FreeSerif" w:hAnsi="FreeSerif"/>
          <w:sz w:val="22"/>
        </w:rPr>
        <w:t>La règle est simple : une mosquée peut être bombardée à 400 mètres d'un site Lafarge. L'école peut brûler à deux kilomètres d'une installation Areva. Les installations, elles, demeurent.</w:t>
      </w:r>
    </w:p>
    <w:p>
      <w:pPr>
        <w:spacing w:before="200" w:after="60"/>
        <w:pBdr>
          <w:bottom w:val="single" w:sz="7" w:space="3" w:color="A07820"/>
        </w:pBdr>
      </w:pPr>
      <w:r>
        <w:rPr>
          <w:rFonts w:ascii="FreeSerif" w:hAnsi="FreeSerif"/>
          <w:b/>
          <w:color w:val="2C3A4A"/>
          <w:sz w:val="23"/>
        </w:rPr>
        <w:t>IV. La structure du système — agents d'espionnage sous couverture commerciale</w:t>
      </w:r>
    </w:p>
    <w:p>
      <w:pPr>
        <w:spacing w:after="80"/>
      </w:pPr>
      <w:r>
        <w:rPr>
          <w:rFonts w:ascii="FreeSerif" w:hAnsi="FreeSerif"/>
          <w:sz w:val="22"/>
        </w:rPr>
        <w:t>Les multinationales étrangères implantées en Afrique ne sont pas seulement des acteurs économiques. Leurs dirigeants sont, pour une part significative, des agents des services de renseignement français, américains ou britanniques.</w:t>
      </w:r>
    </w:p>
    <w:p>
      <w:pPr>
        <w:spacing w:after="80"/>
      </w:pPr>
      <w:r>
        <w:rPr>
          <w:rFonts w:ascii="FreeSerif" w:hAnsi="FreeSerif"/>
          <w:sz w:val="22"/>
        </w:rPr>
        <w:t>Ils ne sont pas là uniquement pour le business. Ils sont également là pour les activités d'espionnage si c'est nécessaire. Orange Énergie, Total, Areva — leurs directions opérationnelles comptent des officiers de renseignement couverts par un statut commercial.</w:t>
      </w:r>
    </w:p>
    <w:p>
      <w:pPr>
        <w:spacing w:after="80"/>
      </w:pPr>
      <w:r>
        <w:rPr>
          <w:rFonts w:ascii="FreeSerif" w:hAnsi="FreeSerif"/>
          <w:sz w:val="22"/>
        </w:rPr>
        <w:t>Ce double rôle explique pourquoi ces entreprises bénéficient d'une protection d'État même quand elles sont impliquées dans des activités criminelles :</w:t>
      </w:r>
    </w:p>
    <w:p>
      <w:pPr>
        <w:pStyle w:val="ListBullet"/>
      </w:pPr>
      <w:r>
        <w:rPr>
          <w:rFonts w:ascii="FreeSerif" w:hAnsi="FreeSerif"/>
          <w:sz w:val="21"/>
        </w:rPr>
        <w:t>En cas de détournement de fonds impliquant des dirigeants français au Cameroun (Camwater, Orange Cameroun), les responsables français sont exfiltrés avant toute procédure judiciaire</w:t>
      </w:r>
    </w:p>
    <w:p>
      <w:pPr>
        <w:pStyle w:val="ListBullet"/>
      </w:pPr>
      <w:r>
        <w:rPr>
          <w:rFonts w:ascii="FreeSerif" w:hAnsi="FreeSerif"/>
          <w:sz w:val="21"/>
        </w:rPr>
        <w:t>Des dirigeants accusés de harcèlement sexuel ou de pédophilie sont renvoyés en France pour occuper d'autres postes de responsabilité</w:t>
      </w:r>
    </w:p>
    <w:p>
      <w:pPr>
        <w:pStyle w:val="ListBullet"/>
      </w:pPr>
      <w:r>
        <w:rPr>
          <w:rFonts w:ascii="FreeSerif" w:hAnsi="FreeSerif"/>
          <w:sz w:val="21"/>
        </w:rPr>
        <w:t>Les lampistes africains restent derrière les barreaux. Les chefs de gang étrangers partent</w:t>
      </w:r>
    </w:p>
    <w:p>
      <w:pPr>
        <w:spacing w:before="200" w:after="60"/>
        <w:pBdr>
          <w:bottom w:val="single" w:sz="7" w:space="3" w:color="A07820"/>
        </w:pBdr>
      </w:pPr>
      <w:r>
        <w:rPr>
          <w:rFonts w:ascii="FreeSerif" w:hAnsi="FreeSerif"/>
          <w:b/>
          <w:color w:val="2C3A4A"/>
          <w:sz w:val="23"/>
        </w:rPr>
        <w:t>V. Le statut diplomatique comme bouclier</w:t>
      </w:r>
    </w:p>
    <w:p>
      <w:pPr>
        <w:spacing w:after="80"/>
      </w:pPr>
      <w:r>
        <w:rPr>
          <w:rFonts w:ascii="FreeSerif" w:hAnsi="FreeSerif"/>
          <w:sz w:val="22"/>
        </w:rPr>
        <w:t>Le mécanisme d'impunité repose sur un outil juridique précis : le statut diplomatique accordé à des agents qui n'ont en réalité aucune qualité diplomatique.</w:t>
      </w:r>
    </w:p>
    <w:p>
      <w:pPr>
        <w:spacing w:after="80"/>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80"/>
      </w:pPr>
      <w:r>
        <w:rPr>
          <w:rFonts w:ascii="FreeSerif" w:hAnsi="FreeSerif"/>
          <w:sz w:val="22"/>
        </w:rPr>
        <w:t>C'est le nœud du problème. Tant que ce statut existe, les multinationales peuvent opérer au-dessus du droit africain. Tout commence là : par la révocation de ce statut d'immunité pour ceux qui ne sont pas de véritables diplomates.</w:t>
      </w:r>
    </w:p>
    <w:p>
      <w:pPr>
        <w:spacing w:before="200" w:after="60"/>
        <w:pBdr>
          <w:bottom w:val="single" w:sz="7" w:space="3" w:color="A07820"/>
        </w:pBdr>
      </w:pPr>
      <w:r>
        <w:rPr>
          <w:rFonts w:ascii="FreeSerif" w:hAnsi="FreeSerif"/>
          <w:b/>
          <w:color w:val="2C3A4A"/>
          <w:sz w:val="23"/>
        </w:rPr>
        <w:t>VI. La communication comme défense — le cas Lafarge</w:t>
      </w:r>
    </w:p>
    <w:p>
      <w:pPr>
        <w:spacing w:after="80"/>
      </w:pPr>
      <w:r>
        <w:rPr>
          <w:rFonts w:ascii="FreeSerif" w:hAnsi="FreeSerif"/>
          <w:sz w:val="22"/>
        </w:rPr>
        <w:t>Face à la mise en examen, le groupe Lafarge a publié une déclaration : il « prend acte de la décision des magistrats instructeurs dans ce dossier hérité du passé », précisant qu'il « n'a jamais voulu sortir de la ligne tracée à l'origine par l'enquête interne d'une enquête à charge faite uniquement pour satisfaire le département Justice américain ».</w:t>
      </w:r>
    </w:p>
    <w:p>
      <w:pPr>
        <w:spacing w:after="80"/>
      </w:pPr>
      <w:r>
        <w:rPr>
          <w:rFonts w:ascii="FreeSerif" w:hAnsi="FreeSerif"/>
          <w:sz w:val="22"/>
        </w:rPr>
        <w:t>La formulation révèle le calcul. L'affaire a d'abord été portée par des employés devant les tribunaux français. Les États-Unis ont également porté plainte — l'angle américain ayant conduit à un accord de plaider coupable en 2022 avec le département de la Justice. Ce que Lafarge appelle « enquête à charge » est en réalité la procédure judiciaire qui l'a condamné.</w:t>
      </w:r>
    </w:p>
    <w:p>
      <w:pPr>
        <w:spacing w:after="80"/>
      </w:pPr>
      <w:r>
        <w:rPr>
          <w:rFonts w:ascii="FreeSerif" w:hAnsi="FreeSerif"/>
          <w:sz w:val="22"/>
        </w:rPr>
        <w:t>Le procès de 2025 aura une valeur symbolique. Selon Albert Anatola, les réparations financières substantielles ne suivront vraisemblablement pas — les victimes syriennes et africaines ne faisant pas partie des bénéficiaires prioritaires de la justice française.</w:t>
      </w:r>
    </w:p>
    <w:p>
      <w:pPr>
        <w:spacing w:before="200" w:after="60"/>
        <w:pBdr>
          <w:bottom w:val="single" w:sz="7" w:space="3" w:color="A07820"/>
        </w:pBdr>
      </w:pPr>
      <w:r>
        <w:rPr>
          <w:rFonts w:ascii="FreeSerif" w:hAnsi="FreeSerif"/>
          <w:b/>
          <w:color w:val="2C3A4A"/>
          <w:sz w:val="23"/>
        </w:rPr>
        <w:t>VII. L'Afrique a besoin de ses propres juridictions</w:t>
      </w:r>
    </w:p>
    <w:p>
      <w:pPr>
        <w:spacing w:after="80"/>
      </w:pPr>
      <w:r>
        <w:rPr>
          <w:rFonts w:ascii="FreeSerif" w:hAnsi="FreeSerif"/>
          <w:sz w:val="22"/>
        </w:rPr>
        <w:t>La conclusion s'impose : tant que les multinationales françaises impliquées dans des activités criminelles sur le sol africain ne sont jugées qu'en France, la justice reste un instrument géopolitique, non un instrument de droit.</w:t>
      </w:r>
    </w:p>
    <w:p>
      <w:pPr>
        <w:spacing w:after="80"/>
      </w:pPr>
      <w:r>
        <w:rPr>
          <w:rFonts w:ascii="FreeSerif" w:hAnsi="FreeSerif"/>
          <w:sz w:val="22"/>
        </w:rPr>
        <w:t>Ce qu'il faut :</w:t>
      </w:r>
    </w:p>
    <w:p>
      <w:pPr>
        <w:pStyle w:val="ListBullet"/>
      </w:pPr>
      <w:r>
        <w:rPr>
          <w:rFonts w:ascii="FreeSerif" w:hAnsi="FreeSerif"/>
          <w:sz w:val="21"/>
        </w:rPr>
        <w:t>**Démanteler les accords de coopération judiciaire** qui placent les agents étrangers hors de portée des juridictions africaines</w:t>
      </w:r>
    </w:p>
    <w:p>
      <w:pPr>
        <w:pStyle w:val="ListBullet"/>
      </w:pPr>
      <w:r>
        <w:rPr>
          <w:rFonts w:ascii="FreeSerif" w:hAnsi="FreeSerif"/>
          <w:sz w:val="21"/>
        </w:rPr>
        <w:t>**Invalider le statut diplomatique** accordé abusivement à des militaires, mercenaires et agents de renseignement</w:t>
      </w:r>
    </w:p>
    <w:p>
      <w:pPr>
        <w:pStyle w:val="ListBullet"/>
      </w:pPr>
      <w:r>
        <w:rPr>
          <w:rFonts w:ascii="FreeSerif" w:hAnsi="FreeSerif"/>
          <w:sz w:val="21"/>
        </w:rPr>
        <w:t>**Créer des tribunaux africains compétents** pour juger les ressortissants étrangers qui commettent des exactions sur le territoire africain — y compris les dirigeants de multinationales</w:t>
      </w:r>
    </w:p>
    <w:p>
      <w:pPr>
        <w:spacing w:after="80"/>
      </w:pPr>
      <w:r>
        <w:rPr>
          <w:rFonts w:ascii="FreeSerif" w:hAnsi="FreeSerif"/>
          <w:sz w:val="22"/>
        </w:rPr>
        <w:t>C'est exactement ce que les États de l'AES ont commencé à faire en rompant les accords de statut des forces (SOFA) avec la France et en exigeant le départ des troupes françaises. La juridiction souveraine ne se réclame pas. Elle s'exerce.</w:t>
      </w:r>
    </w:p>
    <w:p>
      <w:pPr>
        <w:spacing w:before="200" w:after="60"/>
        <w:pBdr>
          <w:bottom w:val="single" w:sz="7" w:space="3" w:color="A07820"/>
        </w:pBdr>
      </w:pPr>
      <w:r>
        <w:rPr>
          <w:rFonts w:ascii="FreeSerif" w:hAnsi="FreeSerif"/>
          <w:b/>
          <w:color w:val="2C3A4A"/>
          <w:sz w:val="23"/>
        </w:rPr>
        <w:t>Ce que révèle l'affaire Lafarge</w:t>
      </w:r>
    </w:p>
    <w:p>
      <w:pPr>
        <w:spacing w:after="80"/>
      </w:pPr>
      <w:r>
        <w:rPr>
          <w:rFonts w:ascii="FreeSerif" w:hAnsi="FreeSerif"/>
          <w:sz w:val="22"/>
        </w:rPr>
        <w:t>La France négocie avec les terroristes — systématiquement, via ses multinationales, ses services et ses intermédiaires — tout en affirmant publiquement le contraire.</w:t>
      </w:r>
    </w:p>
    <w:p>
      <w:pPr>
        <w:spacing w:after="80"/>
      </w:pPr>
      <w:r>
        <w:rPr>
          <w:rFonts w:ascii="FreeSerif" w:hAnsi="FreeSerif"/>
          <w:sz w:val="22"/>
        </w:rPr>
        <w:t>Les multinationales sont des instruments de politique étrangère — pas seulement des acteurs économiques. Leurs dirigeants sont des agents couverts. Leurs accords secrets font partie de la stratégie d'influence.</w:t>
      </w:r>
    </w:p>
    <w:p>
      <w:pPr>
        <w:spacing w:after="80"/>
      </w:pPr>
      <w:r>
        <w:rPr>
          <w:rFonts w:ascii="FreeSerif" w:hAnsi="FreeSerif"/>
          <w:sz w:val="22"/>
        </w:rPr>
        <w:t>L'impunité est structurelle — elle repose sur des mécanismes juridiques (statut diplomatique, accords de coopération) qui placent les acteurs étrangers au-dessus du droit africain.</w:t>
      </w:r>
    </w:p>
    <w:p>
      <w:pPr>
        <w:spacing w:after="80"/>
      </w:pPr>
      <w:r>
        <w:rPr>
          <w:rFonts w:ascii="FreeSerif" w:hAnsi="FreeSerif"/>
          <w:sz w:val="22"/>
        </w:rPr>
        <w:t>Le Sahel a tiré les conclusions — en chassant Areva, Barkhane et les réseaux parallèles, les États de l'AES ont rompu avec ce système. Pas par idéologie. Par logique de survie.</w:t>
      </w:r>
    </w:p>
    <w:p>
      <w:pPr>
        <w:spacing w:after="80"/>
      </w:pPr>
      <w:r>
        <w:rPr>
          <w:rFonts w:ascii="FreeSerif" w:hAnsi="FreeSerif"/>
          <w:sz w:val="22"/>
        </w:rPr>
        <w:t>Sources : Albert Anatola, journaliste d'investigation, directeur de publication du journal Le Cactus ; ordonnance de renvoi du tribunal correctionnel de Paris (octobre 2024) ; accord de plaider coupable Lafarge/département de la Justice américain (2022) ; Panafricaniste TV.</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Côte d'Ivoire sous tutelle — La guerre entre la France et Gbagbo</w:t>
      </w:r>
    </w:p>
    <w:p>
      <w:pPr>
        <w:spacing w:before="80" w:after="80"/>
        <w:ind w:left="680" w:right="680"/>
      </w:pPr>
      <w:r>
        <w:rPr>
          <w:rFonts w:ascii="FreeSerif" w:hAnsi="FreeSerif"/>
          <w:i/>
          <w:color w:val="8B1A1A"/>
          <w:sz w:val="21"/>
        </w:rPr>
        <w:t>*« Il y a deux manières de sortir d'une guerre : on la gagne militairement, ou on discute et on fait des compromis. Moi, je n'ai pas gagné la guerre. »*</w:t>
        <w:br/>
        <w:t>— Laurent Gbagbo, Conférence de Kleber, janvier 2003</w:t>
      </w:r>
    </w:p>
    <w:p>
      <w:pPr>
        <w:spacing w:before="200" w:after="60"/>
        <w:pBdr>
          <w:bottom w:val="single" w:sz="7" w:space="3" w:color="A07820"/>
        </w:pBdr>
      </w:pPr>
      <w:r>
        <w:rPr>
          <w:rFonts w:ascii="FreeSerif" w:hAnsi="FreeSerif"/>
          <w:b/>
          <w:color w:val="2C3A4A"/>
          <w:sz w:val="23"/>
        </w:rPr>
        <w:t>Le tournant du 19 octobre 2002</w:t>
      </w:r>
    </w:p>
    <w:p>
      <w:pPr>
        <w:spacing w:after="80"/>
      </w:pPr>
      <w:r>
        <w:rPr>
          <w:rFonts w:ascii="FreeSerif" w:hAnsi="FreeSerif"/>
          <w:sz w:val="22"/>
        </w:rPr>
        <w:t>Le 19 octobre 2002 marque un point de rupture décisif dans l'histoire de la Côte d'Ivoire. Ce jour-là, les rebelles du MPCI essuient leur première défaite majeure : ils échouent à s'emparer d'Abidjan. Repoussés par les Forces armées nationales de Côte d'Ivoire (FANCI) hors de la capitale économique, ils se replient dans la moitié nord du pays et enchaînent rapidement les victoires en occupant Bouaké, Korhogo, Katiola et Vavoua.</w:t>
      </w:r>
    </w:p>
    <w:p>
      <w:pPr>
        <w:spacing w:after="80"/>
      </w:pPr>
      <w:r>
        <w:rPr>
          <w:rFonts w:ascii="FreeSerif" w:hAnsi="FreeSerif"/>
          <w:sz w:val="22"/>
        </w:rPr>
        <w:t>À la mi-octobre, une médiation ouest-africaine, pilotée par le ministre sénégalais des Affaires étrangères Cheikh Tidiane Gadio, tente d'obtenir un cessez-le-feu. Mais en pleine négociation, les rebelles attaquent et s'emparent de Daloa, ville stratégique économiquement et géographiquement — principale voie d'accès à la région cacaoyère. Les FANCI contre-attaquent et, après deux jours de combat intense, reprennent Daloa. C'est la première victoire d'envergure du gouvernement ivoirien.</w:t>
      </w:r>
    </w:p>
    <w:p>
      <w:pPr>
        <w:spacing w:after="80"/>
      </w:pPr>
      <w:r>
        <w:rPr>
          <w:rFonts w:ascii="FreeSerif" w:hAnsi="FreeSerif"/>
          <w:sz w:val="22"/>
        </w:rPr>
        <w:t>Le lendemain de cette défaite militaire, les rebelles se précipitent pour signer le cessez-le-feu avec le ministre Gadio.</w:t>
      </w:r>
    </w:p>
    <w:p>
      <w:pPr>
        <w:spacing w:before="200" w:after="60"/>
        <w:pBdr>
          <w:bottom w:val="single" w:sz="7" w:space="3" w:color="A07820"/>
        </w:pBdr>
      </w:pPr>
      <w:r>
        <w:rPr>
          <w:rFonts w:ascii="FreeSerif" w:hAnsi="FreeSerif"/>
          <w:b/>
          <w:color w:val="2C3A4A"/>
          <w:sz w:val="23"/>
        </w:rPr>
        <w:t>Lomé, Marcoussis, Kleber : la diplomatie comme instrument de déstabilisation</w:t>
      </w:r>
    </w:p>
    <w:p>
      <w:pPr>
        <w:spacing w:before="120"/>
      </w:pPr>
      <w:r>
        <w:rPr>
          <w:rFonts w:ascii="FreeSerif" w:hAnsi="FreeSerif"/>
          <w:b/>
          <w:color w:val="2C3A4A"/>
          <w:sz w:val="22"/>
        </w:rPr>
        <w:t>Les négociations de Lomé (octobre 2002)</w:t>
      </w:r>
    </w:p>
    <w:p>
      <w:pPr>
        <w:spacing w:after="80"/>
      </w:pPr>
      <w:r>
        <w:rPr>
          <w:rFonts w:ascii="FreeSerif" w:hAnsi="FreeSerif"/>
          <w:sz w:val="22"/>
        </w:rPr>
        <w:t>Le 30 octobre 2002, sous la présidence de Gnassingbé Eyadéma à Lomé, s'ouvrent les premières négociations directes entre l'État ivoirien et les rebelles. Immédiatement, un nouveau front s'ouvre à l'ouest — le MPIGO et le MJP s'en prennent aux villes de Man et Danané. Le chef du MPIGO, Félix Doh (de son vrai nom Guessan Sinclair), sera par la suite trahi et assassiné par ses alliés du MPCI à Bouaké, après les accords de Marcoussis.</w:t>
      </w:r>
    </w:p>
    <w:p>
      <w:pPr>
        <w:spacing w:after="80"/>
      </w:pPr>
      <w:r>
        <w:rPr>
          <w:rFonts w:ascii="FreeSerif" w:hAnsi="FreeSerif"/>
          <w:sz w:val="22"/>
        </w:rPr>
        <w:t>C'est à ce moment qu'un premier signal alarmant apparaît : Jacques Chirac colle son conseiller Afrique Michel de Bonnecorse au président Eyadéma pour « accompagner » la médiation. Depuis Dakar, le président Abdoulaye Wade décide — après une concertation privée avec le gouvernement français — de déclarer l'échec des négociations de Lomé et de délocaliser les pourparlers en France. Tous les observateurs sont stupéfaits. Les rebelles, après un passage à Dakar, sont soigneusement acheminés en France pour rejoindre les négociateurs à Marcoussis.</w:t>
      </w:r>
    </w:p>
    <w:p>
      <w:pPr>
        <w:spacing w:before="120"/>
      </w:pPr>
      <w:r>
        <w:rPr>
          <w:rFonts w:ascii="FreeSerif" w:hAnsi="FreeSerif"/>
          <w:b/>
          <w:color w:val="2C3A4A"/>
          <w:sz w:val="22"/>
        </w:rPr>
        <w:t>La table ronde de Marcoussis (janvier 2003)</w:t>
      </w:r>
    </w:p>
    <w:p>
      <w:pPr>
        <w:spacing w:after="80"/>
      </w:pPr>
      <w:r>
        <w:rPr>
          <w:rFonts w:ascii="FreeSerif" w:hAnsi="FreeSerif"/>
          <w:sz w:val="22"/>
        </w:rPr>
        <w:t>Le 15 janvier 2003, dans cette banlieue parisienne, leaders politiques et chefs rebelles se retrouvent dans un stade de rugby pour trouver une issue à la crise. La rencontre est pilotée par Pierre Mazeaud, président du Conseil constitutionnel français. D'emblée, il impose le cadre : pas de condamnation préalable des rebelles — il affirme même, face aux représentants du gouvernement ivoirien, qu'« il n'y a pas de rebelles en Côte d'Ivoire ».</w:t>
      </w:r>
    </w:p>
    <w:p>
      <w:pPr>
        <w:spacing w:after="80"/>
      </w:pPr>
      <w:r>
        <w:rPr>
          <w:rFonts w:ascii="FreeSerif" w:hAnsi="FreeSerif"/>
          <w:sz w:val="22"/>
        </w:rPr>
        <w:t>Mamadou Koulibaly, président de l'Assemblée nationale ivoirienne, claque la porte des négociations en déclarant :</w:t>
      </w:r>
    </w:p>
    <w:p>
      <w:pPr>
        <w:spacing w:before="80" w:after="80"/>
        <w:ind w:left="680" w:right="680"/>
      </w:pPr>
      <w:r>
        <w:rPr>
          <w:rFonts w:ascii="FreeSerif" w:hAnsi="FreeSerif"/>
          <w:i/>
          <w:color w:val="8B1A1A"/>
          <w:sz w:val="21"/>
        </w:rPr>
        <w:t>« Vous venez de déchirer la page blanche qui devait servir à écrire l'histoire de la réconciliation. Nous nous sentons emprisonnés et humiliés. Vous n'êtes pas un modérateur, vous êtes un dictateur. Je n'ai plus rien à faire ici. »</w:t>
      </w:r>
    </w:p>
    <w:p>
      <w:pPr>
        <w:spacing w:after="80"/>
      </w:pPr>
      <w:r>
        <w:rPr>
          <w:rFonts w:ascii="FreeSerif" w:hAnsi="FreeSerif"/>
          <w:sz w:val="22"/>
        </w:rPr>
        <w:t>En son absence, les débats reprennent. Marcoussis aboutit à des réformes substantielles : modification de l'article 35 de la Constitution sur les conditions d'éligibilité à la présidence, révision du code de la nationalité, suppression de la carte de séjour. Des textes que la rébellion voulait à tout prix changer, car ils auraient permis à son parrain politique — le RDR d'Alassane Ouattara — d'élargir son électorat par la naturalisation massive.</w:t>
      </w:r>
    </w:p>
    <w:p>
      <w:pPr>
        <w:spacing w:after="80"/>
      </w:pPr>
      <w:r>
        <w:rPr>
          <w:rFonts w:ascii="FreeSerif" w:hAnsi="FreeSerif"/>
          <w:sz w:val="22"/>
        </w:rPr>
        <w:t>Un juriste eut pourtant l'honnêteté de rappeler que l'article 38 de la Constitution burkinabè — pays qui a hébergé la rébellion — exigeait, lui aussi, que « tout candidat soit burkinabè de naissance et né de parents eux-mêmes burkinabè ». La Constitution ivoirienne n'était pas plus « exclusionniste » que celle de ses voisins. Mais la mécanique diplomatique française avait déjà tranché.</w:t>
      </w:r>
    </w:p>
    <w:p>
      <w:pPr>
        <w:spacing w:before="120"/>
      </w:pPr>
      <w:r>
        <w:rPr>
          <w:rFonts w:ascii="FreeSerif" w:hAnsi="FreeSerif"/>
          <w:b/>
          <w:color w:val="2C3A4A"/>
          <w:sz w:val="22"/>
        </w:rPr>
        <w:t>La conférence de Kleber (25 janvier 2003)</w:t>
      </w:r>
    </w:p>
    <w:p>
      <w:pPr>
        <w:spacing w:after="80"/>
      </w:pPr>
      <w:r>
        <w:rPr>
          <w:rFonts w:ascii="FreeSerif" w:hAnsi="FreeSerif"/>
          <w:sz w:val="22"/>
        </w:rPr>
        <w:t>Le lendemain, au Centre Kleber à Paris, la conférence des chefs d'État réunit Gbagbo, Bédié, Ouattara et Guillaume Soro. Jacques Chirac et Dominique de Villepin s'isolent avec eux pour imposer la composition du gouvernement de réconciliation nationale.</w:t>
      </w:r>
    </w:p>
    <w:p>
      <w:pPr>
        <w:spacing w:after="80"/>
      </w:pPr>
      <w:r>
        <w:rPr>
          <w:rFonts w:ascii="FreeSerif" w:hAnsi="FreeSerif"/>
          <w:sz w:val="22"/>
        </w:rPr>
        <w:t>Gbagbo propose deux noms — Essy Amara ou Seydou Diarra — comme Premier ministre. Bédié en propose un troisième. Ouattara et Soro convergent, eux, sur le même nom : Henriette Diabaté, numéro deux du RDR. Gbagbo refuse net. Villepin menace alors de faire traduire Simone Gbagbo devant le Tribunal pénal international pour « escadrons de la mort », brandissant une note de sept pages produite la veille par les services secrets français. Sous cette pression, Gbagbo finit par proposer Seydou Diarra. Soro accepte, mais impose deux conditions : les ministères de la Défense et de l'Intérieur pour les rebelles.</w:t>
      </w:r>
    </w:p>
    <w:p>
      <w:pPr>
        <w:spacing w:before="80" w:after="80"/>
        <w:ind w:left="680" w:right="680"/>
      </w:pPr>
      <w:r>
        <w:rPr>
          <w:rFonts w:ascii="FreeSerif" w:hAnsi="FreeSerif"/>
          <w:i/>
          <w:color w:val="8B1A1A"/>
          <w:sz w:val="21"/>
        </w:rPr>
        <w:t>*« Il y a deux manières de sortir d'une guerre : on la gagne militairement, ou on discute et on fait des compromis. Moi, je n'ai pas gagné la guerre. »*</w:t>
      </w:r>
    </w:p>
    <w:p>
      <w:pPr>
        <w:spacing w:after="80"/>
      </w:pPr>
      <w:r>
        <w:rPr>
          <w:rFonts w:ascii="FreeSerif" w:hAnsi="FreeSerif"/>
          <w:sz w:val="22"/>
        </w:rPr>
        <w:t>Les accords de Marcoussis-Kleber transforment la Côte d'Ivoire en pseudo-régime parlementaire : le président Gbagbo est dépouillé de ses prérogatives essentielles au profit d'un Premier ministre inamovible et d'un gouvernement où siègent les rebelles — sans avoir déposé les armes.</w:t>
      </w:r>
    </w:p>
    <w:p>
      <w:pPr>
        <w:spacing w:before="200" w:after="60"/>
        <w:pBdr>
          <w:bottom w:val="single" w:sz="7" w:space="3" w:color="A07820"/>
        </w:pBdr>
      </w:pPr>
      <w:r>
        <w:rPr>
          <w:rFonts w:ascii="FreeSerif" w:hAnsi="FreeSerif"/>
          <w:b/>
          <w:color w:val="2C3A4A"/>
          <w:sz w:val="23"/>
        </w:rPr>
        <w:t>2004 : L'année de tous les rebondissements</w:t>
      </w:r>
    </w:p>
    <w:p>
      <w:pPr>
        <w:spacing w:before="120"/>
      </w:pPr>
      <w:r>
        <w:rPr>
          <w:rFonts w:ascii="FreeSerif" w:hAnsi="FreeSerif"/>
          <w:b/>
          <w:color w:val="2C3A4A"/>
          <w:sz w:val="22"/>
        </w:rPr>
        <w:t>Le revirement de la France</w:t>
      </w:r>
    </w:p>
    <w:p>
      <w:pPr>
        <w:spacing w:after="80"/>
      </w:pPr>
      <w:r>
        <w:rPr>
          <w:rFonts w:ascii="FreeSerif" w:hAnsi="FreeSerif"/>
          <w:sz w:val="22"/>
        </w:rPr>
        <w:t>Début 2004, le Quai d'Orsay opère un retournement. Trois facteurs expliquent ce changement de cap :</w:t>
      </w:r>
    </w:p>
    <w:p>
      <w:pPr>
        <w:pStyle w:val="ListBullet"/>
      </w:pPr>
      <w:r>
        <w:rPr>
          <w:rFonts w:ascii="FreeSerif" w:hAnsi="FreeSerif"/>
          <w:sz w:val="21"/>
        </w:rPr>
        <w:t>**La rébellion dérape** : au-delà des crimes de sang, les Forces Nouvelles se livrent à des braquages de banques, à l'exploitation illicite des ressources (cacao, minerais), à la corruption systématique dans le Nord.</w:t>
      </w:r>
    </w:p>
    <w:p>
      <w:pPr>
        <w:pStyle w:val="ListBullet"/>
      </w:pPr>
      <w:r>
        <w:rPr>
          <w:rFonts w:ascii="FreeSerif" w:hAnsi="FreeSerif"/>
          <w:sz w:val="21"/>
        </w:rPr>
        <w:t>**Le rapport de force militaire change** : le gouvernement ivoirien a mis à profit la trêve pour se réarmer. Les FANCI sont désormais capables de recouvrer seules l'intégralité du territoire.</w:t>
      </w:r>
    </w:p>
    <w:p>
      <w:pPr>
        <w:pStyle w:val="ListBullet"/>
      </w:pPr>
      <w:r>
        <w:rPr>
          <w:rFonts w:ascii="FreeSerif" w:hAnsi="FreeSerif"/>
          <w:sz w:val="21"/>
        </w:rPr>
        <w:t>**Gbagbo est majoritaire** : plusieurs sondages, y compris commandés par les services français, donnent Gbagbo vainqueur dans le Sud quel que soit l'adversaire.</w:t>
      </w:r>
    </w:p>
    <w:p>
      <w:pPr>
        <w:spacing w:after="80"/>
      </w:pPr>
      <w:r>
        <w:rPr>
          <w:rFonts w:ascii="FreeSerif" w:hAnsi="FreeSerif"/>
          <w:sz w:val="22"/>
        </w:rPr>
        <w:t>Pour se réconcilier avec Paris, Gbagbo cède un important terminal à conteneurs du port autonome d'Abidjan au groupe français Bolloré. Un geste jugé par les patriotes comme une capitulation face à l'impérialisme. Paradoxalement, c'est Mamadou Koulibaly qui devient la figure emblématique de la résistance aux yeux du mouvement patriotique.</w:t>
      </w:r>
    </w:p>
    <w:p>
      <w:pPr>
        <w:spacing w:before="120"/>
      </w:pPr>
      <w:r>
        <w:rPr>
          <w:rFonts w:ascii="FreeSerif" w:hAnsi="FreeSerif"/>
          <w:b/>
          <w:color w:val="2C3A4A"/>
          <w:sz w:val="22"/>
        </w:rPr>
        <w:t>La marche du 25 mars et le piège de l'opposition</w:t>
      </w:r>
    </w:p>
    <w:p>
      <w:pPr>
        <w:spacing w:after="80"/>
      </w:pPr>
      <w:r>
        <w:rPr>
          <w:rFonts w:ascii="FreeSerif" w:hAnsi="FreeSerif"/>
          <w:sz w:val="22"/>
        </w:rPr>
        <w:t>Alors que les Forces Nouvelles refusent de se désarmer malgré les accords d'Accra III (signés en 2004 avec l'engagement de désarmer au plus tard le 15 octobre), l'opposition politique et militaire — regroupée au sein d'une coalition « marcousiste » — organise une marche interdite à Abidjan.</w:t>
      </w:r>
    </w:p>
    <w:p>
      <w:pPr>
        <w:spacing w:after="80"/>
      </w:pPr>
      <w:r>
        <w:rPr>
          <w:rFonts w:ascii="FreeSerif" w:hAnsi="FreeSerif"/>
          <w:sz w:val="22"/>
        </w:rPr>
        <w:t>Les leaders de l'opposition lancent des déclarations provocatrices : l'un déclare « nous irons brandir la photo d'Alassane Ouattara au palais présidentiel », un autre avertit que « tout peut arriver et Gbagbo sera responsable ». Mais le jour J, ces mêmes dirigeants ont pris soin de quitter le pays avec femmes et enfants ou de se réfugier dans des ambassades. Ce sont leurs partisans qui, seuls, affrontent les forces de l'ordre.</w:t>
      </w:r>
    </w:p>
    <w:p>
      <w:pPr>
        <w:spacing w:after="80"/>
      </w:pPr>
      <w:r>
        <w:rPr>
          <w:rFonts w:ascii="FreeSerif" w:hAnsi="FreeSerif"/>
          <w:sz w:val="22"/>
        </w:rPr>
        <w:t>Le piège se referme : deux gendarmes sont tués à Abobo, un policier est abattu, un autre porté disparu. En réponse, les FANCI répriment la marche de façon disproportionnée — une centaine de manifestants sont tués. Aussitôt, l'opposition boycotte le gouvernement de réconciliation nationale, relançant le conflit.</w:t>
      </w:r>
    </w:p>
    <w:p>
      <w:pPr>
        <w:spacing w:before="200" w:after="60"/>
        <w:pBdr>
          <w:bottom w:val="single" w:sz="7" w:space="3" w:color="A07820"/>
        </w:pBdr>
      </w:pPr>
      <w:r>
        <w:rPr>
          <w:rFonts w:ascii="FreeSerif" w:hAnsi="FreeSerif"/>
          <w:b/>
          <w:color w:val="2C3A4A"/>
          <w:sz w:val="23"/>
        </w:rPr>
        <w:t>Novembre 2004 : « Opération Dignité » — La France entre en guerre</w:t>
      </w:r>
    </w:p>
    <w:p>
      <w:pPr>
        <w:spacing w:before="120"/>
      </w:pPr>
      <w:r>
        <w:rPr>
          <w:rFonts w:ascii="FreeSerif" w:hAnsi="FreeSerif"/>
          <w:b/>
          <w:color w:val="2C3A4A"/>
          <w:sz w:val="22"/>
        </w:rPr>
        <w:t>Le déclenchement</w:t>
      </w:r>
    </w:p>
    <w:p>
      <w:pPr>
        <w:spacing w:after="80"/>
      </w:pPr>
      <w:r>
        <w:rPr>
          <w:rFonts w:ascii="FreeSerif" w:hAnsi="FreeSerif"/>
          <w:sz w:val="22"/>
        </w:rPr>
        <w:t>Le 15 octobre 2004, les Forces Nouvelles refusent une nouvelle fois de désarmer. Excédé, le gouvernement ivoirien décide de recouvrer par la force l'intégralité du territoire national. L'opération, initialement baptisée « César », est rebaptisée Opération Dignité.</w:t>
      </w:r>
    </w:p>
    <w:p>
      <w:pPr>
        <w:spacing w:after="80"/>
      </w:pPr>
      <w:r>
        <w:rPr>
          <w:rFonts w:ascii="FreeSerif" w:hAnsi="FreeSerif"/>
          <w:sz w:val="22"/>
        </w:rPr>
        <w:t>Le général Mathias Doué, chef d'état-major des armées, s'adresse à ses troupes :</w:t>
      </w:r>
    </w:p>
    <w:p>
      <w:pPr>
        <w:spacing w:before="80" w:after="80"/>
        <w:ind w:left="680" w:right="680"/>
      </w:pPr>
      <w:r>
        <w:rPr>
          <w:rFonts w:ascii="FreeSerif" w:hAnsi="FreeSerif"/>
          <w:i/>
          <w:color w:val="8B1A1A"/>
          <w:sz w:val="21"/>
        </w:rPr>
        <w:t>« Aujourd'hui est le jour de votre jour. Au moment où le soleil se lève sur vous et se couche sur les autres. »</w:t>
      </w:r>
    </w:p>
    <w:p>
      <w:pPr>
        <w:spacing w:after="80"/>
      </w:pPr>
      <w:r>
        <w:rPr>
          <w:rFonts w:ascii="FreeSerif" w:hAnsi="FreeSerif"/>
          <w:sz w:val="22"/>
        </w:rPr>
        <w:t>Le 4 novembre, l'aviation ivoirienne frappe les positions rebelles à Bouaké et dans les villes du nord. Le 5, les troupes progressent au sol sur trois axes : les unités du Centre vers Bouaké, celles de l'Ouest vers Danané, celles de l'Est vers Vavoua. La libération du pays semble imminente.</w:t>
      </w:r>
    </w:p>
    <w:p>
      <w:pPr>
        <w:spacing w:before="120"/>
      </w:pPr>
      <w:r>
        <w:rPr>
          <w:rFonts w:ascii="FreeSerif" w:hAnsi="FreeSerif"/>
          <w:b/>
          <w:color w:val="2C3A4A"/>
          <w:sz w:val="22"/>
        </w:rPr>
        <w:t>Le bombardement de Bouaké et la riposte française</w:t>
      </w:r>
    </w:p>
    <w:p>
      <w:pPr>
        <w:spacing w:after="80"/>
      </w:pPr>
      <w:r>
        <w:rPr>
          <w:rFonts w:ascii="FreeSerif" w:hAnsi="FreeSerif"/>
          <w:sz w:val="22"/>
        </w:rPr>
        <w:t>Le 6 novembre 2004 au matin, deux avions Soukhoï de l'armée ivoirienne bombardent un camp militaire français à Bouaké. Neuf soldats français sont tués. Dans les minutes qui suivent, sans attendre les résultats d'une enquête, l'armée française détruit au sol l'intégralité de l'aviation ivoirienne — tous les aéronefs de combat sont anéantis sur l'aérodrome de Yamoussoukro. Les Français positionnent également des Mirage F1 à Libreville, à Abidjan et dans les villes sous contrôle gouvernemental.</w:t>
      </w:r>
    </w:p>
    <w:p>
      <w:pPr>
        <w:spacing w:after="80"/>
      </w:pPr>
      <w:r>
        <w:rPr>
          <w:rFonts w:ascii="FreeSerif" w:hAnsi="FreeSerif"/>
          <w:sz w:val="22"/>
        </w:rPr>
        <w:t>Six hypothèses ont circulé sur les auteurs du bombardement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Hypothèse</w:t>
            </w:r>
          </w:p>
        </w:tc>
        <w:tc>
          <w:tcPr>
            <w:tcW w:type="dxa" w:w="2880"/>
            <w:shd w:val="clear" w:color="auto" w:fill="2C3A4A"/>
          </w:tcPr>
          <w:p>
            <w:pPr>
              <w:ind w:left="85"/>
            </w:pPr>
            <w:r>
              <w:rPr>
                <w:rFonts w:ascii="FreeSerif" w:hAnsi="FreeSerif"/>
                <w:b/>
                <w:color w:val="FFFFFF"/>
                <w:sz w:val="19"/>
              </w:rPr>
              <w:t>Source</w:t>
            </w:r>
          </w:p>
        </w:tc>
        <w:tc>
          <w:tcPr>
            <w:tcW w:type="dxa" w:w="2880"/>
            <w:shd w:val="clear" w:color="auto" w:fill="2C3A4A"/>
          </w:tcPr>
          <w:p>
            <w:pPr>
              <w:ind w:left="85"/>
            </w:pPr>
            <w:r>
              <w:rPr>
                <w:rFonts w:ascii="FreeSerif" w:hAnsi="FreeSerif"/>
                <w:b/>
                <w:color w:val="FFFFFF"/>
                <w:sz w:val="19"/>
              </w:rPr>
              <w:t>Éléments factuels</w:t>
            </w:r>
          </w:p>
        </w:tc>
      </w:tr>
      <w:tr>
        <w:tc>
          <w:tcPr>
            <w:tcW w:type="dxa" w:w="2880"/>
            <w:shd w:val="clear" w:color="auto" w:fill="F4EFE4"/>
          </w:tcPr>
          <w:p>
            <w:pPr>
              <w:ind w:left="85"/>
            </w:pPr>
            <w:r>
              <w:rPr>
                <w:rFonts w:ascii="FreeSerif" w:hAnsi="FreeSerif"/>
                <w:color w:val="3C3C3C"/>
                <w:sz w:val="18"/>
              </w:rPr>
              <w:t>Tir délibéré des FANCI sur ordre de Gbagbo</w:t>
            </w:r>
          </w:p>
        </w:tc>
        <w:tc>
          <w:tcPr>
            <w:tcW w:type="dxa" w:w="2880"/>
            <w:shd w:val="clear" w:color="auto" w:fill="F4EFE4"/>
          </w:tcPr>
          <w:p>
            <w:pPr>
              <w:ind w:left="85"/>
            </w:pPr>
            <w:r>
              <w:rPr>
                <w:rFonts w:ascii="FreeSerif" w:hAnsi="FreeSerif"/>
                <w:color w:val="3C3C3C"/>
                <w:sz w:val="18"/>
              </w:rPr>
              <w:t>Général Poncé</w:t>
            </w:r>
          </w:p>
        </w:tc>
        <w:tc>
          <w:tcPr>
            <w:tcW w:type="dxa" w:w="2880"/>
            <w:shd w:val="clear" w:color="auto" w:fill="F4EFE4"/>
          </w:tcPr>
          <w:p>
            <w:pPr>
              <w:ind w:left="85"/>
            </w:pPr>
            <w:r>
              <w:rPr>
                <w:rFonts w:ascii="FreeSerif" w:hAnsi="FreeSerif"/>
                <w:color w:val="3C3C3C"/>
                <w:sz w:val="18"/>
              </w:rPr>
              <w:t>Rejetée par les autorités ivoiriennes</w:t>
            </w:r>
          </w:p>
        </w:tc>
      </w:tr>
      <w:tr>
        <w:tc>
          <w:tcPr>
            <w:tcW w:type="dxa" w:w="2880"/>
            <w:shd w:val="clear" w:color="auto" w:fill="F4EFE4"/>
          </w:tcPr>
          <w:p>
            <w:pPr>
              <w:ind w:left="85"/>
            </w:pPr>
            <w:r>
              <w:rPr>
                <w:rFonts w:ascii="FreeSerif" w:hAnsi="FreeSerif"/>
                <w:color w:val="3C3C3C"/>
                <w:sz w:val="18"/>
              </w:rPr>
              <w:t>Action des rebelles pour provoquer la France</w:t>
            </w:r>
          </w:p>
        </w:tc>
        <w:tc>
          <w:tcPr>
            <w:tcW w:type="dxa" w:w="2880"/>
            <w:shd w:val="clear" w:color="auto" w:fill="F4EFE4"/>
          </w:tcPr>
          <w:p>
            <w:pPr>
              <w:ind w:left="85"/>
            </w:pPr>
            <w:r>
              <w:rPr>
                <w:rFonts w:ascii="FreeSerif" w:hAnsi="FreeSerif"/>
                <w:color w:val="3C3C3C"/>
                <w:sz w:val="18"/>
              </w:rPr>
              <w:t>Revue Gain d'Info</w:t>
            </w:r>
          </w:p>
        </w:tc>
        <w:tc>
          <w:tcPr>
            <w:tcW w:type="dxa" w:w="2880"/>
            <w:shd w:val="clear" w:color="auto" w:fill="F4EFE4"/>
          </w:tcPr>
          <w:p>
            <w:pPr>
              <w:ind w:left="85"/>
            </w:pPr>
            <w:r>
              <w:rPr>
                <w:rFonts w:ascii="FreeSerif" w:hAnsi="FreeSerif"/>
                <w:color w:val="3C3C3C"/>
                <w:sz w:val="18"/>
              </w:rPr>
              <w:t>Contredite par les rebelles eux-mêmes</w:t>
            </w:r>
          </w:p>
        </w:tc>
      </w:tr>
      <w:tr>
        <w:tc>
          <w:tcPr>
            <w:tcW w:type="dxa" w:w="2880"/>
            <w:shd w:val="clear" w:color="auto" w:fill="F4EFE4"/>
          </w:tcPr>
          <w:p>
            <w:pPr>
              <w:ind w:left="85"/>
            </w:pPr>
            <w:r>
              <w:rPr>
                <w:rFonts w:ascii="FreeSerif" w:hAnsi="FreeSerif"/>
                <w:color w:val="3C3C3C"/>
                <w:sz w:val="18"/>
              </w:rPr>
              <w:t>Pilotage par des experts israéliens présents à Abidjan</w:t>
            </w:r>
          </w:p>
        </w:tc>
        <w:tc>
          <w:tcPr>
            <w:tcW w:type="dxa" w:w="2880"/>
            <w:shd w:val="clear" w:color="auto" w:fill="F4EFE4"/>
          </w:tcPr>
          <w:p>
            <w:pPr>
              <w:ind w:left="85"/>
            </w:pPr>
            <w:r>
              <w:rPr>
                <w:rFonts w:ascii="FreeSerif" w:hAnsi="FreeSerif"/>
                <w:color w:val="3C3C3C"/>
                <w:sz w:val="18"/>
              </w:rPr>
              <w:t>Hebdomadaire Jeune Afrique</w:t>
            </w:r>
          </w:p>
        </w:tc>
        <w:tc>
          <w:tcPr>
            <w:tcW w:type="dxa" w:w="2880"/>
            <w:shd w:val="clear" w:color="auto" w:fill="F4EFE4"/>
          </w:tcPr>
          <w:p>
            <w:pPr>
              <w:ind w:left="85"/>
            </w:pPr>
            <w:r>
              <w:rPr>
                <w:rFonts w:ascii="FreeSerif" w:hAnsi="FreeSerif"/>
                <w:color w:val="3C3C3C"/>
                <w:sz w:val="18"/>
              </w:rPr>
              <w:t>Non confirmée officiellement</w:t>
            </w:r>
          </w:p>
        </w:tc>
      </w:tr>
      <w:tr>
        <w:tc>
          <w:tcPr>
            <w:tcW w:type="dxa" w:w="2880"/>
            <w:shd w:val="clear" w:color="auto" w:fill="F4EFE4"/>
          </w:tcPr>
          <w:p>
            <w:pPr>
              <w:ind w:left="85"/>
            </w:pPr>
            <w:r>
              <w:rPr>
                <w:rFonts w:ascii="FreeSerif" w:hAnsi="FreeSerif"/>
                <w:color w:val="3C3C3C"/>
                <w:sz w:val="18"/>
              </w:rPr>
              <w:t>Les soldats français tués étaient des instructeurs des rebelles</w:t>
            </w:r>
          </w:p>
        </w:tc>
        <w:tc>
          <w:tcPr>
            <w:tcW w:type="dxa" w:w="2880"/>
            <w:shd w:val="clear" w:color="auto" w:fill="F4EFE4"/>
          </w:tcPr>
          <w:p>
            <w:pPr>
              <w:ind w:left="85"/>
            </w:pPr>
            <w:r>
              <w:rPr>
                <w:rFonts w:ascii="FreeSerif" w:hAnsi="FreeSerif"/>
                <w:color w:val="3C3C3C"/>
                <w:sz w:val="18"/>
              </w:rPr>
              <w:t>Officier ivoirien anonyme</w:t>
            </w:r>
          </w:p>
        </w:tc>
        <w:tc>
          <w:tcPr>
            <w:tcW w:type="dxa" w:w="2880"/>
            <w:shd w:val="clear" w:color="auto" w:fill="F4EFE4"/>
          </w:tcPr>
          <w:p>
            <w:pPr>
              <w:ind w:left="85"/>
            </w:pPr>
            <w:r>
              <w:rPr>
                <w:rFonts w:ascii="FreeSerif" w:hAnsi="FreeSerif"/>
                <w:color w:val="3C3C3C"/>
                <w:sz w:val="18"/>
              </w:rPr>
              <w:t>Dommages collatéraux involontaires</w:t>
            </w:r>
          </w:p>
        </w:tc>
      </w:tr>
      <w:tr>
        <w:tc>
          <w:tcPr>
            <w:tcW w:type="dxa" w:w="2880"/>
            <w:shd w:val="clear" w:color="auto" w:fill="F4EFE4"/>
          </w:tcPr>
          <w:p>
            <w:pPr>
              <w:ind w:left="85"/>
            </w:pPr>
            <w:r>
              <w:rPr>
                <w:rFonts w:ascii="FreeSerif" w:hAnsi="FreeSerif"/>
                <w:color w:val="3C3C3C"/>
                <w:sz w:val="18"/>
              </w:rPr>
              <w:t>Le Soukhoï a raté sa cible et touché le cantonnement français</w:t>
            </w:r>
          </w:p>
        </w:tc>
        <w:tc>
          <w:tcPr>
            <w:tcW w:type="dxa" w:w="2880"/>
            <w:shd w:val="clear" w:color="auto" w:fill="F4EFE4"/>
          </w:tcPr>
          <w:p>
            <w:pPr>
              <w:ind w:left="85"/>
            </w:pPr>
            <w:r>
              <w:rPr>
                <w:rFonts w:ascii="FreeSerif" w:hAnsi="FreeSerif"/>
                <w:color w:val="3C3C3C"/>
                <w:sz w:val="18"/>
              </w:rPr>
              <w:t>Porte-parole des rebelles Konaté Sidiki</w:t>
            </w:r>
          </w:p>
        </w:tc>
        <w:tc>
          <w:tcPr>
            <w:tcW w:type="dxa" w:w="2880"/>
            <w:shd w:val="clear" w:color="auto" w:fill="F4EFE4"/>
          </w:tcPr>
          <w:p>
            <w:pPr>
              <w:ind w:left="85"/>
            </w:pPr>
            <w:r>
              <w:rPr>
                <w:rFonts w:ascii="FreeSerif" w:hAnsi="FreeSerif"/>
                <w:color w:val="3C3C3C"/>
                <w:sz w:val="18"/>
              </w:rPr>
              <w:t>Déclaration à l'AFP le 6 novembre 2004</w:t>
            </w:r>
          </w:p>
        </w:tc>
      </w:tr>
      <w:tr>
        <w:tc>
          <w:tcPr>
            <w:tcW w:type="dxa" w:w="2880"/>
            <w:shd w:val="clear" w:color="auto" w:fill="F4EFE4"/>
          </w:tcPr>
          <w:p>
            <w:pPr>
              <w:ind w:left="85"/>
            </w:pPr>
            <w:r>
              <w:rPr>
                <w:rFonts w:ascii="FreeSerif" w:hAnsi="FreeSerif"/>
                <w:color w:val="3C3C3C"/>
                <w:sz w:val="18"/>
              </w:rPr>
              <w:t>Ordre donné par le général Mathias Doué aux pilotes biélorusses</w:t>
            </w:r>
          </w:p>
        </w:tc>
        <w:tc>
          <w:tcPr>
            <w:tcW w:type="dxa" w:w="2880"/>
            <w:shd w:val="clear" w:color="auto" w:fill="F4EFE4"/>
          </w:tcPr>
          <w:p>
            <w:pPr>
              <w:ind w:left="85"/>
            </w:pPr>
            <w:r>
              <w:rPr>
                <w:rFonts w:ascii="FreeSerif" w:hAnsi="FreeSerif"/>
                <w:color w:val="3C3C3C"/>
                <w:sz w:val="18"/>
              </w:rPr>
              <w:t>Capitaine de corvette Ange Kessy</w:t>
            </w:r>
          </w:p>
        </w:tc>
        <w:tc>
          <w:tcPr>
            <w:tcW w:type="dxa" w:w="2880"/>
            <w:shd w:val="clear" w:color="auto" w:fill="F4EFE4"/>
          </w:tcPr>
          <w:p>
            <w:pPr>
              <w:ind w:left="85"/>
            </w:pPr>
            <w:r>
              <w:rPr>
                <w:rFonts w:ascii="FreeSerif" w:hAnsi="FreeSerif"/>
                <w:color w:val="3C3C3C"/>
                <w:sz w:val="18"/>
              </w:rPr>
              <w:t>Corroboré par les 20 minutes entre les deux bombardements</w:t>
            </w:r>
          </w:p>
        </w:tc>
      </w:tr>
    </w:tbl>
    <w:p/>
    <w:p>
      <w:pPr>
        <w:spacing w:after="80"/>
      </w:pPr>
      <w:r>
        <w:rPr>
          <w:rFonts w:ascii="FreeSerif" w:hAnsi="FreeSerif"/>
          <w:sz w:val="22"/>
        </w:rPr>
        <w:t>Ce qui est établi : la France a volontairement laissé partir les pilotes biélorusses, arrêtés le 16 novembre au Togo, selon une note de la DGSE déclassifiée le 9 mai 2006 remise à la juge Brigitte Raynaud. La boîte noire des Soukhoï n'a jamais été rendue publique. L'opération Licorne a longtemps empêché le procureur militaire ivoirien d'accéder au site bombardé.</w:t>
      </w:r>
    </w:p>
    <w:p>
      <w:pPr>
        <w:spacing w:before="200" w:after="60"/>
        <w:pBdr>
          <w:bottom w:val="single" w:sz="7" w:space="3" w:color="A07820"/>
        </w:pBdr>
      </w:pPr>
      <w:r>
        <w:rPr>
          <w:rFonts w:ascii="FreeSerif" w:hAnsi="FreeSerif"/>
          <w:b/>
          <w:color w:val="2C3A4A"/>
          <w:sz w:val="23"/>
        </w:rPr>
        <w:t>L'appel du 6 novembre et la résistance populaire</w:t>
      </w:r>
    </w:p>
    <w:p>
      <w:pPr>
        <w:spacing w:after="80"/>
      </w:pPr>
      <w:r>
        <w:rPr>
          <w:rFonts w:ascii="FreeSerif" w:hAnsi="FreeSerif"/>
          <w:sz w:val="22"/>
        </w:rPr>
        <w:t>À Abidjan, la nouvelle de la destruction de l'aviation ivoirienne se répand à 18h. Charles Blé Goudé, à la télévision nationale, lance ce que l'histoire retiendra comme l'Appel du 6 novembre :</w:t>
      </w:r>
    </w:p>
    <w:p>
      <w:pPr>
        <w:spacing w:before="80" w:after="80"/>
        <w:ind w:left="680" w:right="680"/>
      </w:pPr>
      <w:r>
        <w:rPr>
          <w:rFonts w:ascii="FreeSerif" w:hAnsi="FreeSerif"/>
          <w:i/>
          <w:color w:val="8B1A1A"/>
          <w:sz w:val="21"/>
        </w:rPr>
        <w:t>« Je ne vous demande pas d'aller attaquer les pauvres Français qui sont chez eux et qui n'ont certainement rien à voir avec cette situation. Je vous demande maintenant : si vous dormez, réveillez-vous. Si vous êtes en train de manger, arrêtez de manger. Levez-vous. Allez libérer l'aéroport de Côte d'Ivoire. Mourir dans la honte ou mourir dans la vérité — êtes-vous prêts à mourir dans la vérité ? Tous à l'aéroport ! Tous au 43e BIMa ! »</w:t>
      </w:r>
    </w:p>
    <w:p>
      <w:pPr>
        <w:spacing w:after="80"/>
      </w:pPr>
      <w:r>
        <w:rPr>
          <w:rFonts w:ascii="FreeSerif" w:hAnsi="FreeSerif"/>
          <w:sz w:val="22"/>
        </w:rPr>
        <w:t>Des centaines de milliers d'Ivoiriens descendent dans les rues. Dans la nuit du 6 au 7 novembre, des hélicoptères de combat français se positionnent au-dessus du pont Général de Gaulle et tirent sur la foule civile. Bilan : 8 morts, 301 blessés, de nombreux disparus — des manifestants ayant sauté dans la lagune pour fuir les rafales.</w:t>
      </w:r>
    </w:p>
    <w:p>
      <w:pPr>
        <w:spacing w:after="80"/>
      </w:pPr>
      <w:r>
        <w:rPr>
          <w:rFonts w:ascii="FreeSerif" w:hAnsi="FreeSerif"/>
          <w:sz w:val="22"/>
        </w:rPr>
        <w:t>Pendant ce temps, à Paris, deux décisions circulent dans les cabinets militaires : s'emparer de l'aéroport d'Abidjan et renverser le président Gbagbo. Le général Poncé affirme au quartier général de l'ONUCI : « Dans 48 heures, c'est terminé. On n'en parlera plus. »</w:t>
      </w:r>
    </w:p>
    <w:p>
      <w:pPr>
        <w:spacing w:after="80"/>
      </w:pPr>
      <w:r>
        <w:rPr>
          <w:rFonts w:ascii="FreeSerif" w:hAnsi="FreeSerif"/>
          <w:sz w:val="22"/>
        </w:rPr>
        <w:t>À minuit, le président Gbagbo adresse un message à la nation appelant au calme. Quelques minutes plus tard, le général Poncé pilote une colonne de cinquante chars en direction de la résidence présidentielle à Cocody. Les blindés pénètrent l'enceinte. L'ambassadeur français Gildas Le Lidec lui-même, depuis le toit de sa résidence contiguë, dit n'avoir pas été informé de cette opération. Des centaines de patriotes repoussent les chars français.</w:t>
      </w:r>
    </w:p>
    <w:p>
      <w:pPr>
        <w:spacing w:before="200" w:after="60"/>
        <w:pBdr>
          <w:bottom w:val="single" w:sz="7" w:space="3" w:color="A07820"/>
        </w:pBdr>
      </w:pPr>
      <w:r>
        <w:rPr>
          <w:rFonts w:ascii="FreeSerif" w:hAnsi="FreeSerif"/>
          <w:b/>
          <w:color w:val="2C3A4A"/>
          <w:sz w:val="23"/>
        </w:rPr>
        <w:t>Le massacre de l'Hôtel Ivoire (9 novembre 2004)</w:t>
      </w:r>
    </w:p>
    <w:p>
      <w:pPr>
        <w:spacing w:after="80"/>
      </w:pPr>
      <w:r>
        <w:rPr>
          <w:rFonts w:ascii="FreeSerif" w:hAnsi="FreeSerif"/>
          <w:sz w:val="22"/>
        </w:rPr>
        <w:t>Le 9 novembre, alors que la délégation sud-africaine de Thabo Mbeki quitte Abidjan après une médiation infructueuse, le drame se noue à l'Hôtel Ivoire. Des milliers de manifestants font face à une colonne de chars français commandée par le colonel Destremo — le même régiment qui avait perdu neuf hommes à Bouaké.</w:t>
      </w:r>
    </w:p>
    <w:p>
      <w:pPr>
        <w:spacing w:after="80"/>
      </w:pPr>
      <w:r>
        <w:rPr>
          <w:rFonts w:ascii="FreeSerif" w:hAnsi="FreeSerif"/>
          <w:sz w:val="22"/>
        </w:rPr>
        <w:t>Le colonel ivoirien Guby Diby Point, présent aux côtés de Destremo, témoigne :</w:t>
      </w:r>
    </w:p>
    <w:p>
      <w:pPr>
        <w:spacing w:before="80" w:after="80"/>
        <w:ind w:left="680" w:right="680"/>
      </w:pPr>
      <w:r>
        <w:rPr>
          <w:rFonts w:ascii="FreeSerif" w:hAnsi="FreeSerif"/>
          <w:i/>
          <w:color w:val="8B1A1A"/>
          <w:sz w:val="21"/>
        </w:rPr>
        <w:t>« J'ai essayé autant que je pouvais de faire reculer la foule.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80"/>
      </w:pPr>
      <w:r>
        <w:rPr>
          <w:rFonts w:ascii="FreeSerif" w:hAnsi="FreeSerif"/>
          <w:sz w:val="22"/>
        </w:rPr>
        <w:t>La fusillade dure vingt minutes. Des soldats des forces spéciales françaises (le GCOS), cagoulés avec des émetteurs à l'oreille, descendent des étages supérieurs de l'hôtel pour prêter main forte. Des caisses de munitions, des sacs de vivres, un plan de tir depuis l'hôtel et un ordinateur militaire sont retrouvés après le départ des soldats français dans les chambres qu'ils occupaient. Cet ordinateur contient des fichiers détaillés sur toutes les personnalités politiques ivoiriennes — y compris les plaques d'immatriculation des véhicules banalisés du président Gbagbo et le « réseau de pouvoir » de la Première dame Simone Gbagbo — ainsi que la position de l'état-major rebelle et ses armements.</w:t>
      </w:r>
    </w:p>
    <w:p>
      <w:pPr/>
      <w:r>
        <w:rPr>
          <w:rFonts w:ascii="FreeSerif" w:hAnsi="FreeSerif"/>
          <w:b/>
          <w:color w:val="2C3A4A"/>
          <w:sz w:val="22"/>
        </w:rPr>
        <w:t>Bilan global des événements du 6 au 10 novembre 2004 : plus de 62 morts et 1 306 blessés.</w:t>
      </w:r>
    </w:p>
    <w:p>
      <w:pPr>
        <w:spacing w:before="200" w:after="60"/>
        <w:pBdr>
          <w:bottom w:val="single" w:sz="7" w:space="3" w:color="A07820"/>
        </w:pBdr>
      </w:pPr>
      <w:r>
        <w:rPr>
          <w:rFonts w:ascii="FreeSerif" w:hAnsi="FreeSerif"/>
          <w:b/>
          <w:color w:val="2C3A4A"/>
          <w:sz w:val="23"/>
        </w:rPr>
        <w:t>Les conséquences et la vérité sur le coup d'État manqué</w:t>
      </w:r>
    </w:p>
    <w:p>
      <w:pPr>
        <w:spacing w:after="80"/>
      </w:pPr>
      <w:r>
        <w:rPr>
          <w:rFonts w:ascii="FreeSerif" w:hAnsi="FreeSerif"/>
          <w:sz w:val="22"/>
        </w:rPr>
        <w:t>Le fichier informatique de l'Hôtel Ivoire enregistre, le 8 novembre, une réservation de 39 chambres au nom du colonel Destremo. La rumeur du renversement imminent du président Gbagbo par la France se répand. Le général Mathias Doué est sollicité pour annoncer à la RTI la fin du régime — il hésite, fait demi-tour en voyant les patriotes massés devant le bâtiment, redoutant l'image du traître.</w:t>
      </w:r>
    </w:p>
    <w:p>
      <w:pPr>
        <w:spacing w:after="80"/>
      </w:pPr>
      <w:r>
        <w:rPr>
          <w:rFonts w:ascii="FreeSerif" w:hAnsi="FreeSerif"/>
          <w:sz w:val="22"/>
        </w:rPr>
        <w:t>Devant les caméras, lors d'une réunion convoquée par Mamadou Koulibaly à l'Hôtel Ivoire, le général Poncé déclare :</w:t>
      </w:r>
    </w:p>
    <w:p>
      <w:pPr>
        <w:spacing w:before="80" w:after="80"/>
        <w:ind w:left="680" w:right="680"/>
      </w:pPr>
      <w:r>
        <w:rPr>
          <w:rFonts w:ascii="FreeSerif" w:hAnsi="FreeSerif"/>
          <w:i/>
          <w:color w:val="8B1A1A"/>
          <w:sz w:val="21"/>
        </w:rPr>
        <w:t>« Il n'est absolument pas dans l'intention de la Force Licorne de renverser le président Gbagbo. Le président Gbagbo représente un gouvernement légal, élu au suffrage universel. »</w:t>
      </w:r>
    </w:p>
    <w:p>
      <w:pPr>
        <w:spacing w:after="80"/>
      </w:pPr>
      <w:r>
        <w:rPr>
          <w:rFonts w:ascii="FreeSerif" w:hAnsi="FreeSerif"/>
          <w:sz w:val="22"/>
        </w:rPr>
        <w:t>Deux heures plus tard, l'armée française bombarde le palais présidentiel au Plateau pour détruire le dispositif anti-aérien ivoirien.</w:t>
      </w:r>
    </w:p>
    <w:p>
      <w:pPr>
        <w:spacing w:after="80"/>
      </w:pPr>
      <w:r>
        <w:rPr>
          <w:rFonts w:ascii="FreeSerif" w:hAnsi="FreeSerif"/>
          <w:sz w:val="22"/>
        </w:rPr>
        <w:t>La ministre française de la Défense reconnaît le 28 novembre que « des tirs ont eu lieu sur les ponts pour empêcher la foule d'arriver au contact » — sans reconnaître le bilan réel des victimes. Le général Poncé sera par la suite lâché par sa hiérarchie qui lui attribuera seul la responsabilité des décisions prises : la destruction de l'aviation ivoirienne, les tirs sur les ponts dans la nuit du 6 au 7, l'envoi des forces spéciales à l'Hôtel Ivoire le 9 novembre.</w:t>
      </w:r>
    </w:p>
    <w:p>
      <w:pPr>
        <w:spacing w:after="80"/>
      </w:pPr>
      <w:r>
        <w:rPr>
          <w:rFonts w:ascii="FreeSerif" w:hAnsi="FreeSerif"/>
          <w:sz w:val="22"/>
        </w:rPr>
        <w:t>Face aux juges qui l'interrogent dans le cadre de l'enquête sur la mort des neuf soldats de Bouaké, Poncé dit simplement : « Je suis un soldat. J'obéissais aux ordres. »</w:t>
      </w:r>
    </w:p>
    <w:p>
      <w:pPr>
        <w:spacing w:before="200" w:after="60"/>
        <w:pBdr>
          <w:bottom w:val="single" w:sz="7" w:space="3" w:color="A07820"/>
        </w:pBdr>
      </w:pPr>
      <w:r>
        <w:rPr>
          <w:rFonts w:ascii="FreeSerif" w:hAnsi="FreeSerif"/>
          <w:b/>
          <w:color w:val="2C3A4A"/>
          <w:sz w:val="23"/>
        </w:rPr>
        <w:t>Ce que révèle la crise ivoirienne</w:t>
      </w:r>
    </w:p>
    <w:p>
      <w:pPr>
        <w:spacing w:after="80"/>
      </w:pPr>
      <w:r>
        <w:rPr>
          <w:rFonts w:ascii="FreeSerif" w:hAnsi="FreeSerif"/>
          <w:sz w:val="22"/>
        </w:rPr>
        <w:t>La crise ivoirienne de 2002–2004 révèle un mécanisme que l'Afrique reconnaîtra dans d'autres contextes :</w:t>
      </w:r>
    </w:p>
    <w:p>
      <w:pPr>
        <w:pStyle w:val="ListBullet"/>
      </w:pPr>
      <w:r>
        <w:rPr>
          <w:rFonts w:ascii="FreeSerif" w:hAnsi="FreeSerif"/>
          <w:sz w:val="21"/>
        </w:rPr>
        <w:t>**La rébellion comme instrument** : des groupes armés sans base populaire mais financés de l'extérieur, utilisés pour fragiliser un régime qui refuse de se soumettre aux injonctions de la Françafrique.</w:t>
      </w:r>
    </w:p>
    <w:p>
      <w:pPr>
        <w:pStyle w:val="ListBullet"/>
      </w:pPr>
      <w:r>
        <w:rPr>
          <w:rFonts w:ascii="FreeSerif" w:hAnsi="FreeSerif"/>
          <w:sz w:val="21"/>
        </w:rPr>
        <w:t>**La diplomatie comme coup d'État constitutionnel** : Marcoussis a réussi ce que la rébellion n'avait pas obtenu militairement — neutraliser le pouvoir exécutif de Gbagbo, modifier la Constitution, intégrer les rebelles dans le gouvernement sans désarmement.</w:t>
      </w:r>
    </w:p>
    <w:p>
      <w:pPr>
        <w:pStyle w:val="ListBullet"/>
      </w:pPr>
      <w:r>
        <w:rPr>
          <w:rFonts w:ascii="FreeSerif" w:hAnsi="FreeSerif"/>
          <w:sz w:val="21"/>
        </w:rPr>
        <w:t>**La force militaire comme ultima ratio** : lorsque les accords diplomatiques ne suffisent plus à maintenir le candidat favori de Paris, l'armée française intervient directement — détruisant l'aviation ivoirienne, tirant sur les civils, manœuvrant pour renverser un président élu.</w:t>
      </w:r>
    </w:p>
    <w:p>
      <w:pPr>
        <w:pStyle w:val="ListBullet"/>
      </w:pPr>
      <w:r>
        <w:rPr>
          <w:rFonts w:ascii="FreeSerif" w:hAnsi="FreeSerif"/>
          <w:sz w:val="21"/>
        </w:rPr>
        <w:t>**La jeunesse comme bouclier** : ce sont les patriotes ivoiriens, à mains nues, qui ont empêché le coup d'État. Soixante-deux d'entre eux sont morts pour que leur président reste en place.</w:t>
      </w:r>
    </w:p>
    <w:p>
      <w:pPr>
        <w:spacing w:after="80"/>
      </w:pPr>
      <w:r>
        <w:rPr>
          <w:rFonts w:ascii="FreeSerif" w:hAnsi="FreeSerif"/>
          <w:sz w:val="22"/>
        </w:rPr>
        <w:t>La Côte d'Ivoire a survécu à cet épisode. Mais la leçon — que l'on retrouvera au Sahel vingt ans plus tard — est claire : aucun pays africain ne peut compter sur la « communauté internationale » pour défendre sa souveraineté. Il doit compter sur lui-même, sur ses forces armées, et surtout sur la conscience politique de sa population.</w:t>
      </w:r>
    </w:p>
    <w:p>
      <w:pPr>
        <w:spacing w:after="80"/>
      </w:pPr>
      <w:r>
        <w:rPr>
          <w:rFonts w:ascii="FreeSerif" w:hAnsi="FreeSerif"/>
          <w:sz w:val="22"/>
        </w:rPr>
        <w:t>Sources principales : transcription d'une vidéo documentaire ivoirienne ; Simon Gbagbo, Parole d'honneur, éd. Faros, 2007 ; Anisset Maxime Diori, Marcoussis — Les raisons d'un échec ; Thomas Hofnung, Les clés pour comprendre la crise ivoirienne, éd. Découvertes ; note DGSE déclassifiée du 9 mai 2006 ; témoignage du colonel Guby Diby Point ; déclarations du général Henri Poncé devant la presse et la justice française.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L'uranium du Niger — De €0,80 à €200 le kilo : le prix de la souveraineté</w:t>
      </w:r>
    </w:p>
    <w:p>
      <w:pPr>
        <w:spacing w:before="80" w:after="80"/>
        <w:ind w:left="680" w:right="680"/>
      </w:pPr>
      <w:r>
        <w:rPr>
          <w:rFonts w:ascii="FreeSerif" w:hAnsi="FreeSerif"/>
          <w:i/>
          <w:color w:val="8B1A1A"/>
          <w:sz w:val="21"/>
        </w:rPr>
        <w:t>*« Le Niger était payé 0,80 euro le kilogramme d'uranium pendant que le Canada touchait 200 euros pour le même kilogramme, sur le même marché mondial. »*</w:t>
      </w:r>
    </w:p>
    <w:p>
      <w:pPr>
        <w:spacing w:before="200" w:after="60"/>
        <w:pBdr>
          <w:bottom w:val="single" w:sz="7" w:space="3" w:color="A07820"/>
        </w:pBdr>
      </w:pPr>
      <w:r>
        <w:rPr>
          <w:rFonts w:ascii="FreeSerif" w:hAnsi="FreeSerif"/>
          <w:b/>
          <w:color w:val="2C3A4A"/>
          <w:sz w:val="23"/>
        </w:rPr>
        <w:t>Le scandale silencieux : soixante ans de pillage légalisé</w:t>
      </w:r>
    </w:p>
    <w:p>
      <w:pPr>
        <w:spacing w:after="80"/>
      </w:pPr>
      <w:r>
        <w:rPr>
          <w:rFonts w:ascii="FreeSerif" w:hAnsi="FreeSerif"/>
          <w:sz w:val="22"/>
        </w:rPr>
        <w:t>Le Niger est l'un des premiers producteurs mondiaux d'uranium. Ses gisements d'Arlit et d'Akokan, exploités depuis les années 1970 par le groupe français AREVA (devenu Orano), alimentent le parc nucléaire français — 56 réacteurs produisant près de 70 % de l'électricité nationale française. La France est ainsi la nation la plus nucléarisée du monde en proportion de sa production électrique.</w:t>
      </w:r>
    </w:p>
    <w:p>
      <w:pPr>
        <w:spacing w:after="80"/>
      </w:pPr>
      <w:r>
        <w:rPr>
          <w:rFonts w:ascii="FreeSerif" w:hAnsi="FreeSerif"/>
          <w:sz w:val="22"/>
        </w:rPr>
        <w:t>Ce fait est universellement connu. Ce qui l'est beaucoup moins, c'est le prix auquel la France achetait cet uranium.</w:t>
      </w:r>
    </w:p>
    <w:p>
      <w:pPr>
        <w:spacing w:after="80"/>
      </w:pPr>
      <w:r>
        <w:rPr>
          <w:rFonts w:ascii="FreeSerif" w:hAnsi="FreeSerif"/>
          <w:sz w:val="22"/>
        </w:rPr>
        <w:t>Pendant des décennies, la France a imposé unilatéralement un tarif d'achat de €0,80 par kilogramme d'uranium nigérien. Sur le marché mondial, ce même kilogramme d'uranium se négociait à €200 — le prix pratiqué par le Canada, l'Australie ou le Kazakhstan pour leurs propres exportations.</w:t>
      </w:r>
    </w:p>
    <w:p>
      <w:pPr>
        <w:spacing w:after="80"/>
      </w:pPr>
      <w:r>
        <w:rPr>
          <w:rFonts w:ascii="FreeSerif" w:hAnsi="FreeSerif"/>
          <w:sz w:val="22"/>
        </w:rPr>
        <w:t>L'écart n'est pas marginal. Il est structurel, délibéré, et représente l'un des mécanismes les plus révélateurs de la Françafrique.</w:t>
      </w:r>
    </w:p>
    <w:p>
      <w:pPr>
        <w:spacing w:before="200" w:after="60"/>
        <w:pBdr>
          <w:bottom w:val="single" w:sz="7" w:space="3" w:color="A07820"/>
        </w:pBdr>
      </w:pPr>
      <w:r>
        <w:rPr>
          <w:rFonts w:ascii="FreeSerif" w:hAnsi="FreeSerif"/>
          <w:b/>
          <w:color w:val="2C3A4A"/>
          <w:sz w:val="23"/>
        </w:rPr>
        <w:t>Les chiffres qui accusent</w:t>
      </w:r>
    </w:p>
    <w:p>
      <w:pPr>
        <w:spacing w:after="80"/>
      </w:pPr>
      <w:r>
        <w:rPr>
          <w:rFonts w:ascii="FreeSerif" w:hAnsi="FreeSerif"/>
          <w:sz w:val="22"/>
        </w:rPr>
        <w:t>En 2022, la France a importé 1 440 tonnes d'uranium nigérien — soit plus de 71 % de la production totale du Niger cette année-là (2 020 tonnes produites). Voici ce que ces chiffres révèlent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Paramètre</w:t>
            </w:r>
          </w:p>
        </w:tc>
        <w:tc>
          <w:tcPr>
            <w:tcW w:type="dxa" w:w="4320"/>
            <w:shd w:val="clear" w:color="auto" w:fill="2C3A4A"/>
          </w:tcPr>
          <w:p>
            <w:pPr>
              <w:ind w:left="85"/>
            </w:pPr>
            <w:r>
              <w:rPr>
                <w:rFonts w:ascii="FreeSerif" w:hAnsi="FreeSerif"/>
                <w:b/>
                <w:color w:val="FFFFFF"/>
                <w:sz w:val="19"/>
              </w:rPr>
              <w:t>Valeur</w:t>
            </w:r>
          </w:p>
        </w:tc>
      </w:tr>
      <w:tr>
        <w:tc>
          <w:tcPr>
            <w:tcW w:type="dxa" w:w="4320"/>
            <w:shd w:val="clear" w:color="auto" w:fill="F4EFE4"/>
          </w:tcPr>
          <w:p>
            <w:pPr>
              <w:ind w:left="85"/>
            </w:pPr>
            <w:r>
              <w:rPr>
                <w:rFonts w:ascii="FreeSerif" w:hAnsi="FreeSerif"/>
                <w:color w:val="3C3C3C"/>
                <w:sz w:val="18"/>
              </w:rPr>
              <w:t>Production totale du Niger (2022)</w:t>
            </w:r>
          </w:p>
        </w:tc>
        <w:tc>
          <w:tcPr>
            <w:tcW w:type="dxa" w:w="4320"/>
            <w:shd w:val="clear" w:color="auto" w:fill="F4EFE4"/>
          </w:tcPr>
          <w:p>
            <w:pPr>
              <w:ind w:left="85"/>
            </w:pPr>
            <w:r>
              <w:rPr>
                <w:rFonts w:ascii="FreeSerif" w:hAnsi="FreeSerif"/>
                <w:color w:val="3C3C3C"/>
                <w:sz w:val="18"/>
              </w:rPr>
              <w:t>2 020 tonnes</w:t>
            </w:r>
          </w:p>
        </w:tc>
      </w:tr>
      <w:tr>
        <w:tc>
          <w:tcPr>
            <w:tcW w:type="dxa" w:w="4320"/>
            <w:shd w:val="clear" w:color="auto" w:fill="F4EFE4"/>
          </w:tcPr>
          <w:p>
            <w:pPr>
              <w:ind w:left="85"/>
            </w:pPr>
            <w:r>
              <w:rPr>
                <w:rFonts w:ascii="FreeSerif" w:hAnsi="FreeSerif"/>
                <w:color w:val="3C3C3C"/>
                <w:sz w:val="18"/>
              </w:rPr>
              <w:t>Importations françaises (2022)</w:t>
            </w:r>
          </w:p>
        </w:tc>
        <w:tc>
          <w:tcPr>
            <w:tcW w:type="dxa" w:w="4320"/>
            <w:shd w:val="clear" w:color="auto" w:fill="F4EFE4"/>
          </w:tcPr>
          <w:p>
            <w:pPr>
              <w:ind w:left="85"/>
            </w:pPr>
            <w:r>
              <w:rPr>
                <w:rFonts w:ascii="FreeSerif" w:hAnsi="FreeSerif"/>
                <w:color w:val="3C3C3C"/>
                <w:sz w:val="18"/>
              </w:rPr>
              <w:t>1 440 tonnes</w:t>
            </w:r>
          </w:p>
        </w:tc>
      </w:tr>
      <w:tr>
        <w:tc>
          <w:tcPr>
            <w:tcW w:type="dxa" w:w="4320"/>
            <w:shd w:val="clear" w:color="auto" w:fill="F4EFE4"/>
          </w:tcPr>
          <w:p>
            <w:pPr>
              <w:ind w:left="85"/>
            </w:pPr>
            <w:r>
              <w:rPr>
                <w:rFonts w:ascii="FreeSerif" w:hAnsi="FreeSerif"/>
                <w:color w:val="3C3C3C"/>
                <w:sz w:val="18"/>
              </w:rPr>
              <w:t>Part de la production nigérienne captée par la France</w:t>
            </w:r>
          </w:p>
        </w:tc>
        <w:tc>
          <w:tcPr>
            <w:tcW w:type="dxa" w:w="4320"/>
            <w:shd w:val="clear" w:color="auto" w:fill="F4EFE4"/>
          </w:tcPr>
          <w:p>
            <w:pPr>
              <w:ind w:left="85"/>
            </w:pPr>
            <w:r>
              <w:rPr>
                <w:rFonts w:ascii="FreeSerif" w:hAnsi="FreeSerif"/>
                <w:color w:val="3C3C3C"/>
                <w:sz w:val="18"/>
              </w:rPr>
              <w:t>71 %</w:t>
            </w:r>
          </w:p>
        </w:tc>
      </w:tr>
      <w:tr>
        <w:tc>
          <w:tcPr>
            <w:tcW w:type="dxa" w:w="4320"/>
            <w:shd w:val="clear" w:color="auto" w:fill="F4EFE4"/>
          </w:tcPr>
          <w:p>
            <w:pPr>
              <w:ind w:left="85"/>
            </w:pPr>
            <w:r>
              <w:rPr>
                <w:rFonts w:ascii="FreeSerif" w:hAnsi="FreeSerif"/>
                <w:color w:val="3C3C3C"/>
                <w:sz w:val="18"/>
              </w:rPr>
              <w:t>Prix payé par la France (ancien tarif)</w:t>
            </w:r>
          </w:p>
        </w:tc>
        <w:tc>
          <w:tcPr>
            <w:tcW w:type="dxa" w:w="4320"/>
            <w:shd w:val="clear" w:color="auto" w:fill="F4EFE4"/>
          </w:tcPr>
          <w:p>
            <w:pPr>
              <w:ind w:left="85"/>
            </w:pPr>
            <w:r>
              <w:rPr>
                <w:rFonts w:ascii="FreeSerif" w:hAnsi="FreeSerif"/>
                <w:color w:val="3C3C3C"/>
                <w:sz w:val="18"/>
              </w:rPr>
              <w:t>€0,80 / kg</w:t>
            </w:r>
          </w:p>
        </w:tc>
      </w:tr>
      <w:tr>
        <w:tc>
          <w:tcPr>
            <w:tcW w:type="dxa" w:w="4320"/>
            <w:shd w:val="clear" w:color="auto" w:fill="F4EFE4"/>
          </w:tcPr>
          <w:p>
            <w:pPr>
              <w:ind w:left="85"/>
            </w:pPr>
            <w:r>
              <w:rPr>
                <w:rFonts w:ascii="FreeSerif" w:hAnsi="FreeSerif"/>
                <w:color w:val="3C3C3C"/>
                <w:sz w:val="18"/>
              </w:rPr>
              <w:t>Prix mondial de référence (Canada, Australie)</w:t>
            </w:r>
          </w:p>
        </w:tc>
        <w:tc>
          <w:tcPr>
            <w:tcW w:type="dxa" w:w="4320"/>
            <w:shd w:val="clear" w:color="auto" w:fill="F4EFE4"/>
          </w:tcPr>
          <w:p>
            <w:pPr>
              <w:ind w:left="85"/>
            </w:pPr>
            <w:r>
              <w:rPr>
                <w:rFonts w:ascii="FreeSerif" w:hAnsi="FreeSerif"/>
                <w:color w:val="3C3C3C"/>
                <w:sz w:val="18"/>
              </w:rPr>
              <w:t>€200 / kg</w:t>
            </w:r>
          </w:p>
        </w:tc>
      </w:tr>
      <w:tr>
        <w:tc>
          <w:tcPr>
            <w:tcW w:type="dxa" w:w="4320"/>
            <w:shd w:val="clear" w:color="auto" w:fill="F4EFE4"/>
          </w:tcPr>
          <w:p>
            <w:pPr>
              <w:ind w:left="85"/>
            </w:pPr>
            <w:r>
              <w:rPr>
                <w:rFonts w:ascii="FreeSerif" w:hAnsi="FreeSerif"/>
                <w:color w:val="3C3C3C"/>
                <w:sz w:val="18"/>
              </w:rPr>
              <w:t>Coût réel pour la France à l'ancien tarif (1 440 t)</w:t>
            </w:r>
          </w:p>
        </w:tc>
        <w:tc>
          <w:tcPr>
            <w:tcW w:type="dxa" w:w="4320"/>
            <w:shd w:val="clear" w:color="auto" w:fill="F4EFE4"/>
          </w:tcPr>
          <w:p>
            <w:pPr>
              <w:ind w:left="85"/>
            </w:pPr>
            <w:r>
              <w:rPr>
                <w:rFonts w:ascii="FreeSerif" w:hAnsi="FreeSerif"/>
                <w:color w:val="3C3C3C"/>
                <w:sz w:val="18"/>
              </w:rPr>
              <w:t>~€1,2 million</w:t>
            </w:r>
          </w:p>
        </w:tc>
      </w:tr>
      <w:tr>
        <w:tc>
          <w:tcPr>
            <w:tcW w:type="dxa" w:w="4320"/>
            <w:shd w:val="clear" w:color="auto" w:fill="F4EFE4"/>
          </w:tcPr>
          <w:p>
            <w:pPr>
              <w:ind w:left="85"/>
            </w:pPr>
            <w:r>
              <w:rPr>
                <w:rFonts w:ascii="FreeSerif" w:hAnsi="FreeSerif"/>
                <w:color w:val="3C3C3C"/>
                <w:sz w:val="18"/>
              </w:rPr>
              <w:t>Coût que la France aurait dû payer au prix du marché</w:t>
            </w:r>
          </w:p>
        </w:tc>
        <w:tc>
          <w:tcPr>
            <w:tcW w:type="dxa" w:w="4320"/>
            <w:shd w:val="clear" w:color="auto" w:fill="F4EFE4"/>
          </w:tcPr>
          <w:p>
            <w:pPr>
              <w:ind w:left="85"/>
            </w:pPr>
            <w:r>
              <w:rPr>
                <w:rFonts w:ascii="FreeSerif" w:hAnsi="FreeSerif"/>
                <w:color w:val="3C3C3C"/>
                <w:sz w:val="18"/>
              </w:rPr>
              <w:t>€288 millions</w:t>
            </w:r>
          </w:p>
        </w:tc>
      </w:tr>
      <w:tr>
        <w:tc>
          <w:tcPr>
            <w:tcW w:type="dxa" w:w="4320"/>
            <w:shd w:val="clear" w:color="auto" w:fill="F4EFE4"/>
          </w:tcPr>
          <w:p>
            <w:pPr>
              <w:ind w:left="85"/>
            </w:pPr>
            <w:r>
              <w:rPr>
                <w:rFonts w:ascii="FreeSerif" w:hAnsi="FreeSerif"/>
                <w:color w:val="3C3C3C"/>
                <w:sz w:val="18"/>
              </w:rPr>
              <w:t>Manque à gagner annuel pour le Niger</w:t>
            </w:r>
          </w:p>
        </w:tc>
        <w:tc>
          <w:tcPr>
            <w:tcW w:type="dxa" w:w="4320"/>
            <w:shd w:val="clear" w:color="auto" w:fill="F4EFE4"/>
          </w:tcPr>
          <w:p>
            <w:pPr>
              <w:ind w:left="85"/>
            </w:pPr>
            <w:r>
              <w:rPr>
                <w:rFonts w:ascii="FreeSerif" w:hAnsi="FreeSerif"/>
                <w:color w:val="3C3C3C"/>
                <w:sz w:val="18"/>
              </w:rPr>
              <w:t>~€287 millions</w:t>
            </w:r>
          </w:p>
        </w:tc>
      </w:tr>
    </w:tbl>
    <w:p/>
    <w:p>
      <w:pPr>
        <w:spacing w:after="80"/>
      </w:pPr>
      <w:r>
        <w:rPr>
          <w:rFonts w:ascii="FreeSerif" w:hAnsi="FreeSerif"/>
          <w:sz w:val="22"/>
        </w:rPr>
        <w:t>En d'autres termes, la France économisait chaque année 287 millions d'euros sur le dos du Niger — un pays qui figure parmi les trois nations les plus pauvres de la planète selon l'Indice de Développement Humain de l'ONU.</w:t>
      </w:r>
    </w:p>
    <w:p>
      <w:pPr>
        <w:spacing w:after="80"/>
      </w:pPr>
      <w:r>
        <w:rPr>
          <w:rFonts w:ascii="FreeSerif" w:hAnsi="FreeSerif"/>
          <w:sz w:val="22"/>
        </w:rPr>
        <w:t>Ce n'est pas une négociation commerciale. C'est une rente coloniale codifiée dans des accords bilatéraux jamais soumis au débat public nigérien.</w:t>
      </w:r>
    </w:p>
    <w:p>
      <w:pPr>
        <w:spacing w:before="200" w:after="60"/>
        <w:pBdr>
          <w:bottom w:val="single" w:sz="7" w:space="3" w:color="A07820"/>
        </w:pBdr>
      </w:pPr>
      <w:r>
        <w:rPr>
          <w:rFonts w:ascii="FreeSerif" w:hAnsi="FreeSerif"/>
          <w:b/>
          <w:color w:val="2C3A4A"/>
          <w:sz w:val="23"/>
        </w:rPr>
        <w:t>Septembre 2023 : la décision historique</w:t>
      </w:r>
    </w:p>
    <w:p>
      <w:pPr>
        <w:spacing w:after="80"/>
      </w:pPr>
      <w:r>
        <w:rPr>
          <w:rFonts w:ascii="FreeSerif" w:hAnsi="FreeSerif"/>
          <w:sz w:val="22"/>
        </w:rPr>
        <w:t>Le 13 septembre 2023, deux mois après le coup d'État militaire du 26 juillet qui a renversé le président Mohamed Bazoum, le Conseil national pour la Sauvegarde de la Patrie (CNSP) nigérien annonce officiellement la réévaluation du prix de l'uranium à €200 le kilogramme — alignant ainsi le tarif nigérien sur le prix mondial de référence.</w:t>
      </w:r>
    </w:p>
    <w:p>
      <w:pPr>
        <w:spacing w:after="80"/>
      </w:pPr>
      <w:r>
        <w:rPr>
          <w:rFonts w:ascii="FreeSerif" w:hAnsi="FreeSerif"/>
          <w:sz w:val="22"/>
        </w:rPr>
        <w:t>La réaction internationale est immédiate. Orano SA (ex-AREVA), le géant nucléaire français qui contrôle l'exploitation des mines d'Arlit, suspend le traitement du minerai d'uranium dans ses installations nigériennes. La France, par la voix d'Emmanuel Macron, condamne le coup d'État et soutient les sanctions économiques de la CEDEAO contre Niamey.</w:t>
      </w:r>
    </w:p>
    <w:p>
      <w:pPr>
        <w:spacing w:after="80"/>
      </w:pPr>
      <w:r>
        <w:rPr>
          <w:rFonts w:ascii="FreeSerif" w:hAnsi="FreeSerif"/>
          <w:sz w:val="22"/>
        </w:rPr>
        <w:t>La séquence est lisible : le Niger reprend le contrôle du prix de sa ressource stratégique — la France suspend les opérations et applique des sanctions.</w:t>
      </w:r>
    </w:p>
    <w:p>
      <w:pPr>
        <w:spacing w:before="200" w:after="60"/>
        <w:pBdr>
          <w:bottom w:val="single" w:sz="7" w:space="3" w:color="A07820"/>
        </w:pBdr>
      </w:pPr>
      <w:r>
        <w:rPr>
          <w:rFonts w:ascii="FreeSerif" w:hAnsi="FreeSerif"/>
          <w:b/>
          <w:color w:val="2C3A4A"/>
          <w:sz w:val="23"/>
        </w:rPr>
        <w:t>La France nucléaire, dépendante du Niger</w:t>
      </w:r>
    </w:p>
    <w:p>
      <w:pPr>
        <w:spacing w:after="80"/>
      </w:pPr>
      <w:r>
        <w:rPr>
          <w:rFonts w:ascii="FreeSerif" w:hAnsi="FreeSerif"/>
          <w:sz w:val="22"/>
        </w:rPr>
        <w:t>La France tire 20 % de son électricité nucléaire de l'uranium nigérien. Ce chiffre place le Niger au cœur de la sécurité énergétique française — une réalité que Paris a toujours soigneusement tue dans le débat public.</w:t>
      </w:r>
    </w:p>
    <w:p>
      <w:pPr>
        <w:spacing w:after="80"/>
      </w:pPr>
      <w:r>
        <w:rPr>
          <w:rFonts w:ascii="FreeSerif" w:hAnsi="FreeSerif"/>
          <w:sz w:val="22"/>
        </w:rPr>
        <w:t>Pour comprendre l'enjeu, il faut rappeler quelques données structurelles :</w:t>
      </w:r>
    </w:p>
    <w:p>
      <w:pPr>
        <w:pStyle w:val="ListBullet"/>
      </w:pPr>
      <w:r>
        <w:rPr>
          <w:rFonts w:ascii="FreeSerif" w:hAnsi="FreeSerif"/>
          <w:sz w:val="21"/>
        </w:rPr>
        <w:t>La France possède 56 réacteurs nucléaires en activité, qui produisent environ 360 TWh par an.</w:t>
      </w:r>
    </w:p>
    <w:p>
      <w:pPr>
        <w:pStyle w:val="ListBullet"/>
      </w:pPr>
      <w:r>
        <w:rPr>
          <w:rFonts w:ascii="FreeSerif" w:hAnsi="FreeSerif"/>
          <w:sz w:val="21"/>
        </w:rPr>
        <w:t>L'uranium est une ressource absente du sol métropolitain français.</w:t>
      </w:r>
    </w:p>
    <w:p>
      <w:pPr>
        <w:pStyle w:val="ListBullet"/>
      </w:pPr>
      <w:r>
        <w:rPr>
          <w:rFonts w:ascii="FreeSerif" w:hAnsi="FreeSerif"/>
          <w:sz w:val="21"/>
        </w:rPr>
        <w:t>Les principaux fournisseurs sont le Niger, le Kazakhstan, l'Ouzbékistan, l'Australie et le Canada.</w:t>
      </w:r>
    </w:p>
    <w:p>
      <w:pPr>
        <w:pStyle w:val="ListBullet"/>
      </w:pPr>
      <w:r>
        <w:rPr>
          <w:rFonts w:ascii="FreeSerif" w:hAnsi="FreeSerif"/>
          <w:sz w:val="21"/>
        </w:rPr>
        <w:t>Le Niger représentait, avant 2023, le fournisseur le plus « économique » — non parce que ses coûts d'extraction sont plus faibles, mais parce que son gouvernement était contraint d'accepter des prix inférieurs au marché.</w:t>
      </w:r>
    </w:p>
    <w:p>
      <w:pPr>
        <w:spacing w:after="80"/>
      </w:pPr>
      <w:r>
        <w:rPr>
          <w:rFonts w:ascii="FreeSerif" w:hAnsi="FreeSerif"/>
          <w:sz w:val="22"/>
        </w:rPr>
        <w:t>Cette dépendance explique en partie l'activisme militaire et diplomatique français au Sahel. Maintenir des régimes dociles au Niger n'était pas seulement une question d'influence géopolitique — c'était une question de coût de l'électricité française.</w:t>
      </w:r>
    </w:p>
    <w:p>
      <w:pPr>
        <w:spacing w:before="200" w:after="60"/>
        <w:pBdr>
          <w:bottom w:val="single" w:sz="7" w:space="3" w:color="A07820"/>
        </w:pBdr>
      </w:pPr>
      <w:r>
        <w:rPr>
          <w:rFonts w:ascii="FreeSerif" w:hAnsi="FreeSerif"/>
          <w:b/>
          <w:color w:val="2C3A4A"/>
          <w:sz w:val="23"/>
        </w:rPr>
        <w:t>Le précédent que la France ne voulait pas</w:t>
      </w:r>
    </w:p>
    <w:p>
      <w:pPr>
        <w:spacing w:after="80"/>
      </w:pPr>
      <w:r>
        <w:rPr>
          <w:rFonts w:ascii="FreeSerif" w:hAnsi="FreeSerif"/>
          <w:sz w:val="22"/>
        </w:rPr>
        <w:t>La décision nigérienne de septembre 2023 a une portée qui dépasse les frontières du Sahel. Elle pose un précédent : un pays africain peut réévaluer unilatéralement le prix de ses ressources naturelles pour l'aligner sur les standards internationaux.</w:t>
      </w:r>
    </w:p>
    <w:p>
      <w:pPr>
        <w:spacing w:after="80"/>
      </w:pPr>
      <w:r>
        <w:rPr>
          <w:rFonts w:ascii="FreeSerif" w:hAnsi="FreeSerif"/>
          <w:sz w:val="22"/>
        </w:rPr>
        <w:t>Ce geste rejoint une longue tradition de résistance économique :</w:t>
      </w:r>
    </w:p>
    <w:p>
      <w:pPr>
        <w:pStyle w:val="ListBullet"/>
      </w:pPr>
      <w:r>
        <w:rPr>
          <w:rFonts w:ascii="FreeSerif" w:hAnsi="FreeSerif"/>
          <w:sz w:val="21"/>
        </w:rPr>
        <w:t>**Thomas Sankara** (Burkina Faso, 1983–1987) refusait de rembourser une dette contractée par des régimes qui n'avaient pas consulté leurs peuples.</w:t>
      </w:r>
    </w:p>
    <w:p>
      <w:pPr>
        <w:pStyle w:val="ListBullet"/>
      </w:pPr>
      <w:r>
        <w:rPr>
          <w:rFonts w:ascii="FreeSerif" w:hAnsi="FreeSerif"/>
          <w:sz w:val="21"/>
        </w:rPr>
        <w:t>**Mouammar Kadhafi** (Libye) avait nationalisé les hydrocarbures et imposé des prix souverains face aux compagnies pétrolières occidentales.</w:t>
      </w:r>
    </w:p>
    <w:p>
      <w:pPr>
        <w:pStyle w:val="ListBullet"/>
      </w:pPr>
      <w:r>
        <w:rPr>
          <w:rFonts w:ascii="FreeSerif" w:hAnsi="FreeSerif"/>
          <w:sz w:val="21"/>
        </w:rPr>
        <w:t>**Patrice Lumumba** (Congo) voulait que les richesses minières congolaises profitent d'abord aux Congolais.</w:t>
      </w:r>
    </w:p>
    <w:p>
      <w:pPr>
        <w:spacing w:after="80"/>
      </w:pPr>
      <w:r>
        <w:rPr>
          <w:rFonts w:ascii="FreeSerif" w:hAnsi="FreeSerif"/>
          <w:sz w:val="22"/>
        </w:rPr>
        <w:t>Ces hommes ont tous partagé un destin similaire. La brutalité des réponses occidentales à ces tentatives de souveraineté économique révèle, à elle seule, l'enjeu réel.</w:t>
      </w:r>
    </w:p>
    <w:p>
      <w:pPr>
        <w:spacing w:before="200" w:after="60"/>
        <w:pBdr>
          <w:bottom w:val="single" w:sz="7" w:space="3" w:color="A07820"/>
        </w:pBdr>
      </w:pPr>
      <w:r>
        <w:rPr>
          <w:rFonts w:ascii="FreeSerif" w:hAnsi="FreeSerif"/>
          <w:b/>
          <w:color w:val="2C3A4A"/>
          <w:sz w:val="23"/>
        </w:rPr>
        <w:t>Ce que révèle le prix de l'uranium</w:t>
      </w:r>
    </w:p>
    <w:p>
      <w:pPr>
        <w:spacing w:after="80"/>
      </w:pPr>
      <w:r>
        <w:rPr>
          <w:rFonts w:ascii="FreeSerif" w:hAnsi="FreeSerif"/>
          <w:sz w:val="22"/>
        </w:rPr>
        <w:t>L'affaire de l'uranium nigérien illustre un mécanisme fondamental de la Françafrique : le maintien de la pauvreté africaine par la sous-évaluation institutionnalisée des ressources africaines.</w:t>
      </w:r>
    </w:p>
    <w:p>
      <w:pPr>
        <w:spacing w:after="80"/>
      </w:pPr>
      <w:r>
        <w:rPr>
          <w:rFonts w:ascii="FreeSerif" w:hAnsi="FreeSerif"/>
          <w:sz w:val="22"/>
        </w:rPr>
        <w:t>Le Niger est un pays parmi les plus riches géologiquement du monde — uranium, or, pétrole, charbon. Il est simultanément l'un des pays les plus pauvres économiquement. Cette contradiction n'est pas le fruit du hasard ou d'une incapacité intrinsèque. Elle est le résultat d'accords structurellement défavorables, maintenus par une présence militaire française (la base de Niamey abritait jusqu'en 2023 des forces spéciales françaises et américaines), des relais politiques locaux formés en France, et la menace permanente de sanctions économiques contre tout gouvernement qui tenterait de renégocier les termes de l'échange.</w:t>
      </w:r>
    </w:p>
    <w:p>
      <w:pPr>
        <w:spacing w:before="80" w:after="80"/>
        <w:ind w:left="680" w:right="680"/>
      </w:pPr>
      <w:r>
        <w:rPr>
          <w:rFonts w:ascii="FreeSerif" w:hAnsi="FreeSerif"/>
          <w:i/>
          <w:color w:val="8B1A1A"/>
          <w:sz w:val="21"/>
        </w:rPr>
        <w:t>La France payait €1,2 million pour 1 440 tonnes d'uranium nigérien. Elle aurait dû en payer €288 millions. La différence — €286,8 millions — représente chaque année ce que la France retirait silencieusement de l'économie nigérienne, d'un pays dont le PIB total n'excède pas 17 milliards de dollars.</w:t>
      </w:r>
    </w:p>
    <w:p>
      <w:pPr>
        <w:spacing w:before="200" w:after="60"/>
        <w:pBdr>
          <w:bottom w:val="single" w:sz="7" w:space="3" w:color="A07820"/>
        </w:pBdr>
      </w:pPr>
      <w:r>
        <w:rPr>
          <w:rFonts w:ascii="FreeSerif" w:hAnsi="FreeSerif"/>
          <w:b/>
          <w:color w:val="2C3A4A"/>
          <w:sz w:val="23"/>
        </w:rPr>
        <w:t>La leçon pour le continent</w:t>
      </w:r>
    </w:p>
    <w:p>
      <w:pPr>
        <w:spacing w:after="80"/>
      </w:pPr>
      <w:r>
        <w:rPr>
          <w:rFonts w:ascii="FreeSerif" w:hAnsi="FreeSerif"/>
          <w:sz w:val="22"/>
        </w:rPr>
        <w:t>La réévaluation de l'uranium nigérien à €200 le kilogramme n'est pas une mesure de guerre économique. C'est une mesure de normalisation. C'est le Niger qui dit : ce que vous payez au Canada, payez-le chez nous.</w:t>
      </w:r>
    </w:p>
    <w:p>
      <w:pPr>
        <w:spacing w:after="80"/>
      </w:pPr>
      <w:r>
        <w:rPr>
          <w:rFonts w:ascii="FreeSerif" w:hAnsi="FreeSerif"/>
          <w:sz w:val="22"/>
        </w:rPr>
        <w:t>La violence de la réaction française — sanctions, suspension des activités d'Orano, pression diplomatique, tentative de maintien par la force de Bazoum — révèle que la France n'avait jamais considéré le Niger comme un partenaire commercial. Le Niger était un fournisseur contraint, dont la compliance était garantie par des décennies d'ingérence politique et de présence militaire.</w:t>
      </w:r>
    </w:p>
    <w:p>
      <w:pPr>
        <w:spacing w:after="80"/>
      </w:pPr>
      <w:r>
        <w:rPr>
          <w:rFonts w:ascii="FreeSerif" w:hAnsi="FreeSerif"/>
          <w:sz w:val="22"/>
        </w:rPr>
        <w:t>La souveraineté économique n'est pas un slogan. C'est, au sens concret du terme, la capacité d'un État à fixer le prix de ce qui sort de son sous-sol. Le Niger, en septembre 2023, a exercé cette capacité pour la première fois depuis son indépendance formelle de 1960.</w:t>
      </w:r>
    </w:p>
    <w:p>
      <w:pPr>
        <w:spacing w:after="80"/>
      </w:pPr>
      <w:r>
        <w:rPr>
          <w:rFonts w:ascii="FreeSerif" w:hAnsi="FreeSerif"/>
          <w:sz w:val="22"/>
        </w:rPr>
        <w:t>Le reste de l'Afrique observe, et tire les leçons.</w:t>
      </w:r>
    </w:p>
    <w:p>
      <w:pPr>
        <w:spacing w:after="80"/>
      </w:pPr>
      <w:r>
        <w:rPr>
          <w:rFonts w:ascii="FreeSerif" w:hAnsi="FreeSerif"/>
          <w:sz w:val="22"/>
        </w:rPr>
        <w:t>Source principale : ER Velasco, « Niger Boosts Price of Uranium to €200 Per Kilogram From Just $0.80 », thedeepdive.ca, 13 septembre 2023 ; données de production : Agence internationale de l'énergie atomique (AIEA) ; données de consommation nucléaire française : EDF / Réseau de Transport d'Électricité (RTE).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