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jc w:val="center"/>
        <w:shd w:val="clear" w:color="auto" w:fill="2C3A4A"/>
      </w:pPr>
      <w:r>
        <w:rPr>
          <w:rFonts w:ascii="FreeSerif" w:hAnsi="FreeSerif"/>
          <w:b/>
          <w:caps/>
          <w:color w:val="FFFFFF"/>
          <w:sz w:val="56"/>
        </w:rPr>
        <w:t>LA PAIX, ON PEUT L'ÉVITER</w:t>
      </w:r>
    </w:p>
    <w:p>
      <w:pPr>
        <w:jc w:val="center"/>
        <w:shd w:val="clear" w:color="auto" w:fill="2C3A4A"/>
      </w:pPr>
      <w:r>
        <w:rPr>
          <w:rFonts w:ascii="FreeSerif" w:hAnsi="FreeSerif"/>
          <w:color w:val="A07820"/>
          <w:sz w:val="36"/>
        </w:rPr>
        <w:t>★★★</w:t>
      </w:r>
    </w:p>
    <w:p>
      <w:pPr>
        <w:jc w:val="center"/>
        <w:shd w:val="clear" w:color="auto" w:fill="2C3A4A"/>
      </w:pPr>
      <w:r>
        <w:rPr>
          <w:rFonts w:ascii="FreeSerif" w:hAnsi="FreeSerif"/>
          <w:i/>
          <w:color w:val="A07820"/>
          <w:sz w:val="28"/>
        </w:rPr>
        <w:t>Enquête sur la naissance de l'Alliance des États du Sahel</w:t>
      </w:r>
    </w:p>
    <w:p>
      <w:pPr>
        <w:jc w:val="center"/>
        <w:shd w:val="clear" w:color="auto" w:fill="2C3A4A"/>
      </w:pPr>
    </w:p>
    <w:p>
      <w:pPr>
        <w:jc w:val="center"/>
        <w:shd w:val="clear" w:color="auto" w:fill="2C3A4A"/>
      </w:pPr>
      <w:r>
        <w:rPr>
          <w:rFonts w:ascii="FreeSerif" w:hAnsi="FreeSerif"/>
          <w:b/>
          <w:color w:val="FFFFFF"/>
          <w:sz w:val="32"/>
        </w:rPr>
        <w:t>BEN–H2O</w:t>
      </w:r>
    </w:p>
    <w:p>
      <w:pPr>
        <w:jc w:val="center"/>
        <w:shd w:val="clear" w:color="auto" w:fill="2C3A4A"/>
      </w:pPr>
      <w:r>
        <w:rPr>
          <w:rFonts w:ascii="FreeSerif" w:hAnsi="FreeSerif"/>
          <w:color w:val="A07820"/>
          <w:sz w:val="20"/>
        </w:rPr>
        <w:t>© 2026 — Tous droits réservés</w:t>
      </w: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pPr>
      <w:r>
        <w:rPr>
          <w:rFonts w:ascii="FreeSerif" w:hAnsi="FreeSerif"/>
          <w:caps/>
          <w:color w:val="FFFFFF"/>
          <w:sz w:val="26"/>
        </w:rPr>
        <w:t>Avant-propos — Méthode, sources et limites</w:t>
      </w:r>
    </w:p>
    <w:p>
      <w:pPr>
        <w:ind w:left="363" w:right="119"/>
        <w:spacing w:line="360" w:lineRule="auto"/>
        <w:pBdr>
          <w:left w:val="single" w:sz="16" w:space="18" w:color="A07820"/>
        </w:pBdr>
      </w:pPr>
      <w:r>
        <w:rPr>
          <w:rFonts w:ascii="FreeSerif" w:hAnsi="FreeSerif"/>
          <w:i/>
          <w:color w:val="8B1A1A"/>
          <w:sz w:val="22"/>
        </w:rPr>
        <w:t>« Les carottes sont cuites pour la France. Regardez tout simplement ce qui se passe partout en Afrique et regardez la grogne qui ne fait que monter. »</w:t>
      </w:r>
      <w:r>
        <w:rPr>
          <w:rFonts w:ascii="FreeSerif" w:hAnsi="FreeSerif"/>
          <w:i/>
          <w:color w:val="8B1A1A"/>
          <w:sz w:val="22"/>
        </w:rPr>
        <w:br/>
        <w:t>— Paul Elvira, Panafrican Média TV, 2 août 2022</w:t>
      </w:r>
    </w:p>
    <w:p>
      <w:pPr>
        <w:spacing w:before="120" w:after="120"/>
        <w:pBdr>
          <w:bottom w:val="single" w:sz="3" w:space="2" w:color="A07820"/>
        </w:pBdr>
      </w:pPr>
    </w:p>
    <w:p>
      <w:pPr>
        <w:spacing w:after="60"/>
        <w:ind w:firstLine="567"/>
      </w:pPr>
      <w:r>
        <w:rPr>
          <w:rFonts w:ascii="FreeSerif" w:hAnsi="FreeSerif"/>
          <w:sz w:val="22"/>
        </w:rPr>
        <w:t>Ce livre est une enquête. Elle couvre la période 2013–2026 et s'appuie sur plus de 130 sources d'origines volontairement très différentes : presse française critique et grand public, travaux académiques (Institut de hautes études internationales et du développement de Genève, SWP Berlin), documents officiels des gouvernements de l'Alliance des États du Sahel, médias panafricanistes, presse sahélienne et centrafricaine de terrain, rapports d'institutions internationales — ONU, Cour des comptes française, ACLED, PNUD.</w:t>
      </w:r>
    </w:p>
    <w:p>
      <w:pPr>
        <w:spacing w:after="60"/>
        <w:ind w:firstLine="567"/>
      </w:pPr>
      <w:r>
        <w:rPr>
          <w:rFonts w:ascii="FreeSerif" w:hAnsi="FreeSerif"/>
          <w:sz w:val="22"/>
        </w:rPr>
        <w:t xml:space="preserve">La règle du jeu est simple, et elle ne souffre aucune exception : chaque source est jugée sur ses preuves, pas sur son drapeau. Les médias africains comme Ndjoni Sango, Oubangui Médias ou Vox Africa sont soumis exactement aux mêmes critères que </w:t>
      </w:r>
      <w:r>
        <w:rPr>
          <w:rFonts w:ascii="FreeSerif" w:hAnsi="FreeSerif"/>
          <w:i/>
          <w:sz w:val="22"/>
        </w:rPr>
        <w:t>Le Monde</w:t>
      </w:r>
      <w:r>
        <w:rPr>
          <w:rFonts w:ascii="FreeSerif" w:hAnsi="FreeSerif"/>
          <w:sz w:val="22"/>
        </w:rPr>
        <w:t xml:space="preserve"> ou RTL France. Ce qui compte, c'est la possibilité de vérifier, et le recoupement des faits.</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La règle de l'adversaire qui confirme</w:t>
      </w:r>
    </w:p>
    <w:p>
      <w:pPr>
        <w:spacing w:after="60"/>
      </w:pPr>
      <w:r>
        <w:rPr>
          <w:rFonts w:ascii="FreeSerif" w:hAnsi="FreeSerif"/>
          <w:sz w:val="22"/>
        </w:rPr>
        <w:t>Quand un militant panafricaniste affirme quelque chose, son affirmation reste une hypothèse — engagée, intéressée, à manier avec précaution. Mais quand la même chose est confirmée par l'adversaire lui-même — un rapport parlementaire français, un général à huis clos, une enquête de presse parisienne —, alors elle change de statut. Ce n'est plus une thèse. C'est une évidence que même ses auteurs ne peuvent plus taire.</w:t>
      </w:r>
    </w:p>
    <w:p>
      <w:pPr>
        <w:spacing w:after="60"/>
        <w:ind w:firstLine="567"/>
      </w:pPr>
      <w:r>
        <w:rPr>
          <w:rFonts w:ascii="FreeSerif" w:hAnsi="FreeSerif"/>
          <w:sz w:val="22"/>
        </w:rPr>
        <w:t>Sur les points les plus importants de ce livre, c'est très souvent l'adversaire qui confirme. Quelques exemples : le général Lecointre, chef d'état-major des armées françaises, a déclaré à huis clos que la France « ne fait pas la guerre pour la démocratie, mais pour les intérêts de la France ». Le rapport parlementaire français de 2023 a admis que Paris « a besoin de l'Afrique plus que l'Afrique n'a besoin de nous ». Le général Burkhard, dans un cadre non public en septembre 2024, a reconnu n'avoir « aucun ami au Mali ». Et c'est Emmanuel Macron lui-même, à Nairobi le 11 mai 2026, qui a dit aux Africains : « Si vous échouez, nous n'avons aucune chance. »</w:t>
      </w:r>
    </w:p>
    <w:p>
      <w:pPr>
        <w:spacing w:after="60"/>
        <w:ind w:firstLine="567"/>
      </w:pPr>
      <w:r>
        <w:rPr>
          <w:rFonts w:ascii="FreeSerif" w:hAnsi="FreeSerif"/>
          <w:sz w:val="22"/>
        </w:rPr>
        <w:t>Ces aveux, extirpés de la bouche même de ceux qui ont combattu l'AES, constituent le cœur évidentiel de ce livre. Ils ne sont pas cités comme des épiphénomènes. Ils sont la structure.</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 cadre des sources</w:t>
      </w:r>
    </w:p>
    <w:p>
      <w:pPr>
        <w:spacing w:after="60"/>
      </w:pPr>
      <w:r>
        <w:rPr>
          <w:rFonts w:ascii="FreeSerif" w:hAnsi="FreeSerif"/>
          <w:sz w:val="22"/>
        </w:rPr>
        <w:t>Certaines des voix citées dans ce livre — Nathalie Yamb, Banda Kani, Franklin Nyamsi et d'autres — sont des acteurs engagés du combat qu'elles décrivent. Cela ne disqualifie pas leur parole ; cela l'encadre. Lorsque leurs affirmations sont recoupées par des sources indépendantes ou adverses, le livre le signale. Lorsqu'elles ne le sont pas, elles sont présentées pour ce qu'elles sont : des hypothèses, pas des faits établis.</w:t>
      </w:r>
    </w:p>
    <w:p>
      <w:pPr>
        <w:spacing w:after="60"/>
        <w:ind w:firstLine="567"/>
      </w:pPr>
      <w:r>
        <w:rPr>
          <w:rFonts w:ascii="FreeSerif" w:hAnsi="FreeSerif"/>
          <w:sz w:val="22"/>
        </w:rPr>
        <w:t>La même prudence s'applique, symétriquement, aux porte-parole officiels français — ambassadeurs, ministère des Armées, Élysée —, qui sont tout autant partie au conflit. La rigueur ne dépend ni de la couleur du passeport ni de l'orientation politique : elle dépend de la position de celui qui parle par rapport aux faits qu'il raconte.</w:t>
      </w:r>
    </w:p>
    <w:p>
      <w:pPr>
        <w:spacing w:after="60"/>
        <w:ind w:firstLine="567"/>
      </w:pPr>
      <w:r>
        <w:rPr>
          <w:rFonts w:ascii="FreeSerif" w:hAnsi="FreeSerif"/>
          <w:sz w:val="22"/>
        </w:rPr>
        <w:t xml:space="preserve">Sur les institutions internationales : Human Rights Watch, Amnesty International, les ONG humanitaires qui alimentent les résolutions du Parlement européen contre les États de l'AES — leurs rapports sont lus et vérifiés. Mais leur financement, leurs liens structurels avec les puissances occidentales, et leur silence sélectif sur des cas comparables hors AES font partie du tableau analytique. Philippe Bolopion, directeur adjoint de Human Rights Watch, est un ancien journaliste du </w:t>
      </w:r>
      <w:r>
        <w:rPr>
          <w:rFonts w:ascii="FreeSerif" w:hAnsi="FreeSerif"/>
          <w:i/>
          <w:sz w:val="22"/>
        </w:rPr>
        <w:t>Monde</w:t>
      </w:r>
      <w:r>
        <w:rPr>
          <w:rFonts w:ascii="FreeSerif" w:hAnsi="FreeSerif"/>
          <w:sz w:val="22"/>
        </w:rPr>
        <w:t xml:space="preserve"> dont le parcours institutionnel est documenté. Le rapport HRW d'avril 2026 (342 pages contre le Burkina Faso) est analysé en détail. L'une ou l'autre de leurs affirmations peut être exacte ; leur utilisation comme arme de déstabilisation diplomatique est documentée séparément.</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 vocabulaire</w:t>
      </w:r>
    </w:p>
    <w:p>
      <w:pPr>
        <w:spacing w:after="60"/>
      </w:pPr>
      <w:r>
        <w:rPr>
          <w:rFonts w:ascii="FreeSerif" w:hAnsi="FreeSerif"/>
          <w:sz w:val="22"/>
        </w:rPr>
        <w:t>Le terme « putsch » n'apparaît pas dans ce livre. Les changements de pouvoir survenus au Mali, au Burkina Faso et au Niger y sont désignés comme des « transitions militaires », des « prises de pouvoir » ou des « renversements », conformément à la terminologie institutionnelle des pays concernés. Le lecteur jugera sur pièces si ce choix est complaisant — l'auteur assume qu'il est simplement plus exact.</w:t>
      </w:r>
    </w:p>
    <w:p>
      <w:pPr>
        <w:spacing w:after="60"/>
        <w:ind w:firstLine="567"/>
      </w:pPr>
      <w:r>
        <w:rPr>
          <w:rFonts w:ascii="FreeSerif" w:hAnsi="FreeSerif"/>
          <w:sz w:val="22"/>
        </w:rPr>
        <w:t>Les termes « terroriste », « jihadiste », « djihadiste » sont utilisés avec précaution. Ils désignent des réalités réelles — des organisations qui posent des engins explosifs, enlèvent des civils, décapitent des enseignants. Mais leur usage en tant qu'étiquette politique globale permet des amalgames documentés : l'armée française a épargné Iyad Ag Ghaly à Gao en 2014 et interdit aux Forces armées maliennes l'accès à Kidal pendant des années. Ces faits sont dans ce livre.</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Les limites</w:t>
      </w:r>
    </w:p>
    <w:p>
      <w:pPr>
        <w:spacing w:after="60"/>
      </w:pPr>
      <w:r>
        <w:rPr>
          <w:rFonts w:ascii="FreeSerif" w:hAnsi="FreeSerif"/>
          <w:sz w:val="22"/>
        </w:rPr>
        <w:t>Une partie des événements racontés ici — les attaques du 25 avril 2026, les révélations de RTL du 9 mai 2026, l'affaire Vésilier, la deuxième attaque de l'aéroport de Niamey le 18 juin 2026 — sont des faits d'actualité brûlante au moment où ce livre est écrit. Ils sont datés et sourcés avec précision, mais l'histoire récente est par nature révisable : des éléments nouveaux pourront en modifier la lecture.</w:t>
      </w:r>
    </w:p>
    <w:p>
      <w:pPr>
        <w:spacing w:after="60"/>
        <w:ind w:firstLine="567"/>
      </w:pPr>
      <w:r>
        <w:rPr>
          <w:rFonts w:ascii="FreeSerif" w:hAnsi="FreeSerif"/>
          <w:sz w:val="22"/>
        </w:rPr>
        <w:t>Certaines affirmations fortes reposent sur une source unique : le texte les présente alors au conditionnel et en nommant leur origine, plutôt que de les faire passer pour des certitudes.</w:t>
      </w:r>
    </w:p>
    <w:p>
      <w:pPr>
        <w:spacing w:after="60"/>
        <w:ind w:firstLine="567"/>
      </w:pPr>
      <w:r>
        <w:rPr>
          <w:rFonts w:ascii="FreeSerif" w:hAnsi="FreeSerif"/>
          <w:sz w:val="22"/>
        </w:rPr>
        <w:t>La rigueur n'est pas l'apanage de ceux qui dominent. Elle est l'arme de ceux qui résistent.</w:t>
      </w:r>
    </w:p>
    <w:p>
      <w:pPr>
        <w:spacing w:after="60"/>
        <w:ind w:firstLine="567"/>
      </w:pPr>
      <w:r>
        <w:rPr>
          <w:rFonts w:ascii="FreeSerif" w:hAnsi="FreeSerif"/>
          <w:sz w:val="22"/>
        </w:rPr>
        <w:t>Tout commence dans une villa de Niamey, devant un tableau blanc où quelqu'un a écrit cinq mots.</w:t>
      </w:r>
    </w:p>
    <w:p>
      <w:pPr>
        <w:spacing w:before="120" w:after="120"/>
        <w:pBdr>
          <w:bottom w:val="single" w:sz="3" w:space="2" w:color="A07820"/>
        </w:pBdr>
      </w:pP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pPr>
      <w:r>
        <w:rPr>
          <w:rFonts w:ascii="FreeSerif" w:hAnsi="FreeSerif"/>
          <w:caps/>
          <w:color w:val="FFFFFF"/>
          <w:sz w:val="26"/>
        </w:rPr>
        <w:t>Prologue — La villa de Niamey</w:t>
      </w:r>
    </w:p>
    <w:p>
      <w:pPr>
        <w:spacing w:after="60"/>
      </w:pPr>
      <w:r>
        <w:rPr>
          <w:rFonts w:ascii="FreeSerif" w:hAnsi="FreeSerif"/>
          <w:sz w:val="22"/>
        </w:rPr>
        <w:t>Imaginez une villa dans un quartier résidentiel de Niamey. Des murs hauts, un jardin sec, la poussière rouge que l'harmattan dépose sur tout. À l'intérieur, des bureaux climatisés, des cartes d'état-major, des écrans. Et dans une salle de réunion, un tableau blanc. Sur ce tableau, tracés au feutre par une main pressée, cinq mots.</w:t>
      </w:r>
    </w:p>
    <w:p>
      <w:pPr/>
      <w:r>
        <w:rPr>
          <w:rFonts w:ascii="FreeSerif" w:hAnsi="FreeSerif"/>
          <w:b/>
          <w:color w:val="2C3A4A"/>
          <w:sz w:val="22"/>
        </w:rPr>
        <w:t>La paix, on peut l'éviter.</w:t>
      </w:r>
    </w:p>
    <w:p>
      <w:pPr>
        <w:spacing w:after="60"/>
        <w:ind w:firstLine="567"/>
      </w:pPr>
      <w:r>
        <w:rPr>
          <w:rFonts w:ascii="FreeSerif" w:hAnsi="FreeSerif"/>
          <w:sz w:val="22"/>
        </w:rPr>
        <w:t>Ceux qui ont écrit cette phrase ne sont pas des philosophes. Ce sont des stratèges. Des hommes avec des grades, des budgets, des alliés à Paris et à Washington. Leur mission, telle qu'elle se laisse lire dans ces cinq mots : maintenir l'instabilité pour maintenir l'accès. Maintenir l'accès pour maintenir l'extraction. L'extraction de l'uranium — dont le Niger fournissait 35 % des importations françaises, payé historiquement 30 à 40 % en dessous du prix du marché. L'extraction de l'or. Du pétrole. Des terres rares. Ce que ces stratèges n'écrivaient que sur un tableau blanc, Jacques Chirac l'avait un jour reconnu publiquement : sans l'Afrique, la France serait un pays du tiers-monde. On retrouvera ses mots plus loin dans ce livre.</w:t>
      </w:r>
    </w:p>
    <w:p>
      <w:pPr>
        <w:spacing w:before="120" w:after="120"/>
        <w:pBdr>
          <w:bottom w:val="single" w:sz="3" w:space="2" w:color="A07820"/>
        </w:pBdr>
      </w:pPr>
    </w:p>
    <w:p>
      <w:pPr>
        <w:spacing w:after="60"/>
        <w:ind w:firstLine="567"/>
      </w:pPr>
      <w:r>
        <w:rPr>
          <w:rFonts w:ascii="FreeSerif" w:hAnsi="FreeSerif"/>
          <w:sz w:val="22"/>
        </w:rPr>
        <w:t xml:space="preserve">Pour comprendre comment on en arrive à écrire une telle phrase dans une villa de Niamey, il faut remonter loin. À la loi de 1900, qui fit payer aux colonisés le coût de leur propre colonisation. Aux impôts de capitation qui ne pouvaient se régler qu'en francs CFA, transformant une monnaie en instrument de contrainte. Au franc CFA créé le 26 décembre 1945, imprimé à Chamalières en France, avec obligation pour les banques centrales africaines de déposer 100 % de leurs réserves sur un « compte d'opérations » à Paris de 1945 à 1975, puis 50 % depuis 1975 — malgré la réforme administrative de 2019, </w:t>
      </w:r>
      <w:r>
        <w:rPr>
          <w:rFonts w:ascii="FreeSerif" w:hAnsi="FreeSerif"/>
          <w:b/>
          <w:sz w:val="22"/>
        </w:rPr>
        <w:t>17 milliards d'euros</w:t>
      </w:r>
      <w:r>
        <w:rPr>
          <w:rFonts w:ascii="FreeSerif" w:hAnsi="FreeSerif"/>
          <w:sz w:val="22"/>
        </w:rPr>
        <w:t xml:space="preserve"> de réserves africaines restent aujourd'hui tenus à Paris, et la structure de dépendance, elle, demeure. Aux dettes contractées par les puissances coloniales pour exploiter l'Afrique, puis transférées en 1960 aux jeunes États qu'elles venaient de quitter — ce que les juristes appellent la « dette odieuse » depuis le traité de Sack en 1927. On vous pille pendant un siècle, puis on vous présente la facture du pillage. Ces mécanismes ont leurs chapitres dans ce livre. Ici, il suffit de savoir qu'ils existent, et qu'ils mènent tous à cette villa.</w:t>
      </w:r>
    </w:p>
    <w:p>
      <w:pPr>
        <w:spacing w:before="120" w:after="120"/>
        <w:pBdr>
          <w:bottom w:val="single" w:sz="3" w:space="2" w:color="A07820"/>
        </w:pBdr>
      </w:pPr>
    </w:p>
    <w:p>
      <w:pPr>
        <w:spacing w:after="60"/>
        <w:ind w:firstLine="567"/>
      </w:pPr>
      <w:r>
        <w:rPr>
          <w:rFonts w:ascii="FreeSerif" w:hAnsi="FreeSerif"/>
          <w:sz w:val="22"/>
        </w:rPr>
        <w:t xml:space="preserve">Cette phrase n'est pas une erreur. C'est une clé. Elle révèle que la paix au Sahel a toujours été instrumentalisée — gérée comme un curseur, calibrée pour servir des intérêts qui ne sont pas sahéliens. Barkhane n'a pas échoué : elle a fait ce pour quoi elle était là — entretenir un désordre géré. Une insécurité jamais résolue mais jamais totale, juste assez de chaos pour justifier la présence militaire, jamais assez pour menacer l'accès aux ressources. En neuf ans — </w:t>
      </w:r>
      <w:r>
        <w:rPr>
          <w:rFonts w:ascii="FreeSerif" w:hAnsi="FreeSerif"/>
          <w:b/>
          <w:sz w:val="22"/>
        </w:rPr>
        <w:t>1 milliard d'euros par an</w:t>
      </w:r>
      <w:r>
        <w:rPr>
          <w:rFonts w:ascii="FreeSerif" w:hAnsi="FreeSerif"/>
          <w:sz w:val="22"/>
        </w:rPr>
        <w:t>, 5 500 soldats à son pic, cinq milliards cumulés (Cour des comptes, 2020) —, le terrorisme au Sahel a triplé entre 2014 et 2021 (ACLED, 2022). La Cour des comptes française elle-même l'a constaté — noir sur blanc, sans que personne en France n'en tire de conséquences.</w:t>
      </w:r>
    </w:p>
    <w:p>
      <w:pPr>
        <w:spacing w:after="60"/>
        <w:ind w:firstLine="567"/>
      </w:pPr>
      <w:r>
        <w:rPr>
          <w:rFonts w:ascii="FreeSerif" w:hAnsi="FreeSerif"/>
          <w:sz w:val="22"/>
        </w:rPr>
        <w:t>Puis le Niger a fermé la villa. Il a expulsé l'armée française et l'armée américaine la même année — 2023 et 2024 —, sans une goutte de sang. Le C-17 américain a été refoulé le 3 août 2023. Et le ciel ne s'est pas effondré.</w:t>
      </w:r>
    </w:p>
    <w:p>
      <w:pPr>
        <w:spacing w:before="120" w:after="120"/>
        <w:pBdr>
          <w:bottom w:val="single" w:sz="3" w:space="2" w:color="A07820"/>
        </w:pBdr>
      </w:pPr>
    </w:p>
    <w:p>
      <w:pPr>
        <w:spacing w:after="60"/>
        <w:ind w:firstLine="567"/>
      </w:pPr>
      <w:r>
        <w:rPr>
          <w:rFonts w:ascii="FreeSerif" w:hAnsi="FreeSerif"/>
          <w:sz w:val="22"/>
        </w:rPr>
        <w:t>Ce livre n'est pas un tract. Ce n'est pas une hagiographie. C'est une enquête. Elle s'appuie sur des sources adverses — RTL, l'institut berlinois SWP, la Commission parlementaire française, l'ONU, les données de conflits ACLED — autant que sur des sources panafricanistes. Quand des institutions françaises et des chefs d'État africains disent la même chose, ce n'est plus une thèse : c'est une vérité que même ses adversaires ne peuvent plus démentir.</w:t>
      </w:r>
    </w:p>
    <w:p>
      <w:pPr>
        <w:spacing w:after="60"/>
        <w:ind w:firstLine="567"/>
      </w:pPr>
      <w:r>
        <w:rPr>
          <w:rFonts w:ascii="FreeSerif" w:hAnsi="FreeSerif"/>
          <w:sz w:val="22"/>
        </w:rPr>
        <w:t>La paix des cimetières a été imposée trop longtemps. La paix juste reste à construire. La justice ne peut pas être évitée. La dignité, non. La liberté, jamais.</w:t>
      </w:r>
    </w:p>
    <w:p>
      <w:pPr>
        <w:spacing w:after="60"/>
        <w:ind w:firstLine="567"/>
      </w:pPr>
      <w:r>
        <w:rPr>
          <w:rFonts w:ascii="FreeSerif" w:hAnsi="FreeSerif"/>
          <w:sz w:val="22"/>
        </w:rPr>
        <w:t>Mais avant de juger ceux qui ont fermé la villa, il faut comprendre ce qu'ils ont brisé — et pourquoi personne n'avait osé le faire avant eux.</w:t>
      </w:r>
    </w:p>
    <w:p>
      <w:pPr>
        <w:spacing w:before="120" w:after="120"/>
        <w:pBdr>
          <w:bottom w:val="single" w:sz="3" w:space="2" w:color="A07820"/>
        </w:pBdr>
      </w:pP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pPr>
      <w:r>
        <w:rPr>
          <w:rFonts w:ascii="FreeSerif" w:hAnsi="FreeSerif"/>
          <w:caps/>
          <w:color w:val="FFFFFF"/>
          <w:sz w:val="26"/>
        </w:rPr>
        <w:t>Introduction — Pourquoi l'AES change tout</w:t>
      </w:r>
    </w:p>
    <w:p>
      <w:pPr>
        <w:ind w:left="363" w:right="119"/>
        <w:spacing w:line="360" w:lineRule="auto"/>
        <w:pBdr>
          <w:left w:val="single" w:sz="16" w:space="18" w:color="A07820"/>
        </w:pBdr>
      </w:pPr>
      <w:r>
        <w:rPr>
          <w:rFonts w:ascii="FreeSerif" w:hAnsi="FreeSerif"/>
          <w:i/>
          <w:color w:val="8B1A1A"/>
          <w:sz w:val="22"/>
        </w:rPr>
        <w:t>« Nous ne pouvons pas laisser l'histoire de l'Afrique s'écrire par ceux qui l'ont pillée. »</w:t>
      </w:r>
      <w:r>
        <w:rPr>
          <w:rFonts w:ascii="FreeSerif" w:hAnsi="FreeSerif"/>
          <w:i/>
          <w:color w:val="8B1A1A"/>
          <w:sz w:val="22"/>
        </w:rPr>
        <w:br/>
        <w:t>— Général Abdourahamane Tiani, CNSP Niger, août 2023</w:t>
      </w:r>
    </w:p>
    <w:p>
      <w:pPr>
        <w:spacing w:before="120" w:after="120"/>
        <w:pBdr>
          <w:bottom w:val="single" w:sz="3" w:space="2" w:color="A07820"/>
        </w:pBdr>
      </w:pPr>
    </w:p>
    <w:p>
      <w:pPr>
        <w:spacing w:after="60"/>
        <w:ind w:firstLine="567"/>
      </w:pPr>
      <w:r>
        <w:rPr>
          <w:rFonts w:ascii="FreeSerif" w:hAnsi="FreeSerif"/>
          <w:sz w:val="22"/>
        </w:rPr>
        <w:t>Bamako, 16 septembre 2023. Trois chefs d'État africains signent un document. Aucun des trois n'a été élu au sens classique du terme. Tous trois sont arrivés au pouvoir par les armes. Et tous trois viennent de créer quelque chose qui n'existait pas depuis les indépendances : un bloc souverain, armé, explicitement anti-néocolonial, au cœur de l'Afrique de l'Ouest francophone. Ce bloc s'appelle l'Alliance des États du Sahel.</w:t>
      </w:r>
    </w:p>
    <w:p>
      <w:pPr>
        <w:spacing w:after="60"/>
        <w:ind w:firstLine="567"/>
      </w:pPr>
      <w:r>
        <w:rPr>
          <w:rFonts w:ascii="FreeSerif" w:hAnsi="FreeSerif"/>
          <w:sz w:val="22"/>
        </w:rPr>
        <w:t>La Charte du Liptako-Gourma, signée ce jour-là, ne ressemble à aucun des documents diplomatiques produits par les sommets africains depuis soixante ans. Elle crée une obligation de défense mutuelle, pose les bases d'une confédération, et nomme explicitement les menaces : la déstabilisation venue de l'extérieur, les sanctions économiques, les interventions militaires non souhaitées. Elle nomme ce que les textes diplomatiques africains habituels enveloppent dans des euphémismes. Elle dit la vérité à voix haute.</w:t>
      </w:r>
    </w:p>
    <w:p>
      <w:pPr>
        <w:spacing w:after="60"/>
        <w:ind w:firstLine="567"/>
      </w:pPr>
      <w:r>
        <w:rPr>
          <w:rFonts w:ascii="FreeSerif" w:hAnsi="FreeSerif"/>
          <w:sz w:val="22"/>
        </w:rPr>
        <w:t>La presse occidentale a couvert l'événement avec la distance condescendante qu'elle réserve aux « instabilités africaines ». Ces mêmes analystes n'avaient pas vu venir le Brexit. Ils n'avaient pas vu venir Trump. Ils n'avaient pas vu venir la chute du Mur. Ils ne voient jamais ce qui vient d'en bas, parce qu'ils ne regardent jamais en bas. Et quand l'histoire leur donne tort, ils changent de sujet.</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Ce que l'AES n'est pas</w:t>
      </w:r>
    </w:p>
    <w:p>
      <w:pPr>
        <w:spacing w:after="60"/>
      </w:pPr>
      <w:r>
        <w:rPr>
          <w:rFonts w:ascii="FreeSerif" w:hAnsi="FreeSerif"/>
          <w:sz w:val="22"/>
        </w:rPr>
        <w:t>Ce livre prend le pari inverse. Il prend l'AES au sérieux. Non pas parce qu'elle est parfaite — elle ne l'est pas. Non pas parce que ses dirigeants sont des démocrates modèles — ils ne le sont pas encore, et aucune élection n'a, à ce jour, validé leur pouvoir dans les urnes.</w:t>
      </w:r>
    </w:p>
    <w:p>
      <w:pPr>
        <w:spacing w:after="60"/>
        <w:ind w:firstLine="567"/>
      </w:pPr>
      <w:r>
        <w:rPr>
          <w:rFonts w:ascii="FreeSerif" w:hAnsi="FreeSerif"/>
          <w:sz w:val="22"/>
        </w:rPr>
        <w:t>Mais parce qu'elle représente quelque chose qui n'avait pas existé depuis les indépendances : le refus organisé, institutionnel, militairement crédible, de la tutelle française et occidentale.</w:t>
      </w:r>
    </w:p>
    <w:p>
      <w:pPr>
        <w:spacing w:before="280" w:after="120"/>
        <w:pBdr>
          <w:bottom w:val="single" w:sz="7" w:space="3" w:color="A07820"/>
        </w:pBdr>
      </w:pPr>
      <w:r>
        <w:rPr>
          <w:rFonts w:ascii="FreeSerif" w:hAnsi="FreeSerif"/>
          <w:b/>
          <w:color w:val="2C3A4A"/>
          <w:sz w:val="22"/>
        </w:rPr>
        <w:t>Ce que l'AES est</w:t>
      </w:r>
    </w:p>
    <w:p>
      <w:pPr>
        <w:spacing w:after="60"/>
      </w:pPr>
      <w:r>
        <w:rPr>
          <w:rFonts w:ascii="FreeSerif" w:hAnsi="FreeSerif"/>
          <w:sz w:val="22"/>
        </w:rPr>
        <w:t>Un universitaire genevois l'avait écrit dès 2013, dans un livre publié l'année même où l'armée française entrait au Mali :</w:t>
      </w:r>
    </w:p>
    <w:p>
      <w:pPr>
        <w:ind w:left="363" w:right="119"/>
        <w:spacing w:line="360" w:lineRule="auto"/>
        <w:pBdr>
          <w:left w:val="single" w:sz="16" w:space="18" w:color="A07820"/>
        </w:pBdr>
      </w:pPr>
      <w:r>
        <w:rPr>
          <w:rFonts w:ascii="FreeSerif" w:hAnsi="FreeSerif"/>
          <w:i/>
          <w:color w:val="8B1A1A"/>
          <w:sz w:val="22"/>
        </w:rPr>
        <w:t>« L'interventionnisme des grandes puissances s'inscrit dans une périodicité cyclique, révélatrice du rapport durable de domination entre la métropole et la périphérie. »</w:t>
      </w:r>
      <w:r>
        <w:rPr>
          <w:rFonts w:ascii="FreeSerif" w:hAnsi="FreeSerif"/>
          <w:i/>
          <w:color w:val="8B1A1A"/>
          <w:sz w:val="22"/>
        </w:rPr>
        <w:br/>
        <w:t xml:space="preserve">— Mohammad-Mahmoud Ould Mohamedou, </w:t>
      </w:r>
      <w:r>
        <w:rPr>
          <w:rFonts w:ascii="FreeSerif" w:hAnsi="FreeSerif"/>
          <w:i/>
          <w:color w:val="8B1A1A"/>
          <w:sz w:val="22"/>
        </w:rPr>
        <w:t>La Guerre au Mali</w:t>
      </w:r>
      <w:r>
        <w:rPr>
          <w:rFonts w:ascii="FreeSerif" w:hAnsi="FreeSerif"/>
          <w:i/>
          <w:color w:val="8B1A1A"/>
          <w:sz w:val="22"/>
        </w:rPr>
        <w:t>, La Découverte, 2013</w:t>
      </w:r>
    </w:p>
    <w:p>
      <w:pPr>
        <w:spacing w:after="60"/>
        <w:ind w:firstLine="567"/>
      </w:pPr>
      <w:r>
        <w:rPr>
          <w:rFonts w:ascii="FreeSerif" w:hAnsi="FreeSerif"/>
          <w:sz w:val="22"/>
        </w:rPr>
        <w:t>Les interventions militaires occidentales en Afrique ne sont pas des accidents qui se répètent par malchance. Elles reviennent à intervalles réguliers parce qu'elles entretiennent un même rapport de forces — celui d'un centre qui décide et d'une périphérie qui subit. Mohamedou, professeur à l'Institut de hautes études internationales et du développement de Genève, documentait dix ans avant l'AES ce que l'AES a consacré par son existence : l'intervention française au Sahel n'est pas une exception, c'est l'itération d'un système qui transforme les États du Sud en champs de bataille.</w:t>
      </w:r>
    </w:p>
    <w:p>
      <w:pPr>
        <w:spacing w:after="60"/>
        <w:ind w:firstLine="567"/>
      </w:pPr>
      <w:r>
        <w:rPr>
          <w:rFonts w:ascii="FreeSerif" w:hAnsi="FreeSerif"/>
          <w:sz w:val="22"/>
        </w:rPr>
        <w:t>La rupture de 2020–2023 — Mali, Burkina Faso, Niger — est la première réponse institutionnelle à ce système depuis les indépendances. Ce livre ne l'analyse pas comme un accident africain. Il l'analyse comme une réponse historique à une domination historique.</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La méthode de ce livre</w:t>
      </w:r>
    </w:p>
    <w:p>
      <w:pPr>
        <w:spacing w:after="60"/>
      </w:pPr>
      <w:r>
        <w:rPr>
          <w:rFonts w:ascii="FreeSerif" w:hAnsi="FreeSerif"/>
          <w:sz w:val="22"/>
        </w:rPr>
        <w:t>Pour comprendre ce que l'AES représente, il faut comprendre ce qu'elle rompt. Et pour comprendre ce qu'elle rompt, il faut remonter le fil de soixante ans de dépendance construite, de ressources pillées, de dirigeants installés et renversés selon les intérêts de Paris. C'est l'objet de ce livre.</w:t>
      </w:r>
    </w:p>
    <w:p>
      <w:pPr>
        <w:spacing w:after="60"/>
        <w:ind w:firstLine="567"/>
      </w:pPr>
      <w:r>
        <w:rPr>
          <w:rFonts w:ascii="FreeSerif" w:hAnsi="FreeSerif"/>
          <w:sz w:val="22"/>
        </w:rPr>
        <w:t>Sa démonstration repose sur un principe simple, déjà exposé dans l'avant-propos : quand les mêmes faits sont confirmés à la fois par des sources panafricanistes et par des sources adverses — françaises, institutionnelles ou académiques —, ces faits ne sont plus des thèses. Ils deviennent des évidences. Ce livre est construit sur ces convergences — sans oraison, sans raccourcis.</w:t>
      </w:r>
    </w:p>
    <w:p>
      <w:pPr>
        <w:spacing w:after="60"/>
        <w:ind w:firstLine="567"/>
      </w:pPr>
      <w:r>
        <w:rPr>
          <w:rFonts w:ascii="FreeSerif" w:hAnsi="FreeSerif"/>
          <w:sz w:val="22"/>
        </w:rPr>
        <w:t>Mais soixante ans ne suffisent pas. Le mensonge que l'AES affronte est plus vieux que la Françafrique : c'est l'idée que l'Afrique n'aurait pas d'histoire. Pour le démonter, il faut commencer bien avant 1960 — au temps où un empereur sahélien pouvait, en traversant une ville étrangère, faire s'effondrer le cours mondial de l'or.</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PARTIE I — L'AFRIQUE AVANT LA DOMINATION</w:t>
      </w:r>
    </w:p>
    <w:p>
      <w:pPr>
        <w:ind w:left="363" w:right="119"/>
        <w:spacing w:line="360" w:lineRule="auto"/>
        <w:pBdr>
          <w:left w:val="single" w:sz="16" w:space="18" w:color="A07820"/>
        </w:pBdr>
      </w:pPr>
      <w:r>
        <w:rPr>
          <w:rFonts w:ascii="FreeSerif" w:hAnsi="FreeSerif"/>
          <w:i/>
          <w:color w:val="8B1A1A"/>
          <w:sz w:val="22"/>
        </w:rPr>
        <w:t>« Un peuple sans connaissance de son histoire, de son origine et de sa culture est comme un arbre sans racines. »</w:t>
      </w:r>
      <w:r>
        <w:rPr>
          <w:rFonts w:ascii="FreeSerif" w:hAnsi="FreeSerif"/>
          <w:i/>
          <w:color w:val="8B1A1A"/>
          <w:sz w:val="22"/>
        </w:rPr>
        <w:br/>
        <w:t>— Marcus Garvey</w:t>
      </w:r>
    </w:p>
    <w:p>
      <w:pPr>
        <w:spacing w:after="60"/>
        <w:ind w:firstLine="567"/>
      </w:pPr>
      <w:r>
        <w:rPr>
          <w:rFonts w:ascii="FreeSerif" w:hAnsi="FreeSerif"/>
          <w:sz w:val="22"/>
        </w:rPr>
        <w:t>Avant les cartes de Berlin, avant les colonnes coloniales, avant la « mission civilisatrice », il y avait des États. Des empires qui taxaient les caravanes, des universités qui attiraient des milliers d'étudiants, des chartes qui proclamaient la sacralité de la vie humaine, des souverains dont la richesse faisait trembler les marchés du Caire.</w:t>
      </w:r>
    </w:p>
    <w:p>
      <w:pPr>
        <w:spacing w:after="60"/>
        <w:ind w:firstLine="567"/>
      </w:pPr>
      <w:r>
        <w:rPr>
          <w:rFonts w:ascii="FreeSerif" w:hAnsi="FreeSerif"/>
          <w:sz w:val="22"/>
        </w:rPr>
        <w:t>Un Sahel qui fut, des siècles durant, un centre du monde. Ce n'est pas de la nostalgie. C'est le socle sans lequel rien de la suite — ni la conquête, ni les résistances, ni la rupture de 2020–2023 — ne peut se comprendre. On ne peut pas prétendre « civiliser » un peuple dont on sait qu'il a déjà été au sommet ; il fallait donc faire oublier qu'il y avait été. L'effacement de l'histoire africaine n'est pas un accident de l'érudition : c'est le préalable indispensable à la colonisation. Sans lui, rien ne tient.</w:t>
      </w:r>
    </w:p>
    <w:p>
      <w:pPr>
        <w:spacing w:before="120" w:after="120"/>
        <w:pBdr>
          <w:bottom w:val="single" w:sz="3" w:space="2" w:color="A07820"/>
        </w:pBdr>
      </w:pPr>
    </w:p>
    <w:p>
      <w:r>
        <w:br w:type="page"/>
      </w: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pacing w:before="0" w:after="80"/>
        <w:jc w:val="center"/>
        <w:shd w:val="clear" w:color="auto" w:fill="2C3A4A"/>
      </w:pPr>
      <w:r>
        <w:rPr>
          <w:rFonts w:ascii="FreeSerif" w:hAnsi="FreeSerif"/>
          <w:b/>
          <w:caps/>
          <w:color w:val="FFFFFF"/>
          <w:sz w:val="24"/>
        </w:rPr>
        <w:t>PARTIE I</w:t>
      </w:r>
    </w:p>
    <w:p>
      <w:pPr>
        <w:spacing w:before="80" w:after="400"/>
        <w:jc w:val="center"/>
        <w:shd w:val="clear" w:color="auto" w:fill="2C3A4A"/>
      </w:pPr>
      <w:r>
        <w:rPr>
          <w:rFonts w:ascii="FreeSerif" w:hAnsi="FreeSerif"/>
          <w:b/>
          <w:color w:val="FFFFFF"/>
          <w:sz w:val="44"/>
        </w:rPr>
        <w:t>L'AFRIQUE AVANT LA DOMINATION</w:t>
      </w:r>
    </w:p>
    <w:p>
      <w:pPr>
        <w:jc w:val="center"/>
        <w:shd w:val="clear" w:color="auto" w:fill="2C3A4A"/>
        <w:pBdr>
          <w:bottom w:val="single" w:sz="12" w:space="4" w:color="A07820"/>
        </w:pBdr>
      </w:pPr>
      <w:r>
        <w:rPr>
          <w:rFonts w:ascii="FreeSerif" w:hAnsi="FreeSerif"/>
          <w:color w:val="A07820"/>
          <w:sz w:val="8"/>
        </w:rPr>
        <w:t xml:space="preserve"> </w:t>
      </w: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r>
        <w:br w:type="page"/>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pPr>
      <w:r>
        <w:rPr>
          <w:rFonts w:ascii="FreeSerif" w:hAnsi="FreeSerif"/>
          <w:caps/>
          <w:color w:val="FFFFFF"/>
          <w:sz w:val="26"/>
        </w:rPr>
        <w:t>Chapitre 1 — Les grands empires</w:t>
      </w:r>
    </w:p>
    <w:p>
      <w:pPr>
        <w:spacing w:after="60"/>
      </w:pPr>
      <w:r>
        <w:rPr>
          <w:rFonts w:ascii="FreeSerif" w:hAnsi="FreeSerif"/>
          <w:sz w:val="22"/>
        </w:rPr>
        <w:t>Le Caire, été 1324. Une rumeur précède la caravane : un roi venu de l'ouest traverse l'Égypte pour se rendre à La Mecque. Quand le cortège entre dans la ville, les Cairotes n'en croient pas leurs yeux — des milliers d'hommes, des chameaux par centaines, et de l'or. Tant d'or que le pèlerin le distribue aux mosquées, aux fonctionnaires, aux pauvres, aux marchands. Ce roi s'appelle Mansa Moussa, empereur du Mali. Son passage déverse une telle quantité de métal précieux sur les marchés que le cours de l'or s'effondre au Caire — pour une vingtaine d'années, selon certaines estimations. Au même moment, l'Europe s'enfonce vers la Peste noire. Le pays le plus riche du monde, en ce début de XIVe siècle, n'est pas sur les rives de la Seine ou du Rhin. Il est sur les rives du Niger.</w:t>
      </w:r>
    </w:p>
    <w:p>
      <w:pPr>
        <w:spacing w:after="60"/>
        <w:ind w:firstLine="567"/>
      </w:pPr>
      <w:r>
        <w:rPr>
          <w:rFonts w:ascii="FreeSerif" w:hAnsi="FreeSerif"/>
          <w:sz w:val="22"/>
        </w:rPr>
        <w:t>Cette scène, l'école coloniale ne l'a jamais racontée. Ce silence n'est pas un oubli. C'est une décision.</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 mensonge fondateur</w:t>
      </w:r>
    </w:p>
    <w:p>
      <w:pPr>
        <w:spacing w:after="60"/>
      </w:pPr>
      <w:r>
        <w:rPr>
          <w:rFonts w:ascii="FreeSerif" w:hAnsi="FreeSerif"/>
          <w:sz w:val="22"/>
        </w:rPr>
        <w:t>Il y a un mensonge fondateur dans l'idéologie coloniale. Ce mensonge s'appelle la « mission civilisatrice ». Il postule que les peuples africains n'avaient pas d'histoire, pas d'organisation politique, pas de production intellectuelle avant l'arrivée des Européens. Ce mensonge est réfuté par les faits. Mais il faut d'abord comprendre qu'il est fonctionnel : sans lui, la colonisation ne peut pas se justifier. On peut envahir un territoire riche par cupidité ; on ne peut prétendre le « civiliser » que si l'on a d'abord décrété qu'il était vide d'histoire.</w:t>
      </w:r>
    </w:p>
    <w:p>
      <w:pPr>
        <w:spacing w:after="60"/>
        <w:ind w:firstLine="567"/>
      </w:pPr>
      <w:r>
        <w:rPr>
          <w:rFonts w:ascii="FreeSerif" w:hAnsi="FreeSerif"/>
          <w:sz w:val="22"/>
        </w:rPr>
        <w:t>Ce mensonge a ses lettres de noblesse. Au XIXe siècle, le philosophe allemand Hegel, dans ses leçons sur la philosophie de l'histoire, décrétait que l'Afrique n'était « pas une partie historique du monde » — un continent sans mouvement, sans développement, hors de l'histoire. La formule fera école : elle fournira à des générations d'administrateurs, de missionnaires et de manuels scolaires la caution intellectuelle de la conquête. Un philosophe produit le théorique ; les canonnières font le reste.</w:t>
      </w:r>
    </w:p>
    <w:p>
      <w:pPr>
        <w:spacing w:after="60"/>
        <w:ind w:firstLine="567"/>
      </w:pPr>
      <w:r>
        <w:rPr>
          <w:rFonts w:ascii="FreeSerif" w:hAnsi="FreeSerif"/>
          <w:sz w:val="22"/>
        </w:rPr>
        <w:t>Or l'histoire du Sahel est tout sauf vide. Elle est, au contraire, l'une des plus denses du monde médiéval — et il suffit de suivre les routes de l'or pour s'en convaincre.</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Wagadou, le premier géant</w:t>
      </w:r>
    </w:p>
    <w:p>
      <w:pPr>
        <w:spacing w:after="60"/>
      </w:pPr>
      <w:r>
        <w:rPr>
          <w:rFonts w:ascii="FreeSerif" w:hAnsi="FreeSerif"/>
          <w:sz w:val="22"/>
        </w:rPr>
        <w:t>Tout commence avec l'Empire du Ghana — que ses habitants appelaient Wagadou. Du IVe au XIe siècle, il contrôle les routes transsahariennes de l'or et du sel. Ses souverains taxent les caravanes qui traversent leur territoire : un système douanier sophistiqué, plusieurs siècles avant que l'État moderne européen n'existe.</w:t>
      </w:r>
    </w:p>
    <w:p>
      <w:pPr>
        <w:spacing w:after="60"/>
        <w:ind w:firstLine="567"/>
      </w:pPr>
      <w:r>
        <w:rPr>
          <w:rFonts w:ascii="FreeSerif" w:hAnsi="FreeSerif"/>
          <w:sz w:val="22"/>
        </w:rPr>
        <w:t>Un marchand arrivant du nord avec du sel ou repartant vers la Méditerranée avec de l'or payait un droit de passage, enregistré et contrôlé. Percevoir l'impôt sur le commerce de longue distance suppose une administration, des agents, des archives, une force pour faire respecter la règle. Tout cela existait au Sahel mille ans avant la colonne Archinard.</w:t>
      </w:r>
    </w:p>
    <w:p>
      <w:pPr>
        <w:spacing w:after="60"/>
        <w:ind w:firstLine="567"/>
      </w:pPr>
      <w:r>
        <w:rPr>
          <w:rFonts w:ascii="FreeSerif" w:hAnsi="FreeSerif"/>
          <w:sz w:val="22"/>
        </w:rPr>
        <w:t>Car le Sahel n'était pas une marge : c'était un carrefour. Les géographes et voyageurs arabes du Moyen Âge — d'Al-Bakri à Ibn Battouta, qui visite l'empire du Mali au XIVe siècle — décrivent des cours fastueuses, des villes ordonnées, une sécurité des routes qui les impressionne. Ce sont leurs récits, pas ceux des colonisateurs, qui constituent nos meilleures archives sur la région.</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 Mali de Soundiata et de Mansa Moussa</w:t>
      </w:r>
    </w:p>
    <w:p>
      <w:pPr>
        <w:spacing w:after="60"/>
      </w:pPr>
      <w:r>
        <w:rPr>
          <w:rFonts w:ascii="FreeSerif" w:hAnsi="FreeSerif"/>
          <w:sz w:val="22"/>
        </w:rPr>
        <w:t>Au XIIIe siècle, un second géant prend le relais. L'Empire du Mali est fondé par Soundiata Keïta après la bataille de Kirina, en 1235, où il défait le roi du Sosso. C'est de cette fondation que date la Charte du Mandé — l'un des plus anciens textes de droits proclamés de l'histoire, sur laquelle on reviendra au chapitre suivant.</w:t>
      </w:r>
    </w:p>
    <w:p>
      <w:pPr>
        <w:spacing w:after="60"/>
        <w:ind w:firstLine="567"/>
      </w:pPr>
      <w:r>
        <w:rPr>
          <w:rFonts w:ascii="FreeSerif" w:hAnsi="FreeSerif"/>
          <w:sz w:val="22"/>
        </w:rPr>
        <w:t>L'empire atteint son apogée sous Mansa Moussa (1312–1337) : c'est lui, le pèlerin du Caire de 1324. Derrière l'anecdote dorée, une réalité politique : un État capable d'organiser un déplacement de plusieurs milliers de personnes sur des milliers de kilomètres, de financer ce voyage, et d'en faire un instrument de rayonnement diplomatique. Les cartographes européens du XIVe siècle dessineront ensuite le « roi du Mali » trônant, une pépite d'or à la main. La puissance sahélienne était si évidente que ses adversaires eux-mêmes en gardaient la trace sur leurs cartes.</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Songhaï, Bornou, Sokoto : la continuité</w:t>
      </w:r>
    </w:p>
    <w:p>
      <w:pPr>
        <w:spacing w:after="60"/>
      </w:pPr>
      <w:r>
        <w:rPr>
          <w:rFonts w:ascii="FreeSerif" w:hAnsi="FreeSerif"/>
          <w:sz w:val="22"/>
        </w:rPr>
        <w:t>Au XVe siècle, l'empire Songhaï prend la suite. Son université de Sankoré à Tombouctou accueille jusqu'à 25 000 étudiants — chiffre documenté par Cheikh Anta Diop dès 1954, ignoré pendant des décennies par l'historiographie dominante. Son souverain guerrier, Sonni Ali Ber, meurt en 1492 — l'année où Colomb traverse l'Atlantique — alors qu'il revient d'une expédition contre les Mossi, groupe ethnique majeur de l'actuel Burkina Faso.</w:t>
      </w:r>
    </w:p>
    <w:p>
      <w:pPr>
        <w:spacing w:after="60"/>
        <w:ind w:firstLine="567"/>
      </w:pPr>
      <w:r>
        <w:rPr>
          <w:rFonts w:ascii="FreeSerif" w:hAnsi="FreeSerif"/>
          <w:sz w:val="22"/>
        </w:rPr>
        <w:t>Les peuples qui combattent ensemble au sein de l'AES en 2024–2026 partagent une histoire d'interactions, de conflits et d'alliances qui précède de cinq siècles l'arrivée de la colonisation française. Les frontières de Berlin ont découpé un tissu humain ; elles ne l'ont pas créé.</w:t>
      </w:r>
    </w:p>
    <w:p>
      <w:pPr>
        <w:spacing w:after="60"/>
        <w:ind w:firstLine="567"/>
      </w:pPr>
      <w:r>
        <w:rPr>
          <w:rFonts w:ascii="FreeSerif" w:hAnsi="FreeSerif"/>
          <w:sz w:val="22"/>
        </w:rPr>
        <w:t>Plus à l'est, le sultanat du Bornou, héritier du Kanem, dure du IXe au XIXe siècle — un millénaire d'existence politique continue — et entretient des correspondances diplomatiques avec l'Égypte et l'Empire ottoman. Les souverains sahéliens échangeaient des ambassades et des lettres officielles avec les grandes puissances de leur temps, en partenaires reconnus. Pas en sujets. En égaux.</w:t>
      </w:r>
    </w:p>
    <w:p>
      <w:pPr>
        <w:spacing w:after="60"/>
        <w:ind w:firstLine="567"/>
      </w:pPr>
      <w:r>
        <w:rPr>
          <w:rFonts w:ascii="FreeSerif" w:hAnsi="FreeSerif"/>
          <w:sz w:val="22"/>
        </w:rPr>
        <w:t>Enfin, le califat de Sokoto (1804–1903), né de la révolution religieuse d'Ousmane dan Fodio, devient l'une des plus grandes entités politiques africaines de son siècle ; il reste aujourd'hui un référent identitaire majeur pour les populations haoussa et peules.</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Les grands États du Sahel précolonial</w:t>
      </w:r>
    </w:p>
    <w:p>
      <w:pPr>
        <w:spacing w:before="120" w:after="0"/>
      </w:pPr>
    </w:p>
    <w:p>
      <w:pPr>
        <w:spacing w:after="20"/>
      </w:pPr>
      <w:r>
        <w:rPr>
          <w:rFonts w:ascii="FreeSerif" w:hAnsi="FreeSerif"/>
          <w:i/>
          <w:color w:val="2C3A4A"/>
          <w:sz w:val="18"/>
        </w:rPr>
        <w:t>Empire</w:t>
      </w:r>
      <w:r>
        <w:rPr>
          <w:rFonts w:ascii="FreeSerif" w:hAnsi="FreeSerif"/>
          <w:color w:val="2C3A4A"/>
          <w:sz w:val="18"/>
        </w:rPr>
        <w:t xml:space="preserve">  |  </w:t>
      </w:r>
      <w:r>
        <w:rPr>
          <w:rFonts w:ascii="FreeSerif" w:hAnsi="FreeSerif"/>
          <w:i/>
          <w:color w:val="2C3A4A"/>
          <w:sz w:val="18"/>
        </w:rPr>
        <w:t>Période</w:t>
      </w:r>
      <w:r>
        <w:rPr>
          <w:rFonts w:ascii="FreeSerif" w:hAnsi="FreeSerif"/>
          <w:color w:val="2C3A4A"/>
          <w:sz w:val="18"/>
        </w:rPr>
        <w:t xml:space="preserve">  |  </w:t>
      </w:r>
      <w:r>
        <w:rPr>
          <w:rFonts w:ascii="FreeSerif" w:hAnsi="FreeSerif"/>
          <w:i/>
          <w:color w:val="2C3A4A"/>
          <w:sz w:val="18"/>
        </w:rPr>
        <w:t>Faits marquants</w:t>
      </w:r>
    </w:p>
    <w:p>
      <w:pPr>
        <w:spacing w:before="20" w:after="40"/>
        <w:pBdr>
          <w:bottom w:val="single" w:sz="4" w:space="2" w:color="A07820"/>
        </w:pBdr>
      </w:pPr>
    </w:p>
    <w:p>
      <w:pPr>
        <w:spacing w:before="0" w:after="0"/>
        <w:ind w:left="170"/>
      </w:pPr>
      <w:r>
        <w:rPr>
          <w:rFonts w:ascii="FreeSerif" w:hAnsi="FreeSerif"/>
          <w:color w:val="A07820"/>
          <w:sz w:val="18"/>
        </w:rPr>
        <w:t xml:space="preserve">● </w:t>
      </w:r>
      <w:r>
        <w:rPr>
          <w:rFonts w:ascii="FreeSerif" w:hAnsi="FreeSerif"/>
          <w:color w:val="2C3A4A"/>
          <w:sz w:val="18"/>
        </w:rPr>
        <w:t>Empire du Ghana / Wagadou</w:t>
      </w:r>
      <w:r>
        <w:rPr>
          <w:rFonts w:ascii="FreeSerif" w:hAnsi="FreeSerif"/>
          <w:color w:val="2C3A4A"/>
          <w:sz w:val="18"/>
        </w:rPr>
        <w:t xml:space="preserve">  —  </w:t>
      </w:r>
      <w:r>
        <w:rPr>
          <w:rFonts w:ascii="FreeSerif" w:hAnsi="FreeSerif"/>
          <w:color w:val="3C3C3C"/>
          <w:sz w:val="18"/>
        </w:rPr>
        <w:t>IVe–XIe siècle</w:t>
      </w:r>
      <w:r>
        <w:rPr>
          <w:rFonts w:ascii="FreeSerif" w:hAnsi="FreeSerif"/>
          <w:color w:val="2C3A4A"/>
          <w:sz w:val="18"/>
        </w:rPr>
        <w:t xml:space="preserve">  —  </w:t>
      </w:r>
      <w:r>
        <w:rPr>
          <w:rFonts w:ascii="FreeSerif" w:hAnsi="FreeSerif"/>
          <w:color w:val="3C3C3C"/>
          <w:sz w:val="18"/>
        </w:rPr>
        <w:t>Routes de l'or et du sel, système douanier sophistiqué</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Empire du Mali</w:t>
      </w:r>
      <w:r>
        <w:rPr>
          <w:rFonts w:ascii="FreeSerif" w:hAnsi="FreeSerif"/>
          <w:color w:val="2C3A4A"/>
          <w:sz w:val="18"/>
        </w:rPr>
        <w:t xml:space="preserve">  —  </w:t>
      </w:r>
      <w:r>
        <w:rPr>
          <w:rFonts w:ascii="FreeSerif" w:hAnsi="FreeSerif"/>
          <w:color w:val="3C3C3C"/>
          <w:sz w:val="18"/>
        </w:rPr>
        <w:t>XIIIe–XVe siècle</w:t>
      </w:r>
      <w:r>
        <w:rPr>
          <w:rFonts w:ascii="FreeSerif" w:hAnsi="FreeSerif"/>
          <w:color w:val="2C3A4A"/>
          <w:sz w:val="18"/>
        </w:rPr>
        <w:t xml:space="preserve">  —  </w:t>
      </w:r>
      <w:r>
        <w:rPr>
          <w:rFonts w:ascii="FreeSerif" w:hAnsi="FreeSerif"/>
          <w:color w:val="3C3C3C"/>
          <w:sz w:val="18"/>
        </w:rPr>
        <w:t>Charte du Mandé (1236) ; Mansa Moussa effondre le cours de l'or au Caire (1324)</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Empire Songhaï</w:t>
      </w:r>
      <w:r>
        <w:rPr>
          <w:rFonts w:ascii="FreeSerif" w:hAnsi="FreeSerif"/>
          <w:color w:val="2C3A4A"/>
          <w:sz w:val="18"/>
        </w:rPr>
        <w:t xml:space="preserve">  —  </w:t>
      </w:r>
      <w:r>
        <w:rPr>
          <w:rFonts w:ascii="FreeSerif" w:hAnsi="FreeSerif"/>
          <w:color w:val="3C3C3C"/>
          <w:sz w:val="18"/>
        </w:rPr>
        <w:t>XVe–XVIe siècle</w:t>
      </w:r>
      <w:r>
        <w:rPr>
          <w:rFonts w:ascii="FreeSerif" w:hAnsi="FreeSerif"/>
          <w:color w:val="2C3A4A"/>
          <w:sz w:val="18"/>
        </w:rPr>
        <w:t xml:space="preserve">  —  </w:t>
      </w:r>
      <w:r>
        <w:rPr>
          <w:rFonts w:ascii="FreeSerif" w:hAnsi="FreeSerif"/>
          <w:color w:val="3C3C3C"/>
          <w:sz w:val="18"/>
        </w:rPr>
        <w:t>Université de Sankoré (~25 000 étudiants) ; Tombouctou, env. 100 000 habitants</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Sultanat du Bornou / Kanem</w:t>
      </w:r>
      <w:r>
        <w:rPr>
          <w:rFonts w:ascii="FreeSerif" w:hAnsi="FreeSerif"/>
          <w:color w:val="2C3A4A"/>
          <w:sz w:val="18"/>
        </w:rPr>
        <w:t xml:space="preserve">  —  </w:t>
      </w:r>
      <w:r>
        <w:rPr>
          <w:rFonts w:ascii="FreeSerif" w:hAnsi="FreeSerif"/>
          <w:color w:val="3C3C3C"/>
          <w:sz w:val="18"/>
        </w:rPr>
        <w:t>IXe–XIXe siècle</w:t>
      </w:r>
      <w:r>
        <w:rPr>
          <w:rFonts w:ascii="FreeSerif" w:hAnsi="FreeSerif"/>
          <w:color w:val="2C3A4A"/>
          <w:sz w:val="18"/>
        </w:rPr>
        <w:t xml:space="preserve">  —  </w:t>
      </w:r>
      <w:r>
        <w:rPr>
          <w:rFonts w:ascii="FreeSerif" w:hAnsi="FreeSerif"/>
          <w:color w:val="3C3C3C"/>
          <w:sz w:val="18"/>
        </w:rPr>
        <w:t>Correspondances diplomatiques avec l'Égypte et l'Empire ottoman</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Califat de Sokoto</w:t>
      </w:r>
      <w:r>
        <w:rPr>
          <w:rFonts w:ascii="FreeSerif" w:hAnsi="FreeSerif"/>
          <w:color w:val="2C3A4A"/>
          <w:sz w:val="18"/>
        </w:rPr>
        <w:t xml:space="preserve">  —  </w:t>
      </w:r>
      <w:r>
        <w:rPr>
          <w:rFonts w:ascii="FreeSerif" w:hAnsi="FreeSerif"/>
          <w:color w:val="3C3C3C"/>
          <w:sz w:val="18"/>
        </w:rPr>
        <w:t>1804–1903</w:t>
      </w:r>
      <w:r>
        <w:rPr>
          <w:rFonts w:ascii="FreeSerif" w:hAnsi="FreeSerif"/>
          <w:color w:val="2C3A4A"/>
          <w:sz w:val="18"/>
        </w:rPr>
        <w:t xml:space="preserve">  —  </w:t>
      </w:r>
      <w:r>
        <w:rPr>
          <w:rFonts w:ascii="FreeSerif" w:hAnsi="FreeSerif"/>
          <w:color w:val="3C3C3C"/>
          <w:sz w:val="18"/>
        </w:rPr>
        <w:t>Une des plus grandes entités politiques africaines ; référent actuel des populations haoussa-peules</w:t>
      </w:r>
    </w:p>
    <w:p>
      <w:pPr>
        <w:spacing w:before="0" w:after="120"/>
      </w:pPr>
    </w:p>
    <w:p>
      <w:pPr>
        <w:spacing w:after="60"/>
        <w:ind w:firstLine="567"/>
      </w:pPr>
      <w:r>
        <w:rPr>
          <w:rFonts w:ascii="FreeSerif" w:hAnsi="FreeSerif"/>
          <w:sz w:val="22"/>
        </w:rPr>
        <w:t>Ces empires sont absents des manuels scolaires africains postcoloniaux, rédigés sur le modèle français.</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Ni paradis perdu, ni page blanche</w:t>
      </w:r>
    </w:p>
    <w:p>
      <w:pPr>
        <w:spacing w:after="60"/>
      </w:pPr>
      <w:r>
        <w:rPr>
          <w:rFonts w:ascii="FreeSerif" w:hAnsi="FreeSerif"/>
          <w:sz w:val="22"/>
        </w:rPr>
        <w:t>Ces empires n'étaient pas des paradis. Ils ont connu les guerres de conquête, les razzias, l'esclavage interne et la traite transsaharienne. L'histoire africaine précoloniale est une histoire humaine, avec sa violence et ses dominations — pas une carte postale. Ce constat vaut pour toutes les civilisations de la même époque : l'Europe féodale massacrait, pillait, brûlait ses hérétiques. La comparaison n'absout personne. Elle remet chacun à sa juste mesure.</w:t>
      </w:r>
    </w:p>
    <w:p>
      <w:pPr>
        <w:spacing w:after="60"/>
        <w:ind w:firstLine="567"/>
      </w:pPr>
      <w:r>
        <w:rPr>
          <w:rFonts w:ascii="FreeSerif" w:hAnsi="FreeSerif"/>
          <w:sz w:val="22"/>
        </w:rPr>
        <w:t>La question centrale est celle de l'État : des institutions, une fiscalité, une diplomatie, une continuité dynastique, un droit. Tout cela existait, massivement, durablement. Le Sahel n'était pas une page blanche attendant que l'Europe vienne y écrire. C'était un palimpseste — un texte ancien que la colonisation a gratté pour écrire le sien par-dessus.</w:t>
      </w:r>
    </w:p>
    <w:p>
      <w:pPr>
        <w:spacing w:after="60"/>
        <w:ind w:firstLine="567"/>
      </w:pPr>
      <w:r>
        <w:rPr>
          <w:rFonts w:ascii="FreeSerif" w:hAnsi="FreeSerif"/>
          <w:sz w:val="22"/>
        </w:rPr>
        <w:t>Ces empires sont absents des manuels scolaires africains postcoloniaux, rédigés sur le modèle français. Des générations d'écoliers maliens, burkinabè et nigériens ont appris l'histoire de France avant celle de Soundiata. L'effacement a survécu aux indépendances. C'est précisément pourquoi les références à cette histoire dans les discours des dirigeants de l'AES ne sont pas du folklore : elles sont une restitution. Un acte politique délibéré, et non un sentiment nostalgique.</w:t>
      </w:r>
    </w:p>
    <w:p>
      <w:pPr>
        <w:spacing w:after="60"/>
        <w:ind w:firstLine="567"/>
      </w:pPr>
      <w:r>
        <w:rPr>
          <w:rFonts w:ascii="FreeSerif" w:hAnsi="FreeSerif"/>
          <w:sz w:val="22"/>
        </w:rPr>
        <w:t>Mais la puissance d'une civilisation ne se mesure pas seulement à ses armées et à son or — et c'est dans les bibliothèques de Tombouctou, parmi des centaines de milliers de manuscrits, que le Sahel a laissé sa preuve la plus irréfutable.</w:t>
      </w:r>
    </w:p>
    <w:p>
      <w:pPr>
        <w:spacing w:before="120" w:after="120"/>
        <w:pBdr>
          <w:bottom w:val="single" w:sz="3" w:space="2" w:color="A07820"/>
        </w:pBdr>
      </w:pP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pPr>
      <w:r>
        <w:rPr>
          <w:rFonts w:ascii="FreeSerif" w:hAnsi="FreeSerif"/>
          <w:caps/>
          <w:color w:val="FFFFFF"/>
          <w:sz w:val="26"/>
        </w:rPr>
        <w:t>Chapitre 2 — Les civilisations du Sahel</w:t>
      </w:r>
    </w:p>
    <w:p>
      <w:pPr>
        <w:spacing w:after="60"/>
      </w:pPr>
      <w:r>
        <w:rPr>
          <w:rFonts w:ascii="FreeSerif" w:hAnsi="FreeSerif"/>
          <w:sz w:val="22"/>
        </w:rPr>
        <w:t xml:space="preserve">Paris, 1954. Un jeune chercheur sénégalais publie aux éditions Présence Africaine un livre qui va faire scandale : </w:t>
      </w:r>
      <w:r>
        <w:rPr>
          <w:rFonts w:ascii="FreeSerif" w:hAnsi="FreeSerif"/>
          <w:i/>
          <w:sz w:val="22"/>
        </w:rPr>
        <w:t>Nations nègres et culture</w:t>
      </w:r>
      <w:r>
        <w:rPr>
          <w:rFonts w:ascii="FreeSerif" w:hAnsi="FreeSerif"/>
          <w:sz w:val="22"/>
        </w:rPr>
        <w:t>. Son auteur, Cheikh Anta Diop, y soutient une thèse que l'université française juge inacceptable : l'Égypte ancienne, berceau reconnu de la civilisation méditerranéenne, était une civilisation négro-africaine. La Sorbonne lui mènera la vie dure ; il devra batailler des années pour faire soutenir et reconnaître ses travaux. On lui ferme les portes. Il frappe aux fenêtres. Il finit par entrer quand même.</w:t>
      </w:r>
    </w:p>
    <w:p>
      <w:pPr>
        <w:spacing w:after="60"/>
        <w:ind w:firstLine="567"/>
      </w:pPr>
      <w:r>
        <w:rPr>
          <w:rFonts w:ascii="FreeSerif" w:hAnsi="FreeSerif"/>
          <w:sz w:val="22"/>
        </w:rPr>
        <w:t>Diop ne se contente pas d'écrire : rentré à Dakar, il fonde à l'IFAN un laboratoire de datation au carbone 14 — le premier du genre en Afrique de l'Ouest. Cette technique mesure la radioactivité résiduelle des matières organiques pour dater os, bois ou tissus anciens. Diop voulait que l'Afrique puisse dater elle-même son propre passé, avec ses propres instruments, sans attendre le verdict des laboratoires européens. En 1974, au colloque international du Caire organisé sous l'égide de l'UNESCO, il défendra ses thèses face aux plus grands égyptologues du monde.</w:t>
      </w:r>
    </w:p>
    <w:p>
      <w:pPr>
        <w:spacing w:after="60"/>
        <w:ind w:firstLine="567"/>
      </w:pPr>
      <w:r>
        <w:rPr>
          <w:rFonts w:ascii="FreeSerif" w:hAnsi="FreeSerif"/>
          <w:sz w:val="22"/>
        </w:rPr>
        <w:t>Pourquoi un physicien-historien a-t-il dû consacrer sa vie à prouver que l'Afrique avait une histoire ? Parce que tout, dans le savoir dominant, avait été organisé pour la lui retirer. Ce chapitre raconte ce que ce savoir a effacé.</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Tombouctou, la ville-bibliothèque</w:t>
      </w:r>
    </w:p>
    <w:p>
      <w:pPr>
        <w:spacing w:after="60"/>
      </w:pPr>
      <w:r>
        <w:rPr>
          <w:rFonts w:ascii="FreeSerif" w:hAnsi="FreeSerif"/>
          <w:sz w:val="22"/>
        </w:rPr>
        <w:t>Au XVe siècle, l'université de Sankoré, à Tombouctou, accueille jusqu'à 25 000 étudiants, dans une ville qui compte environ 100 000 habitants. Aucune université européenne de l'époque n'approche de tels effectifs. Oxford fondée en 1096, la Sorbonne en 1150 : ce sont des institutions honorables. Sankoré les éclipse en nombre. Nul ne l'enseigne.</w:t>
      </w:r>
    </w:p>
    <w:p>
      <w:pPr>
        <w:spacing w:after="60"/>
        <w:ind w:firstLine="567"/>
      </w:pPr>
      <w:r>
        <w:rPr>
          <w:rFonts w:ascii="FreeSerif" w:hAnsi="FreeSerif"/>
          <w:sz w:val="22"/>
        </w:rPr>
        <w:t>Les textes conservés à Tombouctou — plusieurs centaines de milliers de manuscrits — couvrent la médecine, les mathématiques, la philosophie, le droit islamique. Tombouctou n'était pas seulement un marché caravanier : c'était un campus, une bibliothèque et une cour de justice à l'échelle d'un empire. On y copiait, commentait et vendait des livres ; le commerce du manuscrit y était, disent les chroniques, parmi les plus lucratifs de la ville.</w:t>
      </w:r>
    </w:p>
    <w:p>
      <w:pPr>
        <w:spacing w:after="60"/>
        <w:ind w:firstLine="567"/>
      </w:pPr>
      <w:r>
        <w:rPr>
          <w:rFonts w:ascii="FreeSerif" w:hAnsi="FreeSerif"/>
          <w:sz w:val="22"/>
        </w:rPr>
        <w:t>Une partie de ces manuscrits, transmis de famille en famille pendant des siècles, existe toujours — preuve matérielle, datable, palpable, que le Sahel écrivait, calculait et légiférait quand on prétendra plus tard lui apporter l'écriture. En 2012, lors de l'occupation jihadiste de Tombouctou, des habitants ont risqué leur vie pour cacher ces documents. Ils savaient ce qu'ils protégeaient. Les agresseurs aussi — c'est pourquoi ils voulaient les détruire.</w:t>
      </w:r>
    </w:p>
    <w:p>
      <w:pPr>
        <w:spacing w:after="60"/>
        <w:ind w:firstLine="567"/>
      </w:pPr>
      <w:r>
        <w:rPr>
          <w:rFonts w:ascii="FreeSerif" w:hAnsi="FreeSerif"/>
          <w:sz w:val="22"/>
        </w:rPr>
        <w:t>Que les sculpteurs de l'actuel Burkina Faso aient incorporé des formules mathématiques complexes dans leurs motifs artisanaux avant que ces mêmes formules ne soient « découvertes » par l'Occident n'est pas un fait folklorique. C'est un indicateur de plus que les frontières du savoir, comme celles de la politique, ont été tracées pour convenir aux puissants.</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La Charte du Mandé : des droits proclamés en 1236</w:t>
      </w:r>
    </w:p>
    <w:p>
      <w:pPr>
        <w:spacing w:after="60"/>
      </w:pPr>
      <w:r>
        <w:rPr>
          <w:rFonts w:ascii="FreeSerif" w:hAnsi="FreeSerif"/>
          <w:sz w:val="22"/>
        </w:rPr>
        <w:t>L'autre preuve est juridique. La Charte du Mandé — dite aussi Kouroukan Fouga, 1236 — est considérée comme l'une des premières déclarations de droits humains de l'histoire : elle proclame la sacralité de la vie humaine, l'égalité de tous, l'abolition de l'esclavage par réduction.</w:t>
      </w:r>
    </w:p>
    <w:p>
      <w:pPr>
        <w:spacing w:after="60"/>
        <w:ind w:firstLine="567"/>
      </w:pPr>
      <w:r>
        <w:rPr>
          <w:rFonts w:ascii="FreeSerif" w:hAnsi="FreeSerif"/>
          <w:sz w:val="22"/>
        </w:rPr>
        <w:t>Ce texte interdit de réduire une personne libre en esclavage et affirme que toute vie en vaut une autre — plus de cinq siècles avant la Déclaration des droits de l'homme et du citoyen de 1789. Proclamée à l'avènement de Soundiata Keïta, transmise oralement par les griots de génération en génération, la Charte rappelle une évidence que l'idéologie coloniale a niée : la réflexion sur la dignité humaine n'a pas attendu l'Europe pour exister au Sahel. Elle y était, inscrite dans la mémoire collective, quand Paris n'était encore qu'une île boueuse sur la Seine.</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Ce que le Sahel a produit</w:t>
      </w:r>
    </w:p>
    <w:p>
      <w:pPr>
        <w:spacing w:before="120" w:after="0"/>
      </w:pPr>
    </w:p>
    <w:p>
      <w:pPr>
        <w:spacing w:after="20"/>
      </w:pPr>
      <w:r>
        <w:rPr>
          <w:rFonts w:ascii="FreeSerif" w:hAnsi="FreeSerif"/>
          <w:i/>
          <w:color w:val="2C3A4A"/>
          <w:sz w:val="18"/>
        </w:rPr>
        <w:t>Fait</w:t>
      </w:r>
      <w:r>
        <w:rPr>
          <w:rFonts w:ascii="FreeSerif" w:hAnsi="FreeSerif"/>
          <w:color w:val="2C3A4A"/>
          <w:sz w:val="18"/>
        </w:rPr>
        <w:t xml:space="preserve">  |  </w:t>
      </w:r>
      <w:r>
        <w:rPr>
          <w:rFonts w:ascii="FreeSerif" w:hAnsi="FreeSerif"/>
          <w:i/>
          <w:color w:val="2C3A4A"/>
          <w:sz w:val="18"/>
        </w:rPr>
        <w:t>Date</w:t>
      </w:r>
      <w:r>
        <w:rPr>
          <w:rFonts w:ascii="FreeSerif" w:hAnsi="FreeSerif"/>
          <w:color w:val="2C3A4A"/>
          <w:sz w:val="18"/>
        </w:rPr>
        <w:t xml:space="preserve">  |  </w:t>
      </w:r>
      <w:r>
        <w:rPr>
          <w:rFonts w:ascii="FreeSerif" w:hAnsi="FreeSerif"/>
          <w:i/>
          <w:color w:val="2C3A4A"/>
          <w:sz w:val="18"/>
        </w:rPr>
        <w:t>Signification</w:t>
      </w:r>
    </w:p>
    <w:p>
      <w:pPr>
        <w:spacing w:before="20" w:after="40"/>
        <w:pBdr>
          <w:bottom w:val="single" w:sz="4" w:space="2" w:color="A07820"/>
        </w:pBdr>
      </w:pPr>
    </w:p>
    <w:p>
      <w:pPr>
        <w:spacing w:before="0" w:after="0"/>
        <w:ind w:left="170"/>
      </w:pPr>
      <w:r>
        <w:rPr>
          <w:rFonts w:ascii="FreeSerif" w:hAnsi="FreeSerif"/>
          <w:color w:val="A07820"/>
          <w:sz w:val="18"/>
        </w:rPr>
        <w:t xml:space="preserve">● </w:t>
      </w:r>
      <w:r>
        <w:rPr>
          <w:rFonts w:ascii="FreeSerif" w:hAnsi="FreeSerif"/>
          <w:color w:val="2C3A4A"/>
          <w:sz w:val="18"/>
        </w:rPr>
        <w:t>Charte du Mandé / Kouroukan Fouga</w:t>
      </w:r>
      <w:r>
        <w:rPr>
          <w:rFonts w:ascii="FreeSerif" w:hAnsi="FreeSerif"/>
          <w:color w:val="2C3A4A"/>
          <w:sz w:val="18"/>
        </w:rPr>
        <w:t xml:space="preserve">  —  </w:t>
      </w:r>
      <w:r>
        <w:rPr>
          <w:rFonts w:ascii="FreeSerif" w:hAnsi="FreeSerif"/>
          <w:color w:val="3C3C3C"/>
          <w:sz w:val="18"/>
        </w:rPr>
        <w:t>1236</w:t>
      </w:r>
      <w:r>
        <w:rPr>
          <w:rFonts w:ascii="FreeSerif" w:hAnsi="FreeSerif"/>
          <w:color w:val="2C3A4A"/>
          <w:sz w:val="18"/>
        </w:rPr>
        <w:t xml:space="preserve">  —  </w:t>
      </w:r>
      <w:r>
        <w:rPr>
          <w:rFonts w:ascii="FreeSerif" w:hAnsi="FreeSerif"/>
          <w:color w:val="3C3C3C"/>
          <w:sz w:val="18"/>
        </w:rPr>
        <w:t>Sacralité de la vie, égalité, interdiction de réduire en esclavage — l'une des premières déclarations de droits de l'histoire</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Université de Sankoré, Tombouctou</w:t>
      </w:r>
      <w:r>
        <w:rPr>
          <w:rFonts w:ascii="FreeSerif" w:hAnsi="FreeSerif"/>
          <w:color w:val="2C3A4A"/>
          <w:sz w:val="18"/>
        </w:rPr>
        <w:t xml:space="preserve">  —  </w:t>
      </w:r>
      <w:r>
        <w:rPr>
          <w:rFonts w:ascii="FreeSerif" w:hAnsi="FreeSerif"/>
          <w:color w:val="3C3C3C"/>
          <w:sz w:val="18"/>
        </w:rPr>
        <w:t>XVe siècle</w:t>
      </w:r>
      <w:r>
        <w:rPr>
          <w:rFonts w:ascii="FreeSerif" w:hAnsi="FreeSerif"/>
          <w:color w:val="2C3A4A"/>
          <w:sz w:val="18"/>
        </w:rPr>
        <w:t xml:space="preserve">  —  </w:t>
      </w:r>
      <w:r>
        <w:rPr>
          <w:rFonts w:ascii="FreeSerif" w:hAnsi="FreeSerif"/>
          <w:color w:val="3C3C3C"/>
          <w:sz w:val="18"/>
        </w:rPr>
        <w:t>Jusqu'à 25 000 étudiants ; ville de ~100 000 habitants</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Manuscrits de Tombouctou</w:t>
      </w:r>
      <w:r>
        <w:rPr>
          <w:rFonts w:ascii="FreeSerif" w:hAnsi="FreeSerif"/>
          <w:color w:val="2C3A4A"/>
          <w:sz w:val="18"/>
        </w:rPr>
        <w:t xml:space="preserve">  —  </w:t>
      </w:r>
      <w:r>
        <w:rPr>
          <w:rFonts w:ascii="FreeSerif" w:hAnsi="FreeSerif"/>
          <w:color w:val="3C3C3C"/>
          <w:sz w:val="18"/>
        </w:rPr>
        <w:t>XVe–XIXe siècle</w:t>
      </w:r>
      <w:r>
        <w:rPr>
          <w:rFonts w:ascii="FreeSerif" w:hAnsi="FreeSerif"/>
          <w:color w:val="2C3A4A"/>
          <w:sz w:val="18"/>
        </w:rPr>
        <w:t xml:space="preserve">  —  </w:t>
      </w:r>
      <w:r>
        <w:rPr>
          <w:rFonts w:ascii="FreeSerif" w:hAnsi="FreeSerif"/>
          <w:color w:val="3C3C3C"/>
          <w:sz w:val="18"/>
        </w:rPr>
        <w:t>Plusieurs centaines de milliers de textes — médecine, mathématiques, philosophie, droit</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Cheikh Anta Diop, Nations nègres et culture</w:t>
      </w:r>
      <w:r>
        <w:rPr>
          <w:rFonts w:ascii="FreeSerif" w:hAnsi="FreeSerif"/>
          <w:color w:val="2C3A4A"/>
          <w:sz w:val="18"/>
        </w:rPr>
        <w:t xml:space="preserve">  —  </w:t>
      </w:r>
      <w:r>
        <w:rPr>
          <w:rFonts w:ascii="FreeSerif" w:hAnsi="FreeSerif"/>
          <w:color w:val="3C3C3C"/>
          <w:sz w:val="18"/>
        </w:rPr>
        <w:t>1954</w:t>
      </w:r>
      <w:r>
        <w:rPr>
          <w:rFonts w:ascii="FreeSerif" w:hAnsi="FreeSerif"/>
          <w:color w:val="2C3A4A"/>
          <w:sz w:val="18"/>
        </w:rPr>
        <w:t xml:space="preserve">  —  </w:t>
      </w:r>
      <w:r>
        <w:rPr>
          <w:rFonts w:ascii="FreeSerif" w:hAnsi="FreeSerif"/>
          <w:color w:val="3C3C3C"/>
          <w:sz w:val="18"/>
        </w:rPr>
        <w:t>Première réfutation systématique de l'idéologie de la table rase africaine</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Colloque UNESCO du Caire</w:t>
      </w:r>
      <w:r>
        <w:rPr>
          <w:rFonts w:ascii="FreeSerif" w:hAnsi="FreeSerif"/>
          <w:color w:val="2C3A4A"/>
          <w:sz w:val="18"/>
        </w:rPr>
        <w:t xml:space="preserve">  —  </w:t>
      </w:r>
      <w:r>
        <w:rPr>
          <w:rFonts w:ascii="FreeSerif" w:hAnsi="FreeSerif"/>
          <w:color w:val="3C3C3C"/>
          <w:sz w:val="18"/>
        </w:rPr>
        <w:t>1974</w:t>
      </w:r>
      <w:r>
        <w:rPr>
          <w:rFonts w:ascii="FreeSerif" w:hAnsi="FreeSerif"/>
          <w:color w:val="2C3A4A"/>
          <w:sz w:val="18"/>
        </w:rPr>
        <w:t xml:space="preserve">  —  </w:t>
      </w:r>
      <w:r>
        <w:rPr>
          <w:rFonts w:ascii="FreeSerif" w:hAnsi="FreeSerif"/>
          <w:color w:val="3C3C3C"/>
          <w:sz w:val="18"/>
        </w:rPr>
        <w:t>Diop y défend ses thèses face aux plus grands égyptologues du monde</w:t>
      </w:r>
    </w:p>
    <w:p>
      <w:pPr>
        <w:spacing w:before="0" w:after="120"/>
      </w:pP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Hérodote, Diop et la preuve par convergence</w:t>
      </w:r>
    </w:p>
    <w:p>
      <w:pPr>
        <w:spacing w:after="60"/>
      </w:pPr>
      <w:r>
        <w:rPr>
          <w:rFonts w:ascii="FreeSerif" w:hAnsi="FreeSerif"/>
          <w:sz w:val="22"/>
        </w:rPr>
        <w:t>Reste la question des origines. Hérodote, le père de l'histoire dans la tradition occidentale elle-même, décrivait les Égyptiens comme « à la peau noire et aux cheveux crépus ». Cheikh Anta Diop a construit sur ce fondement une démonstration convergente : données mélanodermiques, ostéologiques, linguistiques, mythologiques.</w:t>
      </w:r>
    </w:p>
    <w:p>
      <w:pPr>
        <w:spacing w:after="60"/>
        <w:ind w:firstLine="567"/>
      </w:pPr>
      <w:r>
        <w:rPr>
          <w:rFonts w:ascii="FreeSerif" w:hAnsi="FreeSerif"/>
          <w:sz w:val="22"/>
        </w:rPr>
        <w:t>Il n'a pas cherché une preuve unique et miraculeuse, mais fait converger des indices indépendants — la pigmentation des momies, la forme des squelettes, les parentés entre l'égyptien ancien et les langues négro-africaines comme le wolof, les mythes partagés — vers une même conclusion : l'Afrique est le berceau de la civilisation humaine, et l'Égypte ancienne appartient à son histoire.</w:t>
      </w:r>
    </w:p>
    <w:p>
      <w:pPr>
        <w:spacing w:after="60"/>
        <w:ind w:firstLine="567"/>
      </w:pPr>
      <w:r>
        <w:rPr>
          <w:rFonts w:ascii="FreeSerif" w:hAnsi="FreeSerif"/>
          <w:sz w:val="22"/>
        </w:rPr>
        <w:t>On peut discuter tel ou tel point de la démonstration de Diop — les spécialistes le font encore. Mais l'essentiel est ailleurs : l'effacement de ces origines dans l'historiographie dominante n'est pas un accident académique. Il est fonctionnel à la domination. On ne peut pas justifier d'« élever » un peuple dont on sait qu'il a déjà été au sommet. Il fallait donc que Tombouctou soit oubliée, que la Charte du Mandé reste inconnue, que l'Égypte soit blanchie. Le mensonge n'est pas naïf. Il est calculé, systématique, institutionnel.</w:t>
      </w:r>
    </w:p>
    <w:p>
      <w:pPr>
        <w:spacing w:after="60"/>
        <w:ind w:firstLine="567"/>
      </w:pPr>
      <w:r>
        <w:rPr>
          <w:rFonts w:ascii="FreeSerif" w:hAnsi="FreeSerif"/>
          <w:sz w:val="22"/>
        </w:rPr>
        <w:t>Le mensonge du chapitre précédent — l'Afrique sans histoire — exigeait ce travail d'effacement minutieux. Et c'est contre lui que Diop a dressé son laboratoire, ses livres et sa vie. Un homme seul contre une université. Il a gagné.</w:t>
      </w:r>
    </w:p>
    <w:p>
      <w:pPr>
        <w:spacing w:after="60"/>
        <w:ind w:firstLine="567"/>
      </w:pPr>
      <w:r>
        <w:rPr>
          <w:rFonts w:ascii="FreeSerif" w:hAnsi="FreeSerif"/>
          <w:sz w:val="22"/>
        </w:rPr>
        <w:t>Une civilisation qui écrit, qui légifère, qui enseigne : voilà ce qui existait. Pour s'en emparer, il ne suffisait pas de la vaincre — il fallait d'abord la nier. C'est exactement ce qu'une quinzaine de diplomates en redingote s'apprêtent à faire, un soir de novembre 1884, dans un salon de Berlin.</w:t>
      </w:r>
    </w:p>
    <w:p>
      <w:pPr>
        <w:spacing w:before="120" w:after="120"/>
        <w:pBdr>
          <w:bottom w:val="single" w:sz="3" w:space="2" w:color="A07820"/>
        </w:pBdr>
      </w:pP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pPr>
      <w:r>
        <w:rPr>
          <w:rFonts w:ascii="FreeSerif" w:hAnsi="FreeSerif"/>
          <w:caps/>
          <w:color w:val="FFFFFF"/>
          <w:sz w:val="26"/>
        </w:rPr>
        <w:t>Chapitre 3 — La conquête coloniale</w:t>
      </w:r>
    </w:p>
    <w:p>
      <w:pPr>
        <w:spacing w:after="60"/>
      </w:pPr>
      <w:r>
        <w:rPr>
          <w:rFonts w:ascii="FreeSerif" w:hAnsi="FreeSerif"/>
          <w:sz w:val="22"/>
        </w:rPr>
        <w:t>Berlin, 15 novembre 1884. Dans la résidence du chancelier Bismarck, Wilhelmstrasse, les représentants de quatorze puissances européennes et des États-Unis prennent place autour d'une table. Au mur, une carte de l'Afrique — immense, et largement vide aux yeux de ceux qui la regardent : la plupart de ces diplomates n'ont jamais vu les territoires qu'ils s'apprêtent à se partager. Leurs mains ne tremblent pas. Les millions d'hommes et de femmes que tracent leurs crayons n'ont pas de noms pour eux.</w:t>
      </w:r>
    </w:p>
    <w:p>
      <w:pPr>
        <w:spacing w:after="60"/>
        <w:ind w:firstLine="567"/>
      </w:pPr>
      <w:r>
        <w:rPr>
          <w:rFonts w:ascii="FreeSerif" w:hAnsi="FreeSerif"/>
          <w:sz w:val="22"/>
        </w:rPr>
        <w:t>La conférence durera jusqu'au 26 février 1885. Pour la première fois dans l'histoire de la diplomatie mondiale, une réunion internationale porte exclusivement sur un continent qui n'y est pas représenté. Pas un seul Africain dans la salle. L'Afrique est découpée en zones d'influence, ses fleuves ouverts à la navigation européenne, ses côtes transformées en points d'ancrage pour une pénétration systématique vers l'intérieur. C'est ce qu'on appelle pudiquement le « partage de l'Afrique ». C'est le crime inaugural de l'ordre mondial moderne.</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Une opération chirurgicale sur le corps africain</w:t>
      </w:r>
    </w:p>
    <w:p>
      <w:pPr>
        <w:spacing w:after="60"/>
      </w:pPr>
      <w:r>
        <w:rPr>
          <w:rFonts w:ascii="FreeSerif" w:hAnsi="FreeSerif"/>
          <w:sz w:val="22"/>
        </w:rPr>
        <w:t>Le Congrès de Berlin est une opération chirurgicale sur le corps africain — pratiquée sans le patient, et sans anesthésie. Les frontières tracées à Berlin ignorent les réalités ethniques, linguistiques et politiques préexistantes : les empires, royaumes et réseaux d'alliances décrits aux chapitres précédents sont traversés, coupés, dispersés entre plusieurs « possessions » européennes.</w:t>
      </w:r>
    </w:p>
    <w:p>
      <w:pPr>
        <w:spacing w:after="60"/>
        <w:ind w:firstLine="567"/>
      </w:pPr>
      <w:r>
        <w:rPr>
          <w:rFonts w:ascii="FreeSerif" w:hAnsi="FreeSerif"/>
          <w:sz w:val="22"/>
        </w:rPr>
        <w:t>Plus d'un siècle après, le constat est fait jusqu'à la tribune de l'Assemblée nationale française, par le député André Chassaigne :</w:t>
      </w:r>
    </w:p>
    <w:p>
      <w:pPr>
        <w:ind w:left="363" w:right="119"/>
        <w:spacing w:line="360" w:lineRule="auto"/>
        <w:pBdr>
          <w:left w:val="single" w:sz="16" w:space="18" w:color="A07820"/>
        </w:pBdr>
      </w:pPr>
      <w:r>
        <w:rPr>
          <w:rFonts w:ascii="FreeSerif" w:hAnsi="FreeSerif"/>
          <w:i/>
          <w:color w:val="8B1A1A"/>
          <w:sz w:val="22"/>
        </w:rPr>
        <w:t>« Ils ne regardent pas les espaces communautaires qui existent. Ils divisent des familles, des clans, des communautés. Ce qui a encore des conséquences jusqu'à aujourd'hui. »</w:t>
      </w:r>
    </w:p>
    <w:p>
      <w:pPr>
        <w:spacing w:after="60"/>
        <w:ind w:firstLine="567"/>
      </w:pPr>
      <w:r>
        <w:rPr>
          <w:rFonts w:ascii="FreeSerif" w:hAnsi="FreeSerif"/>
          <w:sz w:val="22"/>
        </w:rPr>
        <w:t>Cette chirurgie des cartes produira cent cinquante ans de conflits — que les mêmes puissances présenteront ensuite comme la preuve de l'incapacité africaine à se gouverner. Il faut s'arrêter sur ce mécanisme, car il est la matrice de tout ce que ce livre va raconter. Le mensonge est complet, circulaire, auto-référentiel : on crée le problème, on le présente comme preuve de l'inégalité naturelle des peuples, et on s'impose comme solution au problème qu'on a créé.</w:t>
      </w:r>
    </w:p>
    <w:p>
      <w:pPr>
        <w:spacing w:after="60"/>
        <w:ind w:firstLine="567"/>
      </w:pPr>
      <w:r>
        <w:rPr>
          <w:rFonts w:ascii="FreeSerif" w:hAnsi="FreeSerif"/>
          <w:sz w:val="22"/>
        </w:rPr>
        <w:t>On coupe un peuple en deux par une frontière arbitraire, on attend que la frontière produise des tensions, puis on montre ces tensions du doigt en expliquant que « ces gens-là » ont décidément besoin d'être administrés. Le pompier a allumé l'incendie, et facture l'extinction. Ce mécanisme, le lecteur le retrouvera à chaque étape de ce livre — il suffit de remplacer « frontières » par « groupes armés » pour que la formule reste exacte.</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La règle du jeu : l'« occupation effective »</w:t>
      </w:r>
    </w:p>
    <w:p>
      <w:pPr>
        <w:spacing w:after="60"/>
      </w:pPr>
      <w:r>
        <w:rPr>
          <w:rFonts w:ascii="FreeSerif" w:hAnsi="FreeSerif"/>
          <w:sz w:val="22"/>
        </w:rPr>
        <w:t>L'Acte général signé à Berlin fixe entre Européens une règle décisive, dite de l'« occupation effective » : pour qu'une puissance puisse revendiquer un territoire africain face à ses rivales, il ne lui suffit plus d'y planter un drapeau — il faut l'occuper réellement, y installer une administration, une force armée.</w:t>
      </w:r>
    </w:p>
    <w:p>
      <w:pPr>
        <w:spacing w:after="60"/>
        <w:ind w:firstLine="567"/>
      </w:pPr>
      <w:r>
        <w:rPr>
          <w:rFonts w:ascii="FreeSerif" w:hAnsi="FreeSerif"/>
          <w:sz w:val="22"/>
        </w:rPr>
        <w:t>Cette clause transforme le partage théorique en course de vitesse : chaque chancellerie a désormais intérêt à envoyer ses colonnes militaires le plus loin et le plus vite possible, avant les autres. C'est elle qui explique la brutalité fulgurante des deux décennies suivantes — ce que les historiens appelleront la « course à l'Afrique ».</w:t>
      </w:r>
    </w:p>
    <w:p>
      <w:pPr>
        <w:spacing w:after="60"/>
        <w:ind w:firstLine="567"/>
      </w:pPr>
      <w:r>
        <w:rPr>
          <w:rFonts w:ascii="FreeSerif" w:hAnsi="FreeSerif"/>
          <w:sz w:val="22"/>
        </w:rPr>
        <w:t>Notons l'élégance du dispositif : Berlin n'organise pas la guerre, Berlin organise la paix… entre Européens. Les quatorze puissances se mettent d'accord pour ne pas s'entretuer en se partageant le butin. La violence, elle, est intégralement reportée sur ceux qui ne sont pas à la table.</w:t>
      </w:r>
    </w:p>
    <w:p>
      <w:pPr>
        <w:spacing w:after="60"/>
        <w:ind w:firstLine="567"/>
      </w:pPr>
      <w:r>
        <w:rPr>
          <w:rFonts w:ascii="FreeSerif" w:hAnsi="FreeSerif"/>
          <w:sz w:val="22"/>
        </w:rPr>
        <w:t>Le tout sous pavillon humanitaire. Les actes de la conférence invoquent la lutte contre la traite esclavagiste et le « bien-être moral et matériel » des populations indigènes. Léopold II, roi des Belges, obtient ainsi la reconnaissance de son « État indépendant du Congo » au nom de la philanthropie et de la science — avant d'en faire l'un des régimes d'exploitation les plus meurtriers de l'époque contemporaine. Le procédé mérite d'être retenu, car il ne quittera plus jamais la boîte à outils : de la « mission civilisatrice » de 1885 aux interventions « contre le terrorisme » du XXIe siècle, la domination ne s'avance jamais sans un prétexte moral.</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Berlin, 1884–1885</w:t>
      </w:r>
    </w:p>
    <w:p>
      <w:pPr>
        <w:spacing w:before="120" w:after="0"/>
      </w:pPr>
    </w:p>
    <w:tbl>
      <w:tblPr>
        <w:tblW w:type="auto" w:w="0"/>
        <w:tblLook w:firstColumn="1" w:firstRow="1" w:lastColumn="0" w:lastRow="0" w:noHBand="0" w:noVBand="1" w:val="04A0"/>
      </w:tblPr>
      <w:tblGrid>
        <w:gridCol w:w="2268"/>
        <w:gridCol w:w="5386"/>
      </w:tblGrid>
      <w:tr>
        <w:tc>
          <w:tcPr>
            <w:tcW w:type="dxa" w:w="4677"/>
            <w:tcBorders>
              <w:insideH w:val="none" w:sz="0" w:space="0" w:color="auto"/>
              <w:bottom w:val="none" w:sz="0" w:space="0" w:color="auto"/>
              <w:right w:val="none" w:sz="0" w:space="0" w:color="auto"/>
              <w:top w:val="none" w:sz="0" w:space="0" w:color="auto"/>
              <w:left w:val="none" w:sz="0" w:space="0" w:color="auto"/>
              <w:insideV w:val="none" w:sz="0" w:space="0" w:color="auto"/>
            </w:tcBorders>
          </w:tcPr>
          <w:p>
            <w:pPr>
              <w:jc w:val="right"/>
            </w:pPr>
            <w:r>
              <w:rPr>
                <w:rFonts w:ascii="FreeSerif" w:hAnsi="FreeSerif"/>
                <w:i/>
                <w:color w:val="2C3A4A"/>
                <w:sz w:val="18"/>
              </w:rPr>
              <w:t>Date</w:t>
            </w:r>
          </w:p>
        </w:tc>
        <w:tc>
          <w:tcPr>
            <w:tcW w:type="dxa" w:w="4677"/>
            <w:tcBorders>
              <w:insideH w:val="none" w:sz="0" w:space="0" w:color="auto"/>
              <w:bottom w:val="none" w:sz="0" w:space="0" w:color="auto"/>
              <w:right w:val="none" w:sz="0" w:space="0" w:color="auto"/>
              <w:top w:val="none" w:sz="0" w:space="0" w:color="auto"/>
              <w:left w:val="none" w:sz="0" w:space="0" w:color="auto"/>
              <w:insideV w:val="none" w:sz="0" w:space="0" w:color="auto"/>
            </w:tcBorders>
          </w:tcPr>
          <w:p>
            <w:r>
              <w:rPr>
                <w:rFonts w:ascii="FreeSerif" w:hAnsi="FreeSerif"/>
                <w:i/>
                <w:color w:val="2C3A4A"/>
                <w:sz w:val="18"/>
              </w:rPr>
              <w:t>Événement</w:t>
            </w:r>
          </w:p>
        </w:tc>
      </w:tr>
    </w:tbl>
    <w:p>
      <w:pPr>
        <w:spacing w:before="20" w:after="20"/>
        <w:pBdr>
          <w:bottom w:val="single" w:sz="4" w:space="2" w:color="A07820"/>
        </w:pBdr>
      </w:pPr>
    </w:p>
    <w:tbl>
      <w:tblPr>
        <w:tblW w:type="auto" w:w="0"/>
        <w:tblLook w:firstColumn="1" w:firstRow="1" w:lastColumn="0" w:lastRow="0" w:noHBand="0" w:noVBand="1" w:val="04A0"/>
      </w:tblPr>
      <w:tblGrid>
        <w:gridCol w:w="2268"/>
        <w:gridCol w:w="5386"/>
      </w:tblGrid>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15 novembre 1884</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Ouverture de la conférence dans la résidence du chancelier Bismarck, à Berlin</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Quatorze puissances européennes et les États-Unis autour de la table ; aucun représentant africain</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26 février 1885</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Clôture — l'Afrique est découpée en zones d'influence, ses fleuves ouverts à la navigation européenne</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Première conférence internationale de l'histoire consacrée exclusivement à un continent absent des débats</w:t>
            </w:r>
          </w:p>
        </w:tc>
      </w:tr>
    </w:tbl>
    <w:p>
      <w:pPr>
        <w:spacing w:before="0" w:after="120"/>
      </w:pP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 piège des micro-États</w:t>
      </w:r>
    </w:p>
    <w:p>
      <w:pPr>
        <w:spacing w:after="60"/>
      </w:pPr>
      <w:r>
        <w:rPr>
          <w:rFonts w:ascii="FreeSerif" w:hAnsi="FreeSerif"/>
          <w:sz w:val="22"/>
        </w:rPr>
        <w:t>Certains Africains ont vu le piège très tôt. Barthélémy Boganda, fondateur de la République centrafricaine — mort en 1959 dans un accident d'avion aux circonstances suspectées —, et Kwame Nkrumah, père de l'indépendance ghanéenne, mettaient en garde contre la même menace : des États micro-nationaux non viables, condamnés à la dépendance permanente, incapables de peser individuellement dans un système international construit contre eux.</w:t>
      </w:r>
    </w:p>
    <w:p>
      <w:pPr>
        <w:spacing w:after="60"/>
        <w:ind w:firstLine="567"/>
      </w:pPr>
      <w:r>
        <w:rPr>
          <w:rFonts w:ascii="FreeSerif" w:hAnsi="FreeSerif"/>
          <w:sz w:val="22"/>
        </w:rPr>
        <w:t>Un État trop petit, enclavé, découpé sans logique économique, ne peut ni se défendre seul, ni négocier seul, ni se développer seul : il est structurellement condamné à chercher un protecteur — et le protecteur tout désigné sera l'ancien colonisateur. Berlin 1884–1885 avait fabriqué la condition de l'impossible souveraineté. Ce n'était pas une conséquence imprévue. C'était le plan.</w:t>
      </w:r>
    </w:p>
    <w:p>
      <w:pPr>
        <w:spacing w:after="60"/>
        <w:ind w:firstLine="567"/>
      </w:pPr>
      <w:r>
        <w:rPr>
          <w:rFonts w:ascii="FreeSerif" w:hAnsi="FreeSerif"/>
          <w:sz w:val="22"/>
        </w:rPr>
        <w:t>Le destin des deux hommes ajoute à l'avertissement : Boganda meurt avant l'indépendance de son pays dans des circonstances jamais pleinement élucidées, et Nkrumah sera renversé en 1966. Les fédérations qu'ils appelaient de leurs vœux ne verront pas le jour de leur vivant. Il faudra attendre 2023 et la Charte du Liptako-Gourma pour qu'une réponse institutionnelle à ce morcellement émerge au Sahel — trois États nés du découpage de Berlin décidant, cent quarante ans plus tard, de mettre leurs souverainetés en commun.</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La loi OCRS et le cas des ressources sahéliennes</w:t>
      </w:r>
    </w:p>
    <w:p>
      <w:pPr>
        <w:spacing w:after="60"/>
      </w:pPr>
      <w:r>
        <w:rPr>
          <w:rFonts w:ascii="FreeSerif" w:hAnsi="FreeSerif"/>
          <w:sz w:val="22"/>
        </w:rPr>
        <w:t>Avant même que les indépendances ne soient accordées, la France avait déjà organisé la sécurisation de ce qui comptait vraiment. La loi du 10 janvier 1957 crée l'Organisation commune des régions sahariennes (OCRS) — un statut spécial qui détache administrativement les zones désertiques riches en ressources minières des colonies qui s'apprêtaient à devenir indépendantes. Le sous-sol de l'actuel Niger — l'uranium — et ses voisins devaient rester sous gestion française, indépendamment de qui gouvernerait la surface. En clair : donnez-leur les drapeaux, gardons le pétrole et les mines.</w:t>
      </w:r>
    </w:p>
    <w:p>
      <w:pPr>
        <w:spacing w:after="60"/>
        <w:ind w:firstLine="567"/>
      </w:pPr>
      <w:r>
        <w:rPr>
          <w:rFonts w:ascii="FreeSerif" w:hAnsi="FreeSerif"/>
          <w:sz w:val="22"/>
        </w:rPr>
        <w:t>Ce texte sera cité explicitement à la tribune des Nations Unies par le représentant burkinabè Rodolphe Bazié en 2025, pour expliquer que la dépendance sahélienne n'est pas un accident historique. Elle a été construite de manière précise, légale, par acte de l'État français, avant même la décolonisation formelle.</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Avant Berlin, après Berlin</w:t>
      </w:r>
    </w:p>
    <w:p>
      <w:pPr>
        <w:spacing w:after="60"/>
      </w:pPr>
      <w:r>
        <w:rPr>
          <w:rFonts w:ascii="FreeSerif" w:hAnsi="FreeSerif"/>
          <w:sz w:val="22"/>
        </w:rPr>
        <w:t>Il faut mesurer la bascule. Avant Berlin, les Européens étaient présents sur les côtes africaines via des comptoirs commerciaux ; les explorations vers l'intérieur commençaient. Après Berlin, c'est la conquête systématique : traités arrachés à des souverains africains sous la menace ou par tromperie, expéditions militaires, travaux forcés, villages brûlés.</w:t>
      </w:r>
    </w:p>
    <w:p>
      <w:pPr>
        <w:spacing w:after="60"/>
        <w:ind w:firstLine="567"/>
      </w:pPr>
      <w:r>
        <w:rPr>
          <w:rFonts w:ascii="FreeSerif" w:hAnsi="FreeSerif"/>
          <w:sz w:val="22"/>
        </w:rPr>
        <w:t>Au Congo de Léopold II, on coupe les mains des travailleurs qui n'ont pas livré leur quota de caoutchouc — l'épisode est documenté jusque dans les archives européennes de l'époque. Les estimations sérieuses parlent de 10 millions de morts entre 1885 et 1908 dans le seul État indépendant du Congo. Dix millions. Pour du caoutchouc. Le militant panafricaniste Banda Kani en tire une formule sans nuance :</w:t>
      </w:r>
    </w:p>
    <w:p>
      <w:pPr>
        <w:ind w:left="363" w:right="119"/>
        <w:spacing w:line="360" w:lineRule="auto"/>
        <w:pBdr>
          <w:left w:val="single" w:sz="16" w:space="18" w:color="A07820"/>
        </w:pBdr>
      </w:pPr>
      <w:r>
        <w:rPr>
          <w:rFonts w:ascii="FreeSerif" w:hAnsi="FreeSerif"/>
          <w:i/>
          <w:color w:val="8B1A1A"/>
          <w:sz w:val="22"/>
        </w:rPr>
        <w:t>« Tous les coups sont permis : crimes inexplicables, génocide, meurtre à ciel ouvert, coupage de mains, de pieds, d'oreilles, crime rituel, coupage de tête, déportation, versement de napalm. »</w:t>
      </w:r>
      <w:r>
        <w:rPr>
          <w:rFonts w:ascii="FreeSerif" w:hAnsi="FreeSerif"/>
          <w:i/>
          <w:color w:val="8B1A1A"/>
          <w:sz w:val="22"/>
        </w:rPr>
        <w:br/>
        <w:t>— Banda Kani, Paroles Panafricanistes, 29 novembre 2022</w:t>
      </w:r>
    </w:p>
    <w:p>
      <w:pPr>
        <w:spacing w:after="60"/>
        <w:ind w:firstLine="567"/>
      </w:pPr>
      <w:r>
        <w:rPr>
          <w:rFonts w:ascii="FreeSerif" w:hAnsi="FreeSerif"/>
          <w:sz w:val="22"/>
        </w:rPr>
        <w:t>On peut discuter le ton. On ne peut pas discuter la logique d'ensemble : toute la panoplie de la terreur est déployée avec une finalité unique — installer la peur comme principe de gouvernement d'un continent entier.</w:t>
      </w:r>
    </w:p>
    <w:p>
      <w:pPr>
        <w:spacing w:after="60"/>
        <w:ind w:firstLine="567"/>
      </w:pPr>
      <w:r>
        <w:rPr>
          <w:rFonts w:ascii="FreeSerif" w:hAnsi="FreeSerif"/>
          <w:sz w:val="22"/>
        </w:rPr>
        <w:t>Car c'est bien de gouvernement qu'il s'agit. La violence coloniale n'est pas un débordement : elle est une méthode. Elle vise à briser les structures politiques existantes — ces empires, ces sultanats, ces chartes que les deux premiers chapitres ont décrits — pour les remplacer par une administration dont la seule légitimité est la force. Le centre ancien s'effondre ; les sociétés africaines, décapitées de leurs institutions, sont renvoyées à leurs particularismes. On récoltera les fruits de cette fragmentation pendant un siècle et demi — et on l'appellera « instabilité africaine ». La mécanique est cynique. Elle est aussi d'une redoutable efficacité.</w:t>
      </w:r>
    </w:p>
    <w:p>
      <w:pPr>
        <w:spacing w:before="280" w:after="120"/>
        <w:pBdr>
          <w:bottom w:val="single" w:sz="7" w:space="3" w:color="A07820"/>
        </w:pBdr>
      </w:pPr>
      <w:r>
        <w:rPr>
          <w:rFonts w:ascii="FreeSerif" w:hAnsi="FreeSerif"/>
          <w:b/>
          <w:color w:val="2C3A4A"/>
          <w:sz w:val="22"/>
        </w:rPr>
        <w:t>La lettre du 13 septembre 1898</w:t>
      </w:r>
    </w:p>
    <w:p>
      <w:pPr>
        <w:spacing w:after="60"/>
      </w:pPr>
      <w:r>
        <w:rPr>
          <w:rFonts w:ascii="FreeSerif" w:hAnsi="FreeSerif"/>
          <w:sz w:val="22"/>
        </w:rPr>
        <w:t xml:space="preserve">Derrière la rhétorique civilisatrice, les archives coloniales livrent parfois des documents qui rendent inutile tout commentaire. Le 13 septembre 1898, un gouverneur français signe une instruction à l'attention de ses officiers opérant au Soudan français — l'actuel Mali. L'ordre est d'une clarté sans équivoque : détruire les populations qui résistent, </w:t>
      </w:r>
      <w:r>
        <w:rPr>
          <w:rFonts w:ascii="FreeSerif" w:hAnsi="FreeSerif"/>
          <w:b/>
          <w:sz w:val="22"/>
        </w:rPr>
        <w:t>empoisonner les puits</w:t>
      </w:r>
      <w:r>
        <w:rPr>
          <w:rFonts w:ascii="FreeSerif" w:hAnsi="FreeSerif"/>
          <w:sz w:val="22"/>
        </w:rPr>
        <w:t xml:space="preserve">, éliminer tout ce qui pourrait constituer un centre de résistance. Un officier de la même période note que « </w:t>
      </w:r>
      <w:r>
        <w:rPr>
          <w:rFonts w:ascii="FreeSerif" w:hAnsi="FreeSerif"/>
          <w:i/>
          <w:sz w:val="22"/>
        </w:rPr>
        <w:t>l'aviation viendra un jour les éliminer tous</w:t>
      </w:r>
      <w:r>
        <w:rPr>
          <w:rFonts w:ascii="FreeSerif" w:hAnsi="FreeSerif"/>
          <w:sz w:val="22"/>
        </w:rPr>
        <w:t xml:space="preserve"> » — projetant dans le futur une logique d'extermination déjà présente dans l'immédiat.</w:t>
      </w:r>
    </w:p>
    <w:p>
      <w:pPr>
        <w:spacing w:after="60"/>
        <w:ind w:firstLine="567"/>
      </w:pPr>
      <w:r>
        <w:rPr>
          <w:rFonts w:ascii="FreeSerif" w:hAnsi="FreeSerif"/>
          <w:sz w:val="22"/>
        </w:rPr>
        <w:t xml:space="preserve">Cette lettre, conservée dans les archives françaises, n'a jamais été citée par les manuels d'histoire de la République. Choguel Maïga, premier ministre malien, la cite personnellement en 2024, en possède copie, et en rappelle le contexte : les populations maliennes se cachaient dans les forêts, dissimulant leurs animaux sous les moustiquaires, mourant en fuyant vers la Guinée ou l'Algérie — certains membres de sa propre famille. </w:t>
      </w:r>
      <w:r>
        <w:rPr>
          <w:rFonts w:ascii="FreeSerif" w:hAnsi="FreeSerif"/>
          <w:i/>
          <w:sz w:val="22"/>
        </w:rPr>
        <w:t>« Ils sont leurs amis ? Ils sont les amis de leurs intérêts »</w:t>
      </w:r>
      <w:r>
        <w:rPr>
          <w:rFonts w:ascii="FreeSerif" w:hAnsi="FreeSerif"/>
          <w:sz w:val="22"/>
        </w:rPr>
        <w:t>, conclut-il.</w:t>
      </w:r>
    </w:p>
    <w:p>
      <w:pPr>
        <w:spacing w:after="60"/>
        <w:ind w:firstLine="567"/>
      </w:pPr>
      <w:r>
        <w:rPr>
          <w:rFonts w:ascii="FreeSerif" w:hAnsi="FreeSerif"/>
          <w:sz w:val="22"/>
        </w:rPr>
        <w:t>Cette instruction n'est pas un dérapage. Elle est la politique. Elle s'inscrit dans une décennie où la résistance aux colonnes françaises au Soudan français est systématiquement répondue par la destruction des villages, l'incendie des récoltes et l'assassinat des chefs. Ce n'est pas un secret — c'est un choix d'administration que Paris a couvert, financé, et dont il a promu les auteurs. La même logique — affamer, isoler, terroriser pour régner — se retrouve deux siècles plus tard dans les sanctions de la CEDEAO, l'embargo carburant, la pression sur les devises. Les instruments changent. La logique demeure.</w:t>
      </w:r>
    </w:p>
    <w:p>
      <w:pPr>
        <w:spacing w:before="120" w:after="120"/>
        <w:pBdr>
          <w:bottom w:val="single" w:sz="3" w:space="2" w:color="A07820"/>
        </w:pBdr>
      </w:pPr>
    </w:p>
    <w:p>
      <w:pPr>
        <w:spacing w:after="60"/>
        <w:ind w:firstLine="567"/>
      </w:pPr>
      <w:r>
        <w:rPr>
          <w:rFonts w:ascii="FreeSerif" w:hAnsi="FreeSerif"/>
          <w:sz w:val="22"/>
        </w:rPr>
        <w:t>Voilà le décor planté à Berlin : un continent nié, découpé, terrorisé. Mais les cartes du chancelier Bismarck avaient oublié un paramètre — les peuples qu'elles découpaient allaient se battre, les armes à la main, pendant des décennies.</w:t>
      </w:r>
    </w:p>
    <w:p>
      <w:pPr>
        <w:spacing w:before="120" w:after="120"/>
        <w:pBdr>
          <w:bottom w:val="single" w:sz="3" w:space="2" w:color="A07820"/>
        </w:pBdr>
      </w:pP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pPr>
      <w:r>
        <w:rPr>
          <w:rFonts w:ascii="FreeSerif" w:hAnsi="FreeSerif"/>
          <w:caps/>
          <w:color w:val="FFFFFF"/>
          <w:sz w:val="26"/>
        </w:rPr>
        <w:t>Chapitre 4 — Les résistances oubliées</w:t>
      </w:r>
    </w:p>
    <w:p>
      <w:pPr>
        <w:spacing w:after="60"/>
      </w:pPr>
      <w:r>
        <w:rPr>
          <w:rFonts w:ascii="FreeSerif" w:hAnsi="FreeSerif"/>
          <w:sz w:val="22"/>
        </w:rPr>
        <w:t>Guélémou, 29 septembre 1898. À l'aube, des soldats français encerclent le campement d'un vieil homme de près de soixante-dix ans. Quand le futur général Henri Gouraud s'avance pour le capturer, il ne se saisit pas d'un chef de bande aux abois : il met fin à seize années de guerre. L'homme s'appelle Samory Touré. Depuis le début des années 1880, il a tenu tête à la première armée d'Europe. Déporté au Gabon, il y mourra en 1900, loin de l'empire qu'il avait bâti. La France célébrera la capture comme une victoire. Elle se gardera de raconter combien elle lui avait coûté.</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Seize ans face à la France</w:t>
      </w:r>
    </w:p>
    <w:p>
      <w:pPr>
        <w:spacing w:after="60"/>
      </w:pPr>
      <w:r>
        <w:rPr>
          <w:rFonts w:ascii="FreeSerif" w:hAnsi="FreeSerif"/>
          <w:sz w:val="22"/>
        </w:rPr>
        <w:t>Samory Touré (vers 1830–1900) fonde l'empire du Wassoulou, à cheval sur les actuels Mali, Guinée et Côte d'Ivoire, et mène une résistance armée de seize ans contre la France. Seize ans : aucune puissance européenne de l'époque n'a affronté en Afrique de l'Ouest un adversaire aussi durable. Chaque général français envoyé pour l'abattre est revenu sans lui, parfois vaincu, toujours épuisé.</w:t>
      </w:r>
    </w:p>
    <w:p>
      <w:pPr>
        <w:spacing w:after="60"/>
        <w:ind w:firstLine="567"/>
      </w:pPr>
      <w:r>
        <w:rPr>
          <w:rFonts w:ascii="FreeSerif" w:hAnsi="FreeSerif"/>
          <w:sz w:val="22"/>
        </w:rPr>
        <w:t>Il perfectionne ses tactiques au fil des confrontations, oblige les généraux français à des expéditions coûteuses en hommes et en matériel, déplace son empire vers l'est pour échapper à l'étau. C'est ce que les manuels militaires appelleraient aujourd'hui une guerre d'usure asymétrique. Quand on ne peut pas gagner la bataille frontale contre un ennemi mieux armé, on refuse cette bataille, on frappe, on se déplace, on rend chaque kilomètre conquis si coûteux que la conquête elle-même devient un gouffre.</w:t>
      </w:r>
    </w:p>
    <w:p>
      <w:pPr>
        <w:spacing w:after="60"/>
        <w:ind w:firstLine="567"/>
      </w:pPr>
      <w:r>
        <w:rPr>
          <w:rFonts w:ascii="FreeSerif" w:hAnsi="FreeSerif"/>
          <w:sz w:val="22"/>
        </w:rPr>
        <w:t>Samory ne se contente pas de combattre : il s'organise pour durer. Ses forgerons réparent les fusils pris à l'ennemi et en fabriquent des copies — un embryon d'industrie d'armement au cœur de la savane. Il joue de la rivalité entre Français et Britanniques, négocie, signe des traités quand le rapport de force l'exige, les dénonce quand il se redresse. Bref, il fait tout ce que fait un État souverain en guerre. Capturé finalement en 1898, déporté, effacé.</w:t>
      </w:r>
    </w:p>
    <w:p>
      <w:pPr>
        <w:spacing w:after="60"/>
        <w:ind w:firstLine="567"/>
      </w:pPr>
      <w:r>
        <w:rPr>
          <w:rFonts w:ascii="FreeSerif" w:hAnsi="FreeSerif"/>
          <w:sz w:val="22"/>
        </w:rPr>
        <w:t>L'État de Samory fut un État de guerre, dur à ses sujets, qui pratiqua razzias et esclavage. Ce n'était pas un saint. C'était un chef d'État qui a refusé la soumission plus longtemps que tous les autres — et c'est exactement pour cela qu'il fallait le faire disparaître des mémoires. Un résistant qu'on n'oublie pas, c'est un modèle. Et les modèles, la domination n'en veut pas.</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Ceux qui ont dit non</w:t>
      </w:r>
    </w:p>
    <w:p>
      <w:pPr>
        <w:spacing w:after="60"/>
      </w:pPr>
      <w:r>
        <w:rPr>
          <w:rFonts w:ascii="FreeSerif" w:hAnsi="FreeSerif"/>
          <w:sz w:val="22"/>
        </w:rPr>
        <w:t>Samory n'était pas seul. La conquête a rencontré, partout au Sahel, des hommes qui ont préféré la guerre, et parfois la mort, à la reddition.</w:t>
      </w:r>
    </w:p>
    <w:p>
      <w:pPr>
        <w:spacing w:after="60"/>
        <w:ind w:firstLine="567"/>
      </w:pPr>
      <w:r>
        <w:rPr>
          <w:rFonts w:ascii="FreeSerif" w:hAnsi="FreeSerif"/>
          <w:b/>
          <w:sz w:val="22"/>
        </w:rPr>
        <w:t>Babemba Traoré</w:t>
      </w:r>
      <w:r>
        <w:rPr>
          <w:rFonts w:ascii="FreeSerif" w:hAnsi="FreeSerif"/>
          <w:sz w:val="22"/>
        </w:rPr>
        <w:t>, roi du Kenédougou, dans l'actuel Mali, voit en 1898 les troupes françaises mettre le siège devant sa capitale, Sikasso, protégée par son célèbre tata — une muraille d'enceinte que l'artillerie finit par éventrer. Quand la chute devient inévitable, Babemba choisit de se donner la mort plutôt que de se rendre. Son geste restera, dans la mémoire malienne, comme la définition même du refus : on peut prendre la ville, pas le roi.</w:t>
      </w:r>
    </w:p>
    <w:p>
      <w:pPr>
        <w:spacing w:after="60"/>
        <w:ind w:firstLine="567"/>
      </w:pPr>
      <w:r>
        <w:rPr>
          <w:rFonts w:ascii="FreeSerif" w:hAnsi="FreeSerif"/>
          <w:b/>
          <w:sz w:val="22"/>
        </w:rPr>
        <w:t>Rabah Fadlallah</w:t>
      </w:r>
      <w:r>
        <w:rPr>
          <w:rFonts w:ascii="FreeSerif" w:hAnsi="FreeSerif"/>
          <w:sz w:val="22"/>
        </w:rPr>
        <w:t xml:space="preserve"> conquiert le sultanat du Bornou et résiste à la pénétration française jusqu'en 1900, où il est vaincu et tué à la bataille de Kousseri, dans l'actuel Cameroun.</w:t>
      </w:r>
    </w:p>
    <w:p>
      <w:pPr>
        <w:spacing w:after="60"/>
        <w:ind w:firstLine="567"/>
      </w:pPr>
      <w:r>
        <w:rPr>
          <w:rFonts w:ascii="FreeSerif" w:hAnsi="FreeSerif"/>
          <w:sz w:val="22"/>
        </w:rPr>
        <w:t xml:space="preserve">Avant eux, </w:t>
      </w:r>
      <w:r>
        <w:rPr>
          <w:rFonts w:ascii="FreeSerif" w:hAnsi="FreeSerif"/>
          <w:b/>
          <w:sz w:val="22"/>
        </w:rPr>
        <w:t>El Hadj Omar Tall</w:t>
      </w:r>
      <w:r>
        <w:rPr>
          <w:rFonts w:ascii="FreeSerif" w:hAnsi="FreeSerif"/>
          <w:sz w:val="22"/>
        </w:rPr>
        <w:t>, fondateur de la théocratie toucouleur couvrant le Mali, la Guinée et le Sénégal actuels, avait mené au XIXe siècle la résistance islamique à la colonisation française, avant d'être acculé dans une grotte au nord du Mali, en 1864, où il disparaît.</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Les figures de la résistance sahélienne</w:t>
      </w:r>
    </w:p>
    <w:p>
      <w:pPr>
        <w:spacing w:before="120" w:after="0"/>
      </w:pPr>
    </w:p>
    <w:p>
      <w:pPr>
        <w:spacing w:after="20"/>
      </w:pPr>
      <w:r>
        <w:rPr>
          <w:rFonts w:ascii="FreeSerif" w:hAnsi="FreeSerif"/>
          <w:i/>
          <w:color w:val="2C3A4A"/>
          <w:sz w:val="18"/>
        </w:rPr>
        <w:t>Figure</w:t>
      </w:r>
      <w:r>
        <w:rPr>
          <w:rFonts w:ascii="FreeSerif" w:hAnsi="FreeSerif"/>
          <w:color w:val="2C3A4A"/>
          <w:sz w:val="18"/>
        </w:rPr>
        <w:t xml:space="preserve">  |  </w:t>
      </w:r>
      <w:r>
        <w:rPr>
          <w:rFonts w:ascii="FreeSerif" w:hAnsi="FreeSerif"/>
          <w:i/>
          <w:color w:val="2C3A4A"/>
          <w:sz w:val="18"/>
        </w:rPr>
        <w:t>Résistance</w:t>
      </w:r>
      <w:r>
        <w:rPr>
          <w:rFonts w:ascii="FreeSerif" w:hAnsi="FreeSerif"/>
          <w:color w:val="2C3A4A"/>
          <w:sz w:val="18"/>
        </w:rPr>
        <w:t xml:space="preserve">  |  </w:t>
      </w:r>
      <w:r>
        <w:rPr>
          <w:rFonts w:ascii="FreeSerif" w:hAnsi="FreeSerif"/>
          <w:i/>
          <w:color w:val="2C3A4A"/>
          <w:sz w:val="18"/>
        </w:rPr>
        <w:t>Fin</w:t>
      </w:r>
    </w:p>
    <w:p>
      <w:pPr>
        <w:spacing w:before="20" w:after="40"/>
        <w:pBdr>
          <w:bottom w:val="single" w:sz="4" w:space="2" w:color="A07820"/>
        </w:pBdr>
      </w:pPr>
    </w:p>
    <w:p>
      <w:pPr>
        <w:spacing w:before="0" w:after="0"/>
        <w:ind w:left="170"/>
      </w:pPr>
      <w:r>
        <w:rPr>
          <w:rFonts w:ascii="FreeSerif" w:hAnsi="FreeSerif"/>
          <w:color w:val="A07820"/>
          <w:sz w:val="18"/>
        </w:rPr>
        <w:t xml:space="preserve">● </w:t>
      </w:r>
      <w:r>
        <w:rPr>
          <w:rFonts w:ascii="FreeSerif" w:hAnsi="FreeSerif"/>
          <w:color w:val="2C3A4A"/>
          <w:sz w:val="18"/>
        </w:rPr>
        <w:t>El Hadj Omar Tall</w:t>
      </w:r>
      <w:r>
        <w:rPr>
          <w:rFonts w:ascii="FreeSerif" w:hAnsi="FreeSerif"/>
          <w:color w:val="2C3A4A"/>
          <w:sz w:val="18"/>
        </w:rPr>
        <w:t xml:space="preserve">  —  </w:t>
      </w:r>
      <w:r>
        <w:rPr>
          <w:rFonts w:ascii="FreeSerif" w:hAnsi="FreeSerif"/>
          <w:color w:val="3C3C3C"/>
          <w:sz w:val="18"/>
        </w:rPr>
        <w:t>Théocratie toucouleur ; résistance islamique à la colonisation</w:t>
      </w:r>
      <w:r>
        <w:rPr>
          <w:rFonts w:ascii="FreeSerif" w:hAnsi="FreeSerif"/>
          <w:color w:val="2C3A4A"/>
          <w:sz w:val="18"/>
        </w:rPr>
        <w:t xml:space="preserve">  —  </w:t>
      </w:r>
      <w:r>
        <w:rPr>
          <w:rFonts w:ascii="FreeSerif" w:hAnsi="FreeSerif"/>
          <w:color w:val="3C3C3C"/>
          <w:sz w:val="18"/>
        </w:rPr>
        <w:t>Disparaît dans une grotte au nord du Mali (1864)</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Samory Touré (vers 1830–1900)</w:t>
      </w:r>
      <w:r>
        <w:rPr>
          <w:rFonts w:ascii="FreeSerif" w:hAnsi="FreeSerif"/>
          <w:color w:val="2C3A4A"/>
          <w:sz w:val="18"/>
        </w:rPr>
        <w:t xml:space="preserve">  —  </w:t>
      </w:r>
      <w:r>
        <w:rPr>
          <w:rFonts w:ascii="FreeSerif" w:hAnsi="FreeSerif"/>
          <w:color w:val="3C3C3C"/>
          <w:sz w:val="18"/>
        </w:rPr>
        <w:t>Empire du Wassoulou ; seize ans de résistance armée</w:t>
      </w:r>
      <w:r>
        <w:rPr>
          <w:rFonts w:ascii="FreeSerif" w:hAnsi="FreeSerif"/>
          <w:color w:val="2C3A4A"/>
          <w:sz w:val="18"/>
        </w:rPr>
        <w:t xml:space="preserve">  —  </w:t>
      </w:r>
      <w:r>
        <w:rPr>
          <w:rFonts w:ascii="FreeSerif" w:hAnsi="FreeSerif"/>
          <w:color w:val="3C3C3C"/>
          <w:sz w:val="18"/>
        </w:rPr>
        <w:t>Capturé en 1898, déporté au Gabon où il meurt</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Babemba Traoré</w:t>
      </w:r>
      <w:r>
        <w:rPr>
          <w:rFonts w:ascii="FreeSerif" w:hAnsi="FreeSerif"/>
          <w:color w:val="2C3A4A"/>
          <w:sz w:val="18"/>
        </w:rPr>
        <w:t xml:space="preserve">  —  </w:t>
      </w:r>
      <w:r>
        <w:rPr>
          <w:rFonts w:ascii="FreeSerif" w:hAnsi="FreeSerif"/>
          <w:color w:val="3C3C3C"/>
          <w:sz w:val="18"/>
        </w:rPr>
        <w:t>Roi du Kenédougou</w:t>
      </w:r>
      <w:r>
        <w:rPr>
          <w:rFonts w:ascii="FreeSerif" w:hAnsi="FreeSerif"/>
          <w:color w:val="2C3A4A"/>
          <w:sz w:val="18"/>
        </w:rPr>
        <w:t xml:space="preserve">  —  </w:t>
      </w:r>
      <w:r>
        <w:rPr>
          <w:rFonts w:ascii="FreeSerif" w:hAnsi="FreeSerif"/>
          <w:color w:val="3C3C3C"/>
          <w:sz w:val="18"/>
        </w:rPr>
        <w:t>Se suicide à Sikasso en 1898 plutôt que de se rendre</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Rabah Fadlallah</w:t>
      </w:r>
      <w:r>
        <w:rPr>
          <w:rFonts w:ascii="FreeSerif" w:hAnsi="FreeSerif"/>
          <w:color w:val="2C3A4A"/>
          <w:sz w:val="18"/>
        </w:rPr>
        <w:t xml:space="preserve">  —  </w:t>
      </w:r>
      <w:r>
        <w:rPr>
          <w:rFonts w:ascii="FreeSerif" w:hAnsi="FreeSerif"/>
          <w:color w:val="3C3C3C"/>
          <w:sz w:val="18"/>
        </w:rPr>
        <w:t>Conquérant du Bornou</w:t>
      </w:r>
      <w:r>
        <w:rPr>
          <w:rFonts w:ascii="FreeSerif" w:hAnsi="FreeSerif"/>
          <w:color w:val="2C3A4A"/>
          <w:sz w:val="18"/>
        </w:rPr>
        <w:t xml:space="preserve">  —  </w:t>
      </w:r>
      <w:r>
        <w:rPr>
          <w:rFonts w:ascii="FreeSerif" w:hAnsi="FreeSerif"/>
          <w:color w:val="3C3C3C"/>
          <w:sz w:val="18"/>
        </w:rPr>
        <w:t>Vaincu et tué à la bataille de Kousseri (1900)</w:t>
      </w:r>
    </w:p>
    <w:p>
      <w:pPr>
        <w:spacing w:before="0" w:after="120"/>
      </w:pPr>
    </w:p>
    <w:p>
      <w:pPr>
        <w:spacing w:after="60"/>
        <w:ind w:firstLine="567"/>
      </w:pPr>
      <w:r>
        <w:rPr>
          <w:rFonts w:ascii="FreeSerif" w:hAnsi="FreeSerif"/>
          <w:sz w:val="22"/>
        </w:rPr>
        <w:t>Tous absents des manuels scolaires postcoloniaux. Tous présents dans les discours des dirigeants de l'AES.</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Une résistance qui ne s'éteint jamais</w:t>
      </w:r>
    </w:p>
    <w:p>
      <w:pPr>
        <w:spacing w:after="60"/>
      </w:pPr>
      <w:r>
        <w:rPr>
          <w:rFonts w:ascii="FreeSerif" w:hAnsi="FreeSerif"/>
          <w:sz w:val="22"/>
        </w:rPr>
        <w:t xml:space="preserve">Et la conquête « achevée » ne mit pas fin aux refus. En pleine Première Guerre mondiale, en 1916–1917, la révolte touarègue menée par </w:t>
      </w:r>
      <w:r>
        <w:rPr>
          <w:rFonts w:ascii="FreeSerif" w:hAnsi="FreeSerif"/>
          <w:b/>
          <w:sz w:val="22"/>
        </w:rPr>
        <w:t>Kaocen</w:t>
      </w:r>
      <w:r>
        <w:rPr>
          <w:rFonts w:ascii="FreeSerif" w:hAnsi="FreeSerif"/>
          <w:sz w:val="22"/>
        </w:rPr>
        <w:t xml:space="preserve"> embrase l'Aïr, dans l'actuel Niger, et assiège Agadez pendant des mois avant d'être écrasée dans le sang. La France était alors occupée à sacrifier ses propres fils dans les tranchées de Verdun — elle trouvait encore des forces pour tuer des Sahéliens qui refusaient l'ordre colonial.</w:t>
      </w:r>
    </w:p>
    <w:p>
      <w:pPr>
        <w:spacing w:after="60"/>
        <w:ind w:firstLine="567"/>
      </w:pPr>
      <w:r>
        <w:rPr>
          <w:rFonts w:ascii="FreeSerif" w:hAnsi="FreeSerif"/>
          <w:sz w:val="22"/>
        </w:rPr>
        <w:t>Trente ans après Berlin, alors que les cartes coloniales semblaient définitives, des Sahéliens prenaient encore les armes contre l'ordre qu'on leur avait imposé. La « pacification » dont parlaient les rapports coloniaux n'a jamais été une paix. C'était une occupation sous tension permanente, trouée de révoltes, de dissidences et de fuites — exactement ce que les cinq mots du tableau blanc de Niamey, un siècle plus tard, désigneront en creux : une paix qu'on évite parce qu'on ne l'a jamais voulue.</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 double effacement</w:t>
      </w:r>
    </w:p>
    <w:p>
      <w:pPr>
        <w:spacing w:after="60"/>
      </w:pPr>
      <w:r>
        <w:rPr>
          <w:rFonts w:ascii="FreeSerif" w:hAnsi="FreeSerif"/>
          <w:sz w:val="22"/>
        </w:rPr>
        <w:t>Ces noms sont absents des manuels postcoloniaux. C'est le second effacement, plus pervers que le premier. Le chapitre 1 montrait comment l'école coloniale avait gommé les empires ; mais les résistants, eux, ont été gommés des écoles africaines indépendantes elles-mêmes, rédigées sur le modèle français.</w:t>
      </w:r>
    </w:p>
    <w:p>
      <w:pPr>
        <w:spacing w:after="60"/>
        <w:ind w:firstLine="567"/>
      </w:pPr>
      <w:r>
        <w:rPr>
          <w:rFonts w:ascii="FreeSerif" w:hAnsi="FreeSerif"/>
          <w:sz w:val="22"/>
        </w:rPr>
        <w:t>Des générations d'élèves sahéliens ont appris Vercingétorix et Jeanne d'Arc — des figures de résistance à l'envahisseur, l'ironie est complète — sans qu'on leur enseigne Samory ou Babemba. L'effacement n'était pas une négligence : un peuple qui ignore qu'il a résisté ne sait pas qu'il peut résister. Contrôler les manuels, c'est contrôler le champ du possible — et c'est pourquoi la bataille de la mémoire, qui traversera tout ce livre, n'est jamais une querelle d'historiens : c'est une bataille politique de premier ordre. Les États qui contrôlent les livres d'histoire contrôlent les horizons de demain.</w:t>
      </w:r>
    </w:p>
    <w:p>
      <w:pPr>
        <w:spacing w:after="60"/>
        <w:ind w:firstLine="567"/>
      </w:pPr>
      <w:r>
        <w:rPr>
          <w:rFonts w:ascii="FreeSerif" w:hAnsi="FreeSerif"/>
          <w:sz w:val="22"/>
        </w:rPr>
        <w:t>C'est précisément ce verrou que les années 2020 ont fait sauter. Ces noms oubliés des manuels sont aujourd'hui présents dans les discours du capitaine Ibrahim Traoré et du colonel Assimi Goïta. Et il faut comprendre ce que cette présence signifie : la connexion est doctrinale, pas sentimentale.</w:t>
      </w:r>
    </w:p>
    <w:p>
      <w:pPr>
        <w:spacing w:after="60"/>
        <w:ind w:firstLine="567"/>
      </w:pPr>
      <w:r>
        <w:rPr>
          <w:rFonts w:ascii="FreeSerif" w:hAnsi="FreeSerif"/>
          <w:sz w:val="22"/>
        </w:rPr>
        <w:t>Quand les dirigeants de l'AES invoquent Samory, ils ne font pas de la décoration patriotique — ils inscrivent leur action dans une lignée précise, celle du refus armé de la tutelle extérieure, et ils en tirent une doctrine : la souveraineté ne se négocie pas, elle se défend. Les peuples sahéliens, eux, n'avaient jamais tout à fait oublié : le souvenir de Samory tenant seize ans face à la France a survécu dans les familles, les griots, les chansons, là où les manuels se taisaient.</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 déséquilibre industriel — la seule raison de la défaite</w:t>
      </w:r>
    </w:p>
    <w:p>
      <w:pPr>
        <w:spacing w:after="60"/>
      </w:pPr>
      <w:r>
        <w:rPr>
          <w:rFonts w:ascii="FreeSerif" w:hAnsi="FreeSerif"/>
          <w:sz w:val="22"/>
        </w:rPr>
        <w:t>La résistance armée du XIXe siècle a fini par être submergée — par la mitrailleuse, par le nombre, par le télégraphe. Non par défaut de courage, ni d'intelligence tactique : par déséquilibre industriel. Les empires sahéliens affrontaient des adversaires capables de produire en série ce qu'eux devaient forger à la main. La mitrailleuse Maxim tirait 600 coups par minute. Les lances n'ont pas de réponse à 600 coups par minute.</w:t>
      </w:r>
    </w:p>
    <w:p>
      <w:pPr>
        <w:spacing w:after="60"/>
        <w:ind w:firstLine="567"/>
      </w:pPr>
      <w:r>
        <w:rPr>
          <w:rFonts w:ascii="FreeSerif" w:hAnsi="FreeSerif"/>
          <w:sz w:val="22"/>
        </w:rPr>
        <w:t>Mais la résistance a établi une vérité que la suite de ce livre va suivre comme un fil rouge : la domination n'a jamais été acceptée. Nulle part. À aucun moment. Elle a été imposée, puis gérée, puis maquillée. Au lendemain de la Seconde Guerre mondiale, le maquillage devient l'art principal de l'Empire : on prépare des « indépendances » qui n'en seront pas.</w:t>
      </w:r>
    </w:p>
    <w:p>
      <w:pPr>
        <w:spacing w:after="60"/>
        <w:ind w:firstLine="567"/>
      </w:pPr>
      <w:r>
        <w:rPr>
          <w:rFonts w:ascii="FreeSerif" w:hAnsi="FreeSerif"/>
          <w:sz w:val="22"/>
        </w:rPr>
        <w:t>Car c'est là le tour de force que la France s'apprête à réussir en 1960 : accorder dix-sept drapeaux, dix-sept hymnes, dix-sept sièges à l'ONU — et ne rien lâcher de l'essentiel.</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PARTIE II — COMMENT LA DÉPENDANCE A ÉTÉ ORGANISÉE</w:t>
      </w:r>
    </w:p>
    <w:p>
      <w:pPr>
        <w:spacing w:after="60"/>
      </w:pPr>
      <w:r>
        <w:rPr>
          <w:rFonts w:ascii="FreeSerif" w:hAnsi="FreeSerif"/>
          <w:sz w:val="22"/>
        </w:rPr>
        <w:t>L'Afrique d'avant la conquête avait des empires, des universités, des monnaies. La Partie I l'a montré. Reste alors une énigme : comment un continent aussi riche a-t-il pu devenir, en quelques décennies, le plus dépendant du monde ?</w:t>
      </w:r>
    </w:p>
    <w:p>
      <w:pPr>
        <w:spacing w:after="60"/>
        <w:ind w:firstLine="567"/>
      </w:pPr>
      <w:r>
        <w:rPr>
          <w:rFonts w:ascii="FreeSerif" w:hAnsi="FreeSerif"/>
          <w:sz w:val="22"/>
        </w:rPr>
        <w:t>La réponse tient en un mot que cette partie va démonter pièce par pièce : l'organisation. La dépendance africaine n'est pas un accident de l'histoire, ni une fatalité culturelle. C'est une architecture — conçue dans les bureaux de Paris au moment même où les drapeaux des indépendances montaient dans le ciel de Bamako, de Niamey et de Ouagadougou.</w:t>
      </w:r>
    </w:p>
    <w:p>
      <w:pPr>
        <w:spacing w:after="60"/>
        <w:ind w:firstLine="567"/>
      </w:pPr>
      <w:r>
        <w:rPr>
          <w:rFonts w:ascii="FreeSerif" w:hAnsi="FreeSerif"/>
          <w:sz w:val="22"/>
        </w:rPr>
        <w:t>Six chapitres pour en suivre le plan de construction : les indépendances confisquées de 1960, le pacte camouflé dans les accords de coopération, le verrou monétaire du franc CFA, le pillage des ressources stratégiques, l'arme de l'aide et de la dette, et enfin les réseaux qui font tenir l'ensemble sans qu'un seul soldat soit nécessaire.</w:t>
      </w:r>
    </w:p>
    <w:p>
      <w:pPr>
        <w:spacing w:after="60"/>
        <w:ind w:firstLine="567"/>
      </w:pPr>
      <w:r>
        <w:rPr>
          <w:rFonts w:ascii="FreeSerif" w:hAnsi="FreeSerif"/>
          <w:sz w:val="22"/>
        </w:rPr>
        <w:t>Une construction précise, méthodique, documentée.</w:t>
      </w:r>
    </w:p>
    <w:p>
      <w:pPr>
        <w:spacing w:before="120" w:after="120"/>
        <w:pBdr>
          <w:bottom w:val="single" w:sz="3" w:space="2" w:color="A07820"/>
        </w:pBdr>
      </w:pPr>
    </w:p>
    <w:p>
      <w:r>
        <w:br w:type="page"/>
      </w: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pacing w:before="0" w:after="80"/>
        <w:jc w:val="center"/>
        <w:shd w:val="clear" w:color="auto" w:fill="2C3A4A"/>
      </w:pPr>
      <w:r>
        <w:rPr>
          <w:rFonts w:ascii="FreeSerif" w:hAnsi="FreeSerif"/>
          <w:b/>
          <w:caps/>
          <w:color w:val="FFFFFF"/>
          <w:sz w:val="24"/>
        </w:rPr>
        <w:t>PARTIE II</w:t>
      </w:r>
    </w:p>
    <w:p>
      <w:pPr>
        <w:spacing w:before="80" w:after="400"/>
        <w:jc w:val="center"/>
        <w:shd w:val="clear" w:color="auto" w:fill="2C3A4A"/>
      </w:pPr>
      <w:r>
        <w:rPr>
          <w:rFonts w:ascii="FreeSerif" w:hAnsi="FreeSerif"/>
          <w:b/>
          <w:color w:val="FFFFFF"/>
          <w:sz w:val="44"/>
        </w:rPr>
        <w:t>COMMENT LA DÉPENDANCE A ÉTÉ ORGANISÉE</w:t>
      </w:r>
    </w:p>
    <w:p>
      <w:pPr>
        <w:jc w:val="center"/>
        <w:shd w:val="clear" w:color="auto" w:fill="2C3A4A"/>
        <w:pBdr>
          <w:bottom w:val="single" w:sz="12" w:space="4" w:color="A07820"/>
        </w:pBdr>
      </w:pPr>
      <w:r>
        <w:rPr>
          <w:rFonts w:ascii="FreeSerif" w:hAnsi="FreeSerif"/>
          <w:color w:val="A07820"/>
          <w:sz w:val="8"/>
        </w:rPr>
        <w:t xml:space="preserve"> </w:t>
      </w: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r>
        <w:br w:type="page"/>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pPr>
      <w:r>
        <w:rPr>
          <w:rFonts w:ascii="FreeSerif" w:hAnsi="FreeSerif"/>
          <w:caps/>
          <w:color w:val="FFFFFF"/>
          <w:sz w:val="26"/>
        </w:rPr>
        <w:t>Chapitre 5 — 1960 : les indépendances inachevées</w:t>
      </w:r>
    </w:p>
    <w:p>
      <w:pPr>
        <w:ind w:left="363" w:right="119"/>
        <w:spacing w:line="360" w:lineRule="auto"/>
        <w:pBdr>
          <w:left w:val="single" w:sz="16" w:space="18" w:color="A07820"/>
        </w:pBdr>
      </w:pPr>
      <w:r>
        <w:rPr>
          <w:rFonts w:ascii="FreeSerif" w:hAnsi="FreeSerif"/>
          <w:i/>
          <w:color w:val="8B1A1A"/>
          <w:sz w:val="22"/>
        </w:rPr>
        <w:t>« Nous préférons la pauvreté dans la liberté à l'opulence dans l'esclavage. »</w:t>
      </w:r>
      <w:r>
        <w:rPr>
          <w:rFonts w:ascii="FreeSerif" w:hAnsi="FreeSerif"/>
          <w:i/>
          <w:color w:val="8B1A1A"/>
          <w:sz w:val="22"/>
        </w:rPr>
        <w:br/>
        <w:t>— Ahmed Sékou Touré, devant le général de Gaulle, Conakry, 25 août 1958</w:t>
      </w:r>
    </w:p>
    <w:p>
      <w:pPr>
        <w:spacing w:before="120" w:after="120"/>
        <w:pBdr>
          <w:bottom w:val="single" w:sz="3" w:space="2" w:color="A07820"/>
        </w:pBdr>
      </w:pPr>
    </w:p>
    <w:p>
      <w:pPr>
        <w:spacing w:after="60"/>
        <w:ind w:firstLine="567"/>
      </w:pPr>
      <w:r>
        <w:rPr>
          <w:rFonts w:ascii="FreeSerif" w:hAnsi="FreeSerif"/>
          <w:sz w:val="22"/>
        </w:rPr>
        <w:t>Bamako, 22 septembre 1960. Sur la place publique, la foule chante un hymne qu'elle entend pour la première fois. Le drapeau vert, or et rouge monte le long du mât. Les mêmes scènes se répètent cette année-là à Niamey, à Ouagadougou, à Dakar : 1960 est « l'année de l'Afrique », dix-sept pays accèdent à l'indépendance. L'histoire commence, croit-on.</w:t>
      </w:r>
    </w:p>
    <w:p>
      <w:pPr>
        <w:spacing w:after="60"/>
        <w:ind w:firstLine="567"/>
      </w:pPr>
      <w:r>
        <w:rPr>
          <w:rFonts w:ascii="FreeSerif" w:hAnsi="FreeSerif"/>
          <w:sz w:val="22"/>
        </w:rPr>
        <w:t>Mais dans les bureaux de Paris, une autre histoire s'écrit au même moment. Et c'est elle qui va gouverner les soixante années suivantes.</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L'homme de l'ombre</w:t>
      </w:r>
    </w:p>
    <w:p>
      <w:pPr>
        <w:spacing w:after="60"/>
      </w:pPr>
      <w:r>
        <w:rPr>
          <w:rFonts w:ascii="FreeSerif" w:hAnsi="FreeSerif"/>
          <w:sz w:val="22"/>
        </w:rPr>
        <w:t>Cette histoire parallèle a un visage : Jacques Foccart, éminence grise de l'Élysée pour les affaires africaines. Pendant que les hymnes retentissent, son équipe fait signer les accords dits « de coopération ». Ces accords sont des contrats annexés aux actes d'indépendance : ils maintiennent le franc CFA, conservent les bases militaires françaises, réservent à la France un accès privilégié aux matières premières et placent les jeunes États sous tutelle technique et monétaire. L'indépendance est formelle. La dépendance est réelle. Le drapeau change. Le fond reste.</w:t>
      </w:r>
    </w:p>
    <w:p>
      <w:pPr>
        <w:spacing w:after="60"/>
        <w:ind w:firstLine="567"/>
      </w:pPr>
      <w:r>
        <w:rPr>
          <w:rFonts w:ascii="FreeSerif" w:hAnsi="FreeSerif"/>
          <w:sz w:val="22"/>
        </w:rPr>
        <w:t>La Françafrique naît dans l'euphorie des indépendances, invisible, enfouie dans les sous-clauses de traités que personne ne lira.</w:t>
      </w:r>
    </w:p>
    <w:p>
      <w:pPr>
        <w:spacing w:after="60"/>
        <w:ind w:firstLine="567"/>
      </w:pPr>
      <w:r>
        <w:rPr>
          <w:rFonts w:ascii="FreeSerif" w:hAnsi="FreeSerif"/>
          <w:sz w:val="22"/>
        </w:rPr>
        <w:t>La biographie académique que Frédéric Turpin a consacrée à Foccart (CNRS Éditions, 2015) documente la précocité de cette architecture. Dès 1944, Foccart crée la Safiex, société d'import-export antillaise et africaine dont les activités commerciales se superposent délibérément à ses fonctions politiques auprès de De Gaulle : commerce et renseignement ne sont jamais séparés. En octobre 1949, il cofonde l'UPANG — Union privée pour l'aide à l'action du général de Gaulle —, structure de financement privé du gaullisme africain adossée à un réseau d'entreprises. À partir de 1952, il anime un comité mensuel réunissant des militaires de l'armée coloniale : un réseau d'information parallèle aux canaux officiels de la République.</w:t>
      </w:r>
    </w:p>
    <w:p>
      <w:pPr>
        <w:spacing w:after="60"/>
        <w:ind w:firstLine="567"/>
      </w:pPr>
      <w:r>
        <w:rPr>
          <w:rFonts w:ascii="FreeSerif" w:hAnsi="FreeSerif"/>
          <w:sz w:val="22"/>
        </w:rPr>
        <w:t xml:space="preserve">Fait remarquable, c'est un adversaire politique qui confirme l'ampleur du dispositif. François Mitterrand, alors ministre de la France d'outre-mer, déclare en Conseil des ministres en 1950–1951 : </w:t>
      </w:r>
      <w:r>
        <w:rPr>
          <w:rFonts w:ascii="FreeSerif" w:hAnsi="FreeSerif"/>
          <w:i/>
          <w:sz w:val="22"/>
        </w:rPr>
        <w:t>« Je ne devrais pas dire que j'ai fait un tour dans l'Union française, mais bien plutôt dans l'Union gaulliste. »</w:t>
      </w:r>
      <w:r>
        <w:rPr>
          <w:rFonts w:ascii="FreeSerif" w:hAnsi="FreeSerif"/>
          <w:sz w:val="22"/>
        </w:rPr>
        <w:t xml:space="preserve"> La Françafrique gaulliste structure donc le continent dès la IVe République — bien avant les indépendances formelles.</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 pays qui a dit non</w:t>
      </w:r>
    </w:p>
    <w:p>
      <w:pPr>
        <w:spacing w:after="60"/>
      </w:pPr>
      <w:r>
        <w:rPr>
          <w:rFonts w:ascii="FreeSerif" w:hAnsi="FreeSerif"/>
          <w:sz w:val="22"/>
        </w:rPr>
        <w:t>Un seul pays refuse le scénario. Le 25 août 1958, à Conakry, Ahmed Sékou Touré accueille le général de Gaulle venu défendre son projet de Communauté franco-africaine. De Gaulle a été clair : les territoires qui voteront non au référendum du 28 septembre obtiendront l'indépendance immédiate — et perdront tout soutien français. Devant lui, Sékou Touré prononce la phrase qui fait encore écho aujourd'hui.</w:t>
      </w:r>
    </w:p>
    <w:p>
      <w:pPr>
        <w:spacing w:after="60"/>
        <w:ind w:firstLine="567"/>
      </w:pPr>
      <w:r>
        <w:rPr>
          <w:rFonts w:ascii="FreeSerif" w:hAnsi="FreeSerif"/>
          <w:sz w:val="22"/>
        </w:rPr>
        <w:t>La Guinée vote non. Elle devient indépendante le 2 octobre 1958, deux ans avant les autres.</w:t>
      </w:r>
    </w:p>
    <w:p>
      <w:pPr>
        <w:spacing w:after="60"/>
        <w:ind w:firstLine="567"/>
      </w:pPr>
      <w:r>
        <w:rPr>
          <w:rFonts w:ascii="FreeSerif" w:hAnsi="FreeSerif"/>
          <w:sz w:val="22"/>
        </w:rPr>
        <w:t>La réponse française est immédiate et totale. En partant, les fonctionnaires français emportent ou détruisent tout : les archives, le matériel de bureau, les téléphones, les médicaments des hôpitaux, jusqu'aux ampoules électriques. Ce n'est pas un départ — c'est un sabotage organisé. L'objectif est explicite : punir la Guinée et montrer aux autres colonies ce qui les attendrait si elles choisissaient la même voie.</w:t>
      </w:r>
    </w:p>
    <w:p>
      <w:pPr>
        <w:spacing w:after="60"/>
        <w:ind w:firstLine="567"/>
      </w:pPr>
      <w:r>
        <w:rPr>
          <w:rFonts w:ascii="FreeSerif" w:hAnsi="FreeSerif"/>
          <w:sz w:val="22"/>
        </w:rPr>
        <w:t>Soixante-cinq ans plus tard, la France appliquera au Niger du général Tiani des mécanismes étrangement familiers : suspension de l'aide, pression des institutions financières, menace militaire par voisins interposés. Même doctrine. Même conviction que les peuples africains peuvent être ramenés à la raison par la faim. La méthode n'a pas vieilli. Elle s'est raffinée.</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 sort des pionniers</w:t>
      </w:r>
    </w:p>
    <w:p>
      <w:pPr>
        <w:spacing w:after="60"/>
      </w:pPr>
      <w:r>
        <w:rPr>
          <w:rFonts w:ascii="FreeSerif" w:hAnsi="FreeSerif"/>
          <w:sz w:val="22"/>
        </w:rPr>
        <w:t>Ce que risquaient ceux qui prenaient l'indépendance au sérieux, quatre destins suffisent à le dire.</w:t>
      </w:r>
    </w:p>
    <w:p>
      <w:pPr>
        <w:spacing w:after="60"/>
        <w:ind w:firstLine="567"/>
      </w:pPr>
      <w:r>
        <w:rPr>
          <w:rFonts w:ascii="FreeSerif" w:hAnsi="FreeSerif"/>
          <w:b/>
          <w:sz w:val="22"/>
        </w:rPr>
        <w:t>Sylvanus Olympio</w:t>
      </w:r>
      <w:r>
        <w:rPr>
          <w:rFonts w:ascii="FreeSerif" w:hAnsi="FreeSerif"/>
          <w:sz w:val="22"/>
        </w:rPr>
        <w:t xml:space="preserve"> d'abord. Économiste formé à la London School of Economics, ancien cadre dirigeant d'Unilever, il conduit le Togo à l'indépendance le 27 avril 1960 et entreprend de doter son pays d'une monnaie propre, hors de la zone franc. </w:t>
      </w:r>
      <w:r>
        <w:rPr>
          <w:rFonts w:ascii="FreeSerif" w:hAnsi="FreeSerif"/>
          <w:b/>
          <w:sz w:val="22"/>
        </w:rPr>
        <w:t>Le 13 janvier 1963 — six jours après avoir confirmé la création du franc togolais —</w:t>
      </w:r>
      <w:r>
        <w:rPr>
          <w:rFonts w:ascii="FreeSerif" w:hAnsi="FreeSerif"/>
          <w:sz w:val="22"/>
        </w:rPr>
        <w:t>, il est abattu à Lomé par un groupe de militaires, parmi eux le sergent Étienne Gnassingbé Eyadéma, qui revendiquera le tir et dirigera plus tard le pays pendant trente-huit ans. Olympio est le premier président assassiné de l'Afrique des indépendances. Il n'aura pas vu circuler le franc togolais. Le message était limpide pour tous les autres chefs d'État africains : la monnaie souveraine, ça se paye.</w:t>
      </w:r>
    </w:p>
    <w:p>
      <w:pPr>
        <w:spacing w:after="60"/>
        <w:ind w:firstLine="567"/>
      </w:pPr>
      <w:r>
        <w:rPr>
          <w:rFonts w:ascii="FreeSerif" w:hAnsi="FreeSerif"/>
          <w:b/>
          <w:sz w:val="22"/>
        </w:rPr>
        <w:t>Patrice Lumumba</w:t>
      </w:r>
      <w:r>
        <w:rPr>
          <w:rFonts w:ascii="FreeSerif" w:hAnsi="FreeSerif"/>
          <w:sz w:val="22"/>
        </w:rPr>
        <w:t xml:space="preserve"> ensuite. Premier Premier ministre du Congo indépendant le 30 juin 1960, il commet le crime de vouloir que les richesses minières du pays profitent aux Congolais. Destitué en septembre 1960 avec l'appui des puissances occidentales, arrêté, il est transféré au Katanga sécessionniste et assassiné le </w:t>
      </w:r>
      <w:r>
        <w:rPr>
          <w:rFonts w:ascii="FreeSerif" w:hAnsi="FreeSerif"/>
          <w:b/>
          <w:sz w:val="22"/>
        </w:rPr>
        <w:t>17 janvier 1961</w:t>
      </w:r>
      <w:r>
        <w:rPr>
          <w:rFonts w:ascii="FreeSerif" w:hAnsi="FreeSerif"/>
          <w:sz w:val="22"/>
        </w:rPr>
        <w:t>, avec ses compagnons Maurice Mpolo et Joseph Okito. Il avait trente-cinq ans. En 2002, une commission parlementaire belge reconnaîtra officiellement la « responsabilité morale » de la Belgique dans cet assassinat. En 2022, sa dent — unique reste de son corps, dissous dans l'acide par ses assassins — a été rendue à sa famille. Sa dent. Après soixante ans. C'est tout ce qu'ils lui ont laissé.</w:t>
      </w:r>
    </w:p>
    <w:p>
      <w:pPr>
        <w:spacing w:after="60"/>
        <w:ind w:firstLine="567"/>
      </w:pPr>
      <w:r>
        <w:rPr>
          <w:rFonts w:ascii="FreeSerif" w:hAnsi="FreeSerif"/>
          <w:b/>
          <w:sz w:val="22"/>
        </w:rPr>
        <w:t>Modibo Keïta</w:t>
      </w:r>
      <w:r>
        <w:rPr>
          <w:rFonts w:ascii="FreeSerif" w:hAnsi="FreeSerif"/>
          <w:sz w:val="22"/>
        </w:rPr>
        <w:t xml:space="preserve"> encore. Premier président du Mali, proclamé le 22 septembre 1960, panafricaniste convaincu, il ose en 1962 créer le franc malien pour sortir son pays de la zone franc — nous verrons au chapitre suivant ce qu'il en coûte. Le 19 novembre 1968, il est renversé par le coup militaire du lieutenant Moussa Traoré. Il meurt en détention à Bamako le </w:t>
      </w:r>
      <w:r>
        <w:rPr>
          <w:rFonts w:ascii="FreeSerif" w:hAnsi="FreeSerif"/>
          <w:b/>
          <w:sz w:val="22"/>
        </w:rPr>
        <w:t>16 mai 1977</w:t>
      </w:r>
      <w:r>
        <w:rPr>
          <w:rFonts w:ascii="FreeSerif" w:hAnsi="FreeSerif"/>
          <w:sz w:val="22"/>
        </w:rPr>
        <w:t>, sans jamais avoir été jugé.</w:t>
      </w:r>
    </w:p>
    <w:p>
      <w:pPr>
        <w:spacing w:after="60"/>
        <w:ind w:firstLine="567"/>
      </w:pPr>
      <w:r>
        <w:rPr>
          <w:rFonts w:ascii="FreeSerif" w:hAnsi="FreeSerif"/>
          <w:b/>
          <w:sz w:val="22"/>
        </w:rPr>
        <w:t>Kwame Nkrumah</w:t>
      </w:r>
      <w:r>
        <w:rPr>
          <w:rFonts w:ascii="FreeSerif" w:hAnsi="FreeSerif"/>
          <w:sz w:val="22"/>
        </w:rPr>
        <w:t xml:space="preserve"> enfin. L'homme qui a conduit la Gold Coast — devenue Ghana — à l'indépendance le </w:t>
      </w:r>
      <w:r>
        <w:rPr>
          <w:rFonts w:ascii="FreeSerif" w:hAnsi="FreeSerif"/>
          <w:b/>
          <w:sz w:val="22"/>
        </w:rPr>
        <w:t>6 mars 1957</w:t>
      </w:r>
      <w:r>
        <w:rPr>
          <w:rFonts w:ascii="FreeSerif" w:hAnsi="FreeSerif"/>
          <w:sz w:val="22"/>
        </w:rPr>
        <w:t xml:space="preserve">, première colonie d'Afrique subsaharienne à briser ses chaînes ; le théoricien de l'unité continentale, artisan de l'éphémère Union Ghana-Guinée-Mali de 1958–1961. Le </w:t>
      </w:r>
      <w:r>
        <w:rPr>
          <w:rFonts w:ascii="FreeSerif" w:hAnsi="FreeSerif"/>
          <w:b/>
          <w:sz w:val="22"/>
        </w:rPr>
        <w:t>24 février 1966</w:t>
      </w:r>
      <w:r>
        <w:rPr>
          <w:rFonts w:ascii="FreeSerif" w:hAnsi="FreeSerif"/>
          <w:sz w:val="22"/>
        </w:rPr>
        <w:t>, alors qu'il est en route pour Hanoï, l'armée et la police prennent le pouvoir à Accra. Il ne reverra jamais le Ghana et meurt en exil en 1972.</w:t>
      </w:r>
    </w:p>
    <w:p>
      <w:pPr>
        <w:spacing w:after="60"/>
        <w:ind w:firstLine="567"/>
      </w:pPr>
      <w:r>
        <w:rPr>
          <w:rFonts w:ascii="FreeSerif" w:hAnsi="FreeSerif"/>
          <w:sz w:val="22"/>
        </w:rPr>
        <w:t>Quatre pionniers. Deux assassinés, deux renversés. Aucun n'a achevé son mandat. La leçon, elle, a été parfaitement reçue par les survivants.</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Les indépendances et leur bilan, soixante ans après</w:t>
      </w:r>
    </w:p>
    <w:p>
      <w:pPr>
        <w:spacing w:before="120" w:after="0"/>
      </w:pPr>
    </w:p>
    <w:p>
      <w:pPr>
        <w:spacing w:after="20"/>
      </w:pPr>
      <w:r>
        <w:rPr>
          <w:rFonts w:ascii="FreeSerif" w:hAnsi="FreeSerif"/>
          <w:i/>
          <w:color w:val="2C3A4A"/>
          <w:sz w:val="18"/>
        </w:rPr>
        <w:t>Pays</w:t>
      </w:r>
      <w:r>
        <w:rPr>
          <w:rFonts w:ascii="FreeSerif" w:hAnsi="FreeSerif"/>
          <w:color w:val="2C3A4A"/>
          <w:sz w:val="18"/>
        </w:rPr>
        <w:t xml:space="preserve">  |  </w:t>
      </w:r>
      <w:r>
        <w:rPr>
          <w:rFonts w:ascii="FreeSerif" w:hAnsi="FreeSerif"/>
          <w:i/>
          <w:color w:val="2C3A4A"/>
          <w:sz w:val="18"/>
        </w:rPr>
        <w:t>Date d'indépendance</w:t>
      </w:r>
      <w:r>
        <w:rPr>
          <w:rFonts w:ascii="FreeSerif" w:hAnsi="FreeSerif"/>
          <w:color w:val="2C3A4A"/>
          <w:sz w:val="18"/>
        </w:rPr>
        <w:t xml:space="preserve">  |  </w:t>
      </w:r>
      <w:r>
        <w:rPr>
          <w:rFonts w:ascii="FreeSerif" w:hAnsi="FreeSerif"/>
          <w:i/>
          <w:color w:val="2C3A4A"/>
          <w:sz w:val="18"/>
        </w:rPr>
        <w:t>Rang IDH 2023 (PNUD)</w:t>
      </w:r>
    </w:p>
    <w:p>
      <w:pPr>
        <w:spacing w:before="20" w:after="40"/>
        <w:pBdr>
          <w:bottom w:val="single" w:sz="4" w:space="2" w:color="A07820"/>
        </w:pBdr>
      </w:pPr>
    </w:p>
    <w:p>
      <w:pPr>
        <w:spacing w:before="0" w:after="0"/>
        <w:ind w:left="170"/>
      </w:pPr>
      <w:r>
        <w:rPr>
          <w:rFonts w:ascii="FreeSerif" w:hAnsi="FreeSerif"/>
          <w:color w:val="A07820"/>
          <w:sz w:val="18"/>
        </w:rPr>
        <w:t xml:space="preserve">● </w:t>
      </w:r>
      <w:r>
        <w:rPr>
          <w:rFonts w:ascii="FreeSerif" w:hAnsi="FreeSerif"/>
          <w:color w:val="2C3A4A"/>
          <w:sz w:val="18"/>
        </w:rPr>
        <w:t>Niger</w:t>
      </w:r>
      <w:r>
        <w:rPr>
          <w:rFonts w:ascii="FreeSerif" w:hAnsi="FreeSerif"/>
          <w:color w:val="2C3A4A"/>
          <w:sz w:val="18"/>
        </w:rPr>
        <w:t xml:space="preserve">  —  </w:t>
      </w:r>
      <w:r>
        <w:rPr>
          <w:rFonts w:ascii="FreeSerif" w:hAnsi="FreeSerif"/>
          <w:color w:val="3C3C3C"/>
          <w:sz w:val="18"/>
        </w:rPr>
        <w:t>3 août 1960</w:t>
      </w:r>
      <w:r>
        <w:rPr>
          <w:rFonts w:ascii="FreeSerif" w:hAnsi="FreeSerif"/>
          <w:color w:val="2C3A4A"/>
          <w:sz w:val="18"/>
        </w:rPr>
        <w:t xml:space="preserve">  —  </w:t>
      </w:r>
      <w:r>
        <w:rPr>
          <w:rFonts w:ascii="FreeSerif" w:hAnsi="FreeSerif"/>
          <w:color w:val="3C3C3C"/>
          <w:sz w:val="18"/>
        </w:rPr>
        <w:t>189e/191</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Mali</w:t>
      </w:r>
      <w:r>
        <w:rPr>
          <w:rFonts w:ascii="FreeSerif" w:hAnsi="FreeSerif"/>
          <w:color w:val="2C3A4A"/>
          <w:sz w:val="18"/>
        </w:rPr>
        <w:t xml:space="preserve">  —  </w:t>
      </w:r>
      <w:r>
        <w:rPr>
          <w:rFonts w:ascii="FreeSerif" w:hAnsi="FreeSerif"/>
          <w:color w:val="3C3C3C"/>
          <w:sz w:val="18"/>
        </w:rPr>
        <w:t>22 septembre 1960</w:t>
      </w:r>
      <w:r>
        <w:rPr>
          <w:rFonts w:ascii="FreeSerif" w:hAnsi="FreeSerif"/>
          <w:color w:val="2C3A4A"/>
          <w:sz w:val="18"/>
        </w:rPr>
        <w:t xml:space="preserve">  —  </w:t>
      </w:r>
      <w:r>
        <w:rPr>
          <w:rFonts w:ascii="FreeSerif" w:hAnsi="FreeSerif"/>
          <w:color w:val="3C3C3C"/>
          <w:sz w:val="18"/>
        </w:rPr>
        <w:t>185e/191</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Burkina Faso (ex-Haute-Volta)</w:t>
      </w:r>
      <w:r>
        <w:rPr>
          <w:rFonts w:ascii="FreeSerif" w:hAnsi="FreeSerif"/>
          <w:color w:val="2C3A4A"/>
          <w:sz w:val="18"/>
        </w:rPr>
        <w:t xml:space="preserve">  —  </w:t>
      </w:r>
      <w:r>
        <w:rPr>
          <w:rFonts w:ascii="FreeSerif" w:hAnsi="FreeSerif"/>
          <w:color w:val="3C3C3C"/>
          <w:sz w:val="18"/>
        </w:rPr>
        <w:t>5 août 1960</w:t>
      </w:r>
      <w:r>
        <w:rPr>
          <w:rFonts w:ascii="FreeSerif" w:hAnsi="FreeSerif"/>
          <w:color w:val="2C3A4A"/>
          <w:sz w:val="18"/>
        </w:rPr>
        <w:t xml:space="preserve">  —  </w:t>
      </w:r>
      <w:r>
        <w:rPr>
          <w:rFonts w:ascii="FreeSerif" w:hAnsi="FreeSerif"/>
          <w:color w:val="3C3C3C"/>
          <w:sz w:val="18"/>
        </w:rPr>
        <w:t>184e/191</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Guinée</w:t>
      </w:r>
      <w:r>
        <w:rPr>
          <w:rFonts w:ascii="FreeSerif" w:hAnsi="FreeSerif"/>
          <w:color w:val="2C3A4A"/>
          <w:sz w:val="18"/>
        </w:rPr>
        <w:t xml:space="preserve">  —  </w:t>
      </w:r>
      <w:r>
        <w:rPr>
          <w:rFonts w:ascii="FreeSerif" w:hAnsi="FreeSerif"/>
          <w:color w:val="3C3C3C"/>
          <w:sz w:val="18"/>
        </w:rPr>
        <w:t>2 octobre 1958 (a dit non)</w:t>
      </w:r>
      <w:r>
        <w:rPr>
          <w:rFonts w:ascii="FreeSerif" w:hAnsi="FreeSerif"/>
          <w:color w:val="2C3A4A"/>
          <w:sz w:val="18"/>
        </w:rPr>
        <w:t xml:space="preserve">  —  </w:t>
      </w:r>
      <w:r>
        <w:rPr>
          <w:rFonts w:ascii="FreeSerif" w:hAnsi="FreeSerif"/>
          <w:color w:val="3C3C3C"/>
          <w:sz w:val="18"/>
        </w:rPr>
        <w:t>—</w:t>
      </w:r>
    </w:p>
    <w:p>
      <w:pPr>
        <w:spacing w:before="0" w:after="120"/>
      </w:pPr>
    </w:p>
    <w:p>
      <w:pPr>
        <w:spacing w:after="60"/>
        <w:ind w:firstLine="567"/>
      </w:pPr>
      <w:r>
        <w:rPr>
          <w:rFonts w:ascii="FreeSerif" w:hAnsi="FreeSerif"/>
          <w:sz w:val="22"/>
        </w:rPr>
        <w:t>Les trois pays de l'AES figurent dans les cinq derniers rangs mondiaux soixante-cinq ans après l'indépendance. Ce n'est pas une coïncidence statistique. C'est le produit d'une architecture. Un résultat ne peut pas être un accident quand tout a été conçu pour le produire.</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Des indépendances « javellisées »</w:t>
      </w:r>
    </w:p>
    <w:p>
      <w:pPr>
        <w:spacing w:after="60"/>
      </w:pPr>
      <w:r>
        <w:rPr>
          <w:rFonts w:ascii="FreeSerif" w:hAnsi="FreeSerif"/>
          <w:sz w:val="22"/>
        </w:rPr>
        <w:t>Nathalie Yamb le formule en termes simples : les indépendances des années 1960 ne sont pas de vraies indépendances. Ce sont des indépendances « bon marché », confiées à des élites formées à Paris — des « indépendantistes javellisés » qui maintiennent en place les structures de la dépendance. Et le cycle recommence tous les trente ans : les années 1960 produisent des indépendances confisquées ; les années 1990, un multipartisme confisqué ; les années 2020, le souverainisme. Si les structures ne changent pas, dans trente ans, il faudra tout recommencer.</w:t>
      </w:r>
    </w:p>
    <w:p>
      <w:pPr>
        <w:spacing w:after="60"/>
        <w:ind w:firstLine="567"/>
      </w:pPr>
      <w:r>
        <w:rPr>
          <w:rFonts w:ascii="FreeSerif" w:hAnsi="FreeSerif"/>
          <w:sz w:val="22"/>
        </w:rPr>
        <w:t>Le politologue camerounais Banda Kani pousse la critique un cran plus loin : il conteste le mot même de « bilan ». Dresser le bilan d'une présence, observe-t-il, suppose que cette présence ait pris fin — or « la première chose que révèle tout bilan honnête, c'est qu'il n'y a jamais eu de décolonisation ». La France serait, à ses yeux, « le dernier empire colonial en plein XXIe siècle ». Sa preuve tient dans un fait de langage que nul ne relève : la France est la seule ancienne puissance coloniale à revendiquer encore une « politique africaine ». On n'entend ni la Belgique parler de sa « politique congolaise », ni l'Allemagne, le Portugal ou les Pays-Bas d'une « politique africaine » — ces puissances sont parties, et leur vocabulaire l'atteste.</w:t>
      </w:r>
    </w:p>
    <w:p>
      <w:pPr>
        <w:spacing w:after="60"/>
        <w:ind w:firstLine="567"/>
      </w:pPr>
      <w:r>
        <w:rPr>
          <w:rFonts w:ascii="FreeSerif" w:hAnsi="FreeSerif"/>
          <w:sz w:val="22"/>
        </w:rPr>
        <w:t>Il faut ajouter un avertissement que l'honnêteté commande : la logique presque exclusivement sécuritaire des interventions occidentales a renforcé le poids politique des militaires africains — c'est précisément ce qui a rendu possibles les transitions de 2020–2023. La même logique pourrait produire, dans dix ans, une génération d'officiers qui renverserait les souverainistes non pour approfondir la souveraineté, mais pour en capturer la rente. Les dirigeants de l'AES ne pourront pas dire qu'ils n'étaient pas prévenus.</w:t>
      </w:r>
    </w:p>
    <w:p>
      <w:pPr>
        <w:spacing w:after="60"/>
        <w:ind w:firstLine="567"/>
      </w:pPr>
      <w:r>
        <w:rPr>
          <w:rFonts w:ascii="FreeSerif" w:hAnsi="FreeSerif"/>
          <w:sz w:val="22"/>
        </w:rPr>
        <w:t>Reste à comprendre ce qui, exactement, a été verrouillé en 1960. Pour cela, il faut ouvrir les livres de comptes — car c'est dans les chiffres, bien plus que dans les discours, que le pacte colonial s'est camouflé.</w:t>
      </w:r>
    </w:p>
    <w:p>
      <w:pPr>
        <w:spacing w:before="120" w:after="120"/>
        <w:pBdr>
          <w:bottom w:val="single" w:sz="3" w:space="2" w:color="A07820"/>
        </w:pBdr>
      </w:pP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pPr>
      <w:r>
        <w:rPr>
          <w:rFonts w:ascii="FreeSerif" w:hAnsi="FreeSerif"/>
          <w:caps/>
          <w:color w:val="FFFFFF"/>
          <w:sz w:val="26"/>
        </w:rPr>
        <w:t>Chapitre 6 — Le pacte néocolonial</w:t>
      </w:r>
    </w:p>
    <w:p>
      <w:pPr>
        <w:ind w:left="363" w:right="119"/>
        <w:spacing w:line="360" w:lineRule="auto"/>
        <w:pBdr>
          <w:left w:val="single" w:sz="16" w:space="18" w:color="A07820"/>
        </w:pBdr>
      </w:pPr>
      <w:r>
        <w:rPr>
          <w:rFonts w:ascii="FreeSerif" w:hAnsi="FreeSerif"/>
          <w:i/>
          <w:color w:val="8B1A1A"/>
          <w:sz w:val="22"/>
        </w:rPr>
        <w:t>« Il faut bien constater qu'une grande part de l'argent dans nos portefeuilles vient précisément de l'exploitation de l'Afrique pendant des siècles. Il faut avoir le sens commun, la justice, pour rendre aux Africains ce qu'on leur a pris. »</w:t>
      </w:r>
      <w:r>
        <w:rPr>
          <w:rFonts w:ascii="FreeSerif" w:hAnsi="FreeSerif"/>
          <w:i/>
          <w:color w:val="8B1A1A"/>
          <w:sz w:val="22"/>
        </w:rPr>
        <w:br/>
        <w:t>— Jacques Chirac, ancien président de la République française</w:t>
      </w:r>
    </w:p>
    <w:p>
      <w:pPr>
        <w:spacing w:before="120" w:after="120"/>
        <w:pBdr>
          <w:bottom w:val="single" w:sz="3" w:space="2" w:color="A07820"/>
        </w:pBdr>
      </w:pPr>
    </w:p>
    <w:p>
      <w:pPr>
        <w:spacing w:after="60"/>
        <w:ind w:firstLine="567"/>
      </w:pPr>
      <w:r>
        <w:rPr>
          <w:rFonts w:ascii="FreeSerif" w:hAnsi="FreeSerif"/>
          <w:sz w:val="22"/>
        </w:rPr>
        <w:t>Un plateau de télévision, des années après les faits. Loïk Le Floch-Prigent, ancien PDG d'Elf, explique posément comment fonctionnait la première compagnie pétrolière française en Afrique :</w:t>
      </w:r>
    </w:p>
    <w:p>
      <w:pPr>
        <w:ind w:left="363" w:right="119"/>
        <w:spacing w:line="360" w:lineRule="auto"/>
        <w:pBdr>
          <w:left w:val="single" w:sz="16" w:space="18" w:color="A07820"/>
        </w:pBdr>
      </w:pPr>
      <w:r>
        <w:rPr>
          <w:rFonts w:ascii="FreeSerif" w:hAnsi="FreeSerif"/>
          <w:i/>
          <w:color w:val="8B1A1A"/>
          <w:sz w:val="22"/>
        </w:rPr>
        <w:t>« On est à un pétrole grossièrement à 3-4 dollars qui sort, et puis on le vend 80. Tout cet argent entre les deux va à un certain nombre de gens. »</w:t>
      </w:r>
    </w:p>
    <w:p>
      <w:pPr>
        <w:spacing w:after="60"/>
        <w:ind w:firstLine="567"/>
      </w:pPr>
      <w:r>
        <w:rPr>
          <w:rFonts w:ascii="FreeSerif" w:hAnsi="FreeSerif"/>
          <w:sz w:val="22"/>
        </w:rPr>
        <w:t>Soixante-seize dollars de différence par baril. Des millions de barils. Et « un certain nombre de gens » qui, on le verra, financeront les campagnes électorales françaises. Les élections françaises sont payées par le pétrole africain. Ce n'est pas une métaphore.</w:t>
      </w:r>
    </w:p>
    <w:p>
      <w:pPr>
        <w:spacing w:after="60"/>
        <w:ind w:firstLine="567"/>
      </w:pPr>
      <w:r>
        <w:rPr>
          <w:rFonts w:ascii="FreeSerif" w:hAnsi="FreeSerif"/>
          <w:sz w:val="22"/>
        </w:rPr>
        <w:t>Cet aveu n'est pas une anecdote. C'est la description, par l'un de ses opérateurs, d'un système. Ce chapitre en démonte l'architecture : un pacte colonial qui n'a jamais été aboli en 1960 — seulement camouflé sous des termes nouveaux.</w:t>
      </w:r>
    </w:p>
    <w:p>
      <w:pPr>
        <w:spacing w:after="60"/>
        <w:ind w:firstLine="567"/>
      </w:pPr>
      <w:r>
        <w:rPr>
          <w:rFonts w:ascii="FreeSerif" w:hAnsi="FreeSerif"/>
          <w:sz w:val="22"/>
        </w:rPr>
        <w:t xml:space="preserve">L'analyste Banda Kani pousse ce constat jusqu'à sa conséquence logique, et elle est vertigineuse. On nous demande sans cesse de dresser le « bilan de la présence française en Afrique » — bon, mauvais, catastrophique ? Mais la question elle-même est un piège, car elle suppose une chose fausse : que la colonisation soit finie. « Vous n'entendez pas l'Allemagne parler de sa "politique africaine", ni le Portugal, ni la Hollande, ni la Belgique. Pourquoi seule la France revendique un tel anachronisme en plein XXIᵉ siècle ? » La réponse est dans la question : si la France parle encore d'une « politique africaine », si son président décide depuis Paris de l'avenir d'un continent à la place de ses dirigeants, c'est qu'elle ne s'est jamais retirée. Le premier point de tout bilan honnête est donc celui-ci : </w:t>
      </w:r>
      <w:r>
        <w:rPr>
          <w:rFonts w:ascii="FreeSerif" w:hAnsi="FreeSerif"/>
          <w:b/>
          <w:sz w:val="22"/>
        </w:rPr>
        <w:t>il n'y a jamais eu de décolonisation.</w:t>
      </w:r>
      <w:r>
        <w:rPr>
          <w:rFonts w:ascii="FreeSerif" w:hAnsi="FreeSerif"/>
          <w:sz w:val="22"/>
        </w:rPr>
        <w:t xml:space="preserve"> La France est le dernier empire colonial en activité — un empire qui a négocié des indépendances de façade pour ne jamais partir. C'est ce que Banda Kani nomme le « contentieux de la décolonisation » : tout discours qui prétend analyser la relation franco-africaine sans poser d'abord cette question est un discours qui ment.</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Une naissance fiscale</w:t>
      </w:r>
    </w:p>
    <w:p>
      <w:pPr>
        <w:spacing w:after="60"/>
      </w:pPr>
      <w:r>
        <w:rPr>
          <w:rFonts w:ascii="FreeSerif" w:hAnsi="FreeSerif"/>
          <w:sz w:val="22"/>
        </w:rPr>
        <w:t>Pour comprendre le pacte, il faut remonter avant les indépendances. Le 13 avril 1900, le Parlement français vote la loi d'autonomie financière des colonies : désormais, les administrations coloniales doivent se financer elles-mêmes avec les ressources prélevées localement. Les populations colonisées paient les salaires de leurs occupants — leurs gouverneurs, leur police, leurs routes, leurs écoles de colons. La métropole ne veut pas assumer un centime.</w:t>
      </w:r>
    </w:p>
    <w:p>
      <w:pPr>
        <w:spacing w:after="60"/>
        <w:ind w:firstLine="567"/>
      </w:pPr>
      <w:r>
        <w:rPr>
          <w:rFonts w:ascii="FreeSerif" w:hAnsi="FreeSerif"/>
          <w:sz w:val="22"/>
        </w:rPr>
        <w:t>Le système repose sur deux leviers. Le premier est la taxe de capitation — un impôt par tête, hérité de l'Ancien Régime, aboli en France en 1789 par les révolutionnaires et ressuscité dans les colonies. En Algérie, en 1909, 90 % de la population indigène payait 70 % des impôts directs, pendant que les colons en étaient largement exemptés. Le second levier est le travail forcé, pudiquement appelé « prestation » : en Afrique-Occidentale française, entre 1920 et 1938, la totalité des routes, des pistes et des terrains d'aviation est construite par une main-d'œuvre non rémunérée. Gratuit pour l'Empire. Payé en sang et en sueur par les Africains.</w:t>
      </w:r>
    </w:p>
    <w:p>
      <w:pPr>
        <w:spacing w:after="60"/>
        <w:ind w:firstLine="567"/>
      </w:pPr>
      <w:r>
        <w:rPr>
          <w:rFonts w:ascii="FreeSerif" w:hAnsi="FreeSerif"/>
          <w:sz w:val="22"/>
        </w:rPr>
        <w:t>Or le lien entre cette fiscalité coloniale et la monnaie est direct. Pour payer la capitation, il fallait des francs. Pour obtenir des francs, il fallait vendre sa production — sinon, c'était la prison ou le travail forcé. Le franc des colonies n'est pas né comme une monnaie d'échange : il est né comme un instrument d'extraction fiscale.</w:t>
      </w:r>
    </w:p>
    <w:p>
      <w:pPr>
        <w:spacing w:after="60"/>
        <w:ind w:firstLine="567"/>
      </w:pPr>
      <w:r>
        <w:rPr>
          <w:rFonts w:ascii="FreeSerif" w:hAnsi="FreeSerif"/>
          <w:sz w:val="22"/>
        </w:rPr>
        <w:t xml:space="preserve">Le </w:t>
      </w:r>
      <w:r>
        <w:rPr>
          <w:rFonts w:ascii="FreeSerif" w:hAnsi="FreeSerif"/>
          <w:b/>
          <w:sz w:val="22"/>
        </w:rPr>
        <w:t>26 décembre 1945</w:t>
      </w:r>
      <w:r>
        <w:rPr>
          <w:rFonts w:ascii="FreeSerif" w:hAnsi="FreeSerif"/>
          <w:sz w:val="22"/>
        </w:rPr>
        <w:t>, la France institutionnalise l'outil en créant le franc CFA — sigle qui signifie alors, sans détour, « Colonies Françaises d'Afrique ». Après les indépendances, l'intitulé change pudiquement : « Communauté Financière Africaine » à l'ouest, « Coopération Financière en Afrique centrale » ailleurs. Les initiales restent les mêmes. La réalité aussi.</w:t>
      </w:r>
    </w:p>
    <w:p>
      <w:pPr>
        <w:spacing w:after="60"/>
        <w:ind w:firstLine="567"/>
      </w:pPr>
      <w:r>
        <w:rPr>
          <w:rFonts w:ascii="FreeSerif" w:hAnsi="FreeSerif"/>
          <w:sz w:val="22"/>
        </w:rPr>
        <w:t xml:space="preserve">Une donnée suffit à le prouver : de 1945 à 1975, 100 % des réserves de change des pays africains de la zone franc sont déposées au Trésor français ; depuis 1975, ce taux est de 50 % — ce qui représente aujourd'hui </w:t>
      </w:r>
      <w:r>
        <w:rPr>
          <w:rFonts w:ascii="FreeSerif" w:hAnsi="FreeSerif"/>
          <w:b/>
          <w:sz w:val="22"/>
        </w:rPr>
        <w:t>17 milliards d'euros</w:t>
      </w:r>
      <w:r>
        <w:rPr>
          <w:rFonts w:ascii="FreeSerif" w:hAnsi="FreeSerif"/>
          <w:sz w:val="22"/>
        </w:rPr>
        <w:t xml:space="preserve"> de réserves africaines dormant à Paris, prêtées aux Africains sous forme d'aide ou de crédit : l'Afrique finance sa propre dépendance. Cheikh Anta Diop avait trouvé la métaphore exacte : un loyer qui ne dit pas son nom. Le mécanisme monétaire complet mérite un chapitre entier ; ce sera le suivant.</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 monopole comme principe</w:t>
      </w:r>
    </w:p>
    <w:p>
      <w:pPr>
        <w:spacing w:after="60"/>
      </w:pPr>
      <w:r>
        <w:rPr>
          <w:rFonts w:ascii="FreeSerif" w:hAnsi="FreeSerif"/>
          <w:sz w:val="22"/>
        </w:rPr>
        <w:t>Le pacte ne se limite pas à la monnaie. Frédéric Turpin (2015) documente la mécanique des préférences commerciales : Jacques Foccart appuie avec succès la désignation de Thomson comme fournisseur exclusif des centraux téléphoniques de tous les États africains francophones. Nul appel d'offres. Une décision politique habillée en décision technique. Le marché africain — captif, vaste, sans concurrence — offert à une entreprise française par décret officieux.</w:t>
      </w:r>
    </w:p>
    <w:p>
      <w:pPr>
        <w:spacing w:after="60"/>
        <w:ind w:firstLine="567"/>
      </w:pPr>
      <w:r>
        <w:rPr>
          <w:rFonts w:ascii="FreeSerif" w:hAnsi="FreeSerif"/>
          <w:sz w:val="22"/>
        </w:rPr>
        <w:t>Plus révélateur encore : Maurice Yaméogo, président de Haute-Volta, propose de lui-même à Foccart d'attribuer à sa société Safiex le monopole des exportations et importations de son pays tout entier. L'économie africaine n'est donc pas toujours pillée malgré ses dirigeants. Elle est parfois offerte par eux — en échange de la protection politique que seul le réseau Foccart peut garantir. C'est ce que la politologue Nathalie Yamb Ntimba appelle les « compradors » : des élites africaines qui gèrent la dépendance au profit de l'extérieur, et au leur.</w:t>
      </w:r>
    </w:p>
    <w:p>
      <w:pPr>
        <w:spacing w:after="60"/>
        <w:ind w:firstLine="567"/>
      </w:pPr>
      <w:r>
        <w:rPr>
          <w:rFonts w:ascii="FreeSerif" w:hAnsi="FreeSerif"/>
          <w:sz w:val="22"/>
        </w:rPr>
        <w:t>La séquence des années 1990 montre que le pacte sait se moderniser. Le discours de La Baule (1990) impose le multipartisme — résultat : une fragmentation politique avec plus de deux cents partis dans des pays de moins de cent millions d'habitants. Quatre ans plus tard, en 1994, la dévaluation du franc CFA divise par deux, en une nuit, le pouvoir d'achat de millions d'Africains. Dévaluer une monnaie, c'est décréter qu'elle vaut moins : les salaires et l'épargne restent les mêmes en chiffres, mais tout ce qui s'importe coûte deux fois plus cher. Fragmentation politique, puis étranglement économique : une séquence coordonnée, pas une coïncidence. Le général Tiani l'a rappelé dans son discours du 12 février 2024 sur la RTN.</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La chaîne du pillage, racontée par ses maillons</w:t>
      </w:r>
    </w:p>
    <w:p>
      <w:pPr>
        <w:spacing w:after="60"/>
      </w:pPr>
      <w:r>
        <w:rPr>
          <w:rFonts w:ascii="FreeSerif" w:hAnsi="FreeSerif"/>
          <w:sz w:val="22"/>
        </w:rPr>
        <w:t>L'architecture se décrit le mieux par la voix de ses acteurs. Pascal Lissouba, président du Congo de 1992 à 1997 :</w:t>
      </w:r>
    </w:p>
    <w:p>
      <w:pPr>
        <w:ind w:left="363" w:right="119"/>
        <w:spacing w:line="360" w:lineRule="auto"/>
        <w:pBdr>
          <w:left w:val="single" w:sz="16" w:space="18" w:color="A07820"/>
        </w:pBdr>
      </w:pPr>
      <w:r>
        <w:rPr>
          <w:rFonts w:ascii="FreeSerif" w:hAnsi="FreeSerif"/>
          <w:i/>
          <w:color w:val="8B1A1A"/>
          <w:sz w:val="22"/>
        </w:rPr>
        <w:t>« Nous ne savions rien de ce qui se passe et nous n'avons même pas la quantité du pétrole qui sortait de notre pays. »</w:t>
      </w:r>
    </w:p>
    <w:p>
      <w:pPr>
        <w:spacing w:after="60"/>
        <w:ind w:firstLine="567"/>
      </w:pPr>
      <w:r>
        <w:rPr>
          <w:rFonts w:ascii="FreeSerif" w:hAnsi="FreeSerif"/>
          <w:sz w:val="22"/>
        </w:rPr>
        <w:t>Un chef d'État reconnu par l'ONU affirme que son pays ignorait sa propre production : les puits étaient dans l'océan, les navires étaient ceux d'Elf, les chiffres étaient fournis par Elf — et les autorités congolaises « n'avaient pas les moyens d'aller vérifier ». La souveraineté sur les ressources : zéro. La souveraineté sur les symboles — drapeau, hymne, siège à l'ONU : intacte. C'était précisément le but.</w:t>
      </w:r>
    </w:p>
    <w:p>
      <w:pPr>
        <w:spacing w:after="60"/>
        <w:ind w:firstLine="567"/>
      </w:pPr>
      <w:r>
        <w:rPr>
          <w:rFonts w:ascii="FreeSerif" w:hAnsi="FreeSerif"/>
          <w:sz w:val="22"/>
        </w:rPr>
        <w:t>Depuis Abidjan, Mamadou Koulibaly, ancien ministre des Finances de Côte d'Ivoire :</w:t>
      </w:r>
    </w:p>
    <w:p>
      <w:pPr>
        <w:ind w:left="363" w:right="119"/>
        <w:spacing w:line="360" w:lineRule="auto"/>
        <w:pBdr>
          <w:left w:val="single" w:sz="16" w:space="18" w:color="A07820"/>
        </w:pBdr>
      </w:pPr>
      <w:r>
        <w:rPr>
          <w:rFonts w:ascii="FreeSerif" w:hAnsi="FreeSerif"/>
          <w:i/>
          <w:color w:val="8B1A1A"/>
          <w:sz w:val="22"/>
        </w:rPr>
        <w:t>« Les tankers viennent faire le plein et puis s'en vont, et puis c'est eux qui nous disent : bon, on a pris 10 barils, 20 barils, et nous on comptabilise ça dans le budget. »</w:t>
      </w:r>
    </w:p>
    <w:p>
      <w:pPr>
        <w:spacing w:after="60"/>
        <w:ind w:firstLine="567"/>
      </w:pPr>
      <w:r>
        <w:rPr>
          <w:rFonts w:ascii="FreeSerif" w:hAnsi="FreeSerif"/>
          <w:sz w:val="22"/>
        </w:rPr>
        <w:t>Deux anciens ministres, deux pays, la même histoire.</w:t>
      </w:r>
    </w:p>
    <w:p>
      <w:pPr>
        <w:spacing w:after="60"/>
        <w:ind w:firstLine="567"/>
      </w:pPr>
      <w:r>
        <w:rPr>
          <w:rFonts w:ascii="FreeSerif" w:hAnsi="FreeSerif"/>
          <w:sz w:val="22"/>
        </w:rPr>
        <w:t xml:space="preserve">Et la machine se réalimente elle-même. Robert Bourgi, avocat franco-libanais et porteur de mallettes pour l'Élysée, raconte ses tournées chez Omar Bongo, Blaise Compaoré, Denis Sassou-Nguesso ou Mobutu, avec un message de Paris : contribuez à la campagne de « votre ami ». </w:t>
      </w:r>
      <w:r>
        <w:rPr>
          <w:rFonts w:ascii="FreeSerif" w:hAnsi="FreeSerif"/>
          <w:b/>
          <w:sz w:val="22"/>
        </w:rPr>
        <w:t>« Jamais ça n'est descendu en dessous d'un million de dollars. »</w:t>
      </w:r>
      <w:r>
        <w:rPr>
          <w:rFonts w:ascii="FreeSerif" w:hAnsi="FreeSerif"/>
          <w:sz w:val="22"/>
        </w:rPr>
        <w:t xml:space="preserve"> Pour la seule campagne de Jacques Chirac en 1995 : au moins 100 millions de dollars. Laurent Gbagbo, à sa sortie de la CPI, admet avoir versé 3 millions d'euros à la demande de Chirac et de Villepin. Charles Pasqua reconnaît publiquement dans </w:t>
      </w:r>
      <w:r>
        <w:rPr>
          <w:rFonts w:ascii="FreeSerif" w:hAnsi="FreeSerif"/>
          <w:i/>
          <w:sz w:val="22"/>
        </w:rPr>
        <w:t>Le Parisien</w:t>
      </w:r>
      <w:r>
        <w:rPr>
          <w:rFonts w:ascii="FreeSerif" w:hAnsi="FreeSerif"/>
          <w:sz w:val="22"/>
        </w:rPr>
        <w:t xml:space="preserve"> que Balladur voulait « couper les vivres aux socialistes » en remplaçant Le Floch-Prigent à la tête d'Elf.</w:t>
      </w:r>
    </w:p>
    <w:p>
      <w:pPr>
        <w:spacing w:after="60"/>
        <w:ind w:firstLine="567"/>
      </w:pPr>
      <w:r>
        <w:rPr>
          <w:rFonts w:ascii="FreeSerif" w:hAnsi="FreeSerif"/>
          <w:sz w:val="22"/>
        </w:rPr>
        <w:t>Le pétrole africain, acheté quatre dollars, finançait la démocratie française.</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 circuit du pillage</w:t>
      </w:r>
    </w:p>
    <w:p>
      <w:pPr>
        <w:spacing w:before="120" w:after="0"/>
      </w:pPr>
    </w:p>
    <w:tbl>
      <w:tblPr>
        <w:tblW w:type="auto" w:w="0"/>
        <w:tblLook w:firstColumn="1" w:firstRow="1" w:lastColumn="0" w:lastRow="0" w:noHBand="0" w:noVBand="1" w:val="04A0"/>
      </w:tblPr>
      <w:tblGrid>
        <w:gridCol w:w="2268"/>
        <w:gridCol w:w="5386"/>
      </w:tblGrid>
      <w:tr>
        <w:tc>
          <w:tcPr>
            <w:tcW w:type="dxa" w:w="4677"/>
            <w:tcBorders>
              <w:insideH w:val="none" w:sz="0" w:space="0" w:color="auto"/>
              <w:bottom w:val="none" w:sz="0" w:space="0" w:color="auto"/>
              <w:right w:val="none" w:sz="0" w:space="0" w:color="auto"/>
              <w:top w:val="none" w:sz="0" w:space="0" w:color="auto"/>
              <w:left w:val="none" w:sz="0" w:space="0" w:color="auto"/>
              <w:insideV w:val="none" w:sz="0" w:space="0" w:color="auto"/>
            </w:tcBorders>
          </w:tcPr>
          <w:p>
            <w:pPr>
              <w:jc w:val="right"/>
            </w:pPr>
            <w:r>
              <w:rPr>
                <w:rFonts w:ascii="FreeSerif" w:hAnsi="FreeSerif"/>
                <w:i/>
                <w:color w:val="2C3A4A"/>
                <w:sz w:val="18"/>
              </w:rPr>
              <w:t>Étape</w:t>
            </w:r>
          </w:p>
        </w:tc>
        <w:tc>
          <w:tcPr>
            <w:tcW w:type="dxa" w:w="4677"/>
            <w:tcBorders>
              <w:insideH w:val="none" w:sz="0" w:space="0" w:color="auto"/>
              <w:bottom w:val="none" w:sz="0" w:space="0" w:color="auto"/>
              <w:right w:val="none" w:sz="0" w:space="0" w:color="auto"/>
              <w:top w:val="none" w:sz="0" w:space="0" w:color="auto"/>
              <w:left w:val="none" w:sz="0" w:space="0" w:color="auto"/>
              <w:insideV w:val="none" w:sz="0" w:space="0" w:color="auto"/>
            </w:tcBorders>
          </w:tcPr>
          <w:p>
            <w:r>
              <w:rPr>
                <w:rFonts w:ascii="FreeSerif" w:hAnsi="FreeSerif"/>
                <w:i/>
                <w:color w:val="2C3A4A"/>
                <w:sz w:val="18"/>
              </w:rPr>
              <w:t>Mécanique</w:t>
            </w:r>
          </w:p>
        </w:tc>
      </w:tr>
    </w:tbl>
    <w:p>
      <w:pPr>
        <w:spacing w:before="20" w:after="20"/>
        <w:pBdr>
          <w:bottom w:val="single" w:sz="4" w:space="2" w:color="A07820"/>
        </w:pBdr>
      </w:pPr>
    </w:p>
    <w:tbl>
      <w:tblPr>
        <w:tblW w:type="auto" w:w="0"/>
        <w:tblLook w:firstColumn="1" w:firstRow="1" w:lastColumn="0" w:lastRow="0" w:noHBand="0" w:noVBand="1" w:val="04A0"/>
      </w:tblPr>
      <w:tblGrid>
        <w:gridCol w:w="2268"/>
        <w:gridCol w:w="5386"/>
      </w:tblGrid>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Extraction</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Ressources africaines à prix décoté (4 $ pour un pétrole revendu 80 $)</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Opacité</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Cargaisons non déclarées, chiffres invérifiables par les États producteurs</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Redistribution</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Financement politique par mallettes (Bourgi) et réseaux offshore</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Retour</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Campagnes électorales françaises payées par les chefs d'État africains</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Impunité</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Double : les États africains ne peuvent pas vérifier, les tribunaux français regardent ailleurs</w:t>
            </w:r>
          </w:p>
        </w:tc>
      </w:tr>
    </w:tbl>
    <w:p>
      <w:pPr>
        <w:spacing w:before="0" w:after="120"/>
      </w:pP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Quand l'adversaire avoue</w:t>
      </w:r>
    </w:p>
    <w:p>
      <w:pPr>
        <w:spacing w:after="60"/>
      </w:pPr>
      <w:r>
        <w:rPr>
          <w:rFonts w:ascii="FreeSerif" w:hAnsi="FreeSerif"/>
          <w:sz w:val="22"/>
        </w:rPr>
        <w:t xml:space="preserve">Ce système a des preuves — et les plus accablantes viennent du camp adverse lui-même. Jacques Chirac, président de la République, l'admet sans détour : l'essentiel de la richesse de la France vient de l'exploitation de l'Afrique. Jules Ferry l'avait théorisé dès le XIXe siècle : </w:t>
      </w:r>
      <w:r>
        <w:rPr>
          <w:rFonts w:ascii="FreeSerif" w:hAnsi="FreeSerif"/>
          <w:i/>
          <w:sz w:val="22"/>
        </w:rPr>
        <w:t>« La France a besoin de ses colonies pour ses débouchés économiques. »</w:t>
      </w:r>
      <w:r>
        <w:rPr>
          <w:rFonts w:ascii="FreeSerif" w:hAnsi="FreeSerif"/>
          <w:sz w:val="22"/>
        </w:rPr>
        <w:t xml:space="preserve"> Un président et son prédécesseur d'un siècle. La même phrase. La même réalité.</w:t>
      </w:r>
    </w:p>
    <w:p>
      <w:pPr>
        <w:spacing w:after="60"/>
        <w:ind w:firstLine="567"/>
      </w:pPr>
      <w:r>
        <w:rPr>
          <w:rFonts w:ascii="FreeSerif" w:hAnsi="FreeSerif"/>
          <w:sz w:val="22"/>
        </w:rPr>
        <w:t>Il a aussi, désormais, des juges. Le 13 avril 2026, un tribunal français condamne les ex-dirigeants de Lafarge à six et cinq ans de prison ferme pour financement du terrorisme en Syrie. France Inter révélait en mai 2023 que le groupe Castel est dans le viseur du parquet antiterroriste pour financement de milices armées en Centrafrique. Deux multinationales françaises, deux pays, deux procédures. Le financement de groupes armés par des entreprises françaises n'est plus une thèse panafricaniste. C'est un fait judiciaire.</w:t>
      </w:r>
    </w:p>
    <w:p>
      <w:pPr>
        <w:spacing w:after="60"/>
        <w:ind w:firstLine="567"/>
      </w:pPr>
      <w:r>
        <w:rPr>
          <w:rFonts w:ascii="FreeSerif" w:hAnsi="FreeSerif"/>
          <w:sz w:val="22"/>
        </w:rPr>
        <w:t>Par ailleurs, le rapport des procureurs du GAFI (Groupe d'action financière), obtenu par Nathalie Yamb, illustre l'hypocrisie de la lutte contre le blanchiment d'argent : les capitaux détournés d'Afrique transitent par des banques luxembourgeoises, monégasques et françaises sous la supervision des mêmes régulateurs qui sanctionnent l'AES pour insuffisance de conformité. La lutte contre le blanchiment est sélective par construction. Quand c'est l'argent africain qui circule vers Paris, c'est de la coopération. Quand c'est l'AES qui refuse de rendre des comptes, c'est de l'opacité.</w:t>
      </w:r>
    </w:p>
    <w:p>
      <w:pPr>
        <w:spacing w:after="60"/>
        <w:ind w:firstLine="567"/>
      </w:pPr>
      <w:r>
        <w:rPr>
          <w:rFonts w:ascii="FreeSerif" w:hAnsi="FreeSerif"/>
          <w:sz w:val="22"/>
        </w:rPr>
        <w:t>Mallettes, monopoles, cargaisons fantômes : aucun de ces leviers ne tiendrait pourtant sans le verrou central du dispositif — la monnaie elle-même, et c'est elle qu'il faut maintenant regarder en face.</w:t>
      </w:r>
    </w:p>
    <w:p>
      <w:pPr>
        <w:spacing w:before="120" w:after="120"/>
        <w:pBdr>
          <w:bottom w:val="single" w:sz="3" w:space="2" w:color="A07820"/>
        </w:pBdr>
      </w:pP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pPr>
      <w:r>
        <w:rPr>
          <w:rFonts w:ascii="FreeSerif" w:hAnsi="FreeSerif"/>
          <w:caps/>
          <w:color w:val="FFFFFF"/>
          <w:sz w:val="26"/>
        </w:rPr>
        <w:t>Chapitre 7 — Le franc CFA</w:t>
      </w:r>
    </w:p>
    <w:p>
      <w:pPr>
        <w:ind w:left="363" w:right="119"/>
        <w:spacing w:line="360" w:lineRule="auto"/>
        <w:pBdr>
          <w:left w:val="single" w:sz="16" w:space="18" w:color="A07820"/>
        </w:pBdr>
      </w:pPr>
      <w:r>
        <w:rPr>
          <w:rFonts w:ascii="FreeSerif" w:hAnsi="FreeSerif"/>
          <w:i/>
          <w:color w:val="8B1A1A"/>
          <w:sz w:val="22"/>
        </w:rPr>
        <w:t>« La monnaie est la mère des souverainetés. Vous ne pouvez pas être souverain si vous n'avez pas de monnaie. »</w:t>
      </w:r>
      <w:r>
        <w:rPr>
          <w:rFonts w:ascii="FreeSerif" w:hAnsi="FreeSerif"/>
          <w:i/>
          <w:color w:val="8B1A1A"/>
          <w:sz w:val="22"/>
        </w:rPr>
        <w:br/>
        <w:t>— Dr Douma Jean-René, Panafrican Média TV, 10 mai 2026</w:t>
      </w:r>
    </w:p>
    <w:p>
      <w:pPr>
        <w:spacing w:before="120" w:after="120"/>
        <w:pBdr>
          <w:bottom w:val="single" w:sz="3" w:space="2" w:color="A07820"/>
        </w:pBdr>
      </w:pPr>
    </w:p>
    <w:p>
      <w:pPr>
        <w:spacing w:after="60"/>
        <w:ind w:firstLine="567"/>
      </w:pPr>
      <w:r>
        <w:rPr>
          <w:rFonts w:ascii="FreeSerif" w:hAnsi="FreeSerif"/>
          <w:sz w:val="22"/>
        </w:rPr>
        <w:t xml:space="preserve">Un matin de marché à Niamey. Une commerçante rend la monnaie sur un billet de mille francs CFA, usé, plié en quatre. Ce billet n'a pas été imprimé au Niger, ni dans aucun pays africain : il sort des presses de la Banque de France, à </w:t>
      </w:r>
      <w:r>
        <w:rPr>
          <w:rFonts w:ascii="FreeSerif" w:hAnsi="FreeSerif"/>
          <w:b/>
          <w:sz w:val="22"/>
        </w:rPr>
        <w:t>Chamalières</w:t>
      </w:r>
      <w:r>
        <w:rPr>
          <w:rFonts w:ascii="FreeSerif" w:hAnsi="FreeSerif"/>
          <w:sz w:val="22"/>
        </w:rPr>
        <w:t>, en Auvergne. Sa valeur est fixée à Paris. Sa garantie dépend du Trésor français. Quinze pays africains, des dizaines de millions de transactions quotidiennes — et pas une seule décision monétaire qui appartienne vraiment à ceux qui tiennent le billet entre leurs mains.</w:t>
      </w:r>
    </w:p>
    <w:p>
      <w:pPr>
        <w:spacing w:after="60"/>
        <w:ind w:firstLine="567"/>
      </w:pPr>
      <w:r>
        <w:rPr>
          <w:rFonts w:ascii="FreeSerif" w:hAnsi="FreeSerif"/>
          <w:sz w:val="22"/>
        </w:rPr>
        <w:t>Le franc CFA n'est pas une monnaie africaine. C'est une monnaie française déployée en Afrique. Ce chapitre explique pourquoi cette phrase n'est pas un slogan, mais une description technique — et pourquoi tous ceux qui ont voulu s'en affranchir trop tôt l'ont payé au prix fort. Certains de leur liberté. D'autres de leur vie.</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 compte d'opérations, ou la souveraineté en dépôt</w:t>
      </w:r>
    </w:p>
    <w:p>
      <w:pPr>
        <w:spacing w:after="60"/>
      </w:pPr>
      <w:r>
        <w:rPr>
          <w:rFonts w:ascii="FreeSerif" w:hAnsi="FreeSerif"/>
          <w:sz w:val="22"/>
        </w:rPr>
        <w:t xml:space="preserve">On a vu au chapitre précédent la naissance du franc CFA en 1945 et sa fonction fiscale originelle. Reste à comprendre comment il fonctionne aujourd'hui. Le cœur du mécanisme s'appelle le </w:t>
      </w:r>
      <w:r>
        <w:rPr>
          <w:rFonts w:ascii="FreeSerif" w:hAnsi="FreeSerif"/>
          <w:b/>
          <w:sz w:val="22"/>
        </w:rPr>
        <w:t>compte d'opérations</w:t>
      </w:r>
      <w:r>
        <w:rPr>
          <w:rFonts w:ascii="FreeSerif" w:hAnsi="FreeSerif"/>
          <w:sz w:val="22"/>
        </w:rPr>
        <w:t xml:space="preserve"> : en échange de la garantie de convertibilité accordée par le Trésor français, les États membres doivent déposer </w:t>
      </w:r>
      <w:r>
        <w:rPr>
          <w:rFonts w:ascii="FreeSerif" w:hAnsi="FreeSerif"/>
          <w:b/>
          <w:sz w:val="22"/>
        </w:rPr>
        <w:t>50 % de leurs réserves de change</w:t>
      </w:r>
      <w:r>
        <w:rPr>
          <w:rFonts w:ascii="FreeSerif" w:hAnsi="FreeSerif"/>
          <w:sz w:val="22"/>
        </w:rPr>
        <w:t xml:space="preserve"> sur un compte ouvert à Paris (100 % de 1945 à 1975, ramené à 50 % depuis 1975 — et malgré la réforme administrative de 2019 qui a changé l'intitulé du mécanisme, </w:t>
      </w:r>
      <w:r>
        <w:rPr>
          <w:rFonts w:ascii="FreeSerif" w:hAnsi="FreeSerif"/>
          <w:b/>
          <w:sz w:val="22"/>
        </w:rPr>
        <w:t>17 milliards d'euros</w:t>
      </w:r>
      <w:r>
        <w:rPr>
          <w:rFonts w:ascii="FreeSerif" w:hAnsi="FreeSerif"/>
          <w:sz w:val="22"/>
        </w:rPr>
        <w:t xml:space="preserve"> de réserves africaines restent aujourd'hui tenus à Paris, la structure de dépendance demeure intacte).</w:t>
      </w:r>
    </w:p>
    <w:p>
      <w:pPr>
        <w:spacing w:after="60"/>
        <w:ind w:firstLine="567"/>
      </w:pPr>
      <w:r>
        <w:rPr>
          <w:rFonts w:ascii="FreeSerif" w:hAnsi="FreeSerif"/>
          <w:sz w:val="22"/>
        </w:rPr>
        <w:t xml:space="preserve">Deux notions techniques se cachent dans cette phrase. La </w:t>
      </w:r>
      <w:r>
        <w:rPr>
          <w:rFonts w:ascii="FreeSerif" w:hAnsi="FreeSerif"/>
          <w:b/>
          <w:sz w:val="22"/>
        </w:rPr>
        <w:t>garantie de convertibilité</w:t>
      </w:r>
      <w:r>
        <w:rPr>
          <w:rFonts w:ascii="FreeSerif" w:hAnsi="FreeSerif"/>
          <w:sz w:val="22"/>
        </w:rPr>
        <w:t xml:space="preserve">, d'abord : c'est la promesse que le franc CFA pourra toujours être échangé contre des euros, à un taux fixe. Présentée comme une protection, elle est surtout une laisse — car celui qui garantit fixe les conditions. Le </w:t>
      </w:r>
      <w:r>
        <w:rPr>
          <w:rFonts w:ascii="FreeSerif" w:hAnsi="FreeSerif"/>
          <w:b/>
          <w:sz w:val="22"/>
        </w:rPr>
        <w:t>compte d'opérations</w:t>
      </w:r>
      <w:r>
        <w:rPr>
          <w:rFonts w:ascii="FreeSerif" w:hAnsi="FreeSerif"/>
          <w:sz w:val="22"/>
        </w:rPr>
        <w:t>, ensuite : c'est le compte du Trésor français où dort la moitié de l'épargne en devises de quinze pays africains.</w:t>
      </w:r>
    </w:p>
    <w:p>
      <w:pPr>
        <w:spacing w:after="60"/>
        <w:ind w:firstLine="567"/>
      </w:pPr>
      <w:r>
        <w:rPr>
          <w:rFonts w:ascii="FreeSerif" w:hAnsi="FreeSerif"/>
          <w:sz w:val="22"/>
        </w:rPr>
        <w:t>Quand le Niger vend son uranium ou le Mali son or à un acheteur étranger, les devises gagnées transitent par ce compte parisien. La France connaît ainsi, en temps réel, les flux d'exportation de chaque pays ; elle peut bloquer des transactions ; elle contrôle de fait la politique monétaire de nations théoriquement souveraines. Le taux de change est fixé par Paris. Les banques centrales africaines ont leur siège à Dakar ou à Yaoundé, mais leurs dirigeants sont systématiquement formés à Paris et orientés par Paris. La forme est africaine. La substance est française.</w:t>
      </w:r>
    </w:p>
    <w:p>
      <w:pPr>
        <w:spacing w:after="60"/>
        <w:ind w:firstLine="567"/>
      </w:pPr>
      <w:r>
        <w:rPr>
          <w:rFonts w:ascii="FreeSerif" w:hAnsi="FreeSerif"/>
          <w:sz w:val="22"/>
        </w:rPr>
        <w:t xml:space="preserve">Et l'ironie est complète, comme le relève le journaliste Albert Anatole Ayissi : </w:t>
      </w:r>
      <w:r>
        <w:rPr>
          <w:rFonts w:ascii="FreeSerif" w:hAnsi="FreeSerif"/>
          <w:i/>
          <w:sz w:val="22"/>
        </w:rPr>
        <w:t>« Même les migrants français en Afrique ne sont pas payés en franc CFA — ils le sont en euros. »</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 compte d'opérations en clair</w:t>
      </w:r>
    </w:p>
    <w:p>
      <w:pPr>
        <w:spacing w:before="120" w:after="0"/>
      </w:pPr>
    </w:p>
    <w:tbl>
      <w:tblPr>
        <w:tblW w:type="auto" w:w="0"/>
        <w:tblLook w:firstColumn="1" w:firstRow="1" w:lastColumn="0" w:lastRow="0" w:noHBand="0" w:noVBand="1" w:val="04A0"/>
      </w:tblPr>
      <w:tblGrid>
        <w:gridCol w:w="2268"/>
        <w:gridCol w:w="5386"/>
      </w:tblGrid>
      <w:tr>
        <w:tc>
          <w:tcPr>
            <w:tcW w:type="dxa" w:w="4677"/>
            <w:tcBorders>
              <w:insideH w:val="none" w:sz="0" w:space="0" w:color="auto"/>
              <w:bottom w:val="none" w:sz="0" w:space="0" w:color="auto"/>
              <w:right w:val="none" w:sz="0" w:space="0" w:color="auto"/>
              <w:top w:val="none" w:sz="0" w:space="0" w:color="auto"/>
              <w:left w:val="none" w:sz="0" w:space="0" w:color="auto"/>
              <w:insideV w:val="none" w:sz="0" w:space="0" w:color="auto"/>
            </w:tcBorders>
          </w:tcPr>
          <w:p>
            <w:pPr>
              <w:jc w:val="right"/>
            </w:pPr>
            <w:r>
              <w:rPr>
                <w:rFonts w:ascii="FreeSerif" w:hAnsi="FreeSerif"/>
                <w:i/>
                <w:color w:val="2C3A4A"/>
                <w:sz w:val="18"/>
              </w:rPr>
              <w:t>Élément</w:t>
            </w:r>
          </w:p>
        </w:tc>
        <w:tc>
          <w:tcPr>
            <w:tcW w:type="dxa" w:w="4677"/>
            <w:tcBorders>
              <w:insideH w:val="none" w:sz="0" w:space="0" w:color="auto"/>
              <w:bottom w:val="none" w:sz="0" w:space="0" w:color="auto"/>
              <w:right w:val="none" w:sz="0" w:space="0" w:color="auto"/>
              <w:top w:val="none" w:sz="0" w:space="0" w:color="auto"/>
              <w:left w:val="none" w:sz="0" w:space="0" w:color="auto"/>
              <w:insideV w:val="none" w:sz="0" w:space="0" w:color="auto"/>
            </w:tcBorders>
          </w:tcPr>
          <w:p>
            <w:r>
              <w:rPr>
                <w:rFonts w:ascii="FreeSerif" w:hAnsi="FreeSerif"/>
                <w:i/>
                <w:color w:val="2C3A4A"/>
                <w:sz w:val="18"/>
              </w:rPr>
              <w:t>Réalité</w:t>
            </w:r>
          </w:p>
        </w:tc>
      </w:tr>
    </w:tbl>
    <w:p>
      <w:pPr>
        <w:spacing w:before="20" w:after="20"/>
        <w:pBdr>
          <w:bottom w:val="single" w:sz="4" w:space="2" w:color="A07820"/>
        </w:pBdr>
      </w:pPr>
    </w:p>
    <w:tbl>
      <w:tblPr>
        <w:tblW w:type="auto" w:w="0"/>
        <w:tblLook w:firstColumn="1" w:firstRow="1" w:lastColumn="0" w:lastRow="0" w:noHBand="0" w:noVBand="1" w:val="04A0"/>
      </w:tblPr>
      <w:tblGrid>
        <w:gridCol w:w="2268"/>
        <w:gridCol w:w="5386"/>
      </w:tblGrid>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Le principe</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La France « garantit » la convertibilité du franc CFA en euros</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Le prix</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100 % des réserves déposées au Trésor français de 1945 à 1975 ; 50 % depuis 1975 — soit 17 milliards d'euros de réserves africaines toujours tenus à Paris aujourd'hui</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La conséquence</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Paris voit passer tous les flux d'exportation, peut les bloquer, et fixe le taux de change</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L'échelle</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Quinze pays africains utilisent aujourd'hui cette monnaie fabriquée et contrôlée en France</w:t>
            </w:r>
          </w:p>
        </w:tc>
      </w:tr>
    </w:tbl>
    <w:p>
      <w:pPr>
        <w:spacing w:before="0" w:after="120"/>
      </w:pP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 prix de la sortie</w:t>
      </w:r>
    </w:p>
    <w:p>
      <w:pPr>
        <w:spacing w:after="60"/>
      </w:pPr>
      <w:r>
        <w:rPr>
          <w:rFonts w:ascii="FreeSerif" w:hAnsi="FreeSerif"/>
          <w:sz w:val="22"/>
        </w:rPr>
        <w:t>Emmanuel Macron a déclaré publiquement que les Africains sont « libres de sortir du franc CFA s'ils le veulent ». C'est le discours. La réalité, elle, est documentée par les corps.</w:t>
      </w:r>
    </w:p>
    <w:p>
      <w:pPr>
        <w:ind w:left="363" w:right="119"/>
        <w:spacing w:line="360" w:lineRule="auto"/>
        <w:pBdr>
          <w:left w:val="single" w:sz="16" w:space="18" w:color="A07820"/>
        </w:pBdr>
      </w:pPr>
      <w:r>
        <w:rPr>
          <w:rFonts w:ascii="FreeSerif" w:hAnsi="FreeSerif"/>
          <w:i/>
          <w:color w:val="8B1A1A"/>
          <w:sz w:val="22"/>
        </w:rPr>
        <w:t>« Nous connaissons beaucoup de leaders africains qui ont été assassinés du fait d'avoir évoqué seulement la fin du franc CFA. »</w:t>
      </w:r>
      <w:r>
        <w:rPr>
          <w:rFonts w:ascii="FreeSerif" w:hAnsi="FreeSerif"/>
          <w:i/>
          <w:color w:val="8B1A1A"/>
          <w:sz w:val="22"/>
        </w:rPr>
        <w:br/>
        <w:t>— Albert Anatole Ayissi</w:t>
      </w:r>
    </w:p>
    <w:p>
      <w:pPr>
        <w:spacing w:after="60"/>
        <w:ind w:firstLine="567"/>
      </w:pPr>
      <w:r>
        <w:rPr>
          <w:rFonts w:ascii="FreeSerif" w:hAnsi="FreeSerif"/>
          <w:sz w:val="22"/>
        </w:rPr>
        <w:t xml:space="preserve">La liste est précise. </w:t>
      </w:r>
      <w:r>
        <w:rPr>
          <w:rFonts w:ascii="FreeSerif" w:hAnsi="FreeSerif"/>
          <w:b/>
          <w:sz w:val="22"/>
        </w:rPr>
        <w:t>Sylvanus Olympio</w:t>
      </w:r>
      <w:r>
        <w:rPr>
          <w:rFonts w:ascii="FreeSerif" w:hAnsi="FreeSerif"/>
          <w:sz w:val="22"/>
        </w:rPr>
        <w:t xml:space="preserve"> avait engagé la création d'un franc togolais et refusé d'intégrer la zone franc : il est assassiné le 13 janvier 1963, </w:t>
      </w:r>
      <w:r>
        <w:rPr>
          <w:rFonts w:ascii="FreeSerif" w:hAnsi="FreeSerif"/>
          <w:b/>
          <w:sz w:val="22"/>
        </w:rPr>
        <w:t>six jours après avoir confirmé ce refus</w:t>
      </w:r>
      <w:r>
        <w:rPr>
          <w:rFonts w:ascii="FreeSerif" w:hAnsi="FreeSerif"/>
          <w:sz w:val="22"/>
        </w:rPr>
        <w:t xml:space="preserve">. </w:t>
      </w:r>
      <w:r>
        <w:rPr>
          <w:rFonts w:ascii="FreeSerif" w:hAnsi="FreeSerif"/>
          <w:b/>
          <w:sz w:val="22"/>
        </w:rPr>
        <w:t>Thomas Sankara</w:t>
      </w:r>
      <w:r>
        <w:rPr>
          <w:rFonts w:ascii="FreeSerif" w:hAnsi="FreeSerif"/>
          <w:sz w:val="22"/>
        </w:rPr>
        <w:t xml:space="preserve"> avait évoqué la sortie du franc CFA : assassiné en 1987. </w:t>
      </w:r>
      <w:r>
        <w:rPr>
          <w:rFonts w:ascii="FreeSerif" w:hAnsi="FreeSerif"/>
          <w:b/>
          <w:sz w:val="22"/>
        </w:rPr>
        <w:t>Mouammar Kadhafi</w:t>
      </w:r>
      <w:r>
        <w:rPr>
          <w:rFonts w:ascii="FreeSerif" w:hAnsi="FreeSerif"/>
          <w:sz w:val="22"/>
        </w:rPr>
        <w:t xml:space="preserve"> avait dépassé le stade du projet : il avait rapatrié </w:t>
      </w:r>
      <w:r>
        <w:rPr>
          <w:rFonts w:ascii="FreeSerif" w:hAnsi="FreeSerif"/>
          <w:b/>
          <w:sz w:val="22"/>
        </w:rPr>
        <w:t>120 tonnes d'or</w:t>
      </w:r>
      <w:r>
        <w:rPr>
          <w:rFonts w:ascii="FreeSerif" w:hAnsi="FreeSerif"/>
          <w:sz w:val="22"/>
        </w:rPr>
        <w:t xml:space="preserve">, investi </w:t>
      </w:r>
      <w:r>
        <w:rPr>
          <w:rFonts w:ascii="FreeSerif" w:hAnsi="FreeSerif"/>
          <w:b/>
          <w:sz w:val="22"/>
        </w:rPr>
        <w:t>plus de 20 milliards de dollars</w:t>
      </w:r>
      <w:r>
        <w:rPr>
          <w:rFonts w:ascii="FreeSerif" w:hAnsi="FreeSerif"/>
          <w:sz w:val="22"/>
        </w:rPr>
        <w:t xml:space="preserve"> sur le continent entre 2000 et 2010 — davantage que la Banque mondiale et le FMI combinés —, et lancé trois institutions pour asseoir un </w:t>
      </w:r>
      <w:r>
        <w:rPr>
          <w:rFonts w:ascii="FreeSerif" w:hAnsi="FreeSerif"/>
          <w:b/>
          <w:sz w:val="22"/>
        </w:rPr>
        <w:t>dinar-or africain</w:t>
      </w:r>
      <w:r>
        <w:rPr>
          <w:rFonts w:ascii="FreeSerif" w:hAnsi="FreeSerif"/>
          <w:sz w:val="22"/>
        </w:rPr>
        <w:t xml:space="preserve"> (Fonds monétaire africain à Yaoundé, Banque centrale africaine à Abuja, Fonds d'investissement africain à Tripoli). L'infrastructure existait. L'or était là. Les statuts étaient rédigés. Il a été éliminé en 2011. La corrélation n'est pas anecdotique. Elle est la règle. Annoncer l'affranchissement monétaire est, dans l'Afrique francophone, un acte à risque mortel documenté.</w:t>
      </w:r>
    </w:p>
    <w:p>
      <w:pPr>
        <w:spacing w:after="60"/>
        <w:ind w:firstLine="567"/>
      </w:pPr>
      <w:r>
        <w:rPr>
          <w:rFonts w:ascii="FreeSerif" w:hAnsi="FreeSerif"/>
          <w:sz w:val="22"/>
        </w:rPr>
        <w:t xml:space="preserve">Et quand on ne tue pas l'homme, on tue la monnaie. La Guinée de Sékou Touré offre le manuel de ces représailles. En votant « non » le 28 septembre 1958, Conakry déclenche la machine secrète française. Le SDECE installe un quartier général à Dakar, avec des antennes à Tambacounda et à Abidjan ; arme et entraîne des exilés guinéens ; finance des insurrections. La pièce maîtresse est monétaire : les presses du SDECE impriment des millions de </w:t>
      </w:r>
      <w:r>
        <w:rPr>
          <w:rFonts w:ascii="FreeSerif" w:hAnsi="FreeSerif"/>
          <w:b/>
          <w:sz w:val="22"/>
        </w:rPr>
        <w:t>faux francs guinéens</w:t>
      </w:r>
      <w:r>
        <w:rPr>
          <w:rFonts w:ascii="FreeSerif" w:hAnsi="FreeSerif"/>
          <w:sz w:val="22"/>
        </w:rPr>
        <w:t xml:space="preserve"> pour inonder le pays et faire s'effondrer la jeune économie — méthode directement calquée sur l'opération nazie « Bernhard », qui avait visé l'Angleterre pendant la Seconde Guerre mondiale. L'opération porte le nom d'une lessive : </w:t>
      </w:r>
      <w:r>
        <w:rPr>
          <w:rFonts w:ascii="FreeSerif" w:hAnsi="FreeSerif"/>
          <w:b/>
          <w:sz w:val="22"/>
        </w:rPr>
        <w:t>« Persil »</w:t>
      </w:r>
      <w:r>
        <w:rPr>
          <w:rFonts w:ascii="FreeSerif" w:hAnsi="FreeSerif"/>
          <w:sz w:val="22"/>
        </w:rPr>
        <w:t>. La France a appliqué contre un État africain souverain une technique de guerre économique empruntée aux nazis. Le mot « Persil » lavait la conscience. Il ne lavait pas le crime.</w:t>
      </w:r>
    </w:p>
    <w:p>
      <w:pPr>
        <w:spacing w:after="60"/>
        <w:ind w:firstLine="567"/>
      </w:pPr>
      <w:r>
        <w:rPr>
          <w:rFonts w:ascii="FreeSerif" w:hAnsi="FreeSerif"/>
          <w:sz w:val="22"/>
        </w:rPr>
        <w:t>Le franc malien, créé par Modibo Keïta en juillet 1962, s'effondre sous une spéculation systématique organisée depuis Paris, forçant Bamako à réintégrer la zone franc. Et en 1994, la dévaluation décidée à Paris ampute en une nuit le pouvoir d'achat de toute la zone.</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Les contre-exemples qui dérangent</w:t>
      </w:r>
    </w:p>
    <w:p>
      <w:pPr>
        <w:spacing w:after="60"/>
      </w:pPr>
      <w:r>
        <w:rPr>
          <w:rFonts w:ascii="FreeSerif" w:hAnsi="FreeSerif"/>
          <w:sz w:val="22"/>
        </w:rPr>
        <w:t>L'argument officiel veut que la zone franc protège ses membres de l'instabilité. L'histoire africaine fournit le premier démenti : dès 1958, le Ghana de Kwame Nkrumah sort de la zone sterling et se dote de sa propre monnaie — l'ancienne puissance coloniale britannique n'envoie ni avions ni fausse monnaie. La Mauritanie est sortie de la zone franc en 1973 : elle dispose depuis de sa propre monnaie nationale, l'ouguiya, et présente une économie stable. Le Maroc, avec son dirham indépendant, a construit l'une des économies les plus diversifiées du continent.</w:t>
      </w:r>
    </w:p>
    <w:p>
      <w:pPr>
        <w:spacing w:after="60"/>
        <w:ind w:firstLine="567"/>
      </w:pPr>
      <w:r>
        <w:rPr>
          <w:rFonts w:ascii="FreeSerif" w:hAnsi="FreeSerif"/>
          <w:sz w:val="22"/>
        </w:rPr>
        <w:t xml:space="preserve">Les dix plus grandes économies africaines en 2020 : Nigeria, Afrique du Sud, Égypte, Algérie, Maroc, Éthiopie, Kenya, Angola, Ghana, Tanzanie — </w:t>
      </w:r>
      <w:r>
        <w:rPr>
          <w:rFonts w:ascii="FreeSerif" w:hAnsi="FreeSerif"/>
          <w:b/>
          <w:sz w:val="22"/>
        </w:rPr>
        <w:t>pas un seul pays de la zone CFA</w:t>
      </w:r>
      <w:r>
        <w:rPr>
          <w:rFonts w:ascii="FreeSerif" w:hAnsi="FreeSerif"/>
          <w:sz w:val="22"/>
        </w:rPr>
        <w:t>. Les principaux partenaires commerciaux de la France en Afrique — Maroc, Algérie, Angola, Tunisie, Afrique du Sud, Nigeria, Kenya — n'y figurent pas davantage. La conclusion s'impose : avec ces pays, la France doit négocier d'égal à égal. Avec les pays de la zone CFA, elle se contente de prendre. La zone franc n'est pas un espace de protection. C'est un espace de captivité.</w:t>
      </w:r>
    </w:p>
    <w:p>
      <w:pPr>
        <w:spacing w:after="60"/>
        <w:ind w:firstLine="567"/>
      </w:pPr>
      <w:r>
        <w:rPr>
          <w:rFonts w:ascii="FreeSerif" w:hAnsi="FreeSerif"/>
          <w:sz w:val="22"/>
        </w:rPr>
        <w:t>L'édition 2026 du classement mondial de la compétitivité de l'IMD Business School confirme cette géographie. Sur 70 pays évalués, six africains figurent dans le classement — Afrique du Sud (54e), Kenya (55e), Ghana (64e), Botswana (66e), Nigeria (68e) et Namibie (70e). Zéro pays de la zone CFA. Les six économies africaines jugées les plus « compétitives » selon les critères de l'économie mondiale dominante sont toutes hors de l'empire monétaire français. Et malgré cette conformité aux règles du système, elles ferment la marche du palmarès mondial — les sixième à septantième sur soixante-dix. La « récompense » promise aux bons élèves de l'ordre économique international, c'est la dernière place. Quant aux pays de l'AES — Mali, Burkina Faso, Niger — ils n'y apparaissent pas : exclus du classement, comme exclus du récit de la compétitivité, parce qu'un pays qu'on pille depuis un siècle ne peut pas figurer dans un palmares de performance économique construits par ceux-là mêmes qui l'ont pillé.</w:t>
      </w:r>
    </w:p>
    <w:p>
      <w:pPr>
        <w:spacing w:after="60"/>
        <w:ind w:firstLine="567"/>
      </w:pPr>
      <w:r>
        <w:rPr>
          <w:rFonts w:ascii="FreeSerif" w:hAnsi="FreeSerif"/>
          <w:sz w:val="22"/>
        </w:rPr>
        <w:t>La Guinée, souvent brandée comme l'argument décisif contre la souveraineté monétaire, n'est pas l'exemple d'une monnaie souveraine qui aurait échoué seule. C'est l'exemple d'une économie sabotée méthodiquement dès sa naissance : faux billets du SDECE, exilés armés, insurrections financées, complots d'élimination du président. Comparer la Guinée à des économies souveraines non sabotées, c'est comparer une course libre à une course avec un coureur qui tire sur les chevilles du concurrent dès le coup de feu de départ.</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 procès en incapacité</w:t>
      </w:r>
    </w:p>
    <w:p>
      <w:pPr>
        <w:spacing w:after="60"/>
      </w:pPr>
      <w:r>
        <w:rPr>
          <w:rFonts w:ascii="FreeSerif" w:hAnsi="FreeSerif"/>
          <w:sz w:val="22"/>
        </w:rPr>
        <w:t>Pour justifier la tutelle, il faut d'abord humilier le tutoré. L'argument le plus violent contre la souveraineté monétaire africaine n'est pas économique : il est raciste. On l'a entendu formulé sans détour — les Africains auraient une « incapacité congénitale à gérer une monnaie ». Une incapacité de naissance. Inscrite, paraît-il, dans le sang.</w:t>
      </w:r>
    </w:p>
    <w:p>
      <w:pPr>
        <w:spacing w:after="60"/>
        <w:ind w:firstLine="567"/>
      </w:pPr>
      <w:r>
        <w:rPr>
          <w:rFonts w:ascii="FreeSerif" w:hAnsi="FreeSerif"/>
          <w:sz w:val="22"/>
        </w:rPr>
        <w:t xml:space="preserve">La réponse tient en un nom : </w:t>
      </w:r>
      <w:r>
        <w:rPr>
          <w:rFonts w:ascii="FreeSerif" w:hAnsi="FreeSerif"/>
          <w:b/>
          <w:sz w:val="22"/>
        </w:rPr>
        <w:t>Pierre Bérégovoy</w:t>
      </w:r>
      <w:r>
        <w:rPr>
          <w:rFonts w:ascii="FreeSerif" w:hAnsi="FreeSerif"/>
          <w:sz w:val="22"/>
        </w:rPr>
        <w:t xml:space="preserve">. Cet homme a géré la monnaie française, comme ministre de l'Économie et des Finances, avant de devenir Premier ministre. Ouvrier ajusteur, sans diplôme d'économie, il a piloté le franc dans les années 1980. Gérer une monnaie n'est pas un jeu d'enfant — mais ce n'est pas non plus un don génétique réservé à une race. C'est une affaire de </w:t>
      </w:r>
      <w:r>
        <w:rPr>
          <w:rFonts w:ascii="FreeSerif" w:hAnsi="FreeSerif"/>
          <w:b/>
          <w:sz w:val="22"/>
        </w:rPr>
        <w:t>bonne gouvernance</w:t>
      </w:r>
      <w:r>
        <w:rPr>
          <w:rFonts w:ascii="FreeSerif" w:hAnsi="FreeSerif"/>
          <w:sz w:val="22"/>
        </w:rPr>
        <w:t xml:space="preserve">, de compétence et de volonté politique. Ce que Bérégovoy a fait pour la France, des Africains peuvent le faire pour l'Afrique. Le </w:t>
      </w:r>
      <w:r>
        <w:rPr>
          <w:rFonts w:ascii="FreeSerif" w:hAnsi="FreeSerif"/>
          <w:b/>
          <w:sz w:val="22"/>
        </w:rPr>
        <w:t>dirham marocain</w:t>
      </w:r>
      <w:r>
        <w:rPr>
          <w:rFonts w:ascii="FreeSerif" w:hAnsi="FreeSerif"/>
          <w:sz w:val="22"/>
        </w:rPr>
        <w:t xml:space="preserve"> le prouve déjà : adossé pour moitié à l'euro et pour moitié au dollar, il est stable — et ni l'Europe ni les États-Unis n'interfèrent dans sa gestion. Une monnaie africaine peut être souveraine </w:t>
      </w:r>
      <w:r>
        <w:rPr>
          <w:rFonts w:ascii="FreeSerif" w:hAnsi="FreeSerif"/>
          <w:i/>
          <w:sz w:val="22"/>
        </w:rPr>
        <w:t>et</w:t>
      </w:r>
      <w:r>
        <w:rPr>
          <w:rFonts w:ascii="FreeSerif" w:hAnsi="FreeSerif"/>
          <w:sz w:val="22"/>
        </w:rPr>
        <w:t xml:space="preserve"> stable. Le Maroc le démontre chaque jour.</w:t>
      </w:r>
    </w:p>
    <w:p>
      <w:pPr>
        <w:spacing w:after="60"/>
        <w:ind w:firstLine="567"/>
      </w:pPr>
      <w:r>
        <w:rPr>
          <w:rFonts w:ascii="FreeSerif" w:hAnsi="FreeSerif"/>
          <w:sz w:val="22"/>
        </w:rPr>
        <w:t xml:space="preserve">Le vrai obstacle au développement africain n'est donc pas une incapacité, c'est une posture : la </w:t>
      </w:r>
      <w:r>
        <w:rPr>
          <w:rFonts w:ascii="FreeSerif" w:hAnsi="FreeSerif"/>
          <w:b/>
          <w:sz w:val="22"/>
        </w:rPr>
        <w:t>mendicité financière</w:t>
      </w:r>
      <w:r>
        <w:rPr>
          <w:rFonts w:ascii="FreeSerif" w:hAnsi="FreeSerif"/>
          <w:sz w:val="22"/>
        </w:rPr>
        <w:t xml:space="preserve">. Tendre la main ne développe aucun pays — l'aide étrangère perpétue la dépendance qu'elle prétend soigner, et masque la mauvaise gouvernance plutôt que de la corriger. L'Afrique peut réussir </w:t>
      </w:r>
      <w:r>
        <w:rPr>
          <w:rFonts w:ascii="FreeSerif" w:hAnsi="FreeSerif"/>
          <w:b/>
          <w:sz w:val="22"/>
        </w:rPr>
        <w:t>sans aide extérieure</w:t>
      </w:r>
      <w:r>
        <w:rPr>
          <w:rFonts w:ascii="FreeSerif" w:hAnsi="FreeSerif"/>
          <w:sz w:val="22"/>
        </w:rPr>
        <w:t>, à deux conditions que la jeunesse doit imposer :</w:t>
      </w:r>
    </w:p>
    <w:p>
      <w:pPr>
        <w:pStyle w:val="ListBullet"/>
      </w:pPr>
      <w:r>
        <w:rPr>
          <w:rFonts w:ascii="FreeSerif" w:hAnsi="FreeSerif"/>
          <w:b/>
          <w:sz w:val="21"/>
        </w:rPr>
        <w:t>Lutter contre la fuite des capitaux</w:t>
      </w:r>
      <w:r>
        <w:rPr>
          <w:rFonts w:ascii="FreeSerif" w:hAnsi="FreeSerif"/>
          <w:sz w:val="21"/>
        </w:rPr>
        <w:t xml:space="preserve"> : prendre conscience que cet argent est le sien, et exiger la souveraineté monétaire qui permet de le retenir.</w:t>
      </w:r>
    </w:p>
    <w:p>
      <w:pPr>
        <w:pStyle w:val="ListBullet"/>
      </w:pPr>
      <w:r>
        <w:rPr>
          <w:rFonts w:ascii="FreeSerif" w:hAnsi="FreeSerif"/>
          <w:b/>
          <w:sz w:val="21"/>
        </w:rPr>
        <w:t>Industrialiser les matières premières</w:t>
      </w:r>
      <w:r>
        <w:rPr>
          <w:rFonts w:ascii="FreeSerif" w:hAnsi="FreeSerif"/>
          <w:sz w:val="21"/>
        </w:rPr>
        <w:t xml:space="preserve"> : cesser d'exporter la matière brute pour importer le produit fini. La Côte d'Ivoire, premier producteur mondial de cacao, pourrait transformer son cacao sur place — et capter la valeur du chocolat au lieu d'abandonner cette valeur à l'Europe.</w:t>
      </w:r>
    </w:p>
    <w:p>
      <w:pPr>
        <w:spacing w:after="60"/>
        <w:ind w:firstLine="567"/>
      </w:pPr>
      <w:r>
        <w:rPr>
          <w:rFonts w:ascii="FreeSerif" w:hAnsi="FreeSerif"/>
          <w:sz w:val="22"/>
        </w:rPr>
        <w:t>La souveraineté monétaire n'est qu'une face de la pièce. L'autre, c'est la transformation locale. L'une sans l'autre ne suffit pas. Ensemble, elles brisent la chaîne.</w:t>
      </w:r>
    </w:p>
    <w:p>
      <w:pPr>
        <w:spacing w:before="280" w:after="120"/>
        <w:pBdr>
          <w:bottom w:val="single" w:sz="7" w:space="3" w:color="A07820"/>
        </w:pBdr>
      </w:pPr>
      <w:r>
        <w:rPr>
          <w:rFonts w:ascii="FreeSerif" w:hAnsi="FreeSerif"/>
          <w:b/>
          <w:color w:val="2C3A4A"/>
          <w:sz w:val="22"/>
        </w:rPr>
        <w:t>Une arme toujours chargée</w:t>
      </w:r>
    </w:p>
    <w:p>
      <w:pPr>
        <w:spacing w:after="60"/>
      </w:pPr>
      <w:r>
        <w:rPr>
          <w:rFonts w:ascii="FreeSerif" w:hAnsi="FreeSerif"/>
          <w:sz w:val="22"/>
        </w:rPr>
        <w:t xml:space="preserve">Que le levier monétaire reste d'actualité, l'année 2026 le confirme. En mai, </w:t>
      </w:r>
      <w:r>
        <w:rPr>
          <w:rFonts w:ascii="FreeSerif" w:hAnsi="FreeSerif"/>
          <w:b/>
          <w:sz w:val="22"/>
        </w:rPr>
        <w:t>Bloomberg et Citigroup recommandent une dévaluation du franc CFA de la zone CEMAC</w:t>
      </w:r>
      <w:r>
        <w:rPr>
          <w:rFonts w:ascii="FreeSerif" w:hAnsi="FreeSerif"/>
          <w:sz w:val="22"/>
        </w:rPr>
        <w:t xml:space="preserve"> — un signal analysé par Jonathan Batenguène comme l'indice que la dévaluation demeure, dans la panoplie française, un outil de pression disponible. Trente-deux ans après 1994, le scénario est de nouveau sur la table. Le verrou n'a pas rouillé. Il attend.</w:t>
      </w:r>
    </w:p>
    <w:p>
      <w:pPr>
        <w:spacing w:after="60"/>
        <w:ind w:firstLine="567"/>
      </w:pPr>
      <w:r>
        <w:rPr>
          <w:rFonts w:ascii="FreeSerif" w:hAnsi="FreeSerif"/>
          <w:sz w:val="22"/>
        </w:rPr>
        <w:t xml:space="preserve">L'économiste sénégalais </w:t>
      </w:r>
      <w:r>
        <w:rPr>
          <w:rFonts w:ascii="FreeSerif" w:hAnsi="FreeSerif"/>
          <w:b/>
          <w:sz w:val="22"/>
        </w:rPr>
        <w:t>Ndongo Samba Sylla</w:t>
      </w:r>
      <w:r>
        <w:rPr>
          <w:rFonts w:ascii="FreeSerif" w:hAnsi="FreeSerif"/>
          <w:sz w:val="22"/>
        </w:rPr>
        <w:t xml:space="preserve"> a détruit, données à l'appui, chaque argument des défenseurs du CFA :</w:t>
      </w:r>
    </w:p>
    <w:p>
      <w:pPr>
        <w:pStyle w:val="ListBullet"/>
      </w:pPr>
      <w:r>
        <w:rPr>
          <w:rFonts w:ascii="FreeSerif" w:hAnsi="FreeSerif"/>
          <w:sz w:val="21"/>
        </w:rPr>
        <w:t xml:space="preserve">Les pays CFA représentent </w:t>
      </w:r>
      <w:r>
        <w:rPr>
          <w:rFonts w:ascii="FreeSerif" w:hAnsi="FreeSerif"/>
          <w:b/>
          <w:sz w:val="21"/>
        </w:rPr>
        <w:t>2,6 % de la population mondiale</w:t>
      </w:r>
      <w:r>
        <w:rPr>
          <w:rFonts w:ascii="FreeSerif" w:hAnsi="FreeSerif"/>
          <w:sz w:val="21"/>
        </w:rPr>
        <w:t xml:space="preserve"> et seulement </w:t>
      </w:r>
      <w:r>
        <w:rPr>
          <w:rFonts w:ascii="FreeSerif" w:hAnsi="FreeSerif"/>
          <w:b/>
          <w:sz w:val="21"/>
        </w:rPr>
        <w:t>0,3 % du PIB mondial</w:t>
      </w:r>
      <w:r>
        <w:rPr>
          <w:rFonts w:ascii="FreeSerif" w:hAnsi="FreeSerif"/>
          <w:sz w:val="21"/>
        </w:rPr>
        <w:t xml:space="preserve"> — trois fois moins que leur poids démographique. Ce n'est pas une malchance. C'est une architecture.</w:t>
      </w:r>
    </w:p>
    <w:p>
      <w:pPr>
        <w:pStyle w:val="ListBullet"/>
      </w:pPr>
      <w:r>
        <w:rPr>
          <w:rFonts w:ascii="FreeSerif" w:hAnsi="FreeSerif"/>
          <w:sz w:val="21"/>
        </w:rPr>
        <w:t xml:space="preserve">Sur la période 1995–2021, le commerce entre pays de la CEMAC représente en moyenne </w:t>
      </w:r>
      <w:r>
        <w:rPr>
          <w:rFonts w:ascii="FreeSerif" w:hAnsi="FreeSerif"/>
          <w:b/>
          <w:sz w:val="21"/>
        </w:rPr>
        <w:t>1,5 % par an</w:t>
      </w:r>
      <w:r>
        <w:rPr>
          <w:rFonts w:ascii="FreeSerif" w:hAnsi="FreeSerif"/>
          <w:sz w:val="21"/>
        </w:rPr>
        <w:t>. Après 80 ans de monnaie commune, l'intégration commerciale entre pays africains est quasi nulle. La seule intégration créée par le CFA, c'est celle des économies africaines avec l'économie française.</w:t>
      </w:r>
    </w:p>
    <w:p>
      <w:pPr>
        <w:pStyle w:val="ListBullet"/>
      </w:pPr>
      <w:r>
        <w:rPr>
          <w:rFonts w:ascii="FreeSerif" w:hAnsi="FreeSerif"/>
          <w:b/>
          <w:sz w:val="21"/>
        </w:rPr>
        <w:t>Corée du Sud (1960–1990)</w:t>
      </w:r>
      <w:r>
        <w:rPr>
          <w:rFonts w:ascii="FreeSerif" w:hAnsi="FreeSerif"/>
          <w:sz w:val="21"/>
        </w:rPr>
        <w:t xml:space="preserve"> : croissance de 7,6 % — doublement du PIB tous les 9 ans — avec une inflation moyenne de </w:t>
      </w:r>
      <w:r>
        <w:rPr>
          <w:rFonts w:ascii="FreeSerif" w:hAnsi="FreeSerif"/>
          <w:b/>
          <w:sz w:val="21"/>
        </w:rPr>
        <w:t>12 %</w:t>
      </w:r>
      <w:r>
        <w:rPr>
          <w:rFonts w:ascii="FreeSerif" w:hAnsi="FreeSerif"/>
          <w:sz w:val="21"/>
        </w:rPr>
        <w:t xml:space="preserve"> et des pics à 30 %. La « stabilité des prix » n'a jamais été la condition du développement. Elle en est parfois l'obstacle.</w:t>
      </w:r>
    </w:p>
    <w:p>
      <w:pPr>
        <w:pStyle w:val="ListBullet"/>
      </w:pPr>
      <w:r>
        <w:rPr>
          <w:rFonts w:ascii="FreeSerif" w:hAnsi="FreeSerif"/>
          <w:sz w:val="21"/>
        </w:rPr>
        <w:t xml:space="preserve">Parmi les 27 pays africains ayant eu les meilleures performances de croissance sur 2000–2019, </w:t>
      </w:r>
      <w:r>
        <w:rPr>
          <w:rFonts w:ascii="FreeSerif" w:hAnsi="FreeSerif"/>
          <w:b/>
          <w:sz w:val="21"/>
        </w:rPr>
        <w:t>seulement 3 appartiennent à la zone CFA</w:t>
      </w:r>
      <w:r>
        <w:rPr>
          <w:rFonts w:ascii="FreeSerif" w:hAnsi="FreeSerif"/>
          <w:sz w:val="21"/>
        </w:rPr>
        <w:t>.</w:t>
      </w:r>
    </w:p>
    <w:p>
      <w:pPr>
        <w:pStyle w:val="ListBullet"/>
      </w:pPr>
      <w:r>
        <w:rPr>
          <w:rFonts w:ascii="FreeSerif" w:hAnsi="FreeSerif"/>
          <w:sz w:val="21"/>
        </w:rPr>
        <w:t xml:space="preserve">Côte d'Ivoire : PIB/habitant de </w:t>
      </w:r>
      <w:r>
        <w:rPr>
          <w:rFonts w:ascii="FreeSerif" w:hAnsi="FreeSerif"/>
          <w:b/>
          <w:sz w:val="21"/>
        </w:rPr>
        <w:t>2 868 $ en 1978</w:t>
      </w:r>
      <w:r>
        <w:rPr>
          <w:rFonts w:ascii="FreeSerif" w:hAnsi="FreeSerif"/>
          <w:sz w:val="21"/>
        </w:rPr>
        <w:t xml:space="preserve">, tombé à 2 055 $ en 2022 — </w:t>
      </w:r>
      <w:r>
        <w:rPr>
          <w:rFonts w:ascii="FreeSerif" w:hAnsi="FreeSerif"/>
          <w:b/>
          <w:sz w:val="21"/>
        </w:rPr>
        <w:t>recul de 28 %</w:t>
      </w:r>
      <w:r>
        <w:rPr>
          <w:rFonts w:ascii="FreeSerif" w:hAnsi="FreeSerif"/>
          <w:sz w:val="21"/>
        </w:rPr>
        <w:t xml:space="preserve">. République du Congo : </w:t>
      </w:r>
      <w:r>
        <w:rPr>
          <w:rFonts w:ascii="FreeSerif" w:hAnsi="FreeSerif"/>
          <w:b/>
          <w:sz w:val="21"/>
        </w:rPr>
        <w:t>−56 %</w:t>
      </w:r>
      <w:r>
        <w:rPr>
          <w:rFonts w:ascii="FreeSerif" w:hAnsi="FreeSerif"/>
          <w:sz w:val="21"/>
        </w:rPr>
        <w:t xml:space="preserve"> depuis 1976. Guinée équatoriale : </w:t>
      </w:r>
      <w:r>
        <w:rPr>
          <w:rFonts w:ascii="FreeSerif" w:hAnsi="FreeSerif"/>
          <w:b/>
          <w:sz w:val="21"/>
        </w:rPr>
        <w:t>−58 %</w:t>
      </w:r>
      <w:r>
        <w:rPr>
          <w:rFonts w:ascii="FreeSerif" w:hAnsi="FreeSerif"/>
          <w:sz w:val="21"/>
        </w:rPr>
        <w:t>.</w:t>
      </w:r>
    </w:p>
    <w:p>
      <w:pPr>
        <w:pStyle w:val="ListBullet"/>
      </w:pPr>
      <w:r>
        <w:rPr>
          <w:rFonts w:ascii="FreeSerif" w:hAnsi="FreeSerif"/>
          <w:b/>
          <w:sz w:val="21"/>
        </w:rPr>
        <w:t>71 coups d'État réussis dans les seuls pays CFA</w:t>
      </w:r>
      <w:r>
        <w:rPr>
          <w:rFonts w:ascii="FreeSerif" w:hAnsi="FreeSerif"/>
          <w:sz w:val="21"/>
        </w:rPr>
        <w:t xml:space="preserve"> depuis 1960, dont 14 entre 2020 et 2023.</w:t>
      </w:r>
    </w:p>
    <w:p>
      <w:pPr>
        <w:pStyle w:val="ListBullet"/>
      </w:pPr>
      <w:r>
        <w:rPr>
          <w:rFonts w:ascii="FreeSerif" w:hAnsi="FreeSerif"/>
          <w:sz w:val="21"/>
        </w:rPr>
        <w:t xml:space="preserve">Sur 609 prêts accordés par le FMI à l'Afrique depuis les indépendances, </w:t>
      </w:r>
      <w:r>
        <w:rPr>
          <w:rFonts w:ascii="FreeSerif" w:hAnsi="FreeSerif"/>
          <w:b/>
          <w:sz w:val="21"/>
        </w:rPr>
        <w:t>200 ont bénéficié aux 14 pays CFA</w:t>
      </w:r>
      <w:r>
        <w:rPr>
          <w:rFonts w:ascii="FreeSerif" w:hAnsi="FreeSerif"/>
          <w:sz w:val="21"/>
        </w:rPr>
        <w:t xml:space="preserve"> (un tiers des prêts). Le Sénégal : 22 prêts depuis 1960.</w:t>
      </w:r>
    </w:p>
    <w:p>
      <w:pPr>
        <w:spacing w:after="60"/>
        <w:ind w:firstLine="567"/>
      </w:pPr>
      <w:r>
        <w:rPr>
          <w:rFonts w:ascii="FreeSerif" w:hAnsi="FreeSerif"/>
          <w:sz w:val="22"/>
        </w:rPr>
        <w:t xml:space="preserve">La preuve la plus irréfutable est une expérience naturelle : des chercheurs ont comparé les peuples Akan vivant de part et d'autre de la frontière entre la Côte d'Ivoire (zone CFA) et le Ghana (monnaie nationale). </w:t>
      </w:r>
      <w:r>
        <w:rPr>
          <w:rFonts w:ascii="FreeSerif" w:hAnsi="FreeSerif"/>
          <w:b/>
          <w:sz w:val="22"/>
        </w:rPr>
        <w:t>Même langue, même culture, mêmes conditions géographiques. Une seule variable différente : la monnaie. Résultat : les indices de développement humain sont nettement supérieurs au Ghana.</w:t>
      </w:r>
      <w:r>
        <w:rPr>
          <w:rFonts w:ascii="FreeSerif" w:hAnsi="FreeSerif"/>
          <w:sz w:val="22"/>
        </w:rPr>
        <w:t xml:space="preserve"> Ce n'est plus une opinion. C'est une expérience avec groupe de contrôle. Et elle dit que le franc CFA a été catastrophique pour ceux qu'il prétend protéger.</w:t>
      </w:r>
    </w:p>
    <w:p>
      <w:pPr>
        <w:spacing w:after="60"/>
        <w:ind w:firstLine="567"/>
      </w:pPr>
      <w:r>
        <w:rPr>
          <w:rFonts w:ascii="FreeSerif" w:hAnsi="FreeSerif"/>
          <w:sz w:val="22"/>
        </w:rPr>
        <w:t>La monnaie unique africaine est une promesse creuse tant que la zone CFA existe : on ne peut pas bâtir une intégration économique africaine réelle avec une monnaie dont les règles sont décidées à Paris. Le projet de la confédération AES de créer sa propre monnaie commune n'est pas une fantaisie nationaliste. C'est la condition structurelle d'une souveraineté réelle. Sans monnaie propre, la souveraineté reste un mot sur un drapeau.</w:t>
      </w:r>
    </w:p>
    <w:p>
      <w:pPr>
        <w:spacing w:after="60"/>
        <w:ind w:firstLine="567"/>
      </w:pPr>
      <w:r>
        <w:rPr>
          <w:rFonts w:ascii="FreeSerif" w:hAnsi="FreeSerif"/>
          <w:sz w:val="22"/>
        </w:rPr>
        <w:t xml:space="preserve">Le général Tiani l'a formulé en une phrase, le 12 février 2024 sur la RTN : </w:t>
      </w:r>
      <w:r>
        <w:rPr>
          <w:rFonts w:ascii="FreeSerif" w:hAnsi="FreeSerif"/>
          <w:i/>
          <w:sz w:val="22"/>
        </w:rPr>
        <w:t>« La monnaie est une étape de sortie de la colonisation. Au moment opportun, nous déciderons. »</w:t>
      </w:r>
    </w:p>
    <w:p>
      <w:pPr>
        <w:spacing w:after="60"/>
        <w:ind w:firstLine="567"/>
      </w:pPr>
      <w:r>
        <w:rPr>
          <w:rFonts w:ascii="FreeSerif" w:hAnsi="FreeSerif"/>
          <w:sz w:val="22"/>
        </w:rPr>
        <w:t>Résumons. Une monnaie née d'un impôt colonial, imprimée en Auvergne, gagée sur des réserves déposées à Paris, dont la sortie a coûté la vie à ceux qui l'ont tentée trop tôt : voilà le socle financier du pacte néocolonial. Mais une monnaie ne verrouille que ce qui a de la valeur — et pour mesurer ce que ce verrou protège exactement, il faut maintenant aller là où la richesse sort de terre : à Arlit, dans le désert nigérien.</w:t>
      </w:r>
    </w:p>
    <w:p>
      <w:pPr>
        <w:spacing w:before="120" w:after="120"/>
        <w:pBdr>
          <w:bottom w:val="single" w:sz="3" w:space="2" w:color="A07820"/>
        </w:pBdr>
      </w:pP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pPr>
      <w:r>
        <w:rPr>
          <w:rFonts w:ascii="FreeSerif" w:hAnsi="FreeSerif"/>
          <w:caps/>
          <w:color w:val="FFFFFF"/>
          <w:sz w:val="26"/>
        </w:rPr>
        <w:t>Chapitre 8 — Les ressources stratégiques : le pillage contractualisé</w:t>
      </w:r>
    </w:p>
    <w:p>
      <w:pPr>
        <w:ind w:left="363" w:right="119"/>
        <w:spacing w:line="360" w:lineRule="auto"/>
        <w:pBdr>
          <w:left w:val="single" w:sz="16" w:space="18" w:color="A07820"/>
        </w:pBdr>
      </w:pPr>
      <w:r>
        <w:rPr>
          <w:rFonts w:ascii="FreeSerif" w:hAnsi="FreeSerif"/>
          <w:i/>
          <w:color w:val="8B1A1A"/>
          <w:sz w:val="22"/>
        </w:rPr>
        <w:t>« Des firmes privées tentaculaires exploitant aujourd'hui 80 % des gigantesques gisements africains, et dont les bénéfices sont rapatriés dans des paradis fiscaux. »</w:t>
      </w:r>
      <w:r>
        <w:rPr>
          <w:rFonts w:ascii="FreeSerif" w:hAnsi="FreeSerif"/>
          <w:i/>
          <w:color w:val="8B1A1A"/>
          <w:sz w:val="22"/>
        </w:rPr>
        <w:br/>
        <w:t>— André Chassaigne, député, Assemblée nationale française, décembre 2013</w:t>
      </w:r>
    </w:p>
    <w:p>
      <w:pPr>
        <w:ind w:left="363" w:right="119"/>
        <w:spacing w:line="360" w:lineRule="auto"/>
        <w:pBdr>
          <w:left w:val="single" w:sz="16" w:space="18" w:color="A07820"/>
        </w:pBdr>
      </w:pPr>
      <w:r>
        <w:rPr>
          <w:rFonts w:ascii="FreeSerif" w:hAnsi="FreeSerif"/>
          <w:i/>
          <w:color w:val="8B1A1A"/>
          <w:sz w:val="22"/>
        </w:rPr>
        <w:t>« Au nom de la cupidité, au nom du capitalisme à outrance, on met la vie des populations en péril pour protéger son investissement. »</w:t>
      </w:r>
      <w:r>
        <w:rPr>
          <w:rFonts w:ascii="FreeSerif" w:hAnsi="FreeSerif"/>
          <w:i/>
          <w:color w:val="8B1A1A"/>
          <w:sz w:val="22"/>
        </w:rPr>
        <w:br/>
        <w:t xml:space="preserve">— Albert Anatola, journaliste d'investigation, directeur de publication du journal </w:t>
      </w:r>
      <w:r>
        <w:rPr>
          <w:rFonts w:ascii="FreeSerif" w:hAnsi="FreeSerif"/>
          <w:i/>
          <w:color w:val="8B1A1A"/>
          <w:sz w:val="22"/>
        </w:rPr>
        <w:t>Le Cactus</w:t>
      </w:r>
    </w:p>
    <w:p>
      <w:pPr>
        <w:spacing w:before="120" w:after="120"/>
        <w:pBdr>
          <w:bottom w:val="single" w:sz="3" w:space="2" w:color="A07820"/>
        </w:pBdr>
      </w:pPr>
    </w:p>
    <w:p>
      <w:pPr>
        <w:spacing w:after="60"/>
        <w:ind w:firstLine="567"/>
      </w:pPr>
      <w:r>
        <w:rPr>
          <w:rFonts w:ascii="FreeSerif" w:hAnsi="FreeSerif"/>
          <w:sz w:val="22"/>
        </w:rPr>
        <w:t>Arlit, nord du Niger, 1971. Au milieu du désert, la Cogema — qui deviendra Areva, puis Orano — installe ses puits d'extraction. Une ville champignon sort du sable. Depuis cette date et jusqu'à la transition de 2023, l'uranium nigérien est extrait, acheminé, enrichi et vendu par des entreprises françaises. Le Niger reçoit une redevance. La France, elle, garde la marge. La marge entière.</w:t>
      </w:r>
    </w:p>
    <w:p>
      <w:pPr>
        <w:spacing w:after="60"/>
        <w:ind w:firstLine="567"/>
      </w:pPr>
      <w:r>
        <w:rPr>
          <w:rFonts w:ascii="FreeSerif" w:hAnsi="FreeSerif"/>
          <w:sz w:val="22"/>
        </w:rPr>
        <w:t xml:space="preserve">Et la marge, ici, n'est pas un détail comptable. C'est un vol de </w:t>
      </w:r>
      <w:r>
        <w:rPr>
          <w:rFonts w:ascii="FreeSerif" w:hAnsi="FreeSerif"/>
          <w:b/>
          <w:sz w:val="22"/>
        </w:rPr>
        <w:t>287 millions d'euros par an</w:t>
      </w:r>
      <w:r>
        <w:rPr>
          <w:rFonts w:ascii="FreeSerif" w:hAnsi="FreeSerif"/>
          <w:sz w:val="22"/>
        </w:rPr>
        <w:t>. Cinquante ans de ce partage-là, multiplié par lui-même, année après année.</w:t>
      </w:r>
    </w:p>
    <w:p>
      <w:pPr>
        <w:spacing w:after="60"/>
        <w:ind w:firstLine="567"/>
      </w:pPr>
      <w:r>
        <w:rPr>
          <w:rFonts w:ascii="FreeSerif" w:hAnsi="FreeSerif"/>
          <w:sz w:val="22"/>
        </w:rPr>
        <w:t xml:space="preserve">Ce chapitre ne parle pas d'une anomalie. Il parle d'un système. L'Afrique subsaharienne a été construite et maintenue dans un rôle unique : celui de producteur de matières premières à très bas coût. Ce rôle n'est pas le fruit du hasard. Il est l'objectif. Les structures économiques imposées, les institutions internationales, jusqu'à l'économie enseignée dans les universités africaines — tout concourt à préserver ce statut. Et les acteurs ne se limitent pas à l'ancienne métropole : l'Europe, les États-Unis et la Chine partagent le même besoin d'un approvisionnement africain bon marché. La conséquence est implacable et rarement dite tout haut : </w:t>
      </w:r>
      <w:r>
        <w:rPr>
          <w:rFonts w:ascii="FreeSerif" w:hAnsi="FreeSerif"/>
          <w:b/>
          <w:sz w:val="22"/>
        </w:rPr>
        <w:t>si l'Afrique cessait de s'appauvrir, le niveau de vie baisserait en Europe, en Amérique du Nord et en Asie.</w:t>
      </w:r>
      <w:r>
        <w:rPr>
          <w:rFonts w:ascii="FreeSerif" w:hAnsi="FreeSerif"/>
          <w:sz w:val="22"/>
        </w:rPr>
        <w:t xml:space="preserve"> L'appauvrissement africain n'est pas un échec du développement mondial — il en est une condition.</w:t>
      </w:r>
    </w:p>
    <w:p>
      <w:pPr>
        <w:spacing w:after="60"/>
        <w:ind w:firstLine="567"/>
      </w:pPr>
      <w:r>
        <w:rPr>
          <w:rFonts w:ascii="FreeSerif" w:hAnsi="FreeSerif"/>
          <w:sz w:val="22"/>
        </w:rPr>
        <w:t>Voilà pourquoi chaque tentative de renégociation, à Arlit comme à Kayes comme à Niamey, déclenche une riposte si disproportionnée. Ce n'est pas un contrat qu'on défend. C'est un ordre mondial.</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 paradoxe absolu : l'uranium</w:t>
      </w:r>
    </w:p>
    <w:p>
      <w:pPr>
        <w:spacing w:after="60"/>
      </w:pPr>
      <w:r>
        <w:rPr>
          <w:rFonts w:ascii="FreeSerif" w:hAnsi="FreeSerif"/>
          <w:sz w:val="22"/>
        </w:rPr>
        <w:t>Deux chiffres suffisent à tout dire.</w:t>
      </w:r>
    </w:p>
    <w:p>
      <w:pPr>
        <w:spacing w:after="60"/>
        <w:ind w:firstLine="567"/>
      </w:pPr>
      <w:r>
        <w:rPr>
          <w:rFonts w:ascii="FreeSerif" w:hAnsi="FreeSerif"/>
          <w:sz w:val="22"/>
        </w:rPr>
        <w:t xml:space="preserve">Orano payait </w:t>
      </w:r>
      <w:r>
        <w:rPr>
          <w:rFonts w:ascii="FreeSerif" w:hAnsi="FreeSerif"/>
          <w:b/>
          <w:sz w:val="22"/>
        </w:rPr>
        <w:t>0,80 €/kg</w:t>
      </w:r>
      <w:r>
        <w:rPr>
          <w:rFonts w:ascii="FreeSerif" w:hAnsi="FreeSerif"/>
          <w:sz w:val="22"/>
        </w:rPr>
        <w:t xml:space="preserve"> au Niger. Le prix mondial de référence — celui pratiqué au Canada, en Australie, au Kazakhstan — s'établissait à </w:t>
      </w:r>
      <w:r>
        <w:rPr>
          <w:rFonts w:ascii="FreeSerif" w:hAnsi="FreeSerif"/>
          <w:b/>
          <w:sz w:val="22"/>
        </w:rPr>
        <w:t>200 $/kg</w:t>
      </w:r>
      <w:r>
        <w:rPr>
          <w:rFonts w:ascii="FreeSerif" w:hAnsi="FreeSerif"/>
          <w:sz w:val="22"/>
        </w:rPr>
        <w:t>. Un ratio de 1 à 250 pour le même atome, le même effort d'extraction, la même radioactivité, la même chaleur.</w:t>
      </w:r>
    </w:p>
    <w:p>
      <w:pPr>
        <w:spacing w:after="60"/>
        <w:ind w:firstLine="567"/>
      </w:pPr>
      <w:r>
        <w:rPr>
          <w:rFonts w:ascii="FreeSerif" w:hAnsi="FreeSerif"/>
          <w:sz w:val="22"/>
        </w:rPr>
        <w:t xml:space="preserve">Pour 1 440 tonnes importées en 2022, la France versait au Niger </w:t>
      </w:r>
      <w:r>
        <w:rPr>
          <w:rFonts w:ascii="FreeSerif" w:hAnsi="FreeSerif"/>
          <w:b/>
          <w:sz w:val="22"/>
        </w:rPr>
        <w:t>1,2 million d'euros</w:t>
      </w:r>
      <w:r>
        <w:rPr>
          <w:rFonts w:ascii="FreeSerif" w:hAnsi="FreeSerif"/>
          <w:sz w:val="22"/>
        </w:rPr>
        <w:t xml:space="preserve">. Le marché mondial aurait exigé </w:t>
      </w:r>
      <w:r>
        <w:rPr>
          <w:rFonts w:ascii="FreeSerif" w:hAnsi="FreeSerif"/>
          <w:b/>
          <w:sz w:val="22"/>
        </w:rPr>
        <w:t>288 millions</w:t>
      </w:r>
      <w:r>
        <w:rPr>
          <w:rFonts w:ascii="FreeSerif" w:hAnsi="FreeSerif"/>
          <w:sz w:val="22"/>
        </w:rPr>
        <w:t xml:space="preserve">. La différence — </w:t>
      </w:r>
      <w:r>
        <w:rPr>
          <w:rFonts w:ascii="FreeSerif" w:hAnsi="FreeSerif"/>
          <w:b/>
          <w:sz w:val="22"/>
        </w:rPr>
        <w:t>286,8 millions d'euros</w:t>
      </w:r>
      <w:r>
        <w:rPr>
          <w:rFonts w:ascii="FreeSerif" w:hAnsi="FreeSerif"/>
          <w:sz w:val="22"/>
        </w:rPr>
        <w:t xml:space="preserve"> — représente ce que la France retirait silencieusement de l'économie d'un pays dont le PIB total n'excède pas 17 milliards de dollars. Chaque année.</w:t>
      </w:r>
    </w:p>
    <w:p>
      <w:pPr>
        <w:spacing w:after="60"/>
        <w:ind w:firstLine="567"/>
      </w:pPr>
      <w:r>
        <w:rPr>
          <w:rFonts w:ascii="FreeSerif" w:hAnsi="FreeSerif"/>
          <w:sz w:val="22"/>
        </w:rPr>
        <w:t xml:space="preserve">L'ONG Sherpa l'avait documenté sobrement dès 2013 : l'uranium nigérien était acheté </w:t>
      </w:r>
      <w:r>
        <w:rPr>
          <w:rFonts w:ascii="FreeSerif" w:hAnsi="FreeSerif"/>
          <w:b/>
          <w:sz w:val="22"/>
        </w:rPr>
        <w:t>30 à 40 % sous le cours mondial</w:t>
      </w:r>
      <w:r>
        <w:rPr>
          <w:rFonts w:ascii="FreeSerif" w:hAnsi="FreeSerif"/>
          <w:sz w:val="22"/>
        </w:rPr>
        <w:t xml:space="preserve">. Les chiffres du Haut Comité français pour la transparence nucléaire complètent le tableau : le Niger représentait </w:t>
      </w:r>
      <w:r>
        <w:rPr>
          <w:rFonts w:ascii="FreeSerif" w:hAnsi="FreeSerif"/>
          <w:b/>
          <w:sz w:val="22"/>
        </w:rPr>
        <w:t>35 % des importations françaises d'uranium concentré</w:t>
      </w:r>
      <w:r>
        <w:rPr>
          <w:rFonts w:ascii="FreeSerif" w:hAnsi="FreeSerif"/>
          <w:sz w:val="22"/>
        </w:rPr>
        <w:t xml:space="preserve"> en 2020, </w:t>
      </w:r>
      <w:r>
        <w:rPr>
          <w:rFonts w:ascii="FreeSerif" w:hAnsi="FreeSerif"/>
          <w:b/>
          <w:sz w:val="22"/>
        </w:rPr>
        <w:t>34 %</w:t>
      </w:r>
      <w:r>
        <w:rPr>
          <w:rFonts w:ascii="FreeSerif" w:hAnsi="FreeSerif"/>
          <w:sz w:val="22"/>
        </w:rPr>
        <w:t xml:space="preserve"> en 2021. Sans le Niger, la France perd une part décisive de cette indépendance énergétique dont elle se vante face à l'Allemagne dépendante du gaz russe. Le paradoxe est complet : la France est « indépendante » grâce à un pays dont elle entretient méthodiquement la dépendance.</w:t>
      </w:r>
    </w:p>
    <w:p>
      <w:pPr>
        <w:spacing w:after="60"/>
        <w:ind w:firstLine="567"/>
      </w:pPr>
      <w:r>
        <w:rPr>
          <w:rFonts w:ascii="FreeSerif" w:hAnsi="FreeSerif"/>
          <w:sz w:val="22"/>
        </w:rPr>
        <w:t xml:space="preserve">Nathalie Yamb a éclairé la contradiction que les officiels français brandissaient cyniquement — pourquoi Paris « hurlait, envoyait des terroristes, violait la convention de Vienne » quand Niamey a exigé le départ d'Orano, alors que l'uranium nigérien ne pesait que </w:t>
      </w:r>
      <w:r>
        <w:rPr>
          <w:rFonts w:ascii="FreeSerif" w:hAnsi="FreeSerif"/>
          <w:b/>
          <w:sz w:val="22"/>
        </w:rPr>
        <w:t>20 %</w:t>
      </w:r>
      <w:r>
        <w:rPr>
          <w:rFonts w:ascii="FreeSerif" w:hAnsi="FreeSerif"/>
          <w:sz w:val="22"/>
        </w:rPr>
        <w:t xml:space="preserve"> de l'approvisionnement électrique nucléaire français ? La réponse est dans la marge : au Niger, Orano achetait à prix décoté. Au Kazakhstan, en Australie, au Canada, il faut payer le prix du marché. Ce n'était pas le volume qui était stratégique. C'était </w:t>
      </w:r>
      <w:r>
        <w:rPr>
          <w:rFonts w:ascii="FreeSerif" w:hAnsi="FreeSerif"/>
          <w:b/>
          <w:sz w:val="22"/>
        </w:rPr>
        <w:t>la marge</w:t>
      </w:r>
      <w:r>
        <w:rPr>
          <w:rFonts w:ascii="FreeSerif" w:hAnsi="FreeSerif"/>
          <w:sz w:val="22"/>
        </w:rPr>
        <w:t>.</w:t>
      </w:r>
    </w:p>
    <w:p>
      <w:pPr>
        <w:spacing w:after="60"/>
        <w:ind w:firstLine="567"/>
      </w:pPr>
      <w:r>
        <w:rPr>
          <w:rFonts w:ascii="FreeSerif" w:hAnsi="FreeSerif"/>
          <w:sz w:val="22"/>
        </w:rPr>
        <w:t xml:space="preserve">Jean-Bedel Bokassa l'avait dit crûment pour la Centrafrique : </w:t>
      </w:r>
      <w:r>
        <w:rPr>
          <w:rFonts w:ascii="FreeSerif" w:hAnsi="FreeSerif"/>
          <w:i/>
          <w:sz w:val="22"/>
        </w:rPr>
        <w:t>« Depuis 1966 jusqu'à aujourd'hui, ni la France ni la Suisse n'a versé un franc »</w:t>
      </w:r>
      <w:r>
        <w:rPr>
          <w:rFonts w:ascii="FreeSerif" w:hAnsi="FreeSerif"/>
          <w:sz w:val="22"/>
        </w:rPr>
        <w:t xml:space="preserve"> pour l'uranium extrait.</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Niger : l'inventaire d'un paradoxe</w:t>
      </w:r>
    </w:p>
    <w:p>
      <w:pPr>
        <w:spacing w:before="120" w:after="0"/>
      </w:pPr>
    </w:p>
    <w:tbl>
      <w:tblPr>
        <w:tblW w:type="auto" w:w="0"/>
        <w:tblLook w:firstColumn="1" w:firstRow="1" w:lastColumn="0" w:lastRow="0" w:noHBand="0" w:noVBand="1" w:val="04A0"/>
      </w:tblPr>
      <w:tblGrid>
        <w:gridCol w:w="2268"/>
        <w:gridCol w:w="5386"/>
      </w:tblGrid>
      <w:tr>
        <w:tc>
          <w:tcPr>
            <w:tcW w:type="dxa" w:w="4677"/>
            <w:tcBorders>
              <w:insideH w:val="none" w:sz="0" w:space="0" w:color="auto"/>
              <w:bottom w:val="none" w:sz="0" w:space="0" w:color="auto"/>
              <w:right w:val="none" w:sz="0" w:space="0" w:color="auto"/>
              <w:top w:val="none" w:sz="0" w:space="0" w:color="auto"/>
              <w:left w:val="none" w:sz="0" w:space="0" w:color="auto"/>
              <w:insideV w:val="none" w:sz="0" w:space="0" w:color="auto"/>
            </w:tcBorders>
          </w:tcPr>
          <w:p>
            <w:pPr>
              <w:jc w:val="right"/>
            </w:pPr>
            <w:r>
              <w:rPr>
                <w:rFonts w:ascii="FreeSerif" w:hAnsi="FreeSerif"/>
                <w:i/>
                <w:color w:val="2C3A4A"/>
                <w:sz w:val="18"/>
              </w:rPr>
              <w:t>Indicateur</w:t>
            </w:r>
          </w:p>
        </w:tc>
        <w:tc>
          <w:tcPr>
            <w:tcW w:type="dxa" w:w="4677"/>
            <w:tcBorders>
              <w:insideH w:val="none" w:sz="0" w:space="0" w:color="auto"/>
              <w:bottom w:val="none" w:sz="0" w:space="0" w:color="auto"/>
              <w:right w:val="none" w:sz="0" w:space="0" w:color="auto"/>
              <w:top w:val="none" w:sz="0" w:space="0" w:color="auto"/>
              <w:left w:val="none" w:sz="0" w:space="0" w:color="auto"/>
              <w:insideV w:val="none" w:sz="0" w:space="0" w:color="auto"/>
            </w:tcBorders>
          </w:tcPr>
          <w:p>
            <w:r>
              <w:rPr>
                <w:rFonts w:ascii="FreeSerif" w:hAnsi="FreeSerif"/>
                <w:i/>
                <w:color w:val="2C3A4A"/>
                <w:sz w:val="18"/>
              </w:rPr>
              <w:t>Donnée</w:t>
            </w:r>
          </w:p>
        </w:tc>
      </w:tr>
    </w:tbl>
    <w:p>
      <w:pPr>
        <w:spacing w:before="20" w:after="20"/>
        <w:pBdr>
          <w:bottom w:val="single" w:sz="4" w:space="2" w:color="A07820"/>
        </w:pBdr>
      </w:pPr>
    </w:p>
    <w:tbl>
      <w:tblPr>
        <w:tblW w:type="auto" w:w="0"/>
        <w:tblLook w:firstColumn="1" w:firstRow="1" w:lastColumn="0" w:lastRow="0" w:noHBand="0" w:noVBand="1" w:val="04A0"/>
      </w:tblPr>
      <w:tblGrid>
        <w:gridCol w:w="2268"/>
        <w:gridCol w:w="5386"/>
      </w:tblGrid>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Part des importations françaises d'uranium</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35 % en 2020 (Haut Comité pour la transparence nucléaire)</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Part de l'électricité nucléaire française issue du Niger</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20 %</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Production nigérienne importée par la France (2022)</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1 440 tonnes</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Prix payé par Orano au Niger</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0,80 €/kg</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Prix mondial de référence (Canada/Kazakhstan)</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200 $/kg</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Ce que la France versait réellement</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1,2 million €/an</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Ce que le marché mondial aurait exigé</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288 millions €/an</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Manque à gagner pour le Niger</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287 millions €/an</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Prix historiquement payé</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30 à 40 % sous le cours mondial (ONG Sherpa, 2013)</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Contamination radioactive à Arlit</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Documentée par Greenpeace depuis 2010</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Accès à l'électricité</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Moins de 20 % de la population (Banque mondiale, 2022)</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IDH</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189e sur 191 (PNUD, 2023)</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Recettes pétrolières nigériennes après 2023</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+218 % (de 64 à 204 milliards de FCFA, 2020–2024)</w:t>
            </w:r>
          </w:p>
        </w:tc>
      </w:tr>
    </w:tbl>
    <w:p>
      <w:pPr>
        <w:spacing w:before="0" w:after="120"/>
      </w:pP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 coût invisible : eau radioactive et obscurité</w:t>
      </w:r>
    </w:p>
    <w:p>
      <w:pPr>
        <w:spacing w:after="60"/>
      </w:pPr>
      <w:r>
        <w:rPr>
          <w:rFonts w:ascii="FreeSerif" w:hAnsi="FreeSerif"/>
          <w:sz w:val="22"/>
        </w:rPr>
        <w:t xml:space="preserve">Quand l'ambassadeur français Sylvain Itté a ironisé sur les réseaux — </w:t>
      </w:r>
      <w:r>
        <w:rPr>
          <w:rFonts w:ascii="FreeSerif" w:hAnsi="FreeSerif"/>
          <w:i/>
          <w:sz w:val="22"/>
        </w:rPr>
        <w:t>« Arrêtez de boire l'eau à Niamey puisqu'elle est européenne »</w:t>
      </w:r>
      <w:r>
        <w:rPr>
          <w:rFonts w:ascii="FreeSerif" w:hAnsi="FreeSerif"/>
          <w:sz w:val="22"/>
        </w:rPr>
        <w:t xml:space="preserve"> — Franklin Nyamsi a décrypté ce que la moquerie masquait : les nappes phréatiques d'Arlit sont polluées par les résidus des mines d'uranium. Contamination documentée par Greenpeace dès 2010. Des Nigériens boivent une eau radioactive. Personne ne la dépollue. Moins de </w:t>
      </w:r>
      <w:r>
        <w:rPr>
          <w:rFonts w:ascii="FreeSerif" w:hAnsi="FreeSerif"/>
          <w:b/>
          <w:sz w:val="22"/>
        </w:rPr>
        <w:t>20 % de la population</w:t>
      </w:r>
      <w:r>
        <w:rPr>
          <w:rFonts w:ascii="FreeSerif" w:hAnsi="FreeSerif"/>
          <w:sz w:val="22"/>
        </w:rPr>
        <w:t xml:space="preserve"> du Niger a accès à l'électricité (Banque mondiale, 2022).</w:t>
      </w:r>
    </w:p>
    <w:p>
      <w:pPr>
        <w:spacing w:after="60"/>
        <w:ind w:firstLine="567"/>
      </w:pPr>
      <w:r>
        <w:rPr>
          <w:rFonts w:ascii="FreeSerif" w:hAnsi="FreeSerif"/>
          <w:sz w:val="22"/>
        </w:rPr>
        <w:t>Le pays qui éclaire la France vit dans l'obscurité.</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Les multinationales finançaient les terroristes</w:t>
      </w:r>
    </w:p>
    <w:p>
      <w:pPr>
        <w:spacing w:after="60"/>
      </w:pPr>
      <w:r>
        <w:rPr>
          <w:rFonts w:ascii="FreeSerif" w:hAnsi="FreeSerif"/>
          <w:sz w:val="22"/>
        </w:rPr>
        <w:t>Le pillage des ressources n'est pas séparable du financement des conflits qui le sécurisent. Les deux sont le même système.</w:t>
      </w:r>
    </w:p>
    <w:p>
      <w:pPr>
        <w:spacing w:after="60"/>
        <w:ind w:firstLine="567"/>
      </w:pPr>
      <w:r>
        <w:rPr>
          <w:rFonts w:ascii="FreeSerif" w:hAnsi="FreeSerif"/>
          <w:b/>
          <w:sz w:val="22"/>
        </w:rPr>
        <w:t>Lafarge en Syrie.</w:t>
      </w:r>
      <w:r>
        <w:rPr>
          <w:rFonts w:ascii="FreeSerif" w:hAnsi="FreeSerif"/>
          <w:sz w:val="22"/>
        </w:rPr>
        <w:t xml:space="preserve"> Entre 2013 et 2014, par l'entremise de sa filiale Lafarge Syria, le groupe cimentier — aujourd'hui filiale du suisse Holcim — a versé </w:t>
      </w:r>
      <w:r>
        <w:rPr>
          <w:rFonts w:ascii="FreeSerif" w:hAnsi="FreeSerif"/>
          <w:b/>
          <w:sz w:val="22"/>
        </w:rPr>
        <w:t>5 millions d'euros</w:t>
      </w:r>
      <w:r>
        <w:rPr>
          <w:rFonts w:ascii="FreeSerif" w:hAnsi="FreeSerif"/>
          <w:sz w:val="22"/>
        </w:rPr>
        <w:t xml:space="preserve"> à des groupes djihadistes, dont l'État islamique (Daesh), pour maintenir en activité son usine de Jalabiya. Le but était exclusivement commercial : protéger un investissement. En octobre 2024, trois juges d'instruction ont ordonné la tenue d'un procès pour financement du terrorisme contre le groupe et huit cadres dirigeants. Le procès est fixé du </w:t>
      </w:r>
      <w:r>
        <w:rPr>
          <w:rFonts w:ascii="FreeSerif" w:hAnsi="FreeSerif"/>
          <w:b/>
          <w:sz w:val="22"/>
        </w:rPr>
        <w:t>4 novembre au 9 décembre 2025</w:t>
      </w:r>
      <w:r>
        <w:rPr>
          <w:rFonts w:ascii="FreeSerif" w:hAnsi="FreeSerif"/>
          <w:sz w:val="22"/>
        </w:rPr>
        <w:t>.</w:t>
      </w:r>
    </w:p>
    <w:p>
      <w:pPr>
        <w:spacing w:after="60"/>
        <w:ind w:firstLine="567"/>
      </w:pPr>
      <w:r>
        <w:rPr>
          <w:rFonts w:ascii="FreeSerif" w:hAnsi="FreeSerif"/>
          <w:b/>
          <w:sz w:val="22"/>
        </w:rPr>
        <w:t>Areva au Niger.</w:t>
      </w:r>
      <w:r>
        <w:rPr>
          <w:rFonts w:ascii="FreeSerif" w:hAnsi="FreeSerif"/>
          <w:sz w:val="22"/>
        </w:rPr>
        <w:t xml:space="preserve"> Le même schéma, adapté au Sahel. Orano — ex-Areva — a signé des accords financiers avec des groupes armés présentés soigneusement comme « rebelles », non comme « terroristes », pour sécuriser ses installations d'extraction. Ces groupes assuraient la protection des sites. À moins de deux kilomètres, des civils étaient massacrés. Les installations d'Areva, jamais touchées. La règle s'énonce simplement : une mosquée peut brûler à 400 mètres d'un site Lafarge. L'école peut être rasée à deux kilomètres d'une installation Areva. Les installations, elles, demeurent.</w:t>
      </w:r>
    </w:p>
    <w:p>
      <w:pPr>
        <w:spacing w:after="60"/>
        <w:ind w:firstLine="567"/>
      </w:pPr>
      <w:r>
        <w:rPr>
          <w:rFonts w:ascii="FreeSerif" w:hAnsi="FreeSerif"/>
          <w:b/>
          <w:sz w:val="22"/>
        </w:rPr>
        <w:t>Total Énergie au Mozambique.</w:t>
      </w:r>
      <w:r>
        <w:rPr>
          <w:rFonts w:ascii="FreeSerif" w:hAnsi="FreeSerif"/>
          <w:sz w:val="22"/>
        </w:rPr>
        <w:t xml:space="preserve"> Au Cabo Delgado, des accords identiques avec des groupes terroristes pour protéger les investissements gaziers. Des villages brûlés à proximité immédiate des plateformes. Les plateformes, intactes.</w:t>
      </w:r>
    </w:p>
    <w:p>
      <w:pPr>
        <w:spacing w:after="60"/>
        <w:ind w:firstLine="567"/>
      </w:pPr>
      <w:r>
        <w:rPr>
          <w:rFonts w:ascii="FreeSerif" w:hAnsi="FreeSerif"/>
          <w:sz w:val="22"/>
        </w:rPr>
        <w:t>Ce n'est pas une coïncidence géographique. C'est une méthode.</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La DGSE dans la boucle — l'État français, tiers innocent ?</w:t>
      </w:r>
    </w:p>
    <w:p>
      <w:pPr>
        <w:spacing w:after="60"/>
      </w:pPr>
      <w:r>
        <w:rPr>
          <w:rFonts w:ascii="FreeSerif" w:hAnsi="FreeSerif"/>
          <w:sz w:val="22"/>
        </w:rPr>
        <w:t xml:space="preserve">L'affaire Lafarge est structurellement différente d'un scandale d'entreprise. La raison : la </w:t>
      </w:r>
      <w:r>
        <w:rPr>
          <w:rFonts w:ascii="FreeSerif" w:hAnsi="FreeSerif"/>
          <w:b/>
          <w:sz w:val="22"/>
        </w:rPr>
        <w:t>DGSE</w:t>
      </w:r>
      <w:r>
        <w:rPr>
          <w:rFonts w:ascii="FreeSerif" w:hAnsi="FreeSerif"/>
          <w:sz w:val="22"/>
        </w:rPr>
        <w:t xml:space="preserve"> (Direction générale de la sécurité extérieure) est dans la boucle. Selon les éléments disponibles, l'accord financier avec Daesh a été signé sur la bannière des services secrets français. L'État français détient des participations dans le groupe. La thèse selon laquelle Paris ignorait est juridiquement intenable.</w:t>
      </w:r>
    </w:p>
    <w:p>
      <w:pPr>
        <w:spacing w:after="60"/>
        <w:ind w:firstLine="567"/>
      </w:pPr>
      <w:r>
        <w:rPr>
          <w:rFonts w:ascii="FreeSerif" w:hAnsi="FreeSerif"/>
          <w:sz w:val="22"/>
        </w:rPr>
        <w:t>La posture officielle — « la France ne négocie pas avec les terroristes, ne paie pas de rançons » — est une fiction entretenue pour l'opinion publique. En privé, les mécanismes sont documentés : des rançons transitent via des multinationales ou des intermédiaires privés, permettant à l'État de nier toute implication directe.</w:t>
      </w:r>
    </w:p>
    <w:p>
      <w:pPr>
        <w:spacing w:after="60"/>
        <w:ind w:firstLine="567"/>
      </w:pPr>
      <w:r>
        <w:rPr>
          <w:rFonts w:ascii="FreeSerif" w:hAnsi="FreeSerif"/>
          <w:sz w:val="22"/>
        </w:rPr>
        <w:t xml:space="preserve">Novembre 2024, tribunal de Paris. Lafarge avance son argument central : </w:t>
      </w:r>
      <w:r>
        <w:rPr>
          <w:rFonts w:ascii="FreeSerif" w:hAnsi="FreeSerif"/>
          <w:i/>
          <w:sz w:val="22"/>
        </w:rPr>
        <w:t>« L'État savait ce que nous faisions là-bas. »</w:t>
      </w:r>
      <w:r>
        <w:rPr>
          <w:rFonts w:ascii="FreeSerif" w:hAnsi="FreeSerif"/>
          <w:sz w:val="22"/>
        </w:rPr>
        <w:t xml:space="preserve"> Pour tester cette thèse, la cour entend le </w:t>
      </w:r>
      <w:r>
        <w:rPr>
          <w:rFonts w:ascii="FreeSerif" w:hAnsi="FreeSerif"/>
          <w:b/>
          <w:sz w:val="22"/>
        </w:rPr>
        <w:t>général Christophe Gomart</w:t>
      </w:r>
      <w:r>
        <w:rPr>
          <w:rFonts w:ascii="FreeSerif" w:hAnsi="FreeSerif"/>
          <w:sz w:val="22"/>
        </w:rPr>
        <w:t xml:space="preserve">, ex-chef de la Direction du renseignement militaire (DRM) — le patron de l'armée de l'ombre française. Sa réponse est chirurgicale : oui, les services avaient bien recueilli des informations sur </w:t>
      </w:r>
      <w:r>
        <w:rPr>
          <w:rFonts w:ascii="FreeSerif" w:hAnsi="FreeSerif"/>
          <w:b/>
          <w:sz w:val="22"/>
        </w:rPr>
        <w:t>un employé</w:t>
      </w:r>
      <w:r>
        <w:rPr>
          <w:rFonts w:ascii="FreeSerif" w:hAnsi="FreeSerif"/>
          <w:sz w:val="22"/>
        </w:rPr>
        <w:t xml:space="preserve"> de Lafarge. Non, ils n'avaient </w:t>
      </w:r>
      <w:r>
        <w:rPr>
          <w:rFonts w:ascii="FreeSerif" w:hAnsi="FreeSerif"/>
          <w:b/>
          <w:sz w:val="22"/>
        </w:rPr>
        <w:t>pas connaissance que des millions d'euros finançaient directement Daesh</w:t>
      </w:r>
      <w:r>
        <w:rPr>
          <w:rFonts w:ascii="FreeSerif" w:hAnsi="FreeSerif"/>
          <w:sz w:val="22"/>
        </w:rPr>
        <w:t>.</w:t>
      </w:r>
    </w:p>
    <w:p>
      <w:pPr>
        <w:spacing w:after="60"/>
        <w:ind w:firstLine="567"/>
      </w:pPr>
      <w:r>
        <w:rPr>
          <w:rFonts w:ascii="FreeSerif" w:hAnsi="FreeSerif"/>
          <w:sz w:val="22"/>
        </w:rPr>
        <w:t>Deux lectures, l'une aussi accablante que l'autre.</w:t>
      </w:r>
    </w:p>
    <w:p>
      <w:pPr>
        <w:pStyle w:val="ListBullet"/>
      </w:pPr>
      <w:r>
        <w:rPr>
          <w:rFonts w:ascii="FreeSerif" w:hAnsi="FreeSerif"/>
          <w:b/>
          <w:sz w:val="21"/>
        </w:rPr>
        <w:t>Si Gomart dit vrai</w:t>
      </w:r>
      <w:r>
        <w:rPr>
          <w:rFonts w:ascii="FreeSerif" w:hAnsi="FreeSerif"/>
          <w:sz w:val="21"/>
        </w:rPr>
        <w:t xml:space="preserve"> : le renseignement militaire français, déployé en Syrie, capable de tracer des individus, ignorait que la plus grande multinationale française de la zone versait 5 millions d'euros aux djihadistes. Incompétence d'une gravité exceptionnelle — ou décision délibérée de ne pas chercher à savoir.</w:t>
      </w:r>
    </w:p>
    <w:p>
      <w:pPr>
        <w:pStyle w:val="ListBullet"/>
      </w:pPr>
      <w:r>
        <w:rPr>
          <w:rFonts w:ascii="FreeSerif" w:hAnsi="FreeSerif"/>
          <w:b/>
          <w:sz w:val="21"/>
        </w:rPr>
        <w:t>Si Gomart protège</w:t>
      </w:r>
      <w:r>
        <w:rPr>
          <w:rFonts w:ascii="FreeSerif" w:hAnsi="FreeSerif"/>
          <w:sz w:val="21"/>
        </w:rPr>
        <w:t xml:space="preserve"> : le renseignement savait, et choisit aujourd'hui de couvrir à la fois l'État et l'entreprise.</w:t>
      </w:r>
    </w:p>
    <w:p>
      <w:pPr>
        <w:spacing w:after="60"/>
        <w:ind w:firstLine="567"/>
      </w:pPr>
      <w:r>
        <w:rPr>
          <w:rFonts w:ascii="FreeSerif" w:hAnsi="FreeSerif"/>
          <w:sz w:val="22"/>
        </w:rPr>
        <w:t>Les deux hypothèses mènent au même endroit : l'État français n'est pas un tiers innocent. Soit aveugle par conception, soit complice par choix.</w:t>
      </w:r>
    </w:p>
    <w:p>
      <w:pPr>
        <w:spacing w:after="60"/>
        <w:ind w:firstLine="567"/>
      </w:pPr>
      <w:r>
        <w:rPr>
          <w:rFonts w:ascii="FreeSerif" w:hAnsi="FreeSerif"/>
          <w:sz w:val="22"/>
        </w:rPr>
        <w:t xml:space="preserve">La trajectoire de Gomart depuis l'audience dit tout sur le prix de ce témoignage : à peine sorti des dossiers brûlants du renseignement militaire, cité dans des affaires d'influence, il s'est engagé en politique. Il est aujourd'hui </w:t>
      </w:r>
      <w:r>
        <w:rPr>
          <w:rFonts w:ascii="FreeSerif" w:hAnsi="FreeSerif"/>
          <w:b/>
          <w:sz w:val="22"/>
        </w:rPr>
        <w:t>député européen</w:t>
      </w:r>
      <w:r>
        <w:rPr>
          <w:rFonts w:ascii="FreeSerif" w:hAnsi="FreeSerif"/>
          <w:sz w:val="22"/>
        </w:rPr>
        <w:t>. Pratique pour tourner la page.</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Agents de renseignement sous couverture commerciale</w:t>
      </w:r>
    </w:p>
    <w:p>
      <w:pPr>
        <w:spacing w:after="60"/>
      </w:pPr>
      <w:r>
        <w:rPr>
          <w:rFonts w:ascii="FreeSerif" w:hAnsi="FreeSerif"/>
          <w:sz w:val="22"/>
        </w:rPr>
        <w:t>Les multinationales étrangères implantées en Afrique ne sont pas seulement des acteurs économiques. Une part significative de leurs dirigeants sont des agents des services de renseignement français, américains ou britanniques couverts par un statut commercial : Orange Énergie, Total, Areva. Pas seulement pour le business. Pour les activités d'espionnage si nécessaire.</w:t>
      </w:r>
    </w:p>
    <w:p>
      <w:pPr>
        <w:spacing w:after="60"/>
        <w:ind w:firstLine="567"/>
      </w:pPr>
      <w:r>
        <w:rPr>
          <w:rFonts w:ascii="FreeSerif" w:hAnsi="FreeSerif"/>
          <w:sz w:val="22"/>
        </w:rPr>
        <w:t>Ce double rôle explique pourquoi ces entreprises bénéficient d'une protection d'État même quand elles sont impliquées dans des activités criminelles.</w:t>
      </w:r>
    </w:p>
    <w:p>
      <w:pPr>
        <w:spacing w:after="60"/>
        <w:ind w:firstLine="567"/>
      </w:pPr>
      <w:r>
        <w:rPr>
          <w:rFonts w:ascii="FreeSerif" w:hAnsi="FreeSerif"/>
          <w:sz w:val="22"/>
        </w:rPr>
        <w:t>En cas de détournement de fonds impliquant des dirigeants français au Cameroun — Camwater, Orange Cameroun — les responsables français sont exfiltrés avant toute procédure judiciaire. Des dirigeants accusés de harcèlement sexuel ou de crimes graves sont renvoyés en France pour occuper d'autres postes de responsabilité. Les lampistes africains restent derrière les barreaux. Les chefs de gang étrangers partent.</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 statut diplomatique comme bouclier</w:t>
      </w:r>
    </w:p>
    <w:p>
      <w:pPr>
        <w:spacing w:after="60"/>
      </w:pPr>
      <w:r>
        <w:rPr>
          <w:rFonts w:ascii="FreeSerif" w:hAnsi="FreeSerif"/>
          <w:sz w:val="22"/>
        </w:rPr>
        <w:t xml:space="preserve">Le mécanisme d'impunité repose sur un outil juridique précis : le </w:t>
      </w:r>
      <w:r>
        <w:rPr>
          <w:rFonts w:ascii="FreeSerif" w:hAnsi="FreeSerif"/>
          <w:b/>
          <w:sz w:val="22"/>
        </w:rPr>
        <w:t>statut diplomatique</w:t>
      </w:r>
      <w:r>
        <w:rPr>
          <w:rFonts w:ascii="FreeSerif" w:hAnsi="FreeSerif"/>
          <w:sz w:val="22"/>
        </w:rPr>
        <w:t xml:space="preserve"> accordé à des agents qui n'ont en réalité aucune qualité diplomatique.</w:t>
      </w:r>
    </w:p>
    <w:p>
      <w:pPr>
        <w:spacing w:after="60"/>
        <w:ind w:firstLine="567"/>
      </w:pPr>
      <w:r>
        <w:rPr>
          <w:rFonts w:ascii="FreeSerif" w:hAnsi="FreeSerif"/>
          <w:sz w:val="22"/>
        </w:rPr>
        <w:t>Des militaires, des mercenaires, des agents américains, français ou britanniques présents sur le continent africain bénéficient d'un statut de diplomate. Quelle que soit l'exaction commise, ils ne peuvent être jugés par les juridictions africaines.</w:t>
      </w:r>
    </w:p>
    <w:p>
      <w:pPr>
        <w:spacing w:after="60"/>
        <w:ind w:firstLine="567"/>
      </w:pPr>
      <w:r>
        <w:rPr>
          <w:rFonts w:ascii="FreeSerif" w:hAnsi="FreeSerif"/>
          <w:sz w:val="22"/>
        </w:rPr>
        <w:t>Tant que ce statut existe, les multinationales opèrent au-dessus du droit africain. Tout commence là : par la révocation de cette immunité pour ceux qui ne sont pas de véritables diplomates. C'est exactement ce que les États de l'AES ont commencé à faire en rompant les accords de statut des forces (SOFA) avec la France et en exigeant le départ des troupes.</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L'or du Mali : la renégociation qui fait jurisprudence</w:t>
      </w:r>
    </w:p>
    <w:p>
      <w:pPr>
        <w:spacing w:after="60"/>
      </w:pPr>
      <w:r>
        <w:rPr>
          <w:rFonts w:ascii="FreeSerif" w:hAnsi="FreeSerif"/>
          <w:sz w:val="22"/>
        </w:rPr>
        <w:t xml:space="preserve">Au Mali, l'or représente plus de 70 % des exportations. La part historique de l'État dans ses propres mines : </w:t>
      </w:r>
      <w:r>
        <w:rPr>
          <w:rFonts w:ascii="FreeSerif" w:hAnsi="FreeSerif"/>
          <w:b/>
          <w:sz w:val="22"/>
        </w:rPr>
        <w:t>10 % ou moins</w:t>
      </w:r>
      <w:r>
        <w:rPr>
          <w:rFonts w:ascii="FreeSerif" w:hAnsi="FreeSerif"/>
          <w:sz w:val="22"/>
        </w:rPr>
        <w:t xml:space="preserve"> face aux multinationales. Dix pour cent. Pour l'or qui sort de chez vous.</w:t>
      </w:r>
    </w:p>
    <w:p>
      <w:pPr>
        <w:spacing w:after="60"/>
        <w:ind w:firstLine="567"/>
      </w:pPr>
      <w:r>
        <w:rPr>
          <w:rFonts w:ascii="FreeSerif" w:hAnsi="FreeSerif"/>
          <w:sz w:val="22"/>
        </w:rPr>
        <w:t xml:space="preserve">En 2023, la transition malienne renégocie les contrats avec </w:t>
      </w:r>
      <w:r>
        <w:rPr>
          <w:rFonts w:ascii="FreeSerif" w:hAnsi="FreeSerif"/>
          <w:b/>
          <w:sz w:val="22"/>
        </w:rPr>
        <w:t>Barrick Gold</w:t>
      </w:r>
      <w:r>
        <w:rPr>
          <w:rFonts w:ascii="FreeSerif" w:hAnsi="FreeSerif"/>
          <w:sz w:val="22"/>
        </w:rPr>
        <w:t xml:space="preserve">, l'un des deux plus grands groupes aurifères mondiaux : redevances en hausse, </w:t>
      </w:r>
      <w:r>
        <w:rPr>
          <w:rFonts w:ascii="FreeSerif" w:hAnsi="FreeSerif"/>
          <w:b/>
          <w:sz w:val="22"/>
        </w:rPr>
        <w:t>35 % de contenu local obligatoire</w:t>
      </w:r>
      <w:r>
        <w:rPr>
          <w:rFonts w:ascii="FreeSerif" w:hAnsi="FreeSerif"/>
          <w:sz w:val="22"/>
        </w:rPr>
        <w:t xml:space="preserve"> — obligation de confier une part des emplois, des sous-traitances et des achats à des entreprises et travailleurs du pays, au lieu de tout importer, tout exporter, tout appauvrir.</w:t>
      </w:r>
    </w:p>
    <w:p>
      <w:pPr>
        <w:spacing w:after="60"/>
        <w:ind w:firstLine="567"/>
      </w:pPr>
      <w:r>
        <w:rPr>
          <w:rFonts w:ascii="FreeSerif" w:hAnsi="FreeSerif"/>
          <w:sz w:val="22"/>
        </w:rPr>
        <w:t>Janvier 2024, la mine Loulo-Gounkoto est momentanément arrêtée dans un contexte de tension. Le Canada menace des représailles diplomatiques. Bamako maintient sa position. Barrick se plie à la renégociation. Première application concrète d'une souveraineté économique par voie juridique plutôt que par l'expropriation : on ne chasse pas l'investisseur, on change les termes du contrat. On change le rapport de force.</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 pétrole : 60-30-10</w:t>
      </w:r>
    </w:p>
    <w:p>
      <w:pPr>
        <w:spacing w:after="60"/>
      </w:pPr>
      <w:r>
        <w:rPr>
          <w:rFonts w:ascii="FreeSerif" w:hAnsi="FreeSerif"/>
          <w:sz w:val="22"/>
        </w:rPr>
        <w:t xml:space="preserve">Le pétrole offre la radiographie la plus brutale du modèle. Au Congo-Brazzaville, Thomas Porcher (professeur à PSB Paris) a documenté le partage des revenus pétroliers : </w:t>
      </w:r>
      <w:r>
        <w:rPr>
          <w:rFonts w:ascii="FreeSerif" w:hAnsi="FreeSerif"/>
          <w:b/>
          <w:sz w:val="22"/>
        </w:rPr>
        <w:t>60 % pour Total, 30 % pour ENI, 10 % pour l'État congolais</w:t>
      </w:r>
      <w:r>
        <w:rPr>
          <w:rFonts w:ascii="FreeSerif" w:hAnsi="FreeSerif"/>
          <w:sz w:val="22"/>
        </w:rPr>
        <w:t>. Dix pour cent, pour le pays propriétaire de la ressource.</w:t>
      </w:r>
    </w:p>
    <w:p>
      <w:pPr>
        <w:spacing w:after="60"/>
        <w:ind w:firstLine="567"/>
      </w:pPr>
      <w:r>
        <w:rPr>
          <w:rFonts w:ascii="FreeSerif" w:hAnsi="FreeSerif"/>
          <w:sz w:val="22"/>
        </w:rPr>
        <w:t>Ce ratio n'est pas une exception congolaise : le même ordre de grandeur prévaut dans l'or burkinabè, et Mamadou Koulibaly confirme la même logique pour la Côte d'Ivoire. Pas une coïncidence régionale — un modèle contractuel systémique, imposé pays par pays, décennie après décennie.</w:t>
      </w:r>
    </w:p>
    <w:p>
      <w:pPr>
        <w:spacing w:after="60"/>
        <w:ind w:firstLine="567"/>
      </w:pPr>
      <w:r>
        <w:rPr>
          <w:rFonts w:ascii="FreeSerif" w:hAnsi="FreeSerif"/>
          <w:sz w:val="22"/>
        </w:rPr>
        <w:t xml:space="preserve">Albert Anatole Ayissi l'a résumé : </w:t>
      </w:r>
      <w:r>
        <w:rPr>
          <w:rFonts w:ascii="FreeSerif" w:hAnsi="FreeSerif"/>
          <w:i/>
          <w:sz w:val="22"/>
        </w:rPr>
        <w:t>« Ce sont les dirigeants d'Areva qui informaient les autorités nigériennes de la quantité extraite et qui fixaient le prix. La même chose avec le pétrole, le cacao — le prix est fixé non pas par les producteurs mais par les consommateurs sur les marchés internationaux. »</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Les mécanismes comptables du pillage</w:t>
      </w:r>
    </w:p>
    <w:p>
      <w:pPr>
        <w:spacing w:after="60"/>
      </w:pPr>
      <w:r>
        <w:rPr>
          <w:rFonts w:ascii="FreeSerif" w:hAnsi="FreeSerif"/>
          <w:sz w:val="22"/>
        </w:rPr>
        <w:t>Le problème est encore plus profond : les quantités déclarées sont falsifiées à la source.</w:t>
      </w:r>
    </w:p>
    <w:p>
      <w:pPr>
        <w:spacing w:after="60"/>
        <w:ind w:firstLine="567"/>
      </w:pPr>
      <w:r>
        <w:rPr>
          <w:rFonts w:ascii="FreeSerif" w:hAnsi="FreeSerif"/>
          <w:b/>
          <w:sz w:val="22"/>
        </w:rPr>
        <w:t>Les cargaisons fantômes.</w:t>
      </w:r>
      <w:r>
        <w:rPr>
          <w:rFonts w:ascii="FreeSerif" w:hAnsi="FreeSerif"/>
          <w:sz w:val="22"/>
        </w:rPr>
        <w:t xml:space="preserve"> Yamb documente le mécanisme : des navires chargent trois cales de pétrole ou d'uranium mais n'en déclarent que deux. La troisième cale disparaît dans les statistiques — jamais exportée officiellement, jamais taxée, jamais comptée dans les 3 à 5 % que Paris cite comme part de l'Afrique dans son commerce extérieur. Les chiffres officiels sont truqués au quai, avant même que le navire n'appareille.</w:t>
      </w:r>
    </w:p>
    <w:p>
      <w:pPr>
        <w:spacing w:after="60"/>
        <w:ind w:firstLine="567"/>
      </w:pPr>
      <w:r>
        <w:rPr>
          <w:rFonts w:ascii="FreeSerif" w:hAnsi="FreeSerif"/>
          <w:b/>
          <w:sz w:val="22"/>
        </w:rPr>
        <w:t>Les prix de transfert.</w:t>
      </w:r>
      <w:r>
        <w:rPr>
          <w:rFonts w:ascii="FreeSerif" w:hAnsi="FreeSerif"/>
          <w:sz w:val="22"/>
        </w:rPr>
        <w:t xml:space="preserve"> Une filiale africaine de Total ou d'Orano extrait du pétrole acheté à </w:t>
      </w:r>
      <w:r>
        <w:rPr>
          <w:rFonts w:ascii="FreeSerif" w:hAnsi="FreeSerif"/>
          <w:b/>
          <w:sz w:val="22"/>
        </w:rPr>
        <w:t>4 dollars</w:t>
      </w:r>
      <w:r>
        <w:rPr>
          <w:rFonts w:ascii="FreeSerif" w:hAnsi="FreeSerif"/>
          <w:sz w:val="22"/>
        </w:rPr>
        <w:t xml:space="preserve"> le baril par la maison mère française. La maison mère revend ce même baril à </w:t>
      </w:r>
      <w:r>
        <w:rPr>
          <w:rFonts w:ascii="FreeSerif" w:hAnsi="FreeSerif"/>
          <w:b/>
          <w:sz w:val="22"/>
        </w:rPr>
        <w:t>80 dollars</w:t>
      </w:r>
      <w:r>
        <w:rPr>
          <w:rFonts w:ascii="FreeSerif" w:hAnsi="FreeSerif"/>
          <w:sz w:val="22"/>
        </w:rPr>
        <w:t xml:space="preserve"> sur le marché international. Toutes les charges — extraction, transport, administration — sont inscrites dans les livres de la filiale africaine, qui déclare des pertes ou des profits minimes et ne paie pas d'impôt. Tout le bénéfice réel est capté par la maison mère à Paris, Londres ou Amsterdam.</w:t>
      </w:r>
    </w:p>
    <w:p>
      <w:pPr>
        <w:spacing w:after="60"/>
        <w:ind w:firstLine="567"/>
      </w:pPr>
      <w:r>
        <w:rPr>
          <w:rFonts w:ascii="FreeSerif" w:hAnsi="FreeSerif"/>
          <w:sz w:val="22"/>
        </w:rPr>
        <w:t xml:space="preserve">L'équation est d'une cohérence redoutable : les matières premières quittent le continent à l'état brut ; leur prix se fixe à Londres, Chicago ou New York ; la transformation, la valeur ajoutée et l'emploi industriel restent ailleurs. Un continent qui ne transforme presque rien devient, en retour, un marché captif pour les manufactures étrangères. Le sous-sol africain finance l'industrie étrangère qui revend ses produits aux Africains. </w:t>
      </w:r>
      <w:r>
        <w:rPr>
          <w:rFonts w:ascii="FreeSerif" w:hAnsi="FreeSerif"/>
          <w:b/>
          <w:sz w:val="22"/>
        </w:rPr>
        <w:t>Deux fois pillé.</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La rupture — la preuve par les chiffres</w:t>
      </w:r>
    </w:p>
    <w:p>
      <w:pPr>
        <w:spacing w:after="60"/>
      </w:pPr>
      <w:r>
        <w:rPr>
          <w:rFonts w:ascii="FreeSerif" w:hAnsi="FreeSerif"/>
          <w:sz w:val="22"/>
        </w:rPr>
        <w:t>L'argument décisif est arrivé après 2023, et il est comptable.</w:t>
      </w:r>
    </w:p>
    <w:p>
      <w:pPr>
        <w:spacing w:after="60"/>
        <w:ind w:firstLine="567"/>
      </w:pPr>
      <w:r>
        <w:rPr>
          <w:rFonts w:ascii="FreeSerif" w:hAnsi="FreeSerif"/>
          <w:b/>
          <w:sz w:val="22"/>
        </w:rPr>
        <w:t>En septembre 2023</w:t>
      </w:r>
      <w:r>
        <w:rPr>
          <w:rFonts w:ascii="FreeSerif" w:hAnsi="FreeSerif"/>
          <w:sz w:val="22"/>
        </w:rPr>
        <w:t xml:space="preserve">, le Niger décide de réévaluer son uranium à </w:t>
      </w:r>
      <w:r>
        <w:rPr>
          <w:rFonts w:ascii="FreeSerif" w:hAnsi="FreeSerif"/>
          <w:b/>
          <w:sz w:val="22"/>
        </w:rPr>
        <w:t>200 €/kg</w:t>
      </w:r>
      <w:r>
        <w:rPr>
          <w:rFonts w:ascii="FreeSerif" w:hAnsi="FreeSerif"/>
          <w:sz w:val="22"/>
        </w:rPr>
        <w:t xml:space="preserve"> — le prix que le Canada perçoit, le prix que le Kazakhstan perçoit. Orano suspend immédiatement ses opérations. La réaction française est totale : sanctions, pression diplomatique, tentative de maintenir Bazoum au pouvoir par la force. La violence de la réponse révèle ce que Paris n'osait pas dire : le Niger n'était pas un partenaire commercial. C'était un fournisseur contraint, dont la compliance était garantie par des décennies d'ingérence politique et de présence militaire.</w:t>
      </w:r>
    </w:p>
    <w:p>
      <w:pPr>
        <w:spacing w:after="60"/>
        <w:ind w:firstLine="567"/>
      </w:pPr>
      <w:r>
        <w:rPr>
          <w:rFonts w:ascii="FreeSerif" w:hAnsi="FreeSerif"/>
          <w:b/>
          <w:sz w:val="22"/>
        </w:rPr>
        <w:t>En 2024</w:t>
      </w:r>
      <w:r>
        <w:rPr>
          <w:rFonts w:ascii="FreeSerif" w:hAnsi="FreeSerif"/>
          <w:sz w:val="22"/>
        </w:rPr>
        <w:t>, le Niger rompt les contrats d'Imouraren signés avec Orano — la plus grande mine d'uranium non encore exploitée au monde. Les 119 milliards de dollars de revenus estimés sur la durée du projet resteront sous gestion nationale ou seront renégociés aux conditions du Niger. Ce jour-là, Niamey n'a pas mendié. Elle a décidé.</w:t>
      </w:r>
    </w:p>
    <w:p>
      <w:pPr>
        <w:spacing w:after="60"/>
        <w:ind w:firstLine="567"/>
      </w:pPr>
      <w:r>
        <w:rPr>
          <w:rFonts w:ascii="FreeSerif" w:hAnsi="FreeSerif"/>
          <w:sz w:val="22"/>
        </w:rPr>
        <w:t xml:space="preserve">Entre 2020 et 2024, les recettes pétrolières de l'État nigérien bondissent de </w:t>
      </w:r>
      <w:r>
        <w:rPr>
          <w:rFonts w:ascii="FreeSerif" w:hAnsi="FreeSerif"/>
          <w:b/>
          <w:sz w:val="22"/>
        </w:rPr>
        <w:t>218 %</w:t>
      </w:r>
      <w:r>
        <w:rPr>
          <w:rFonts w:ascii="FreeSerif" w:hAnsi="FreeSerif"/>
          <w:sz w:val="22"/>
        </w:rPr>
        <w:t xml:space="preserve"> — de 64 à 204 milliards de FCFA. Le même sous-sol. Le même minerai. Le même désert. Seul le contrat a changé.</w:t>
      </w:r>
    </w:p>
    <w:p>
      <w:pPr>
        <w:spacing w:after="60"/>
        <w:ind w:firstLine="567"/>
      </w:pPr>
      <w:r>
        <w:rPr>
          <w:rFonts w:ascii="FreeSerif" w:hAnsi="FreeSerif"/>
          <w:b/>
          <w:sz w:val="22"/>
        </w:rPr>
        <w:t>Au Burkina Faso</w:t>
      </w:r>
      <w:r>
        <w:rPr>
          <w:rFonts w:ascii="FreeSerif" w:hAnsi="FreeSerif"/>
          <w:sz w:val="22"/>
        </w:rPr>
        <w:t>, le gouvernement Traoré réceptionne le 25 mai 2025 des tracteurs achetés directement avec les nouvelles recettes minières. L'image, délibérément choisie, dit ce que les discours ne diraient pas : l'argent du sous-sol retourne au sol burkinabè. Il pousse des graines, pas des dividendes à Paris.</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Ce que révèle le pillage</w:t>
      </w:r>
    </w:p>
    <w:p>
      <w:pPr>
        <w:spacing w:after="60"/>
      </w:pPr>
      <w:r>
        <w:rPr>
          <w:rFonts w:ascii="FreeSerif" w:hAnsi="FreeSerif"/>
          <w:sz w:val="22"/>
        </w:rPr>
        <w:t>Un aveu public d'abord. Dès décembre 2013, André Chassaigne le disait en session plénière de l'Assemblée nationale française — des « firmes privées tentaculaires exploitant 80 % des gigantesques gisements africains et dont les bénéfices sont rapatriés dans des paradis fiscaux ». Archivé. Imprimé. Rien n'a bougé pendant dix ans. Rien n'a bougé.</w:t>
      </w:r>
    </w:p>
    <w:p>
      <w:pPr>
        <w:spacing w:after="60"/>
        <w:ind w:firstLine="567"/>
      </w:pPr>
      <w:r>
        <w:rPr>
          <w:rFonts w:ascii="FreeSerif" w:hAnsi="FreeSerif"/>
          <w:sz w:val="22"/>
        </w:rPr>
        <w:t>Ce que l'ensemble du dossier révèle est d'une clarté redoutable :</w:t>
      </w:r>
    </w:p>
    <w:p>
      <w:pPr>
        <w:pStyle w:val="ListBullet"/>
      </w:pPr>
      <w:r>
        <w:rPr>
          <w:rFonts w:ascii="FreeSerif" w:hAnsi="FreeSerif"/>
          <w:b/>
          <w:sz w:val="21"/>
        </w:rPr>
        <w:t>La France négocie avec les terroristes</w:t>
      </w:r>
      <w:r>
        <w:rPr>
          <w:rFonts w:ascii="FreeSerif" w:hAnsi="FreeSerif"/>
          <w:sz w:val="21"/>
        </w:rPr>
        <w:t xml:space="preserve"> — systématiquement, via ses multinationales, ses services et ses intermédiaires — tout en affirmant publiquement le contraire.</w:t>
      </w:r>
    </w:p>
    <w:p>
      <w:pPr>
        <w:pStyle w:val="ListBullet"/>
      </w:pPr>
      <w:r>
        <w:rPr>
          <w:rFonts w:ascii="FreeSerif" w:hAnsi="FreeSerif"/>
          <w:b/>
          <w:sz w:val="21"/>
        </w:rPr>
        <w:t>Les multinationales sont des instruments de politique étrangère</w:t>
      </w:r>
      <w:r>
        <w:rPr>
          <w:rFonts w:ascii="FreeSerif" w:hAnsi="FreeSerif"/>
          <w:sz w:val="21"/>
        </w:rPr>
        <w:t xml:space="preserve"> — leurs dirigeants sont des agents couverts. Leurs accords secrets font partie de la stratégie d'influence.</w:t>
      </w:r>
    </w:p>
    <w:p>
      <w:pPr>
        <w:pStyle w:val="ListBullet"/>
      </w:pPr>
      <w:r>
        <w:rPr>
          <w:rFonts w:ascii="FreeSerif" w:hAnsi="FreeSerif"/>
          <w:b/>
          <w:sz w:val="21"/>
        </w:rPr>
        <w:t>L'impunité est structurelle</w:t>
      </w:r>
      <w:r>
        <w:rPr>
          <w:rFonts w:ascii="FreeSerif" w:hAnsi="FreeSerif"/>
          <w:sz w:val="21"/>
        </w:rPr>
        <w:t xml:space="preserve"> — elle repose sur des mécanismes juridiques (statut diplomatique, accords de coopération) qui placent les acteurs étrangers au-dessus du droit africain.</w:t>
      </w:r>
    </w:p>
    <w:p>
      <w:pPr>
        <w:pStyle w:val="ListBullet"/>
      </w:pPr>
      <w:r>
        <w:rPr>
          <w:rFonts w:ascii="FreeSerif" w:hAnsi="FreeSerif"/>
          <w:b/>
          <w:sz w:val="21"/>
        </w:rPr>
        <w:t>Le Sahel a tiré les conclusions</w:t>
      </w:r>
      <w:r>
        <w:rPr>
          <w:rFonts w:ascii="FreeSerif" w:hAnsi="FreeSerif"/>
          <w:sz w:val="21"/>
        </w:rPr>
        <w:t xml:space="preserve"> — en chassant Areva, Barkhane et les réseaux parallèles, les États de l'AES ont rompu avec ce système. Pas par idéologie. Par logique de survie.</w:t>
      </w:r>
    </w:p>
    <w:p>
      <w:pPr>
        <w:spacing w:after="60"/>
        <w:ind w:firstLine="567"/>
      </w:pPr>
      <w:r>
        <w:rPr>
          <w:rFonts w:ascii="FreeSerif" w:hAnsi="FreeSerif"/>
          <w:sz w:val="22"/>
        </w:rPr>
        <w:t>Une question demeure, vertigineuse : comment un pillage aussi documenté a-t-il pu durer six décennies sans provoquer de rupture ? Parce qu'on l'a enveloppé dans le plus efficace des camouflages — un mot doux, presque tendre, qui s'appelle « l'aide ».</w:t>
      </w:r>
    </w:p>
    <w:p>
      <w:pPr>
        <w:spacing w:before="120" w:after="120"/>
        <w:pBdr>
          <w:bottom w:val="single" w:sz="3" w:space="2" w:color="A07820"/>
        </w:pBdr>
      </w:pPr>
    </w:p>
    <w:p>
      <w:pPr>
        <w:spacing w:after="60"/>
        <w:ind w:firstLine="567"/>
      </w:pPr>
      <w:r>
        <w:rPr>
          <w:rFonts w:ascii="FreeSerif" w:hAnsi="FreeSerif"/>
          <w:i/>
          <w:sz w:val="22"/>
        </w:rPr>
        <w:t>Sources : Haut Comité français pour la transparence et l'information sur la sécurité nucléaire (HCTISN) ; ONG Sherpa, rapport 2013 ; ER Velasco, « Niger Boosts Price of Uranium to €200 Per Kilogram From Just $0.80 », thedeepdive.ca, 13 septembre 2023 ; Agence internationale de l'énergie atomique (AIEA) ; Thomas Porcher, PSB Paris ; Albert Anatola, journaliste d'investigation, directeur de publication du journal Le Cactus ; ordonnance de renvoi du tribunal correctionnel de Paris (octobre 2024) ; accord de plaider coupable Lafarge/département de la Justice américain (2022) ; déposition du général Christophe Gomart (ex-chef DRM) au procès Lafarge, tribunal de Paris, novembre 2024 ; Nathalie Yamb, conférences publiques ; Banque mondiale, données accès électricité Niger 2022 ; PNUD, Rapport sur le développement humain 2023.</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pPr>
      <w:r>
        <w:rPr>
          <w:rFonts w:ascii="FreeSerif" w:hAnsi="FreeSerif"/>
          <w:caps/>
          <w:color w:val="FFFFFF"/>
          <w:sz w:val="26"/>
        </w:rPr>
        <w:t>Chapitre 9 — L'aide, la dette, les assassins financiers et le GAFI</w:t>
      </w:r>
    </w:p>
    <w:p>
      <w:pPr>
        <w:ind w:left="363" w:right="119"/>
        <w:spacing w:line="360" w:lineRule="auto"/>
        <w:pBdr>
          <w:left w:val="single" w:sz="16" w:space="18" w:color="A07820"/>
        </w:pBdr>
      </w:pPr>
      <w:r>
        <w:rPr>
          <w:rFonts w:ascii="FreeSerif" w:hAnsi="FreeSerif"/>
          <w:i/>
          <w:color w:val="8B1A1A"/>
          <w:sz w:val="22"/>
        </w:rPr>
        <w:t>« L'aide publique au développement est une arnaque qui sert surtout à donner bonne conscience aux donateurs, qui savent très bien l'utilisation tordue que nos chefs d'État font de cet argent. »</w:t>
      </w:r>
      <w:r>
        <w:rPr>
          <w:rFonts w:ascii="FreeSerif" w:hAnsi="FreeSerif"/>
          <w:i/>
          <w:color w:val="8B1A1A"/>
          <w:sz w:val="22"/>
        </w:rPr>
        <w:br/>
        <w:t>— Nathalie Yamb, chronique Afrique Résurrection, novembre 2022</w:t>
      </w:r>
    </w:p>
    <w:p>
      <w:pPr>
        <w:spacing w:before="120" w:after="120"/>
        <w:pBdr>
          <w:bottom w:val="single" w:sz="3" w:space="2" w:color="A07820"/>
        </w:pBdr>
      </w:pPr>
    </w:p>
    <w:p>
      <w:pPr>
        <w:spacing w:after="60"/>
        <w:ind w:firstLine="567"/>
      </w:pPr>
      <w:r>
        <w:rPr>
          <w:rFonts w:ascii="FreeSerif" w:hAnsi="FreeSerif"/>
          <w:sz w:val="22"/>
        </w:rPr>
        <w:t>Léopoldville, 30 juin 1960. Le Congo célèbre son indépendance. Le nouvel État compte ce jour-là seize diplômés de l'enseignement supérieur pour quatorze millions d'habitants. Pas un médecin. Pas un ingénieur. Pas un agronome. Et dans la corbeille de l'indépendance, la Belgique dépose un cadeau : les dettes qu'elle a elle-même contractées pour coloniser et exploiter le pays. Le Congo naît endetté du prix de sa propre servitude.</w:t>
      </w:r>
    </w:p>
    <w:p>
      <w:pPr>
        <w:spacing w:after="60"/>
        <w:ind w:firstLine="567"/>
      </w:pPr>
      <w:r>
        <w:rPr>
          <w:rFonts w:ascii="FreeSerif" w:hAnsi="FreeSerif"/>
          <w:sz w:val="22"/>
        </w:rPr>
        <w:t>Ce mécanisme — le pillage organisé suivi d'une facture présentée aux victimes — n'est pas une exception belge. C'est le modèle. Ce chapitre raconte comment la facture est devenue un système. Comment la dette est devenue une chaîne. Comment « l'aide » est devenue le nom poli de la domination — et comment une organisation financière internationale sans un seul pays africain vrai membre, le GAFI, est devenue le bras armé silencieux de cette domination.</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La dette odieuse : un concept juridique, pas un slogan</w:t>
      </w:r>
    </w:p>
    <w:p>
      <w:pPr>
        <w:spacing w:after="60"/>
      </w:pPr>
      <w:r>
        <w:rPr>
          <w:rFonts w:ascii="FreeSerif" w:hAnsi="FreeSerif"/>
          <w:sz w:val="22"/>
        </w:rPr>
        <w:t xml:space="preserve">La doctrine juridique a un nom : la </w:t>
      </w:r>
      <w:r>
        <w:rPr>
          <w:rFonts w:ascii="FreeSerif" w:hAnsi="FreeSerif"/>
          <w:b/>
          <w:sz w:val="22"/>
        </w:rPr>
        <w:t>dette odieuse</w:t>
      </w:r>
      <w:r>
        <w:rPr>
          <w:rFonts w:ascii="FreeSerif" w:hAnsi="FreeSerif"/>
          <w:sz w:val="22"/>
        </w:rPr>
        <w:t xml:space="preserve">. Le juriste Alexandre </w:t>
      </w:r>
      <w:r>
        <w:rPr>
          <w:rFonts w:ascii="FreeSerif" w:hAnsi="FreeSerif"/>
          <w:b/>
          <w:sz w:val="22"/>
        </w:rPr>
        <w:t>Sack</w:t>
      </w:r>
      <w:r>
        <w:rPr>
          <w:rFonts w:ascii="FreeSerif" w:hAnsi="FreeSerif"/>
          <w:sz w:val="22"/>
        </w:rPr>
        <w:t xml:space="preserve"> la définit dès </w:t>
      </w:r>
      <w:r>
        <w:rPr>
          <w:rFonts w:ascii="FreeSerif" w:hAnsi="FreeSerif"/>
          <w:b/>
          <w:sz w:val="22"/>
        </w:rPr>
        <w:t>1927</w:t>
      </w:r>
      <w:r>
        <w:rPr>
          <w:rFonts w:ascii="FreeSerif" w:hAnsi="FreeSerif"/>
          <w:sz w:val="22"/>
        </w:rPr>
        <w:t xml:space="preserve"> — les dettes contractées pour coloniser et asservir une population ne sont pas à la charge des peuples victimes. Un peuple n'a pas à rembourser l'argent emprunté pour forger ses propres chaînes.</w:t>
      </w:r>
    </w:p>
    <w:p>
      <w:pPr>
        <w:spacing w:after="60"/>
        <w:ind w:firstLine="567"/>
      </w:pPr>
      <w:r>
        <w:rPr>
          <w:rFonts w:ascii="FreeSerif" w:hAnsi="FreeSerif"/>
          <w:sz w:val="22"/>
        </w:rPr>
        <w:t>Ce principe n'est pas théorique : le Traité de Versailles l'avait appliqué dès 1919 au profit de la Pologne, exonérée des dettes allemandes de colonisation. La Banque mondiale a pourtant violé ce principe en finançant les administrations coloniales belge, française et britannique, puis en transférant ces dettes aux États devenus indépendants. La logique est implacable : on colonise, on s'endette pour coloniser, et la facture est remise à la colonie le jour de son indépendance. Un siècle de pillage, et c'est la victime qui reçoit la note.</w:t>
      </w:r>
    </w:p>
    <w:p>
      <w:pPr>
        <w:spacing w:after="60"/>
        <w:ind w:firstLine="567"/>
      </w:pPr>
      <w:r>
        <w:rPr>
          <w:rFonts w:ascii="FreeSerif" w:hAnsi="FreeSerif"/>
          <w:sz w:val="22"/>
        </w:rPr>
        <w:t xml:space="preserve">L'Afrique a formulé sa réponse dès 1993 : la première Conférence panafricaine sur les réparations, réunie à </w:t>
      </w:r>
      <w:r>
        <w:rPr>
          <w:rFonts w:ascii="FreeSerif" w:hAnsi="FreeSerif"/>
          <w:b/>
          <w:sz w:val="22"/>
        </w:rPr>
        <w:t>Abuja</w:t>
      </w:r>
      <w:r>
        <w:rPr>
          <w:rFonts w:ascii="FreeSerif" w:hAnsi="FreeSerif"/>
          <w:sz w:val="22"/>
        </w:rPr>
        <w:t>, proclame l'annulation des dettes coloniales, des réparations financières, la restitution des biens culturels volés. Trente ans plus tard, quelques objets commencent timidement à revenir. Pour le reste, silence de plomb.</w:t>
      </w:r>
    </w:p>
    <w:p>
      <w:pPr>
        <w:spacing w:after="60"/>
        <w:ind w:firstLine="567"/>
      </w:pPr>
      <w:r>
        <w:rPr>
          <w:rFonts w:ascii="FreeSerif" w:hAnsi="FreeSerif"/>
          <w:sz w:val="22"/>
        </w:rPr>
        <w:t xml:space="preserve">Un précédent prouve pourtant que la voie existe. En </w:t>
      </w:r>
      <w:r>
        <w:rPr>
          <w:rFonts w:ascii="FreeSerif" w:hAnsi="FreeSerif"/>
          <w:b/>
          <w:sz w:val="22"/>
        </w:rPr>
        <w:t>2008</w:t>
      </w:r>
      <w:r>
        <w:rPr>
          <w:rFonts w:ascii="FreeSerif" w:hAnsi="FreeSerif"/>
          <w:sz w:val="22"/>
        </w:rPr>
        <w:t xml:space="preserve">, l'Équateur de Rafael Correa conduit un </w:t>
      </w:r>
      <w:r>
        <w:rPr>
          <w:rFonts w:ascii="FreeSerif" w:hAnsi="FreeSerif"/>
          <w:b/>
          <w:sz w:val="22"/>
        </w:rPr>
        <w:t>audit citoyen</w:t>
      </w:r>
      <w:r>
        <w:rPr>
          <w:rFonts w:ascii="FreeSerif" w:hAnsi="FreeSerif"/>
          <w:sz w:val="22"/>
        </w:rPr>
        <w:t xml:space="preserve"> de sa dette — examen public, ligne par ligne, de qui a prêté quoi, à qui, et pour quoi faire — et refuse de rembourser </w:t>
      </w:r>
      <w:r>
        <w:rPr>
          <w:rFonts w:ascii="FreeSerif" w:hAnsi="FreeSerif"/>
          <w:b/>
          <w:sz w:val="22"/>
        </w:rPr>
        <w:t>70 %</w:t>
      </w:r>
      <w:r>
        <w:rPr>
          <w:rFonts w:ascii="FreeSerif" w:hAnsi="FreeSerif"/>
          <w:sz w:val="22"/>
        </w:rPr>
        <w:t xml:space="preserve"> des montants jugés illégitimes. Les créanciers acceptent. Ce modèle est applicable. Il a été appliqué. Il attend que d'autres le reprennent.</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L'aide comme thermomètre de l'obéissance</w:t>
      </w:r>
    </w:p>
    <w:p>
      <w:pPr>
        <w:spacing w:after="60"/>
      </w:pPr>
      <w:r>
        <w:rPr>
          <w:rFonts w:ascii="FreeSerif" w:hAnsi="FreeSerif"/>
          <w:sz w:val="22"/>
        </w:rPr>
        <w:t>L'aide publique au développement est l'instrument le plus sophistiqué de la domination — non parce qu'elle est massive, mais parce qu'elle est présentée comme de la générosité alors qu'elle est un levier. L'APD est principalement composée de prêts, pas de dons. Des prêts conditionnés à l'ouverture des marchés, au maintien du franc CFA, aux votes favorables dans les institutions internationales.</w:t>
      </w:r>
    </w:p>
    <w:p>
      <w:pPr>
        <w:spacing w:after="60"/>
        <w:ind w:firstLine="567"/>
      </w:pPr>
      <w:r>
        <w:rPr>
          <w:rFonts w:ascii="FreeSerif" w:hAnsi="FreeSerif"/>
          <w:sz w:val="22"/>
        </w:rPr>
        <w:t>La meilleure preuve que l'aide est un instrument politique ? Sa courbe épouse exactement celle de l'obéissance. Quand un pays obéit, les robinets s'ouvrent. Quand il résiste, ils se ferment.</w:t>
      </w:r>
    </w:p>
    <w:p>
      <w:pPr/>
      <w:r>
        <w:rPr>
          <w:rFonts w:ascii="FreeSerif" w:hAnsi="FreeSerif"/>
          <w:b/>
          <w:color w:val="2C3A4A"/>
          <w:sz w:val="22"/>
        </w:rPr>
        <w:t>Aide française au Mali : chronologie d'un chantage</w:t>
      </w:r>
    </w:p>
    <w:p>
      <w:pPr>
        <w:spacing w:before="120" w:after="0"/>
      </w:pPr>
    </w:p>
    <w:p>
      <w:pPr>
        <w:spacing w:after="20"/>
      </w:pPr>
      <w:r>
        <w:rPr>
          <w:rFonts w:ascii="FreeSerif" w:hAnsi="FreeSerif"/>
          <w:i/>
          <w:color w:val="2C3A4A"/>
          <w:sz w:val="18"/>
        </w:rPr>
        <w:t>Période</w:t>
      </w:r>
      <w:r>
        <w:rPr>
          <w:rFonts w:ascii="FreeSerif" w:hAnsi="FreeSerif"/>
          <w:color w:val="2C3A4A"/>
          <w:sz w:val="18"/>
        </w:rPr>
        <w:t xml:space="preserve">  |  </w:t>
      </w:r>
      <w:r>
        <w:rPr>
          <w:rFonts w:ascii="FreeSerif" w:hAnsi="FreeSerif"/>
          <w:i/>
          <w:color w:val="2C3A4A"/>
          <w:sz w:val="18"/>
        </w:rPr>
        <w:t>Montant</w:t>
      </w:r>
      <w:r>
        <w:rPr>
          <w:rFonts w:ascii="FreeSerif" w:hAnsi="FreeSerif"/>
          <w:color w:val="2C3A4A"/>
          <w:sz w:val="18"/>
        </w:rPr>
        <w:t xml:space="preserve">  |  </w:t>
      </w:r>
      <w:r>
        <w:rPr>
          <w:rFonts w:ascii="FreeSerif" w:hAnsi="FreeSerif"/>
          <w:i/>
          <w:color w:val="2C3A4A"/>
          <w:sz w:val="18"/>
        </w:rPr>
        <w:t>Contexte</w:t>
      </w:r>
    </w:p>
    <w:p>
      <w:pPr>
        <w:spacing w:before="20" w:after="40"/>
        <w:pBdr>
          <w:bottom w:val="single" w:sz="4" w:space="2" w:color="A07820"/>
        </w:pBdr>
      </w:pPr>
    </w:p>
    <w:p>
      <w:pPr>
        <w:spacing w:before="0" w:after="0"/>
        <w:ind w:left="170"/>
      </w:pPr>
      <w:r>
        <w:rPr>
          <w:rFonts w:ascii="FreeSerif" w:hAnsi="FreeSerif"/>
          <w:color w:val="A07820"/>
          <w:sz w:val="18"/>
        </w:rPr>
        <w:t xml:space="preserve">● </w:t>
      </w:r>
      <w:r>
        <w:rPr>
          <w:rFonts w:ascii="FreeSerif" w:hAnsi="FreeSerif"/>
          <w:color w:val="2C3A4A"/>
          <w:sz w:val="18"/>
        </w:rPr>
        <w:t>2017–2021</w:t>
      </w:r>
      <w:r>
        <w:rPr>
          <w:rFonts w:ascii="FreeSerif" w:hAnsi="FreeSerif"/>
          <w:color w:val="2C3A4A"/>
          <w:sz w:val="18"/>
        </w:rPr>
        <w:t xml:space="preserve">  —  </w:t>
      </w:r>
      <w:r>
        <w:rPr>
          <w:rFonts w:ascii="FreeSerif" w:hAnsi="FreeSerif"/>
          <w:color w:val="3C3C3C"/>
          <w:sz w:val="18"/>
        </w:rPr>
        <w:t>587 millions d'euros au total</w:t>
      </w:r>
      <w:r>
        <w:rPr>
          <w:rFonts w:ascii="FreeSerif" w:hAnsi="FreeSerif"/>
          <w:color w:val="2C3A4A"/>
          <w:sz w:val="18"/>
        </w:rPr>
        <w:t xml:space="preserve">  —  </w:t>
      </w:r>
      <w:r>
        <w:rPr>
          <w:rFonts w:ascii="FreeSerif" w:hAnsi="FreeSerif"/>
          <w:color w:val="3C3C3C"/>
          <w:sz w:val="18"/>
        </w:rPr>
        <w:t>—</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2018–2019</w:t>
      </w:r>
      <w:r>
        <w:rPr>
          <w:rFonts w:ascii="FreeSerif" w:hAnsi="FreeSerif"/>
          <w:color w:val="2C3A4A"/>
          <w:sz w:val="18"/>
        </w:rPr>
        <w:t xml:space="preserve">  —  </w:t>
      </w:r>
      <w:r>
        <w:rPr>
          <w:rFonts w:ascii="FreeSerif" w:hAnsi="FreeSerif"/>
          <w:color w:val="3C3C3C"/>
          <w:sz w:val="18"/>
        </w:rPr>
        <w:t>×7 (de 30 à 205 M€)</w:t>
      </w:r>
      <w:r>
        <w:rPr>
          <w:rFonts w:ascii="FreeSerif" w:hAnsi="FreeSerif"/>
          <w:color w:val="2C3A4A"/>
          <w:sz w:val="18"/>
        </w:rPr>
        <w:t xml:space="preserve">  —  </w:t>
      </w:r>
      <w:r>
        <w:rPr>
          <w:rFonts w:ascii="FreeSerif" w:hAnsi="FreeSerif"/>
          <w:color w:val="3C3C3C"/>
          <w:sz w:val="18"/>
        </w:rPr>
        <w:t>Les années où Bamako obéit</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2020–2021</w:t>
      </w:r>
      <w:r>
        <w:rPr>
          <w:rFonts w:ascii="FreeSerif" w:hAnsi="FreeSerif"/>
          <w:color w:val="2C3A4A"/>
          <w:sz w:val="18"/>
        </w:rPr>
        <w:t xml:space="preserve">  —  </w:t>
      </w:r>
      <w:r>
        <w:rPr>
          <w:rFonts w:ascii="FreeSerif" w:hAnsi="FreeSerif"/>
          <w:color w:val="3C3C3C"/>
          <w:sz w:val="18"/>
        </w:rPr>
        <w:t>÷3 (de 110 à 39 M€)</w:t>
      </w:r>
      <w:r>
        <w:rPr>
          <w:rFonts w:ascii="FreeSerif" w:hAnsi="FreeSerif"/>
          <w:color w:val="2C3A4A"/>
          <w:sz w:val="18"/>
        </w:rPr>
        <w:t xml:space="preserve">  —  </w:t>
      </w:r>
      <w:r>
        <w:rPr>
          <w:rFonts w:ascii="FreeSerif" w:hAnsi="FreeSerif"/>
          <w:color w:val="3C3C3C"/>
          <w:sz w:val="18"/>
        </w:rPr>
        <w:t>Les années de résistance</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Août 2022</w:t>
      </w:r>
      <w:r>
        <w:rPr>
          <w:rFonts w:ascii="FreeSerif" w:hAnsi="FreeSerif"/>
          <w:color w:val="2C3A4A"/>
          <w:sz w:val="18"/>
        </w:rPr>
        <w:t xml:space="preserve">  —  </w:t>
      </w:r>
      <w:r>
        <w:rPr>
          <w:rFonts w:ascii="FreeSerif" w:hAnsi="FreeSerif"/>
          <w:color w:val="3C3C3C"/>
          <w:sz w:val="18"/>
        </w:rPr>
        <w:t>Suspension</w:t>
      </w:r>
      <w:r>
        <w:rPr>
          <w:rFonts w:ascii="FreeSerif" w:hAnsi="FreeSerif"/>
          <w:color w:val="2C3A4A"/>
          <w:sz w:val="18"/>
        </w:rPr>
        <w:t xml:space="preserve">  —  </w:t>
      </w:r>
      <w:r>
        <w:rPr>
          <w:rFonts w:ascii="FreeSerif" w:hAnsi="FreeSerif"/>
          <w:color w:val="3C3C3C"/>
          <w:sz w:val="18"/>
        </w:rPr>
        <w:t>Expulsion de Barkhane</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Novembre 2022</w:t>
      </w:r>
      <w:r>
        <w:rPr>
          <w:rFonts w:ascii="FreeSerif" w:hAnsi="FreeSerif"/>
          <w:color w:val="2C3A4A"/>
          <w:sz w:val="18"/>
        </w:rPr>
        <w:t xml:space="preserve">  —  </w:t>
      </w:r>
      <w:r>
        <w:rPr>
          <w:rFonts w:ascii="FreeSerif" w:hAnsi="FreeSerif"/>
          <w:color w:val="3C3C3C"/>
          <w:sz w:val="18"/>
        </w:rPr>
        <w:t>Suspension totale</w:t>
      </w:r>
      <w:r>
        <w:rPr>
          <w:rFonts w:ascii="FreeSerif" w:hAnsi="FreeSerif"/>
          <w:color w:val="2C3A4A"/>
          <w:sz w:val="18"/>
        </w:rPr>
        <w:t xml:space="preserve">  —  </w:t>
      </w:r>
      <w:r>
        <w:rPr>
          <w:rFonts w:ascii="FreeSerif" w:hAnsi="FreeSerif"/>
          <w:color w:val="3C3C3C"/>
          <w:sz w:val="18"/>
        </w:rPr>
        <w:t>—</w:t>
      </w:r>
    </w:p>
    <w:p>
      <w:pPr>
        <w:spacing w:before="0" w:after="120"/>
      </w:pPr>
    </w:p>
    <w:p>
      <w:pPr>
        <w:spacing w:after="60"/>
        <w:ind w:firstLine="567"/>
      </w:pPr>
      <w:r>
        <w:rPr>
          <w:rFonts w:ascii="FreeSerif" w:hAnsi="FreeSerif"/>
          <w:sz w:val="22"/>
        </w:rPr>
        <w:t xml:space="preserve">La Centrafrique illustre le mécanisme dans sa forme la plus crue. L'aide budgétaire internationale y représente, selon les années, 46 à 69 milliards de FCFA — jusqu'à </w:t>
      </w:r>
      <w:r>
        <w:rPr>
          <w:rFonts w:ascii="FreeSerif" w:hAnsi="FreeSerif"/>
          <w:b/>
          <w:sz w:val="22"/>
        </w:rPr>
        <w:t>46 % du budget national</w:t>
      </w:r>
      <w:r>
        <w:rPr>
          <w:rFonts w:ascii="FreeSerif" w:hAnsi="FreeSerif"/>
          <w:sz w:val="22"/>
        </w:rPr>
        <w:t>. Quand la France suspend son aide en 2021 pour forcer le départ de Wagner, elle pose explicitement trois conditions à la reprise : arrêt de la « désinformation », arrêt du « harcèlement des entreprises françaises », départ de Wagner. Et la « désinformation », dans cette grammaire, se définit comme toute information défavorable aux intérêts français. Taisez-vous, payez vos patrons et laissez-les extraire.</w:t>
      </w:r>
    </w:p>
    <w:p>
      <w:pPr>
        <w:spacing w:after="60"/>
        <w:ind w:firstLine="567"/>
      </w:pPr>
      <w:r>
        <w:rPr>
          <w:rFonts w:ascii="FreeSerif" w:hAnsi="FreeSerif"/>
          <w:sz w:val="22"/>
        </w:rPr>
        <w:t xml:space="preserve">Détail qui ruine à lui seul le récit de la générosité : selon les données de la Banque mondiale, les </w:t>
      </w:r>
      <w:r>
        <w:rPr>
          <w:rFonts w:ascii="FreeSerif" w:hAnsi="FreeSerif"/>
          <w:b/>
          <w:sz w:val="22"/>
        </w:rPr>
        <w:t>transferts d'argent des migrants africains vers leurs pays dépassent de très loin l'aide officielle</w:t>
      </w:r>
      <w:r>
        <w:rPr>
          <w:rFonts w:ascii="FreeSerif" w:hAnsi="FreeSerif"/>
          <w:sz w:val="22"/>
        </w:rPr>
        <w:t xml:space="preserve"> — la diaspora finance davantage l'Afrique que tous les « donateurs » réunis, sans conditions, sans commissions, sans clauses d'obéissance.</w:t>
      </w:r>
    </w:p>
    <w:p>
      <w:pPr>
        <w:spacing w:before="200" w:after="80"/>
      </w:pPr>
      <w:r>
        <w:rPr>
          <w:rFonts w:ascii="FreeSerif" w:hAnsi="FreeSerif"/>
          <w:b/>
          <w:color w:val="2C3A4A"/>
          <w:sz w:val="20"/>
        </w:rPr>
        <w:t>L'aide qui prête aux Africains leur propre argent</w:t>
      </w:r>
    </w:p>
    <w:p>
      <w:pPr>
        <w:spacing w:after="60"/>
      </w:pPr>
      <w:r>
        <w:rPr>
          <w:rFonts w:ascii="FreeSerif" w:hAnsi="FreeSerif"/>
          <w:sz w:val="22"/>
        </w:rPr>
        <w:t xml:space="preserve">Un ancien directeur d'une banque centrale africaine a livré la révélation qui achève le récit de la générosité. Sans la maîtrise du franc CFA, explique-t-il, « la France serait un nain économique en Europe ». Le mécanisme est précis. Les exportations africaines — pétrole, or, cacao, manganèse, huile de palme — sont payées en </w:t>
      </w:r>
      <w:r>
        <w:rPr>
          <w:rFonts w:ascii="FreeSerif" w:hAnsi="FreeSerif"/>
          <w:b/>
          <w:sz w:val="22"/>
        </w:rPr>
        <w:t>dollars</w:t>
      </w:r>
      <w:r>
        <w:rPr>
          <w:rFonts w:ascii="FreeSerif" w:hAnsi="FreeSerif"/>
          <w:sz w:val="22"/>
        </w:rPr>
        <w:t xml:space="preserve">. Or ces dollars n'entrent pas dans les caisses africaines : ils transitent par les comptes d'opérations. Avant 1974, </w:t>
      </w:r>
      <w:r>
        <w:rPr>
          <w:rFonts w:ascii="FreeSerif" w:hAnsi="FreeSerif"/>
          <w:b/>
          <w:sz w:val="22"/>
        </w:rPr>
        <w:t>100 %</w:t>
      </w:r>
      <w:r>
        <w:rPr>
          <w:rFonts w:ascii="FreeSerif" w:hAnsi="FreeSerif"/>
          <w:sz w:val="22"/>
        </w:rPr>
        <w:t xml:space="preserve"> de ces devises entraient en France ; aujourd'hui encore, </w:t>
      </w:r>
      <w:r>
        <w:rPr>
          <w:rFonts w:ascii="FreeSerif" w:hAnsi="FreeSerif"/>
          <w:b/>
          <w:sz w:val="22"/>
        </w:rPr>
        <w:t>50 %</w:t>
      </w:r>
      <w:r>
        <w:rPr>
          <w:rFonts w:ascii="FreeSerif" w:hAnsi="FreeSerif"/>
          <w:sz w:val="22"/>
        </w:rPr>
        <w:t xml:space="preserve"> alimentent la Banque de France et le budget français.</w:t>
      </w:r>
    </w:p>
    <w:p>
      <w:pPr>
        <w:spacing w:after="60"/>
        <w:ind w:firstLine="567"/>
      </w:pPr>
      <w:r>
        <w:rPr>
          <w:rFonts w:ascii="FreeSerif" w:hAnsi="FreeSerif"/>
          <w:sz w:val="22"/>
        </w:rPr>
        <w:t xml:space="preserve">Le contraste avec la zone sterling est accablant. Les anciennes colonies britanniques avaient leurs </w:t>
      </w:r>
      <w:r>
        <w:rPr>
          <w:rFonts w:ascii="FreeSerif" w:hAnsi="FreeSerif"/>
          <w:b/>
          <w:sz w:val="22"/>
        </w:rPr>
        <w:t>monnaies nationales</w:t>
      </w:r>
      <w:r>
        <w:rPr>
          <w:rFonts w:ascii="FreeSerif" w:hAnsi="FreeSerif"/>
          <w:sz w:val="22"/>
        </w:rPr>
        <w:t xml:space="preserve"> ; leurs fonds, déposés à la Banque d'Angleterre, restaient récupérables à tout moment et n'étaient jamais intégrés au budget britannique. La France, elle, a fondu les devises africaines dans ses propres comptes. Quelque </w:t>
      </w:r>
      <w:r>
        <w:rPr>
          <w:rFonts w:ascii="FreeSerif" w:hAnsi="FreeSerif"/>
          <w:b/>
          <w:sz w:val="22"/>
        </w:rPr>
        <w:t>17 milliards d'euros</w:t>
      </w:r>
      <w:r>
        <w:rPr>
          <w:rFonts w:ascii="FreeSerif" w:hAnsi="FreeSerif"/>
          <w:sz w:val="22"/>
        </w:rPr>
        <w:t xml:space="preserve"> de réserves africaines sont ainsi retenus en France, qui devraient être gérés par les banques centrales africaines.</w:t>
      </w:r>
    </w:p>
    <w:p>
      <w:pPr>
        <w:spacing w:after="60"/>
        <w:ind w:firstLine="567"/>
      </w:pPr>
      <w:r>
        <w:rPr>
          <w:rFonts w:ascii="FreeSerif" w:hAnsi="FreeSerif"/>
          <w:sz w:val="22"/>
        </w:rPr>
        <w:t xml:space="preserve">Et voici la mécanique finale : par le jeu des comptes d'opérations des quatorze pays, les États en excédent financent ceux en déficit. L'« aide au développement » consiste donc, pour l'essentiel, à </w:t>
      </w:r>
      <w:r>
        <w:rPr>
          <w:rFonts w:ascii="FreeSerif" w:hAnsi="FreeSerif"/>
          <w:b/>
          <w:sz w:val="22"/>
        </w:rPr>
        <w:t>prêter aux Africains leur propre argent</w:t>
      </w:r>
      <w:r>
        <w:rPr>
          <w:rFonts w:ascii="FreeSerif" w:hAnsi="FreeSerif"/>
          <w:sz w:val="22"/>
        </w:rPr>
        <w:t xml:space="preserve"> — et à leur facturer des intérêts pour le service. Le contribuable français croit sincèrement aider l'Afrique ; il ne fait que recycler, sous le nom d'aide, des fonds africains confisqués à la source.</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Les confessions d'un assassin financier</w:t>
      </w:r>
    </w:p>
    <w:p>
      <w:pPr>
        <w:spacing w:after="60"/>
      </w:pPr>
      <w:r>
        <w:rPr>
          <w:rFonts w:ascii="FreeSerif" w:hAnsi="FreeSerif"/>
          <w:sz w:val="22"/>
        </w:rPr>
        <w:t xml:space="preserve">Pour comprendre l'étage supérieur du système, il faut écouter un homme qui en fut l'un des rouages. John Perkins a passé des décennies comme « assassin financier » — </w:t>
      </w:r>
      <w:r>
        <w:rPr>
          <w:rFonts w:ascii="FreeSerif" w:hAnsi="FreeSerif"/>
          <w:i/>
          <w:sz w:val="22"/>
        </w:rPr>
        <w:t>Economic Hit Man</w:t>
      </w:r>
      <w:r>
        <w:rPr>
          <w:rFonts w:ascii="FreeSerif" w:hAnsi="FreeSerif"/>
          <w:sz w:val="22"/>
        </w:rPr>
        <w:t xml:space="preserve"> — au service de ce qu'il appelle la « corporatocratie » : la symbiose entre gouvernements occidentaux, multinationales et institutions financières internationales. Son témoignage, </w:t>
      </w:r>
      <w:r>
        <w:rPr>
          <w:rFonts w:ascii="FreeSerif" w:hAnsi="FreeSerif"/>
          <w:i/>
          <w:sz w:val="22"/>
        </w:rPr>
        <w:t>Les Confessions d'un assassin financier</w:t>
      </w:r>
      <w:r>
        <w:rPr>
          <w:rFonts w:ascii="FreeSerif" w:hAnsi="FreeSerif"/>
          <w:sz w:val="22"/>
        </w:rPr>
        <w:t xml:space="preserve"> (2004), décrit de l'intérieur un système qui utilise le FMI et la Banque mondiale comme armes de conquête économique.</w:t>
      </w:r>
    </w:p>
    <w:p>
      <w:pPr>
        <w:spacing w:after="60"/>
        <w:ind w:firstLine="567"/>
      </w:pPr>
      <w:r>
        <w:rPr>
          <w:rFonts w:ascii="FreeSerif" w:hAnsi="FreeSerif"/>
          <w:sz w:val="22"/>
        </w:rPr>
        <w:t>La mécanique est d'une précision diabolique. Un pays riche en ressources se voit proposer un grand prêt pour financer une infrastructure : centrale, port, autoroute. Les études économiques promettent une croissance qui remboursera tout. Ces prévisions sont délibérément gonflées ; elles ne sont jamais tenues.</w:t>
      </w:r>
    </w:p>
    <w:p>
      <w:pPr>
        <w:ind w:left="363" w:right="119"/>
        <w:spacing w:line="360" w:lineRule="auto"/>
        <w:pBdr>
          <w:left w:val="single" w:sz="16" w:space="18" w:color="A07820"/>
        </w:pBdr>
      </w:pPr>
      <w:r>
        <w:rPr>
          <w:rFonts w:ascii="FreeSerif" w:hAnsi="FreeSerif"/>
          <w:i/>
          <w:color w:val="8B1A1A"/>
          <w:sz w:val="22"/>
        </w:rPr>
        <w:t>« L'argent ne quittait jamais réellement les États-Unis. Il allait directement de Washington aux caisses de Bechtel, Halliburton, Brown &amp; Root. Les pays recevaient des dettes. Les multinationales recevaient des contrats. »</w:t>
      </w:r>
      <w:r>
        <w:rPr>
          <w:rFonts w:ascii="FreeSerif" w:hAnsi="FreeSerif"/>
          <w:i/>
          <w:color w:val="8B1A1A"/>
          <w:sz w:val="22"/>
        </w:rPr>
        <w:br/>
        <w:t xml:space="preserve">— John Perkins, </w:t>
      </w:r>
      <w:r>
        <w:rPr>
          <w:rFonts w:ascii="FreeSerif" w:hAnsi="FreeSerif"/>
          <w:i/>
          <w:color w:val="8B1A1A"/>
          <w:sz w:val="22"/>
        </w:rPr>
        <w:t>Les Confessions d'un assassin financier</w:t>
      </w:r>
    </w:p>
    <w:p>
      <w:pPr>
        <w:spacing w:after="60"/>
        <w:ind w:firstLine="567"/>
      </w:pPr>
      <w:r>
        <w:rPr>
          <w:rFonts w:ascii="FreeSerif" w:hAnsi="FreeSerif"/>
          <w:sz w:val="22"/>
        </w:rPr>
        <w:t>Quelques années plus tard, quand le pays fait défaut — ce qui était prévu dès le début —, le FMI et la Banque mondiale arrivent avec leurs « ajustements structurels » : privatiser les entreprises publiques, ouvrir les marchés, tailler dans la santé et l'éducation, brader l'accès aux ressources — et parfois accorder des bases militaires ou des votes à l'ONU.</w:t>
      </w:r>
    </w:p>
    <w:p>
      <w:pPr>
        <w:ind w:left="363" w:right="119"/>
        <w:spacing w:line="360" w:lineRule="auto"/>
        <w:pBdr>
          <w:left w:val="single" w:sz="16" w:space="18" w:color="A07820"/>
        </w:pBdr>
      </w:pPr>
      <w:r>
        <w:rPr>
          <w:rFonts w:ascii="FreeSerif" w:hAnsi="FreeSerif"/>
          <w:i/>
          <w:color w:val="8B1A1A"/>
          <w:sz w:val="22"/>
        </w:rPr>
        <w:t>« La souveraineté est hypothéquée. C'est le contrat. »</w:t>
      </w:r>
      <w:r>
        <w:rPr>
          <w:rFonts w:ascii="FreeSerif" w:hAnsi="FreeSerif"/>
          <w:i/>
          <w:color w:val="8B1A1A"/>
          <w:sz w:val="22"/>
        </w:rPr>
        <w:br/>
        <w:t>— John Perkins, ibid.</w:t>
      </w:r>
    </w:p>
    <w:p>
      <w:pPr>
        <w:spacing w:after="60"/>
        <w:ind w:firstLine="567"/>
      </w:pPr>
      <w:r>
        <w:rPr>
          <w:rFonts w:ascii="FreeSerif" w:hAnsi="FreeSerif"/>
          <w:sz w:val="22"/>
        </w:rPr>
        <w:t>La dette n'est pas un accident du système. Elle est le système : la continuation de la colonisation par d'autres instruments. Et quand un dirigeant résiste ? Perkins décrit la hiérarchie des recours :</w:t>
      </w:r>
    </w:p>
    <w:p>
      <w:pPr>
        <w:ind w:left="363" w:right="119"/>
        <w:spacing w:line="360" w:lineRule="auto"/>
        <w:pBdr>
          <w:left w:val="single" w:sz="16" w:space="18" w:color="A07820"/>
        </w:pBdr>
      </w:pPr>
      <w:r>
        <w:rPr>
          <w:rFonts w:ascii="FreeSerif" w:hAnsi="FreeSerif"/>
          <w:i/>
          <w:color w:val="8B1A1A"/>
          <w:sz w:val="22"/>
        </w:rPr>
        <w:t>« Lorsque les EHM échouent à convaincre un dirigeant récalcitrant, les chacals prennent le relais. Et si les chacals échouent, c'est l'armée. Nous avons toujours un dernier recours. »</w:t>
      </w:r>
    </w:p>
    <w:p>
      <w:pPr>
        <w:spacing w:after="60"/>
        <w:ind w:firstLine="567"/>
      </w:pPr>
      <w:r>
        <w:rPr>
          <w:rFonts w:ascii="FreeSerif" w:hAnsi="FreeSerif"/>
          <w:sz w:val="22"/>
        </w:rPr>
        <w:t>Les « chacals » : les spécialistes des renversements et des accidents mortels. Lumumba, Sankara, Sékou Touré — l'histoire africaine est jalonnée de dirigeants qui ont refusé d'entrer dans le système. Ce n'est pas une théorie du complot. C'est un modèle d'action décrit par l'un de ses propres exécutants.</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 GAFI : bras armé financier du néocolonialisme</w:t>
      </w:r>
    </w:p>
    <w:p>
      <w:pPr>
        <w:spacing w:after="60"/>
      </w:pPr>
      <w:r>
        <w:rPr>
          <w:rFonts w:ascii="FreeSerif" w:hAnsi="FreeSerif"/>
          <w:sz w:val="22"/>
        </w:rPr>
        <w:t xml:space="preserve">Il y a un instrument que les économistes ne mentionnent jamais quand ils analysent la domination africaine. Discret, technique, géré à Paris. Il s'appelle le </w:t>
      </w:r>
      <w:r>
        <w:rPr>
          <w:rFonts w:ascii="FreeSerif" w:hAnsi="FreeSerif"/>
          <w:b/>
          <w:sz w:val="22"/>
        </w:rPr>
        <w:t>Groupe d'Action Financière (GAFI)</w:t>
      </w:r>
      <w:r>
        <w:rPr>
          <w:rFonts w:ascii="FreeSerif" w:hAnsi="FreeSerif"/>
          <w:sz w:val="22"/>
        </w:rPr>
        <w:t>.</w:t>
      </w:r>
    </w:p>
    <w:p>
      <w:pPr>
        <w:spacing w:after="60"/>
        <w:ind w:firstLine="567"/>
      </w:pPr>
      <w:r>
        <w:rPr>
          <w:rFonts w:ascii="FreeSerif" w:hAnsi="FreeSerif"/>
          <w:sz w:val="22"/>
        </w:rPr>
        <w:t xml:space="preserve">Le vendredi </w:t>
      </w:r>
      <w:r>
        <w:rPr>
          <w:rFonts w:ascii="FreeSerif" w:hAnsi="FreeSerif"/>
          <w:b/>
          <w:sz w:val="22"/>
        </w:rPr>
        <w:t>15 septembre</w:t>
      </w:r>
      <w:r>
        <w:rPr>
          <w:rFonts w:ascii="FreeSerif" w:hAnsi="FreeSerif"/>
          <w:sz w:val="22"/>
        </w:rPr>
        <w:t>, Kemi Seba est arrêté à l'aéroport de Cotonou et placé en garde à vue avec six collaborateurs — sept personnes au total — sous le fallacieux prétexte d'incitation à l'insurrection et de blanchiment de capitaux. Le même jour, Nathalie Yamb reçoit un questionnaire de huit pages de sa banque concernant son dernier compte bancaire — le précédent ayant été fermé unilatéralement et sans explication exactement un an plus tôt, le 15 septembre 2022. Ce n'est pas une coïncidence. C'est la signature d'un système rodé.</w:t>
      </w:r>
    </w:p>
    <w:p>
      <w:pPr>
        <w:spacing w:after="60"/>
        <w:ind w:firstLine="567"/>
      </w:pPr>
      <w:r>
        <w:rPr>
          <w:rFonts w:ascii="FreeSerif" w:hAnsi="FreeSerif"/>
          <w:sz w:val="22"/>
        </w:rPr>
        <w:t xml:space="preserve">Le GAFI compte </w:t>
      </w:r>
      <w:r>
        <w:rPr>
          <w:rFonts w:ascii="FreeSerif" w:hAnsi="FreeSerif"/>
          <w:b/>
          <w:sz w:val="22"/>
        </w:rPr>
        <w:t>39 membres</w:t>
      </w:r>
      <w:r>
        <w:rPr>
          <w:rFonts w:ascii="FreeSerif" w:hAnsi="FreeSerif"/>
          <w:sz w:val="22"/>
        </w:rPr>
        <w:t xml:space="preserve">. Parmi eux, </w:t>
      </w:r>
      <w:r>
        <w:rPr>
          <w:rFonts w:ascii="FreeSerif" w:hAnsi="FreeSerif"/>
          <w:b/>
          <w:sz w:val="22"/>
        </w:rPr>
        <w:t>un seul pays africain</w:t>
      </w:r>
      <w:r>
        <w:rPr>
          <w:rFonts w:ascii="FreeSerif" w:hAnsi="FreeSerif"/>
          <w:sz w:val="22"/>
        </w:rPr>
        <w:t xml:space="preserve"> : l'Afrique du Sud. Ce club restreint — Occidentaux avec quelques pays asiatiques et sud-américains — s'est arrogé le droit de définir les normes mondiales en matière de blanchiment de capitaux et de financement du terrorisme, et de jouer les gendarmes de la planète. Dans leur dernier rapport, le Cameroun, le Vietnam et la Croatie sont placés sous surveillance renforcée, rejoignant 23 pays sur la liste grise. La Corée du Nord, l'Iran et la Birmanie figurent sur la liste noire. Ce que vous ne trouverez nulle part : les pays du Nord. Les membres fondateurs.</w:t>
      </w:r>
    </w:p>
    <w:p>
      <w:pPr>
        <w:spacing w:before="200" w:after="80"/>
      </w:pPr>
      <w:r>
        <w:rPr>
          <w:rFonts w:ascii="FreeSerif" w:hAnsi="FreeSerif"/>
          <w:b/>
          <w:color w:val="2C3A4A"/>
          <w:sz w:val="20"/>
        </w:rPr>
        <w:t>La France finance le terrorisme — et préside le GAFI</w:t>
      </w:r>
    </w:p>
    <w:p>
      <w:pPr>
        <w:spacing w:after="60"/>
      </w:pPr>
      <w:r>
        <w:rPr>
          <w:rFonts w:ascii="FreeSerif" w:hAnsi="FreeSerif"/>
          <w:sz w:val="22"/>
        </w:rPr>
        <w:t xml:space="preserve">Le GAFI surveille </w:t>
      </w:r>
      <w:r>
        <w:rPr>
          <w:rFonts w:ascii="FreeSerif" w:hAnsi="FreeSerif"/>
          <w:i/>
          <w:sz w:val="22"/>
        </w:rPr>
        <w:t>« la manière dont les criminels et les terroristes collectent et déplacent des fonds »</w:t>
      </w:r>
      <w:r>
        <w:rPr>
          <w:rFonts w:ascii="FreeSerif" w:hAnsi="FreeSerif"/>
          <w:sz w:val="22"/>
        </w:rPr>
        <w:t>. Si cela était vraiment le cas, la France — siège de l'organisation — figurerait en tête de liste des pays sous surveillance.</w:t>
      </w:r>
    </w:p>
    <w:p>
      <w:pPr>
        <w:spacing w:after="60"/>
        <w:ind w:firstLine="567"/>
      </w:pPr>
      <w:r>
        <w:rPr>
          <w:rFonts w:ascii="FreeSerif" w:hAnsi="FreeSerif"/>
          <w:sz w:val="22"/>
        </w:rPr>
        <w:t>Le mode de financement du terrorisme employé par la France — faire procéder à des enlèvements de ressortissants occidentaux en Afrique, puis payer des rançons mirobolantes pour leur libération — est établi et dénoncé depuis des décennies, non seulement par des États africains, mais par les Occidentaux eux-mêmes, États-Unis en tête.</w:t>
      </w:r>
    </w:p>
    <w:p>
      <w:pPr>
        <w:spacing w:after="60"/>
        <w:ind w:firstLine="567"/>
      </w:pPr>
      <w:r>
        <w:rPr>
          <w:rFonts w:ascii="FreeSerif" w:hAnsi="FreeSerif"/>
          <w:sz w:val="22"/>
        </w:rPr>
        <w:t xml:space="preserve">La dernière opération du genre concerne </w:t>
      </w:r>
      <w:r>
        <w:rPr>
          <w:rFonts w:ascii="FreeSerif" w:hAnsi="FreeSerif"/>
          <w:b/>
          <w:sz w:val="22"/>
        </w:rPr>
        <w:t>Olivier Dubois</w:t>
      </w:r>
      <w:r>
        <w:rPr>
          <w:rFonts w:ascii="FreeSerif" w:hAnsi="FreeSerif"/>
          <w:sz w:val="22"/>
        </w:rPr>
        <w:t xml:space="preserve">, journaliste de RFI kidnappé à Gao, au Mali, en </w:t>
      </w:r>
      <w:r>
        <w:rPr>
          <w:rFonts w:ascii="FreeSerif" w:hAnsi="FreeSerif"/>
          <w:b/>
          <w:sz w:val="22"/>
        </w:rPr>
        <w:t>2021</w:t>
      </w:r>
      <w:r>
        <w:rPr>
          <w:rFonts w:ascii="FreeSerif" w:hAnsi="FreeSerif"/>
          <w:sz w:val="22"/>
        </w:rPr>
        <w:t xml:space="preserve"> et libéré au Niger en </w:t>
      </w:r>
      <w:r>
        <w:rPr>
          <w:rFonts w:ascii="FreeSerif" w:hAnsi="FreeSerif"/>
          <w:b/>
          <w:sz w:val="22"/>
        </w:rPr>
        <w:t>mars 2023</w:t>
      </w:r>
      <w:r>
        <w:rPr>
          <w:rFonts w:ascii="FreeSerif" w:hAnsi="FreeSerif"/>
          <w:sz w:val="22"/>
        </w:rPr>
        <w:t xml:space="preserve"> — après </w:t>
      </w:r>
      <w:r>
        <w:rPr>
          <w:rFonts w:ascii="FreeSerif" w:hAnsi="FreeSerif"/>
          <w:b/>
          <w:sz w:val="22"/>
        </w:rPr>
        <w:t>711 jours de captivité</w:t>
      </w:r>
      <w:r>
        <w:rPr>
          <w:rFonts w:ascii="FreeSerif" w:hAnsi="FreeSerif"/>
          <w:sz w:val="22"/>
        </w:rPr>
        <w:t>. Des médias mainstream français ont révélé que les militaires français de Barkhane avaient utilisé le journaliste à son insu pour tenter de localiser un chef djihadiste, sans empêcher son enlèvement. Le déplacement géographique est lui-même révélateur : kidnapping au Mali, libération au Niger. L'armée française avait été chassée du Mali en août 2022 et s'était repositionnée au Niger, alors encore dirigé par Mohamed Bazoum. Les terroristes se sont également déportés au Niger pour libérer leurs otages.</w:t>
      </w:r>
    </w:p>
    <w:p>
      <w:pPr>
        <w:spacing w:after="60"/>
        <w:ind w:firstLine="567"/>
      </w:pPr>
      <w:r>
        <w:rPr>
          <w:rFonts w:ascii="FreeSerif" w:hAnsi="FreeSerif"/>
          <w:sz w:val="22"/>
        </w:rPr>
        <w:t xml:space="preserve">Un Américain, </w:t>
      </w:r>
      <w:r>
        <w:rPr>
          <w:rFonts w:ascii="FreeSerif" w:hAnsi="FreeSerif"/>
          <w:b/>
          <w:sz w:val="22"/>
        </w:rPr>
        <w:t>Jeff Woodke</w:t>
      </w:r>
      <w:r>
        <w:rPr>
          <w:rFonts w:ascii="FreeSerif" w:hAnsi="FreeSerif"/>
          <w:sz w:val="22"/>
        </w:rPr>
        <w:t>, a également été libéré dans ce cadre. Son épouse a révélé qu'une rançon initiale de 3 millions de dollars, puis de 6 millions, avait été exigée.</w:t>
      </w:r>
    </w:p>
    <w:p>
      <w:pPr>
        <w:spacing w:after="60"/>
        <w:ind w:firstLine="567"/>
      </w:pPr>
      <w:r>
        <w:rPr>
          <w:rFonts w:ascii="FreeSerif" w:hAnsi="FreeSerif"/>
          <w:sz w:val="22"/>
        </w:rPr>
        <w:t>Jeter des valises remplies d'argent fraîchement imprimé par la Banque de France depuis des hélicoptères — ce n'est pas financer le terrorisme selon le GAFI. Mais être soupçonné de laxisme envers des ONG qui collectent des dons vaut une place immédiate sur leur liste.</w:t>
      </w:r>
    </w:p>
    <w:p>
      <w:pPr>
        <w:spacing w:before="200" w:after="80"/>
      </w:pPr>
      <w:r>
        <w:rPr>
          <w:rFonts w:ascii="FreeSerif" w:hAnsi="FreeSerif"/>
          <w:b/>
          <w:color w:val="2C3A4A"/>
          <w:sz w:val="20"/>
        </w:rPr>
        <w:t>Les PEP : un outil de censure financière contre les activistes</w:t>
      </w:r>
    </w:p>
    <w:p>
      <w:pPr>
        <w:spacing w:after="60"/>
      </w:pPr>
      <w:r>
        <w:rPr>
          <w:rFonts w:ascii="FreeSerif" w:hAnsi="FreeSerif"/>
          <w:sz w:val="22"/>
        </w:rPr>
        <w:t xml:space="preserve">Le GAFI a mis en place les </w:t>
      </w:r>
      <w:r>
        <w:rPr>
          <w:rFonts w:ascii="FreeSerif" w:hAnsi="FreeSerif"/>
          <w:b/>
          <w:sz w:val="22"/>
        </w:rPr>
        <w:t>PEP</w:t>
      </w:r>
      <w:r>
        <w:rPr>
          <w:rFonts w:ascii="FreeSerif" w:hAnsi="FreeSerif"/>
          <w:sz w:val="22"/>
        </w:rPr>
        <w:t xml:space="preserve"> — Personnes Exposées Politiquement. La définition légale désigne des personnes chargées de fonctions publiques dirigeantes : chefs d'État, politiciens nationaux, hauts fonctionnaires, dirigeants d'entreprises étatiques — susceptibles de blanchiment, corruption, financement du terrorisme ou trafic de drogue.</w:t>
      </w:r>
    </w:p>
    <w:p>
      <w:pPr>
        <w:spacing w:after="60"/>
        <w:ind w:firstLine="567"/>
      </w:pPr>
      <w:r>
        <w:rPr>
          <w:rFonts w:ascii="FreeSerif" w:hAnsi="FreeSerif"/>
          <w:sz w:val="22"/>
        </w:rPr>
        <w:t>Nathalie Yamb est consultante en ressources humaines, stratégie et communication. Safia est historienne. Kemi Seba est un penseur et auteur. Aucun d'eux ni aucun de leurs proches n'a jamais exercé de fonctions étatiques. Leurs comptes bancaires sont fermés les uns après les autres.</w:t>
      </w:r>
    </w:p>
    <w:p>
      <w:pPr>
        <w:spacing w:after="60"/>
        <w:ind w:firstLine="567"/>
      </w:pPr>
      <w:r>
        <w:rPr>
          <w:rFonts w:ascii="FreeSerif" w:hAnsi="FreeSerif"/>
          <w:sz w:val="22"/>
        </w:rPr>
        <w:t>Par contre, quand les enfants de Mohamed Bazoum, d'Alassane Dramane Ouattara ou la femme de Macky Sall ouvrent des comptes bancaires en Europe, personne ne pose de questions. Quand Brice Oligui achète trois maisons aux États-Unis en tant que haut responsable de l'armée gabonaise — ça passe. À quel moment, sur quelle base légale, des activistes qui travaillent à l'éveil des populations africaines se retrouvent-ils dans les bases de données PEP — si ce n'est par la volonté des services français de faire taire ceux qui dérangent ?</w:t>
      </w:r>
    </w:p>
    <w:p>
      <w:pPr>
        <w:spacing w:before="200" w:after="80"/>
      </w:pPr>
      <w:r>
        <w:rPr>
          <w:rFonts w:ascii="FreeSerif" w:hAnsi="FreeSerif"/>
          <w:b/>
          <w:color w:val="2C3A4A"/>
          <w:sz w:val="20"/>
        </w:rPr>
        <w:t>Le GAFI maquille ses propres rapports</w:t>
      </w:r>
    </w:p>
    <w:p>
      <w:pPr>
        <w:spacing w:after="60"/>
      </w:pPr>
      <w:r>
        <w:rPr>
          <w:rFonts w:ascii="FreeSerif" w:hAnsi="FreeSerif"/>
          <w:sz w:val="22"/>
        </w:rPr>
        <w:t>La France s'est entendue avec le GAFI pour maquiller les conclusions de son dernier rapport à son avantage. Ce qui dit tout ce qu'on doit savoir sur cet organisme.</w:t>
      </w:r>
    </w:p>
    <w:p>
      <w:pPr>
        <w:spacing w:after="60"/>
        <w:ind w:firstLine="567"/>
      </w:pPr>
      <w:r>
        <w:rPr>
          <w:rFonts w:ascii="FreeSerif" w:hAnsi="FreeSerif"/>
          <w:sz w:val="22"/>
        </w:rPr>
        <w:t>Comment l'</w:t>
      </w:r>
      <w:r>
        <w:rPr>
          <w:rFonts w:ascii="FreeSerif" w:hAnsi="FreeSerif"/>
          <w:b/>
          <w:sz w:val="22"/>
        </w:rPr>
        <w:t>Ukraine</w:t>
      </w:r>
      <w:r>
        <w:rPr>
          <w:rFonts w:ascii="FreeSerif" w:hAnsi="FreeSerif"/>
          <w:sz w:val="22"/>
        </w:rPr>
        <w:t xml:space="preserve"> — unanimement reconnue comme l'un des pays les plus corrompus de la planète depuis plus de dix ans, dont des armes livrées pour le conflit avec la Russie se retrouvent entre les mains de milices en RDC ou du crime organisé en Europe — n'apparaît-elle pas sur les listes ? Comment l'</w:t>
      </w:r>
      <w:r>
        <w:rPr>
          <w:rFonts w:ascii="FreeSerif" w:hAnsi="FreeSerif"/>
          <w:b/>
          <w:sz w:val="22"/>
        </w:rPr>
        <w:t>Allemagne</w:t>
      </w:r>
      <w:r>
        <w:rPr>
          <w:rFonts w:ascii="FreeSerif" w:hAnsi="FreeSerif"/>
          <w:sz w:val="22"/>
        </w:rPr>
        <w:t xml:space="preserve"> ne figure-t-elle pas sur les listes, alors que Deutsche Bank paie des amendes astronomiques pour blanchiment d'argent et corruption depuis des années ? Que dire du </w:t>
      </w:r>
      <w:r>
        <w:rPr>
          <w:rFonts w:ascii="FreeSerif" w:hAnsi="FreeSerif"/>
          <w:b/>
          <w:sz w:val="22"/>
        </w:rPr>
        <w:t>Crédit Suisse</w:t>
      </w:r>
      <w:r>
        <w:rPr>
          <w:rFonts w:ascii="FreeSerif" w:hAnsi="FreeSerif"/>
          <w:sz w:val="22"/>
        </w:rPr>
        <w:t>, impliqué dans toutes sortes d'affaires de blanchiment, racheté une minute avant sa faillite par UBS ?</w:t>
      </w:r>
    </w:p>
    <w:p>
      <w:pPr>
        <w:spacing w:after="60"/>
        <w:ind w:firstLine="567"/>
      </w:pPr>
      <w:r>
        <w:rPr>
          <w:rFonts w:ascii="FreeSerif" w:hAnsi="FreeSerif"/>
          <w:sz w:val="22"/>
        </w:rPr>
        <w:t>Le GAFI n'est pas un outil de justice financière. C'est un outil de sélection politique des cibles.</w:t>
      </w:r>
    </w:p>
    <w:p>
      <w:pPr>
        <w:spacing w:before="200" w:after="80"/>
      </w:pPr>
      <w:r>
        <w:rPr>
          <w:rFonts w:ascii="FreeSerif" w:hAnsi="FreeSerif"/>
          <w:b/>
          <w:color w:val="2C3A4A"/>
          <w:sz w:val="20"/>
        </w:rPr>
        <w:t>L'architecture néocoloniale — une conception systémique</w:t>
      </w:r>
    </w:p>
    <w:p>
      <w:pPr>
        <w:spacing w:after="60"/>
      </w:pPr>
      <w:r>
        <w:rPr>
          <w:rFonts w:ascii="FreeSerif" w:hAnsi="FreeSerif"/>
          <w:sz w:val="22"/>
        </w:rPr>
        <w:t>Le GAFI s'inscrit dans une architecture mondiale conçue après 1945 pour perpétuer l'impérialisme occidental et le figer dans le marbre :</w:t>
      </w:r>
    </w:p>
    <w:p>
      <w:pPr>
        <w:spacing w:before="120" w:after="0"/>
      </w:pPr>
    </w:p>
    <w:p>
      <w:pPr>
        <w:spacing w:after="20"/>
      </w:pPr>
      <w:r>
        <w:rPr>
          <w:rFonts w:ascii="FreeSerif" w:hAnsi="FreeSerif"/>
          <w:i/>
          <w:color w:val="2C3A4A"/>
          <w:sz w:val="18"/>
        </w:rPr>
        <w:t>Année</w:t>
      </w:r>
      <w:r>
        <w:rPr>
          <w:rFonts w:ascii="FreeSerif" w:hAnsi="FreeSerif"/>
          <w:color w:val="2C3A4A"/>
          <w:sz w:val="18"/>
        </w:rPr>
        <w:t xml:space="preserve">  |  </w:t>
      </w:r>
      <w:r>
        <w:rPr>
          <w:rFonts w:ascii="FreeSerif" w:hAnsi="FreeSerif"/>
          <w:i/>
          <w:color w:val="2C3A4A"/>
          <w:sz w:val="18"/>
        </w:rPr>
        <w:t>Institution</w:t>
      </w:r>
      <w:r>
        <w:rPr>
          <w:rFonts w:ascii="FreeSerif" w:hAnsi="FreeSerif"/>
          <w:color w:val="2C3A4A"/>
          <w:sz w:val="18"/>
        </w:rPr>
        <w:t xml:space="preserve">  |  </w:t>
      </w:r>
      <w:r>
        <w:rPr>
          <w:rFonts w:ascii="FreeSerif" w:hAnsi="FreeSerif"/>
          <w:i/>
          <w:color w:val="2C3A4A"/>
          <w:sz w:val="18"/>
        </w:rPr>
        <w:t>Rôle réel</w:t>
      </w:r>
    </w:p>
    <w:p>
      <w:pPr>
        <w:spacing w:before="20" w:after="40"/>
        <w:pBdr>
          <w:bottom w:val="single" w:sz="4" w:space="2" w:color="A07820"/>
        </w:pBdr>
      </w:pPr>
    </w:p>
    <w:p>
      <w:pPr>
        <w:spacing w:before="0" w:after="0"/>
        <w:ind w:left="170"/>
      </w:pPr>
      <w:r>
        <w:rPr>
          <w:rFonts w:ascii="FreeSerif" w:hAnsi="FreeSerif"/>
          <w:color w:val="A07820"/>
          <w:sz w:val="18"/>
        </w:rPr>
        <w:t xml:space="preserve">● </w:t>
      </w:r>
      <w:r>
        <w:rPr>
          <w:rFonts w:ascii="FreeSerif" w:hAnsi="FreeSerif"/>
          <w:color w:val="2C3A4A"/>
          <w:sz w:val="18"/>
        </w:rPr>
        <w:t>1944</w:t>
      </w:r>
      <w:r>
        <w:rPr>
          <w:rFonts w:ascii="FreeSerif" w:hAnsi="FreeSerif"/>
          <w:color w:val="2C3A4A"/>
          <w:sz w:val="18"/>
        </w:rPr>
        <w:t xml:space="preserve">  —  </w:t>
      </w:r>
      <w:r>
        <w:rPr>
          <w:rFonts w:ascii="FreeSerif" w:hAnsi="FreeSerif"/>
          <w:color w:val="3C3C3C"/>
          <w:sz w:val="18"/>
        </w:rPr>
        <w:t>Banque mondiale &amp; FMI (Bretton Woods)</w:t>
      </w:r>
      <w:r>
        <w:rPr>
          <w:rFonts w:ascii="FreeSerif" w:hAnsi="FreeSerif"/>
          <w:color w:val="2C3A4A"/>
          <w:sz w:val="18"/>
        </w:rPr>
        <w:t xml:space="preserve">  —  </w:t>
      </w:r>
      <w:r>
        <w:rPr>
          <w:rFonts w:ascii="FreeSerif" w:hAnsi="FreeSerif"/>
          <w:color w:val="3C3C3C"/>
          <w:sz w:val="18"/>
        </w:rPr>
        <w:t>Endettement structurel du Sud</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1945</w:t>
      </w:r>
      <w:r>
        <w:rPr>
          <w:rFonts w:ascii="FreeSerif" w:hAnsi="FreeSerif"/>
          <w:color w:val="2C3A4A"/>
          <w:sz w:val="18"/>
        </w:rPr>
        <w:t xml:space="preserve">  —  </w:t>
      </w:r>
      <w:r>
        <w:rPr>
          <w:rFonts w:ascii="FreeSerif" w:hAnsi="FreeSerif"/>
          <w:color w:val="3C3C3C"/>
          <w:sz w:val="18"/>
        </w:rPr>
        <w:t>ONU</w:t>
      </w:r>
      <w:r>
        <w:rPr>
          <w:rFonts w:ascii="FreeSerif" w:hAnsi="FreeSerif"/>
          <w:color w:val="2C3A4A"/>
          <w:sz w:val="18"/>
        </w:rPr>
        <w:t xml:space="preserve">  —  </w:t>
      </w:r>
      <w:r>
        <w:rPr>
          <w:rFonts w:ascii="FreeSerif" w:hAnsi="FreeSerif"/>
          <w:color w:val="3C3C3C"/>
          <w:sz w:val="18"/>
        </w:rPr>
        <w:t>Légitimation de l'ordre occidental</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1949</w:t>
      </w:r>
      <w:r>
        <w:rPr>
          <w:rFonts w:ascii="FreeSerif" w:hAnsi="FreeSerif"/>
          <w:color w:val="2C3A4A"/>
          <w:sz w:val="18"/>
        </w:rPr>
        <w:t xml:space="preserve">  —  </w:t>
      </w:r>
      <w:r>
        <w:rPr>
          <w:rFonts w:ascii="FreeSerif" w:hAnsi="FreeSerif"/>
          <w:color w:val="3C3C3C"/>
          <w:sz w:val="18"/>
        </w:rPr>
        <w:t>OMS</w:t>
      </w:r>
      <w:r>
        <w:rPr>
          <w:rFonts w:ascii="FreeSerif" w:hAnsi="FreeSerif"/>
          <w:color w:val="2C3A4A"/>
          <w:sz w:val="18"/>
        </w:rPr>
        <w:t xml:space="preserve">  —  </w:t>
      </w:r>
      <w:r>
        <w:rPr>
          <w:rFonts w:ascii="FreeSerif" w:hAnsi="FreeSerif"/>
          <w:color w:val="3C3C3C"/>
          <w:sz w:val="18"/>
        </w:rPr>
        <w:t>Hégémonie sanitaire et pharmaceutique</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1989</w:t>
      </w:r>
      <w:r>
        <w:rPr>
          <w:rFonts w:ascii="FreeSerif" w:hAnsi="FreeSerif"/>
          <w:color w:val="2C3A4A"/>
          <w:sz w:val="18"/>
        </w:rPr>
        <w:t xml:space="preserve">  —  </w:t>
      </w:r>
      <w:r>
        <w:rPr>
          <w:rFonts w:ascii="FreeSerif" w:hAnsi="FreeSerif"/>
          <w:color w:val="3C3C3C"/>
          <w:sz w:val="18"/>
        </w:rPr>
        <w:t>GAFI</w:t>
      </w:r>
      <w:r>
        <w:rPr>
          <w:rFonts w:ascii="FreeSerif" w:hAnsi="FreeSerif"/>
          <w:color w:val="2C3A4A"/>
          <w:sz w:val="18"/>
        </w:rPr>
        <w:t xml:space="preserve">  —  </w:t>
      </w:r>
      <w:r>
        <w:rPr>
          <w:rFonts w:ascii="FreeSerif" w:hAnsi="FreeSerif"/>
          <w:color w:val="3C3C3C"/>
          <w:sz w:val="18"/>
        </w:rPr>
        <w:t>Censure financière des dissidents</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1995</w:t>
      </w:r>
      <w:r>
        <w:rPr>
          <w:rFonts w:ascii="FreeSerif" w:hAnsi="FreeSerif"/>
          <w:color w:val="2C3A4A"/>
          <w:sz w:val="18"/>
        </w:rPr>
        <w:t xml:space="preserve">  —  </w:t>
      </w:r>
      <w:r>
        <w:rPr>
          <w:rFonts w:ascii="FreeSerif" w:hAnsi="FreeSerif"/>
          <w:color w:val="3C3C3C"/>
          <w:sz w:val="18"/>
        </w:rPr>
        <w:t>OMC</w:t>
      </w:r>
      <w:r>
        <w:rPr>
          <w:rFonts w:ascii="FreeSerif" w:hAnsi="FreeSerif"/>
          <w:color w:val="2C3A4A"/>
          <w:sz w:val="18"/>
        </w:rPr>
        <w:t xml:space="preserve">  —  </w:t>
      </w:r>
      <w:r>
        <w:rPr>
          <w:rFonts w:ascii="FreeSerif" w:hAnsi="FreeSerif"/>
          <w:color w:val="3C3C3C"/>
          <w:sz w:val="18"/>
        </w:rPr>
        <w:t>Ouverture forcée des marchés du Sud</w:t>
      </w:r>
    </w:p>
    <w:p>
      <w:pPr>
        <w:spacing w:before="0" w:after="120"/>
      </w:pPr>
    </w:p>
    <w:p>
      <w:pPr>
        <w:spacing w:after="60"/>
        <w:ind w:firstLine="567"/>
      </w:pPr>
      <w:r>
        <w:rPr>
          <w:rFonts w:ascii="FreeSerif" w:hAnsi="FreeSerif"/>
          <w:sz w:val="22"/>
        </w:rPr>
        <w:t>Tous ces organismes aux acronymes savants sont avant tout des instruments politiques, judiciaires, financiers — de sanctions, de pression, de rétorsion, d'intimidation et de chantage — pour brimer les pays et les citoyens du Sud global qui refusent de se soumettre. Pendant ce temps, 200 pays qui n'ont voix au chapitre dans aucune de ces instances signent des accords pour se soumettre aux diktats d'Occidentaux qui ne s'y appliquent pas eux-mêmes.</w:t>
      </w:r>
    </w:p>
    <w:p>
      <w:pPr>
        <w:spacing w:after="60"/>
        <w:ind w:firstLine="567"/>
      </w:pPr>
      <w:r>
        <w:rPr>
          <w:rFonts w:ascii="FreeSerif" w:hAnsi="FreeSerif"/>
          <w:sz w:val="22"/>
        </w:rPr>
        <w:t xml:space="preserve">Quelques dirigeants ont eu le discernement de refuser. L'ex-président du Nigeria </w:t>
      </w:r>
      <w:r>
        <w:rPr>
          <w:rFonts w:ascii="FreeSerif" w:hAnsi="FreeSerif"/>
          <w:b/>
          <w:sz w:val="22"/>
        </w:rPr>
        <w:t>Muhammadu Buhari</w:t>
      </w:r>
      <w:r>
        <w:rPr>
          <w:rFonts w:ascii="FreeSerif" w:hAnsi="FreeSerif"/>
          <w:sz w:val="22"/>
        </w:rPr>
        <w:t xml:space="preserve"> a refusé de signer l'accord international de l'OCDE sur l'imposition des multinationales, estimant que les différends devaient être résolus par un comité d'arbitrage international plutôt que devant les juridictions nationales. Vingt-quatre pays africains l'ont signé quand même. La même précipitation avait conduit des pays de la zone CFA à signer et ratifier le Statut de Rome créant la CPI — alors que les États-Unis, la Chine, la Russie, l'Inde, l'Ukraine, le Qatar et les Émirats arabes unis ne l'ont jamais fait. Aujourd'hui, même un enfant sait que la CPI a pour unique vocation pratique d'éliminer des dirigeants — préférablement africains — qui gênent les intérêts occidentaux. L'AES a tiré les conclusions en </w:t>
      </w:r>
      <w:r>
        <w:rPr>
          <w:rFonts w:ascii="FreeSerif" w:hAnsi="FreeSerif"/>
          <w:b/>
          <w:sz w:val="22"/>
        </w:rPr>
        <w:t>septembre 2025</w:t>
      </w:r>
      <w:r>
        <w:rPr>
          <w:rFonts w:ascii="FreeSerif" w:hAnsi="FreeSerif"/>
          <w:sz w:val="22"/>
        </w:rPr>
        <w:t>.</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La grille de lecture du Sahel — et la réponse des tracteurs</w:t>
      </w:r>
    </w:p>
    <w:p>
      <w:pPr>
        <w:spacing w:after="60"/>
      </w:pPr>
      <w:r>
        <w:rPr>
          <w:rFonts w:ascii="FreeSerif" w:hAnsi="FreeSerif"/>
          <w:sz w:val="22"/>
        </w:rPr>
        <w:t>Appliquée au Sahel, cette grille éclaire tout. Pourquoi le Niger, parmi les premiers producteurs mondiaux d'uranium, figure-t-il parmi les pays les plus pauvres de la planète ? Pourquoi le Mali, avec son or, son coton, ses fleuves, a-t-il été maintenu sous perfusion d'aide ? Parce que le système n'est pas conçu pour développer. Il est conçu pour extraire, endetter et contrôler. Le développement est le discours. L'extraction est le fait.</w:t>
      </w:r>
    </w:p>
    <w:p>
      <w:pPr>
        <w:spacing w:after="60"/>
        <w:ind w:firstLine="567"/>
      </w:pPr>
      <w:r>
        <w:rPr>
          <w:rFonts w:ascii="FreeSerif" w:hAnsi="FreeSerif"/>
          <w:sz w:val="22"/>
        </w:rPr>
        <w:t>La rupture de l'AES avec la CEDEAO, le FMI et la zone franc n'est pas une régression vers le chaos. C'est la sortie consciente d'un piège que Perkins a contribué à construire avant de le dénoncer.</w:t>
      </w:r>
    </w:p>
    <w:p>
      <w:pPr>
        <w:spacing w:after="60"/>
        <w:ind w:firstLine="567"/>
      </w:pPr>
      <w:r>
        <w:rPr>
          <w:rFonts w:ascii="FreeSerif" w:hAnsi="FreeSerif"/>
          <w:sz w:val="22"/>
        </w:rPr>
        <w:t xml:space="preserve">La réponse burkinabè aux suspensions d'aide donne la mesure du changement d'époque. Le </w:t>
      </w:r>
      <w:r>
        <w:rPr>
          <w:rFonts w:ascii="FreeSerif" w:hAnsi="FreeSerif"/>
          <w:b/>
          <w:sz w:val="22"/>
        </w:rPr>
        <w:t>25 mai 2025</w:t>
      </w:r>
      <w:r>
        <w:rPr>
          <w:rFonts w:ascii="FreeSerif" w:hAnsi="FreeSerif"/>
          <w:sz w:val="22"/>
        </w:rPr>
        <w:t xml:space="preserve">, le capitaine Ibrahim Traoré remet aux agriculteurs du Faso des équipements d'une valeur de </w:t>
      </w:r>
      <w:r>
        <w:rPr>
          <w:rFonts w:ascii="FreeSerif" w:hAnsi="FreeSerif"/>
          <w:b/>
          <w:sz w:val="22"/>
        </w:rPr>
        <w:t>104 milliards de FCFA</w:t>
      </w:r>
      <w:r>
        <w:rPr>
          <w:rFonts w:ascii="FreeSerif" w:hAnsi="FreeSerif"/>
          <w:sz w:val="22"/>
        </w:rPr>
        <w:t xml:space="preserve"> : 1 102 motoculteurs, 608 tracteurs, 485 motopompes, 935 cages flottantes, près de 67 millions de doses de médicaments vétérinaires. Cela, après la suspension totale de l'aide française d'août 2024. Là où l'on attendait la famine punitive, des tracteurs. Là où l'on prédisait l'effondrement, des semences.</w:t>
      </w:r>
    </w:p>
    <w:p>
      <w:pPr>
        <w:spacing w:after="60"/>
        <w:ind w:firstLine="567"/>
      </w:pPr>
      <w:r>
        <w:rPr>
          <w:rFonts w:ascii="FreeSerif" w:hAnsi="FreeSerif"/>
          <w:sz w:val="22"/>
        </w:rPr>
        <w:t>La souveraineté ne se mendie pas. Elle s'équipe.</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Ce que révèle ce système</w:t>
      </w:r>
    </w:p>
    <w:p>
      <w:pPr>
        <w:spacing w:after="60"/>
      </w:pPr>
      <w:r>
        <w:rPr>
          <w:rFonts w:ascii="FreeSerif" w:hAnsi="FreeSerif"/>
          <w:sz w:val="22"/>
        </w:rPr>
        <w:t>L'aide n'est pas de la générosité — c'est la redistribution d'un butin. La dette n'est pas un accident — c'est l'outil. Le GAFI n'est pas un gendarme financier — c'est un instrument de censure politique. Et les « assassins financiers » de Perkins ne sont pas une métaphore : ce sont des professionnels dont le travail consiste à livrer des souverainetés aux multinationales.</w:t>
      </w:r>
    </w:p>
    <w:p>
      <w:pPr>
        <w:spacing w:after="60"/>
        <w:ind w:firstLine="567"/>
      </w:pPr>
      <w:r>
        <w:rPr>
          <w:rFonts w:ascii="FreeSerif" w:hAnsi="FreeSerif"/>
          <w:sz w:val="22"/>
        </w:rPr>
        <w:t>Ce qui a changé depuis 2023, c'est que le Sahel a nommé le système. Et ceux qui ont nommé le système ont commencé à s'en extraire — au prix de sanctions, d'embargos, d'arrestations, de fermetures de comptes bancaires et de tentatives de déstabilisation. Les instruments du GAFI, du FMI et de la CEDEAO se sont retournés contre eux. Preuve, s'il en fallait une, qu'ils avaient vu juste.</w:t>
      </w:r>
    </w:p>
    <w:p>
      <w:pPr>
        <w:spacing w:after="60"/>
        <w:ind w:firstLine="567"/>
      </w:pPr>
      <w:r>
        <w:rPr>
          <w:rFonts w:ascii="FreeSerif" w:hAnsi="FreeSerif"/>
          <w:sz w:val="22"/>
        </w:rPr>
        <w:t>Mais les prêts, les chacals et les listes grises n'expliquent pas tout. Pour qu'un tel système tienne six décennies, il lui faut des relais à l'intérieur même des sociétés africaines — des institutions, des mots, des hommes. Ce maillage invisible, c'est le sujet du chapitre suivant.</w:t>
      </w:r>
    </w:p>
    <w:p>
      <w:pPr>
        <w:spacing w:before="120" w:after="120"/>
        <w:pBdr>
          <w:bottom w:val="single" w:sz="3" w:space="2" w:color="A07820"/>
        </w:pBdr>
      </w:pPr>
    </w:p>
    <w:p>
      <w:pPr>
        <w:spacing w:after="60"/>
        <w:ind w:firstLine="567"/>
      </w:pPr>
      <w:r>
        <w:rPr>
          <w:rFonts w:ascii="FreeSerif" w:hAnsi="FreeSerif"/>
          <w:i/>
          <w:sz w:val="22"/>
        </w:rPr>
        <w:t>Sources : John Perkins, Les Confessions d'un assassin financier, 2004 ; Alexandre Sack, Les Effets des transformations des États sur leurs dettes publiques, 1927 ; Conférence panafricaine sur les réparations, Abuja, 1993 ; Nathalie Yamb, chronique Afrique Résurrection, novembre 2022 ; Rapport GAFI, 2023 ; Banque mondiale, données APD et transferts de fonds 2022–2024 ; données Banque de France — comptes d'opérations zone franc ; enquête médias français sur l'affaire Olivier Dubois / Barkhane, 2023 ; données aide française au Mali, Trésor public français, 2022 ; Burkina Faso, cérémonie de remise d'équipements agricoles, 25 mai 2025.</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pPr>
      <w:r>
        <w:rPr>
          <w:rFonts w:ascii="FreeSerif" w:hAnsi="FreeSerif"/>
          <w:caps/>
          <w:color w:val="FFFFFF"/>
          <w:sz w:val="26"/>
        </w:rPr>
        <w:t>Chapitre 10 — Les réseaux d'influence</w:t>
      </w:r>
    </w:p>
    <w:p>
      <w:pPr>
        <w:ind w:left="363" w:right="119"/>
        <w:spacing w:line="360" w:lineRule="auto"/>
        <w:pBdr>
          <w:left w:val="single" w:sz="16" w:space="18" w:color="A07820"/>
        </w:pBdr>
      </w:pPr>
      <w:r>
        <w:rPr>
          <w:rFonts w:ascii="FreeSerif" w:hAnsi="FreeSerif"/>
          <w:i/>
          <w:color w:val="8B1A1A"/>
          <w:sz w:val="22"/>
        </w:rPr>
        <w:t>« Il se trouve toujours des Africains pour poignarder leurs frères afin de faire plaisir à l'homme blanc. »</w:t>
      </w:r>
      <w:r>
        <w:rPr>
          <w:rFonts w:ascii="FreeSerif" w:hAnsi="FreeSerif"/>
          <w:i/>
          <w:color w:val="8B1A1A"/>
          <w:sz w:val="22"/>
        </w:rPr>
        <w:br/>
        <w:t>— Nathalie Yamb, janvier 2022</w:t>
      </w:r>
    </w:p>
    <w:p>
      <w:pPr>
        <w:spacing w:before="120" w:after="120"/>
        <w:pBdr>
          <w:bottom w:val="single" w:sz="3" w:space="2" w:color="A07820"/>
        </w:pBdr>
      </w:pPr>
    </w:p>
    <w:p>
      <w:pPr>
        <w:spacing w:after="60"/>
        <w:ind w:firstLine="567"/>
      </w:pPr>
      <w:r>
        <w:rPr>
          <w:rFonts w:ascii="FreeSerif" w:hAnsi="FreeSerif"/>
          <w:sz w:val="22"/>
        </w:rPr>
        <w:t>Le 17 février 2022, un téléphone sonne à Dakar. À l'autre bout de la ligne, depuis Bruxelles, le président ivoirien Alassane Ouattara. Son interlocuteur : Boubou Cissé, ancien Premier ministre du Mali et opposant à la transition de Bamako. Pendant de longues minutes, les deux hommes évaluent, avec la froideur de stratèges, la résistance d'un pays sous sanctions : les salaires en retard, les emprunts bloqués, les prix qui flambent. La conversation est interceptée et diffusée.</w:t>
      </w:r>
    </w:p>
    <w:p>
      <w:pPr>
        <w:spacing w:after="60"/>
        <w:ind w:firstLine="567"/>
      </w:pPr>
      <w:r>
        <w:rPr>
          <w:rFonts w:ascii="FreeSerif" w:hAnsi="FreeSerif"/>
          <w:sz w:val="22"/>
        </w:rPr>
        <w:t>Cet enregistrement est une pièce unique. Le système de domination saisi en flagrant délit de fonctionnement. Non pas des théories — des voix, des dates, des chiffres, des noms. Ce chapitre en démonte l'architecture : comment l'empire tient quand les armées s'en vont. La réponse tient en quatre mots : une pyramide, un lexique, une organisation régionale, des hommes.</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La pyramide : cinq étages de domination</w:t>
      </w:r>
    </w:p>
    <w:p>
      <w:pPr>
        <w:spacing w:after="60"/>
      </w:pPr>
      <w:r>
        <w:rPr>
          <w:rFonts w:ascii="FreeSerif" w:hAnsi="FreeSerif"/>
          <w:sz w:val="22"/>
        </w:rPr>
        <w:t>Le Dr Yamb Ntimba a donné de ce système sa description la plus structurée : une pyramide de domination à cinq niveaux.</w:t>
      </w:r>
    </w:p>
    <w:p>
      <w:pPr>
        <w:spacing w:after="60"/>
        <w:ind w:firstLine="567"/>
      </w:pPr>
      <w:r>
        <w:rPr>
          <w:rFonts w:ascii="FreeSerif" w:hAnsi="FreeSerif"/>
          <w:sz w:val="22"/>
        </w:rPr>
        <w:t xml:space="preserve">Le </w:t>
      </w:r>
      <w:r>
        <w:rPr>
          <w:rFonts w:ascii="FreeSerif" w:hAnsi="FreeSerif"/>
          <w:b/>
          <w:sz w:val="22"/>
        </w:rPr>
        <w:t>niveau militaire</w:t>
      </w:r>
      <w:r>
        <w:rPr>
          <w:rFonts w:ascii="FreeSerif" w:hAnsi="FreeSerif"/>
          <w:sz w:val="22"/>
        </w:rPr>
        <w:t xml:space="preserve"> garantit la cohérence de l'ensemble. Le </w:t>
      </w:r>
      <w:r>
        <w:rPr>
          <w:rFonts w:ascii="FreeSerif" w:hAnsi="FreeSerif"/>
          <w:b/>
          <w:sz w:val="22"/>
        </w:rPr>
        <w:t>niveau économique</w:t>
      </w:r>
      <w:r>
        <w:rPr>
          <w:rFonts w:ascii="FreeSerif" w:hAnsi="FreeSerif"/>
          <w:sz w:val="22"/>
        </w:rPr>
        <w:t xml:space="preserve"> assure la captation. Le </w:t>
      </w:r>
      <w:r>
        <w:rPr>
          <w:rFonts w:ascii="FreeSerif" w:hAnsi="FreeSerif"/>
          <w:b/>
          <w:sz w:val="22"/>
        </w:rPr>
        <w:t>niveau informationnel</w:t>
      </w:r>
      <w:r>
        <w:rPr>
          <w:rFonts w:ascii="FreeSerif" w:hAnsi="FreeSerif"/>
          <w:sz w:val="22"/>
        </w:rPr>
        <w:t xml:space="preserve"> fabrique le consentement. Le </w:t>
      </w:r>
      <w:r>
        <w:rPr>
          <w:rFonts w:ascii="FreeSerif" w:hAnsi="FreeSerif"/>
          <w:b/>
          <w:sz w:val="22"/>
        </w:rPr>
        <w:t>niveau culturel et médiatique</w:t>
      </w:r>
      <w:r>
        <w:rPr>
          <w:rFonts w:ascii="FreeSerif" w:hAnsi="FreeSerif"/>
          <w:sz w:val="22"/>
        </w:rPr>
        <w:t xml:space="preserve"> structure les imaginaires. Et le </w:t>
      </w:r>
      <w:r>
        <w:rPr>
          <w:rFonts w:ascii="FreeSerif" w:hAnsi="FreeSerif"/>
          <w:b/>
          <w:sz w:val="22"/>
        </w:rPr>
        <w:t>niveau ontologique</w:t>
      </w:r>
      <w:r>
        <w:rPr>
          <w:rFonts w:ascii="FreeSerif" w:hAnsi="FreeSerif"/>
          <w:sz w:val="22"/>
        </w:rPr>
        <w:t xml:space="preserve"> — le plus profond, le plus durable — installe la conviction de l'infériorité africaine dans les têtes africaines elles-mêmes.</w:t>
      </w:r>
    </w:p>
    <w:p>
      <w:pPr>
        <w:spacing w:after="60"/>
        <w:ind w:firstLine="567"/>
      </w:pPr>
      <w:r>
        <w:rPr>
          <w:rFonts w:ascii="FreeSerif" w:hAnsi="FreeSerif"/>
          <w:sz w:val="22"/>
        </w:rPr>
        <w:t>Le niveau « ontologique » signifie ceci : quand un peuple a intégré qu'il est incapable de se gouverner, il n'a plus besoin d'être occupé — il s'occupe lui-même. La chaîne la plus solide est celle que l'esclave forge lui-même et se passe autour du cou.</w:t>
      </w:r>
    </w:p>
    <w:p>
      <w:pPr/>
      <w:r>
        <w:rPr>
          <w:rFonts w:ascii="FreeSerif" w:hAnsi="FreeSerif"/>
          <w:b/>
          <w:color w:val="2C3A4A"/>
          <w:sz w:val="22"/>
        </w:rPr>
        <w:t>La pyramide de domination (Dr Yamb Ntimba)</w:t>
      </w:r>
    </w:p>
    <w:p>
      <w:pPr>
        <w:spacing w:before="120" w:after="0"/>
      </w:pPr>
    </w:p>
    <w:tbl>
      <w:tblPr>
        <w:tblW w:type="auto" w:w="0"/>
        <w:tblLook w:firstColumn="1" w:firstRow="1" w:lastColumn="0" w:lastRow="0" w:noHBand="0" w:noVBand="1" w:val="04A0"/>
      </w:tblPr>
      <w:tblGrid>
        <w:gridCol w:w="2268"/>
        <w:gridCol w:w="5386"/>
      </w:tblGrid>
      <w:tr>
        <w:tc>
          <w:tcPr>
            <w:tcW w:type="dxa" w:w="4677"/>
            <w:tcBorders>
              <w:insideH w:val="none" w:sz="0" w:space="0" w:color="auto"/>
              <w:bottom w:val="none" w:sz="0" w:space="0" w:color="auto"/>
              <w:right w:val="none" w:sz="0" w:space="0" w:color="auto"/>
              <w:top w:val="none" w:sz="0" w:space="0" w:color="auto"/>
              <w:left w:val="none" w:sz="0" w:space="0" w:color="auto"/>
              <w:insideV w:val="none" w:sz="0" w:space="0" w:color="auto"/>
            </w:tcBorders>
          </w:tcPr>
          <w:p>
            <w:pPr>
              <w:jc w:val="right"/>
            </w:pPr>
            <w:r>
              <w:rPr>
                <w:rFonts w:ascii="FreeSerif" w:hAnsi="FreeSerif"/>
                <w:i/>
                <w:color w:val="2C3A4A"/>
                <w:sz w:val="18"/>
              </w:rPr>
              <w:t>Niveau</w:t>
            </w:r>
          </w:p>
        </w:tc>
        <w:tc>
          <w:tcPr>
            <w:tcW w:type="dxa" w:w="4677"/>
            <w:tcBorders>
              <w:insideH w:val="none" w:sz="0" w:space="0" w:color="auto"/>
              <w:bottom w:val="none" w:sz="0" w:space="0" w:color="auto"/>
              <w:right w:val="none" w:sz="0" w:space="0" w:color="auto"/>
              <w:top w:val="none" w:sz="0" w:space="0" w:color="auto"/>
              <w:left w:val="none" w:sz="0" w:space="0" w:color="auto"/>
              <w:insideV w:val="none" w:sz="0" w:space="0" w:color="auto"/>
            </w:tcBorders>
          </w:tcPr>
          <w:p>
            <w:r>
              <w:rPr>
                <w:rFonts w:ascii="FreeSerif" w:hAnsi="FreeSerif"/>
                <w:i/>
                <w:color w:val="2C3A4A"/>
                <w:sz w:val="18"/>
              </w:rPr>
              <w:t>Contenu</w:t>
            </w:r>
          </w:p>
        </w:tc>
      </w:tr>
    </w:tbl>
    <w:p>
      <w:pPr>
        <w:spacing w:before="20" w:after="20"/>
        <w:pBdr>
          <w:bottom w:val="single" w:sz="4" w:space="2" w:color="A07820"/>
        </w:pBdr>
      </w:pPr>
    </w:p>
    <w:tbl>
      <w:tblPr>
        <w:tblW w:type="auto" w:w="0"/>
        <w:tblLook w:firstColumn="1" w:firstRow="1" w:lastColumn="0" w:lastRow="0" w:noHBand="0" w:noVBand="1" w:val="04A0"/>
      </w:tblPr>
      <w:tblGrid>
        <w:gridCol w:w="2268"/>
        <w:gridCol w:w="5386"/>
      </w:tblGrid>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5 — Ontologique</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Faire croire aux dominés à leur propre infériorité ; structurer l'environnement mental</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4 — Culturel et médiatique</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RFI, France 24, TV5, ONG ; la « démocratie » comme label décerné ou retiré</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3 — Informationnel</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Opérations d'influence numérique et influenceurs rémunérés</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2 — Économique</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Franc CFA, BCEAO, FMI, mécanisme de la dette</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1 — Militaire</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Bases, opérations, et leurs prolongements clandestins</w:t>
            </w:r>
          </w:p>
        </w:tc>
      </w:tr>
    </w:tbl>
    <w:p>
      <w:pPr>
        <w:spacing w:before="0" w:after="120"/>
      </w:pPr>
    </w:p>
    <w:p>
      <w:pPr>
        <w:spacing w:after="60"/>
        <w:ind w:firstLine="567"/>
      </w:pPr>
      <w:r>
        <w:rPr>
          <w:rFonts w:ascii="FreeSerif" w:hAnsi="FreeSerif"/>
          <w:sz w:val="22"/>
        </w:rPr>
        <w:t>Le point décisif de cette grille : le niveau militaire est le plus visible, mais le moins déterminant sur le long terme. C'est le sommet ontologique qui assure la résilience du système, même quand les armées sont expulsées. Une base peut être fermée en une nuit. Une conviction prise à l'intérieur du crâne prend une génération à déloger.</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 lexique : nommer les choses à l'envers</w:t>
      </w:r>
    </w:p>
    <w:p>
      <w:pPr>
        <w:spacing w:after="60"/>
      </w:pPr>
      <w:r>
        <w:rPr>
          <w:rFonts w:ascii="FreeSerif" w:hAnsi="FreeSerif"/>
          <w:sz w:val="22"/>
        </w:rPr>
        <w:t>Toute domination a besoin d'un vocabulaire, et celui de la Françafrique est sophistiqué : il nomme les choses à l'inverse de ce qu'elles sont. Cette inversion n'est pas un accident de langue. Elle est fonctionnelle. Elle présente la domination comme de l'aide, l'exploitation comme du partenariat, la résistance comme de l'ingratitude.</w:t>
      </w:r>
    </w:p>
    <w:p>
      <w:pPr/>
      <w:r>
        <w:rPr>
          <w:rFonts w:ascii="FreeSerif" w:hAnsi="FreeSerif"/>
          <w:b/>
          <w:color w:val="2C3A4A"/>
          <w:sz w:val="22"/>
        </w:rPr>
        <w:t>Déconstruction du lexique impérial</w:t>
      </w:r>
    </w:p>
    <w:p>
      <w:pPr>
        <w:spacing w:before="120" w:after="0"/>
      </w:pPr>
    </w:p>
    <w:tbl>
      <w:tblPr>
        <w:tblW w:type="auto" w:w="0"/>
        <w:tblLook w:firstColumn="1" w:firstRow="1" w:lastColumn="0" w:lastRow="0" w:noHBand="0" w:noVBand="1" w:val="04A0"/>
      </w:tblPr>
      <w:tblGrid>
        <w:gridCol w:w="2268"/>
        <w:gridCol w:w="5386"/>
      </w:tblGrid>
      <w:tr>
        <w:tc>
          <w:tcPr>
            <w:tcW w:type="dxa" w:w="4677"/>
            <w:tcBorders>
              <w:insideH w:val="none" w:sz="0" w:space="0" w:color="auto"/>
              <w:bottom w:val="none" w:sz="0" w:space="0" w:color="auto"/>
              <w:right w:val="none" w:sz="0" w:space="0" w:color="auto"/>
              <w:top w:val="none" w:sz="0" w:space="0" w:color="auto"/>
              <w:left w:val="none" w:sz="0" w:space="0" w:color="auto"/>
              <w:insideV w:val="none" w:sz="0" w:space="0" w:color="auto"/>
            </w:tcBorders>
          </w:tcPr>
          <w:p>
            <w:pPr>
              <w:jc w:val="right"/>
            </w:pPr>
            <w:r>
              <w:rPr>
                <w:rFonts w:ascii="FreeSerif" w:hAnsi="FreeSerif"/>
                <w:i/>
                <w:color w:val="2C3A4A"/>
                <w:sz w:val="18"/>
              </w:rPr>
              <w:t>Terme officiel</w:t>
            </w:r>
          </w:p>
        </w:tc>
        <w:tc>
          <w:tcPr>
            <w:tcW w:type="dxa" w:w="4677"/>
            <w:tcBorders>
              <w:insideH w:val="none" w:sz="0" w:space="0" w:color="auto"/>
              <w:bottom w:val="none" w:sz="0" w:space="0" w:color="auto"/>
              <w:right w:val="none" w:sz="0" w:space="0" w:color="auto"/>
              <w:top w:val="none" w:sz="0" w:space="0" w:color="auto"/>
              <w:left w:val="none" w:sz="0" w:space="0" w:color="auto"/>
              <w:insideV w:val="none" w:sz="0" w:space="0" w:color="auto"/>
            </w:tcBorders>
          </w:tcPr>
          <w:p>
            <w:r>
              <w:rPr>
                <w:rFonts w:ascii="FreeSerif" w:hAnsi="FreeSerif"/>
                <w:i/>
                <w:color w:val="2C3A4A"/>
                <w:sz w:val="18"/>
              </w:rPr>
              <w:t>Réalité</w:t>
            </w:r>
          </w:p>
        </w:tc>
      </w:tr>
    </w:tbl>
    <w:p>
      <w:pPr>
        <w:spacing w:before="20" w:after="20"/>
        <w:pBdr>
          <w:bottom w:val="single" w:sz="4" w:space="2" w:color="A07820"/>
        </w:pBdr>
      </w:pPr>
    </w:p>
    <w:tbl>
      <w:tblPr>
        <w:tblW w:type="auto" w:w="0"/>
        <w:tblLook w:firstColumn="1" w:firstRow="1" w:lastColumn="0" w:lastRow="0" w:noHBand="0" w:noVBand="1" w:val="04A0"/>
      </w:tblPr>
      <w:tblGrid>
        <w:gridCol w:w="2268"/>
        <w:gridCol w:w="5386"/>
      </w:tblGrid>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 Opération de stabilisation »</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Intervention militaire non autorisée par le peuple concerné</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 Partenariat sécuritaire »</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Présence militaire avec droit de regard sur les ressources</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 Aide au développement »</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Prêts conditionnés à l'ouverture des marchés</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 Coup d'État »</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Renversement d'un régime pro-français ; « transition légitime » = changement favorable à Paris</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 Ingratitude africaine »</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Refus de la servitude</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 Désinformation »</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Tout récit défavorable aux intérêts français</w:t>
            </w:r>
          </w:p>
        </w:tc>
      </w:tr>
    </w:tbl>
    <w:p>
      <w:pPr>
        <w:spacing w:before="0" w:after="120"/>
      </w:pPr>
    </w:p>
    <w:p>
      <w:pPr>
        <w:spacing w:after="60"/>
        <w:ind w:firstLine="567"/>
      </w:pPr>
      <w:r>
        <w:rPr>
          <w:rFonts w:ascii="FreeSerif" w:hAnsi="FreeSerif"/>
          <w:sz w:val="22"/>
        </w:rPr>
        <w:t>Le chercheur Mohamed Mahmoud Ould Mohamedou documente la même mécanique depuis le monde académique : les néologismes forgés pour qualifier le Sahel — « somalisation », « afghanisation », « Sahelistan », « Africanistan » — ne décrivent pas une réalité, ils la construisent. Ce lexique de l'échec structurel sert à installer l'idée qu'« une intervention est nécessaire » avant même que les faits ne la justifient. Le mot crée la demande. Le diagnostic commande l'ordonnance.</w:t>
      </w:r>
    </w:p>
    <w:p>
      <w:pPr>
        <w:spacing w:after="60"/>
        <w:ind w:firstLine="567"/>
      </w:pPr>
      <w:r>
        <w:rPr>
          <w:rFonts w:ascii="FreeSerif" w:hAnsi="FreeSerif"/>
          <w:sz w:val="22"/>
        </w:rPr>
        <w:t xml:space="preserve">Face à cette grammaire sentimentale — « pays amis », « pays frères », « partenaires historiques » —, le ministre malien des Affaires étrangères Abdoulaye Diop a posé la rupture en une phrase : </w:t>
      </w:r>
      <w:r>
        <w:rPr>
          <w:rFonts w:ascii="FreeSerif" w:hAnsi="FreeSerif"/>
          <w:i/>
          <w:sz w:val="22"/>
        </w:rPr>
        <w:t>« Dans les relations internationales, il n'y a pas d'amitié en tant que telle. Chaque pays ne défend que des intérêts. »</w:t>
      </w:r>
      <w:r>
        <w:rPr>
          <w:rFonts w:ascii="FreeSerif" w:hAnsi="FreeSerif"/>
          <w:sz w:val="22"/>
        </w:rPr>
        <w:t xml:space="preserve"> Pas de sentiment. Des faits. Des intérêts. Des rapports de force.</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L'instrument régional : la CEDEAO</w:t>
      </w:r>
    </w:p>
    <w:p>
      <w:pPr>
        <w:spacing w:after="60"/>
      </w:pPr>
      <w:r>
        <w:rPr>
          <w:rFonts w:ascii="FreeSerif" w:hAnsi="FreeSerif"/>
          <w:sz w:val="22"/>
        </w:rPr>
        <w:t>Le 30 juillet 2023, un sommet extraordinaire de la CEDEAO à Abuja prononce des sanctions contre le Niger et menace d'une intervention militaire. L'événement est célébré comme la défense de la démocratie. Analysé sérieusement, c'est une accumulation d'illégalités.</w:t>
      </w:r>
    </w:p>
    <w:p>
      <w:pPr>
        <w:spacing w:after="60"/>
        <w:ind w:firstLine="567"/>
      </w:pPr>
      <w:r>
        <w:rPr>
          <w:rFonts w:ascii="FreeSerif" w:hAnsi="FreeSerif"/>
          <w:sz w:val="22"/>
        </w:rPr>
        <w:t>La Charte de l'Union africaine ne donne à la CEDEAO aucun mandat pour recourir à la force contre un État membre. La Charte de l'ONU, en son article 53-1, réserve ce pouvoir au seul Conseil de sécurité. Le propre Protocole de la CEDEAO de 2001, en son article 45, rend la décision procéduralement irrégulière. Pour couronner le tout, le Tchad — qui n'est pas membre de l'organisation — est invité au sommet, et le Sénat nigérian vote contre l'intervention. Une organisation hors-mandat, hors-règles, hors-légalité — agissant exactement comme ses maîtres le demandent.</w:t>
      </w:r>
    </w:p>
    <w:p>
      <w:pPr>
        <w:spacing w:after="60"/>
        <w:ind w:firstLine="567"/>
      </w:pPr>
      <w:r>
        <w:rPr>
          <w:rFonts w:ascii="FreeSerif" w:hAnsi="FreeSerif"/>
          <w:sz w:val="22"/>
        </w:rPr>
        <w:t xml:space="preserve">Le général Tiani a résumé l'asymétrie en une phrase : </w:t>
      </w:r>
      <w:r>
        <w:rPr>
          <w:rFonts w:ascii="FreeSerif" w:hAnsi="FreeSerif"/>
          <w:i/>
          <w:sz w:val="22"/>
        </w:rPr>
        <w:t>« La CEDEAO n'a jamais sanctionné un État pour avoir laissé des bases militaires étrangères sur son sol. Elle sanctionne ceux qui les ferment. »</w:t>
      </w:r>
    </w:p>
    <w:p>
      <w:pPr>
        <w:spacing w:after="60"/>
        <w:ind w:firstLine="567"/>
      </w:pPr>
      <w:r>
        <w:rPr>
          <w:rFonts w:ascii="FreeSerif" w:hAnsi="FreeSerif"/>
          <w:sz w:val="22"/>
        </w:rPr>
        <w:t>L'ironie historique est complète : fondée le 28 mai 1975 avec des objectifs économiques, l'organisation comptait parmi ses membres fondateurs le Mali, le Niger et le Burkina Faso — les trois pays qui la quittent en janvier 2024, après quarante-neuf ans. Quarante-neuf ans à financer une institution qui les a poignardés.</w:t>
      </w:r>
    </w:p>
    <w:p>
      <w:pPr>
        <w:spacing w:after="60"/>
        <w:ind w:firstLine="567"/>
      </w:pPr>
      <w:r>
        <w:rPr>
          <w:rFonts w:ascii="FreeSerif" w:hAnsi="FreeSerif"/>
          <w:sz w:val="22"/>
        </w:rPr>
        <w:t>Tiani structure les raisons de la sortie en trois points : sécuritaire — la CEDEAO a menacé militairement ses propres membres ; éthique — l'embargo tuait des Nigériens, médicaments bloqués, électricité coupée ; économique — les avoirs du Niger à la BCEAO ont été confisqués. Trois trahisons. Une réponse.</w:t>
      </w:r>
    </w:p>
    <w:p>
      <w:pPr>
        <w:spacing w:after="60"/>
        <w:ind w:firstLine="567"/>
      </w:pPr>
      <w:r>
        <w:rPr>
          <w:rFonts w:ascii="FreeSerif" w:hAnsi="FreeSerif"/>
          <w:sz w:val="22"/>
        </w:rPr>
        <w:t>Le général Gomart, ancien directeur du renseignement militaire français (DRM), a été identifié comme l'une des chevilles ouvrières de la pression exercée via le Parlement européen contre les États de l'AES — il a porté ou inspiré plusieurs résolutions contre le Mali, le Niger et le Burkina Faso. Ce n'est pas un hasard : Gomart était aussi le chef des opérations qui avaient permis à Iyad Ag Ghaly de quitter Gao en 2014 sans être neutralisé. Le même homme qui gérait les groupes armés islamistes au Sahel comme variables stratégiques se retrouve à produire des résolutions parlementaires contre les États qui ont refusé ce système. La boucle est bouclée — et documentée.</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Les hommes : l'élite compradore</w:t>
      </w:r>
    </w:p>
    <w:p>
      <w:pPr>
        <w:spacing w:after="60"/>
      </w:pPr>
      <w:r>
        <w:rPr>
          <w:rFonts w:ascii="FreeSerif" w:hAnsi="FreeSerif"/>
          <w:sz w:val="22"/>
        </w:rPr>
        <w:t>Cette classe a un nom. Le mot « compradore » vient du portugais : il désignait le marchand intermédiaire entre le colon et la population. Dans l'Afrique postcoloniale, l'élite compradore est celle qui facilite le maintien de la dépendance. Elle parle souveraineté en public, signe les accords de servitude en privé, envoie ses enfants à Paris et place son argent en Suisse. Elle meurt parfois abandonnée par ceux qu'elle a servis.</w:t>
      </w:r>
    </w:p>
    <w:p>
      <w:pPr>
        <w:spacing w:after="60"/>
        <w:ind w:firstLine="567"/>
      </w:pPr>
      <w:r>
        <w:rPr>
          <w:rFonts w:ascii="FreeSerif" w:hAnsi="FreeSerif"/>
          <w:sz w:val="22"/>
        </w:rPr>
        <w:t>En janvier 2022, Nathalie Yamb dresse la liste nominale des chefs d'État qui ont exécuté les instructions de l'Élysée contre le Mali : Kaboré, Ouattara, Talon, Macky Sall, Gnassingbé, Bazoum, Embaló. Le destin de cette liste est éloquent : dans les dix-huit mois suivants, la majorité de ses membres ont été renversés ou ont vu leur influence s'effondrer. L'empire protège ses valets jusqu'au moment où il n'en a plus besoin.</w:t>
      </w:r>
    </w:p>
    <w:p>
      <w:pPr>
        <w:spacing w:after="60"/>
        <w:ind w:firstLine="567"/>
      </w:pPr>
      <w:r>
        <w:rPr>
          <w:rFonts w:ascii="FreeSerif" w:hAnsi="FreeSerif"/>
          <w:sz w:val="22"/>
        </w:rPr>
        <w:t xml:space="preserve">Mohamed Bazoum illustre le profil à la perfection. Renversé le 26 juillet 2023, il alerte ses soutiens dans les colonnes du </w:t>
      </w:r>
      <w:r>
        <w:rPr>
          <w:rFonts w:ascii="FreeSerif" w:hAnsi="FreeSerif"/>
          <w:i/>
          <w:sz w:val="22"/>
        </w:rPr>
        <w:t>Washington Post</w:t>
      </w:r>
      <w:r>
        <w:rPr>
          <w:rFonts w:ascii="FreeSerif" w:hAnsi="FreeSerif"/>
          <w:sz w:val="22"/>
        </w:rPr>
        <w:t xml:space="preserve"> (6 août 2023) : </w:t>
      </w:r>
      <w:r>
        <w:rPr>
          <w:rFonts w:ascii="FreeSerif" w:hAnsi="FreeSerif"/>
          <w:i/>
          <w:sz w:val="22"/>
        </w:rPr>
        <w:t>« L'aide étrangère constitue 40 % du budget national, mais elle ne sera pas délivrée si le coup d'État réussit. »</w:t>
      </w:r>
      <w:r>
        <w:rPr>
          <w:rFonts w:ascii="FreeSerif" w:hAnsi="FreeSerif"/>
          <w:sz w:val="22"/>
        </w:rPr>
        <w:t xml:space="preserve"> Il n'appelle pas son peuple. Il appelle ses protecteurs extérieurs, et brandit la suspension de l'aide comme une arme contre les siens. C'est le résumé en deux phrases de toute une vie politique.</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La loi des valets : Mobutu, Compaoré, Ouattara</w:t>
      </w:r>
    </w:p>
    <w:p>
      <w:pPr>
        <w:spacing w:after="60"/>
      </w:pPr>
      <w:r>
        <w:rPr>
          <w:rFonts w:ascii="FreeSerif" w:hAnsi="FreeSerif"/>
          <w:sz w:val="22"/>
        </w:rPr>
        <w:t>Que gagne-t-on à servir l'Empire ? Trois portraits répondent.</w:t>
      </w:r>
    </w:p>
    <w:p>
      <w:pPr>
        <w:spacing w:after="60"/>
        <w:ind w:firstLine="567"/>
      </w:pPr>
      <w:r>
        <w:rPr>
          <w:rFonts w:ascii="FreeSerif" w:hAnsi="FreeSerif"/>
          <w:b/>
          <w:sz w:val="22"/>
        </w:rPr>
        <w:t>Mobutu Sese Seko</w:t>
      </w:r>
      <w:r>
        <w:rPr>
          <w:rFonts w:ascii="FreeSerif" w:hAnsi="FreeSerif"/>
          <w:sz w:val="22"/>
        </w:rPr>
        <w:t xml:space="preserve"> : trois décennies à déstabiliser l'Angola, le Soudan, le Rwanda et l'Afrique du Sud de l'ANC pour le compte de ses parrains occidentaux, à piller le Congo et à détourner des milliards vers la Suisse. Sa récompense : quand le cancer le frappe, la France lui refuse un visa pour venir se soigner. Il meurt à Rabat en 1997, seul, abandonné de ceux qu'il avait servis trente ans durant.</w:t>
      </w:r>
    </w:p>
    <w:p>
      <w:pPr>
        <w:spacing w:after="60"/>
        <w:ind w:firstLine="567"/>
      </w:pPr>
      <w:r>
        <w:rPr>
          <w:rFonts w:ascii="FreeSerif" w:hAnsi="FreeSerif"/>
          <w:b/>
          <w:sz w:val="22"/>
        </w:rPr>
        <w:t>Blaise Compaoré</w:t>
      </w:r>
      <w:r>
        <w:rPr>
          <w:rFonts w:ascii="FreeSerif" w:hAnsi="FreeSerif"/>
          <w:sz w:val="22"/>
        </w:rPr>
        <w:t xml:space="preserve"> : vingt-sept ans de pouvoir au Burkina Faso, l'assassin de Sankara, un rôle de plaque tournante des groupes armés de la sous-région. Renversé par son peuple en 2014, exfiltré par la France vers Abidjan, condamné par contumace à la réclusion criminelle à perpétuité par le tribunal militaire de Ouagadougou en avril 2022 pour l'assassinat de Sankara. Il vit toujours à Abidjan, protégé. Intouchable. La France n'extrade pas ses valets.</w:t>
      </w:r>
    </w:p>
    <w:p>
      <w:pPr>
        <w:spacing w:after="60"/>
        <w:ind w:firstLine="567"/>
      </w:pPr>
      <w:r>
        <w:rPr>
          <w:rFonts w:ascii="FreeSerif" w:hAnsi="FreeSerif"/>
          <w:b/>
          <w:sz w:val="22"/>
        </w:rPr>
        <w:t>Alassane Ouattara</w:t>
      </w:r>
      <w:r>
        <w:rPr>
          <w:rFonts w:ascii="FreeSerif" w:hAnsi="FreeSerif"/>
          <w:sz w:val="22"/>
        </w:rPr>
        <w:t xml:space="preserve"> : ancien directeur du département Afrique du FMI, architecte institutionnel des plans d'ajustement structurel imposés au continent, porté au pouvoir en 2011 grâce à la rébellion de Guillaume Soro et à l'intervention française. Il condamne dix ans plus tard ce même Soro à vingt ans de prison pour les actes qu'il avait lui-même commandités. La France ne lève pas le petit doigt.</w:t>
      </w:r>
    </w:p>
    <w:p>
      <w:pPr>
        <w:spacing w:after="60"/>
        <w:ind w:firstLine="567"/>
      </w:pPr>
      <w:r>
        <w:rPr>
          <w:rFonts w:ascii="FreeSerif" w:hAnsi="FreeSerif"/>
          <w:sz w:val="22"/>
        </w:rPr>
        <w:t>Pour comprendre l'acharnement de Paris à installer Ouattara, il faut revenir à 2000 : Mamadou Koulibaly, alors ministre des Finances de Côte d'Ivoire sous Gbagbo, était devenu le tout premier ministre en exercice de la zone CFA à annoncer publiquement une sortie du franc. Premier PIB de la zone — la Côte d'Ivoire en dehors du CFA était inacceptable pour Paris. Il fallait quelqu'un d'autre. On a trouvé Ouattara.</w:t>
      </w:r>
    </w:p>
    <w:p>
      <w:pPr>
        <w:spacing w:after="60"/>
        <w:ind w:firstLine="567"/>
      </w:pPr>
      <w:r>
        <w:rPr>
          <w:rFonts w:ascii="FreeSerif" w:hAnsi="FreeSerif"/>
          <w:i/>
          <w:sz w:val="22"/>
        </w:rPr>
        <w:t>« L'Empire n'a pas de mémoire pour ses valets. Il n'a que des intérêts. »</w:t>
      </w:r>
      <w:r>
        <w:rPr>
          <w:rFonts w:ascii="FreeSerif" w:hAnsi="FreeSerif"/>
          <w:sz w:val="22"/>
        </w:rPr>
        <w:t xml:space="preserve"> — Dr Rufin Viclère Mabiala</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Les biens mal acquis</w:t>
      </w:r>
    </w:p>
    <w:p>
      <w:pPr>
        <w:spacing w:after="60"/>
      </w:pPr>
      <w:r>
        <w:rPr>
          <w:rFonts w:ascii="FreeSerif" w:hAnsi="FreeSerif"/>
          <w:sz w:val="22"/>
        </w:rPr>
        <w:t>Les « biens mal acquis » sont la face visible du contrat compradore : immobilier, voitures de luxe, comptes bancaires détenus en France par des dirigeants africains et leurs proches, financés par des fonds publics tirés directement sur les trésors de leurs pays.</w:t>
      </w:r>
    </w:p>
    <w:p>
      <w:pPr>
        <w:spacing w:after="60"/>
        <w:ind w:firstLine="567"/>
      </w:pPr>
      <w:r>
        <w:rPr>
          <w:rFonts w:ascii="FreeSerif" w:hAnsi="FreeSerif"/>
          <w:sz w:val="22"/>
        </w:rPr>
        <w:t>Omar Bongo (Gabon) : un hôtel particulier et quatre appartements dans le 16e arrondissement. Denis Sassou-Nguesso (Congo-Brazzaville) : un hôtel particulier de 700 m² dans les Yvelines, estimé à 10 millions d'euros. Teodorin Obiang (Guinée équatoriale) : un hôtel particulier de 3 000 m² avenue Foch, avec discothèque, salon de coiffure et salle de musculation ; Ferrari, Bentley, Bugatti Veyron, objets d'art acquis chez Christie's. Patrimoine documenté et confirmé à l'audience : plus de 200 millions d'euros. Deux cents millions. Dans un pays où le PIB par habitant stagne sous les mille dollars.</w:t>
      </w:r>
    </w:p>
    <w:p>
      <w:pPr>
        <w:spacing w:after="60"/>
        <w:ind w:firstLine="567"/>
      </w:pPr>
      <w:r>
        <w:rPr>
          <w:rFonts w:ascii="FreeSerif" w:hAnsi="FreeSerif"/>
          <w:sz w:val="22"/>
        </w:rPr>
        <w:t xml:space="preserve">La disproportion dépasse les chiffres. Global Financial Integrity estime que de 1970 à 2008, l'Afrique a perdu près de </w:t>
      </w:r>
      <w:r>
        <w:rPr>
          <w:rFonts w:ascii="FreeSerif" w:hAnsi="FreeSerif"/>
          <w:b/>
          <w:sz w:val="22"/>
        </w:rPr>
        <w:t>1 800 milliards de dollars</w:t>
      </w:r>
      <w:r>
        <w:rPr>
          <w:rFonts w:ascii="FreeSerif" w:hAnsi="FreeSerif"/>
          <w:sz w:val="22"/>
        </w:rPr>
        <w:t xml:space="preserve"> par des transferts illicites de capitaux — essentiellement des entreprises pétrolières et minières opérant depuis la France, les États-Unis et le Royaume-Uni, via des prix de transfert minorés et des montages d'optimisation fiscale. Mille huit cents milliards. En trente-huit ans. En toute légalité.</w:t>
      </w:r>
    </w:p>
    <w:p>
      <w:pPr>
        <w:spacing w:after="60"/>
        <w:ind w:firstLine="567"/>
      </w:pPr>
      <w:r>
        <w:rPr>
          <w:rFonts w:ascii="FreeSerif" w:hAnsi="FreeSerif"/>
          <w:sz w:val="22"/>
        </w:rPr>
        <w:t xml:space="preserve">François Ndengwe, fondateur de l'African Advisory Board, le pose en termes arithmétiques : </w:t>
      </w:r>
      <w:r>
        <w:rPr>
          <w:rFonts w:ascii="FreeSerif" w:hAnsi="FreeSerif"/>
          <w:i/>
          <w:sz w:val="22"/>
        </w:rPr>
        <w:t>« Pour des biens mal acquis, il faudrait d'abord que Transparency enquête sur pourquoi des pays, 50 ans après leur indépendance, ont leurs réserves détenues par le Trésor français — ça, ce serait un sujet sérieux. »</w:t>
      </w:r>
    </w:p>
    <w:p>
      <w:pPr>
        <w:spacing w:after="60"/>
        <w:ind w:firstLine="567"/>
      </w:pPr>
      <w:r>
        <w:rPr>
          <w:rFonts w:ascii="FreeSerif" w:hAnsi="FreeSerif"/>
          <w:sz w:val="22"/>
        </w:rPr>
        <w:t>La corruption ne circule pas dans un seul sens. Le pillage des ressources africaines finance aussi directement la politique française. Des chefs d'État africains — Omar Bongo, Denis Sassou Nguesso, Blaise Compaoré — ont remis des millions de dollars en mallettes à des politiciens français, dont Jacques Chirac et Nicolas Sarkozy. Ce n'est pas une rumeur de café : c'est documenté dans des procédures judiciaires françaises, des témoignages sous serment et des enquêtes parlementaires. Le « fric » africain finance les campagnes électorales en France. Les élections françaises sont partiellement financées par l'argent extrait du sous-sol africain. La démocratie française repose, en partie, sur un substrat de pillage colonial. Quand Paris donne des leçons de gouvernance à Bamako ou à Ouagadougou, c'est avec l'argent de Bamako et de Ouagadougou dans ses poches.</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L'audio du 17 février 2022 : le système en flagrant délit</w:t>
      </w:r>
    </w:p>
    <w:p>
      <w:pPr>
        <w:spacing w:after="60"/>
      </w:pPr>
      <w:r>
        <w:rPr>
          <w:rFonts w:ascii="FreeSerif" w:hAnsi="FreeSerif"/>
          <w:sz w:val="22"/>
        </w:rPr>
        <w:t>Revenons à cette conversation interceptée. Ouattara appelle depuis Bruxelles ; Cissé est à Dakar. Ils évoquent d'emblée « le plan de la commission » — une structure de coordination jamais identifiée publiquement — au sujet du Mali et du Burkina Faso. Un plan. Une commission. Des noms qui n'apparaissent dans aucun communiqué officiel.</w:t>
      </w:r>
    </w:p>
    <w:p>
      <w:pPr>
        <w:spacing w:after="60"/>
        <w:ind w:firstLine="567"/>
      </w:pPr>
      <w:r>
        <w:rPr>
          <w:rFonts w:ascii="FreeSerif" w:hAnsi="FreeSerif"/>
          <w:sz w:val="22"/>
        </w:rPr>
        <w:t>Puis vient la cartographie de l'étranglement : des salaires impayés, « mille milliards de l'emprunt » bloqués, une lettre de pression du vice-ministre des Finances circulant auprès des banques commerciales, la Banque mondiale et la Banque africaine de développement évoquées comme leviers. Des techniciens du malheur, au téléphone, optimisant la souffrance d'un peuple.</w:t>
      </w:r>
    </w:p>
    <w:p>
      <w:pPr>
        <w:ind w:left="363" w:right="119"/>
        <w:spacing w:line="360" w:lineRule="auto"/>
        <w:pBdr>
          <w:left w:val="single" w:sz="16" w:space="18" w:color="A07820"/>
        </w:pBdr>
      </w:pPr>
      <w:r>
        <w:rPr>
          <w:rFonts w:ascii="FreeSerif" w:hAnsi="FreeSerif"/>
          <w:i/>
          <w:color w:val="8B1A1A"/>
          <w:sz w:val="22"/>
        </w:rPr>
        <w:t>« La pression est vraiment là, une pression réelle. Les prix ont flambé. C'est difficile aujourd'hui de se procurer du riz à un prix normal, du sucre. »</w:t>
      </w:r>
      <w:r>
        <w:rPr>
          <w:rFonts w:ascii="FreeSerif" w:hAnsi="FreeSerif"/>
          <w:i/>
          <w:color w:val="8B1A1A"/>
          <w:sz w:val="22"/>
        </w:rPr>
        <w:br/>
        <w:t>— Boubou Cissé, audio intercepté, 17 février 2022</w:t>
      </w:r>
    </w:p>
    <w:p>
      <w:pPr>
        <w:spacing w:after="60"/>
        <w:ind w:firstLine="567"/>
      </w:pPr>
      <w:r>
        <w:rPr>
          <w:rFonts w:ascii="FreeSerif" w:hAnsi="FreeSerif"/>
          <w:sz w:val="22"/>
        </w:rPr>
        <w:t>Ce n'est pas une conversation d'analyse. C'est le pilotage actif d'un étranglement économique. La fin de l'échange évoque deux sommets prévus à Accra pour « contraindre » le Mali et la Guinée — référence explicite aux réunions de la CEDEAO qui déboucheront sur les sanctions.</w:t>
      </w:r>
    </w:p>
    <w:p>
      <w:pPr>
        <w:spacing w:after="60"/>
        <w:ind w:firstLine="567"/>
      </w:pPr>
      <w:r>
        <w:rPr>
          <w:rFonts w:ascii="FreeSerif" w:hAnsi="FreeSerif"/>
          <w:sz w:val="22"/>
        </w:rPr>
        <w:t xml:space="preserve">Une concession arrachée par la réalité s'y glisse pourtant. Cissé reconnaît que la transition malienne a réussi ce qu'il n'avait pas anticipé : </w:t>
      </w:r>
      <w:r>
        <w:rPr>
          <w:rFonts w:ascii="FreeSerif" w:hAnsi="FreeSerif"/>
          <w:i/>
          <w:sz w:val="22"/>
        </w:rPr>
        <w:t>« Ils ont réussi à trouver un moyen de faire adhérer une bonne partie de la population à un combat que jusque-là le menu peuple ne menait pas — le combat contre la France, le combat contre la CEDEAO. »</w:t>
      </w:r>
      <w:r>
        <w:rPr>
          <w:rFonts w:ascii="FreeSerif" w:hAnsi="FreeSerif"/>
          <w:sz w:val="22"/>
        </w:rPr>
        <w:t xml:space="preserve"> Venant d'un opposant, l'aveu vaut tous les sondages.</w:t>
      </w:r>
    </w:p>
    <w:p>
      <w:pPr>
        <w:spacing w:after="60"/>
        <w:ind w:firstLine="567"/>
      </w:pPr>
      <w:r>
        <w:rPr>
          <w:rFonts w:ascii="FreeSerif" w:hAnsi="FreeSerif"/>
          <w:sz w:val="22"/>
        </w:rPr>
        <w:t>Cet enregistrement documente en temps réel le mode opératoire de la subversion néocoloniale au XXIe siècle : plus de soldats français à visage découvert, mais une coordination discrète entre présidents-relais, structures régionales instrumentalisées, pressions bancaires et étranglement financier orchestré depuis Bruxelles, Dakar et Abidjan.</w:t>
      </w:r>
    </w:p>
    <w:p>
      <w:pPr>
        <w:spacing w:after="60"/>
        <w:ind w:firstLine="567"/>
      </w:pPr>
      <w:r>
        <w:rPr>
          <w:rFonts w:ascii="FreeSerif" w:hAnsi="FreeSerif"/>
          <w:sz w:val="22"/>
        </w:rPr>
        <w:t>Voilà donc comment le système tient sans soldats : une pyramide qui formate, un lexique qui maquille, une organisation régionale qui exécute, des élites qui collaborent. Mais que se passe-t-il quand tout cela ne suffit plus — quand un peuple cesse de croire au lexique, quand les relais tombent les uns après les autres, quand les sanctions échouent à faire plier ? Alors il reste le premier étage de la pyramide, celui qu'on n'avait jamais vraiment démonté : la guerre.</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 Cameroun : anesthésier pour dominer</w:t>
      </w:r>
    </w:p>
    <w:p>
      <w:pPr>
        <w:spacing w:after="60"/>
      </w:pPr>
      <w:r>
        <w:rPr>
          <w:rFonts w:ascii="FreeSerif" w:hAnsi="FreeSerif"/>
          <w:sz w:val="22"/>
        </w:rPr>
        <w:t xml:space="preserve">Il existe au Cameroun une entreprise qui ne connaît pas la crise. Le franc CFA a été dévalué — brutalement en 1994, de moitié. Des sociétés camerounaises ont fermé. Des multinationales étrangères ont plié bagage. Une seule traverse les décennies sans une ride : </w:t>
      </w:r>
      <w:r>
        <w:rPr>
          <w:rFonts w:ascii="FreeSerif" w:hAnsi="FreeSerif"/>
          <w:b/>
          <w:sz w:val="22"/>
        </w:rPr>
        <w:t>les Brasseries du Cameroun</w:t>
      </w:r>
      <w:r>
        <w:rPr>
          <w:rFonts w:ascii="FreeSerif" w:hAnsi="FreeSerif"/>
          <w:sz w:val="22"/>
        </w:rPr>
        <w:t xml:space="preserve">. Fondée en </w:t>
      </w:r>
      <w:r>
        <w:rPr>
          <w:rFonts w:ascii="FreeSerif" w:hAnsi="FreeSerif"/>
          <w:b/>
          <w:sz w:val="22"/>
        </w:rPr>
        <w:t>1948</w:t>
      </w:r>
      <w:r>
        <w:rPr>
          <w:rFonts w:ascii="FreeSerif" w:hAnsi="FreeSerif"/>
          <w:sz w:val="22"/>
        </w:rPr>
        <w:t xml:space="preserve"> par Paul Bugnicourt, originaire de Douai — le pays n'était pas encore indépendant, il ne le sera qu'en 1960. Capitaux coloniaux. Territoire sous tutelle. Près de quatre-vingts ans de croissance ininterrompue dans un pays dont le pouvoir d'achat s'est effondré.</w:t>
      </w:r>
    </w:p>
    <w:p>
      <w:pPr>
        <w:spacing w:after="60"/>
        <w:ind w:firstLine="567"/>
      </w:pPr>
      <w:r>
        <w:rPr>
          <w:rFonts w:ascii="FreeSerif" w:hAnsi="FreeSerif"/>
          <w:sz w:val="22"/>
        </w:rPr>
        <w:t>La date de fondation coïncide avec la création, la même année, de l'</w:t>
      </w:r>
      <w:r>
        <w:rPr>
          <w:rFonts w:ascii="FreeSerif" w:hAnsi="FreeSerif"/>
          <w:b/>
          <w:sz w:val="22"/>
        </w:rPr>
        <w:t>Union des Populations du Cameroun (UPC)</w:t>
      </w:r>
      <w:r>
        <w:rPr>
          <w:rFonts w:ascii="FreeSerif" w:hAnsi="FreeSerif"/>
          <w:sz w:val="22"/>
        </w:rPr>
        <w:t xml:space="preserve"> — le premier grand parti nationaliste anticolonial d'Afrique francophone. </w:t>
      </w:r>
      <w:r>
        <w:rPr>
          <w:rFonts w:ascii="FreeSerif" w:hAnsi="FreeSerif"/>
          <w:b/>
          <w:sz w:val="22"/>
        </w:rPr>
        <w:t>Ruben Um Nyobè</w:t>
      </w:r>
      <w:r>
        <w:rPr>
          <w:rFonts w:ascii="FreeSerif" w:hAnsi="FreeSerif"/>
          <w:sz w:val="22"/>
        </w:rPr>
        <w:t xml:space="preserve">, </w:t>
      </w:r>
      <w:r>
        <w:rPr>
          <w:rFonts w:ascii="FreeSerif" w:hAnsi="FreeSerif"/>
          <w:b/>
          <w:sz w:val="22"/>
        </w:rPr>
        <w:t>Félix-Roland Moumié</w:t>
      </w:r>
      <w:r>
        <w:rPr>
          <w:rFonts w:ascii="FreeSerif" w:hAnsi="FreeSerif"/>
          <w:sz w:val="22"/>
        </w:rPr>
        <w:t xml:space="preserve">, </w:t>
      </w:r>
      <w:r>
        <w:rPr>
          <w:rFonts w:ascii="FreeSerif" w:hAnsi="FreeSerif"/>
          <w:b/>
          <w:sz w:val="22"/>
        </w:rPr>
        <w:t>Ernest Ouandié</w:t>
      </w:r>
      <w:r>
        <w:rPr>
          <w:rFonts w:ascii="FreeSerif" w:hAnsi="FreeSerif"/>
          <w:sz w:val="22"/>
        </w:rPr>
        <w:t xml:space="preserve">, </w:t>
      </w:r>
      <w:r>
        <w:rPr>
          <w:rFonts w:ascii="FreeSerif" w:hAnsi="FreeSerif"/>
          <w:b/>
          <w:sz w:val="22"/>
        </w:rPr>
        <w:t>Osendé Afana</w:t>
      </w:r>
      <w:r>
        <w:rPr>
          <w:rFonts w:ascii="FreeSerif" w:hAnsi="FreeSerif"/>
          <w:sz w:val="22"/>
        </w:rPr>
        <w:t xml:space="preserve"> tiennent des réunions à travers le pays. Leur message : </w:t>
      </w:r>
      <w:r>
        <w:rPr>
          <w:rFonts w:ascii="FreeSerif" w:hAnsi="FreeSerif"/>
          <w:i/>
          <w:sz w:val="22"/>
        </w:rPr>
        <w:t>vous êtes chez vous, vous ne pouvez pas continuer à laisser des étrangers vous piller.</w:t>
      </w:r>
      <w:r>
        <w:rPr>
          <w:rFonts w:ascii="FreeSerif" w:hAnsi="FreeSerif"/>
          <w:sz w:val="22"/>
        </w:rPr>
        <w:t xml:space="preserve"> Le pouvoir colonial franco-britannique se sent en danger. La stratégie de diversion se déploie en deux temps : le football d'abord — occuper le temps, canaliser l'énergie collective vers le stade et la détourner de l'assemblée politique. La bière ensuite — émousser la conscience elle-même, frapper plus profond. Le parallèle avec l'</w:t>
      </w:r>
      <w:r>
        <w:rPr>
          <w:rFonts w:ascii="FreeSerif" w:hAnsi="FreeSerif"/>
          <w:b/>
          <w:sz w:val="22"/>
        </w:rPr>
        <w:t>opium en Chine</w:t>
      </w:r>
      <w:r>
        <w:rPr>
          <w:rFonts w:ascii="FreeSerif" w:hAnsi="FreeSerif"/>
          <w:sz w:val="22"/>
        </w:rPr>
        <w:t xml:space="preserve"> s'impose : au XIXe siècle, l'Empire britannique a inondé délibérément la Chine d'opium pour la maintenir dépendante, affaiblie, gouvernable — au point de mener deux guerres pour défendre ce commerce. Le principe est identique.</w:t>
      </w:r>
    </w:p>
    <w:p>
      <w:pPr>
        <w:spacing w:before="120" w:after="0"/>
      </w:pPr>
    </w:p>
    <w:tbl>
      <w:tblPr>
        <w:tblW w:type="auto" w:w="0"/>
        <w:tblLook w:firstColumn="1" w:firstRow="1" w:lastColumn="0" w:lastRow="0" w:noHBand="0" w:noVBand="1" w:val="04A0"/>
      </w:tblPr>
      <w:tblGrid>
        <w:gridCol w:w="2268"/>
        <w:gridCol w:w="5386"/>
      </w:tblGrid>
      <w:tr>
        <w:tc>
          <w:tcPr>
            <w:tcW w:type="dxa" w:w="4677"/>
            <w:tcBorders>
              <w:insideH w:val="none" w:sz="0" w:space="0" w:color="auto"/>
              <w:bottom w:val="none" w:sz="0" w:space="0" w:color="auto"/>
              <w:right w:val="none" w:sz="0" w:space="0" w:color="auto"/>
              <w:top w:val="none" w:sz="0" w:space="0" w:color="auto"/>
              <w:left w:val="none" w:sz="0" w:space="0" w:color="auto"/>
              <w:insideV w:val="none" w:sz="0" w:space="0" w:color="auto"/>
            </w:tcBorders>
          </w:tcPr>
          <w:p>
            <w:pPr>
              <w:jc w:val="right"/>
            </w:pPr>
            <w:r>
              <w:rPr>
                <w:rFonts w:ascii="FreeSerif" w:hAnsi="FreeSerif"/>
                <w:i/>
                <w:color w:val="2C3A4A"/>
                <w:sz w:val="18"/>
              </w:rPr>
              <w:t>Indicateur</w:t>
            </w:r>
          </w:p>
        </w:tc>
        <w:tc>
          <w:tcPr>
            <w:tcW w:type="dxa" w:w="4677"/>
            <w:tcBorders>
              <w:insideH w:val="none" w:sz="0" w:space="0" w:color="auto"/>
              <w:bottom w:val="none" w:sz="0" w:space="0" w:color="auto"/>
              <w:right w:val="none" w:sz="0" w:space="0" w:color="auto"/>
              <w:top w:val="none" w:sz="0" w:space="0" w:color="auto"/>
              <w:left w:val="none" w:sz="0" w:space="0" w:color="auto"/>
              <w:insideV w:val="none" w:sz="0" w:space="0" w:color="auto"/>
            </w:tcBorders>
          </w:tcPr>
          <w:p>
            <w:r>
              <w:rPr>
                <w:rFonts w:ascii="FreeSerif" w:hAnsi="FreeSerif"/>
                <w:i/>
                <w:color w:val="2C3A4A"/>
                <w:sz w:val="18"/>
              </w:rPr>
              <w:t>Réalité camerounaise</w:t>
            </w:r>
          </w:p>
        </w:tc>
      </w:tr>
    </w:tbl>
    <w:p>
      <w:pPr>
        <w:spacing w:before="20" w:after="20"/>
        <w:pBdr>
          <w:bottom w:val="single" w:sz="4" w:space="2" w:color="A07820"/>
        </w:pBdr>
      </w:pPr>
    </w:p>
    <w:tbl>
      <w:tblPr>
        <w:tblW w:type="auto" w:w="0"/>
        <w:tblLook w:firstColumn="1" w:firstRow="1" w:lastColumn="0" w:lastRow="0" w:noHBand="0" w:noVBand="1" w:val="04A0"/>
      </w:tblPr>
      <w:tblGrid>
        <w:gridCol w:w="2268"/>
        <w:gridCol w:w="5386"/>
      </w:tblGrid>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Fondation des Brasseries</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1948, avant l'indépendance, capitaux coloniaux</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Longévité</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Aucune faillite en 80 ans, malgré dévaluations</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Rang fiscal</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Parmi les premiers contributeurs au budget de l'État</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Zone universitaire de Douala</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~1 000 débits de boissons pour une vingtaine d'établissements d'enseignement</w:t>
            </w:r>
          </w:p>
        </w:tc>
      </w:tr>
    </w:tbl>
    <w:p>
      <w:pPr>
        <w:spacing w:before="0" w:after="120"/>
      </w:pPr>
    </w:p>
    <w:p>
      <w:pPr>
        <w:spacing w:after="60"/>
        <w:ind w:firstLine="567"/>
      </w:pPr>
      <w:r>
        <w:rPr>
          <w:rFonts w:ascii="FreeSerif" w:hAnsi="FreeSerif"/>
          <w:sz w:val="22"/>
        </w:rPr>
        <w:t xml:space="preserve">Les Brasseries figurent parmi les </w:t>
      </w:r>
      <w:r>
        <w:rPr>
          <w:rFonts w:ascii="FreeSerif" w:hAnsi="FreeSerif"/>
          <w:b/>
          <w:sz w:val="22"/>
        </w:rPr>
        <w:t>premiers contributeurs au budget de l'État camerounais</w:t>
      </w:r>
      <w:r>
        <w:rPr>
          <w:rFonts w:ascii="FreeSerif" w:hAnsi="FreeSerif"/>
          <w:sz w:val="22"/>
        </w:rPr>
        <w:t xml:space="preserve">. Chaque casier vendu remplit les caisses publiques. La sobriété d'un peuple serait, pour ce modèle, une catastrophe budgétaire. </w:t>
      </w:r>
      <w:r>
        <w:rPr>
          <w:rFonts w:ascii="FreeSerif" w:hAnsi="FreeSerif"/>
          <w:b/>
          <w:sz w:val="22"/>
        </w:rPr>
        <w:t>L'addiction collective n'est pas un dommage collatéral du système — elle en est un pilier.</w:t>
      </w:r>
      <w:r>
        <w:rPr>
          <w:rFonts w:ascii="FreeSerif" w:hAnsi="FreeSerif"/>
          <w:sz w:val="22"/>
        </w:rPr>
        <w:t xml:space="preserve"> Ce mécanisme se double d'un sabotage du modèle alternatif : la </w:t>
      </w:r>
      <w:r>
        <w:rPr>
          <w:rFonts w:ascii="FreeSerif" w:hAnsi="FreeSerif"/>
          <w:b/>
          <w:sz w:val="22"/>
        </w:rPr>
        <w:t>SONARA</w:t>
      </w:r>
      <w:r>
        <w:rPr>
          <w:rFonts w:ascii="FreeSerif" w:hAnsi="FreeSerif"/>
          <w:sz w:val="22"/>
        </w:rPr>
        <w:t xml:space="preserve"> — Société Nationale de Raffinage, poumon industriel et énergétique — a été ravagée par un incendie en 2019. Un pan entier de la souveraineté économique camerounaise est parti en fumée. Pendant que l'industrie qui aurait pu émanciper s'effondrait, l'industrie qui anesthésie, elle, n'a jamais flanché. Um Nyobè, Moumié, Ouandié, Afana sont morts pour que le Cameroun pense par lui-même. On a répondu à leur sacrifice par un comptoir à chaque coin de rue.</w:t>
      </w:r>
    </w:p>
    <w:p>
      <w:pPr>
        <w:spacing w:after="60"/>
        <w:ind w:firstLine="567"/>
      </w:pPr>
      <w:r>
        <w:rPr>
          <w:rFonts w:ascii="FreeSerif" w:hAnsi="FreeSerif"/>
          <w:sz w:val="22"/>
        </w:rPr>
        <w:t>La Côte d'Ivoire du sous-préfet Ouattara, le Cameroun des Brasseries : des instruments différents, une logique identique. Formater les élites au sommet. Anesthésier les masses à la base. Tenir le pays dans l'étau.</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PARTIE III — LA GUERRE DU SAHEL</w:t>
      </w:r>
    </w:p>
    <w:p>
      <w:pPr>
        <w:spacing w:after="60"/>
      </w:pPr>
      <w:r>
        <w:rPr>
          <w:rFonts w:ascii="FreeSerif" w:hAnsi="FreeSerif"/>
          <w:sz w:val="22"/>
        </w:rPr>
        <w:t>Tout commence par une guerre que le Sahel n'a pas déclarée. Elle s'est allumée ailleurs — dans le ciel de Libye, au printemps 2011 — avant de descendre vers le sud avec les convois d'armes et les combattants en déroute. Puis elle a changé de visage : groupes armés, opérations militaires étrangères, drones, communiqués, rapports d'ONG, plateaux de télévision.</w:t>
      </w:r>
    </w:p>
    <w:p>
      <w:pPr>
        <w:spacing w:after="60"/>
        <w:ind w:firstLine="567"/>
      </w:pPr>
      <w:r>
        <w:rPr>
          <w:rFonts w:ascii="FreeSerif" w:hAnsi="FreeSerif"/>
          <w:sz w:val="22"/>
        </w:rPr>
        <w:t>Cette partie raconte cette guerre-là, dans toutes ses dimensions : la destruction de l'État libyen et ce qu'elle a libéré, la fabrique du terrorisme sahélien, dix années d'interventions françaises qui ont vu la menace tripler, la bataille de l'information qui se joue dans les esprits autant que sur le terrain. Et, pour finir, le plus troublant : ce que la France elle-même, dans ses rapports officiels et ses huis clos parlementaires, a fini par admettre.</w:t>
      </w:r>
    </w:p>
    <w:p>
      <w:pPr>
        <w:spacing w:before="120" w:after="120"/>
        <w:pBdr>
          <w:bottom w:val="single" w:sz="3" w:space="2" w:color="A07820"/>
        </w:pBdr>
      </w:pPr>
    </w:p>
    <w:p>
      <w:r>
        <w:br w:type="page"/>
      </w: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pacing w:before="0" w:after="80"/>
        <w:jc w:val="center"/>
        <w:shd w:val="clear" w:color="auto" w:fill="2C3A4A"/>
      </w:pPr>
      <w:r>
        <w:rPr>
          <w:rFonts w:ascii="FreeSerif" w:hAnsi="FreeSerif"/>
          <w:b/>
          <w:caps/>
          <w:color w:val="FFFFFF"/>
          <w:sz w:val="24"/>
        </w:rPr>
        <w:t>PARTIE III</w:t>
      </w:r>
    </w:p>
    <w:p>
      <w:pPr>
        <w:spacing w:before="80" w:after="400"/>
        <w:jc w:val="center"/>
        <w:shd w:val="clear" w:color="auto" w:fill="2C3A4A"/>
      </w:pPr>
      <w:r>
        <w:rPr>
          <w:rFonts w:ascii="FreeSerif" w:hAnsi="FreeSerif"/>
          <w:b/>
          <w:color w:val="FFFFFF"/>
          <w:sz w:val="44"/>
        </w:rPr>
        <w:t>LA GUERRE DU SAHEL</w:t>
      </w:r>
    </w:p>
    <w:p>
      <w:pPr>
        <w:jc w:val="center"/>
        <w:shd w:val="clear" w:color="auto" w:fill="2C3A4A"/>
        <w:pBdr>
          <w:bottom w:val="single" w:sz="12" w:space="4" w:color="A07820"/>
        </w:pBdr>
      </w:pPr>
      <w:r>
        <w:rPr>
          <w:rFonts w:ascii="FreeSerif" w:hAnsi="FreeSerif"/>
          <w:color w:val="A07820"/>
          <w:sz w:val="8"/>
        </w:rPr>
        <w:t xml:space="preserve"> </w:t>
      </w: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r>
        <w:br w:type="page"/>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pPr>
      <w:r>
        <w:rPr>
          <w:rFonts w:ascii="FreeSerif" w:hAnsi="FreeSerif"/>
          <w:caps/>
          <w:color w:val="FFFFFF"/>
          <w:sz w:val="26"/>
        </w:rPr>
        <w:t>Chapitre 11 — La crise libyenne : câbles, or et dinar africain</w:t>
      </w:r>
    </w:p>
    <w:p>
      <w:pPr>
        <w:ind w:left="363" w:right="119"/>
        <w:spacing w:line="360" w:lineRule="auto"/>
        <w:pBdr>
          <w:left w:val="single" w:sz="16" w:space="18" w:color="A07820"/>
        </w:pBdr>
      </w:pPr>
      <w:r>
        <w:rPr>
          <w:rFonts w:ascii="FreeSerif" w:hAnsi="FreeSerif"/>
          <w:i/>
          <w:color w:val="8B1A1A"/>
          <w:sz w:val="22"/>
        </w:rPr>
        <w:t>« Il est des cycles inévitables dans l'histoire sociale : c'est désormais au tour de la race noire de prévaloir dans le monde. »</w:t>
      </w:r>
      <w:r>
        <w:rPr>
          <w:rFonts w:ascii="FreeSerif" w:hAnsi="FreeSerif"/>
          <w:i/>
          <w:color w:val="8B1A1A"/>
          <w:sz w:val="22"/>
        </w:rPr>
        <w:br/>
        <w:t>— Mouammar Kadhafi</w:t>
      </w:r>
    </w:p>
    <w:p>
      <w:pPr>
        <w:ind w:left="363" w:right="119"/>
        <w:spacing w:line="360" w:lineRule="auto"/>
        <w:pBdr>
          <w:left w:val="single" w:sz="16" w:space="18" w:color="A07820"/>
        </w:pBdr>
      </w:pPr>
      <w:r>
        <w:rPr>
          <w:rFonts w:ascii="FreeSerif" w:hAnsi="FreeSerif"/>
          <w:i/>
          <w:color w:val="8B1A1A"/>
          <w:sz w:val="22"/>
        </w:rPr>
        <w:t>« Nous avons mis en place une politique qui était du bon côté de l'histoire, du bon côté de nos valeurs, du bon côté de nos intérêts stratégiques dans la région. »</w:t>
      </w:r>
      <w:r>
        <w:rPr>
          <w:rFonts w:ascii="FreeSerif" w:hAnsi="FreeSerif"/>
          <w:i/>
          <w:color w:val="8B1A1A"/>
          <w:sz w:val="22"/>
        </w:rPr>
        <w:br/>
        <w:t>— Hillary Clinton, novembre 2011 — prononcé alors que Kadhafi venait d'être tué dans un égout</w:t>
      </w:r>
    </w:p>
    <w:p>
      <w:pPr>
        <w:spacing w:before="120" w:after="120"/>
        <w:pBdr>
          <w:bottom w:val="single" w:sz="3" w:space="2" w:color="A07820"/>
        </w:pBdr>
      </w:pPr>
    </w:p>
    <w:p>
      <w:pPr>
        <w:spacing w:after="60"/>
        <w:ind w:firstLine="567"/>
      </w:pPr>
      <w:r>
        <w:rPr>
          <w:rFonts w:ascii="FreeSerif" w:hAnsi="FreeSerif"/>
          <w:sz w:val="22"/>
        </w:rPr>
        <w:t>Syrte, 20 octobre 2011. Un convoi de véhicules tente de fuir la ville assiégée. Des avions de l'OTAN le frappent. Dans la confusion qui suit, un homme de soixante-neuf ans est extrait d'une canalisation de drainage, lynché, puis exécuté. Les images font le tour du monde. Mouammar Kadhafi meurt dans la poussière.</w:t>
      </w:r>
    </w:p>
    <w:p>
      <w:pPr>
        <w:spacing w:after="60"/>
        <w:ind w:firstLine="567"/>
      </w:pPr>
      <w:r>
        <w:rPr>
          <w:rFonts w:ascii="FreeSerif" w:hAnsi="FreeSerif"/>
          <w:sz w:val="22"/>
        </w:rPr>
        <w:t xml:space="preserve">Ce jour-là, peu d'observateurs comprennent que ce n'est pas seulement le guide qui disparaît. C'est un verrou qui saute. Derrière ce verrou, il y a le Sahel. Derrière le Sahel, il y a </w:t>
      </w:r>
      <w:r>
        <w:rPr>
          <w:rFonts w:ascii="FreeSerif" w:hAnsi="FreeSerif"/>
          <w:b/>
          <w:sz w:val="22"/>
        </w:rPr>
        <w:t>120 tonnes d'or</w:t>
      </w:r>
      <w:r>
        <w:rPr>
          <w:rFonts w:ascii="FreeSerif" w:hAnsi="FreeSerif"/>
          <w:sz w:val="22"/>
        </w:rPr>
        <w:t>, trois institutions financières africaines sur le point d'être lancées, et un projet de monnaie continentale qui affranchissait l'Afrique du dollar et du franc CFA.</w:t>
      </w:r>
    </w:p>
    <w:p>
      <w:pPr>
        <w:spacing w:after="60"/>
        <w:ind w:firstLine="567"/>
      </w:pPr>
      <w:r>
        <w:rPr>
          <w:rFonts w:ascii="FreeSerif" w:hAnsi="FreeSerif"/>
          <w:sz w:val="22"/>
        </w:rPr>
        <w:t>Kadhafi a été tué. L'or a disparu. Les institutions n'ont pas été lancées.</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L'enfant du désert</w:t>
      </w:r>
    </w:p>
    <w:p>
      <w:pPr>
        <w:spacing w:after="60"/>
      </w:pPr>
      <w:r>
        <w:rPr>
          <w:rFonts w:ascii="FreeSerif" w:hAnsi="FreeSerif"/>
          <w:sz w:val="22"/>
        </w:rPr>
        <w:t>Kadhafi n'était pas un saint. Sur le plan intérieur, l'homme fut autoritaire, imprévisible, parfois brutal. Mais réduire quarante-deux ans de pouvoir à cette seule face, c'est manquer ce qui fait de sa mort un tournant pour le continent — et c'est exactement ce que le récit occidental a voulu faire croire.</w:t>
      </w:r>
    </w:p>
    <w:p>
      <w:pPr>
        <w:spacing w:after="60"/>
        <w:ind w:firstLine="567"/>
      </w:pPr>
      <w:r>
        <w:rPr>
          <w:rFonts w:ascii="FreeSerif" w:hAnsi="FreeSerif"/>
          <w:sz w:val="22"/>
        </w:rPr>
        <w:t xml:space="preserve">Pour saisir l'autre Kadhafi, le meilleur guide est le politologue camerounais Jean-Emmanuel Pondi, spécialiste des relations internationales, auteur de </w:t>
      </w:r>
      <w:r>
        <w:rPr>
          <w:rFonts w:ascii="FreeSerif" w:hAnsi="FreeSerif"/>
          <w:i/>
          <w:sz w:val="22"/>
        </w:rPr>
        <w:t>Vie et mort de Mouammar Kadhafi : quelle leçon pour l'Afrique</w:t>
      </w:r>
      <w:r>
        <w:rPr>
          <w:rFonts w:ascii="FreeSerif" w:hAnsi="FreeSerif"/>
          <w:sz w:val="22"/>
        </w:rPr>
        <w:t xml:space="preserve"> (Éditions Afrédit). Kadhafi naît au début des années 1940, fils de Bédouins, premier de sa famille à entrer dans une école occidentale. Son héros d'enfance est Gamal Abdel Nasser, dont la nationalisation du canal de Suez vient de faire un héros du monde arabe. Il entre à l'académie militaire de Benghazi avec une idée fixe : non pas devenir soldat, mais faire une révolution.</w:t>
      </w:r>
    </w:p>
    <w:p>
      <w:pPr>
        <w:spacing w:after="60"/>
        <w:ind w:firstLine="567"/>
      </w:pPr>
      <w:r>
        <w:rPr>
          <w:rFonts w:ascii="FreeSerif" w:hAnsi="FreeSerif"/>
          <w:sz w:val="22"/>
        </w:rPr>
        <w:t>Il la fait le 1er septembre 1969, en renversant le roi. Son premier acte : nationaliser le pétrole et le gaz. La rente cesse de partir sans contrepartie. Chaque ménage libyen reçoit un chèque annuel tiré des revenus du pétrole. C'est sur ce socle que Kadhafi va financer l'Afrique. Pas en paroles. En milliards.</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L'argent du panafricanisme</w:t>
      </w:r>
    </w:p>
    <w:p>
      <w:pPr>
        <w:spacing w:after="60"/>
      </w:pPr>
      <w:r>
        <w:rPr>
          <w:rFonts w:ascii="FreeSerif" w:hAnsi="FreeSerif"/>
          <w:sz w:val="22"/>
        </w:rPr>
        <w:t>Rejeté par les leaders du Maghreb qui le trouvent trop jeune, trop bouillant, Kadhafi se tourne vers l'Afrique subsaharienne. Et l'Afrique l'adopte, jusqu'à lui décerner des titres de chef traditionnel. Là où tant de chefs d'État se proclament anticolonialistes sans jamais le prouver, Kadhafi engage l'argent.</w:t>
      </w:r>
    </w:p>
    <w:p>
      <w:pPr>
        <w:spacing w:after="60"/>
        <w:ind w:firstLine="567"/>
      </w:pPr>
      <w:r>
        <w:rPr>
          <w:rFonts w:ascii="FreeSerif" w:hAnsi="FreeSerif"/>
          <w:sz w:val="22"/>
        </w:rPr>
        <w:t xml:space="preserve">Entre 2000 et 2010, il investit </w:t>
      </w:r>
      <w:r>
        <w:rPr>
          <w:rFonts w:ascii="FreeSerif" w:hAnsi="FreeSerif"/>
          <w:b/>
          <w:sz w:val="22"/>
        </w:rPr>
        <w:t>plus de 20 milliards de dollars</w:t>
      </w:r>
      <w:r>
        <w:rPr>
          <w:rFonts w:ascii="FreeSerif" w:hAnsi="FreeSerif"/>
          <w:sz w:val="22"/>
        </w:rPr>
        <w:t xml:space="preserve"> sur le continent — davantage que la Banque mondiale ou le FMI sur la même période :</w:t>
      </w:r>
    </w:p>
    <w:p>
      <w:pPr>
        <w:spacing w:before="120" w:after="0"/>
      </w:pPr>
    </w:p>
    <w:tbl>
      <w:tblPr>
        <w:tblW w:type="auto" w:w="0"/>
        <w:tblLook w:firstColumn="1" w:firstRow="1" w:lastColumn="0" w:lastRow="0" w:noHBand="0" w:noVBand="1" w:val="04A0"/>
      </w:tblPr>
      <w:tblGrid>
        <w:gridCol w:w="2268"/>
        <w:gridCol w:w="5386"/>
      </w:tblGrid>
      <w:tr>
        <w:tc>
          <w:tcPr>
            <w:tcW w:type="dxa" w:w="4677"/>
            <w:tcBorders>
              <w:insideH w:val="none" w:sz="0" w:space="0" w:color="auto"/>
              <w:bottom w:val="none" w:sz="0" w:space="0" w:color="auto"/>
              <w:right w:val="none" w:sz="0" w:space="0" w:color="auto"/>
              <w:top w:val="none" w:sz="0" w:space="0" w:color="auto"/>
              <w:left w:val="none" w:sz="0" w:space="0" w:color="auto"/>
              <w:insideV w:val="none" w:sz="0" w:space="0" w:color="auto"/>
            </w:tcBorders>
          </w:tcPr>
          <w:p>
            <w:pPr>
              <w:jc w:val="right"/>
            </w:pPr>
            <w:r>
              <w:rPr>
                <w:rFonts w:ascii="FreeSerif" w:hAnsi="FreeSerif"/>
                <w:i/>
                <w:color w:val="2C3A4A"/>
                <w:sz w:val="18"/>
              </w:rPr>
              <w:t>Projet</w:t>
            </w:r>
          </w:p>
        </w:tc>
        <w:tc>
          <w:tcPr>
            <w:tcW w:type="dxa" w:w="4677"/>
            <w:tcBorders>
              <w:insideH w:val="none" w:sz="0" w:space="0" w:color="auto"/>
              <w:bottom w:val="none" w:sz="0" w:space="0" w:color="auto"/>
              <w:right w:val="none" w:sz="0" w:space="0" w:color="auto"/>
              <w:top w:val="none" w:sz="0" w:space="0" w:color="auto"/>
              <w:left w:val="none" w:sz="0" w:space="0" w:color="auto"/>
              <w:insideV w:val="none" w:sz="0" w:space="0" w:color="auto"/>
            </w:tcBorders>
          </w:tcPr>
          <w:p>
            <w:r>
              <w:rPr>
                <w:rFonts w:ascii="FreeSerif" w:hAnsi="FreeSerif"/>
                <w:i/>
                <w:color w:val="2C3A4A"/>
                <w:sz w:val="18"/>
              </w:rPr>
              <w:t>Portée</w:t>
            </w:r>
          </w:p>
        </w:tc>
      </w:tr>
    </w:tbl>
    <w:p>
      <w:pPr>
        <w:spacing w:before="20" w:after="20"/>
        <w:pBdr>
          <w:bottom w:val="single" w:sz="4" w:space="2" w:color="A07820"/>
        </w:pBdr>
      </w:pPr>
    </w:p>
    <w:tbl>
      <w:tblPr>
        <w:tblW w:type="auto" w:w="0"/>
        <w:tblLook w:firstColumn="1" w:firstRow="1" w:lastColumn="0" w:lastRow="0" w:noHBand="0" w:noVBand="1" w:val="04A0"/>
      </w:tblPr>
      <w:tblGrid>
        <w:gridCol w:w="2268"/>
        <w:gridCol w:w="5386"/>
      </w:tblGrid>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Malibya</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~100 000 hectares de terres agricoles aménagées au Mali</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Oilibya</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Plus de 200 stations-service réparties à travers le continent</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Afriqiyah Airways</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Liaisons directes entre capitales africaines à prix réduit</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RASCOM</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Satellite libérant l'Afrique de la location occidentale (500 000 $/an/pays économisés)</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Investissements totaux</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Plus de 20 milliards de dollars (2000-2010)</w:t>
            </w:r>
          </w:p>
        </w:tc>
      </w:tr>
    </w:tbl>
    <w:p>
      <w:pPr>
        <w:spacing w:before="0" w:after="120"/>
      </w:pPr>
    </w:p>
    <w:p>
      <w:pPr>
        <w:spacing w:after="60"/>
        <w:ind w:firstLine="567"/>
      </w:pPr>
      <w:r>
        <w:rPr>
          <w:rFonts w:ascii="FreeSerif" w:hAnsi="FreeSerif"/>
          <w:sz w:val="22"/>
        </w:rPr>
        <w:t>Avec RASCOM, un téléspectateur camerounais peut pour la première fois regarder une chaîne sénégalaise ou sud-africaine, sans passer par les capacités satellitaires occidentales. Un satellite. Une souveraineté technologique.</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L'architecte d'une monnaie africaine</w:t>
      </w:r>
    </w:p>
    <w:p>
      <w:pPr>
        <w:spacing w:after="60"/>
      </w:pPr>
      <w:r>
        <w:rPr>
          <w:rFonts w:ascii="FreeSerif" w:hAnsi="FreeSerif"/>
          <w:sz w:val="22"/>
        </w:rPr>
        <w:t>Au sommet de Syrte, 9 septembre 1999, Kadhafi finance la naissance de l'Union africaine — épongent les arriérés de cotisation des États trop pauvres pour voter, affrète ses avions pour transporter les délégations. Le 11 juillet 2000, à Lomé, il met un milliard de dollars sur la table pour l'intégration africaine.</w:t>
      </w:r>
    </w:p>
    <w:p>
      <w:pPr>
        <w:spacing w:after="60"/>
        <w:ind w:firstLine="567"/>
      </w:pPr>
      <w:r>
        <w:rPr>
          <w:rFonts w:ascii="FreeSerif" w:hAnsi="FreeSerif"/>
          <w:sz w:val="22"/>
        </w:rPr>
        <w:t>Surtout, en 2010-2011, trois institutions étaient en chantier — un projet que Pondi qualifie d'inédit depuis Nkrumah :</w:t>
      </w:r>
    </w:p>
    <w:p>
      <w:pPr>
        <w:pStyle w:val="ListBullet"/>
      </w:pPr>
      <w:r>
        <w:rPr>
          <w:rFonts w:ascii="FreeSerif" w:hAnsi="FreeSerif"/>
          <w:b/>
          <w:sz w:val="21"/>
        </w:rPr>
        <w:t>Fonds monétaire africain</w:t>
      </w:r>
      <w:r>
        <w:rPr>
          <w:rFonts w:ascii="FreeSerif" w:hAnsi="FreeSerif"/>
          <w:sz w:val="21"/>
        </w:rPr>
        <w:t>, basé à Yaoundé</w:t>
      </w:r>
    </w:p>
    <w:p>
      <w:pPr>
        <w:pStyle w:val="ListBullet"/>
      </w:pPr>
      <w:r>
        <w:rPr>
          <w:rFonts w:ascii="FreeSerif" w:hAnsi="FreeSerif"/>
          <w:b/>
          <w:sz w:val="21"/>
        </w:rPr>
        <w:t>Banque centrale africaine</w:t>
      </w:r>
      <w:r>
        <w:rPr>
          <w:rFonts w:ascii="FreeSerif" w:hAnsi="FreeSerif"/>
          <w:sz w:val="21"/>
        </w:rPr>
        <w:t>, prévue à Abuja</w:t>
      </w:r>
    </w:p>
    <w:p>
      <w:pPr>
        <w:pStyle w:val="ListBullet"/>
      </w:pPr>
      <w:r>
        <w:rPr>
          <w:rFonts w:ascii="FreeSerif" w:hAnsi="FreeSerif"/>
          <w:b/>
          <w:sz w:val="21"/>
        </w:rPr>
        <w:t>Fonds d'investissement africain</w:t>
      </w:r>
      <w:r>
        <w:rPr>
          <w:rFonts w:ascii="FreeSerif" w:hAnsi="FreeSerif"/>
          <w:sz w:val="21"/>
        </w:rPr>
        <w:t>, à Tripoli</w:t>
      </w:r>
    </w:p>
    <w:p>
      <w:pPr>
        <w:spacing w:after="60"/>
        <w:ind w:firstLine="567"/>
      </w:pPr>
      <w:r>
        <w:rPr>
          <w:rFonts w:ascii="FreeSerif" w:hAnsi="FreeSerif"/>
          <w:sz w:val="22"/>
        </w:rPr>
        <w:t xml:space="preserve">La Libye y avait engagé </w:t>
      </w:r>
      <w:r>
        <w:rPr>
          <w:rFonts w:ascii="FreeSerif" w:hAnsi="FreeSerif"/>
          <w:b/>
          <w:sz w:val="22"/>
        </w:rPr>
        <w:t>20 milliards de dollars</w:t>
      </w:r>
      <w:r>
        <w:rPr>
          <w:rFonts w:ascii="FreeSerif" w:hAnsi="FreeSerif"/>
          <w:sz w:val="22"/>
        </w:rPr>
        <w:t xml:space="preserve"> et rapatrié </w:t>
      </w:r>
      <w:r>
        <w:rPr>
          <w:rFonts w:ascii="FreeSerif" w:hAnsi="FreeSerif"/>
          <w:b/>
          <w:sz w:val="22"/>
        </w:rPr>
        <w:t>120 tonnes d'or</w:t>
      </w:r>
      <w:r>
        <w:rPr>
          <w:rFonts w:ascii="FreeSerif" w:hAnsi="FreeSerif"/>
          <w:sz w:val="22"/>
        </w:rPr>
        <w:t xml:space="preserve"> (Jonathan Batenguène, Panafrican Média TV, 10 mai 2026). Un </w:t>
      </w:r>
      <w:r>
        <w:rPr>
          <w:rFonts w:ascii="FreeSerif" w:hAnsi="FreeSerif"/>
          <w:b/>
          <w:sz w:val="22"/>
        </w:rPr>
        <w:t>dinar-or africain</w:t>
      </w:r>
      <w:r>
        <w:rPr>
          <w:rFonts w:ascii="FreeSerif" w:hAnsi="FreeSerif"/>
          <w:sz w:val="22"/>
        </w:rPr>
        <w:t xml:space="preserve"> devait permettre aux échanges continentaux de s'affranchir du dollar et du franc CFA. Les pays africains pourraient emprunter, investir et émettre leur monnaie sans passer ni par le FMI, ni par la Banque mondiale, ni par le Trésor français.</w:t>
      </w:r>
    </w:p>
    <w:p>
      <w:pPr>
        <w:spacing w:after="60"/>
        <w:ind w:firstLine="567"/>
      </w:pPr>
      <w:r>
        <w:rPr>
          <w:rFonts w:ascii="FreeSerif" w:hAnsi="FreeSerif"/>
          <w:sz w:val="22"/>
        </w:rPr>
        <w:t>L'or était là. L'argent était là. Le projet était en phase finale. Kadhafi a été tué.</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Mars-octobre 2011 : chronologie d'une destruction</w:t>
      </w:r>
    </w:p>
    <w:p>
      <w:pPr>
        <w:spacing w:after="60"/>
      </w:pPr>
      <w:r>
        <w:rPr>
          <w:rFonts w:ascii="FreeSerif" w:hAnsi="FreeSerif"/>
          <w:sz w:val="22"/>
        </w:rPr>
        <w:t>Avant les frappes, il y eut l'étincelle. Le 15 février 2011, des manifestations éclatent à Benghazi. Le 10 mars, la France de Sarkozy — aiguillonnée par Bernard-Henri Lévy, qui a organisé le contact entre l'Élysée et les insurgés — reconnaît le Conseil national de transition comme seul représentant légitime. Une première mondiale : Paris reconnaît une rébellion avant même de savoir qui la compose. Avant les enquêtes. Avant les faits.</w:t>
      </w:r>
    </w:p>
    <w:p>
      <w:pPr>
        <w:spacing w:after="60"/>
        <w:ind w:firstLine="567"/>
      </w:pPr>
      <w:r>
        <w:rPr>
          <w:rFonts w:ascii="FreeSerif" w:hAnsi="FreeSerif"/>
          <w:sz w:val="22"/>
        </w:rPr>
        <w:t xml:space="preserve">Le 17 mars, le Conseil de sécurité de l'ONU adopte la résolution 1973 — zone d'exclusion aérienne pour protéger les civils, </w:t>
      </w:r>
      <w:r>
        <w:rPr>
          <w:rFonts w:ascii="FreeSerif" w:hAnsi="FreeSerif"/>
          <w:b/>
          <w:sz w:val="22"/>
        </w:rPr>
        <w:t>pas</w:t>
      </w:r>
      <w:r>
        <w:rPr>
          <w:rFonts w:ascii="FreeSerif" w:hAnsi="FreeSerif"/>
          <w:sz w:val="22"/>
        </w:rPr>
        <w:t xml:space="preserve"> pour renverser le régime. Le </w:t>
      </w:r>
      <w:r>
        <w:rPr>
          <w:rFonts w:ascii="FreeSerif" w:hAnsi="FreeSerif"/>
          <w:b/>
          <w:sz w:val="22"/>
        </w:rPr>
        <w:t>19 mars à 17h45</w:t>
      </w:r>
      <w:r>
        <w:rPr>
          <w:rFonts w:ascii="FreeSerif" w:hAnsi="FreeSerif"/>
          <w:sz w:val="22"/>
        </w:rPr>
        <w:t xml:space="preserve">, trois heures avant le début officiel de la campagne, </w:t>
      </w:r>
      <w:r>
        <w:rPr>
          <w:rFonts w:ascii="FreeSerif" w:hAnsi="FreeSerif"/>
          <w:b/>
          <w:sz w:val="22"/>
        </w:rPr>
        <w:t>quatre Rafales français frappent</w:t>
      </w:r>
      <w:r>
        <w:rPr>
          <w:rFonts w:ascii="FreeSerif" w:hAnsi="FreeSerif"/>
          <w:sz w:val="22"/>
        </w:rPr>
        <w:t xml:space="preserve"> une colonne de chars se dirigeant vers Benghazi. Sarkozy voulait frapper en premier. Cette initiative unilatérale provoque la fureur de Berlusconi, qui menace de couper l'accès aux bases aériennes italiennes. C'est Clinton qui passe les heures suivantes au téléphone — une conférence à quatre avec Sarkozy, Hague et Davutoglu pour sauver la coalition.</w:t>
      </w:r>
    </w:p>
    <w:p>
      <w:pPr>
        <w:spacing w:after="60"/>
        <w:ind w:firstLine="567"/>
      </w:pPr>
      <w:r>
        <w:rPr>
          <w:rFonts w:ascii="FreeSerif" w:hAnsi="FreeSerif"/>
          <w:sz w:val="22"/>
        </w:rPr>
        <w:t>Sept mois de frappes, jusqu'au convoi de Syrte. La résolution permettait de protéger des civils. Elle a servi à tuer un chef d'État.</w:t>
      </w:r>
    </w:p>
    <w:p>
      <w:pPr>
        <w:spacing w:after="60"/>
        <w:ind w:firstLine="567"/>
      </w:pPr>
      <w:r>
        <w:rPr>
          <w:rFonts w:ascii="FreeSerif" w:hAnsi="FreeSerif"/>
          <w:sz w:val="22"/>
        </w:rPr>
        <w:t>L'Union africaine avait proposé autre chose. Sa feuille de route — cessez-le-feu, transition négociée — est acceptée par Kadhafi en avril 2011, puis balayée par les insurgés et ignorée par la coalition. Les chefs d'État africains en tireront une leçon durable : plus jamais une intervention extérieure sur le continent, décidée sans l'Afrique et contre ses médiations.</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Ce que les câbles déclassifiés révèlent</w:t>
      </w:r>
    </w:p>
    <w:p>
      <w:pPr>
        <w:spacing w:after="60"/>
      </w:pPr>
      <w:r>
        <w:rPr>
          <w:rFonts w:ascii="FreeSerif" w:hAnsi="FreeSerif"/>
          <w:sz w:val="22"/>
        </w:rPr>
        <w:t xml:space="preserve">En 2015-2016, dans le cadre d'une enquête du Congrès américain sur l'utilisation par Hillary Clinton d'un serveur de messagerie privé, le Département d'État a été contraint de déclassifier le </w:t>
      </w:r>
      <w:r>
        <w:rPr>
          <w:rFonts w:ascii="FreeSerif" w:hAnsi="FreeSerif"/>
          <w:b/>
          <w:sz w:val="22"/>
        </w:rPr>
        <w:t>dossier F-2014-20439</w:t>
      </w:r>
      <w:r>
        <w:rPr>
          <w:rFonts w:ascii="FreeSerif" w:hAnsi="FreeSerif"/>
          <w:sz w:val="22"/>
        </w:rPr>
        <w:t xml:space="preserve"> — des dizaines de milliers de courriels, câbles confidentiels et notes de renseignement échangés entre 2009 et 2013. Ces documents ne sont pas de la géopolitique abstraite. Ce sont les couloirs, les téléphones, la cuisine de l'ONU, les heures qui précèdent les frappes.</w:t>
      </w:r>
    </w:p>
    <w:p>
      <w:pPr>
        <w:spacing w:before="200" w:after="80"/>
      </w:pPr>
      <w:r>
        <w:rPr>
          <w:rFonts w:ascii="FreeSerif" w:hAnsi="FreeSerif"/>
          <w:b/>
          <w:color w:val="2C3A4A"/>
          <w:sz w:val="20"/>
        </w:rPr>
        <w:t>Le câble du 22 février — le Mali dans la ligne de mire</w:t>
      </w:r>
    </w:p>
    <w:p>
      <w:pPr>
        <w:spacing w:after="60"/>
      </w:pPr>
      <w:r>
        <w:rPr>
          <w:rFonts w:ascii="FreeSerif" w:hAnsi="FreeSerif"/>
          <w:b/>
          <w:sz w:val="22"/>
        </w:rPr>
        <w:t>Documents C05792030 / C05778936 / C05778934 / C05778930</w:t>
      </w:r>
      <w:r>
        <w:rPr>
          <w:rFonts w:ascii="FreeSerif" w:hAnsi="FreeSerif"/>
          <w:sz w:val="22"/>
        </w:rPr>
        <w:t xml:space="preserve"> — Sidney Blumenthal à Clinton, 22 février 2011 :</w:t>
      </w:r>
    </w:p>
    <w:p>
      <w:pPr>
        <w:ind w:left="363" w:right="119"/>
        <w:spacing w:line="360" w:lineRule="auto"/>
        <w:pBdr>
          <w:left w:val="single" w:sz="16" w:space="18" w:color="A07820"/>
        </w:pBdr>
      </w:pPr>
      <w:r>
        <w:rPr>
          <w:rFonts w:ascii="FreeSerif" w:hAnsi="FreeSerif"/>
          <w:i/>
          <w:color w:val="8B1A1A"/>
          <w:sz w:val="22"/>
        </w:rPr>
        <w:t>« D'après une autre source de renseignement, un conseiller principal de Kadhafi depuis sa prise de pouvoir, maintenant en exil à Amman : Kadhafi fait appel à des avions de chasse du Mali et du Tchad, des avions qu'il avait subventionnés avec sa richesse pétrolière. Ces pays coopèrent avec Kadhafi — ils sont à sa solde. »</w:t>
      </w:r>
    </w:p>
    <w:p>
      <w:pPr>
        <w:spacing w:after="60"/>
        <w:ind w:firstLine="567"/>
      </w:pPr>
      <w:r>
        <w:rPr>
          <w:rFonts w:ascii="FreeSerif" w:hAnsi="FreeSerif"/>
          <w:sz w:val="22"/>
        </w:rPr>
        <w:t xml:space="preserve">Ce câble existe en quatre versions quasi-identiques dans le dossier. Blumenthal n'était pas un fonctionnaire du Département d'État. Il n'avait pas d'habilitation officielle. Ses notes de renseignement étaient pourtant transmises directement à la Secrétaire d'État, court-circuitant les canaux officiels. La source — </w:t>
      </w:r>
      <w:r>
        <w:rPr>
          <w:rFonts w:ascii="FreeSerif" w:hAnsi="FreeSerif"/>
          <w:i/>
          <w:sz w:val="22"/>
        </w:rPr>
        <w:t>un conseiller en exil à Amman</w:t>
      </w:r>
      <w:r>
        <w:rPr>
          <w:rFonts w:ascii="FreeSerif" w:hAnsi="FreeSerif"/>
          <w:sz w:val="22"/>
        </w:rPr>
        <w:t xml:space="preserve"> — n'est pas vérifiable. Mais le résultat est documenté : le Mali et le Tchad sont designés comme États ayant </w:t>
      </w:r>
      <w:r>
        <w:rPr>
          <w:rFonts w:ascii="FreeSerif" w:hAnsi="FreeSerif"/>
          <w:i/>
          <w:sz w:val="22"/>
        </w:rPr>
        <w:t>collaboré avec l'ennemi</w:t>
      </w:r>
      <w:r>
        <w:rPr>
          <w:rFonts w:ascii="FreeSerif" w:hAnsi="FreeSerif"/>
          <w:sz w:val="22"/>
        </w:rPr>
        <w:t xml:space="preserve"> au moment même où l'Occident prépare son intervention. Ce détail entrera dans le tableau de justification des déstabilisations suivantes.</w:t>
      </w:r>
    </w:p>
    <w:p>
      <w:pPr>
        <w:spacing w:before="200" w:after="80"/>
      </w:pPr>
      <w:r>
        <w:rPr>
          <w:rFonts w:ascii="FreeSerif" w:hAnsi="FreeSerif"/>
          <w:b/>
          <w:color w:val="2C3A4A"/>
          <w:sz w:val="20"/>
        </w:rPr>
        <w:t>L'offre de cessez-le-feu ignorée — 25 février 2011</w:t>
      </w:r>
    </w:p>
    <w:p>
      <w:pPr>
        <w:spacing w:after="60"/>
      </w:pPr>
      <w:r>
        <w:rPr>
          <w:rFonts w:ascii="FreeSerif" w:hAnsi="FreeSerif"/>
          <w:b/>
          <w:sz w:val="22"/>
        </w:rPr>
        <w:t>Document C05779761</w:t>
      </w:r>
      <w:r>
        <w:rPr>
          <w:rFonts w:ascii="FreeSerif" w:hAnsi="FreeSerif"/>
          <w:sz w:val="22"/>
        </w:rPr>
        <w:t xml:space="preserve"> — Huma Abedin transmet à Clinton, 25 février 2011 :</w:t>
      </w:r>
    </w:p>
    <w:p>
      <w:pPr>
        <w:spacing w:after="60"/>
        <w:ind w:firstLine="567"/>
      </w:pPr>
      <w:r>
        <w:rPr>
          <w:rFonts w:ascii="FreeSerif" w:hAnsi="FreeSerif"/>
          <w:sz w:val="22"/>
        </w:rPr>
        <w:t xml:space="preserve">Saïf al-Islam Kadhafi déclare devant des journalistes à Tripoli : </w:t>
      </w:r>
      <w:r>
        <w:rPr>
          <w:rFonts w:ascii="FreeSerif" w:hAnsi="FreeSerif"/>
          <w:i/>
          <w:sz w:val="22"/>
        </w:rPr>
        <w:t>« À Misrata, à Zawiya, nous avons un problème. Nous avons affaire à des terroristes. L'armée a décidé de ne pas attaquer — de laisser une chance à la négociation. Espérons que nous le ferons pacifiquement d'ici demain. »</w:t>
      </w:r>
    </w:p>
    <w:p>
      <w:pPr>
        <w:spacing w:after="60"/>
        <w:ind w:firstLine="567"/>
      </w:pPr>
      <w:r>
        <w:rPr>
          <w:rFonts w:ascii="FreeSerif" w:hAnsi="FreeSerif"/>
          <w:sz w:val="22"/>
        </w:rPr>
        <w:t xml:space="preserve">C'est le </w:t>
      </w:r>
      <w:r>
        <w:rPr>
          <w:rFonts w:ascii="FreeSerif" w:hAnsi="FreeSerif"/>
          <w:b/>
          <w:sz w:val="22"/>
        </w:rPr>
        <w:t>25 février 2011</w:t>
      </w:r>
      <w:r>
        <w:rPr>
          <w:rFonts w:ascii="FreeSerif" w:hAnsi="FreeSerif"/>
          <w:sz w:val="22"/>
        </w:rPr>
        <w:t xml:space="preserve"> — trois semaines avant les frappes du 19 mars. Cette offre de cessez-le-feu négocié est transmise par Huma Abedin à Clinton sans commentaire. Elle disparaît dans les fils internes. Elle n'ouvre pas de négociations.</w:t>
      </w:r>
    </w:p>
    <w:p>
      <w:pPr>
        <w:spacing w:after="60"/>
        <w:ind w:firstLine="567"/>
      </w:pPr>
      <w:r>
        <w:rPr>
          <w:rFonts w:ascii="FreeSerif" w:hAnsi="FreeSerif"/>
          <w:sz w:val="22"/>
        </w:rPr>
        <w:t>La question est simple : l'intervention était-elle inévitable, ou a-t-on sciemment laissé passer une fenêtre de paix ?</w:t>
      </w:r>
    </w:p>
    <w:p>
      <w:pPr>
        <w:spacing w:before="200" w:after="80"/>
      </w:pPr>
      <w:r>
        <w:rPr>
          <w:rFonts w:ascii="FreeSerif" w:hAnsi="FreeSerif"/>
          <w:b/>
          <w:color w:val="2C3A4A"/>
          <w:sz w:val="20"/>
        </w:rPr>
        <w:t>Clinton se convertit à Paris — mars 2011</w:t>
      </w:r>
    </w:p>
    <w:p>
      <w:pPr>
        <w:spacing w:after="60"/>
      </w:pPr>
      <w:r>
        <w:rPr>
          <w:rFonts w:ascii="FreeSerif" w:hAnsi="FreeSerif"/>
          <w:b/>
          <w:sz w:val="22"/>
        </w:rPr>
        <w:t>Document C05787006</w:t>
      </w:r>
      <w:r>
        <w:rPr>
          <w:rFonts w:ascii="FreeSerif" w:hAnsi="FreeSerif"/>
          <w:sz w:val="22"/>
        </w:rPr>
        <w:t xml:space="preserve"> — </w:t>
      </w:r>
      <w:r>
        <w:rPr>
          <w:rFonts w:ascii="FreeSerif" w:hAnsi="FreeSerif"/>
          <w:i/>
          <w:sz w:val="22"/>
        </w:rPr>
        <w:t>Washington Post</w:t>
      </w:r>
      <w:r>
        <w:rPr>
          <w:rFonts w:ascii="FreeSerif" w:hAnsi="FreeSerif"/>
          <w:sz w:val="22"/>
        </w:rPr>
        <w:t>, 30 octobre 2011, transmis à Clinton :</w:t>
      </w:r>
    </w:p>
    <w:p>
      <w:pPr>
        <w:spacing w:after="60"/>
        <w:ind w:firstLine="567"/>
      </w:pPr>
      <w:r>
        <w:rPr>
          <w:rFonts w:ascii="FreeSerif" w:hAnsi="FreeSerif"/>
          <w:sz w:val="22"/>
        </w:rPr>
        <w:t xml:space="preserve">Pendant les premières semaines de troubles, Clinton était parmi les officiels de la Maison Blanche s'accrochant à l'espoir que Kadhafi pourrait tomber </w:t>
      </w:r>
      <w:r>
        <w:rPr>
          <w:rFonts w:ascii="FreeSerif" w:hAnsi="FreeSerif"/>
          <w:i/>
          <w:sz w:val="22"/>
        </w:rPr>
        <w:t>sans aide de l'Ouest</w:t>
      </w:r>
      <w:r>
        <w:rPr>
          <w:rFonts w:ascii="FreeSerif" w:hAnsi="FreeSerif"/>
          <w:sz w:val="22"/>
        </w:rPr>
        <w:t>. Le tournant se produit lors de son voyage à Paris en mars 2011, lors de la réunion des ministres des Affaires étrangères du G8.</w:t>
      </w:r>
    </w:p>
    <w:p>
      <w:pPr>
        <w:spacing w:after="60"/>
        <w:ind w:firstLine="567"/>
      </w:pPr>
      <w:r>
        <w:rPr>
          <w:rFonts w:ascii="FreeSerif" w:hAnsi="FreeSerif"/>
          <w:sz w:val="22"/>
        </w:rPr>
        <w:t>Clinton avait dressé une liste de conditions avant de soutenir l'intervention :</w:t>
      </w:r>
    </w:p>
    <w:p>
      <w:pPr>
        <w:pStyle w:val="ListBullet"/>
      </w:pPr>
      <w:r>
        <w:rPr>
          <w:rFonts w:ascii="FreeSerif" w:hAnsi="FreeSerif"/>
          <w:sz w:val="21"/>
        </w:rPr>
        <w:t>Une demande formelle des États arabes — la Ligue arabe vote le 12 mars</w:t>
      </w:r>
    </w:p>
    <w:p>
      <w:pPr>
        <w:pStyle w:val="ListBullet"/>
      </w:pPr>
      <w:r>
        <w:rPr>
          <w:rFonts w:ascii="FreeSerif" w:hAnsi="FreeSerif"/>
          <w:sz w:val="21"/>
        </w:rPr>
        <w:t>Un mandat du Conseil de sécurité — résolution 1973 le 17 mars (10 voix pour, 5 abstentions dont Russie et Chine)</w:t>
      </w:r>
    </w:p>
    <w:p>
      <w:pPr>
        <w:pStyle w:val="ListBullet"/>
      </w:pPr>
      <w:r>
        <w:rPr>
          <w:rFonts w:ascii="FreeSerif" w:hAnsi="FreeSerif"/>
          <w:sz w:val="21"/>
        </w:rPr>
        <w:t>Un soutien militaire arabe — Qatar, EAU, Jordanie promettent des avions</w:t>
      </w:r>
    </w:p>
    <w:p>
      <w:pPr>
        <w:spacing w:after="60"/>
        <w:ind w:firstLine="567"/>
      </w:pPr>
      <w:r>
        <w:rPr>
          <w:rFonts w:ascii="FreeSerif" w:hAnsi="FreeSerif"/>
          <w:sz w:val="22"/>
        </w:rPr>
        <w:t>Le 15 mars, Clinton appelle Obama depuis Paris. Il se range à son avis. En trois semaines — pas en trois ans — la décision est prise.</w:t>
      </w:r>
    </w:p>
    <w:p>
      <w:pPr>
        <w:spacing w:after="60"/>
        <w:ind w:firstLine="567"/>
      </w:pPr>
      <w:r>
        <w:rPr>
          <w:rFonts w:ascii="FreeSerif" w:hAnsi="FreeSerif"/>
          <w:sz w:val="22"/>
        </w:rPr>
        <w:t xml:space="preserve">Les Arabes hésiteront presque immédiatement. Trois jours après le début des bombardements, les quatre jets promis par le Qatar n'ont pas encore survolé la Libye. Clinton passe 90 minutes au téléphone avec le ministre qatari des Affaires étrangères : </w:t>
      </w:r>
      <w:r>
        <w:rPr>
          <w:rFonts w:ascii="FreeSerif" w:hAnsi="FreeSerif"/>
          <w:i/>
          <w:sz w:val="22"/>
        </w:rPr>
        <w:t>« C'est important pour les États-Unis, c'est important pour le président et c'est important pour moi, personnellement. »</w:t>
      </w:r>
      <w:r>
        <w:rPr>
          <w:rFonts w:ascii="FreeSerif" w:hAnsi="FreeSerif"/>
          <w:sz w:val="22"/>
        </w:rPr>
        <w:t xml:space="preserve"> Le 25 mars, les Mirage qataris effectuent leurs premières sorties.</w:t>
      </w:r>
    </w:p>
    <w:p>
      <w:pPr>
        <w:spacing w:before="200" w:after="80"/>
      </w:pPr>
      <w:r>
        <w:rPr>
          <w:rFonts w:ascii="FreeSerif" w:hAnsi="FreeSerif"/>
          <w:b/>
          <w:color w:val="2C3A4A"/>
          <w:sz w:val="20"/>
        </w:rPr>
        <w:t>Kadhafi avait raison sur les paramilitaires</w:t>
      </w:r>
    </w:p>
    <w:p>
      <w:pPr>
        <w:spacing w:after="60"/>
      </w:pPr>
      <w:r>
        <w:rPr>
          <w:rFonts w:ascii="FreeSerif" w:hAnsi="FreeSerif"/>
          <w:b/>
          <w:sz w:val="22"/>
        </w:rPr>
        <w:t>Document C05779381</w:t>
      </w:r>
      <w:r>
        <w:rPr>
          <w:rFonts w:ascii="FreeSerif" w:hAnsi="FreeSerif"/>
          <w:sz w:val="22"/>
        </w:rPr>
        <w:t xml:space="preserve"> — Blumenthal à Clinton, 3 mars 2011 :</w:t>
      </w:r>
    </w:p>
    <w:p>
      <w:pPr>
        <w:spacing w:after="60"/>
        <w:ind w:firstLine="567"/>
      </w:pPr>
      <w:r>
        <w:rPr>
          <w:rFonts w:ascii="FreeSerif" w:hAnsi="FreeSerif"/>
          <w:sz w:val="22"/>
        </w:rPr>
        <w:t xml:space="preserve">Le 2 mars, Kadhafi dit à son fils Saïf ce qu'il croit : les services de renseignement américains, britanniques, égyptiens et français ont déployé des </w:t>
      </w:r>
      <w:r>
        <w:rPr>
          <w:rFonts w:ascii="FreeSerif" w:hAnsi="FreeSerif"/>
          <w:b/>
          <w:sz w:val="22"/>
        </w:rPr>
        <w:t>officiers paramilitaires à Benghazi</w:t>
      </w:r>
      <w:r>
        <w:rPr>
          <w:rFonts w:ascii="FreeSerif" w:hAnsi="FreeSerif"/>
          <w:sz w:val="22"/>
        </w:rPr>
        <w:t xml:space="preserve"> pour aider à organiser, former et équiper les forces d'opposition. Il est convaincu que le CNL a été </w:t>
      </w:r>
      <w:r>
        <w:rPr>
          <w:rFonts w:ascii="FreeSerif" w:hAnsi="FreeSerif"/>
          <w:i/>
          <w:sz w:val="22"/>
        </w:rPr>
        <w:t>choisi par des puissances étrangères pour le remplacer</w:t>
      </w:r>
      <w:r>
        <w:rPr>
          <w:rFonts w:ascii="FreeSerif" w:hAnsi="FreeSerif"/>
          <w:sz w:val="22"/>
        </w:rPr>
        <w:t>.</w:t>
      </w:r>
    </w:p>
    <w:p>
      <w:pPr>
        <w:spacing w:after="60"/>
        <w:ind w:firstLine="567"/>
      </w:pPr>
      <w:r>
        <w:rPr>
          <w:rFonts w:ascii="FreeSerif" w:hAnsi="FreeSerif"/>
          <w:sz w:val="22"/>
        </w:rPr>
        <w:t xml:space="preserve">À l'époque, cette déclaration est présentée comme la paranoïa d'un dictateur. Les faits établis ultérieurement : le </w:t>
      </w:r>
      <w:r>
        <w:rPr>
          <w:rFonts w:ascii="FreeSerif" w:hAnsi="FreeSerif"/>
          <w:b/>
          <w:sz w:val="22"/>
        </w:rPr>
        <w:t>SAS britannique</w:t>
      </w:r>
      <w:r>
        <w:rPr>
          <w:rFonts w:ascii="FreeSerif" w:hAnsi="FreeSerif"/>
          <w:sz w:val="22"/>
        </w:rPr>
        <w:t xml:space="preserve"> était effectivement présent en Libye avant le mandat ONU. La </w:t>
      </w:r>
      <w:r>
        <w:rPr>
          <w:rFonts w:ascii="FreeSerif" w:hAnsi="FreeSerif"/>
          <w:b/>
          <w:sz w:val="22"/>
        </w:rPr>
        <w:t>DGSE française</w:t>
      </w:r>
      <w:r>
        <w:rPr>
          <w:rFonts w:ascii="FreeSerif" w:hAnsi="FreeSerif"/>
          <w:sz w:val="22"/>
        </w:rPr>
        <w:t xml:space="preserve"> avait des contacts directs avec les rebelles. Des agents de la </w:t>
      </w:r>
      <w:r>
        <w:rPr>
          <w:rFonts w:ascii="FreeSerif" w:hAnsi="FreeSerif"/>
          <w:b/>
          <w:sz w:val="22"/>
        </w:rPr>
        <w:t>CIA</w:t>
      </w:r>
      <w:r>
        <w:rPr>
          <w:rFonts w:ascii="FreeSerif" w:hAnsi="FreeSerif"/>
          <w:sz w:val="22"/>
        </w:rPr>
        <w:t xml:space="preserve"> opéraient en Libye.</w:t>
      </w:r>
    </w:p>
    <w:p>
      <w:pPr>
        <w:spacing w:after="60"/>
        <w:ind w:firstLine="567"/>
      </w:pPr>
      <w:r>
        <w:rPr>
          <w:rFonts w:ascii="FreeSerif" w:hAnsi="FreeSerif"/>
          <w:sz w:val="22"/>
        </w:rPr>
        <w:t>Kadhafi n'était pas paranoïaque. Il décrivait la réalité.</w:t>
      </w:r>
    </w:p>
    <w:p>
      <w:pPr>
        <w:spacing w:after="60"/>
        <w:ind w:firstLine="567"/>
      </w:pPr>
      <w:r>
        <w:rPr>
          <w:rFonts w:ascii="FreeSerif" w:hAnsi="FreeSerif"/>
          <w:sz w:val="22"/>
        </w:rPr>
        <w:t xml:space="preserve">Le même câble documente la coopération militaire syro-libyenne depuis 1984 : des pilotes et techniciens syriens formaient l'armée de l'air libyenne. En février 2011, Kadhafi appelait Assad au moins trois fois par lignes sécurisées. Le général </w:t>
      </w:r>
      <w:r>
        <w:rPr>
          <w:rFonts w:ascii="FreeSerif" w:hAnsi="FreeSerif"/>
          <w:b/>
          <w:sz w:val="22"/>
        </w:rPr>
        <w:t>Isam Hallaq</w:t>
      </w:r>
      <w:r>
        <w:rPr>
          <w:rFonts w:ascii="FreeSerif" w:hAnsi="FreeSerif"/>
          <w:sz w:val="22"/>
        </w:rPr>
        <w:t>, chef d'état-major de l'armée de l'air syrienne, reçoit l'ordre d'aider le régime libyen.</w:t>
      </w:r>
    </w:p>
    <w:p>
      <w:pPr>
        <w:spacing w:after="60"/>
        <w:ind w:firstLine="567"/>
      </w:pPr>
      <w:r>
        <w:rPr>
          <w:rFonts w:ascii="FreeSerif" w:hAnsi="FreeSerif"/>
          <w:sz w:val="22"/>
        </w:rPr>
        <w:t xml:space="preserve">Ce même câble contient également la note de </w:t>
      </w:r>
      <w:r>
        <w:rPr>
          <w:rFonts w:ascii="FreeSerif" w:hAnsi="FreeSerif"/>
          <w:b/>
          <w:sz w:val="22"/>
        </w:rPr>
        <w:t>Lord David Owen</w:t>
      </w:r>
      <w:r>
        <w:rPr>
          <w:rFonts w:ascii="FreeSerif" w:hAnsi="FreeSerif"/>
          <w:sz w:val="22"/>
        </w:rPr>
        <w:t xml:space="preserve"> — ancien ministre britannique des Affaires étrangères — transmise à l'équipe de Blumenthal, qui recommandait </w:t>
      </w:r>
      <w:r>
        <w:rPr>
          <w:rFonts w:ascii="FreeSerif" w:hAnsi="FreeSerif"/>
          <w:i/>
          <w:sz w:val="22"/>
        </w:rPr>
        <w:t>en privé</w:t>
      </w:r>
      <w:r>
        <w:rPr>
          <w:rFonts w:ascii="FreeSerif" w:hAnsi="FreeSerif"/>
          <w:sz w:val="22"/>
        </w:rPr>
        <w:t xml:space="preserve">, avant tout mandat ONU : envoi de forces spéciales égyptiennes sur le sol libyen, fourniture de missiles portatifs aux rebelles. Les deux </w:t>
      </w:r>
      <w:r>
        <w:rPr>
          <w:rFonts w:ascii="FreeSerif" w:hAnsi="FreeSerif"/>
          <w:i/>
          <w:sz w:val="22"/>
        </w:rPr>
        <w:t>avant</w:t>
      </w:r>
      <w:r>
        <w:rPr>
          <w:rFonts w:ascii="FreeSerif" w:hAnsi="FreeSerif"/>
          <w:sz w:val="22"/>
        </w:rPr>
        <w:t xml:space="preserve"> l'autorisation officielle.</w:t>
      </w:r>
    </w:p>
    <w:p>
      <w:pPr>
        <w:spacing w:before="200" w:after="80"/>
      </w:pPr>
      <w:r>
        <w:rPr>
          <w:rFonts w:ascii="FreeSerif" w:hAnsi="FreeSerif"/>
          <w:b/>
          <w:color w:val="2C3A4A"/>
          <w:sz w:val="20"/>
        </w:rPr>
        <w:t>« Hello Tripoli » — Gbagbo comme message à Kadhafi</w:t>
      </w:r>
    </w:p>
    <w:p>
      <w:pPr>
        <w:spacing w:after="60"/>
      </w:pPr>
      <w:r>
        <w:rPr>
          <w:rFonts w:ascii="FreeSerif" w:hAnsi="FreeSerif"/>
          <w:b/>
          <w:sz w:val="22"/>
        </w:rPr>
        <w:t>Document C05780569</w:t>
      </w:r>
      <w:r>
        <w:rPr>
          <w:rFonts w:ascii="FreeSerif" w:hAnsi="FreeSerif"/>
          <w:sz w:val="22"/>
        </w:rPr>
        <w:t xml:space="preserve"> — The Nelson Report, 12 avril 2011, Sullivan/Steinberg à Clinton :</w:t>
      </w:r>
    </w:p>
    <w:p>
      <w:pPr>
        <w:spacing w:after="60"/>
        <w:ind w:firstLine="567"/>
      </w:pPr>
      <w:r>
        <w:rPr>
          <w:rFonts w:ascii="FreeSerif" w:hAnsi="FreeSerif"/>
          <w:sz w:val="22"/>
        </w:rPr>
        <w:t xml:space="preserve">L'intervention française agressive contre Laurent Gbagbo en Côte d'Ivoire (forces pro-Ouattara capturant Gbagbo après six mois de pression militaire et diplomatique) est présentée dans ce câble explicitement comme </w:t>
      </w:r>
      <w:r>
        <w:rPr>
          <w:rFonts w:ascii="FreeSerif" w:hAnsi="FreeSerif"/>
          <w:b/>
          <w:sz w:val="22"/>
        </w:rPr>
        <w:t>un message adressé à Kadhafi</w:t>
      </w:r>
      <w:r>
        <w:rPr>
          <w:rFonts w:ascii="FreeSerif" w:hAnsi="FreeSerif"/>
          <w:sz w:val="22"/>
        </w:rPr>
        <w:t>. Richard Medley, analyste chez Medley Global Advisors, écrit à ses clients :</w:t>
      </w:r>
    </w:p>
    <w:p>
      <w:pPr>
        <w:ind w:left="363" w:right="119"/>
        <w:spacing w:line="360" w:lineRule="auto"/>
        <w:pBdr>
          <w:left w:val="single" w:sz="16" w:space="18" w:color="A07820"/>
        </w:pBdr>
      </w:pPr>
      <w:r>
        <w:rPr>
          <w:rFonts w:ascii="FreeSerif" w:hAnsi="FreeSerif"/>
          <w:i/>
          <w:color w:val="8B1A1A"/>
          <w:sz w:val="22"/>
        </w:rPr>
        <w:t>« Que les Français aient remis Gbagbo ou "laissé" les forces de Quattara le capturer est sans importance. Aujourd'hui ils ont montré la volonté de bouger et de bouger puissamment quand le moment est venu de mettre fin à une impasse stérile. Bonjour Tripoli. »</w:t>
      </w:r>
    </w:p>
    <w:p>
      <w:pPr>
        <w:spacing w:after="60"/>
        <w:ind w:firstLine="567"/>
      </w:pPr>
      <w:r>
        <w:rPr>
          <w:rFonts w:ascii="FreeSerif" w:hAnsi="FreeSerif"/>
          <w:b/>
          <w:sz w:val="22"/>
        </w:rPr>
        <w:t>« Hello Tripoli »</w:t>
      </w:r>
      <w:r>
        <w:rPr>
          <w:rFonts w:ascii="FreeSerif" w:hAnsi="FreeSerif"/>
          <w:sz w:val="22"/>
        </w:rPr>
        <w:t xml:space="preserve"> — sans ambiguïté. Gbagbo paye pour que Kadhafi comprenne ce qui l'attend. L'intervention en Côte d'Ivoire n'est pas isolée. C'est une démonstration de force.</w:t>
      </w:r>
    </w:p>
    <w:p>
      <w:pPr>
        <w:spacing w:before="200" w:after="80"/>
      </w:pPr>
      <w:r>
        <w:rPr>
          <w:rFonts w:ascii="FreeSerif" w:hAnsi="FreeSerif"/>
          <w:b/>
          <w:color w:val="2C3A4A"/>
          <w:sz w:val="20"/>
        </w:rPr>
        <w:t>Le discours d'Obama — 28 mars 2011</w:t>
      </w:r>
    </w:p>
    <w:p>
      <w:pPr>
        <w:spacing w:after="60"/>
      </w:pPr>
      <w:r>
        <w:rPr>
          <w:rFonts w:ascii="FreeSerif" w:hAnsi="FreeSerif"/>
          <w:b/>
          <w:sz w:val="22"/>
        </w:rPr>
        <w:t>Document C05782419</w:t>
      </w:r>
      <w:r>
        <w:rPr>
          <w:rFonts w:ascii="FreeSerif" w:hAnsi="FreeSerif"/>
          <w:sz w:val="22"/>
        </w:rPr>
        <w:t xml:space="preserve"> — texte intégral du discours à la National Defense University, transmis à Clinton avant sa diffusion :</w:t>
      </w:r>
    </w:p>
    <w:p>
      <w:pPr>
        <w:spacing w:after="60"/>
        <w:ind w:firstLine="567"/>
      </w:pPr>
      <w:r>
        <w:rPr>
          <w:rFonts w:ascii="FreeSerif" w:hAnsi="FreeSerif"/>
          <w:sz w:val="22"/>
        </w:rPr>
        <w:t xml:space="preserve">Obama est explicite : </w:t>
      </w:r>
      <w:r>
        <w:rPr>
          <w:rFonts w:ascii="FreeSerif" w:hAnsi="FreeSerif"/>
          <w:i/>
          <w:sz w:val="22"/>
        </w:rPr>
        <w:t>« Élargir notre mission militaire pour inclure un changement de régime serait une erreur. »</w:t>
      </w:r>
      <w:r>
        <w:rPr>
          <w:rFonts w:ascii="FreeSerif" w:hAnsi="FreeSerif"/>
          <w:sz w:val="22"/>
        </w:rPr>
        <w:t xml:space="preserve"> La résolution 1973 autorise la protection des civils, pas le renversement du régime. Et pour le coût : </w:t>
      </w:r>
      <w:r>
        <w:rPr>
          <w:rFonts w:ascii="FreeSerif" w:hAnsi="FreeSerif"/>
          <w:i/>
          <w:sz w:val="22"/>
        </w:rPr>
        <w:t>« Moins de 1 milliard de dollars. Pas de troupes américaines régulières au sol. »</w:t>
      </w:r>
    </w:p>
    <w:p>
      <w:pPr>
        <w:spacing w:after="60"/>
        <w:ind w:firstLine="567"/>
      </w:pPr>
      <w:r>
        <w:rPr>
          <w:rFonts w:ascii="FreeSerif" w:hAnsi="FreeSerif"/>
          <w:sz w:val="22"/>
        </w:rPr>
        <w:t>Moins d'un milliard de dollars pour détruire un État et déstabiliser tout un continent. Un excellent rapport qualité-prix, à condition de ne pas compter le prix payé par l'Afrique.</w:t>
      </w:r>
    </w:p>
    <w:p>
      <w:pPr>
        <w:spacing w:after="60"/>
        <w:ind w:firstLine="567"/>
      </w:pPr>
      <w:r>
        <w:rPr>
          <w:rFonts w:ascii="FreeSerif" w:hAnsi="FreeSerif"/>
          <w:sz w:val="22"/>
        </w:rPr>
        <w:t>Samantha Power — alors directrice pour les droits humains au Conseil de sécurité nationale — fait circuler un tableau comparatif (</w:t>
      </w:r>
      <w:r>
        <w:rPr>
          <w:rFonts w:ascii="FreeSerif" w:hAnsi="FreeSerif"/>
          <w:b/>
          <w:sz w:val="22"/>
        </w:rPr>
        <w:t>Document C05782368</w:t>
      </w:r>
      <w:r>
        <w:rPr>
          <w:rFonts w:ascii="FreeSerif" w:hAnsi="FreeSerif"/>
          <w:sz w:val="22"/>
        </w:rPr>
        <w:t xml:space="preserve">) : la réponse à la crise libyenne a pris </w:t>
      </w:r>
      <w:r>
        <w:rPr>
          <w:rFonts w:ascii="FreeSerif" w:hAnsi="FreeSerif"/>
          <w:b/>
          <w:sz w:val="22"/>
        </w:rPr>
        <w:t>9 jours</w:t>
      </w:r>
      <w:r>
        <w:rPr>
          <w:rFonts w:ascii="FreeSerif" w:hAnsi="FreeSerif"/>
          <w:sz w:val="22"/>
        </w:rPr>
        <w:t xml:space="preserve"> là où la Bosnie avait attendu 3 ans, le Rwanda 7 mois, le Kosovo 1 an. Elle le présente comme un progrès moral. Ce tableau ne répond pas à la vraie question : </w:t>
      </w:r>
      <w:r>
        <w:rPr>
          <w:rFonts w:ascii="FreeSerif" w:hAnsi="FreeSerif"/>
          <w:i/>
          <w:sz w:val="22"/>
        </w:rPr>
        <w:t>pourquoi la Libye et pas le Bahreïn</w:t>
      </w:r>
      <w:r>
        <w:rPr>
          <w:rFonts w:ascii="FreeSerif" w:hAnsi="FreeSerif"/>
          <w:sz w:val="22"/>
        </w:rPr>
        <w:t xml:space="preserve"> — où des chars saoudiens écrasaient au même moment une révolte populaire dans le silence total des mêmes voix ?</w:t>
      </w:r>
    </w:p>
    <w:p>
      <w:pPr>
        <w:spacing w:after="60"/>
        <w:ind w:firstLine="567"/>
      </w:pPr>
      <w:r>
        <w:rPr>
          <w:rFonts w:ascii="FreeSerif" w:hAnsi="FreeSerif"/>
          <w:sz w:val="22"/>
        </w:rPr>
        <w:t xml:space="preserve">La Libye possède les </w:t>
      </w:r>
      <w:r>
        <w:rPr>
          <w:rFonts w:ascii="FreeSerif" w:hAnsi="FreeSerif"/>
          <w:b/>
          <w:sz w:val="22"/>
        </w:rPr>
        <w:t>plus grandes réserves de pétrole d'Afrique</w:t>
      </w:r>
      <w:r>
        <w:rPr>
          <w:rFonts w:ascii="FreeSerif" w:hAnsi="FreeSerif"/>
          <w:sz w:val="22"/>
        </w:rPr>
        <w:t>. Le Bahreïn n'en a pas.</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Les hommes de la chute</w:t>
      </w:r>
    </w:p>
    <w:p>
      <w:pPr>
        <w:spacing w:after="60"/>
      </w:pPr>
      <w:r>
        <w:rPr>
          <w:rFonts w:ascii="FreeSerif" w:hAnsi="FreeSerif"/>
          <w:sz w:val="22"/>
        </w:rPr>
        <w:t>Une fois le mandat de protection mué en guerre de renversement, restait à savoir qui prendrait le pays. Trois hommes disent la nature réelle de la rébellion.</w:t>
      </w:r>
    </w:p>
    <w:p>
      <w:pPr>
        <w:spacing w:after="60"/>
        <w:ind w:firstLine="567"/>
      </w:pPr>
      <w:r>
        <w:rPr>
          <w:rFonts w:ascii="FreeSerif" w:hAnsi="FreeSerif"/>
          <w:b/>
          <w:sz w:val="22"/>
        </w:rPr>
        <w:t>Abdel Fattah Younes</w:t>
      </w:r>
      <w:r>
        <w:rPr>
          <w:rFonts w:ascii="FreeSerif" w:hAnsi="FreeSerif"/>
          <w:sz w:val="22"/>
        </w:rPr>
        <w:t xml:space="preserve"> : ministre de l'Intérieur de Kadhafi, compagnon de la révolution de 1969, il fait défection en février 2011 et devient le chef militaire des insurgés. Il est assassiné dès juillet 2011 par des éléments de sa propre coalition, vraisemblablement islamistes, avant même la prise de Tripoli. La rébellion se dévorait de l'intérieur.</w:t>
      </w:r>
    </w:p>
    <w:p>
      <w:pPr>
        <w:spacing w:after="60"/>
        <w:ind w:firstLine="567"/>
      </w:pPr>
      <w:r>
        <w:rPr>
          <w:rFonts w:ascii="FreeSerif" w:hAnsi="FreeSerif"/>
          <w:b/>
          <w:sz w:val="22"/>
        </w:rPr>
        <w:t>Abdelhakim Belhadj</w:t>
      </w:r>
      <w:r>
        <w:rPr>
          <w:rFonts w:ascii="FreeSerif" w:hAnsi="FreeSerif"/>
          <w:sz w:val="22"/>
        </w:rPr>
        <w:t xml:space="preserve"> : ancien émir du Groupe islamique combattant en Libye, passé par les réseaux d'Al-Qaïda, capturé puis « rendu » à Tripoli en 2004 dans une livraison à laquelle les services britanniques ont prêté la main. Libéré des geôles libyennes au début de 2011, il devient après la chute de la capitale gouverneur militaire de Tripoli. L'ancien détenu jihadiste administre la ville pour le compte des généraux de l'OTAN. Dès la fin 2011, Belhadj est signalé en contact avec les insurgés syriens, organisant l'acheminement d'hommes et d'armes de la Libye détruite vers la Syrie. Hier en prison. Aujourd'hui gouverneur. Demain exportateur de combattants.</w:t>
      </w:r>
    </w:p>
    <w:p>
      <w:pPr>
        <w:spacing w:after="60"/>
        <w:ind w:firstLine="567"/>
      </w:pPr>
      <w:r>
        <w:rPr>
          <w:rFonts w:ascii="FreeSerif" w:hAnsi="FreeSerif"/>
          <w:b/>
          <w:sz w:val="22"/>
        </w:rPr>
        <w:t>Khalifa Haftar</w:t>
      </w:r>
      <w:r>
        <w:rPr>
          <w:rFonts w:ascii="FreeSerif" w:hAnsi="FreeSerif"/>
          <w:sz w:val="22"/>
        </w:rPr>
        <w:t xml:space="preserve"> : officier de Kadhafi capturé au Tchad en 1987, passé à l'opposition, il vit vingt ans aux États-Unis à portée des cercles du renseignement, avant de rentrer en 2011 pour rejoindre la rébellion. Devenu en 2014 l'homme fort de la Cyrénaïque, il retournera ses canons contre les islamistes qu'il avait côtoyés. En 2019-2020, la nouvelle guerre civile libyenne attire des combattants syriens acheminés par les puissances rivales. Le flux parti de Libye vers la Syrie en 2011 revient, inversé, huit ans plus tard.</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 marché de la trahison : l'Azawad vendu à prix d'arsenal</w:t>
      </w:r>
    </w:p>
    <w:p>
      <w:pPr>
        <w:spacing w:after="60"/>
      </w:pPr>
      <w:r>
        <w:rPr>
          <w:rFonts w:ascii="FreeSerif" w:hAnsi="FreeSerif"/>
          <w:sz w:val="22"/>
        </w:rPr>
        <w:t xml:space="preserve">Les combattants touareg qui rentrent de Libye ne sont pas rentrés par hasard. Selon des combattants restés fidèles à la République malienne, ceux qui revenaient de Libye avaient une différence fondamentale avec ceux qui s'étaient armés sur place. Les premiers s'étaient organisés grâce à leur communauté, qui avait fourni les armes en vendant chameaux et vaches. Les seconds étaient venus de Libye avec, selon leur témoignage, </w:t>
      </w:r>
      <w:r>
        <w:rPr>
          <w:rFonts w:ascii="FreeSerif" w:hAnsi="FreeSerif"/>
          <w:i/>
          <w:sz w:val="22"/>
        </w:rPr>
        <w:t>« la culture et l'accord de la France »</w:t>
      </w:r>
      <w:r>
        <w:rPr>
          <w:rFonts w:ascii="FreeSerif" w:hAnsi="FreeSerif"/>
          <w:sz w:val="22"/>
        </w:rPr>
        <w:t xml:space="preserve"> pour piller les dépôts dont ils avaient la garde, après avoir trahi Kadhafi en échange de l'Azawad.</w:t>
      </w:r>
    </w:p>
    <w:p>
      <w:pPr>
        <w:spacing w:after="60"/>
        <w:ind w:firstLine="567"/>
      </w:pPr>
      <w:r>
        <w:rPr>
          <w:rFonts w:ascii="FreeSerif" w:hAnsi="FreeSerif"/>
          <w:sz w:val="22"/>
        </w:rPr>
        <w:t xml:space="preserve">Le cœur de l'accusation tient dans le témoignage de </w:t>
      </w:r>
      <w:r>
        <w:rPr>
          <w:rFonts w:ascii="FreeSerif" w:hAnsi="FreeSerif"/>
          <w:b/>
          <w:sz w:val="22"/>
        </w:rPr>
        <w:t>Hamad Mahmoud</w:t>
      </w:r>
      <w:r>
        <w:rPr>
          <w:rFonts w:ascii="FreeSerif" w:hAnsi="FreeSerif"/>
          <w:sz w:val="22"/>
        </w:rPr>
        <w:t>, ancien ministre des relations extérieures de l'« Azawad ». La France, rapporte-t-il, leur avait tenu ce langage :</w:t>
      </w:r>
    </w:p>
    <w:p>
      <w:pPr>
        <w:ind w:left="363" w:right="119"/>
        <w:spacing w:line="360" w:lineRule="auto"/>
        <w:pBdr>
          <w:left w:val="single" w:sz="16" w:space="18" w:color="A07820"/>
        </w:pBdr>
      </w:pPr>
      <w:r>
        <w:rPr>
          <w:rFonts w:ascii="FreeSerif" w:hAnsi="FreeSerif"/>
          <w:i/>
          <w:color w:val="8B1A1A"/>
          <w:sz w:val="22"/>
        </w:rPr>
        <w:t>« Abandonnez Kadhafi, nous vous ouvrirons un corridor pour récupérer l'Azawad. Nous vous donnerons l'indépendance. »</w:t>
      </w:r>
    </w:p>
    <w:p>
      <w:pPr>
        <w:spacing w:after="60"/>
        <w:ind w:firstLine="567"/>
      </w:pPr>
      <w:r>
        <w:rPr>
          <w:rFonts w:ascii="FreeSerif" w:hAnsi="FreeSerif"/>
          <w:sz w:val="22"/>
        </w:rPr>
        <w:t xml:space="preserve">La France n'a pas seulement laissé les arsenaux libyens se déverser vers le Sahel : elle aurait acheté la défection des combattants touareg de l'armée libyenne en leur promettant un État. La rébellion du nord du Mali en 2012 n'est plus une explosion spontanée — c'est la contrepartie d'un service rendu à Paris contre Tripoli. </w:t>
      </w:r>
      <w:r>
        <w:rPr>
          <w:rFonts w:ascii="FreeSerif" w:hAnsi="FreeSerif"/>
          <w:i/>
          <w:sz w:val="22"/>
        </w:rPr>
        <w:t>« La France a piloté ce marché depuis le début pour détruire Kadhafi et les Libyens »</w:t>
      </w:r>
      <w:r>
        <w:rPr>
          <w:rFonts w:ascii="FreeSerif" w:hAnsi="FreeSerif"/>
          <w:sz w:val="22"/>
        </w:rPr>
        <w:t>, résume ce même témoin.</w:t>
      </w:r>
    </w:p>
    <w:p>
      <w:pPr>
        <w:spacing w:after="60"/>
        <w:ind w:firstLine="567"/>
      </w:pPr>
      <w:r>
        <w:rPr>
          <w:rFonts w:ascii="FreeSerif" w:hAnsi="FreeSerif"/>
          <w:sz w:val="22"/>
        </w:rPr>
        <w:t xml:space="preserve">Le </w:t>
      </w:r>
      <w:r>
        <w:rPr>
          <w:rFonts w:ascii="FreeSerif" w:hAnsi="FreeSerif"/>
          <w:b/>
          <w:sz w:val="22"/>
        </w:rPr>
        <w:t>18 janvier 2013</w:t>
      </w:r>
      <w:r>
        <w:rPr>
          <w:rFonts w:ascii="FreeSerif" w:hAnsi="FreeSerif"/>
          <w:sz w:val="22"/>
        </w:rPr>
        <w:t xml:space="preserve">, un câble de Sidney Blumenthal adressé à Hillary Clinton (déclassifié) révèle qu'à la suite de l'enlèvement du consul algérien à Gao, le gouvernement de Bouteflika est parvenu à un </w:t>
      </w:r>
      <w:r>
        <w:rPr>
          <w:rFonts w:ascii="FreeSerif" w:hAnsi="FreeSerif"/>
          <w:b/>
          <w:sz w:val="22"/>
        </w:rPr>
        <w:t>accord très secret</w:t>
      </w:r>
      <w:r>
        <w:rPr>
          <w:rFonts w:ascii="FreeSerif" w:hAnsi="FreeSerif"/>
          <w:sz w:val="22"/>
        </w:rPr>
        <w:t xml:space="preserve"> avec le chef terroriste Mokhtar Belmokhtar : celui-ci concentrerait désormais ses opérations </w:t>
      </w:r>
      <w:r>
        <w:rPr>
          <w:rFonts w:ascii="FreeSerif" w:hAnsi="FreeSerif"/>
          <w:b/>
          <w:sz w:val="22"/>
        </w:rPr>
        <w:t>au Mali</w:t>
      </w:r>
      <w:r>
        <w:rPr>
          <w:rFonts w:ascii="FreeSerif" w:hAnsi="FreeSerif"/>
          <w:sz w:val="22"/>
        </w:rPr>
        <w:t>, avec l'encouragement du renseignement algérien. Un État voisin négociait pour que le feu brûle chez l'autre. Pas des spéculations — un câble diplomatique américain déclassifié.</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Les arsenaux se dispersent</w:t>
      </w:r>
    </w:p>
    <w:p>
      <w:pPr>
        <w:spacing w:after="60"/>
      </w:pPr>
      <w:r>
        <w:rPr>
          <w:rFonts w:ascii="FreeSerif" w:hAnsi="FreeSerif"/>
          <w:sz w:val="22"/>
        </w:rPr>
        <w:t>La Libye de Kadhafi était l'un des États les plus militarisés d'Afrique. Sa destruction pulvérise les chaînes de garde de ses dépôts : des dizaines de milliers de tonnes d'armes — missiles, lance-roquettes, armes automatiques, véhicules blindés — se dispersent dans toute la bande sahélo-saharienne.</w:t>
      </w:r>
    </w:p>
    <w:p>
      <w:pPr>
        <w:spacing w:before="120" w:after="0"/>
      </w:pPr>
    </w:p>
    <w:tbl>
      <w:tblPr>
        <w:tblW w:type="auto" w:w="0"/>
        <w:tblLook w:firstColumn="1" w:firstRow="1" w:lastColumn="0" w:lastRow="0" w:noHBand="0" w:noVBand="1" w:val="04A0"/>
      </w:tblPr>
      <w:tblGrid>
        <w:gridCol w:w="2268"/>
        <w:gridCol w:w="5386"/>
      </w:tblGrid>
      <w:tr>
        <w:tc>
          <w:tcPr>
            <w:tcW w:type="dxa" w:w="4677"/>
            <w:tcBorders>
              <w:insideH w:val="none" w:sz="0" w:space="0" w:color="auto"/>
              <w:bottom w:val="none" w:sz="0" w:space="0" w:color="auto"/>
              <w:right w:val="none" w:sz="0" w:space="0" w:color="auto"/>
              <w:top w:val="none" w:sz="0" w:space="0" w:color="auto"/>
              <w:left w:val="none" w:sz="0" w:space="0" w:color="auto"/>
              <w:insideV w:val="none" w:sz="0" w:space="0" w:color="auto"/>
            </w:tcBorders>
          </w:tcPr>
          <w:p>
            <w:pPr>
              <w:jc w:val="right"/>
            </w:pPr>
            <w:r>
              <w:rPr>
                <w:rFonts w:ascii="FreeSerif" w:hAnsi="FreeSerif"/>
                <w:i/>
                <w:color w:val="2C3A4A"/>
                <w:sz w:val="18"/>
              </w:rPr>
              <w:t>Ce qui s'est déversé vers le Sahel</w:t>
            </w:r>
          </w:p>
        </w:tc>
        <w:tc>
          <w:tcPr>
            <w:tcW w:type="dxa" w:w="4677"/>
            <w:tcBorders>
              <w:insideH w:val="none" w:sz="0" w:space="0" w:color="auto"/>
              <w:bottom w:val="none" w:sz="0" w:space="0" w:color="auto"/>
              <w:right w:val="none" w:sz="0" w:space="0" w:color="auto"/>
              <w:top w:val="none" w:sz="0" w:space="0" w:color="auto"/>
              <w:left w:val="none" w:sz="0" w:space="0" w:color="auto"/>
              <w:insideV w:val="none" w:sz="0" w:space="0" w:color="auto"/>
            </w:tcBorders>
          </w:tcPr>
          <w:p>
            <w:r>
              <w:rPr>
                <w:rFonts w:ascii="FreeSerif" w:hAnsi="FreeSerif"/>
                <w:i/>
                <w:color w:val="2C3A4A"/>
                <w:sz w:val="18"/>
              </w:rPr>
              <w:t>Détail</w:t>
            </w:r>
          </w:p>
        </w:tc>
      </w:tr>
    </w:tbl>
    <w:p>
      <w:pPr>
        <w:spacing w:before="20" w:after="20"/>
        <w:pBdr>
          <w:bottom w:val="single" w:sz="4" w:space="2" w:color="A07820"/>
        </w:pBdr>
      </w:pPr>
    </w:p>
    <w:tbl>
      <w:tblPr>
        <w:tblW w:type="auto" w:w="0"/>
        <w:tblLook w:firstColumn="1" w:firstRow="1" w:lastColumn="0" w:lastRow="0" w:noHBand="0" w:noVBand="1" w:val="04A0"/>
      </w:tblPr>
      <w:tblGrid>
        <w:gridCol w:w="2268"/>
        <w:gridCol w:w="5386"/>
      </w:tblGrid>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Dizaines de milliers de tonnes d'armes</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Missiles, lance-roquettes, armes automatiques, blindés</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Combattants aguerris</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Touareg notamment, rentrant vers le nord du Mali</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État effondré</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Incapable de contrôler ses 4 000 km de frontières sahariennes</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Le Fezzan livré à lui-même</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Transformé en base arrière régionale pour les groupes sahéliens</w:t>
            </w:r>
          </w:p>
        </w:tc>
      </w:tr>
    </w:tbl>
    <w:p>
      <w:pPr>
        <w:spacing w:before="0" w:after="120"/>
      </w:pPr>
    </w:p>
    <w:p>
      <w:pPr>
        <w:spacing w:after="60"/>
        <w:ind w:firstLine="567"/>
      </w:pPr>
      <w:r>
        <w:rPr>
          <w:rFonts w:ascii="FreeSerif" w:hAnsi="FreeSerif"/>
          <w:sz w:val="22"/>
        </w:rPr>
        <w:t>Le Fezzan, vaste région désertique du sud libyen, toujours tourné vers le Niger, le Tchad et le Soudan plutôt que vers la côte méditerranéenne, devient en quelques années la principale base arrière logistique des groupes armés actifs au Sahel.</w:t>
      </w:r>
    </w:p>
    <w:p>
      <w:pPr>
        <w:spacing w:after="60"/>
        <w:ind w:firstLine="567"/>
      </w:pPr>
      <w:r>
        <w:rPr>
          <w:rFonts w:ascii="FreeSerif" w:hAnsi="FreeSerif"/>
          <w:sz w:val="22"/>
        </w:rPr>
        <w:t xml:space="preserve">Les autorités de transition maliennes résumeront la séquence dans un communiqué d'une sécheresse remarquable : </w:t>
      </w:r>
      <w:r>
        <w:rPr>
          <w:rFonts w:ascii="FreeSerif" w:hAnsi="FreeSerif"/>
          <w:i/>
          <w:sz w:val="22"/>
        </w:rPr>
        <w:t>« La France a détruit la Libye, dispersé ses arsenaux dans tout le Sahel, puis a présenté la facture sécuritaire aux pays africains sous forme de présence militaire permanente. »</w:t>
      </w:r>
      <w:r>
        <w:rPr>
          <w:rFonts w:ascii="FreeSerif" w:hAnsi="FreeSerif"/>
          <w:sz w:val="22"/>
        </w:rPr>
        <w:t xml:space="preserve"> (Communiqué des autorités de transition du Mali, 2022.)</w:t>
      </w:r>
    </w:p>
    <w:p>
      <w:pPr>
        <w:spacing w:after="60"/>
        <w:ind w:firstLine="567"/>
      </w:pPr>
      <w:r>
        <w:rPr>
          <w:rFonts w:ascii="FreeSerif" w:hAnsi="FreeSerif"/>
          <w:sz w:val="22"/>
        </w:rPr>
        <w:t>La même main allume l'incendie et vend les extincteurs.</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Quatre leçons pour l'Afrique</w:t>
      </w:r>
    </w:p>
    <w:p>
      <w:pPr>
        <w:spacing w:after="60"/>
      </w:pPr>
      <w:r>
        <w:rPr>
          <w:rFonts w:ascii="FreeSerif" w:hAnsi="FreeSerif"/>
          <w:sz w:val="22"/>
        </w:rPr>
        <w:t>Du parcours de Kadhafi, Pondi tire quatre leçons que ce livre fait siennes.</w:t>
      </w:r>
    </w:p>
    <w:p>
      <w:pPr>
        <w:spacing w:after="60"/>
        <w:ind w:firstLine="567"/>
      </w:pPr>
      <w:r>
        <w:rPr>
          <w:rFonts w:ascii="FreeSerif" w:hAnsi="FreeSerif"/>
          <w:b/>
          <w:sz w:val="22"/>
        </w:rPr>
        <w:t>Première</w:t>
      </w:r>
      <w:r>
        <w:rPr>
          <w:rFonts w:ascii="FreeSerif" w:hAnsi="FreeSerif"/>
          <w:sz w:val="22"/>
        </w:rPr>
        <w:t xml:space="preserve"> : chaque fois qu'un dirigeant africain s'est donné les moyens de décider et d'appliquer ses décisions sans tutelle, il a connu la déchéance. Le Fonds monétaire africain était en phase de finition — l'argent était déjà arrivé, le lancement imminent. L'indépendance effective, pas l'indépendance déclarée, est ce qui déclenche la réponse de l'empire.</w:t>
      </w:r>
    </w:p>
    <w:p>
      <w:pPr>
        <w:spacing w:after="60"/>
        <w:ind w:firstLine="567"/>
      </w:pPr>
      <w:r>
        <w:rPr>
          <w:rFonts w:ascii="FreeSerif" w:hAnsi="FreeSerif"/>
          <w:b/>
          <w:sz w:val="22"/>
        </w:rPr>
        <w:t>Deuxième</w:t>
      </w:r>
      <w:r>
        <w:rPr>
          <w:rFonts w:ascii="FreeSerif" w:hAnsi="FreeSerif"/>
          <w:sz w:val="22"/>
        </w:rPr>
        <w:t xml:space="preserve"> : l'Occident redoute moins ses ennemis que les insoumis. Sans dette envers la Banque mondiale ni le FMI, Kadhafi disait ce qu'il voulait, quand il le voulait. Un ennemi déclaré se combat. Un indépendant se neutralise.</w:t>
      </w:r>
    </w:p>
    <w:p>
      <w:pPr>
        <w:spacing w:after="60"/>
        <w:ind w:firstLine="567"/>
      </w:pPr>
      <w:r>
        <w:rPr>
          <w:rFonts w:ascii="FreeSerif" w:hAnsi="FreeSerif"/>
          <w:b/>
          <w:sz w:val="22"/>
        </w:rPr>
        <w:t>Troisième</w:t>
      </w:r>
      <w:r>
        <w:rPr>
          <w:rFonts w:ascii="FreeSerif" w:hAnsi="FreeSerif"/>
          <w:sz w:val="22"/>
        </w:rPr>
        <w:t xml:space="preserve"> (autocritique) : faute de s'entourer des intellectuels dont il se méfiait, Kadhafi n'a pas su conceptualiser sa révolution ni la faire durer. Il aurait pu fonder des institutions pérennes — une école, une fondation, un prix panafricain. Il a laissé une œuvre dispersée, plus facile à démanteler qu'un héritage codifié. La révolution sans intellectuels est une flamme sans foyer.</w:t>
      </w:r>
    </w:p>
    <w:p>
      <w:pPr>
        <w:spacing w:after="60"/>
        <w:ind w:firstLine="567"/>
      </w:pPr>
      <w:r>
        <w:rPr>
          <w:rFonts w:ascii="FreeSerif" w:hAnsi="FreeSerif"/>
          <w:b/>
          <w:sz w:val="22"/>
        </w:rPr>
        <w:t>Quatrième</w:t>
      </w:r>
      <w:r>
        <w:rPr>
          <w:rFonts w:ascii="FreeSerif" w:hAnsi="FreeSerif"/>
          <w:sz w:val="22"/>
        </w:rPr>
        <w:t xml:space="preserve"> : la cause panafricaine est perçue comme subversive et dangereuse. Ce n'est pas un pique-nique du dimanche. C'est un combat dont il faut savoir, à l'avance, qu'il a un prix.</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Ce que les câbles révèlent en définitive</w:t>
      </w:r>
    </w:p>
    <w:p>
      <w:pPr>
        <w:spacing w:after="60"/>
      </w:pPr>
      <w:r>
        <w:rPr>
          <w:rFonts w:ascii="FreeSerif" w:hAnsi="FreeSerif"/>
          <w:sz w:val="22"/>
        </w:rPr>
        <w:t>Les documents du dossier F-2014-20439 ne disent pas explicitement « nous intervenons pour détruire le dinar-or ». Ce serait trop simple. Mais ils disent assez :</w:t>
      </w:r>
    </w:p>
    <w:p>
      <w:pPr>
        <w:pStyle w:val="ListBullet"/>
      </w:pPr>
      <w:r>
        <w:rPr>
          <w:rFonts w:ascii="FreeSerif" w:hAnsi="FreeSerif"/>
          <w:b/>
          <w:sz w:val="21"/>
        </w:rPr>
        <w:t>La décision a pris trois semaines</w:t>
      </w:r>
      <w:r>
        <w:rPr>
          <w:rFonts w:ascii="FreeSerif" w:hAnsi="FreeSerif"/>
          <w:sz w:val="21"/>
        </w:rPr>
        <w:t xml:space="preserve"> — pas une longue délibération</w:t>
      </w:r>
    </w:p>
    <w:p>
      <w:pPr>
        <w:pStyle w:val="ListBullet"/>
      </w:pPr>
      <w:r>
        <w:rPr>
          <w:rFonts w:ascii="FreeSerif" w:hAnsi="FreeSerif"/>
          <w:b/>
          <w:sz w:val="21"/>
        </w:rPr>
        <w:t>Les négociations ont été ignorées</w:t>
      </w:r>
      <w:r>
        <w:rPr>
          <w:rFonts w:ascii="FreeSerif" w:hAnsi="FreeSerif"/>
          <w:sz w:val="21"/>
        </w:rPr>
        <w:t xml:space="preserve"> — l'offre de cessez-le-feu du 25 février disparaît sans réponse</w:t>
      </w:r>
    </w:p>
    <w:p>
      <w:pPr>
        <w:pStyle w:val="ListBullet"/>
      </w:pPr>
      <w:r>
        <w:rPr>
          <w:rFonts w:ascii="FreeSerif" w:hAnsi="FreeSerif"/>
          <w:b/>
          <w:sz w:val="21"/>
        </w:rPr>
        <w:t>Les paramilitaires occidentaux étaient déjà présents</w:t>
      </w:r>
      <w:r>
        <w:rPr>
          <w:rFonts w:ascii="FreeSerif" w:hAnsi="FreeSerif"/>
          <w:sz w:val="21"/>
        </w:rPr>
        <w:t xml:space="preserve"> avant le mandat ONU — et Kadhafi le savait</w:t>
      </w:r>
    </w:p>
    <w:p>
      <w:pPr>
        <w:pStyle w:val="ListBullet"/>
      </w:pPr>
      <w:r>
        <w:rPr>
          <w:rFonts w:ascii="FreeSerif" w:hAnsi="FreeSerif"/>
          <w:b/>
          <w:sz w:val="21"/>
        </w:rPr>
        <w:t>La limite officielle</w:t>
      </w:r>
      <w:r>
        <w:rPr>
          <w:rFonts w:ascii="FreeSerif" w:hAnsi="FreeSerif"/>
          <w:sz w:val="21"/>
        </w:rPr>
        <w:t xml:space="preserve"> (protection des civils) a été dépassée immédiatement</w:t>
      </w:r>
    </w:p>
    <w:p>
      <w:pPr>
        <w:pStyle w:val="ListBullet"/>
      </w:pPr>
      <w:r>
        <w:rPr>
          <w:rFonts w:ascii="FreeSerif" w:hAnsi="FreeSerif"/>
          <w:b/>
          <w:sz w:val="21"/>
        </w:rPr>
        <w:t>Gbagbo a été capturé comme message à Kadhafi</w:t>
      </w:r>
      <w:r>
        <w:rPr>
          <w:rFonts w:ascii="FreeSerif" w:hAnsi="FreeSerif"/>
          <w:sz w:val="21"/>
        </w:rPr>
        <w:t xml:space="preserve"> — « Hello Tripoli » — le 12 avril 2011</w:t>
      </w:r>
    </w:p>
    <w:p>
      <w:pPr>
        <w:pStyle w:val="ListBullet"/>
      </w:pPr>
      <w:r>
        <w:rPr>
          <w:rFonts w:ascii="FreeSerif" w:hAnsi="FreeSerif"/>
          <w:b/>
          <w:sz w:val="21"/>
        </w:rPr>
        <w:t>Le modèle libyen a été exporté</w:t>
      </w:r>
      <w:r>
        <w:rPr>
          <w:rFonts w:ascii="FreeSerif" w:hAnsi="FreeSerif"/>
          <w:sz w:val="21"/>
        </w:rPr>
        <w:t xml:space="preserve"> (Syrie, Centrafrique, Sahel) — avec des résultats catastrophiques systématiques</w:t>
      </w:r>
    </w:p>
    <w:p>
      <w:pPr>
        <w:pStyle w:val="ListBullet"/>
      </w:pPr>
      <w:r>
        <w:rPr>
          <w:rFonts w:ascii="FreeSerif" w:hAnsi="FreeSerif"/>
          <w:b/>
          <w:sz w:val="21"/>
        </w:rPr>
        <w:t>Le Mali était dans la ligne de mire dès le 22 février</w:t>
      </w:r>
      <w:r>
        <w:rPr>
          <w:rFonts w:ascii="FreeSerif" w:hAnsi="FreeSerif"/>
          <w:sz w:val="21"/>
        </w:rPr>
        <w:t xml:space="preserve"> — câble Blumenthal le désigne comme complice de Kadhafi</w:t>
      </w:r>
    </w:p>
    <w:p>
      <w:pPr>
        <w:spacing w:after="60"/>
        <w:ind w:firstLine="567"/>
      </w:pPr>
      <w:r>
        <w:rPr>
          <w:rFonts w:ascii="FreeSerif" w:hAnsi="FreeSerif"/>
          <w:sz w:val="22"/>
        </w:rPr>
        <w:t>La chronologie parle : l'or était là, les trois institutions panafricaines étaient prêtes, le dinar-or africain était en phase finale. Kadhafi a été tué. L'or a disparu dans le chaos libyen. Les institutions ne se sont pas ouvertes. La raison officielle était humanitaire. La raison structurelle était monétaire et géopolitique.</w:t>
      </w:r>
    </w:p>
    <w:p>
      <w:pPr>
        <w:spacing w:after="60"/>
        <w:ind w:firstLine="567"/>
      </w:pPr>
      <w:r>
        <w:rPr>
          <w:rFonts w:ascii="FreeSerif" w:hAnsi="FreeSerif"/>
          <w:sz w:val="22"/>
        </w:rPr>
        <w:t>La Libye a payé. Le Sahel a payé pendant quinze ans. Et personne, côté occidental, n'a rendu de comptes.</w:t>
      </w:r>
    </w:p>
    <w:p>
      <w:pPr>
        <w:spacing w:before="120" w:after="120"/>
        <w:pBdr>
          <w:bottom w:val="single" w:sz="3" w:space="2" w:color="A07820"/>
        </w:pBdr>
      </w:pPr>
    </w:p>
    <w:p>
      <w:pPr>
        <w:spacing w:after="60"/>
        <w:ind w:firstLine="567"/>
      </w:pPr>
      <w:r>
        <w:rPr>
          <w:rFonts w:ascii="FreeSerif" w:hAnsi="FreeSerif"/>
          <w:i/>
          <w:sz w:val="22"/>
        </w:rPr>
        <w:t>Sources : dossier F-2014-20439, Département d'État américain, déclassifié 1er juillet 2016 (câbles C05792030, C05778936, C05778934, C05778930, C05779761, C05779381, C05787006, C05780569, C05782419, C05782368, C05785492, C05782153, C05782190, C05764896) ; Jean-Emmanuel Pondi, Vie et mort de Mouammar Kadhafi : quelle leçon pour l'Afrique, Éditions Afrédit ; Jonathan Batenguène, Panafrican Média TV, 10 mai 2026 ; Hamad Mahmoud, témoignage public ; communiqué des autorités de transition du Mali, 2022 ; résolution 1973 du Conseil de sécurité de l'ONU, 17 mars 2011.</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pPr>
      <w:r>
        <w:rPr>
          <w:rFonts w:ascii="FreeSerif" w:hAnsi="FreeSerif"/>
          <w:caps/>
          <w:color w:val="FFFFFF"/>
          <w:sz w:val="26"/>
        </w:rPr>
        <w:t>Chapitre 12 — L'explosion du terrorisme</w:t>
      </w:r>
    </w:p>
    <w:p>
      <w:pPr>
        <w:ind w:left="363" w:right="119"/>
        <w:spacing w:line="360" w:lineRule="auto"/>
        <w:pBdr>
          <w:left w:val="single" w:sz="16" w:space="18" w:color="A07820"/>
        </w:pBdr>
      </w:pPr>
      <w:r>
        <w:rPr>
          <w:rFonts w:ascii="FreeSerif" w:hAnsi="FreeSerif"/>
          <w:i/>
          <w:color w:val="8B1A1A"/>
          <w:sz w:val="22"/>
        </w:rPr>
        <w:t>« Azawad est une fabrication politique. »</w:t>
      </w:r>
      <w:r>
        <w:rPr>
          <w:rFonts w:ascii="FreeSerif" w:hAnsi="FreeSerif"/>
          <w:i/>
          <w:color w:val="8B1A1A"/>
          <w:sz w:val="22"/>
        </w:rPr>
        <w:br/>
        <w:t>— André Bourgeot, chercheur au CNRS, spécialiste du Sahel</w:t>
      </w:r>
    </w:p>
    <w:p>
      <w:pPr>
        <w:spacing w:before="120" w:after="120"/>
        <w:pBdr>
          <w:bottom w:val="single" w:sz="3" w:space="2" w:color="A07820"/>
        </w:pBdr>
      </w:pPr>
    </w:p>
    <w:p>
      <w:pPr>
        <w:spacing w:after="60"/>
        <w:ind w:firstLine="567"/>
      </w:pPr>
      <w:r>
        <w:rPr>
          <w:rFonts w:ascii="FreeSerif" w:hAnsi="FreeSerif"/>
          <w:sz w:val="22"/>
        </w:rPr>
        <w:t>Gao, avril 2012. La ville vient de tomber aux mains des groupes armés. Au consulat d'Algérie, des hommes en armes enlèvent le consul et ses collaborateurs. L'affaire semble n'être qu'un épisode de plus dans le chaos qui engloutit le nord du Mali. Elle est en réalité une clé.</w:t>
      </w:r>
    </w:p>
    <w:p>
      <w:pPr>
        <w:spacing w:after="60"/>
        <w:ind w:firstLine="567"/>
      </w:pPr>
      <w:r>
        <w:rPr>
          <w:rFonts w:ascii="FreeSerif" w:hAnsi="FreeSerif"/>
          <w:sz w:val="22"/>
        </w:rPr>
        <w:t xml:space="preserve">Neuf mois plus tard, le 18 janvier 2013, un conseiller de Hillary Clinton, Sydney Blumenthal, adresse à la secrétaire d'État américaine un courriel aujourd'hui déclassifié et accessible sur Wikileaks : à la suite de cet enlèvement, le gouvernement de Bouteflika est parvenu à un accord </w:t>
      </w:r>
      <w:r>
        <w:rPr>
          <w:rFonts w:ascii="FreeSerif" w:hAnsi="FreeSerif"/>
          <w:b/>
          <w:sz w:val="22"/>
        </w:rPr>
        <w:t>très secret</w:t>
      </w:r>
      <w:r>
        <w:rPr>
          <w:rFonts w:ascii="FreeSerif" w:hAnsi="FreeSerif"/>
          <w:sz w:val="22"/>
        </w:rPr>
        <w:t xml:space="preserve"> avec le chef terroriste Mokhtar Belmokhtar — celui-ci concentrerait désormais ses opérations au Mali, avec l'encouragement du renseignement algérien. Un État voisin négociait pour que le feu brûle chez l'autre. Par écrit. Documenté.</w:t>
      </w:r>
    </w:p>
    <w:p>
      <w:pPr>
        <w:spacing w:after="60"/>
        <w:ind w:firstLine="567"/>
      </w:pPr>
      <w:r>
        <w:rPr>
          <w:rFonts w:ascii="FreeSerif" w:hAnsi="FreeSerif"/>
          <w:sz w:val="22"/>
        </w:rPr>
        <w:t>Pour comprendre comment on en est arrivé là, il faut remonter à la source. Le jihadisme sahélien n'est pas né au Sahel. Il a été fabriqué ailleurs. Transporté. Implanté.</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La greffe algérienne</w:t>
      </w:r>
    </w:p>
    <w:p>
      <w:pPr>
        <w:spacing w:after="60"/>
      </w:pPr>
      <w:r>
        <w:rPr>
          <w:rFonts w:ascii="FreeSerif" w:hAnsi="FreeSerif"/>
          <w:sz w:val="22"/>
        </w:rPr>
        <w:t>Le chercheur Mohammad-Mahmoud Ould Mohamedou, professeur à l'Institut de hautes études internationales et du développement de Genève, a reconstitué cette généalogie avec une rigueur que le discours officiel français a toujours évitée. Tout commence dans la guerre civile algérienne des années 1990.</w:t>
      </w:r>
    </w:p>
    <w:p>
      <w:pPr>
        <w:spacing w:after="60"/>
        <w:ind w:firstLine="567"/>
      </w:pPr>
      <w:r>
        <w:rPr>
          <w:rFonts w:ascii="FreeSerif" w:hAnsi="FreeSerif"/>
          <w:sz w:val="22"/>
        </w:rPr>
        <w:t xml:space="preserve">Le Groupe islamique armé (GIA), épuisé et discrédité par ses massacres, donne naissance en 1998 à un avatar : le Groupe salafiste pour la prédication et le combat (GSPC). Entre 2003 et 2007, le GSPC pénètre le nord du Mali, exploitant le vide étatique et la vulnérabilité des populations — pendant qu'Alger regarde ailleurs et que Paris sait. En janvier 2007, le groupe se rebaptise </w:t>
      </w:r>
      <w:r>
        <w:rPr>
          <w:rFonts w:ascii="FreeSerif" w:hAnsi="FreeSerif"/>
          <w:b/>
          <w:sz w:val="22"/>
        </w:rPr>
        <w:t>AQMI, Al-Qaïda au Maghreb islamique</w:t>
      </w:r>
      <w:r>
        <w:rPr>
          <w:rFonts w:ascii="FreeSerif" w:hAnsi="FreeSerif"/>
          <w:sz w:val="22"/>
        </w:rPr>
        <w:t>. Mohamedou est formel : cette conversion n'a rien d'idéologique. C'est une franchise. Comme un restaurant indépendant qui s'achète une enseigne mondiale, le GSPC adopte le label « Al-Qaïda » pour capitaliser sur sa notoriété d'après le 11 septembre — accéder à un marché, des financements, des recrues. Un logo. Pas une conviction.</w:t>
      </w:r>
    </w:p>
    <w:p>
      <w:pPr>
        <w:spacing w:after="60"/>
        <w:ind w:firstLine="567"/>
      </w:pPr>
      <w:r>
        <w:rPr>
          <w:rFonts w:ascii="FreeSerif" w:hAnsi="FreeSerif"/>
          <w:sz w:val="22"/>
        </w:rPr>
        <w:t>La nature réelle du groupe se révèle vite :</w:t>
      </w:r>
    </w:p>
    <w:p>
      <w:pPr>
        <w:ind w:left="363" w:right="119"/>
        <w:spacing w:line="360" w:lineRule="auto"/>
        <w:pBdr>
          <w:left w:val="single" w:sz="16" w:space="18" w:color="A07820"/>
        </w:pBdr>
      </w:pPr>
      <w:r>
        <w:rPr>
          <w:rFonts w:ascii="FreeSerif" w:hAnsi="FreeSerif"/>
          <w:i/>
          <w:color w:val="8B1A1A"/>
          <w:sz w:val="22"/>
        </w:rPr>
        <w:t>« Une lucrative économie politique du terrorisme se met en place, avec des kidnappeurs-revendeurs et des intermédiaires intervenant de façon financièrement intéressée dans les négociations de libération. »</w:t>
      </w:r>
      <w:r>
        <w:rPr>
          <w:rFonts w:ascii="FreeSerif" w:hAnsi="FreeSerif"/>
          <w:i/>
          <w:color w:val="8B1A1A"/>
          <w:sz w:val="22"/>
        </w:rPr>
        <w:br/>
        <w:t xml:space="preserve">— Mohammad-Mahmoud Ould Mohamedou, </w:t>
      </w:r>
      <w:r>
        <w:rPr>
          <w:rFonts w:ascii="FreeSerif" w:hAnsi="FreeSerif"/>
          <w:i/>
          <w:color w:val="8B1A1A"/>
          <w:sz w:val="22"/>
        </w:rPr>
        <w:t>La Guerre au Mali</w:t>
      </w:r>
      <w:r>
        <w:rPr>
          <w:rFonts w:ascii="FreeSerif" w:hAnsi="FreeSerif"/>
          <w:i/>
          <w:color w:val="8B1A1A"/>
          <w:sz w:val="22"/>
        </w:rPr>
        <w:t>, La Découverte, 2013</w:t>
      </w:r>
    </w:p>
    <w:p>
      <w:pPr>
        <w:spacing w:after="60"/>
        <w:ind w:firstLine="567"/>
      </w:pPr>
      <w:r>
        <w:rPr>
          <w:rFonts w:ascii="FreeSerif" w:hAnsi="FreeSerif"/>
          <w:sz w:val="22"/>
        </w:rPr>
        <w:t>Entre 2003 et 2013, soixante-douze otages sont enlevés dans la région ; dix sont exécutés. Le rapt est un commerce avant d'être un combat. Une économie, pas une idéologie.</w:t>
      </w:r>
    </w:p>
    <w:p>
      <w:pPr>
        <w:spacing w:after="60"/>
        <w:ind w:firstLine="567"/>
      </w:pPr>
      <w:r>
        <w:rPr>
          <w:rFonts w:ascii="FreeSerif" w:hAnsi="FreeSerif"/>
          <w:sz w:val="22"/>
        </w:rPr>
        <w:t>Ce point change tout. Le Sahel était, selon Mohamedou lui-même, « relativement stable depuis les indépendances ». La déstabilisation est datée, localisée, traçable : GIA, puis GSPC, puis AQMI, puis leurs rejetons — MUJAO, et plus tard le JNIM. Une transplantation, pas une génération spontanée. La « fabrique du terrorisme » a un acte de naissance, et il est rédigé en Algérie.</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2012 : l'Azawad, ou la fabrication d'une cause</w:t>
      </w:r>
    </w:p>
    <w:p>
      <w:pPr>
        <w:spacing w:after="60"/>
      </w:pPr>
      <w:r>
        <w:rPr>
          <w:rFonts w:ascii="FreeSerif" w:hAnsi="FreeSerif"/>
          <w:sz w:val="22"/>
        </w:rPr>
        <w:t xml:space="preserve">C'est sur ce terreau que tombent, fin 2011, les armes et les combattants de la Libye détruite — on a vu au chapitre précédent comment. Ce qui s'est déversé vers le Sahel, ce n'est pas seulement un flux d'hommes armés : c'est l'héritage dévoyé d'un État qui avait investi </w:t>
      </w:r>
      <w:r>
        <w:rPr>
          <w:rFonts w:ascii="FreeSerif" w:hAnsi="FreeSerif"/>
          <w:b/>
          <w:sz w:val="22"/>
        </w:rPr>
        <w:t>plus de 20 milliards de dollars</w:t>
      </w:r>
      <w:r>
        <w:rPr>
          <w:rFonts w:ascii="FreeSerif" w:hAnsi="FreeSerif"/>
          <w:sz w:val="22"/>
        </w:rPr>
        <w:t xml:space="preserve"> sur le continent africain, entretenu </w:t>
      </w:r>
      <w:r>
        <w:rPr>
          <w:rFonts w:ascii="FreeSerif" w:hAnsi="FreeSerif"/>
          <w:b/>
          <w:sz w:val="22"/>
        </w:rPr>
        <w:t>plus de 200 stations-service Oilibya</w:t>
      </w:r>
      <w:r>
        <w:rPr>
          <w:rFonts w:ascii="FreeSerif" w:hAnsi="FreeSerif"/>
          <w:sz w:val="22"/>
        </w:rPr>
        <w:t xml:space="preserve">, aménagé </w:t>
      </w:r>
      <w:r>
        <w:rPr>
          <w:rFonts w:ascii="FreeSerif" w:hAnsi="FreeSerif"/>
          <w:b/>
          <w:sz w:val="22"/>
        </w:rPr>
        <w:t>100 000 hectares</w:t>
      </w:r>
      <w:r>
        <w:rPr>
          <w:rFonts w:ascii="FreeSerif" w:hAnsi="FreeSerif"/>
          <w:sz w:val="22"/>
        </w:rPr>
        <w:t xml:space="preserve"> de terres agricoles au Mali, et préparait un dinar-or africain adossé à </w:t>
      </w:r>
      <w:r>
        <w:rPr>
          <w:rFonts w:ascii="FreeSerif" w:hAnsi="FreeSerif"/>
          <w:b/>
          <w:sz w:val="22"/>
        </w:rPr>
        <w:t>120 tonnes d'or</w:t>
      </w:r>
      <w:r>
        <w:rPr>
          <w:rFonts w:ascii="FreeSerif" w:hAnsi="FreeSerif"/>
          <w:sz w:val="22"/>
        </w:rPr>
        <w:t xml:space="preserve"> rapatrié. Tout cela liquidé en sept mois. À la place du projet, les arsenaux. Les groupes armés touareg rentrés de Libye forment le Mouvement national de libération de l'Azawad (MNLA). En mai 2012, le MNLA s'allie avec Ansar al-Din pour proclamer l'indépendance de l'Azawad. Tombouctou, Gao, Kidal tombent. En quelques semaines.</w:t>
      </w:r>
    </w:p>
    <w:p>
      <w:pPr>
        <w:spacing w:after="60"/>
        <w:ind w:firstLine="567"/>
      </w:pPr>
      <w:r>
        <w:rPr>
          <w:rFonts w:ascii="FreeSerif" w:hAnsi="FreeSerif"/>
          <w:sz w:val="22"/>
        </w:rPr>
        <w:t xml:space="preserve">Cette filiation Libye-Sahel n'est pas une lecture militante. En 2024, l'hebdomadaire </w:t>
      </w:r>
      <w:r>
        <w:rPr>
          <w:rFonts w:ascii="FreeSerif" w:hAnsi="FreeSerif"/>
          <w:i/>
          <w:sz w:val="22"/>
        </w:rPr>
        <w:t>L'Express</w:t>
      </w:r>
      <w:r>
        <w:rPr>
          <w:rFonts w:ascii="FreeSerif" w:hAnsi="FreeSerif"/>
          <w:sz w:val="22"/>
        </w:rPr>
        <w:t xml:space="preserve"> — modélisant avec une quarantaine de chercheurs, diplomates, généraux et anciens des services un « scénario noir » d'effondrement du Mali — fait lui aussi débuter toute la séquence à « la crise libyenne de 2011 » et à la dispersion des combattants de la Légion islamique de Kadhafi rentrés au pays. Quand l'establishment français date l'incendie de la même année que les panafricanistes, la cause cesse d'être une opinion. Elle devient un consensus analytique.</w:t>
      </w:r>
    </w:p>
    <w:p>
      <w:pPr>
        <w:spacing w:after="60"/>
        <w:ind w:firstLine="567"/>
      </w:pPr>
      <w:r>
        <w:rPr>
          <w:rFonts w:ascii="FreeSerif" w:hAnsi="FreeSerif"/>
          <w:sz w:val="22"/>
        </w:rPr>
        <w:t>Mais qu'est-ce que l'Azawad ? André Bourgeot, chercheur au CNRS et spécialiste du Sahel, tranche sans détour : « Azawad est une fabrication politique. » Pas une réalité historique. Les Touareg existent, leurs revendications aussi ; l'Azawad tel que le MNLA le définit est une construction, instrumentalisée et adossée à des soutiens extérieurs. La distinction est capitale : on peut reconnaître une question touareg sans valider un projet de partition du Mali. On peut entendre la revendication sans légitimer l'instrument.</w:t>
      </w:r>
    </w:p>
    <w:p>
      <w:pPr>
        <w:spacing w:after="60"/>
        <w:ind w:firstLine="567"/>
      </w:pPr>
      <w:r>
        <w:rPr>
          <w:rFonts w:ascii="FreeSerif" w:hAnsi="FreeSerif"/>
          <w:sz w:val="22"/>
        </w:rPr>
        <w:t xml:space="preserve">Et il faut nommer ce que recouvre la carte. L'Azawad, c'est le nord du Mali, à la frontière algérienne — un sous-sol qui recèle du pétrole et du gaz (prolongement des gisements algériens), de l'or et des diamants. La revendication d'indépendance n'est pas séparable de cette richesse : on ne réclame pas la souveraineté d'un désert vide, on réclame celle d'un coffre-fort. La guerre de Kidal est, au fond, une </w:t>
      </w:r>
      <w:r>
        <w:rPr>
          <w:rFonts w:ascii="FreeSerif" w:hAnsi="FreeSerif"/>
          <w:b/>
          <w:sz w:val="22"/>
        </w:rPr>
        <w:t>guerre des richesses</w:t>
      </w:r>
      <w:r>
        <w:rPr>
          <w:rFonts w:ascii="FreeSerif" w:hAnsi="FreeSerif"/>
          <w:sz w:val="22"/>
        </w:rPr>
        <w:t xml:space="preserve"> — des prédateurs extérieurs cherchant à détacher du Mali la portion de son territoire où dort sa fortune minérale. C'est pourquoi aucun pouvoir malien souverain ne peut laisser faire la sécession : céder l'Azawad, ce ne serait pas perdre du sable, ce serait offrir aux « charognards » impérialistes le butin qu'ils convoitent depuis 1960.</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Une armée de misère, gérée par un noyau dur</w:t>
      </w:r>
    </w:p>
    <w:p>
      <w:pPr>
        <w:spacing w:after="60"/>
      </w:pPr>
      <w:r>
        <w:rPr>
          <w:rFonts w:ascii="FreeSerif" w:hAnsi="FreeSerif"/>
          <w:sz w:val="22"/>
        </w:rPr>
        <w:t>Qui sont, au fond, les combattants de cette guerre ? Choguel Kokalla Maïga, Premier ministre du Mali, a chiffré l'économie du recrutement avec une précision que peu de chefs de gouvernement ont osée en public :</w:t>
      </w:r>
    </w:p>
    <w:p>
      <w:pPr>
        <w:ind w:left="363" w:right="119"/>
        <w:spacing w:line="360" w:lineRule="auto"/>
        <w:pBdr>
          <w:left w:val="single" w:sz="16" w:space="18" w:color="A07820"/>
        </w:pBdr>
      </w:pPr>
      <w:r>
        <w:rPr>
          <w:rFonts w:ascii="FreeSerif" w:hAnsi="FreeSerif"/>
          <w:i/>
          <w:color w:val="8B1A1A"/>
          <w:sz w:val="22"/>
        </w:rPr>
        <w:t>« Il y en a certains qui veulent se marier, ils veulent avoir l'argent du mariage. On les paye 100 000 francs ou combien ? Ils s'engagent dans le terrorisme. D'autres personnes, parce qu'on a tué leurs frères ou quelqu'un de leur ethnie. Ceux qui sont idéologiquement constitués, qui sont les vrais terroristes, ne sont pas nombreux. »</w:t>
      </w:r>
      <w:r>
        <w:rPr>
          <w:rFonts w:ascii="FreeSerif" w:hAnsi="FreeSerif"/>
          <w:i/>
          <w:color w:val="8B1A1A"/>
          <w:sz w:val="22"/>
        </w:rPr>
        <w:br/>
        <w:t>— Choguel Kokalla Maïga, Azalaï Hôtel, Bamako, 19 octobre 2024</w:t>
      </w:r>
    </w:p>
    <w:p>
      <w:pPr>
        <w:spacing w:after="60"/>
        <w:ind w:firstLine="567"/>
      </w:pPr>
      <w:r>
        <w:rPr>
          <w:rFonts w:ascii="FreeSerif" w:hAnsi="FreeSerif"/>
          <w:sz w:val="22"/>
        </w:rPr>
        <w:t>La masse des combattants n'est pas fanatisée, elle est pauvre, endeuillée, vulnérable — et donc recrutable. Une armée de misère, gérée par un noyau dur d'idéologues. C'est ce qui rend la guerre si difficile à gagner par les seules armes : tant que la précarité fabrique des recrues plus vite que les opérations ne les éliminent, le réservoir ne se vide jamais. Tuer un combattant à 100 000 FCFA ne coûte rien. En produire un autre ne coûte rien non plus.</w:t>
      </w:r>
    </w:p>
    <w:p>
      <w:pPr>
        <w:spacing w:after="60"/>
        <w:ind w:firstLine="567"/>
      </w:pPr>
      <w:r>
        <w:rPr>
          <w:rFonts w:ascii="FreeSerif" w:hAnsi="FreeSerif"/>
          <w:sz w:val="22"/>
        </w:rPr>
        <w:t>C'est aussi ce qui fonde la position de Maïga sur les négociations : « Tant que le terrorisme n'est pas coupé de ses soutiens et sponsors, puis terrassé, il ne viendra pas à table. Toute négociation, c'est du défaitisme. »</w:t>
      </w:r>
    </w:p>
    <w:p>
      <w:pPr>
        <w:spacing w:after="60"/>
        <w:ind w:firstLine="567"/>
      </w:pPr>
      <w:r>
        <w:rPr>
          <w:rFonts w:ascii="FreeSerif" w:hAnsi="FreeSerif"/>
          <w:sz w:val="22"/>
        </w:rPr>
        <w:t>Le recrutement a aussi un vecteur plus discret, que l'analyste camerounais Banda Kani décrit comme une entrée cognitive précédant l'entrée militaire : le salafisme et les courants wahhabites ne pénètrent pas les sociétés sahéliennes par la force, mais par les mosquées, les écoles coraniques, les financements étrangers — occupant les esprits avant que les groupes armés n'occupent le terrain. C'est cette logique qui éclairera, plus loin dans ce livre, le refus par Ibrahim Traoré d'un programme saoudien de 200 mosquées.</w:t>
      </w:r>
    </w:p>
    <w:p>
      <w:pPr>
        <w:spacing w:after="60"/>
        <w:ind w:firstLine="567"/>
      </w:pPr>
      <w:r>
        <w:rPr>
          <w:rFonts w:ascii="FreeSerif" w:hAnsi="FreeSerif"/>
          <w:sz w:val="22"/>
        </w:rPr>
        <w:t xml:space="preserve">Il faut nommer la chose avec précision, car le terrain est miné : ce n'est pas l'islam qui est en cause — religion millénaire et pacifique de la majorité des Sahéliens —, mais une </w:t>
      </w:r>
      <w:r>
        <w:rPr>
          <w:rFonts w:ascii="FreeSerif" w:hAnsi="FreeSerif"/>
          <w:b/>
          <w:sz w:val="22"/>
        </w:rPr>
        <w:t>idéologie importée</w:t>
      </w:r>
      <w:r>
        <w:rPr>
          <w:rFonts w:ascii="FreeSerif" w:hAnsi="FreeSerif"/>
          <w:sz w:val="22"/>
        </w:rPr>
        <w:t xml:space="preserve"> qui se greffe sur lui en détournant ses lieux de culte. Les chiffres donnent la mesure de cette pénétration. </w:t>
      </w:r>
      <w:r>
        <w:rPr>
          <w:rFonts w:ascii="FreeSerif" w:hAnsi="FreeSerif"/>
          <w:b/>
          <w:sz w:val="22"/>
        </w:rPr>
        <w:t>Bamako compterait à elle seule plus de mosquées que toute l'Arabie saoudite.</w:t>
      </w:r>
      <w:r>
        <w:rPr>
          <w:rFonts w:ascii="FreeSerif" w:hAnsi="FreeSerif"/>
          <w:sz w:val="22"/>
        </w:rPr>
        <w:t xml:space="preserve"> Et plus de </w:t>
      </w:r>
      <w:r>
        <w:rPr>
          <w:rFonts w:ascii="FreeSerif" w:hAnsi="FreeSerif"/>
          <w:b/>
          <w:sz w:val="22"/>
        </w:rPr>
        <w:t>70 % de ces lieux de culte</w:t>
      </w:r>
      <w:r>
        <w:rPr>
          <w:rFonts w:ascii="FreeSerif" w:hAnsi="FreeSerif"/>
          <w:sz w:val="22"/>
        </w:rPr>
        <w:t xml:space="preserve"> seraient financés par trois monarchies du Golfe : le </w:t>
      </w:r>
      <w:r>
        <w:rPr>
          <w:rFonts w:ascii="FreeSerif" w:hAnsi="FreeSerif"/>
          <w:b/>
          <w:sz w:val="22"/>
        </w:rPr>
        <w:t>Qatar</w:t>
      </w:r>
      <w:r>
        <w:rPr>
          <w:rFonts w:ascii="FreeSerif" w:hAnsi="FreeSerif"/>
          <w:sz w:val="22"/>
        </w:rPr>
        <w:t>, l'</w:t>
      </w:r>
      <w:r>
        <w:rPr>
          <w:rFonts w:ascii="FreeSerif" w:hAnsi="FreeSerif"/>
          <w:b/>
          <w:sz w:val="22"/>
        </w:rPr>
        <w:t>Arabie saoudite</w:t>
      </w:r>
      <w:r>
        <w:rPr>
          <w:rFonts w:ascii="FreeSerif" w:hAnsi="FreeSerif"/>
          <w:sz w:val="22"/>
        </w:rPr>
        <w:t xml:space="preserve"> et le </w:t>
      </w:r>
      <w:r>
        <w:rPr>
          <w:rFonts w:ascii="FreeSerif" w:hAnsi="FreeSerif"/>
          <w:b/>
          <w:sz w:val="22"/>
        </w:rPr>
        <w:t>Koweït</w:t>
      </w:r>
      <w:r>
        <w:rPr>
          <w:rFonts w:ascii="FreeSerif" w:hAnsi="FreeSerif"/>
          <w:sz w:val="22"/>
        </w:rPr>
        <w:t>. L'idéologie qui s'y diffuse, dans bien des cas, est identique à celle que prêchent les organisations terroristes — au point qu'une partie de leurs membres serait passée par les centres culturels saoudiens implantés et financés au Mali.</w:t>
      </w:r>
    </w:p>
    <w:p>
      <w:pPr>
        <w:spacing w:after="60"/>
        <w:ind w:firstLine="567"/>
      </w:pPr>
      <w:r>
        <w:rPr>
          <w:rFonts w:ascii="FreeSerif" w:hAnsi="FreeSerif"/>
          <w:sz w:val="22"/>
        </w:rPr>
        <w:t>Le sujet est difficile à porter dans le débat public, et pour une raison que le système exploite : la méconnaissance. Quiconque dénonce ce financement étranger des mosquées est aussitôt soupçonné d'être « anti-musulman ». Le réflexe est compréhensible — et il est précisément ce qui protège le dispositif. Distinguer la foi des fidèles de l'argent des monarchies qui instrumentalisent leurs mosquées n'est pas une attaque contre l'islam : c'est sa défense contre ceux qui le dévoient. Le Golfe pétrolier, allié constant de l'Occident, finance la matrice idéologique ; le Sahel en récolte les combattants.</w:t>
      </w:r>
    </w:p>
    <w:p>
      <w:pPr>
        <w:spacing w:after="60"/>
        <w:ind w:firstLine="567"/>
      </w:pPr>
      <w:r>
        <w:rPr>
          <w:rFonts w:ascii="FreeSerif" w:hAnsi="FreeSerif"/>
          <w:sz w:val="22"/>
        </w:rPr>
        <w:t xml:space="preserve">Les noms de certains acteurs de cette pénétration commencent à être documentés. Nestor Podassé, coordinateur de la communication de l'AES, en identifie trois dans le contexte malien : </w:t>
      </w:r>
      <w:r>
        <w:rPr>
          <w:rFonts w:ascii="FreeSerif" w:hAnsi="FreeSerif"/>
          <w:b/>
          <w:sz w:val="22"/>
        </w:rPr>
        <w:t>Mahmoud Dicko</w:t>
      </w:r>
      <w:r>
        <w:rPr>
          <w:rFonts w:ascii="FreeSerif" w:hAnsi="FreeSerif"/>
          <w:sz w:val="22"/>
        </w:rPr>
        <w:t xml:space="preserve">, ancien président du Haut Conseil islamique du Mali, « récupéré au compte de la CIA » selon Podassé ; </w:t>
      </w:r>
      <w:r>
        <w:rPr>
          <w:rFonts w:ascii="FreeSerif" w:hAnsi="FreeSerif"/>
          <w:b/>
          <w:sz w:val="22"/>
        </w:rPr>
        <w:t>Amadou Koufa</w:t>
      </w:r>
      <w:r>
        <w:rPr>
          <w:rFonts w:ascii="FreeSerif" w:hAnsi="FreeSerif"/>
          <w:sz w:val="22"/>
        </w:rPr>
        <w:t xml:space="preserve">, actif dans le centre du Mali, passé par le réseau Dawa dans les années 2000 à Bamako ; et </w:t>
      </w:r>
      <w:r>
        <w:rPr>
          <w:rFonts w:ascii="FreeSerif" w:hAnsi="FreeSerif"/>
          <w:b/>
          <w:sz w:val="22"/>
        </w:rPr>
        <w:t>Yadagarali</w:t>
      </w:r>
      <w:r>
        <w:rPr>
          <w:rFonts w:ascii="FreeSerif" w:hAnsi="FreeSerif"/>
          <w:sz w:val="22"/>
        </w:rPr>
        <w:t>, issu du même réseau. Ibrahim Traoré, dans son grand entretien du 2 avril 2026, avait confirmé et précisé ce diagnostic :</w:t>
      </w:r>
    </w:p>
    <w:p>
      <w:pPr>
        <w:ind w:left="363" w:right="119"/>
        <w:spacing w:line="360" w:lineRule="auto"/>
        <w:pBdr>
          <w:left w:val="single" w:sz="16" w:space="18" w:color="A07820"/>
        </w:pBdr>
      </w:pPr>
      <w:r>
        <w:rPr>
          <w:rFonts w:ascii="FreeSerif" w:hAnsi="FreeSerif"/>
          <w:i/>
          <w:color w:val="8B1A1A"/>
          <w:sz w:val="22"/>
        </w:rPr>
        <w:t>« On a endoctriné beaucoup d'Africains musulmans et on leur fait croire que tous ceux qui ne sont pas musulmans sont des kafres, il faut les tuer. »</w:t>
      </w:r>
      <w:r>
        <w:rPr>
          <w:rFonts w:ascii="FreeSerif" w:hAnsi="FreeSerif"/>
          <w:i/>
          <w:color w:val="8B1A1A"/>
          <w:sz w:val="22"/>
        </w:rPr>
        <w:br/>
        <w:t>— Capitaine Ibrahim Traoré, 2 avril 2026</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Les corridors invisibles</w:t>
      </w:r>
    </w:p>
    <w:p>
      <w:pPr>
        <w:spacing w:after="60"/>
      </w:pPr>
      <w:r>
        <w:rPr>
          <w:rFonts w:ascii="FreeSerif" w:hAnsi="FreeSerif"/>
          <w:sz w:val="22"/>
        </w:rPr>
        <w:t>La fabrique du terrorisme n'est pas seulement idéologique et financière. Elle est géographique. Une cartographie diffusée en mai 2026 par le canal d'analyse militaire @RYBAR_AFRICA documente les sentiers nomades transsahariens empruntés par les groupes armés, et recoupe les données de terrain d'ACLED ainsi que les constats des autorités maliennes.</w:t>
      </w:r>
    </w:p>
    <w:p>
      <w:pPr>
        <w:spacing w:before="120" w:after="0"/>
      </w:pPr>
    </w:p>
    <w:tbl>
      <w:tblPr>
        <w:tblW w:type="auto" w:w="0"/>
        <w:tblLook w:firstColumn="1" w:firstRow="1" w:lastColumn="0" w:lastRow="0" w:noHBand="0" w:noVBand="1" w:val="04A0"/>
      </w:tblPr>
      <w:tblGrid>
        <w:gridCol w:w="2268"/>
        <w:gridCol w:w="5386"/>
      </w:tblGrid>
      <w:tr>
        <w:tc>
          <w:tcPr>
            <w:tcW w:type="dxa" w:w="4677"/>
            <w:tcBorders>
              <w:insideH w:val="none" w:sz="0" w:space="0" w:color="auto"/>
              <w:bottom w:val="none" w:sz="0" w:space="0" w:color="auto"/>
              <w:right w:val="none" w:sz="0" w:space="0" w:color="auto"/>
              <w:top w:val="none" w:sz="0" w:space="0" w:color="auto"/>
              <w:left w:val="none" w:sz="0" w:space="0" w:color="auto"/>
              <w:insideV w:val="none" w:sz="0" w:space="0" w:color="auto"/>
            </w:tcBorders>
          </w:tcPr>
          <w:p>
            <w:pPr>
              <w:jc w:val="right"/>
            </w:pPr>
            <w:r>
              <w:rPr>
                <w:rFonts w:ascii="FreeSerif" w:hAnsi="FreeSerif"/>
                <w:i/>
                <w:color w:val="2C3A4A"/>
                <w:sz w:val="18"/>
              </w:rPr>
              <w:t>Réalité des corridors transsahariens</w:t>
            </w:r>
          </w:p>
        </w:tc>
        <w:tc>
          <w:tcPr>
            <w:tcW w:type="dxa" w:w="4677"/>
            <w:tcBorders>
              <w:insideH w:val="none" w:sz="0" w:space="0" w:color="auto"/>
              <w:bottom w:val="none" w:sz="0" w:space="0" w:color="auto"/>
              <w:right w:val="none" w:sz="0" w:space="0" w:color="auto"/>
              <w:top w:val="none" w:sz="0" w:space="0" w:color="auto"/>
              <w:left w:val="none" w:sz="0" w:space="0" w:color="auto"/>
              <w:insideV w:val="none" w:sz="0" w:space="0" w:color="auto"/>
            </w:tcBorders>
          </w:tcPr>
          <w:p>
            <w:r>
              <w:rPr>
                <w:rFonts w:ascii="FreeSerif" w:hAnsi="FreeSerif"/>
                <w:i/>
                <w:color w:val="2C3A4A"/>
                <w:sz w:val="18"/>
              </w:rPr>
              <w:t>Implication</w:t>
            </w:r>
          </w:p>
        </w:tc>
      </w:tr>
    </w:tbl>
    <w:p>
      <w:pPr>
        <w:spacing w:before="20" w:after="20"/>
        <w:pBdr>
          <w:bottom w:val="single" w:sz="4" w:space="2" w:color="A07820"/>
        </w:pBdr>
      </w:pPr>
    </w:p>
    <w:tbl>
      <w:tblPr>
        <w:tblW w:type="auto" w:w="0"/>
        <w:tblLook w:firstColumn="1" w:firstRow="1" w:lastColumn="0" w:lastRow="0" w:noHBand="0" w:noVBand="1" w:val="04A0"/>
      </w:tblPr>
      <w:tblGrid>
        <w:gridCol w:w="2268"/>
        <w:gridCol w:w="5386"/>
      </w:tblGrid>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Zones sous contrôle des groupes armés coïncident avec zones hors portée des armées nationales pendant Barkhane</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La sanctuarisation n'est pas un accident</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Les sentiers nomades traversent l'Algérie et la Mauritanie, reliant les zones de combat maliennes aux bases arrière méditerranéennes</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Les groupes armés ont des corridors d'approvisionnement durables</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Ces routes préexistent à la colonisation : Berlin 1884 a tracé des frontières, les pistes du désert n'ont jamais changé</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L'asymétrie est structurelle — et millénaire</w:t>
            </w:r>
          </w:p>
        </w:tc>
      </w:tr>
    </w:tbl>
    <w:p>
      <w:pPr>
        <w:spacing w:before="0" w:after="120"/>
      </w:pPr>
    </w:p>
    <w:p>
      <w:pPr>
        <w:spacing w:after="60"/>
        <w:ind w:firstLine="567"/>
      </w:pPr>
      <w:r>
        <w:rPr>
          <w:rFonts w:ascii="FreeSerif" w:hAnsi="FreeSerif"/>
          <w:sz w:val="22"/>
        </w:rPr>
        <w:t>Ces corridors offrent aux groupes armés trois avantages : des camps de repli sur des territoires échappant à toute souveraineté effective ; une économie de guerre autofinancée par la contrebande d'armes et de stupéfiants — la guerre paie la guerre, sans dépendre d'un sponsor unique ; et un recrutement transfrontalier au sein de communautés que les frontières de Berlin ont coupées en deux. Les frontières divisent les familles ; les réseaux de recrutement les traversent.</w:t>
      </w:r>
    </w:p>
    <w:p>
      <w:pPr>
        <w:spacing w:after="60"/>
        <w:ind w:firstLine="567"/>
      </w:pPr>
      <w:r>
        <w:rPr>
          <w:rFonts w:ascii="FreeSerif" w:hAnsi="FreeSerif"/>
          <w:sz w:val="22"/>
        </w:rPr>
        <w:t>Le général Tiani, président du Niger, replace l'ensemble dans un cadre plus long encore. Depuis 1979, dit-il dans un entretien à Télé Sahel, une même matrice opère — La Mecque, l'Afghanistan, l'Irak, la Syrie, la Libye, et aujourd'hui le Sahel : provoquer un foyer d'instabilité, intervenir au nom de l'humanitaire, extraire les ressources stratégiques. Il affirme que plus de 700 combattants ont été transférés en deux vagues depuis le bassin du lac Tchad vers la zone des trois frontières, dotés de drones, d'armement lourd et d'explosifs, et encadrés par des instructeurs étrangers. Des chiffres. Des dates. Des axes de déploiement.</w:t>
      </w:r>
    </w:p>
    <w:p>
      <w:pPr>
        <w:spacing w:after="60"/>
        <w:ind w:firstLine="567"/>
      </w:pPr>
      <w:r>
        <w:rPr>
          <w:rFonts w:ascii="FreeSerif" w:hAnsi="FreeSerif"/>
          <w:sz w:val="22"/>
        </w:rPr>
        <w:t>Sa lecture converge avec un fait têtu, que le journaliste Siké Doumbé (For You Media) résume en quelques questions que les institutions internationales évitent depuis dix ans :</w:t>
      </w:r>
    </w:p>
    <w:p>
      <w:pPr>
        <w:ind w:left="363" w:right="119"/>
        <w:spacing w:line="360" w:lineRule="auto"/>
        <w:pBdr>
          <w:left w:val="single" w:sz="16" w:space="18" w:color="A07820"/>
        </w:pBdr>
      </w:pPr>
      <w:r>
        <w:rPr>
          <w:rFonts w:ascii="FreeSerif" w:hAnsi="FreeSerif"/>
          <w:i/>
          <w:color w:val="8B1A1A"/>
          <w:sz w:val="22"/>
        </w:rPr>
        <w:t>« Comment le terrorisme continue-t-il de progresser dans l'une des zones les plus militarisées du continent ? Qui finance réellement cette guerre, qui arme ces groupes et à qui profite réellement l'instabilité du Sahel ? Comment expliquer qu'avec toute la puissance technologique des grandes armées occidentales — satellites, drones, radars, imagerie thermique, renseignement en temps réel — les groupes terroristes continuent d'opérer pendant des années ? »</w:t>
      </w:r>
      <w:r>
        <w:rPr>
          <w:rFonts w:ascii="FreeSerif" w:hAnsi="FreeSerif"/>
          <w:i/>
          <w:color w:val="8B1A1A"/>
          <w:sz w:val="22"/>
        </w:rPr>
        <w:br/>
        <w:t>— Siké Doumbé, For You Media</w:t>
      </w:r>
    </w:p>
    <w:p>
      <w:pPr>
        <w:spacing w:after="60"/>
        <w:ind w:firstLine="567"/>
      </w:pPr>
      <w:r>
        <w:rPr>
          <w:rFonts w:ascii="FreeSerif" w:hAnsi="FreeSerif"/>
          <w:sz w:val="22"/>
        </w:rPr>
        <w:t xml:space="preserve">Doumbé rappelle aussi l'enjeu qui dort sous le sable : le Niger détient à lui seul environ </w:t>
      </w:r>
      <w:r>
        <w:rPr>
          <w:rFonts w:ascii="FreeSerif" w:hAnsi="FreeSerif"/>
          <w:b/>
          <w:sz w:val="22"/>
        </w:rPr>
        <w:t>5 % des réserves mondiales d'uranium</w:t>
      </w:r>
      <w:r>
        <w:rPr>
          <w:rFonts w:ascii="FreeSerif" w:hAnsi="FreeSerif"/>
          <w:sz w:val="22"/>
        </w:rPr>
        <w:t xml:space="preserve"> — quelque 310 000 tonnes — et la zone AES élargie produit environ </w:t>
      </w:r>
      <w:r>
        <w:rPr>
          <w:rFonts w:ascii="FreeSerif" w:hAnsi="FreeSerif"/>
          <w:b/>
          <w:sz w:val="22"/>
        </w:rPr>
        <w:t>230 tonnes d'or par an</w:t>
      </w:r>
      <w:r>
        <w:rPr>
          <w:rFonts w:ascii="FreeSerif" w:hAnsi="FreeSerif"/>
          <w:sz w:val="22"/>
        </w:rPr>
        <w:t xml:space="preserve">. Cet uranium fournissait </w:t>
      </w:r>
      <w:r>
        <w:rPr>
          <w:rFonts w:ascii="FreeSerif" w:hAnsi="FreeSerif"/>
          <w:b/>
          <w:sz w:val="22"/>
        </w:rPr>
        <w:t>20 % de l'électricité nucléaire française</w:t>
      </w:r>
      <w:r>
        <w:rPr>
          <w:rFonts w:ascii="FreeSerif" w:hAnsi="FreeSerif"/>
          <w:sz w:val="22"/>
        </w:rPr>
        <w:t xml:space="preserve">, acheté par Orano à </w:t>
      </w:r>
      <w:r>
        <w:rPr>
          <w:rFonts w:ascii="FreeSerif" w:hAnsi="FreeSerif"/>
          <w:b/>
          <w:sz w:val="22"/>
        </w:rPr>
        <w:t>0,80 €/kg</w:t>
      </w:r>
      <w:r>
        <w:rPr>
          <w:rFonts w:ascii="FreeSerif" w:hAnsi="FreeSerif"/>
          <w:sz w:val="22"/>
        </w:rPr>
        <w:t xml:space="preserve"> quand le marché mondial le valorisait à </w:t>
      </w:r>
      <w:r>
        <w:rPr>
          <w:rFonts w:ascii="FreeSerif" w:hAnsi="FreeSerif"/>
          <w:b/>
          <w:sz w:val="22"/>
        </w:rPr>
        <w:t>200 $/kg</w:t>
      </w:r>
      <w:r>
        <w:rPr>
          <w:rFonts w:ascii="FreeSerif" w:hAnsi="FreeSerif"/>
          <w:sz w:val="22"/>
        </w:rPr>
        <w:t xml:space="preserve">. Le Niger perdait ainsi </w:t>
      </w:r>
      <w:r>
        <w:rPr>
          <w:rFonts w:ascii="FreeSerif" w:hAnsi="FreeSerif"/>
          <w:b/>
          <w:sz w:val="22"/>
        </w:rPr>
        <w:t>287 millions d'euros par an</w:t>
      </w:r>
      <w:r>
        <w:rPr>
          <w:rFonts w:ascii="FreeSerif" w:hAnsi="FreeSerif"/>
          <w:sz w:val="22"/>
        </w:rPr>
        <w:t>. La stabilité du Sahel n'intéresse pas grand monde. L'accès à ses sous-sols, si. La guerre est rentable pour ceux qui la regardent de loin.</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La greffe syrienne : l'après-Damas au Sahel</w:t>
      </w:r>
    </w:p>
    <w:p>
      <w:pPr>
        <w:spacing w:after="60"/>
      </w:pPr>
      <w:r>
        <w:rPr>
          <w:rFonts w:ascii="FreeSerif" w:hAnsi="FreeSerif"/>
          <w:sz w:val="22"/>
        </w:rPr>
        <w:t>La matrice que décrit Tiani — de l'Afghanistan à la Syrie, de la Syrie au Sahel — a pris, depuis la chute d'Assad, une réalité organisationnelle concrète. L'analyste Laith Marouf, depuis le théâtre levantin, documente ce que les cartographies des corridors commencent à révéler sur le terrain : des milices liées à Ahmad al-Sharaa — l'ancien Abou Mohammad al-Julani, maître de Damas depuis décembre 2024 — ont été progressivement redéployées hors de Syrie vers l'Afrique centrale et le Sahel, y compris le Niger et le Mali.</w:t>
      </w:r>
    </w:p>
    <w:p>
      <w:pPr>
        <w:spacing w:after="60"/>
        <w:ind w:firstLine="567"/>
      </w:pPr>
      <w:r>
        <w:rPr>
          <w:rFonts w:ascii="FreeSerif" w:hAnsi="FreeSerif"/>
          <w:sz w:val="22"/>
        </w:rPr>
        <w:t>La logique du redéploiement est double. D'un côté, le noyau résiduel de ces milices en Syrie est aujourd'hui fragilisé. De l'autre, des commanditaires sahéliens ou régionaux cherchent précisément ce que ces combattants apportent : un encadrement tactique et idéologique pour des recrues locales précarisées. Les milices syriennes fournissent l'ossature ; la misère sahélienne fournit les effectifs. La compétence vient de Damas. Le canon à chair vient du Liptako-Gourma.</w:t>
      </w:r>
    </w:p>
    <w:p>
      <w:pPr>
        <w:spacing w:after="60"/>
        <w:ind w:firstLine="567"/>
      </w:pPr>
      <w:r>
        <w:rPr>
          <w:rFonts w:ascii="FreeSerif" w:hAnsi="FreeSerif"/>
          <w:sz w:val="22"/>
        </w:rPr>
        <w:t>Ce flux illustre la dimension transnationale des conflits armés contemporains : des groupes constitués dans une guerre s'exportent dans une autre. Greffe algérienne, armes libyennes, miliciens syriens — chaque effondrement régional produit une cohorte de combattants disponibles qui cherchent un marché. Le Sahel est ce marché. Et ses ressources en font la prime la plus convoitée.</w:t>
      </w:r>
    </w:p>
    <w:p>
      <w:pPr>
        <w:spacing w:after="60"/>
        <w:ind w:firstLine="567"/>
      </w:pPr>
      <w:r>
        <w:rPr>
          <w:rFonts w:ascii="FreeSerif" w:hAnsi="FreeSerif"/>
          <w:sz w:val="22"/>
        </w:rPr>
        <w:t>Cette greffe syrienne éclaire une contradiction que l'Occident n'assume jamais. Les Français, les Belges, les Britanniques, les Allemands ont subi dans leur chair les attentats de l'État islamique et d'Al-Qaïda — du Bataclan aux marchés de Noël. Et pourtant, leurs gouvernements ont aidé en sous-main ces mêmes mouvances à prendre le pouvoir en Syrie. L'aboutissement en est vertigineux : l'Allemagne a reçu Ahmad al-Sharaa — l'ancien al-Joulani, jihadiste passé par Al-Qaïda et l'État islamique — en l'appelant « Monsieur le Président », quand des images attestaient naguère de décapitations exhibées sous son autorité. Les chancelleries occidentales redoutent officiellement le terrorisme et le soutiennent officieusement : ambivalence calculée, jamais avouée. La même logique vaut au Sahel, où la croissance de la nébuleuse jihadiste — favorisée plutôt que combattue — a fourni le réservoir d'hommes nécessaire pour déstabiliser des États qui avaient cessé d'obéir. On ne peut pas à la fois pleurer ses morts du terrorisme et adouber ses chefs : à moins que le terrorisme ne soit, précisément, un instrument que l'on déplore chez soi et que l'on utilise ailleurs.</w:t>
      </w:r>
    </w:p>
    <w:p>
      <w:pPr>
        <w:spacing w:before="120" w:after="120"/>
        <w:pBdr>
          <w:bottom w:val="single" w:sz="3" w:space="2" w:color="A07820"/>
        </w:pBdr>
      </w:pPr>
    </w:p>
    <w:p>
      <w:pPr>
        <w:spacing w:after="60"/>
        <w:ind w:firstLine="567"/>
      </w:pPr>
      <w:r>
        <w:rPr>
          <w:rFonts w:ascii="FreeSerif" w:hAnsi="FreeSerif"/>
          <w:sz w:val="22"/>
        </w:rPr>
        <w:t>C'est précisément au nom de cette instabilité — fabriquée ailleurs, transplantée, armée par l'effondrement libyen — que la France allait, en janvier 2013, lancer la plus longue opération militaire de son histoire récente : il est temps d'en faire l'autopsie.</w:t>
      </w:r>
    </w:p>
    <w:p>
      <w:pPr>
        <w:spacing w:before="120" w:after="120"/>
        <w:pBdr>
          <w:bottom w:val="single" w:sz="3" w:space="2" w:color="A07820"/>
        </w:pBdr>
      </w:pP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pPr>
      <w:r>
        <w:rPr>
          <w:rFonts w:ascii="FreeSerif" w:hAnsi="FreeSerif"/>
          <w:caps/>
          <w:color w:val="FFFFFF"/>
          <w:sz w:val="26"/>
        </w:rPr>
        <w:t>Chapitre 13 — Serval, Barkhane et leurs limites</w:t>
      </w:r>
    </w:p>
    <w:p>
      <w:pPr>
        <w:ind w:left="363" w:right="119"/>
        <w:spacing w:line="360" w:lineRule="auto"/>
        <w:pBdr>
          <w:left w:val="single" w:sz="16" w:space="18" w:color="A07820"/>
        </w:pBdr>
      </w:pPr>
      <w:r>
        <w:rPr>
          <w:rFonts w:ascii="FreeSerif" w:hAnsi="FreeSerif"/>
          <w:i/>
          <w:color w:val="8B1A1A"/>
          <w:sz w:val="22"/>
        </w:rPr>
        <w:t>« Il faut rester, il faut le faire savoir, il faut exiger du Vietnam qu'il se donne à fond à cette lutte. À ce prix, la victoire est assurée. »</w:t>
      </w:r>
      <w:r>
        <w:rPr>
          <w:rFonts w:ascii="FreeSerif" w:hAnsi="FreeSerif"/>
          <w:i/>
          <w:color w:val="8B1A1A"/>
          <w:sz w:val="22"/>
        </w:rPr>
        <w:br/>
        <w:t>— Jacques Foccart, 1955, après Dien Bien Phu (Turpin, 2015)</w:t>
      </w:r>
    </w:p>
    <w:p>
      <w:pPr>
        <w:spacing w:after="60"/>
        <w:ind w:firstLine="567"/>
      </w:pPr>
      <w:r>
        <w:rPr>
          <w:rFonts w:ascii="FreeSerif" w:hAnsi="FreeSerif"/>
          <w:sz w:val="22"/>
        </w:rPr>
        <w:t>Tombouctou, 2 février 2013. François Hollande s'avance dans une ville libérée trois jours plus tôt, porté par une foule en liesse qui scande son nom. « Je viens sans doute de vivre la journée la plus importante de ma vie politique », dira-t-il. Les images sont magnifiques. Elles sont aussi, à s'y méprendre, la reprise d'un script déjà joué : le 1er mai 2003, George W. Bush atterrissait sur le porte-avions USS Abraham Lincoln pour proclamer « mission accomplie » en Irak. Le chercheur Mohammad-Mahmoud Ould Mohamedou a superposé les deux séquences : identification d'une cible, urgence construite, diplomatie de façade, fait militaire précédant la demande officielle, voyage triomphal du chef d'État dans le pays « libéré ». Un système rodé, documenté par Mohamedou (</w:t>
      </w:r>
      <w:r>
        <w:rPr>
          <w:rFonts w:ascii="FreeSerif" w:hAnsi="FreeSerif"/>
          <w:i/>
          <w:sz w:val="22"/>
        </w:rPr>
        <w:t>La Guerre au Mali</w:t>
      </w:r>
      <w:r>
        <w:rPr>
          <w:rFonts w:ascii="FreeSerif" w:hAnsi="FreeSerif"/>
          <w:sz w:val="22"/>
        </w:rPr>
        <w:t>, La Découverte, 2013). Un script repris depuis des décennies.</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 péché originel juridique de Serval</w:t>
      </w:r>
    </w:p>
    <w:p>
      <w:pPr>
        <w:spacing w:after="60"/>
      </w:pPr>
      <w:r>
        <w:rPr>
          <w:rFonts w:ascii="FreeSerif" w:hAnsi="FreeSerif"/>
          <w:sz w:val="22"/>
        </w:rPr>
        <w:t>Commençons par ce qui est le moins connu. L'opération Serval, lancée le 11 janvier 2013 pour stopper la descente des colonnes jihadistes vers Bamako, est justifiée par Hollande au titre de l'article 51 de la Charte de l'ONU — la légitime défense collective. Ce mécanisme permet à un État agressé par un autre État d'appeler des alliés à son secours. Or le Mali n'était agressé par aucun État étranger : il affrontait des groupes armés sur son propre sol. L'argument était fabriqué. La couverture juridique était une fiction.</w:t>
      </w:r>
    </w:p>
    <w:p>
      <w:pPr>
        <w:spacing w:after="60"/>
        <w:ind w:firstLine="567"/>
      </w:pPr>
      <w:r>
        <w:rPr>
          <w:rFonts w:ascii="FreeSerif" w:hAnsi="FreeSerif"/>
          <w:sz w:val="22"/>
        </w:rPr>
        <w:t>L'enquête de Raphaël Granvaud (</w:t>
      </w:r>
      <w:r>
        <w:rPr>
          <w:rFonts w:ascii="FreeSerif" w:hAnsi="FreeSerif"/>
          <w:i/>
          <w:sz w:val="22"/>
        </w:rPr>
        <w:t>De l'huile sur le feu</w:t>
      </w:r>
      <w:r>
        <w:rPr>
          <w:rFonts w:ascii="FreeSerif" w:hAnsi="FreeSerif"/>
          <w:sz w:val="22"/>
        </w:rPr>
        <w:t>, Lux Éditeur, 2024) va plus loin : la fameuse lettre malienne demandant l'intervention a été réécrite. Le président par intérim Dioncounda Traoré — lui-même installé sous pression de la CEDEAO, sans légitimité électorale — sollicite d'abord un simple appui aérien. Les diplomates français retouchent le courrier pour permettre le déploiement de troupes au sol. Et le calendrier achève la démonstration : les bombardements français commencent dans l'après-midi du 11 janvier 2013 ; la réponse officielle de Hollande à la demande malienne intervient après les frappes. L'intervention était décidée avant d'être demandée. La demande a été produite pour habiller ce qui était déjà en cours. On a tiré, puis on a demandé la permission de tirer.</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La guerre secrète d'avant la guerre</w:t>
      </w:r>
    </w:p>
    <w:p>
      <w:pPr>
        <w:spacing w:after="60"/>
      </w:pPr>
      <w:r>
        <w:rPr>
          <w:rFonts w:ascii="FreeSerif" w:hAnsi="FreeSerif"/>
          <w:sz w:val="22"/>
        </w:rPr>
        <w:t>Ce n'est pas tout. La France faisait la guerre au Sahel bien avant Serval — en secret. Granvaud documente un « plan Sahel » élaboré dès 2008-2009, avant même les attaques de grande ampleur au Mali, avec un volet clandestin : l'opération Sabre. Fin 2009, un premier détachement de forces spéciales s'installe sur la base d'Atar, en Mauritanie. Début 2010, des formateurs arrivent au Mali. En octobre 2010, une base permanente du Commandement des opérations spéciales est établie sur l'aéroport de Ouagadougou — le Burkina acceptant ce que le Mali avait refusé. Tout cela sans débat démocratique, ni en France ni en Afrique. Une guerre invisible, décidée en secret, financée par les contribuables français, conduite dans des pays qui n'en savaient rien.</w:t>
      </w:r>
    </w:p>
    <w:p>
      <w:pPr>
        <w:spacing w:after="60"/>
        <w:ind w:firstLine="567"/>
      </w:pPr>
      <w:r>
        <w:rPr>
          <w:rFonts w:ascii="FreeSerif" w:hAnsi="FreeSerif"/>
          <w:sz w:val="22"/>
        </w:rPr>
        <w:t>Dès la fin des années 1990, alors que les combattants du GSPC se replient vers le Niger puis le nord du Mali, les services secrets français ont renforcé leurs équipes locales dans toute la région. Objectifs documentés : collecter des renseignements et procéder à des assassinats ciblés de jihadistes, réalisés par des agents du Service action de la DGSE ou par des proxys — des relais locaux au sein de certains groupes touareg.</w:t>
      </w:r>
    </w:p>
    <w:p>
      <w:pPr>
        <w:spacing w:before="200" w:after="80"/>
      </w:pPr>
      <w:r>
        <w:rPr>
          <w:rFonts w:ascii="FreeSerif" w:hAnsi="FreeSerif"/>
          <w:b/>
          <w:color w:val="2C3A4A"/>
          <w:sz w:val="20"/>
        </w:rPr>
        <w:t>Le général Gomart et Iyad Ag Ghaly à Ouagadougou</w:t>
      </w:r>
    </w:p>
    <w:p>
      <w:pPr>
        <w:spacing w:after="60"/>
      </w:pPr>
      <w:r>
        <w:rPr>
          <w:rFonts w:ascii="FreeSerif" w:hAnsi="FreeSerif"/>
          <w:sz w:val="22"/>
        </w:rPr>
        <w:t>Voici un fait précis, daté, géolocalisé. Le 23 janvier 2013 — soit douze jours après le début de l'opération Serval — Iyad Ag Ghaly, émir d'Ansar Dine et future tête pensante du JNIM, séjourne à Ouagadougou. Suite 11e étage de l'Hôtel Laïko. À quatre kilomètres de la présidence Kosyam. Il y reçoit des visites de poids : Djibril Bassolé, François Compaoré, le général Gilbert Diendéré, Moustapha Chafi, Lansin Diawara. Des hommes qui savent exactement où se trouve Iyad Ag Ghaly ce soir-là.</w:t>
      </w:r>
    </w:p>
    <w:p>
      <w:pPr>
        <w:spacing w:after="60"/>
        <w:ind w:firstLine="567"/>
      </w:pPr>
      <w:r>
        <w:rPr>
          <w:rFonts w:ascii="FreeSerif" w:hAnsi="FreeSerif"/>
          <w:sz w:val="22"/>
        </w:rPr>
        <w:t>Or le général Christophe Gomart commandait les opérations spéciales françaises d'août 2011 à juin 2013. Serval est au pic de son engagement. Iyad Ag Ghaly est la cible prioritaire de cette guerre. Et l'homme se trouve dans un hôtel identifié, à quatre kilomètres d'une présidence alliée, entouré de personnalités dont les services français connaissent chaque numéro de téléphone.</w:t>
      </w:r>
    </w:p>
    <w:p>
      <w:pPr>
        <w:spacing w:after="60"/>
        <w:ind w:firstLine="567"/>
      </w:pPr>
      <w:r>
        <w:rPr>
          <w:rFonts w:ascii="FreeSerif" w:hAnsi="FreeSerif"/>
          <w:sz w:val="22"/>
        </w:rPr>
        <w:t>Il n'a pas été neutralisé. Ce même Gomart présidera des années plus tard une fondation stratégique, sera nommé directeur du renseignement militaire, et deviendra au Parlement européen le principal porteur de résolutions hostiles au Burkina Faso, au Niger et au Mali. La question que pose ce fait n'est pas rhétorique. Elle est documentaire : un officier qui commandait les opérations spéciales au moment où l'ennemi numéro un se trouvait à portée de main, dans un hôtel identifié, et qui ne l'a pas neutralisé — puis qui se retrouve, dix ans plus tard, à mener la guerre informationnelle contre les États qui ont chassé l'armée française — cet homme n'est pas un stratège de la paix. C'est un acteur du maintien de l'instabilité.</w:t>
      </w:r>
    </w:p>
    <w:p>
      <w:pPr>
        <w:spacing w:before="200" w:after="80"/>
      </w:pPr>
      <w:r>
        <w:rPr>
          <w:rFonts w:ascii="FreeSerif" w:hAnsi="FreeSerif"/>
          <w:b/>
          <w:color w:val="2C3A4A"/>
          <w:sz w:val="20"/>
        </w:rPr>
        <w:t>L'honorable correspondant en Centrafrique</w:t>
      </w:r>
    </w:p>
    <w:p>
      <w:pPr>
        <w:spacing w:after="60"/>
      </w:pPr>
      <w:r>
        <w:rPr>
          <w:rFonts w:ascii="FreeSerif" w:hAnsi="FreeSerif"/>
          <w:sz w:val="22"/>
        </w:rPr>
        <w:t>Le réseau français en Afrique ne se limitait pas aux uniformes. Christophe Raineteau — alias Alpha, parfois Martin — est un « honorable correspondant », selon ses propres mots. Il commence son histoire en République centrafricaine en 2003 : conseiller géopolitique, patron d'une société de sécurité privée, opérant à l'intersection des intérêts économiques français et des réseaux de renseignement informels.</w:t>
      </w:r>
    </w:p>
    <w:p>
      <w:pPr>
        <w:ind w:left="363" w:right="119"/>
        <w:spacing w:line="360" w:lineRule="auto"/>
        <w:pBdr>
          <w:left w:val="single" w:sz="16" w:space="18" w:color="A07820"/>
        </w:pBdr>
      </w:pPr>
      <w:r>
        <w:rPr>
          <w:rFonts w:ascii="FreeSerif" w:hAnsi="FreeSerif"/>
          <w:i/>
          <w:color w:val="8B1A1A"/>
          <w:sz w:val="22"/>
        </w:rPr>
        <w:t>« Ce qu'on appelle un honorable correspondant. »</w:t>
      </w:r>
      <w:r>
        <w:rPr>
          <w:rFonts w:ascii="FreeSerif" w:hAnsi="FreeSerif"/>
          <w:i/>
          <w:color w:val="8B1A1A"/>
          <w:sz w:val="22"/>
        </w:rPr>
        <w:br/>
        <w:t>— Christophe Raineteau, TPMP, 28 février 2022</w:t>
      </w:r>
    </w:p>
    <w:p>
      <w:pPr>
        <w:spacing w:after="60"/>
        <w:ind w:firstLine="567"/>
      </w:pPr>
      <w:r>
        <w:rPr>
          <w:rFonts w:ascii="FreeSerif" w:hAnsi="FreeSerif"/>
          <w:sz w:val="22"/>
        </w:rPr>
        <w:t>Ce qu'il transmet : documents, photos de matériel militaire, comptes rendus de formation des troupes centrafricaines vers « l'Occident ». Quand la RCA bascule vers la Russie en 2013 — un nouveau pouvoir choisit Moscou —, les Français et leurs hommes d'affaires sont mis dehors. Raineteau continue néanmoins de faire remonter des informations aux services français. Les Russes l'identifient rapidement.</w:t>
      </w:r>
    </w:p>
    <w:p>
      <w:pPr>
        <w:spacing w:after="60"/>
        <w:ind w:firstLine="567"/>
      </w:pPr>
      <w:r>
        <w:rPr>
          <w:rFonts w:ascii="FreeSerif" w:hAnsi="FreeSerif"/>
          <w:sz w:val="22"/>
        </w:rPr>
        <w:t>Le 1er mai 2018 : des extrémistes armés du quartier KM5 de Bangui attaquent l'église catholique Notre-Dame de Fatima pendant une messe. Bilan : une vingtaine de morts, dont l'abbé Albert Toungoumalet Baba, une cinquantaine de blessés. L'enquête de la Cour d'appel de Bangui établit la complicité de Raineteau avec Djamous Nimery Matar alias Force et Bernard Cousin, autre mercenaire français. Dix chefs d'accusation : acte de terrorisme, incendie volontaire, assassinats, association de malfaiteurs, atteinte à la sûreté de l'État. Les mandats sont exécutables dans les pays où résident les accusés.</w:t>
      </w:r>
    </w:p>
    <w:p>
      <w:pPr>
        <w:spacing w:after="60"/>
        <w:ind w:firstLine="567"/>
      </w:pPr>
      <w:r>
        <w:rPr>
          <w:rFonts w:ascii="FreeSerif" w:hAnsi="FreeSerif"/>
          <w:sz w:val="22"/>
        </w:rPr>
        <w:t>Raineteau fuit Bangui en 2018. En février 2019, il est arrêté à Antananarivo. L'occasion d'extrader est réelle. Elle ne sera pas saisie : des diplomates français interviennent, le font extraire de la détention malgache, le conduisent à l'ambassade de France et le rapatrient à Paris. Il ne sera pas jugé. La France rapatrie ses agents. Elle ne les livre jamais.</w:t>
      </w:r>
    </w:p>
    <w:p>
      <w:pPr>
        <w:spacing w:after="60"/>
        <w:ind w:firstLine="567"/>
      </w:pPr>
      <w:r>
        <w:rPr>
          <w:rFonts w:ascii="FreeSerif" w:hAnsi="FreeSerif"/>
          <w:sz w:val="22"/>
        </w:rPr>
        <w:t>En novembre 2022, lors d'une conférence au Centre d'Échanges et de Réflexion pour l'Avenir (CERA) en France, Raineteau annonce publiquement :</w:t>
      </w:r>
    </w:p>
    <w:p>
      <w:pPr>
        <w:ind w:left="363" w:right="119"/>
        <w:spacing w:line="360" w:lineRule="auto"/>
        <w:pBdr>
          <w:left w:val="single" w:sz="16" w:space="18" w:color="A07820"/>
        </w:pBdr>
      </w:pPr>
      <w:r>
        <w:rPr>
          <w:rFonts w:ascii="FreeSerif" w:hAnsi="FreeSerif"/>
          <w:i/>
          <w:color w:val="8B1A1A"/>
          <w:sz w:val="22"/>
        </w:rPr>
        <w:t>« Il se pourrait qu'un coup d'État voit le jour à Bangui dans les mois qui viennent. D'ici quelques mois, nous n'aurons plus en place le président Touadéra. »</w:t>
      </w:r>
      <w:r>
        <w:rPr>
          <w:rFonts w:ascii="FreeSerif" w:hAnsi="FreeSerif"/>
          <w:i/>
          <w:color w:val="8B1A1A"/>
          <w:sz w:val="22"/>
        </w:rPr>
        <w:br/>
        <w:t>— Christophe Raineteau, novembre 2022</w:t>
      </w:r>
    </w:p>
    <w:p>
      <w:pPr>
        <w:spacing w:after="60"/>
        <w:ind w:firstLine="567"/>
      </w:pPr>
      <w:r>
        <w:rPr>
          <w:rFonts w:ascii="FreeSerif" w:hAnsi="FreeSerif"/>
          <w:sz w:val="22"/>
        </w:rPr>
        <w:t>Un homme sous mandat d'arrêt international circule librement en France et annonce publiquement un coup d'État contre un État souverain. Il n'est pas arrêté. Il n'est pas extradé. La France n'émet aucune condamnation. Ce silence est lui-même un message : certains sont au-dessus des lois quand ils servent les intérêts français.</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Barkhane : les chiffres du verdict</w:t>
      </w:r>
    </w:p>
    <w:p>
      <w:pPr>
        <w:spacing w:after="60"/>
      </w:pPr>
      <w:r>
        <w:rPr>
          <w:rFonts w:ascii="FreeSerif" w:hAnsi="FreeSerif"/>
          <w:sz w:val="22"/>
        </w:rPr>
        <w:t>En août 2014, Serval devient Barkhane. Le dispositif s'étend sur cinq pays.</w:t>
      </w:r>
    </w:p>
    <w:p>
      <w:pPr/>
      <w:r>
        <w:rPr>
          <w:rFonts w:ascii="FreeSerif" w:hAnsi="FreeSerif"/>
          <w:b/>
          <w:color w:val="2C3A4A"/>
          <w:sz w:val="22"/>
        </w:rPr>
        <w:t>BARKHANE EN CHIFFRES</w:t>
      </w:r>
    </w:p>
    <w:p>
      <w:pPr>
        <w:spacing w:before="120" w:after="0"/>
      </w:pPr>
    </w:p>
    <w:tbl>
      <w:tblPr>
        <w:tblW w:type="auto" w:w="0"/>
        <w:tblLook w:firstColumn="1" w:firstRow="1" w:lastColumn="0" w:lastRow="0" w:noHBand="0" w:noVBand="1" w:val="04A0"/>
      </w:tblPr>
      <w:tblGrid>
        <w:gridCol w:w="2268"/>
        <w:gridCol w:w="5386"/>
      </w:tblGrid>
      <w:tr>
        <w:tc>
          <w:tcPr>
            <w:tcW w:type="dxa" w:w="4677"/>
            <w:tcBorders>
              <w:insideH w:val="none" w:sz="0" w:space="0" w:color="auto"/>
              <w:bottom w:val="none" w:sz="0" w:space="0" w:color="auto"/>
              <w:right w:val="none" w:sz="0" w:space="0" w:color="auto"/>
              <w:top w:val="none" w:sz="0" w:space="0" w:color="auto"/>
              <w:left w:val="none" w:sz="0" w:space="0" w:color="auto"/>
              <w:insideV w:val="none" w:sz="0" w:space="0" w:color="auto"/>
            </w:tcBorders>
          </w:tcPr>
          <w:p>
            <w:pPr>
              <w:jc w:val="right"/>
            </w:pPr>
            <w:r>
              <w:rPr>
                <w:rFonts w:ascii="FreeSerif" w:hAnsi="FreeSerif"/>
                <w:i/>
                <w:color w:val="2C3A4A"/>
                <w:sz w:val="18"/>
              </w:rPr>
              <w:t>Indicateur</w:t>
            </w:r>
          </w:p>
        </w:tc>
        <w:tc>
          <w:tcPr>
            <w:tcW w:type="dxa" w:w="4677"/>
            <w:tcBorders>
              <w:insideH w:val="none" w:sz="0" w:space="0" w:color="auto"/>
              <w:bottom w:val="none" w:sz="0" w:space="0" w:color="auto"/>
              <w:right w:val="none" w:sz="0" w:space="0" w:color="auto"/>
              <w:top w:val="none" w:sz="0" w:space="0" w:color="auto"/>
              <w:left w:val="none" w:sz="0" w:space="0" w:color="auto"/>
              <w:insideV w:val="none" w:sz="0" w:space="0" w:color="auto"/>
            </w:tcBorders>
          </w:tcPr>
          <w:p>
            <w:r>
              <w:rPr>
                <w:rFonts w:ascii="FreeSerif" w:hAnsi="FreeSerif"/>
                <w:i/>
                <w:color w:val="2C3A4A"/>
                <w:sz w:val="18"/>
              </w:rPr>
              <w:t>Données</w:t>
            </w:r>
          </w:p>
        </w:tc>
      </w:tr>
    </w:tbl>
    <w:p>
      <w:pPr>
        <w:spacing w:before="20" w:after="20"/>
        <w:pBdr>
          <w:bottom w:val="single" w:sz="4" w:space="2" w:color="A07820"/>
        </w:pBdr>
      </w:pPr>
    </w:p>
    <w:tbl>
      <w:tblPr>
        <w:tblW w:type="auto" w:w="0"/>
        <w:tblLook w:firstColumn="1" w:firstRow="1" w:lastColumn="0" w:lastRow="0" w:noHBand="0" w:noVBand="1" w:val="04A0"/>
      </w:tblPr>
      <w:tblGrid>
        <w:gridCol w:w="2268"/>
        <w:gridCol w:w="5386"/>
      </w:tblGrid>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Zone d'opération</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5 millions de km² — dix fois la France</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Effectifs</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jusqu'à 5 500 hommes</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Coût</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~1 milliard €/an — plus de 5 milliards cumulés (Cour des comptes, 2020)</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Résultat</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Nombre d'attaques jihadistes multiplié par trois entre 2014 et 2021 (ACLED, 2022)</w:t>
            </w:r>
          </w:p>
        </w:tc>
      </w:tr>
    </w:tbl>
    <w:p>
      <w:pPr>
        <w:spacing w:before="0" w:after="120"/>
      </w:pPr>
    </w:p>
    <w:p>
      <w:pPr>
        <w:spacing w:after="60"/>
        <w:ind w:firstLine="567"/>
      </w:pPr>
      <w:r>
        <w:rPr>
          <w:rFonts w:ascii="FreeSerif" w:hAnsi="FreeSerif"/>
          <w:sz w:val="22"/>
        </w:rPr>
        <w:t>Cinq milliards d'euros. Neuf ans. La menace triple. Il n'y a que deux explications possibles : soit les armées françaises sont incompétentes — ce que la communication officielle dément avec véhémence —, soit la mission n'était pas celle qu'on annonçait. La seconde hypothèse a des preuves. Trois.</w:t>
      </w:r>
    </w:p>
    <w:p>
      <w:pPr>
        <w:spacing w:after="60"/>
        <w:ind w:firstLine="567"/>
      </w:pPr>
      <w:r>
        <w:rPr>
          <w:rFonts w:ascii="FreeSerif" w:hAnsi="FreeSerif"/>
          <w:b/>
          <w:sz w:val="22"/>
        </w:rPr>
        <w:t>Première preuve : Kidal.</w:t>
      </w:r>
      <w:r>
        <w:rPr>
          <w:rFonts w:ascii="FreeSerif" w:hAnsi="FreeSerif"/>
          <w:sz w:val="22"/>
        </w:rPr>
        <w:t xml:space="preserve"> Pendant toute la décennie, l'armée française interdit de fait aux Forces armées maliennes de réoccuper le nord de leur propre pays. Choguel Kokalla Maïga le dénonce à la tribune de l'ONU en septembre 2021 : abandon en plein vol, interdiction faite aux FAMa d'occuper le nord, la force européenne Takuba comme instrument de partition, sanctuarisation délibérée des terroristes.</w:t>
      </w:r>
    </w:p>
    <w:p>
      <w:pPr>
        <w:spacing w:after="60"/>
        <w:ind w:firstLine="567"/>
      </w:pPr>
      <w:r>
        <w:rPr>
          <w:rFonts w:ascii="FreeSerif" w:hAnsi="FreeSerif"/>
          <w:b/>
          <w:sz w:val="22"/>
        </w:rPr>
        <w:t>Deuxième preuve : Gao, 2014.</w:t>
      </w:r>
      <w:r>
        <w:rPr>
          <w:rFonts w:ascii="FreeSerif" w:hAnsi="FreeSerif"/>
          <w:sz w:val="22"/>
        </w:rPr>
        <w:t xml:space="preserve"> L'armée française tient Iyad Ag Ghaly à portée de frappe. François Hollande stoppe l'opération « pour ne pas fâcher l'Algérie ». Ag Ghaly est aujourd'hui l'émir du JNIM, responsable du blocus de Bamako en 2025. La décision de 2014 a un bilan. Des centaines de morts, peut-être des milliers. Pour « ne pas fâcher l'Algérie ».</w:t>
      </w:r>
    </w:p>
    <w:p>
      <w:pPr>
        <w:spacing w:after="60"/>
        <w:ind w:firstLine="567"/>
      </w:pPr>
      <w:r>
        <w:rPr>
          <w:rFonts w:ascii="FreeSerif" w:hAnsi="FreeSerif"/>
          <w:sz w:val="22"/>
        </w:rPr>
        <w:t xml:space="preserve">Issa Diawara, défenseur de la souveraineté burkinabè, place ces faits dans une séquence causale directe. C'est précisément la bombarderie libyenne par la France et l'OTAN en 2011, souligne-t-il, qui a dispersé l'arsenal de Kadhafi dans tout le Sahara, fournissant armes et munitions aux groupes qui allaient constituer le JNIM. L'homme que l'on a tué avait investi </w:t>
      </w:r>
      <w:r>
        <w:rPr>
          <w:rFonts w:ascii="FreeSerif" w:hAnsi="FreeSerif"/>
          <w:b/>
          <w:sz w:val="22"/>
        </w:rPr>
        <w:t>plus de 20 milliards de dollars</w:t>
      </w:r>
      <w:r>
        <w:rPr>
          <w:rFonts w:ascii="FreeSerif" w:hAnsi="FreeSerif"/>
          <w:sz w:val="22"/>
        </w:rPr>
        <w:t xml:space="preserve"> sur le continent africain entre 2000 et 2010 — davantage que la Banque mondiale et le FMI combinés —, préparait un dinar-or africain adossé à </w:t>
      </w:r>
      <w:r>
        <w:rPr>
          <w:rFonts w:ascii="FreeSerif" w:hAnsi="FreeSerif"/>
          <w:b/>
          <w:sz w:val="22"/>
        </w:rPr>
        <w:t>120 tonnes d'or</w:t>
      </w:r>
      <w:r>
        <w:rPr>
          <w:rFonts w:ascii="FreeSerif" w:hAnsi="FreeSerif"/>
          <w:sz w:val="22"/>
        </w:rPr>
        <w:t xml:space="preserve"> rapatrié, et faisait économiser à chaque pays africain </w:t>
      </w:r>
      <w:r>
        <w:rPr>
          <w:rFonts w:ascii="FreeSerif" w:hAnsi="FreeSerif"/>
          <w:b/>
          <w:sz w:val="22"/>
        </w:rPr>
        <w:t>500 000 dollars par an</w:t>
      </w:r>
      <w:r>
        <w:rPr>
          <w:rFonts w:ascii="FreeSerif" w:hAnsi="FreeSerif"/>
          <w:sz w:val="22"/>
        </w:rPr>
        <w:t xml:space="preserve"> grâce au satellite RASCOM. Ce que la France a détruit en 2011, ce n'est pas un régime : c'est un projet continental. Ce qu'elle a libéré à la place, ce sont les armes. La France a allumé le feu, envoyé des pompiers, et maintenu le brasier. Le bilan territorial le confirme : le Burkina Faso a perdu des pans entiers de son territoire </w:t>
      </w:r>
      <w:r>
        <w:rPr>
          <w:rFonts w:ascii="FreeSerif" w:hAnsi="FreeSerif"/>
          <w:b/>
          <w:sz w:val="22"/>
        </w:rPr>
        <w:t>pendant</w:t>
      </w:r>
      <w:r>
        <w:rPr>
          <w:rFonts w:ascii="FreeSerif" w:hAnsi="FreeSerif"/>
          <w:sz w:val="22"/>
        </w:rPr>
        <w:t xml:space="preserve"> la présence française, pas après. La Force Sabre était stationnée à Ouagadougou quand les terroristes progressaient. Ce que l'armée française n'a pas fait en dix ans sur ce terrain — les FAMa l'ont fait en vingt-quatre heures le 14 novembre 2023, en reprenant Kidal.</w:t>
      </w:r>
    </w:p>
    <w:p>
      <w:pPr>
        <w:spacing w:after="60"/>
        <w:ind w:firstLine="567"/>
      </w:pPr>
      <w:r>
        <w:rPr>
          <w:rFonts w:ascii="FreeSerif" w:hAnsi="FreeSerif"/>
          <w:b/>
          <w:sz w:val="22"/>
        </w:rPr>
        <w:t>Troisième preuve : l'aveu de Macron lui-même</w:t>
      </w:r>
      <w:r>
        <w:rPr>
          <w:rFonts w:ascii="FreeSerif" w:hAnsi="FreeSerif"/>
          <w:sz w:val="22"/>
        </w:rPr>
        <w:t>, au sommet du G5 Sahel de juillet 2017 : « Il faut mettre des projets, il faut de la gouvernance, parce que sinon dès qu'on arrête un groupe terroriste, il arrive à réactiver des jeunes parce qu'il n'y a pas d'espoir. » Il sait en 2017 que Barkhane échoue sur l'essentiel. Il la maintient sept ans de plus. Sept ans. Un milliard par an. Pour un objectif qu'il reconnaît lui-même inatteignable.</w:t>
      </w:r>
    </w:p>
    <w:p>
      <w:pPr>
        <w:spacing w:after="60"/>
        <w:ind w:firstLine="567"/>
      </w:pPr>
      <w:r>
        <w:rPr>
          <w:rFonts w:ascii="FreeSerif" w:hAnsi="FreeSerif"/>
          <w:sz w:val="22"/>
        </w:rPr>
        <w:t>Sur le terrain, Ibrahim Traoré résume :</w:t>
      </w:r>
    </w:p>
    <w:p>
      <w:pPr>
        <w:ind w:left="363" w:right="119"/>
        <w:spacing w:line="360" w:lineRule="auto"/>
        <w:pBdr>
          <w:left w:val="single" w:sz="16" w:space="18" w:color="A07820"/>
        </w:pBdr>
      </w:pPr>
      <w:r>
        <w:rPr>
          <w:rFonts w:ascii="FreeSerif" w:hAnsi="FreeSerif"/>
          <w:i/>
          <w:color w:val="8B1A1A"/>
          <w:sz w:val="22"/>
        </w:rPr>
        <w:t>« Quand ils ont quitté, Bobo et Ouaga étaient coupées. On ne pouvait plus circuler sur la RN16. Les terroristes étaient à 100 kilomètres de Koudougou. Tout était encerclé. Ils étaient là avec tous les hélicoptères, les chars, la technologie, les drones, les satellites — ils étaient incapables. »</w:t>
      </w:r>
      <w:r>
        <w:rPr>
          <w:rFonts w:ascii="FreeSerif" w:hAnsi="FreeSerif"/>
          <w:i/>
          <w:color w:val="8B1A1A"/>
          <w:sz w:val="22"/>
        </w:rPr>
        <w:br/>
        <w:t>— Capitaine Ibrahim Traoré, président du Faso</w:t>
      </w:r>
    </w:p>
    <w:p>
      <w:pPr>
        <w:spacing w:before="200" w:after="80"/>
      </w:pPr>
      <w:r>
        <w:rPr>
          <w:rFonts w:ascii="FreeSerif" w:hAnsi="FreeSerif"/>
          <w:b/>
          <w:color w:val="2C3A4A"/>
          <w:sz w:val="20"/>
        </w:rPr>
        <w:t>Une force qui ne combattait pas avec les Africains</w:t>
      </w:r>
    </w:p>
    <w:p>
      <w:pPr>
        <w:spacing w:after="60"/>
      </w:pPr>
      <w:r>
        <w:rPr>
          <w:rFonts w:ascii="FreeSerif" w:hAnsi="FreeSerif"/>
          <w:sz w:val="22"/>
        </w:rPr>
        <w:t>En 2015, Barkhane a remplacé Serval — et change de nature. Ce n'était pas une co-intervention : c'était une intervention française se déployant dans des pays qui n'y étaient pas intégrés. Aucune force franco-africaine ne combattait ensemble. Forces africaines et Barkhane agissaient séparément, côte à côte, sans commandement commun. Une armée étrangère opérant sur le sol d'un pays sans associer ce pays à ses propres opérations : voilà la définition concrète d'une présence qui se sert d'un territoire plus qu'elle ne le défend.</w:t>
      </w:r>
    </w:p>
    <w:p>
      <w:pPr>
        <w:spacing w:after="60"/>
        <w:ind w:firstLine="567"/>
      </w:pPr>
      <w:r>
        <w:rPr>
          <w:rFonts w:ascii="FreeSerif" w:hAnsi="FreeSerif"/>
          <w:sz w:val="22"/>
        </w:rPr>
        <w:t xml:space="preserve">Cette désintégration n'était pas qu'un principe abstrait — elle créait des risques opérationnels réels. Le ministre de la Défense du Burkina Faso, </w:t>
      </w:r>
      <w:r>
        <w:rPr>
          <w:rFonts w:ascii="FreeSerif" w:hAnsi="FreeSerif"/>
          <w:b/>
          <w:sz w:val="22"/>
        </w:rPr>
        <w:t>Chérif Sy</w:t>
      </w:r>
      <w:r>
        <w:rPr>
          <w:rFonts w:ascii="FreeSerif" w:hAnsi="FreeSerif"/>
          <w:sz w:val="22"/>
        </w:rPr>
        <w:t>, avait alerté sur un point précis : les avions français volaient sans informer les pays des détails de leurs missions. Le contrôle aérien civil n'était pas avisé des mouvements de Barkhane. Or les contrôleurs aériens attribuent les créneaux de décollage et d'atterrissage ; un aéronef qui n'est pas intégré dans cette grille, c'est un risque de collision. La France faisait voler ses appareils dans le ciel d'États souverains sans leur dire où ni quand. Le symbole vaut diagnostic : Barkhane occupait l'espace aérien africain comme elle occupait le sol — sans rendre de comptes.</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L'OCRS : la vraie raison, nommée à la tribune de l'ONU</w:t>
      </w:r>
    </w:p>
    <w:p>
      <w:pPr>
        <w:spacing w:after="60"/>
      </w:pPr>
      <w:r>
        <w:rPr>
          <w:rFonts w:ascii="FreeSerif" w:hAnsi="FreeSerif"/>
          <w:sz w:val="22"/>
        </w:rPr>
        <w:t>Si la mission n'était pas celle qu'on annonçait, quelle était-elle ? La réponse la plus documentée a été donnée par l'AES elle-même, au siège des Nations unies.</w:t>
      </w:r>
    </w:p>
    <w:p>
      <w:pPr>
        <w:spacing w:after="60"/>
        <w:ind w:firstLine="567"/>
      </w:pPr>
      <w:r>
        <w:rPr>
          <w:rFonts w:ascii="FreeSerif" w:hAnsi="FreeSerif"/>
          <w:sz w:val="22"/>
        </w:rPr>
        <w:t xml:space="preserve">Le 23 septembre 2023, Bassolma Bazié — alors ministre d'État du Burkina Faso — prononce à la 78e session de l'Assemblée générale une mise en accusation frontale. Sa pièce maîtresse n'est pas un slogan : c'est un texte de loi. Le 10 janvier 1957, l'Assemblée nationale française vote la loi n° 57-27 créant l'Organisation commune des régions sahariennes (OCRS) — une entité qui découpe transversalement le sous-sol de portions du Mali, du Niger, du Burkina Faso, de la Mauritanie et de l'Algérie, à la veille même des indépendances. Le Sahara n'était pas un désert vide : </w:t>
      </w:r>
      <w:r>
        <w:rPr>
          <w:rFonts w:ascii="FreeSerif" w:hAnsi="FreeSerif"/>
          <w:i/>
          <w:sz w:val="22"/>
        </w:rPr>
        <w:t>Le Monde</w:t>
      </w:r>
      <w:r>
        <w:rPr>
          <w:rFonts w:ascii="FreeSerif" w:hAnsi="FreeSerif"/>
          <w:sz w:val="22"/>
        </w:rPr>
        <w:t xml:space="preserve"> du 23 juin 1957 évoquait déjà un potentiel de six à sept millions de tonnes de pétrole par an, et l'on y connaissait l'uranium, l'or, le lithium, le cuivre. Trois ans avant les drapeaux et les hymnes, la France avait organisé juridiquement la mainmise sur ce qui comptait vraiment. Les drapeaux sont venus après. Les sous-sols étaient déjà réservés.</w:t>
      </w:r>
    </w:p>
    <w:p>
      <w:pPr>
        <w:spacing w:after="60"/>
        <w:ind w:firstLine="567"/>
      </w:pPr>
      <w:r>
        <w:rPr>
          <w:rFonts w:ascii="FreeSerif" w:hAnsi="FreeSerif"/>
          <w:sz w:val="22"/>
        </w:rPr>
        <w:t>De là, l'argument arithmétique que Bazié déroule devant l'Assemblée : des dizaines de milliers de soldats étrangers, des moyens de surveillance « parmi les plus sophistiqués au monde » — et pourtant des colonnes de centaines de combattants traversent le Sahel sans être inquiétées, dans des pays qui ne fabriquent ni armes ni munitions. « Qui recrute ces terroristes, qui les entraîne en permanence, qui les nourrit, et avec quels moyens ? »</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 prix du sang — comptabilité véritable</w:t>
      </w:r>
    </w:p>
    <w:p>
      <w:pPr>
        <w:spacing w:after="60"/>
      </w:pPr>
      <w:r>
        <w:rPr>
          <w:rFonts w:ascii="FreeSerif" w:hAnsi="FreeSerif"/>
          <w:sz w:val="22"/>
        </w:rPr>
        <w:t xml:space="preserve">Reste l'argument ultime de Paris : le sacrifice. En 2025, le ministre des Armées Sébastien Lecornu déclare au </w:t>
      </w:r>
      <w:r>
        <w:rPr>
          <w:rFonts w:ascii="FreeSerif" w:hAnsi="FreeSerif"/>
          <w:i/>
          <w:sz w:val="22"/>
        </w:rPr>
        <w:t>Figaro</w:t>
      </w:r>
      <w:r>
        <w:rPr>
          <w:rFonts w:ascii="FreeSerif" w:hAnsi="FreeSerif"/>
          <w:sz w:val="22"/>
        </w:rPr>
        <w:t xml:space="preserve"> qu'il est « profondément navrant » de voir le terrorisme resurgir au Sahel après tant d'efforts — sous-entendu, après le sang versé des 58 soldats français morts au Sahel. Ce chiffre mérite un examen mort par mort. Nathalie Yamb l'a fait, en s'appuyant exclusivement sur les données publiées par le ministère français des Armées lui-même.</w:t>
      </w:r>
    </w:p>
    <w:tbl>
      <w:tblPr>
        <w:tblW w:type="auto" w:w="0"/>
        <w:tblLook w:firstColumn="1" w:firstRow="1" w:lastColumn="0" w:lastRow="0" w:noHBand="0" w:noVBand="1" w:val="04A0"/>
        <w:tblBorders>
          <w:top w:val="single" w:sz="7" w:space="0" w:color="2C3A4A"/>
          <w:left w:val="single" w:sz="7" w:space="0" w:color="2C3A4A"/>
          <w:bottom w:val="single" w:sz="7" w:space="0" w:color="2C3A4A"/>
          <w:right w:val="single" w:sz="7" w:space="0" w:color="2C3A4A"/>
          <w:insideH w:val="single" w:sz="7" w:space="0" w:color="2C3A4A"/>
          <w:insideV w:val="single" w:sz="7" w:space="0" w:color="2C3A4A"/>
        </w:tblBorders>
      </w:tblPr>
      <w:tblGrid>
        <w:gridCol w:w="9355"/>
      </w:tblGrid>
      <w:tr>
        <w:tc>
          <w:tcPr>
            <w:tcW w:type="dxa" w:w="9355"/>
            <w:shd w:val="clear" w:color="auto" w:fill="2C3A4A"/>
          </w:tcPr>
          <w:p>
            <w:pPr>
              <w:ind w:left="113"/>
            </w:pPr>
            <w:r>
              <w:rPr>
                <w:rFonts w:ascii="FreeSerif" w:hAnsi="FreeSerif"/>
                <w:b/>
                <w:caps/>
                <w:color w:val="FFFFFF"/>
                <w:sz w:val="20"/>
              </w:rPr>
              <w:t>LES 58 MORTS DE BARKHANE — LA DÉCOMPOSITION</w:t>
            </w:r>
          </w:p>
        </w:tc>
      </w:tr>
      <w:tr>
        <w:tc>
          <w:tcPr>
            <w:tcW w:type="dxa" w:w="9355"/>
            <w:shd w:val="clear" w:color="auto" w:fill="F4EFE4"/>
          </w:tcPr>
          <w:p>
            <w:pPr>
              <w:ind w:left="113"/>
            </w:pPr>
            <w:r>
              <w:rPr>
                <w:rFonts w:ascii="FreeSerif" w:hAnsi="FreeSerif"/>
                <w:i/>
                <w:color w:val="3C3C3C"/>
                <w:sz w:val="20"/>
              </w:rPr>
              <w:t>(données du ministère français des Armées, compilées par N. Yamb, 2025)</w:t>
            </w:r>
          </w:p>
        </w:tc>
      </w:tr>
    </w:tbl>
    <w:p/>
    <w:p>
      <w:pPr>
        <w:pStyle w:val="ListBullet"/>
      </w:pPr>
      <w:r>
        <w:rPr>
          <w:rFonts w:ascii="FreeSerif" w:hAnsi="FreeSerif"/>
          <w:b/>
          <w:sz w:val="21"/>
        </w:rPr>
        <w:t>43 décès par accident ou hors combat</w:t>
      </w:r>
      <w:r>
        <w:rPr>
          <w:rFonts w:ascii="FreeSerif" w:hAnsi="FreeSerif"/>
          <w:sz w:val="21"/>
        </w:rPr>
        <w:t xml:space="preserve"> : collisions de véhicules, accidents de route, arrêts cardiorespiratoires, réparations qui tournent mal — l'un meurt en réparant un réfrigérateur à N'Djaména, un autre écrasé par la cabine d'un camion ; six ne sont même pas classés « Morts pour la France » par la France elle-même</w:t>
      </w:r>
    </w:p>
    <w:p>
      <w:pPr>
        <w:pStyle w:val="ListBullet"/>
      </w:pPr>
      <w:r>
        <w:rPr>
          <w:rFonts w:ascii="FreeSerif" w:hAnsi="FreeSerif"/>
          <w:b/>
          <w:sz w:val="21"/>
        </w:rPr>
        <w:t>13 morts</w:t>
      </w:r>
      <w:r>
        <w:rPr>
          <w:rFonts w:ascii="FreeSerif" w:hAnsi="FreeSerif"/>
          <w:sz w:val="21"/>
        </w:rPr>
        <w:t xml:space="preserve"> dans la collision de deux hélicoptères français, à la suite d'un différend interne entre équipes</w:t>
      </w:r>
    </w:p>
    <w:p>
      <w:pPr>
        <w:pStyle w:val="ListBullet"/>
      </w:pPr>
      <w:r>
        <w:rPr>
          <w:rFonts w:ascii="FreeSerif" w:hAnsi="FreeSerif"/>
          <w:b/>
          <w:sz w:val="21"/>
        </w:rPr>
        <w:t>2 tués</w:t>
      </w:r>
      <w:r>
        <w:rPr>
          <w:rFonts w:ascii="FreeSerif" w:hAnsi="FreeSerif"/>
          <w:sz w:val="21"/>
        </w:rPr>
        <w:t xml:space="preserve"> par leurs propres camarades</w:t>
      </w:r>
    </w:p>
    <w:p>
      <w:pPr>
        <w:pStyle w:val="ListBullet"/>
      </w:pPr>
      <w:r>
        <w:rPr>
          <w:rFonts w:ascii="FreeSerif" w:hAnsi="FreeSerif"/>
          <w:b/>
          <w:sz w:val="21"/>
        </w:rPr>
        <w:t>15 morts au combat réels</w:t>
      </w:r>
    </w:p>
    <w:p>
      <w:pPr>
        <w:spacing w:after="60"/>
        <w:ind w:firstLine="567"/>
      </w:pPr>
      <w:r>
        <w:rPr>
          <w:rFonts w:ascii="FreeSerif" w:hAnsi="FreeSerif"/>
          <w:sz w:val="22"/>
        </w:rPr>
        <w:t>Quinze morts au combat. Pour la France — pas pour le Mali, pas pour le Niger, pas pour le Burkina. Et ce chiffre est inférieur au bilan d'une seule frappe française : le 3 janvier 2021, à Bounti, dans la région de Mopti, l'aviation française frappe un rassemblement. L'enquête de la MINUSMA conclut qu'il s'agissait d'un mariage et dénombre 22 morts, dont 19 civils. Le ministère des Armées maintient sa version et tente de discréditer le rapport onusien. Quand un rapport gêne, on le nie. C'est la règle.</w:t>
      </w:r>
    </w:p>
    <w:p>
      <w:pPr>
        <w:spacing w:after="60"/>
        <w:ind w:firstLine="567"/>
      </w:pPr>
      <w:r>
        <w:rPr>
          <w:rFonts w:ascii="FreeSerif" w:hAnsi="FreeSerif"/>
          <w:sz w:val="22"/>
        </w:rPr>
        <w:t xml:space="preserve">Si l'on veut vraiment parler de sacrifice, élargissons le cadre : des centaines de milliers de tirailleurs dits « sénégalais » sont morts pour la France lors des deux guerres mondiales. Le 1er décembre 1944, au camp de Thiaroye, l'armée française a tiré sur ses propres soldats africains qui réclamaient leurs soldes. Leur sacrifice n'a pas de ministre pour en parler au </w:t>
      </w:r>
      <w:r>
        <w:rPr>
          <w:rFonts w:ascii="FreeSerif" w:hAnsi="FreeSerif"/>
          <w:i/>
          <w:sz w:val="22"/>
        </w:rPr>
        <w:t>Figaro</w:t>
      </w:r>
      <w:r>
        <w:rPr>
          <w:rFonts w:ascii="FreeSerif" w:hAnsi="FreeSerif"/>
          <w:sz w:val="22"/>
        </w:rPr>
        <w:t>. La comptabilité du sang est à géométrie variable : exhaustive côté français, invisible côté africain.</w:t>
      </w:r>
    </w:p>
    <w:p>
      <w:pPr>
        <w:spacing w:after="60"/>
        <w:ind w:firstLine="567"/>
      </w:pPr>
      <w:r>
        <w:rPr>
          <w:rFonts w:ascii="FreeSerif" w:hAnsi="FreeSerif"/>
          <w:sz w:val="22"/>
        </w:rPr>
        <w:t>Quand les Américains quittent l'Afghanistan en août 2021, leurs soldats rentrent chez eux. Quand la France quitte le Mali en août 2022, ses troupes se redéploient au Niger, au Tchad, en Côte d'Ivoire. Nulle démobilisation. Une relocalisation. Une armée que l'on ne peut pas ramener chez soi n'est pas une armée de libération ; c'est une armée d'occupation qui change de base.</w:t>
      </w:r>
    </w:p>
    <w:p>
      <w:pPr>
        <w:spacing w:after="60"/>
        <w:ind w:firstLine="567"/>
      </w:pPr>
      <w:r>
        <w:rPr>
          <w:rFonts w:ascii="FreeSerif" w:hAnsi="FreeSerif"/>
          <w:sz w:val="22"/>
        </w:rPr>
        <w:t>Et après le retrait officiel, la guerre de l'ombre continue : les affaires Quignolot en Centrafrique et Vésilier à Bamako — deux agents français arrêtés en pleine activité clandestine — prouvent que le départ n'a jamais été total. Le député André Chassaigne, lui, a fait les comptes à l'Assemblée nationale : l'intervention en Centrafrique fin 2013 était la cinquantième intervention militaire française en Afrique subsaharienne depuis les indépendances. Cinquante interventions. En soixante ans. Aucune n'a produit de stabilité durable. Pas une seule.</w:t>
      </w:r>
    </w:p>
    <w:p>
      <w:pPr>
        <w:spacing w:after="60"/>
        <w:ind w:firstLine="567"/>
      </w:pPr>
      <w:r>
        <w:rPr>
          <w:rFonts w:ascii="FreeSerif" w:hAnsi="FreeSerif"/>
          <w:sz w:val="22"/>
        </w:rPr>
        <w:t>Foccart, en 1955, exigeait de rester au Vietnam et de le faire savoir ; on connaît la suite. Soixante ans plus tard, le discours sur Barkhane était identique mot pour mot — et le résultat aussi. Mais cette guerre perdue sur le terrain, la France allait tenter de la gagner ailleurs : dans les rédactions, sur les réseaux sociaux, dans les rapports d'ONG et les prétoires internationaux.</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Rwanda : 800 000 morts pour un recul linguistique</w:t>
      </w:r>
    </w:p>
    <w:p>
      <w:pPr>
        <w:spacing w:after="60"/>
      </w:pPr>
      <w:r>
        <w:rPr>
          <w:rFonts w:ascii="FreeSerif" w:hAnsi="FreeSerif"/>
          <w:sz w:val="22"/>
        </w:rPr>
        <w:t xml:space="preserve">Entre avril et juillet 1994, plus de </w:t>
      </w:r>
      <w:r>
        <w:rPr>
          <w:rFonts w:ascii="FreeSerif" w:hAnsi="FreeSerif"/>
          <w:b/>
          <w:sz w:val="22"/>
        </w:rPr>
        <w:t>800 000 personnes</w:t>
      </w:r>
      <w:r>
        <w:rPr>
          <w:rFonts w:ascii="FreeSerif" w:hAnsi="FreeSerif"/>
          <w:sz w:val="22"/>
        </w:rPr>
        <w:t xml:space="preserve"> — un dixième de la population rwandaise — sont exterminées en cent jours. C'est le génocide le plus rapide du XXe siècle. Et l'une des principales puissances soutenant le régime qui l'a planifié, armé et exécuté s'appelait la France. Ce n'est pas une accusation panafricaniste : c'est le constat d'une documentation accablante que la </w:t>
      </w:r>
      <w:r>
        <w:rPr>
          <w:rFonts w:ascii="FreeSerif" w:hAnsi="FreeSerif"/>
          <w:b/>
          <w:sz w:val="22"/>
        </w:rPr>
        <w:t>Commission Duclert</w:t>
      </w:r>
      <w:r>
        <w:rPr>
          <w:rFonts w:ascii="FreeSerif" w:hAnsi="FreeSerif"/>
          <w:sz w:val="22"/>
        </w:rPr>
        <w:t xml:space="preserve">, mandatée par l'Élysée lui-même, a reconnu en 2021 en parlant de « </w:t>
      </w:r>
      <w:r>
        <w:rPr>
          <w:rFonts w:ascii="FreeSerif" w:hAnsi="FreeSerif"/>
          <w:b/>
          <w:sz w:val="22"/>
        </w:rPr>
        <w:t>responsabilités lourdes et accablantes</w:t>
      </w:r>
      <w:r>
        <w:rPr>
          <w:rFonts w:ascii="FreeSerif" w:hAnsi="FreeSerif"/>
          <w:sz w:val="22"/>
        </w:rPr>
        <w:t xml:space="preserve"> » de l'État français.</w:t>
      </w:r>
    </w:p>
    <w:p>
      <w:pPr>
        <w:spacing w:after="60"/>
        <w:ind w:firstLine="567"/>
      </w:pPr>
      <w:r>
        <w:rPr>
          <w:rFonts w:ascii="FreeSerif" w:hAnsi="FreeSerif"/>
          <w:sz w:val="22"/>
        </w:rPr>
        <w:t xml:space="preserve">Le </w:t>
      </w:r>
      <w:r>
        <w:rPr>
          <w:rFonts w:ascii="FreeSerif" w:hAnsi="FreeSerif"/>
          <w:b/>
          <w:sz w:val="22"/>
        </w:rPr>
        <w:t>1er octobre 1990</w:t>
      </w:r>
      <w:r>
        <w:rPr>
          <w:rFonts w:ascii="FreeSerif" w:hAnsi="FreeSerif"/>
          <w:sz w:val="22"/>
        </w:rPr>
        <w:t>, le Front patriotique rwandais (FPR) lance une offensive. La France répond immédiatement par l'</w:t>
      </w:r>
      <w:r>
        <w:rPr>
          <w:rFonts w:ascii="FreeSerif" w:hAnsi="FreeSerif"/>
          <w:b/>
          <w:sz w:val="22"/>
        </w:rPr>
        <w:t>opération Noroît</w:t>
      </w:r>
      <w:r>
        <w:rPr>
          <w:rFonts w:ascii="FreeSerif" w:hAnsi="FreeSerif"/>
          <w:sz w:val="22"/>
        </w:rPr>
        <w:t xml:space="preserve"> : des troupes se déploient pour soutenir Habyarimana — dictateur francophone, adopté comme membre à part entière de la famille franco-africaine. Paris impose sa grille de lecture : non une guerre civile née de décennies de persécution, mais une « agression extérieure ougando-tutsie ». La lecture ethniste est officielle. Elle désigne d'avance un ennemi racial.</w:t>
      </w:r>
    </w:p>
    <w:p>
      <w:pPr>
        <w:spacing w:before="120" w:after="0"/>
      </w:pPr>
    </w:p>
    <w:tbl>
      <w:tblPr>
        <w:tblW w:type="auto" w:w="0"/>
        <w:tblLook w:firstColumn="1" w:firstRow="1" w:lastColumn="0" w:lastRow="0" w:noHBand="0" w:noVBand="1" w:val="04A0"/>
      </w:tblPr>
      <w:tblGrid>
        <w:gridCol w:w="2268"/>
        <w:gridCol w:w="5386"/>
      </w:tblGrid>
      <w:tr>
        <w:tc>
          <w:tcPr>
            <w:tcW w:type="dxa" w:w="4677"/>
            <w:tcBorders>
              <w:insideH w:val="none" w:sz="0" w:space="0" w:color="auto"/>
              <w:bottom w:val="none" w:sz="0" w:space="0" w:color="auto"/>
              <w:right w:val="none" w:sz="0" w:space="0" w:color="auto"/>
              <w:top w:val="none" w:sz="0" w:space="0" w:color="auto"/>
              <w:left w:val="none" w:sz="0" w:space="0" w:color="auto"/>
              <w:insideV w:val="none" w:sz="0" w:space="0" w:color="auto"/>
            </w:tcBorders>
          </w:tcPr>
          <w:p>
            <w:pPr>
              <w:jc w:val="right"/>
            </w:pPr>
            <w:r>
              <w:rPr>
                <w:rFonts w:ascii="FreeSerif" w:hAnsi="FreeSerif"/>
                <w:i/>
                <w:color w:val="2C3A4A"/>
                <w:sz w:val="18"/>
              </w:rPr>
              <w:t>Date</w:t>
            </w:r>
          </w:p>
        </w:tc>
        <w:tc>
          <w:tcPr>
            <w:tcW w:type="dxa" w:w="4677"/>
            <w:tcBorders>
              <w:insideH w:val="none" w:sz="0" w:space="0" w:color="auto"/>
              <w:bottom w:val="none" w:sz="0" w:space="0" w:color="auto"/>
              <w:right w:val="none" w:sz="0" w:space="0" w:color="auto"/>
              <w:top w:val="none" w:sz="0" w:space="0" w:color="auto"/>
              <w:left w:val="none" w:sz="0" w:space="0" w:color="auto"/>
              <w:insideV w:val="none" w:sz="0" w:space="0" w:color="auto"/>
            </w:tcBorders>
          </w:tcPr>
          <w:p>
            <w:r>
              <w:rPr>
                <w:rFonts w:ascii="FreeSerif" w:hAnsi="FreeSerif"/>
                <w:i/>
                <w:color w:val="2C3A4A"/>
                <w:sz w:val="18"/>
              </w:rPr>
              <w:t>Action française</w:t>
            </w:r>
          </w:p>
        </w:tc>
      </w:tr>
    </w:tbl>
    <w:p>
      <w:pPr>
        <w:spacing w:before="20" w:after="20"/>
        <w:pBdr>
          <w:bottom w:val="single" w:sz="4" w:space="2" w:color="A07820"/>
        </w:pBdr>
      </w:pPr>
    </w:p>
    <w:tbl>
      <w:tblPr>
        <w:tblW w:type="auto" w:w="0"/>
        <w:tblLook w:firstColumn="1" w:firstRow="1" w:lastColumn="0" w:lastRow="0" w:noHBand="0" w:noVBand="1" w:val="04A0"/>
      </w:tblPr>
      <w:tblGrid>
        <w:gridCol w:w="2268"/>
        <w:gridCol w:w="5386"/>
      </w:tblGrid>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Été 1992</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Livraisons d'armes aux Forces armées rwandaises (FAR)</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Février 1993</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L'armée française bloque militairement l'offensive FPR — sans la France, le régime aurait peut-être chuté un an avant le génocide</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1992-1994</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Campagne de propagande pour diaboliser le FPR</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6 avril 1994</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Abattage de l'avion d'Habyarimana — le génocide commence ; l'ambassade française soutient la formation du gouvernement intérimaire génocidaire</w:t>
            </w:r>
          </w:p>
        </w:tc>
      </w:tr>
    </w:tbl>
    <w:p>
      <w:pPr>
        <w:spacing w:before="0" w:after="120"/>
      </w:pPr>
    </w:p>
    <w:p>
      <w:pPr>
        <w:spacing w:after="60"/>
        <w:ind w:firstLine="567"/>
      </w:pPr>
      <w:r>
        <w:rPr>
          <w:rFonts w:ascii="FreeSerif" w:hAnsi="FreeSerif"/>
          <w:sz w:val="22"/>
        </w:rPr>
        <w:t>L'</w:t>
      </w:r>
      <w:r>
        <w:rPr>
          <w:rFonts w:ascii="FreeSerif" w:hAnsi="FreeSerif"/>
          <w:b/>
          <w:sz w:val="22"/>
        </w:rPr>
        <w:t>opération Amaryllis</w:t>
      </w:r>
      <w:r>
        <w:rPr>
          <w:rFonts w:ascii="FreeSerif" w:hAnsi="FreeSerif"/>
          <w:sz w:val="22"/>
        </w:rPr>
        <w:t xml:space="preserve"> (9-14 avril 1994) résume la doctrine : on affrète des avions pour sauver les ressortissants français et des dignitaires hutus extrémistes — les employés tutsis des Français sont laissés sur le tarmac, livrés aux machettes. On sauve les bourreaux. On abandonne les victimes.</w:t>
      </w:r>
    </w:p>
    <w:p>
      <w:pPr>
        <w:spacing w:after="60"/>
        <w:ind w:firstLine="567"/>
      </w:pPr>
      <w:r>
        <w:rPr>
          <w:rFonts w:ascii="FreeSerif" w:hAnsi="FreeSerif"/>
          <w:sz w:val="22"/>
        </w:rPr>
        <w:t>L'</w:t>
      </w:r>
      <w:r>
        <w:rPr>
          <w:rFonts w:ascii="FreeSerif" w:hAnsi="FreeSerif"/>
          <w:b/>
          <w:sz w:val="22"/>
        </w:rPr>
        <w:t>opération Turquoise</w:t>
      </w:r>
      <w:r>
        <w:rPr>
          <w:rFonts w:ascii="FreeSerif" w:hAnsi="FreeSerif"/>
          <w:sz w:val="22"/>
        </w:rPr>
        <w:t xml:space="preserve"> (juin-août 1994) est présentée comme humanitaire. La réalité : à </w:t>
      </w:r>
      <w:r>
        <w:rPr>
          <w:rFonts w:ascii="FreeSerif" w:hAnsi="FreeSerif"/>
          <w:b/>
          <w:sz w:val="22"/>
        </w:rPr>
        <w:t>Bisesero</w:t>
      </w:r>
      <w:r>
        <w:rPr>
          <w:rFonts w:ascii="FreeSerif" w:hAnsi="FreeSerif"/>
          <w:sz w:val="22"/>
        </w:rPr>
        <w:t xml:space="preserve">, du 26 au 30 juin, des survivants tutsis traqués supplient les militaires français de les protéger. On les classe comme « hommes du FPR ». On les laisse trois jours supplémentaires à leurs tueurs. Des centaines meurent pendant cette attente délibérée. Turquoise protège ensuite les FAR responsables du génocide, laisse fonctionner les radios appelant au meurtre, puis — après la victoire du FPR le 17 juillet — </w:t>
      </w:r>
      <w:r>
        <w:rPr>
          <w:rFonts w:ascii="FreeSerif" w:hAnsi="FreeSerif"/>
          <w:b/>
          <w:sz w:val="22"/>
        </w:rPr>
        <w:t>organise l'évacuation vers le Zaïre</w:t>
      </w:r>
      <w:r>
        <w:rPr>
          <w:rFonts w:ascii="FreeSerif" w:hAnsi="FreeSerif"/>
          <w:sz w:val="22"/>
        </w:rPr>
        <w:t xml:space="preserve"> du gouvernement intérimaire génocidaire et de ses troupes. Les bourreaux ne sont pas arrêtés : ils sont escortés vers l'exil avec leurs armes.</w:t>
      </w:r>
    </w:p>
    <w:p>
      <w:pPr>
        <w:spacing w:after="60"/>
        <w:ind w:firstLine="567"/>
      </w:pPr>
      <w:r>
        <w:rPr>
          <w:rFonts w:ascii="FreeSerif" w:hAnsi="FreeSerif"/>
          <w:sz w:val="22"/>
        </w:rPr>
        <w:t xml:space="preserve">Les ex-FAR et les milices, réfugiés au Zaïre sous protection française de fait, préparent l'invasion du Rwanda depuis les camps de réfugiés. De cette situation naîtront les </w:t>
      </w:r>
      <w:r>
        <w:rPr>
          <w:rFonts w:ascii="FreeSerif" w:hAnsi="FreeSerif"/>
          <w:b/>
          <w:sz w:val="22"/>
        </w:rPr>
        <w:t>deux guerres du Congo</w:t>
      </w:r>
      <w:r>
        <w:rPr>
          <w:rFonts w:ascii="FreeSerif" w:hAnsi="FreeSerif"/>
          <w:sz w:val="22"/>
        </w:rPr>
        <w:t xml:space="preserve"> — les conflits les plus meurtriers depuis 1945 — et la déstabilisation durable de toute la région des Grands Lacs.</w:t>
      </w:r>
    </w:p>
    <w:p>
      <w:pPr>
        <w:spacing w:after="60"/>
        <w:ind w:firstLine="567"/>
      </w:pPr>
      <w:r>
        <w:rPr>
          <w:rFonts w:ascii="FreeSerif" w:hAnsi="FreeSerif"/>
          <w:sz w:val="22"/>
        </w:rPr>
        <w:t xml:space="preserve">Pourquoi ? La réponse tient en trois mots : </w:t>
      </w:r>
      <w:r>
        <w:rPr>
          <w:rFonts w:ascii="FreeSerif" w:hAnsi="FreeSerif"/>
          <w:b/>
          <w:sz w:val="22"/>
        </w:rPr>
        <w:t>la lutte contre l'« influence anglo-saxonne »</w:t>
      </w:r>
      <w:r>
        <w:rPr>
          <w:rFonts w:ascii="FreeSerif" w:hAnsi="FreeSerif"/>
          <w:sz w:val="22"/>
        </w:rPr>
        <w:t>. Le FPR parlait anglais, venait d'Ouganda anglophone. Des centaines de milliers de Tutsis ont été sacrifiés à une rivalité linguistique impériale. Le Rwanda est la démonstration extrême de la thèse de ce livre : la Françafrique place les intérêts de puissance de Paris au-dessus de la vie des Africains — jusqu'au point où la vie de 800 000 personnes pèse moins qu'un recul linguistique.</w:t>
      </w:r>
    </w:p>
    <w:p>
      <w:pPr>
        <w:spacing w:after="60"/>
        <w:ind w:firstLine="567"/>
      </w:pPr>
      <w:r>
        <w:rPr>
          <w:rFonts w:ascii="FreeSerif" w:hAnsi="FreeSerif"/>
          <w:sz w:val="22"/>
        </w:rPr>
        <w:t>La même armée qui réclame aujourd'hui la gratitude des Africains pour Serval et Barkhane a protégé, armé et escorté les auteurs du génocide rwandais. C'est à cette arithmétique du sang que les peuples sahéliens ont répondu en 2020, 2022 et 2023.</w:t>
      </w:r>
    </w:p>
    <w:p>
      <w:pPr>
        <w:spacing w:before="120" w:after="120"/>
        <w:pBdr>
          <w:bottom w:val="single" w:sz="3" w:space="2" w:color="A07820"/>
        </w:pBdr>
      </w:pPr>
    </w:p>
    <w:p>
      <w:pPr>
        <w:spacing w:after="60"/>
        <w:ind w:firstLine="567"/>
      </w:pPr>
      <w:r>
        <w:rPr>
          <w:rFonts w:ascii="FreeSerif" w:hAnsi="FreeSerif"/>
          <w:i/>
          <w:sz w:val="22"/>
        </w:rPr>
        <w:t>Sources : Raphaël Granvaud, De l'huile sur le feu (Lux Éditeur, 2024) ; Mohammad-Mahmoud Ould Mohamedou, La Guerre au Mali (La Découverte, 2013) ; ACLED, 2022 ; Cour des comptes française, 2020 ; Bassolma Bazié, AG ONU, 23 septembre 2023 ; TPMP, 28 février 2022 ; Ndjoni Sango, Bangui, 2022 ; Nathalie Yamb, compilation données ministère des Armées, 2025.</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pPr>
      <w:r>
        <w:rPr>
          <w:rFonts w:ascii="FreeSerif" w:hAnsi="FreeSerif"/>
          <w:caps/>
          <w:color w:val="FFFFFF"/>
          <w:sz w:val="26"/>
        </w:rPr>
        <w:t>Chapitre 14 — La bataille de l'information</w:t>
      </w:r>
    </w:p>
    <w:p>
      <w:pPr>
        <w:ind w:left="363" w:right="119"/>
        <w:spacing w:line="360" w:lineRule="auto"/>
        <w:pBdr>
          <w:left w:val="single" w:sz="16" w:space="18" w:color="A07820"/>
        </w:pBdr>
      </w:pPr>
      <w:r>
        <w:rPr>
          <w:rFonts w:ascii="FreeSerif" w:hAnsi="FreeSerif"/>
          <w:i/>
          <w:color w:val="8B1A1A"/>
          <w:sz w:val="22"/>
        </w:rPr>
        <w:t>« La guerre n'est pas seulement les armes, les images, les atrocités. C'est aussi et avant tout une guerre de communication. Parce que qui contrôle l'information contrôle la stratégie. »</w:t>
      </w:r>
      <w:r>
        <w:rPr>
          <w:rFonts w:ascii="FreeSerif" w:hAnsi="FreeSerif"/>
          <w:i/>
          <w:color w:val="8B1A1A"/>
          <w:sz w:val="22"/>
        </w:rPr>
        <w:br/>
        <w:t>— Jules Domche, Vox Africa, mai 2026</w:t>
      </w:r>
    </w:p>
    <w:p>
      <w:pPr>
        <w:spacing w:before="120" w:after="120"/>
        <w:pBdr>
          <w:bottom w:val="single" w:sz="3" w:space="2" w:color="A07820"/>
        </w:pBdr>
      </w:pPr>
    </w:p>
    <w:p>
      <w:pPr>
        <w:spacing w:after="60"/>
        <w:ind w:firstLine="567"/>
      </w:pPr>
      <w:r>
        <w:rPr>
          <w:rFonts w:ascii="FreeSerif" w:hAnsi="FreeSerif"/>
          <w:sz w:val="22"/>
        </w:rPr>
        <w:t>La scène se déroule en public, devant un auditoire attentif, et c'est précisément ce qui la rend extraordinaire. Anne-Sophie Avé — ambassadrice de France au Mali de 2017 à 2020, puis directrice Afrique subsaharienne au Quai d'Orsay — décrit, avec une satisfaction visible, la méthode de la diplomatie française : « Dès lors que vous avez donné ce récit positif, que vous faites douter les gens, vous créez une dissonance cognitive où les gens diront : "Je veux croire que la France est mauvaise. Mais ce que je vois, c'est qu'ils ont construit cette autoroute, qu'ils ont permis l'électricité dans cet hôpital. En fait, tout ce que je vois concrètement, c'est que la France nous aime et nous aide." »</w:t>
      </w:r>
    </w:p>
    <w:p>
      <w:pPr>
        <w:spacing w:after="60"/>
        <w:ind w:firstLine="567"/>
      </w:pPr>
      <w:r>
        <w:rPr>
          <w:rFonts w:ascii="FreeSerif" w:hAnsi="FreeSerif"/>
          <w:sz w:val="22"/>
        </w:rPr>
        <w:t>Lisons lentement, parce que chaque mot compte. Elle ne dit pas « faire connaître nos réalisations ». Elle dit « faire douter les gens ». Elle ne dit pas « communiquer la vérité ». Elle dit « créer une dissonance cognitive ». La dissonance cognitive est cet inconfort mental que l'on ressent quand deux convictions se contredisent — et l'art du propagandiste consiste à fabriquer cette contradiction chez autrui pour qu'il abandonne la conviction qui dérange. On ne peut plus plaider la bonne foi quand l'architecte de la propagande en décrit le fonctionnement avec fierté dans un discours public. La guerre du Sahel se gagne ou se perd d'abord dans les esprits : les autorités de l'AES l'ont compris, leurs adversaires aussi. Cette guerre-là se mène sur quatre fronts.</w:t>
      </w:r>
    </w:p>
    <w:p>
      <w:pPr>
        <w:spacing w:after="60"/>
        <w:ind w:firstLine="567"/>
      </w:pPr>
      <w:r>
        <w:rPr>
          <w:rFonts w:ascii="FreeSerif" w:hAnsi="FreeSerif"/>
          <w:sz w:val="22"/>
        </w:rPr>
        <w:t xml:space="preserve">Avant de les détailler, il faut nommer le principe qui les sous-tend. Le monde contemporain est en grande partie régulé par quatre instruments : la </w:t>
      </w:r>
      <w:r>
        <w:rPr>
          <w:rFonts w:ascii="FreeSerif" w:hAnsi="FreeSerif"/>
          <w:b/>
          <w:sz w:val="22"/>
        </w:rPr>
        <w:t>tromperie</w:t>
      </w:r>
      <w:r>
        <w:rPr>
          <w:rFonts w:ascii="FreeSerif" w:hAnsi="FreeSerif"/>
          <w:sz w:val="22"/>
        </w:rPr>
        <w:t xml:space="preserve">, le </w:t>
      </w:r>
      <w:r>
        <w:rPr>
          <w:rFonts w:ascii="FreeSerif" w:hAnsi="FreeSerif"/>
          <w:b/>
          <w:sz w:val="22"/>
        </w:rPr>
        <w:t>mensonge</w:t>
      </w:r>
      <w:r>
        <w:rPr>
          <w:rFonts w:ascii="FreeSerif" w:hAnsi="FreeSerif"/>
          <w:sz w:val="22"/>
        </w:rPr>
        <w:t xml:space="preserve">, la </w:t>
      </w:r>
      <w:r>
        <w:rPr>
          <w:rFonts w:ascii="FreeSerif" w:hAnsi="FreeSerif"/>
          <w:b/>
          <w:sz w:val="22"/>
        </w:rPr>
        <w:t>falsification</w:t>
      </w:r>
      <w:r>
        <w:rPr>
          <w:rFonts w:ascii="FreeSerif" w:hAnsi="FreeSerif"/>
          <w:sz w:val="22"/>
        </w:rPr>
        <w:t xml:space="preserve"> et la </w:t>
      </w:r>
      <w:r>
        <w:rPr>
          <w:rFonts w:ascii="FreeSerif" w:hAnsi="FreeSerif"/>
          <w:b/>
          <w:sz w:val="22"/>
        </w:rPr>
        <w:t>manipulation</w:t>
      </w:r>
      <w:r>
        <w:rPr>
          <w:rFonts w:ascii="FreeSerif" w:hAnsi="FreeSerif"/>
          <w:sz w:val="22"/>
        </w:rPr>
        <w:t xml:space="preserve">. Et ces instruments s'appliquent à quatre domaines où se forge la conscience des peuples : la </w:t>
      </w:r>
      <w:r>
        <w:rPr>
          <w:rFonts w:ascii="FreeSerif" w:hAnsi="FreeSerif"/>
          <w:b/>
          <w:sz w:val="22"/>
        </w:rPr>
        <w:t>science</w:t>
      </w:r>
      <w:r>
        <w:rPr>
          <w:rFonts w:ascii="FreeSerif" w:hAnsi="FreeSerif"/>
          <w:sz w:val="22"/>
        </w:rPr>
        <w:t>, l'</w:t>
      </w:r>
      <w:r>
        <w:rPr>
          <w:rFonts w:ascii="FreeSerif" w:hAnsi="FreeSerif"/>
          <w:b/>
          <w:sz w:val="22"/>
        </w:rPr>
        <w:t>histoire</w:t>
      </w:r>
      <w:r>
        <w:rPr>
          <w:rFonts w:ascii="FreeSerif" w:hAnsi="FreeSerif"/>
          <w:sz w:val="22"/>
        </w:rPr>
        <w:t xml:space="preserve">, la </w:t>
      </w:r>
      <w:r>
        <w:rPr>
          <w:rFonts w:ascii="FreeSerif" w:hAnsi="FreeSerif"/>
          <w:b/>
          <w:sz w:val="22"/>
        </w:rPr>
        <w:t>religion</w:t>
      </w:r>
      <w:r>
        <w:rPr>
          <w:rFonts w:ascii="FreeSerif" w:hAnsi="FreeSerif"/>
          <w:sz w:val="22"/>
        </w:rPr>
        <w:t xml:space="preserve"> et la </w:t>
      </w:r>
      <w:r>
        <w:rPr>
          <w:rFonts w:ascii="FreeSerif" w:hAnsi="FreeSerif"/>
          <w:b/>
          <w:sz w:val="22"/>
        </w:rPr>
        <w:t>politique</w:t>
      </w:r>
      <w:r>
        <w:rPr>
          <w:rFonts w:ascii="FreeSerif" w:hAnsi="FreeSerif"/>
          <w:sz w:val="22"/>
        </w:rPr>
        <w:t>. Falsifier l'histoire d'un peuple, c'est lui voler son passé ; manipuler sa religion, c'est lui voler son âme ; tromper sa science, c'est lui voler son jugement ; mentir sur sa politique, c'est lui voler son présent. La guerre informationnelle contre le Sahel n'est qu'un théâtre particulier de cette guerre générale contre la lucidité des dominés. Qui comprend cette grammaire ne se laisse plus surprendre par aucun de ses dialectes.</w:t>
      </w:r>
    </w:p>
    <w:p>
      <w:pPr>
        <w:spacing w:before="280" w:after="120"/>
        <w:pBdr>
          <w:bottom w:val="single" w:sz="7" w:space="3" w:color="A07820"/>
        </w:pBdr>
      </w:pPr>
      <w:r>
        <w:rPr>
          <w:rFonts w:ascii="FreeSerif" w:hAnsi="FreeSerif"/>
          <w:b/>
          <w:color w:val="2C3A4A"/>
          <w:sz w:val="22"/>
        </w:rPr>
        <w:t>Premier front : les médias</w:t>
      </w:r>
    </w:p>
    <w:p>
      <w:pPr>
        <w:spacing w:after="60"/>
      </w:pPr>
      <w:r>
        <w:rPr>
          <w:rFonts w:ascii="FreeSerif" w:hAnsi="FreeSerif"/>
          <w:sz w:val="22"/>
        </w:rPr>
        <w:t>RFI, France 24, TV5 Monde, AFP. Expulsés successivement du Mali (mars 2022) puis du Burkina Faso (décembre 2022). Le 8 mai 2026, le Niger suspend à son tour dix médias français — RFI, France 24, AFP, TV5 Monde, TF1 Info, Jeune Afrique, Mediapart et d'autres — par décision de sa Haute Autorité de communication (décision n° 2026.0058/P-HAC du 8 mai 2026). La même décision bannit Al Arabiya, diffusée depuis Dubaï, pour des informations « de nature à troubler l'ordre public » : confirmation que les Émirats arabes unis comptent parmi les acteurs de cette guerre informationnelle. Un correspondant d'Al Arabiya, Ibrahim Moustapha, avait pénétré illégalement sur le territoire malien pour diffuser un reportage affirmant qu'une ville stratégique était sous contrôle jihadiste — Bamako l'a accusé de « complicité avec des groupes terroristes ».</w:t>
      </w:r>
    </w:p>
    <w:p>
      <w:pPr>
        <w:spacing w:after="60"/>
        <w:ind w:firstLine="567"/>
      </w:pPr>
      <w:r>
        <w:rPr>
          <w:rFonts w:ascii="FreeSerif" w:hAnsi="FreeSerif"/>
          <w:sz w:val="22"/>
        </w:rPr>
        <w:t>Censure, diront les uns. Réponse à une guerre déclarée, répondent les autres — déclarée publiquement, par une ambassadrice, dans le discours cité plus haut. L'analyste Banda Kani pousse la lecture à son terme : les grands médias internationaux ne seraient pas des organes de presse mais des « bases militaires », leurs journalistes des « militaires déguisés en civil ». Il y a dans ces rédactions des journalistes honnêtes. Mais un paradoxe lui donne du poids, relevé par Jules Domche sur Vox Africa : ce sont les médias occidentaux qui ont annoncé les premiers le décès supposé du général malien Sadio Camara — alors qu'ils n'ont plus de correspondants au Sahel depuis des années. Qui leur a transmis l'information, et dans quel délai ?</w:t>
      </w:r>
    </w:p>
    <w:p>
      <w:pPr>
        <w:spacing w:after="60"/>
        <w:ind w:firstLine="567"/>
      </w:pPr>
      <w:r>
        <w:rPr>
          <w:rFonts w:ascii="FreeSerif" w:hAnsi="FreeSerif"/>
          <w:sz w:val="22"/>
        </w:rPr>
        <w:t>L'affaire Ibrahim Mustapha révèle une architecture plus large que les seuls médias saoudiens. L'analyste Linda Larbaoui, sur Panafrican Média TV (juin 2026), attire l'attention sur un angle que la réponse malienne — délibérément mesurée — laisse provisoirement de côté : « Actuellement, les chaînes qui se déchaînent sur le Mali, ce n'est pas Al Arabia. C'est la chaîne Al Mhed qui est des Émirats arabes. C'est HPress, le journal géré par un Marocain et financé par les Émirats arabes. C'est DW — une chaîne installée en Allemagne mais c'est une chaîne émir arabe. Il y a aussi Steve News, une chaîne émir arabe installée au Canada. » L'Arabie Saoudite est l'arbre qui cache la forêt. Ce sont les Émirats arabes unis qui tiennent la majeure partie du front médiatique anti-AES — fait cohérent avec l'expulsion simultanée d'Al Arabiya (diffusée depuis Dubaï) par la Haute Autorité de communication du Niger le 8 mai 2026.</w:t>
      </w:r>
    </w:p>
    <w:p>
      <w:pPr>
        <w:spacing w:after="60"/>
        <w:ind w:firstLine="567"/>
      </w:pPr>
      <w:r>
        <w:rPr>
          <w:rFonts w:ascii="FreeSerif" w:hAnsi="FreeSerif"/>
          <w:sz w:val="22"/>
        </w:rPr>
        <w:t>Un cadre de l'AES a documenté de l'intérieur l'effet recherché par ces campagnes. Bassolma Bazié — ancien ministre burkinabè devenu responsable au sein de la Confédération — raconte une séquence de l'été 2026 : « Pendant une dizaine de jours, sur les réseaux sociaux et dans certaines presses internationales, on nous a chanté minute après minute que Ouagadougou était tombée, que le général avait fui, que les jihadistes avaient pris le pouvoir. » La réponse ne fut pas un démenti écrit mais une mise en scène du réel : les chefs d'État du Burkina, du Mali et du Niger se sont montrés ensemble, en public, à une conférence régionale. À un récit, l'AES n'oppose pas un communiqué ; elle oppose une présence — car le doute, fabriqué plus vite que la réalité ne peut le dissiper, ne se dément pas, il se prend de vitesse.</w:t>
      </w:r>
    </w:p>
    <w:p>
      <w:pPr>
        <w:spacing w:after="60"/>
        <w:ind w:firstLine="567"/>
      </w:pPr>
      <w:r>
        <w:rPr>
          <w:rFonts w:ascii="FreeSerif" w:hAnsi="FreeSerif"/>
          <w:sz w:val="22"/>
        </w:rPr>
        <w:t>Bazié prolonge l'argument sur le terrain des faits : à un ambassadeur occidental venu l'interroger sur « les terroristes », il rétorque par deux questions — qui fabrique les drones que ces groupes utilisent désormais, et qui leur a appris à les piloter, dans des pays dont l'État peine à faire homologuer un appareil civil ? — avant de renvoyer à l'aveu du renseignement militaire ukrainien après Tinzawaten (chapitre 12). Pour l'AES, la « fabrique du terrorisme » n'est pas une thèse : c'est un dossier.</w:t>
      </w:r>
    </w:p>
    <w:p>
      <w:pPr>
        <w:spacing w:after="60"/>
        <w:ind w:firstLine="567"/>
      </w:pPr>
      <w:r>
        <w:rPr>
          <w:rFonts w:ascii="FreeSerif" w:hAnsi="FreeSerif"/>
          <w:sz w:val="22"/>
        </w:rPr>
        <w:t>La distinction analytique que pose Larbaoui entre les acteurs du Golfe est précieuse. L'Arabie Saoudite remplit une fonction financière — mobiliser des pétrodollars pour financer des déstabilisations commanditées par Washington. Les Émirats arabes unis exercent une fonction duale : paradis fiscal où transite l'or soustrait aux économies africaines, et depuis les Accords d'Abraham de 2020, « missionnés pour propager l'idée des Accords d'Abraham » vers les pays à majorité musulmane. Le Qatar est la puissance médiatique du dispositif : Al Jazeera, dont Larbaoui affirme qu'elle est « gérée non seulement par la CIA mais par le Mossad » — affirmation cohérente avec les ingérences documentées dans le financement des médias arabes du Golfe. Ces trois États ont une origine commune : tous ont été créés ou délimités entre 1920 et décembre 1971, dans ce que Larbaoui appelle le « Plan Rogers » — la série de décisions anglo-américaines qui ont découpé les royaumes du Golfe pour en faire des États séparés, dépendants et contrôlables. « Chaque État a été créé en toute pièce par les colonialistes », résume-t-elle ; et chaque État a reçu un rôle : l'Arabie Saoudite finance, les Émirats recyclent, le Qatar informe. Que Nestor Podassé, coordinateur de la communication de l'AES, parvienne à la même architecture depuis Ouagadougou — « les pays du Golfe s'occupent du volet idéologique, l'islam politique pour radicaliser les éléments, et du volet militaire pour fournir des combattants » (Panafrican Média TV, juin 2026) — suggère que la convergence analytique entre le terrain sahélien et l'observation depuis la diaspora est plus solide qu'il n'y paraît.</w:t>
      </w:r>
    </w:p>
    <w:p>
      <w:pPr>
        <w:spacing w:after="60"/>
        <w:ind w:firstLine="567"/>
      </w:pPr>
      <w:r>
        <w:rPr>
          <w:rFonts w:ascii="FreeSerif" w:hAnsi="FreeSerif"/>
          <w:sz w:val="22"/>
        </w:rPr>
        <w:t>La réponse calculée de Bamako face à Ibrahim Mustapha s'éclaire dans cette grille. Exposer publiquement le journaliste avant d'engager la voie diplomatique, c'est retirer à Riyad la possibilité de minimiser l'incident dans le silence. « Le Mali a d'abord exposé à la face du monde l'attitude de cet individu qui travaille pour la filiale de la chaîne nationale de l'Arabie Saoudite — afin que la voie diplomatique avec eux soit mieux comprise et appréciée par les populations » (Okoissi, Panafrican Média TV, juin 2026). La communication précède l'action ; l'exposition crée le rapport de force que l'action entérinera ensuite.</w:t>
      </w:r>
    </w:p>
    <w:p>
      <w:pPr>
        <w:spacing w:before="200" w:after="80"/>
      </w:pPr>
      <w:r>
        <w:rPr>
          <w:rFonts w:ascii="FreeSerif" w:hAnsi="FreeSerif"/>
          <w:b/>
          <w:color w:val="2C3A4A"/>
          <w:sz w:val="20"/>
        </w:rPr>
        <w:t>Wassim Nasr, IFRI et le ministère des Armées : la doctrine en son</w:t>
      </w:r>
    </w:p>
    <w:p>
      <w:pPr>
        <w:spacing w:after="60"/>
      </w:pPr>
      <w:r>
        <w:rPr>
          <w:rFonts w:ascii="FreeSerif" w:hAnsi="FreeSerif"/>
          <w:sz w:val="22"/>
        </w:rPr>
        <w:t xml:space="preserve">Il ne suffit pas d'expulser des journalistes. Il faut aussi produire le récit qui justifie leur absence — et prépare le retour. C'est la fonction du podcast </w:t>
      </w:r>
      <w:r>
        <w:rPr>
          <w:rFonts w:ascii="FreeSerif" w:hAnsi="FreeSerif"/>
          <w:i/>
          <w:sz w:val="22"/>
        </w:rPr>
        <w:t>Le Colimateur</w:t>
      </w:r>
      <w:r>
        <w:rPr>
          <w:rFonts w:ascii="FreeSerif" w:hAnsi="FreeSerif"/>
          <w:sz w:val="22"/>
        </w:rPr>
        <w:t xml:space="preserve">, où Wassim Nasr, journaliste à France 24, est reçu pour analyser le JNIM et la menace jihadiste au Sahel. Le générique trahit tout : </w:t>
      </w:r>
      <w:r>
        <w:rPr>
          <w:rFonts w:ascii="FreeSerif" w:hAnsi="FreeSerif"/>
          <w:i/>
          <w:sz w:val="22"/>
        </w:rPr>
        <w:t>« un podcast associé au Rubicon, réalisé en partenariat avec le Centre des études de sécurité de l'IFRI et avec le soutien de la DGIS du ministère des Armées »</w:t>
      </w:r>
      <w:r>
        <w:rPr>
          <w:rFonts w:ascii="FreeSerif" w:hAnsi="FreeSerif"/>
          <w:sz w:val="22"/>
        </w:rPr>
        <w:t xml:space="preserve">. DGIS : Direction Générale des Affaires Internationales et Stratégiques — le département stratégique du </w:t>
      </w:r>
      <w:r>
        <w:rPr>
          <w:rFonts w:ascii="FreeSerif" w:hAnsi="FreeSerif"/>
          <w:b/>
          <w:sz w:val="22"/>
        </w:rPr>
        <w:t>ministère français de la Défense</w:t>
      </w:r>
      <w:r>
        <w:rPr>
          <w:rFonts w:ascii="FreeSerif" w:hAnsi="FreeSerif"/>
          <w:sz w:val="22"/>
        </w:rPr>
        <w:t xml:space="preserve">. Ce n'est pas un podcast journalistique. C'est un </w:t>
      </w:r>
      <w:r>
        <w:rPr>
          <w:rFonts w:ascii="FreeSerif" w:hAnsi="FreeSerif"/>
          <w:b/>
          <w:sz w:val="22"/>
        </w:rPr>
        <w:t>produit de communication stratégique</w:t>
      </w:r>
      <w:r>
        <w:rPr>
          <w:rFonts w:ascii="FreeSerif" w:hAnsi="FreeSerif"/>
          <w:sz w:val="22"/>
        </w:rPr>
        <w:t xml:space="preserve"> financé par l'institution militaire française. Quand la source, l'hôte et le diffuseur sont tous rémunérés par la même puissance d'État, le mot « analyse » doit être remplacé par « doctrine ».</w:t>
      </w:r>
    </w:p>
    <w:p>
      <w:pPr>
        <w:spacing w:after="60"/>
        <w:ind w:firstLine="567"/>
      </w:pPr>
      <w:r>
        <w:rPr>
          <w:rFonts w:ascii="FreeSerif" w:hAnsi="FreeSerif"/>
          <w:sz w:val="22"/>
        </w:rPr>
        <w:t xml:space="preserve">Le procédé central du discours de Nasr est la </w:t>
      </w:r>
      <w:r>
        <w:rPr>
          <w:rFonts w:ascii="FreeSerif" w:hAnsi="FreeSerif"/>
          <w:b/>
          <w:sz w:val="22"/>
        </w:rPr>
        <w:t>réhabilitation progressive du JNIM</w:t>
      </w:r>
      <w:r>
        <w:rPr>
          <w:rFonts w:ascii="FreeSerif" w:hAnsi="FreeSerif"/>
          <w:sz w:val="22"/>
        </w:rPr>
        <w:t xml:space="preserve"> par contraste répété avec l'État islamique. Le JNIM : </w:t>
      </w:r>
      <w:r>
        <w:rPr>
          <w:rFonts w:ascii="FreeSerif" w:hAnsi="FreeSerif"/>
          <w:i/>
          <w:sz w:val="22"/>
        </w:rPr>
        <w:t>« se concentre sur les cibles militaires »</w:t>
      </w:r>
      <w:r>
        <w:rPr>
          <w:rFonts w:ascii="FreeSerif" w:hAnsi="FreeSerif"/>
          <w:sz w:val="22"/>
        </w:rPr>
        <w:t xml:space="preserve">, </w:t>
      </w:r>
      <w:r>
        <w:rPr>
          <w:rFonts w:ascii="FreeSerif" w:hAnsi="FreeSerif"/>
          <w:i/>
          <w:sz w:val="22"/>
        </w:rPr>
        <w:t>« ne coupe plus les mains »</w:t>
      </w:r>
      <w:r>
        <w:rPr>
          <w:rFonts w:ascii="FreeSerif" w:hAnsi="FreeSerif"/>
          <w:sz w:val="22"/>
        </w:rPr>
        <w:t xml:space="preserve">, </w:t>
      </w:r>
      <w:r>
        <w:rPr>
          <w:rFonts w:ascii="FreeSerif" w:hAnsi="FreeSerif"/>
          <w:i/>
          <w:sz w:val="22"/>
        </w:rPr>
        <w:t>« gagne les cœurs et les esprits »</w:t>
      </w:r>
      <w:r>
        <w:rPr>
          <w:rFonts w:ascii="FreeSerif" w:hAnsi="FreeSerif"/>
          <w:sz w:val="22"/>
        </w:rPr>
        <w:t xml:space="preserve">, </w:t>
      </w:r>
      <w:r>
        <w:rPr>
          <w:rFonts w:ascii="FreeSerif" w:hAnsi="FreeSerif"/>
          <w:i/>
          <w:sz w:val="22"/>
        </w:rPr>
        <w:t>« rend la justice rapidement »</w:t>
      </w:r>
      <w:r>
        <w:rPr>
          <w:rFonts w:ascii="FreeSerif" w:hAnsi="FreeSerif"/>
          <w:sz w:val="22"/>
        </w:rPr>
        <w:t xml:space="preserve">, </w:t>
      </w:r>
      <w:r>
        <w:rPr>
          <w:rFonts w:ascii="FreeSerif" w:hAnsi="FreeSerif"/>
          <w:i/>
          <w:sz w:val="22"/>
        </w:rPr>
        <w:t>« libère les camionneurs sénégalais sur ordre d'Iyad »</w:t>
      </w:r>
      <w:r>
        <w:rPr>
          <w:rFonts w:ascii="FreeSerif" w:hAnsi="FreeSerif"/>
          <w:sz w:val="22"/>
        </w:rPr>
        <w:t xml:space="preserve">. L'État islamique : barbare pur. Le message subliminal est limpide : </w:t>
      </w:r>
      <w:r>
        <w:rPr>
          <w:rFonts w:ascii="FreeSerif" w:hAnsi="FreeSerif"/>
          <w:b/>
          <w:sz w:val="22"/>
        </w:rPr>
        <w:t>il y a un bon jihadiste et un mauvais jihadiste</w:t>
      </w:r>
      <w:r>
        <w:rPr>
          <w:rFonts w:ascii="FreeSerif" w:hAnsi="FreeSerif"/>
          <w:sz w:val="22"/>
        </w:rPr>
        <w:t>. Et le bon — affilié à Al-Qaïda — pourrait être un partenaire de négociation. Un partenaire que seule la France, avec ses réseaux, est en position de mobiliser.</w:t>
      </w:r>
    </w:p>
    <w:p>
      <w:pPr>
        <w:spacing w:after="60"/>
        <w:ind w:firstLine="567"/>
      </w:pPr>
      <w:r>
        <w:rPr>
          <w:rFonts w:ascii="FreeSerif" w:hAnsi="FreeSerif"/>
          <w:sz w:val="22"/>
        </w:rPr>
        <w:t xml:space="preserve">Le deuxième axe : </w:t>
      </w:r>
      <w:r>
        <w:rPr>
          <w:rFonts w:ascii="FreeSerif" w:hAnsi="FreeSerif"/>
          <w:b/>
          <w:sz w:val="22"/>
        </w:rPr>
        <w:t>déstabilisation narrative de l'AES</w:t>
      </w:r>
      <w:r>
        <w:rPr>
          <w:rFonts w:ascii="FreeSerif" w:hAnsi="FreeSerif"/>
          <w:sz w:val="22"/>
        </w:rPr>
        <w:t xml:space="preserve">. </w:t>
      </w:r>
      <w:r>
        <w:rPr>
          <w:rFonts w:ascii="FreeSerif" w:hAnsi="FreeSerif"/>
          <w:i/>
          <w:sz w:val="22"/>
        </w:rPr>
        <w:t>« L'AES n'est que sur le papier. »</w:t>
      </w:r>
      <w:r>
        <w:rPr>
          <w:rFonts w:ascii="FreeSerif" w:hAnsi="FreeSerif"/>
          <w:sz w:val="22"/>
        </w:rPr>
        <w:t xml:space="preserve"> </w:t>
      </w:r>
      <w:r>
        <w:rPr>
          <w:rFonts w:ascii="FreeSerif" w:hAnsi="FreeSerif"/>
          <w:i/>
          <w:sz w:val="22"/>
        </w:rPr>
        <w:t>« Ceux qui appliquent l'alliance sur le terrain, c'est le JNIM, pas les armées. »</w:t>
      </w:r>
      <w:r>
        <w:rPr>
          <w:rFonts w:ascii="FreeSerif" w:hAnsi="FreeSerif"/>
          <w:sz w:val="22"/>
        </w:rPr>
        <w:t xml:space="preserve"> </w:t>
      </w:r>
      <w:r>
        <w:rPr>
          <w:rFonts w:ascii="FreeSerif" w:hAnsi="FreeSerif"/>
          <w:i/>
          <w:sz w:val="22"/>
        </w:rPr>
        <w:t>« Qui a aidé les Maliens ? Les Ivoiriens. Pas les partenaires de l'AES. »</w:t>
      </w:r>
      <w:r>
        <w:rPr>
          <w:rFonts w:ascii="FreeSerif" w:hAnsi="FreeSerif"/>
          <w:sz w:val="22"/>
        </w:rPr>
        <w:t xml:space="preserve"> Chacun de ces points vise à isoler le Mali, discréditer l'AES, légitimer la Côte d'Ivoire d'Ouattara — et créer un sentiment de vulnérabilité qui prépare l'opinion à accepter une aide extérieure. Le troisième axe : la </w:t>
      </w:r>
      <w:r>
        <w:rPr>
          <w:rFonts w:ascii="FreeSerif" w:hAnsi="FreeSerif"/>
          <w:b/>
          <w:sz w:val="22"/>
        </w:rPr>
        <w:t>prophétie autoréalisatrice de Bamako</w:t>
      </w:r>
      <w:r>
        <w:rPr>
          <w:rFonts w:ascii="FreeSerif" w:hAnsi="FreeSerif"/>
          <w:sz w:val="22"/>
        </w:rPr>
        <w:t xml:space="preserve"> — blocus des routes, commandants JNIM bambara aux portes de la capitale, scénarios de chute à la Kaboul. On décrit le chaos avec suffisamment de détails pour que les acteurs — financiers, diplomatiques, militaires — commencent à se positionner en conséquence. Le général Lecointre avait dit sans fard : </w:t>
      </w:r>
      <w:r>
        <w:rPr>
          <w:rFonts w:ascii="FreeSerif" w:hAnsi="FreeSerif"/>
          <w:i/>
          <w:sz w:val="22"/>
        </w:rPr>
        <w:t>« Je suis persuadé que dans quelques années — dix ans, moins, ou plus — nous aurons l'obligation de retourner aider ces pays africains. »</w:t>
      </w:r>
      <w:r>
        <w:rPr>
          <w:rFonts w:ascii="FreeSerif" w:hAnsi="FreeSerif"/>
          <w:sz w:val="22"/>
        </w:rPr>
        <w:t xml:space="preserve"> Le discours de Nasr prépare cette obligation. Il en installe les conditions narratives.</w:t>
      </w:r>
    </w:p>
    <w:p>
      <w:pPr>
        <w:spacing w:after="60"/>
        <w:ind w:firstLine="567"/>
      </w:pPr>
      <w:r>
        <w:rPr>
          <w:rFonts w:ascii="FreeSerif" w:hAnsi="FreeSerif"/>
          <w:sz w:val="22"/>
        </w:rPr>
        <w:t>Ce que révèle l'anatomie du discours, c'est l'institution, pas l'individu : France 24 (chaîne d'État), IFRI (think tank structurant la politique africaine de la France), DGIS/ministère des Armées. Ensemble, ils produisent une doctrine cohérente : réhabiliter le JNIM, préparer des négociations franco-pilotées, démanteler l'AES par la division, préparer un retour militaire. On ne débat pas avec une doctrine d'État. On l'expose.</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Deuxième front : le numérique</w:t>
      </w:r>
    </w:p>
    <w:p>
      <w:pPr>
        <w:spacing w:after="60"/>
      </w:pPr>
      <w:r>
        <w:rPr>
          <w:rFonts w:ascii="FreeSerif" w:hAnsi="FreeSerif"/>
          <w:sz w:val="22"/>
        </w:rPr>
        <w:t>L'école cyber du 43e BIMA — la base militaire française de Côte d'Ivoire — forme des « e-patrouilleurs » avec un objectif documenté par le journaliste Thomas Dietrich : critiquer la présence russe sur les réseaux sociaux et cibler nommément les figures panafricanistes, Kemi Séba en tête de liste (Thomas Dietrich, 2024). Macron lui-même a reconnu le principe des influenceurs stipendiés, en novembre 2022 sur TV5 Monde : « Il y a des Africains payés par les Russes. » Sous-entendu limpide : il y en a aussi de payés par d'autres. Le 13 novembre 2025, le général Tiani révèle qu'un appel d'offres a été lancé en septembre 2025 pour recruter des influenceurs africains chargés de déstabiliser l'AES : « C'est fait publiquement. » Deux sources indépendantes — un journaliste d'investigation français et un chef d'État africain — décrivent le même mécanisme. Tiani va plus loin encore : deux « cellules spéciales » pilotées depuis l'Élysée, aux fonds illimités, auraient été montées pour déstabiliser le Sahel.</w:t>
      </w:r>
    </w:p>
    <w:p>
      <w:pPr>
        <w:spacing w:after="60"/>
        <w:ind w:firstLine="567"/>
      </w:pPr>
      <w:r>
        <w:rPr>
          <w:rFonts w:ascii="FreeSerif" w:hAnsi="FreeSerif"/>
          <w:sz w:val="22"/>
        </w:rPr>
        <w:t>C'est sur ce front que se joue la bataille du récit fondateur. Le récit dominant présente les transitions sahéliennes comme des produits de la manipulation russe. La chronologie le dément : la prise de pouvoir de Bamako date d'août 2020, l'arrivée massive de Wagner lui est postérieure. La rupture avec Paris est première ; la diversification vers la Russie est une conséquence, pas une cause. Inverser l'ordre des deux événements, c'est inverser la responsabilité — et c'est exactement la fonction de ce récit.</w:t>
      </w:r>
    </w:p>
    <w:p>
      <w:pPr>
        <w:spacing w:after="60"/>
        <w:ind w:firstLine="567"/>
      </w:pPr>
      <w:r>
        <w:rPr>
          <w:rFonts w:ascii="FreeSerif" w:hAnsi="FreeSerif"/>
          <w:sz w:val="22"/>
        </w:rPr>
        <w:t>Banda Kani formule l'enjeu de ce front en termes qui dépassent les opérations ciblées : c'est l'architecture même des plateformes qui constitue l'arme. « Quand toi tu parles de géopolitique, tu parles de l'avenir de l'Afrique, tu portes des futurs importants — on te bloque d'abord, on algorithmise tes contenus au trou là, tu tournes autour de 1 000 vues. Mais elle, dès qu'elle fait un contenu — de simples salutations banales, bonjour bonsoir vous allez bien — ce sont les vues qui pleuvent. À combien plus forte raison lorsqu'elle s'assoit pour faire des vidéos où c'est du sexe, du bling bling. » Et sa conclusion : « C'est avoué. Dans les cas d'école de guerre, c'est avoué, on ne le cache même plus. La frivolité, le voyeurisme élevé au niveau le plus élaboré comme une démarche stratégique. »</w:t>
      </w:r>
    </w:p>
    <w:p>
      <w:pPr>
        <w:spacing w:after="60"/>
        <w:ind w:firstLine="567"/>
      </w:pPr>
      <w:r>
        <w:rPr>
          <w:rFonts w:ascii="FreeSerif" w:hAnsi="FreeSerif"/>
          <w:sz w:val="22"/>
        </w:rPr>
        <w:t>Ce mécanisme n'est pas une métaphore. C'est une architecture de combat : pendant que les voix qui analysent l'avenir de l'Afrique tournent en circuit fermé, le triptyque sexe-bling-futilité inonde les flux de cinq cents millions de téléphones africains. La guerre cognitive ne s'arrête pas aux influenceurs stipendiés ; elle se joue au niveau du code — l'algorithme qui décide ce que chaque Africain verra demain matin à son réveil. Sur ce point, Banda Kani nomme le responsable : « La France a un problème. C'est son problème. »</w:t>
      </w:r>
    </w:p>
    <w:p>
      <w:pPr>
        <w:spacing w:after="60"/>
        <w:ind w:firstLine="567"/>
      </w:pPr>
      <w:r>
        <w:rPr>
          <w:rFonts w:ascii="FreeSerif" w:hAnsi="FreeSerif"/>
          <w:sz w:val="22"/>
        </w:rPr>
        <w:t>Un cas concret illustre ce front numérique dans sa dimension africaine pro-occidentale. Le pasteur ivoirien Camille Makosso opère depuis Abidjan des livestreams à très forte audience sur les réseaux sociaux — des sessions qualifiées par leur auteur lui-même d'« armée numérique ». Sa grammaire est celle de l'agitation émotionnelle décrite par Banda Kani : injonctions répétées au public (« tapotez, mettez les cœurs, on monte à 100 000 »), attaques nominales des dirigeants de l'AES (Tiani, Traoré, Goïta qualifiés de « voyous », « bandits », « présidents de quartier »), données non sourcées présentées comme des « preuves ». Le contenu de ces sessions est retranscrit avec le statut qui lui revient : celui d'un influenceur militant, dont les allégations factuelles non vérifiées ne constituent pas une source indépendante mais un document de la guerre informationnelle elle-même.</w:t>
      </w:r>
    </w:p>
    <w:p>
      <w:pPr>
        <w:spacing w:after="60"/>
        <w:ind w:firstLine="567"/>
      </w:pPr>
      <w:r>
        <w:rPr>
          <w:rFonts w:ascii="FreeSerif" w:hAnsi="FreeSerif"/>
          <w:sz w:val="22"/>
        </w:rPr>
        <w:t>Ce qui retient l'attention analytique n'est pas ce que Makosso dit, mais ce qu'il montre. Dans une session où il attaque Ibrahim Traoré, il diffuse une vidéo du président burkinabè lui-même — source primaire non contestable — dans laquelle Traoré déclare : « Nous avons toujours le slogan que c'est un pays pauvre. Vous êtes bien conscients que le pays n'est pas pauvre, c'est parce qu'on est méchant. On est sérieusement méchant entre nous. Les jeunes n'ont rien à faire. On a des terres cultivables. » Et, sur les causes du terrorisme : « Nous avons maltraité les régions [des Peuls]. Qu'avons-nous construit là-bas ? Quel projet de développement avons-nous envoyé là-bas ? » C'est le principe de « l'adversaire qui confirme » appliqué à rebours : un influenceur pro-Ouattara montre, pour l'attaquer, une déclaration du président burkinabè qui reconnaît — avant tout autre — que la radicalisation a des racines internes profondes dans la négligence des régions périphériques. L'armée numérique pro-occidentale a fourni, involontairement, l'un des arguments les plus solides de la thèse adverse.</w:t>
      </w:r>
    </w:p>
    <w:p>
      <w:pPr>
        <w:spacing w:before="280" w:after="120"/>
        <w:pBdr>
          <w:bottom w:val="single" w:sz="7" w:space="3" w:color="A07820"/>
        </w:pBdr>
      </w:pPr>
      <w:r>
        <w:rPr>
          <w:rFonts w:ascii="FreeSerif" w:hAnsi="FreeSerif"/>
          <w:b/>
          <w:color w:val="2C3A4A"/>
          <w:sz w:val="22"/>
        </w:rPr>
        <w:t>Troisième front : l'humanitaire</w:t>
      </w:r>
    </w:p>
    <w:p>
      <w:pPr>
        <w:spacing w:after="60"/>
      </w:pPr>
      <w:r>
        <w:rPr>
          <w:rFonts w:ascii="FreeSerif" w:hAnsi="FreeSerif"/>
          <w:sz w:val="22"/>
        </w:rPr>
        <w:t>« L'aide publique au développement est une aide-intérêt dont la finalité est d'abord de servir de relais d'influence pour le pays donateur », écrit Raphaël Granvaud (</w:t>
      </w:r>
      <w:r>
        <w:rPr>
          <w:rFonts w:ascii="FreeSerif" w:hAnsi="FreeSerif"/>
          <w:i/>
          <w:sz w:val="22"/>
        </w:rPr>
        <w:t>De l'huile sur le feu</w:t>
      </w:r>
      <w:r>
        <w:rPr>
          <w:rFonts w:ascii="FreeSerif" w:hAnsi="FreeSerif"/>
          <w:sz w:val="22"/>
        </w:rPr>
        <w:t>, Lux Éditeur, 2024). Ce n'est pas un pamphlétaire panafricaniste : c'est l'association française Survie. Les chiffres lui donnent raison. En 2021, 19,6 millions de personnes avaient besoin d'assistance humanitaire au Sahel ; la France couvrait moins de 1 % des besoins de financement, tandis que ses dépenses militaires, déjà supérieures, augmentaient plus vite que ses dépenses de développement. L'argent va aux fusils, pas aux cliniques.</w:t>
      </w:r>
    </w:p>
    <w:p>
      <w:pPr>
        <w:spacing w:after="60"/>
        <w:ind w:firstLine="567"/>
      </w:pPr>
      <w:r>
        <w:rPr>
          <w:rFonts w:ascii="FreeSerif" w:hAnsi="FreeSerif"/>
          <w:sz w:val="22"/>
        </w:rPr>
        <w:t>L'argent annoncé se volatilise en chemin : de 2012 à 2016, seuls 18 % des versements de la Banque mondiale apparaissent dans la comptabilité nationale du Tchad, 27 % de l'aide américaine, 37 % de l'aide européenne, 60 % de l'aide française ; au Niger, 37 % des versements français ont disparu, 71 % des versements allemands. L'ancien diplomate français Laurent Bigot l'a dit sans précaution : dans le nord du Mali, « aucun projet financé par l'aide au développement ne subsisterait cinq ans après son achèvement ». « L'échec de l'aide au développement au Sahel est total. » Le chercheur Jean-Pierre Olivier de Sardan en a décrit la cause : des programmes conçus, pilotés et financés de l'extérieur, des « modèles voyageurs » exportés d'un pays à l'autre, « contournés, détournés, démembrés » par tous ceux qui les vivent — ce qu'il appelle la « revanche des contextes ». Une aide pensée sans les gens finit toujours par être défaite par les gens.</w:t>
      </w:r>
    </w:p>
    <w:p>
      <w:pPr>
        <w:spacing w:after="60"/>
        <w:ind w:firstLine="567"/>
      </w:pPr>
      <w:r>
        <w:rPr>
          <w:rFonts w:ascii="FreeSerif" w:hAnsi="FreeSerif"/>
          <w:sz w:val="22"/>
        </w:rPr>
        <w:t>Mais le front humanitaire a une pointe plus acérée : les organisations de défense des droits humains. La question n'est pas la véracité de chaque rapport ; c'est l'asymétrie du regard. HRW publie sur les forces maliennes et burkinabè ; elle n'a produit aucun équivalent sur les activités clandestines de la DGSE au Sahel ni sur les ex-légionnaires français coopérant avec le renseignement militaire ukrainien, confirmés par RTL France le 9 mai 2026. Ce n'est pas une incapacité, c'est un choix éditorial ; les choix éditoriaux ont des bailleurs, et les bailleurs ont des intérêts. Le directeur de la communication de HRW, Philippe Bolopion, est un ancien de RFI, du Monde et de France 24 — les médias expulsés du Sahel — et a dirigé le « Liberty Fund » de la société TOBAM, un fonds d'investissement qui gagne de l'argent en pariant financièrement contre les pays étiquetés autoritaires. Le fondateur même de HRW, Robert Bernstein, avait dénoncé en 2009 dans le New York Times les « rapports politiquement orientés » de sa propre organisation.</w:t>
      </w:r>
    </w:p>
    <w:p>
      <w:pPr>
        <w:spacing w:after="60"/>
        <w:ind w:firstLine="567"/>
      </w:pPr>
      <w:r>
        <w:rPr>
          <w:rFonts w:ascii="FreeSerif" w:hAnsi="FreeSerif"/>
          <w:sz w:val="22"/>
        </w:rPr>
        <w:t>Le cas d'école est le rapport du 2 avril 2026 : 342 pages visant Ibrahim Traoré comme « responsable potentiel de crimes de guerre ». Son calendrier intrigue. L'AES a annoncé son retrait de la CPI le 22 septembre 2025 ; la Cour conserve une compétence résiduelle d'un an. Le rapport couvre 2023-2025 — précisément les années encore poursuivables — et la lettre demandant la réponse des autorités burkinabè n'a été envoyée que le 22 décembre 2025, après trois ans de travail à charge et quatre mois avant publication (Yamb, avril 2026). Plus troublant : parmi les contributeurs remerciés figure Wassim Nasr, en contact en temps réel avec les assaillants lors de l'attaque de Bamako du 17 septembre 2024, et poursuivi par la justice des trois pays de l'AES pour association de malfaiteurs en lien avec une entreprise terroriste.</w:t>
      </w:r>
    </w:p>
    <w:p>
      <w:pPr/>
      <w:r>
        <w:rPr>
          <w:rFonts w:ascii="FreeSerif" w:hAnsi="FreeSerif"/>
          <w:b/>
          <w:color w:val="2C3A4A"/>
          <w:sz w:val="22"/>
        </w:rPr>
        <w:t>LES SEPT USAGES SIMULTANÉS D'UN RAPPORT D'ONG (DÉCRYPTAGE DE N. YAMB, AVRIL 2026)</w:t>
      </w:r>
    </w:p>
    <w:p>
      <w:pPr>
        <w:pStyle w:val="ListBullet"/>
      </w:pPr>
      <w:r>
        <w:rPr>
          <w:rFonts w:ascii="FreeSerif" w:hAnsi="FreeSerif"/>
          <w:b/>
          <w:sz w:val="21"/>
        </w:rPr>
        <w:t>Diplomatique</w:t>
      </w:r>
      <w:r>
        <w:rPr>
          <w:rFonts w:ascii="FreeSerif" w:hAnsi="FreeSerif"/>
          <w:sz w:val="21"/>
        </w:rPr>
        <w:t xml:space="preserve"> : des munitions dans les enceintes multilatérales</w:t>
      </w:r>
    </w:p>
    <w:p>
      <w:pPr>
        <w:pStyle w:val="ListBullet"/>
      </w:pPr>
      <w:r>
        <w:rPr>
          <w:rFonts w:ascii="FreeSerif" w:hAnsi="FreeSerif"/>
          <w:b/>
          <w:sz w:val="21"/>
        </w:rPr>
        <w:t>Judiciaire</w:t>
      </w:r>
      <w:r>
        <w:rPr>
          <w:rFonts w:ascii="FreeSerif" w:hAnsi="FreeSerif"/>
          <w:sz w:val="21"/>
        </w:rPr>
        <w:t xml:space="preserve"> : un dossier prêt à l'emploi pour la CPI</w:t>
      </w:r>
    </w:p>
    <w:p>
      <w:pPr>
        <w:pStyle w:val="ListBullet"/>
      </w:pPr>
      <w:r>
        <w:rPr>
          <w:rFonts w:ascii="FreeSerif" w:hAnsi="FreeSerif"/>
          <w:b/>
          <w:sz w:val="21"/>
        </w:rPr>
        <w:t>Économique</w:t>
      </w:r>
      <w:r>
        <w:rPr>
          <w:rFonts w:ascii="FreeSerif" w:hAnsi="FreeSerif"/>
          <w:sz w:val="21"/>
        </w:rPr>
        <w:t xml:space="preserve"> : la dégradation de la note souveraine du pays visé</w:t>
      </w:r>
    </w:p>
    <w:p>
      <w:pPr>
        <w:pStyle w:val="ListBullet"/>
      </w:pPr>
      <w:r>
        <w:rPr>
          <w:rFonts w:ascii="FreeSerif" w:hAnsi="FreeSerif"/>
          <w:b/>
          <w:sz w:val="21"/>
        </w:rPr>
        <w:t>Médiatique</w:t>
      </w:r>
      <w:r>
        <w:rPr>
          <w:rFonts w:ascii="FreeSerif" w:hAnsi="FreeSerif"/>
          <w:sz w:val="21"/>
        </w:rPr>
        <w:t xml:space="preserve"> : l'alimentation d'un récit hostile</w:t>
      </w:r>
    </w:p>
    <w:p>
      <w:pPr>
        <w:pStyle w:val="ListBullet"/>
      </w:pPr>
      <w:r>
        <w:rPr>
          <w:rFonts w:ascii="FreeSerif" w:hAnsi="FreeSerif"/>
          <w:b/>
          <w:sz w:val="21"/>
        </w:rPr>
        <w:t>Psychologique</w:t>
      </w:r>
      <w:r>
        <w:rPr>
          <w:rFonts w:ascii="FreeSerif" w:hAnsi="FreeSerif"/>
          <w:sz w:val="21"/>
        </w:rPr>
        <w:t xml:space="preserve"> : semer des fissures au sein de l'armée burkinabè</w:t>
      </w:r>
    </w:p>
    <w:p>
      <w:pPr>
        <w:pStyle w:val="ListBullet"/>
      </w:pPr>
      <w:r>
        <w:rPr>
          <w:rFonts w:ascii="FreeSerif" w:hAnsi="FreeSerif"/>
          <w:b/>
          <w:sz w:val="21"/>
        </w:rPr>
        <w:t>Sanctions</w:t>
      </w:r>
      <w:r>
        <w:rPr>
          <w:rFonts w:ascii="FreeSerif" w:hAnsi="FreeSerif"/>
          <w:sz w:val="21"/>
        </w:rPr>
        <w:t xml:space="preserve"> : justifier gels d'avoirs et mesures ciblées</w:t>
      </w:r>
    </w:p>
    <w:p>
      <w:pPr>
        <w:pStyle w:val="ListBullet"/>
      </w:pPr>
      <w:r>
        <w:rPr>
          <w:rFonts w:ascii="FreeSerif" w:hAnsi="FreeSerif"/>
          <w:b/>
          <w:sz w:val="21"/>
        </w:rPr>
        <w:t>Dissuasion</w:t>
      </w:r>
      <w:r>
        <w:rPr>
          <w:rFonts w:ascii="FreeSerif" w:hAnsi="FreeSerif"/>
          <w:sz w:val="21"/>
        </w:rPr>
        <w:t xml:space="preserve"> : adresser un message aux autres dirigeants de l'AES</w:t>
      </w:r>
    </w:p>
    <w:p>
      <w:pPr>
        <w:spacing w:after="60"/>
        <w:ind w:firstLine="567"/>
      </w:pPr>
      <w:r>
        <w:rPr>
          <w:rFonts w:ascii="FreeSerif" w:hAnsi="FreeSerif"/>
          <w:sz w:val="22"/>
        </w:rPr>
        <w:t>La mécanique de l'étranglement fonctionne en cascade : un rapport qualifie un État d'« autoritaire » ; les agences de notation dégradent sa note ; son coût d'emprunt augmente ; le FMI et la Banque mondiale conditionnent ou suspendent leurs financements. L'étranglement économique avance déguisé en préoccupation humanitaire. La conclusion n'est pas qu'il faut abolir l'humanitaire. C'est qu'il faut mettre fin à son immunité analytique. Le Niger en a tiré une conséquence radicale en 2025 en expulsant le CICR, Tiani invoquant des réunions secrètes tenues à Abuja début 2025 entre représentants occidentaux et groupes armés, avec le CICR comme vecteur financier.</w:t>
      </w:r>
    </w:p>
    <w:p>
      <w:pPr>
        <w:spacing w:after="60"/>
        <w:ind w:firstLine="567"/>
      </w:pPr>
      <w:r>
        <w:rPr>
          <w:rFonts w:ascii="FreeSerif" w:hAnsi="FreeSerif"/>
          <w:sz w:val="22"/>
        </w:rPr>
        <w:t xml:space="preserve">Ce retrait de l'immunité analytique est d'autant plus urgent que les faits le justifient. En novembre 2024, des réfugiées soudanaises dans les camps de Médecins Sans Frontières (MSF) dans l'est du Tchad dénoncent des abus sexuels commis par </w:t>
      </w:r>
      <w:r>
        <w:rPr>
          <w:rFonts w:ascii="FreeSerif" w:hAnsi="FreeSerif"/>
          <w:i/>
          <w:sz w:val="22"/>
        </w:rPr>
        <w:t>« ceux qui étaient censés les protéger »</w:t>
      </w:r>
      <w:r>
        <w:rPr>
          <w:rFonts w:ascii="FreeSerif" w:hAnsi="FreeSerif"/>
          <w:sz w:val="22"/>
        </w:rPr>
        <w:t xml:space="preserve">. L'enquête interne de l'organisation, finalisée en juillet 2025 et révélée le 13 juin 2026 par l'Associated Press, documente </w:t>
      </w:r>
      <w:r>
        <w:rPr>
          <w:rFonts w:ascii="FreeSerif" w:hAnsi="FreeSerif"/>
          <w:b/>
          <w:sz w:val="22"/>
        </w:rPr>
        <w:t>59 cas d'abus et d'exploitation sexuelle</w:t>
      </w:r>
      <w:r>
        <w:rPr>
          <w:rFonts w:ascii="FreeSerif" w:hAnsi="FreeSerif"/>
          <w:sz w:val="22"/>
        </w:rPr>
        <w:t xml:space="preserve"> : des femmes et des mineures livraient des services sexuels en échange d'aide, de nourriture ou d'emploi. Sept jeunes réfugiées, embauchées comme journalières, ont été transportées dans un véhicule MSF sous prétexte de chantiers de distribution d'eau — elles ont été conduites ailleurs et agressées sexuellement. Des employées tchadiennes ont été menacées de licenciement si elles refusaient d'avoir des relations sexuelles avec leurs supérieurs. Dix-huit employés, locaux et internationaux, ont été licenciés.</w:t>
      </w:r>
    </w:p>
    <w:p>
      <w:pPr>
        <w:spacing w:after="60"/>
        <w:ind w:firstLine="567"/>
      </w:pPr>
      <w:r>
        <w:rPr>
          <w:rFonts w:ascii="FreeSerif" w:hAnsi="FreeSerif"/>
          <w:sz w:val="22"/>
        </w:rPr>
        <w:t xml:space="preserve">La phrase la plus accablante du rapport n'est pas celle qui décrit les faits. C'est celle qui les contextualise : </w:t>
      </w:r>
      <w:r>
        <w:rPr>
          <w:rFonts w:ascii="FreeSerif" w:hAnsi="FreeSerif"/>
          <w:i/>
          <w:sz w:val="22"/>
        </w:rPr>
        <w:t>« MSF a déjà été confrontée à des allégations similaires, notamment lors de signalements d'exploitation et d'abus généralisés en Afrique de l'Ouest en 2002 et lors de l'épidémie d'Ebola de 2021 en RDC. Globalement, peu de choses ont changé. »</w:t>
      </w:r>
      <w:r>
        <w:rPr>
          <w:rFonts w:ascii="FreeSerif" w:hAnsi="FreeSerif"/>
          <w:sz w:val="22"/>
        </w:rPr>
        <w:t xml:space="preserve"> Cette conclusion est celle de l'Associated Press, non d'un gouvernement africain. Le système humanitaire international reproduit ses crimes sur deux décennies, dans plusieurs pays, sans correction structurelle. Il fonctionne. Simplement, il fonctionne aussi comme un espace de prédation sur les populations les plus vulnérables du monde — celles que la guerre, organisée ou laissée prospérer depuis l'extérieur, a déracinées et laissées dépendantes de l'aide internationale pour survivre.</w:t>
      </w:r>
    </w:p>
    <w:p>
      <w:pPr>
        <w:spacing w:after="60"/>
        <w:ind w:firstLine="567"/>
      </w:pPr>
      <w:r>
        <w:rPr>
          <w:rFonts w:ascii="FreeSerif" w:hAnsi="FreeSerif"/>
          <w:sz w:val="22"/>
        </w:rPr>
        <w:t>Les casques bleus de l'ONU ont été accusés de viols en Centrafrique. Le CICR utilisé comme vecteur financier entre représentants occidentaux et groupes armés. MSF condamné par sa propre enquête pour exploitation sexuelle systématique au Tchad. Le tableau de l'humanitaire international en Afrique est celui d'une institution qui a capturé le monopole de la protection des vulnérables — et qui, à l'abri de cette position, a parfois organisé leur exploitation.</w:t>
      </w:r>
    </w:p>
    <w:p>
      <w:pPr>
        <w:spacing w:before="280" w:after="120"/>
        <w:pBdr>
          <w:bottom w:val="single" w:sz="7" w:space="3" w:color="A07820"/>
        </w:pBdr>
      </w:pPr>
      <w:r>
        <w:rPr>
          <w:rFonts w:ascii="FreeSerif" w:hAnsi="FreeSerif"/>
          <w:b/>
          <w:color w:val="2C3A4A"/>
          <w:sz w:val="22"/>
        </w:rPr>
        <w:t>Quatrième front : le judiciaire</w:t>
      </w:r>
    </w:p>
    <w:p>
      <w:pPr>
        <w:spacing w:after="60"/>
      </w:pPr>
      <w:r>
        <w:rPr>
          <w:rFonts w:ascii="FreeSerif" w:hAnsi="FreeSerif"/>
          <w:sz w:val="22"/>
        </w:rPr>
        <w:t>Il existe un tribunal pénal international. Il siège à La Haye, dispose de 180 millions d'euros par an et a prononcé, depuis sa création en 2002, des condamnations contre des ressortissants de RDC, d'Ouganda, de Centrafrique, du Mali, de Côte d'Ivoire, de Libye, du Soudan, du Kenya, de Géorgie. Aucune contre un Français. Aucune contre un Américain. La géographie de la justice dit tout de sa nature.</w:t>
      </w:r>
    </w:p>
    <w:p>
      <w:pPr>
        <w:spacing w:after="60"/>
        <w:ind w:firstLine="567"/>
      </w:pPr>
      <w:r>
        <w:rPr>
          <w:rFonts w:ascii="FreeSerif" w:hAnsi="FreeSerif"/>
          <w:sz w:val="22"/>
        </w:rPr>
        <w:t>Deux affaires maliennes fixent la jurisprudence réelle. Bounti, 3 janvier 2021 : une frappe française sur un mariage, 22 morts dont 19 civils selon la MINUSMA — la CPI n'ouvre aucune enquête préliminaire. Moura, 27-31 mars 2022 : l'armée malienne, appuyée par des instructeurs russes, attaque la commune ; le bilan se compte en plusieurs centaines de morts — environ 300 selon Human Rights Watch. Des exactions graves et documentées. Mais cette fois, la CPI ouvre une analyse préliminaire. Une analyse préliminaire est l'antichambre de l'enquête : le procureur examine si les faits justifient des poursuites. Pour Moura, la porte s'ouvre ; pour Bounti, elle reste fermée. Le tri est documenté. Le procureur Karim Khan lui-même l'avait reconnu à son installation en 2021 : « La CPI ne peut pas être crédible tant qu'elle traitera différemment selon que les crimes sont commis par les puissants ou les faibles. »</w:t>
      </w:r>
    </w:p>
    <w:p>
      <w:pPr>
        <w:spacing w:after="60"/>
        <w:ind w:firstLine="567"/>
      </w:pPr>
      <w:r>
        <w:rPr>
          <w:rFonts w:ascii="FreeSerif" w:hAnsi="FreeSerif"/>
          <w:sz w:val="22"/>
        </w:rPr>
        <w:t>L'affaire Gbagbo complète le tableau : arrêté en 2011 avec le concours direct de l'armée française, transféré à La Haye, détenu onze ans, acquitté en 2021 — sans réparation substantielle. Sarkozy, dont les forces participèrent à sa capture, n'a jamais été entendu. Et quand les trois ministres des Affaires étrangères de l'AES saisissent le Conseil de sécurité, le 19 août 2024, pour « soutien ouvert et assumé du Gouvernement de la République d'Ukraine au terrorisme international, en particulier au Sahel », le Conseil — où la France siège avec droit de veto — n'agit pas. Le 22 septembre 2025, le Burkina Faso, le Mali et le Niger annoncent conjointement leur retrait de la CPI. Après la CEDEAO (janvier 2024) et l'OIF (mars 2025), c'est la troisième rupture institutionnelle. Chaque étape rend la précédente irréversible.</w:t>
      </w:r>
    </w:p>
    <w:p>
      <w:pPr>
        <w:spacing w:before="280" w:after="120"/>
        <w:pBdr>
          <w:bottom w:val="single" w:sz="7" w:space="3" w:color="A07820"/>
        </w:pBdr>
      </w:pPr>
      <w:r>
        <w:rPr>
          <w:rFonts w:ascii="FreeSerif" w:hAnsi="FreeSerif"/>
          <w:b/>
          <w:color w:val="2C3A4A"/>
          <w:sz w:val="22"/>
        </w:rPr>
        <w:t>L'arme transversale : le label « terroriste »</w:t>
      </w:r>
    </w:p>
    <w:p>
      <w:pPr>
        <w:spacing w:after="60"/>
      </w:pPr>
      <w:r>
        <w:rPr>
          <w:rFonts w:ascii="FreeSerif" w:hAnsi="FreeSerif"/>
          <w:sz w:val="22"/>
        </w:rPr>
        <w:t>Reste l'arme qui relie les quatre fronts. Le 5 juin 2017, l'Arabie saoudite, l'Égypte, les Émirats et Bahreïn rompent avec le Qatar, accusé de soutenir des « groupes terroristes » (Le Monde / AFP-Reuters, 5 juin 2017). Neuf ans plus tard, un rapport de l'institut allemand SWP décrit ces mêmes Émirats comme « l'un des acteurs extérieurs les plus agressifs dans les conflits africains », soutiens des FSR soudanaises dont les massacres d'El-Fasher portent, selon une mission d'enquête de l'ONU, les signes caractéristiques du génocide (SWP Comment n° 19, mai 2026).</w:t>
      </w:r>
    </w:p>
    <w:p>
      <w:pPr>
        <w:spacing w:after="60"/>
        <w:ind w:firstLine="567"/>
      </w:pPr>
      <w:r>
        <w:rPr>
          <w:rFonts w:ascii="FreeSerif" w:hAnsi="FreeSerif"/>
          <w:sz w:val="22"/>
        </w:rPr>
        <w:t>La preuve terminale vient de Macron lui-même : en décembre 2024, il félicite Ahmad al-Sharaa — connu jusque-là sous le nom d'Abou Mohammad al-Jolani, chef de la branche syrienne d'Al-Qaïda — pour sa prise de pouvoir à Damas et l'invite officiellement en France. Le Trésor américain offrait 10 millions de dollars pour sa capture jusqu'au 20 décembre 2024, deux semaines après sa victoire. Le label « terroriste » n'est pas une qualification juridique : c'est un outil de positionnement, qui désigne non ce qu'un acteur fait, mais ce qu'il représente pour celui qui accuse. Le profil que Paris combat au Sahel est celui que Paris reçoit à l'Élysée quand il sert ses intérêts en Syrie.</w:t>
      </w:r>
    </w:p>
    <w:p>
      <w:pPr>
        <w:spacing w:before="280" w:after="120"/>
        <w:pBdr>
          <w:bottom w:val="single" w:sz="7" w:space="3" w:color="A07820"/>
        </w:pBdr>
      </w:pPr>
      <w:r>
        <w:rPr>
          <w:rFonts w:ascii="FreeSerif" w:hAnsi="FreeSerif"/>
          <w:b/>
          <w:color w:val="2C3A4A"/>
          <w:sz w:val="22"/>
        </w:rPr>
        <w:t>La Coupe du monde 2026 : la géopolitique du sport mise à nu</w:t>
      </w:r>
    </w:p>
    <w:p>
      <w:pPr>
        <w:spacing w:after="60"/>
      </w:pPr>
      <w:r>
        <w:rPr>
          <w:rFonts w:ascii="FreeSerif" w:hAnsi="FreeSerif"/>
          <w:sz w:val="22"/>
        </w:rPr>
        <w:t>La Coupe du monde de football 2026 — organisée aux États-Unis, au Canada et au Mexique — est devenue le laboratoire vivant de tout ce que ce chapitre documente. Un événement censé « rassembler les peuples » s'est transformé en démonstration grandeur nature des mêmes mécanismes d'exclusion, de double standard et de domination financière — le fait nouveau étant que l'adversaire les a affichés sans pudeur.</w:t>
      </w:r>
    </w:p>
    <w:p>
      <w:pPr>
        <w:spacing w:after="60"/>
        <w:ind w:firstLine="567"/>
      </w:pPr>
      <w:r>
        <w:rPr>
          <w:rFonts w:ascii="FreeSerif" w:hAnsi="FreeSerif"/>
          <w:sz w:val="22"/>
        </w:rPr>
        <w:t>Un tournoi sans peuple. Des dizaines de milliers de supporters africains, iraniens et d'autres nations jugées « à risque » se sont vu refuser des visas d'entrée ou ont été interceptés à la frontière. La délégation sénégalaise — championne d'Afrique en titre —, « fouillée jusqu'au caleçon » à son arrivée. La RDC exclue sous prétexte d'Ebola : des supporters avaient acheté des billets à 15 000 dollars et n'ont pas été remboursés. Le meilleur arbitre africain désigné par la CAF refoulé pour un supposé lien avec un mouvement terroriste opérant en Somalie — pays dont il n'est pas originaire. « On a gardé le spectacle mais on a banni les spectateurs », résume Jonathan Batenguène sur Panafrican Média TV le 14 juin 2026. « On a conservé le ballon mais on a chassé les battements de cœur. C'est l'antifootball. Un roi sans sujets. Une coupe du monde qui n'aura plus de monde. »</w:t>
      </w:r>
    </w:p>
    <w:p>
      <w:pPr>
        <w:spacing w:after="60"/>
        <w:ind w:firstLine="567"/>
      </w:pPr>
      <w:r>
        <w:rPr>
          <w:rFonts w:ascii="FreeSerif" w:hAnsi="FreeSerif"/>
          <w:sz w:val="22"/>
        </w:rPr>
        <w:t>Deux poids, deux mesures à l'état pur. La FIFA avait exclu la Russie de toutes compétitions après 2022 et créé un fonds de solidarité de dix millions de dollars pour l'Ukraine — une organisation se revendiquant apolitique allant jusqu'à financer un belligérant. Depuis le 7 octobre 2023, Israël n'a subi aucune sanction comparable. Des joueurs qui ont affiché un drapeau palestinien ont été rappelés à l'ordre. Un gardien du PSG s'est vu interdire d'arborer le drapeau de son pays lors d'une finale de Ligue des Champions. « On nous a expliqué que les règles de la FIFA sont sacrées. Aujourd'hui est-ce que quelqu'un est capable de dire oui ? » (Batenguène, 14 juin 2026.)</w:t>
      </w:r>
    </w:p>
    <w:p>
      <w:pPr>
        <w:spacing w:after="60"/>
        <w:ind w:firstLine="567"/>
      </w:pPr>
      <w:r>
        <w:rPr>
          <w:rFonts w:ascii="FreeSerif" w:hAnsi="FreeSerif"/>
          <w:sz w:val="22"/>
        </w:rPr>
        <w:t>La mécanique financière explique tout. L'inaction d'Infantino face aux violations américaines des engagements signés en 2018 s'explique mécaniquement : les revenus sponsoring de la FIFA pour 2026 sont estimés à 2,8 milliards de dollars, contre 1,8 milliard pour Qatar 2022 — un bond de 55 %. Dans la liste des seize partenaires retenus, six à sept entreprises sont américaines ; les autres — Adidas, Hisense — ont leur actionnariat contrôlé par Vanguard et BlackRock. Coca-Cola, McDonald's, Bank of America, Verizon, PepsiCo : ces cinq entreprises tiennent le budget de la FIFA, et leurs actionnaires majoritaires répondent du même capital financier que celui sur lequel Trump a la main. « C'est celui qui paye la note qui commande le menu », résume l'analyste Charlie sur Panafrican Média TV. Dans ces conditions, le silence d'Infantino n'est pas de la faiblesse — c'est de la comptabilité (Panafrican Média TV, Festin Panafricain, 14 juin 2026).</w:t>
      </w:r>
    </w:p>
    <w:p>
      <w:pPr>
        <w:spacing w:after="60"/>
        <w:ind w:firstLine="567"/>
      </w:pPr>
      <w:r>
        <w:rPr>
          <w:rFonts w:ascii="FreeSerif" w:hAnsi="FreeSerif"/>
          <w:sz w:val="22"/>
        </w:rPr>
        <w:t>Motsepe et la capture de la CAF. À l'échelle africaine, la chaîne est identique. Patrice Motsepe, élu à la tête de la CAF en 2021, est le Noir africain le plus riche du continent, enrichi dans les mines après la libération de l'ANC. Il siège au conseil des fiduciaires du World Economic Forum de Davos, où il côtoie les PDG des banques d'affaires et des multinationales qui financent la FIFA. Infantino a directement facilité son élection ; Motsepe a publiquement reconnu qu'il peut compter sur la CAF pour les échéances de 2027. La même chaîne de capital financier qui tient la FIFA tient désormais la CAF — et par elle, le football de cinquante-quatre pays africains.</w:t>
      </w:r>
    </w:p>
    <w:p>
      <w:pPr>
        <w:spacing w:after="60"/>
        <w:ind w:firstLine="567"/>
      </w:pPr>
      <w:r>
        <w:rPr>
          <w:rFonts w:ascii="FreeSerif" w:hAnsi="FreeSerif"/>
          <w:sz w:val="22"/>
        </w:rPr>
        <w:t>Le starcisme, ou la marchandise qui ne réfléchit pas. Ce contexte éclaire une observation récurrente : pourquoi les grandes stars africaines sont-elles muettes sur les questions politiques ? Batenguène apporte la réponse structurelle : « Les joueurs sont des marchandises. Un Coca-Cola peut valoir beaucoup d'argent, mais un Coca-Cola n'a pas vocation à réfléchir. » Les capitalistes qui tiennent le football imposent des brassards arc-en-ciel ; ceux qui refusent — Benzema et d'autres — partent jouer en Arabie Saoudite où subsiste un espace. Le starcisme mobilise des millions d'Africains, mais ces millions sont captés par des êtres dont les maîtres contrôlent les déclarations. C'est ça, le soft power à l'état pur : l'Afrique paie des abonnements pour suivre ses propres champions en train de se taire.</w:t>
      </w:r>
    </w:p>
    <w:p>
      <w:pPr>
        <w:spacing w:after="60"/>
        <w:ind w:firstLine="567"/>
      </w:pPr>
      <w:r>
        <w:rPr>
          <w:rFonts w:ascii="FreeSerif" w:hAnsi="FreeSerif"/>
          <w:sz w:val="22"/>
        </w:rPr>
        <w:t>Le paradoxe Trump, ou le bâton offert. En violant les engagements américains de 2018 sans que la FIFA réagisse efficacement, Trump a prouvé que ses textes ne sont pas « intangibles, imprescriptibles, inviolables » — comme ils l'étaient quand c'était un État africain qui s'en écartait. La conclusion de Batenguène est directe : « Chaque pays africain doit être prêt à prendre la FIFA et la CAF et leur dire : c'est aussi comme ça ici. Que le pays fixe les règles. On ne veut plus voir une star ouvrir son bec parce qu'il n'a pas dit la même chose aux États-Unis. » Ce que la FIFA accepte de la puissance américaine, elle devra l'accepter de la puissance africaine. Trump a donné le bâton ; aux souverainistes sahéliens de frapper.</w:t>
      </w:r>
    </w:p>
    <w:p>
      <w:pPr>
        <w:spacing w:before="280" w:after="120"/>
        <w:pBdr>
          <w:bottom w:val="single" w:sz="7" w:space="3" w:color="A07820"/>
        </w:pBdr>
      </w:pPr>
      <w:r>
        <w:rPr>
          <w:rFonts w:ascii="FreeSerif" w:hAnsi="FreeSerif"/>
          <w:b/>
          <w:color w:val="2C3A4A"/>
          <w:sz w:val="22"/>
        </w:rPr>
        <w:t>La diaspora en première ligne — le prix de la parole</w:t>
      </w:r>
    </w:p>
    <w:p>
      <w:pPr>
        <w:spacing w:after="60"/>
      </w:pPr>
      <w:r>
        <w:rPr>
          <w:rFonts w:ascii="FreeSerif" w:hAnsi="FreeSerif"/>
          <w:sz w:val="22"/>
        </w:rPr>
        <w:t>Ceux qui produisent cette contre-information ont un prix à payer. Nathalie Yamb sur la liste des sanctions européennes. Des chaînes censurées dans vingt-sept pays. Des comptes fermés. Des menaces de mort documentées.</w:t>
      </w:r>
    </w:p>
    <w:p>
      <w:pPr>
        <w:spacing w:after="60"/>
        <w:ind w:firstLine="567"/>
      </w:pPr>
      <w:r>
        <w:rPr>
          <w:rFonts w:ascii="FreeSerif" w:hAnsi="FreeSerif"/>
          <w:sz w:val="22"/>
        </w:rPr>
        <w:t xml:space="preserve">Et des exils. Un opposant togolais, établi hors de son pays depuis des années, a répondu à ceux qui lui lançaient comme une malédiction : </w:t>
      </w:r>
      <w:r>
        <w:rPr>
          <w:rFonts w:ascii="FreeSerif" w:hAnsi="FreeSerif"/>
          <w:i/>
          <w:sz w:val="22"/>
        </w:rPr>
        <w:t>« Vous allez mourir en exil. »</w:t>
      </w:r>
    </w:p>
    <w:p>
      <w:pPr>
        <w:ind w:left="363" w:right="119"/>
        <w:spacing w:line="360" w:lineRule="auto"/>
        <w:pBdr>
          <w:left w:val="single" w:sz="16" w:space="18" w:color="A07820"/>
        </w:pBdr>
      </w:pPr>
      <w:r>
        <w:rPr>
          <w:rFonts w:ascii="FreeSerif" w:hAnsi="FreeSerif"/>
          <w:i/>
          <w:color w:val="8B1A1A"/>
          <w:sz w:val="22"/>
        </w:rPr>
        <w:t>« Oh, est-ce que c'est un drame ? Ali Bongo a gouverné le Gabon — il n'est pas en exil aujourd'hui. Il y a des gens plus importants que nous qui sont morts en exil. Il y a des gens qui meurent dans les avions, dans les bateaux. Quand tu es dans ce combat, tu t'attends à tout. Mourir en exil, c'est aussi une mort. La mort — affaire réglée. On peut mourir partout. Ils pensent qu'en nous disant ça, on va reculer. On a rien à cirer de ça. Moi j'ai passé 50 ans de ma vie au Togo. Aujourd'hui je suis à l'extérieur. Il y a rien — rien à part le patriotisme, l'amour que j'ai pour mon pays — il y a rien qui m'oblige. »</w:t>
      </w:r>
      <w:r>
        <w:rPr>
          <w:rFonts w:ascii="FreeSerif" w:hAnsi="FreeSerif"/>
          <w:i/>
          <w:color w:val="8B1A1A"/>
          <w:sz w:val="22"/>
        </w:rPr>
        <w:br/>
        <w:t>— Opposant togolais en exil</w:t>
      </w:r>
    </w:p>
    <w:p>
      <w:pPr>
        <w:spacing w:after="60"/>
        <w:ind w:firstLine="567"/>
      </w:pPr>
      <w:r>
        <w:rPr>
          <w:rFonts w:ascii="FreeSerif" w:hAnsi="FreeSerif"/>
          <w:sz w:val="22"/>
        </w:rPr>
        <w:t>Cette phrase dit tout ce que les éditoriaux ne disent pas. La menace de l'exil comme arme de démoralisation ne fonctionne que sur ceux qui croient encore que la survie physique est le bien suprême. Ceux qui ont choisi ce combat l'ont choisi en sachant ce qu'il coûte. Ce n'est pas de l'héroïsme romantique — c'est un calcul lucide : rester silencieux en échange d'un retour au pays ou parler depuis l'extérieur au risque de n'y jamais revenir. Ils ont choisi de parler.</w:t>
      </w:r>
    </w:p>
    <w:p>
      <w:pPr>
        <w:spacing w:after="60"/>
        <w:ind w:firstLine="567"/>
      </w:pPr>
      <w:r>
        <w:rPr>
          <w:rFonts w:ascii="FreeSerif" w:hAnsi="FreeSerif"/>
          <w:sz w:val="22"/>
        </w:rPr>
        <w:t>C'est cette diaspora-là — togolaise, malienne, burkinabè, nigérienne, camerounaise, congolaise — qui constitue le premier réseau d'information indépendant sur ce qui se passe réellement au Sahel. Sans elle, la contre-narrative n'existerait pas. Sans elle, les analyses de Yamb, de Faye, de Podassé et de centaines d'autres ne circuleraient pas sur les téléphones des populations sahéliennes. La bataille de l'information est aussi une bataille de courage personnel.</w:t>
      </w:r>
    </w:p>
    <w:p>
      <w:pPr>
        <w:spacing w:before="200" w:after="80"/>
      </w:pPr>
      <w:r>
        <w:rPr>
          <w:rFonts w:ascii="FreeSerif" w:hAnsi="FreeSerif"/>
          <w:b/>
          <w:color w:val="2C3A4A"/>
          <w:sz w:val="20"/>
        </w:rPr>
        <w:t>Nathalie Yamb : la première citoyenne suisse sanctionnée par l'UE</w:t>
      </w:r>
    </w:p>
    <w:p>
      <w:pPr>
        <w:spacing w:after="60"/>
      </w:pPr>
      <w:r>
        <w:rPr>
          <w:rFonts w:ascii="FreeSerif" w:hAnsi="FreeSerif"/>
          <w:sz w:val="22"/>
        </w:rPr>
        <w:t xml:space="preserve">En juin 2025, Nathalie Yamb devient la première citoyenne suisse à figurer sur la liste des sanctions de l'Union européenne — officiellement dans le cadre des mesures contre la Russie. Les motifs officiels inscrits dans la décision : elle </w:t>
      </w:r>
      <w:r>
        <w:rPr>
          <w:rFonts w:ascii="FreeSerif" w:hAnsi="FreeSerif"/>
          <w:i/>
          <w:sz w:val="22"/>
        </w:rPr>
        <w:t>« s'emploie à chasser la France et l'Occident d'Afrique »</w:t>
      </w:r>
      <w:r>
        <w:rPr>
          <w:rFonts w:ascii="FreeSerif" w:hAnsi="FreeSerif"/>
          <w:sz w:val="22"/>
        </w:rPr>
        <w:t>. Pas d'agent du Kremlin. Pas d'espionnage. Sa lutte pour la souveraineté africaine. C'est la raison. Écrite noir sur blanc dans un document officiel de l'Union européenne.</w:t>
      </w:r>
    </w:p>
    <w:p>
      <w:pPr>
        <w:spacing w:after="60"/>
        <w:ind w:firstLine="567"/>
      </w:pPr>
      <w:r>
        <w:rPr>
          <w:rFonts w:ascii="FreeSerif" w:hAnsi="FreeSerif"/>
          <w:sz w:val="22"/>
        </w:rPr>
        <w:t xml:space="preserve">Nathalie Yamb apprend sa sanction en descendant d'un avion dans un pays africain. Son avocat lui écrit : </w:t>
      </w:r>
      <w:r>
        <w:rPr>
          <w:rFonts w:ascii="FreeSerif" w:hAnsi="FreeSerif"/>
          <w:i/>
          <w:sz w:val="22"/>
        </w:rPr>
        <w:t>« J'ai été informé, je suis prêt. »</w:t>
      </w:r>
      <w:r>
        <w:rPr>
          <w:rFonts w:ascii="FreeSerif" w:hAnsi="FreeSerif"/>
          <w:sz w:val="22"/>
        </w:rPr>
        <w:t xml:space="preserve"> Elle cherche son nom sur Google. C'est là qu'elle découvre la décision. Aucune procédure. Aucun droit à la défense. La décision est publiée au Journal officiel de l'UE. C'est suffisant. Les conséquences sont immédiates : cartes de crédit annulées, comptes bancaires suisses gelés puis fermés, comptes crypto clôturés, chaîne YouTube démonétisée (Google paie depuis l'Irlande, membre de l'UE), Airbnb, Amazon, Google, Netflix : coupés. Compagnies aériennes : risque de refus d'embarquement. Une banque suisse a transféré ses avoirs en francs suisses. </w:t>
      </w:r>
      <w:r>
        <w:rPr>
          <w:rFonts w:ascii="FreeSerif" w:hAnsi="FreeSerif"/>
          <w:b/>
          <w:sz w:val="22"/>
        </w:rPr>
        <w:t>Le montant en euros a disparu. Volé.</w:t>
      </w:r>
      <w:r>
        <w:rPr>
          <w:rFonts w:ascii="FreeSerif" w:hAnsi="FreeSerif"/>
          <w:sz w:val="22"/>
        </w:rPr>
        <w:t xml:space="preserve"> En un jour, une femme libre devient une femme traquée. Sans procès.</w:t>
      </w:r>
    </w:p>
    <w:p>
      <w:pPr>
        <w:spacing w:after="60"/>
        <w:ind w:firstLine="567"/>
      </w:pPr>
      <w:r>
        <w:rPr>
          <w:rFonts w:ascii="FreeSerif" w:hAnsi="FreeSerif"/>
          <w:sz w:val="22"/>
        </w:rPr>
        <w:t xml:space="preserve">La Suisse n'est pas membre de l'Union européenne. Le gouvernement suisse (SECO) a confirmé que ces sanctions </w:t>
      </w:r>
      <w:r>
        <w:rPr>
          <w:rFonts w:ascii="FreeSerif" w:hAnsi="FreeSerif"/>
          <w:b/>
          <w:sz w:val="22"/>
        </w:rPr>
        <w:t>ne s'appliquent pas en Suisse</w:t>
      </w:r>
      <w:r>
        <w:rPr>
          <w:rFonts w:ascii="FreeSerif" w:hAnsi="FreeSerif"/>
          <w:sz w:val="22"/>
        </w:rPr>
        <w:t xml:space="preserve">. Les entreprises suisses qui les appliquent </w:t>
      </w:r>
      <w:r>
        <w:rPr>
          <w:rFonts w:ascii="FreeSerif" w:hAnsi="FreeSerif"/>
          <w:b/>
          <w:sz w:val="22"/>
        </w:rPr>
        <w:t>agissent illégalement</w:t>
      </w:r>
      <w:r>
        <w:rPr>
          <w:rFonts w:ascii="FreeSerif" w:hAnsi="FreeSerif"/>
          <w:sz w:val="22"/>
        </w:rPr>
        <w:t xml:space="preserve"> au regard du droit suisse. La réponse du SECO aux avocats de Yamb : </w:t>
      </w:r>
      <w:r>
        <w:rPr>
          <w:rFonts w:ascii="FreeSerif" w:hAnsi="FreeSerif"/>
          <w:i/>
          <w:sz w:val="22"/>
        </w:rPr>
        <w:t>« Si des entreprises suisses appliquent illégalement ces sanctions, vous êtes libre de les poursuivre en justice. »</w:t>
      </w:r>
      <w:r>
        <w:rPr>
          <w:rFonts w:ascii="FreeSerif" w:hAnsi="FreeSerif"/>
          <w:sz w:val="22"/>
        </w:rPr>
        <w:t xml:space="preserve"> Traduction : l'État confirme l'illégalité, refuse d'intervenir, et renvoie la citoyenne vers des procédures coûteuses — dont l'argent est précisément gelé.</w:t>
      </w:r>
    </w:p>
    <w:p>
      <w:pPr>
        <w:spacing w:after="60"/>
        <w:ind w:firstLine="567"/>
      </w:pPr>
      <w:r>
        <w:rPr>
          <w:rFonts w:ascii="FreeSerif" w:hAnsi="FreeSerif"/>
          <w:sz w:val="22"/>
        </w:rPr>
        <w:t xml:space="preserve">Yamb ne peut pas rentrer en Suisse. Non pas parce qu'un texte le lui interdit explicitement, mais parce que le règlement européen de 2024 inclut l'espace aérien dans la définition du territoire européen. Conséquences concrètes : elle ne peut pas assister à la naissance de son petit-enfant. Elle ne sera pas présente pour les 80 ans de sa mère. Son fils, qui porte le même nom, voit parfois ses paiements refusés — </w:t>
      </w:r>
      <w:r>
        <w:rPr>
          <w:rFonts w:ascii="FreeSerif" w:hAnsi="FreeSerif"/>
          <w:b/>
          <w:sz w:val="22"/>
        </w:rPr>
        <w:t>dommage collatéral</w:t>
      </w:r>
      <w:r>
        <w:rPr>
          <w:rFonts w:ascii="FreeSerif" w:hAnsi="FreeSerif"/>
          <w:sz w:val="22"/>
        </w:rPr>
        <w:t xml:space="preserve">. La chronologie n'est pas nouvelle : en 2019, après son intervention au sommet Russie-Afrique de Sochi sur la France-Afrique, Macron appelle le président ivoirien. Yamb est arrêtée, détenue, puis expulsée vers la Suisse — en robe d'été, sans bagages, sans papiers, sans argent — en plein hiver, le 3 décembre. Elle contacte l'ambassade suisse à Abidjan. Aucune réponse. Elle obtient finalement les fichiers internes des autorités suisses : dans les échanges entre l'ambassadeur de Suisse en Côte d'Ivoire et Berne, un responsable a écrit explicitement à l'ambassadeur : </w:t>
      </w:r>
      <w:r>
        <w:rPr>
          <w:rFonts w:ascii="FreeSerif" w:hAnsi="FreeSerif"/>
          <w:b/>
          <w:sz w:val="22"/>
        </w:rPr>
        <w:t>« Ne l'aide pas. »</w:t>
      </w:r>
      <w:r>
        <w:rPr>
          <w:rFonts w:ascii="FreeSerif" w:hAnsi="FreeSerif"/>
          <w:sz w:val="22"/>
        </w:rPr>
        <w:t xml:space="preserve"> Elle a cela par écrit.</w:t>
      </w:r>
    </w:p>
    <w:p>
      <w:pPr>
        <w:spacing w:after="60"/>
        <w:ind w:firstLine="567"/>
      </w:pPr>
      <w:r>
        <w:rPr>
          <w:rFonts w:ascii="FreeSerif" w:hAnsi="FreeSerif"/>
          <w:i/>
          <w:sz w:val="22"/>
        </w:rPr>
        <w:t>« Ces sanctions sont faites pour affecter votre santé mentale. Pour ébranler votre détermination. Pour vous atteindre financièrement, moralement, psychologiquement — afin que vous soyez tellement occupé à chercher des solutions que vous n'ayez plus de temps pour votre lutte. »</w:t>
      </w:r>
      <w:r>
        <w:rPr>
          <w:rFonts w:ascii="FreeSerif" w:hAnsi="FreeSerif"/>
          <w:sz w:val="22"/>
        </w:rPr>
        <w:t xml:space="preserve"> Ce mécanisme — toute l'Afrique le connaît. Ce que les Africains subissent depuis des décennies est désormais le laboratoire de ce que l'Europe réserve à ses propres citoyens dissidents.</w:t>
      </w:r>
    </w:p>
    <w:p>
      <w:pPr>
        <w:spacing w:before="200" w:after="80"/>
      </w:pPr>
      <w:r>
        <w:rPr>
          <w:rFonts w:ascii="FreeSerif" w:hAnsi="FreeSerif"/>
          <w:b/>
          <w:color w:val="2C3A4A"/>
          <w:sz w:val="20"/>
        </w:rPr>
        <w:t>Kémi Séba : la traque d'un passeport diplomatique</w:t>
      </w:r>
    </w:p>
    <w:p>
      <w:pPr>
        <w:spacing w:after="60"/>
      </w:pPr>
      <w:r>
        <w:rPr>
          <w:rFonts w:ascii="FreeSerif" w:hAnsi="FreeSerif"/>
          <w:sz w:val="22"/>
        </w:rPr>
        <w:t>Pretoria, avril 2026. Kémi Séba est arrêté en Afrique du Sud. Militant panafricaniste, conseiller du président nigérien Abdourahamane Tiani, détenteur d'un passeport diplomatique nigérien — il se rendait à Pretoria pour rencontrer l'opposition zimbabwéenne. Le motif officiel : un visa expiré. Pour un homme de ce profil, c'est l'arbre qui cache la forêt.</w:t>
      </w:r>
    </w:p>
    <w:p>
      <w:pPr>
        <w:spacing w:after="60"/>
        <w:ind w:firstLine="567"/>
      </w:pPr>
      <w:r>
        <w:rPr>
          <w:rFonts w:ascii="FreeSerif" w:hAnsi="FreeSerif"/>
          <w:sz w:val="22"/>
        </w:rPr>
        <w:t>Le rapport de la police sud-africaine ne s'en tient pas à l'immigration. Il évoque un projet d'</w:t>
      </w:r>
      <w:r>
        <w:rPr>
          <w:rFonts w:ascii="FreeSerif" w:hAnsi="FreeSerif"/>
          <w:b/>
          <w:sz w:val="22"/>
        </w:rPr>
        <w:t>attentats terroristes en Europe</w:t>
      </w:r>
      <w:r>
        <w:rPr>
          <w:rFonts w:ascii="FreeSerif" w:hAnsi="FreeSerif"/>
          <w:sz w:val="22"/>
        </w:rPr>
        <w:t xml:space="preserve"> — et le même rapport reconnaît n'apporter </w:t>
      </w:r>
      <w:r>
        <w:rPr>
          <w:rFonts w:ascii="FreeSerif" w:hAnsi="FreeSerif"/>
          <w:b/>
          <w:sz w:val="22"/>
        </w:rPr>
        <w:t>aucune preuve</w:t>
      </w:r>
      <w:r>
        <w:rPr>
          <w:rFonts w:ascii="FreeSerif" w:hAnsi="FreeSerif"/>
          <w:sz w:val="22"/>
        </w:rPr>
        <w:t xml:space="preserve">, ne préciser </w:t>
      </w:r>
      <w:r>
        <w:rPr>
          <w:rFonts w:ascii="FreeSerif" w:hAnsi="FreeSerif"/>
          <w:b/>
          <w:sz w:val="22"/>
        </w:rPr>
        <w:t>aucun moyen</w:t>
      </w:r>
      <w:r>
        <w:rPr>
          <w:rFonts w:ascii="FreeSerif" w:hAnsi="FreeSerif"/>
          <w:sz w:val="22"/>
        </w:rPr>
        <w:t xml:space="preserve">, ne citer </w:t>
      </w:r>
      <w:r>
        <w:rPr>
          <w:rFonts w:ascii="FreeSerif" w:hAnsi="FreeSerif"/>
          <w:b/>
          <w:sz w:val="22"/>
        </w:rPr>
        <w:t>aucune cible</w:t>
      </w:r>
      <w:r>
        <w:rPr>
          <w:rFonts w:ascii="FreeSerif" w:hAnsi="FreeSerif"/>
          <w:sz w:val="22"/>
        </w:rPr>
        <w:t xml:space="preserve">. On accuse de terrorisme un homme qui voyage avec un passeport diplomatique d'un État souverain, sans le moindre élément matériel. Cette mécanique a un nom : la </w:t>
      </w:r>
      <w:r>
        <w:rPr>
          <w:rFonts w:ascii="FreeSerif" w:hAnsi="FreeSerif"/>
          <w:b/>
          <w:sz w:val="22"/>
        </w:rPr>
        <w:t>surcharge des accusations</w:t>
      </w:r>
      <w:r>
        <w:rPr>
          <w:rFonts w:ascii="FreeSerif" w:hAnsi="FreeSerif"/>
          <w:sz w:val="22"/>
        </w:rPr>
        <w:t>. On empile les chefs les plus graves non pour les prouver, mais pour fabriquer un climat — discréditer la cible, la rendre infréquentable — et préparer son extradition vers le Bénin. Car là est la destination : le Bénin de Patrice Talon, pays où la répression des opposants est documentée — Reckya Madougou, Joël Aïvo emprisonnés. La mère des enfants de Séba a été placée en garde à vue. La logique est constante : atteindre l'homme à travers les siens.</w:t>
      </w:r>
    </w:p>
    <w:p>
      <w:pPr>
        <w:spacing w:after="60"/>
        <w:ind w:firstLine="567"/>
      </w:pPr>
      <w:r>
        <w:rPr>
          <w:rFonts w:ascii="FreeSerif" w:hAnsi="FreeSerif"/>
          <w:b/>
          <w:sz w:val="22"/>
        </w:rPr>
        <w:t>France 24</w:t>
      </w:r>
      <w:r>
        <w:rPr>
          <w:rFonts w:ascii="FreeSerif" w:hAnsi="FreeSerif"/>
          <w:sz w:val="22"/>
        </w:rPr>
        <w:t xml:space="preserve"> titre « Kémi Séba bientôt extradé vers le Bénin » — sans guillemets, sans point d'interrogation, comme un fait acquis — alors qu'</w:t>
      </w:r>
      <w:r>
        <w:rPr>
          <w:rFonts w:ascii="FreeSerif" w:hAnsi="FreeSerif"/>
          <w:b/>
          <w:sz w:val="22"/>
        </w:rPr>
        <w:t>aucune demande formelle d'extradition</w:t>
      </w:r>
      <w:r>
        <w:rPr>
          <w:rFonts w:ascii="FreeSerif" w:hAnsi="FreeSerif"/>
          <w:sz w:val="22"/>
        </w:rPr>
        <w:t xml:space="preserve"> n'avait alors été déposée. La presse comme avant-garde de la procédure judiciaire. Le double standard complète le tableau : en 2023, la France et ses relais médiatiques s'étaient émus de l'extradition de Paul-Henri Sandaogo Damiba vers le Togo, y voyant une atteinte aux droits. En 2026, face à la traque de Kémi Séba, le même camp observe un </w:t>
      </w:r>
      <w:r>
        <w:rPr>
          <w:rFonts w:ascii="FreeSerif" w:hAnsi="FreeSerif"/>
          <w:b/>
          <w:sz w:val="22"/>
        </w:rPr>
        <w:t>silence parfait</w:t>
      </w:r>
      <w:r>
        <w:rPr>
          <w:rFonts w:ascii="FreeSerif" w:hAnsi="FreeSerif"/>
          <w:sz w:val="22"/>
        </w:rPr>
        <w:t>. La France ne défend pas un principe. Elle défend ses intérêts.</w:t>
      </w:r>
    </w:p>
    <w:p>
      <w:pPr>
        <w:spacing w:after="60"/>
        <w:ind w:firstLine="567"/>
      </w:pPr>
      <w:r>
        <w:rPr>
          <w:rFonts w:ascii="FreeSerif" w:hAnsi="FreeSerif"/>
          <w:sz w:val="22"/>
        </w:rPr>
        <w:t>Kémi Séba conseille un chef d'État de l'AES et porte un passeport diplomatique nigérien. S'attaquer à lui, c'est s'attaquer à la souveraineté qu'il sert. On n'arrête pas un visa expiré avec un dossier de terrorisme. On essaie d'arrêter une idée.</w:t>
      </w:r>
    </w:p>
    <w:p>
      <w:pPr>
        <w:spacing w:after="60"/>
        <w:ind w:firstLine="567"/>
      </w:pPr>
      <w:r>
        <w:rPr>
          <w:rFonts w:ascii="FreeSerif" w:hAnsi="FreeSerif"/>
          <w:sz w:val="22"/>
        </w:rPr>
        <w:t>Mais la diaspora n'est pas monolithique. À côté de ceux qui témoignent au risque de leur vie, il en existe d'autres qui ont fait de Facebook une arme de destruction ciblée contre les gouvernements africains souverainistes. Le cas centrafricain en est l'illustration la plus documentée.</w:t>
      </w:r>
    </w:p>
    <w:p>
      <w:pPr>
        <w:spacing w:before="200" w:after="80"/>
      </w:pPr>
      <w:r>
        <w:rPr>
          <w:rFonts w:ascii="FreeSerif" w:hAnsi="FreeSerif"/>
          <w:b/>
          <w:color w:val="2C3A4A"/>
          <w:sz w:val="20"/>
        </w:rPr>
        <w:t>Les « 12 Apôtres » et la fabrique de la haine en ligne</w:t>
      </w:r>
    </w:p>
    <w:p>
      <w:pPr>
        <w:spacing w:after="60"/>
      </w:pPr>
      <w:r>
        <w:rPr>
          <w:rFonts w:ascii="FreeSerif" w:hAnsi="FreeSerif"/>
          <w:sz w:val="22"/>
        </w:rPr>
        <w:t>Le mouvement des « 12 Apôtres » a été fondé par Rodrigue Joseph Prudence Mayte, dit « Kerembesse » — dont la page Facebook « Kerembesse Govossango » est devenue, selon les termes mêmes des sources judiciaires françaises, « la plateforme des propos malveillants, des injures ou diffamations, des atteintes graves à la vie d'autres Centrafricains ». La structure du mouvement ressemble à une franchise de la désinformation : Kerembesse est le « Manager général » ; ses « disciples » ont pour tâche de partager ses publications, de commenter avec des insultes et de s'en prendre à tous les Centrafricains proches du gouvernement de Bangui. L'appartenance au groupe exige une « solidarité dans le mal » — les membres eux-mêmes ont des démêlés judiciaires avec les autorités de leur pays d'origine, ce qui constitue leur ciment idéologique.</w:t>
      </w:r>
    </w:p>
    <w:p>
      <w:pPr>
        <w:spacing w:after="60"/>
        <w:ind w:firstLine="567"/>
      </w:pPr>
      <w:r>
        <w:rPr>
          <w:rFonts w:ascii="FreeSerif" w:hAnsi="FreeSerif"/>
          <w:sz w:val="22"/>
        </w:rPr>
        <w:t>La réponse judiciaire est venue non de Bangui mais de Nantes. Le 21 décembre 2023, le Tribunal correctionnel de Nantes, 6e chambre section B, a condamné Lilly Blanche Koulaninga et Larissa Adina Tomte — alias « Parfaite champagne », toutes deux membres actives du mouvement — à une amende délictuelle de 1 500 euros avec sursis pour « diffamation envers un particulier par parole, écrit, image ou moyen de communication au public sur Facebook ». La victime était le Dr Martial Pabandji, homme d'affaires et enseignant-chercheur à l'Université de Bangui, traité de « faux docteur, d'escroc et de voleur qui traîne une ribambelle de casseroles derrière lui » dans des publications des 2 et 4 janvier 2023. Devant le tribunal, dame Koulaninga — proche parent et directrice de cabinet de l'opposant Dologuélé — n'a présenté aucune preuve de ses allégations. Le juge a en outre ordonné le retrait immédiat des injures sous astreinte de cent euros par jour de retard et l'octroi de dommages et intérêts à la victime.</w:t>
      </w:r>
    </w:p>
    <w:p>
      <w:pPr>
        <w:spacing w:after="60"/>
        <w:ind w:firstLine="567"/>
      </w:pPr>
      <w:r>
        <w:rPr>
          <w:rFonts w:ascii="FreeSerif" w:hAnsi="FreeSerif"/>
          <w:sz w:val="22"/>
        </w:rPr>
        <w:t>La portée dépasse l'anecdote. Trois constats s'imposent. Premier constat : depuis 2017, ce réseau a systématiquement pris pour cibles des autorités centrafricaines — sans preuves, sans vérification des faits, avec une mécanique répétitive que la procédure pénale française a qualifiée de délictuelle. Deuxième constat : le tribunal français a rejeté l'intégralité des demandes de nullité des prévenues, infirmant la thèse selon laquelle la liberté d'expression couvrirait les attaques nominales non étayées contre des particuliers. Troisième constat : les deux condamnées ont annoncé leur intention de faire appel le jour de Noël 2023, lors d'un livestream avec les « 12 Apôtres » — prouvant que la condamnation n'entame pas la dynamique du réseau mais en dévoile la mécanique pour qui veut la voir.</w:t>
      </w:r>
    </w:p>
    <w:p>
      <w:pPr>
        <w:spacing w:after="60"/>
        <w:ind w:firstLine="567"/>
      </w:pPr>
      <w:r>
        <w:rPr>
          <w:rFonts w:ascii="FreeSerif" w:hAnsi="FreeSerif"/>
          <w:sz w:val="22"/>
        </w:rPr>
        <w:t>Ce précédent judiciaire ouvre une voie que d'autres victimes commencent à emprunter. La citation directe en correctionnelle — contournant la lenteur des procédures classiques — devient un outil accessible pour qui dispose des moyens de l'activer. La bataille de l'information se joue désormais aussi dans les prétoires européens, où les réseaux de désinformation diasporique affrontent une justice qui, pour une fois, n'a pas distingué selon la couleur du prévenu ou de la victime.</w:t>
      </w:r>
    </w:p>
    <w:p>
      <w:pPr>
        <w:spacing w:before="200" w:after="80"/>
      </w:pPr>
      <w:r>
        <w:rPr>
          <w:rFonts w:ascii="FreeSerif" w:hAnsi="FreeSerif"/>
          <w:b/>
          <w:color w:val="2C3A4A"/>
          <w:sz w:val="20"/>
        </w:rPr>
        <w:t>De Facebook à La Haye : la guerre judiciaire exportée</w:t>
      </w:r>
    </w:p>
    <w:p>
      <w:pPr>
        <w:spacing w:after="60"/>
      </w:pPr>
      <w:r>
        <w:rPr>
          <w:rFonts w:ascii="FreeSerif" w:hAnsi="FreeSerif"/>
          <w:sz w:val="22"/>
        </w:rPr>
        <w:t>La condamnation de Nantes n'a pas mis fin à la stratégie du réseau. En octobre 2025, Kerembessé — de son vrai nom Rodrigo Maïté, ancien militant du Kwa na Kwa (KNK), le parti de François Bozizé — a franchi une nouvelle étape. Le collectif des « 12 Apôtres », en association avec l'avocat canadien Maître Philippe Larochelle, a déposé auprès de la Cour pénale internationale une communication au titre de l'article 15 du Statut de Rome visant le président Faustin Archange Touadéra et les instructeurs russes présents en RCA.</w:t>
      </w:r>
    </w:p>
    <w:p>
      <w:pPr>
        <w:spacing w:after="60"/>
        <w:ind w:firstLine="567"/>
      </w:pPr>
      <w:r>
        <w:rPr>
          <w:rFonts w:ascii="FreeSerif" w:hAnsi="FreeSerif"/>
          <w:sz w:val="22"/>
        </w:rPr>
        <w:t xml:space="preserve">La cohérence politique du dispositif est avouée sans détour. Kerembessé lui-même a formulé l'alternative sans ambiguïté : </w:t>
      </w:r>
      <w:r>
        <w:rPr>
          <w:rFonts w:ascii="FreeSerif" w:hAnsi="FreeSerif"/>
          <w:i/>
          <w:sz w:val="22"/>
        </w:rPr>
        <w:t>« Deux options pour écarter Touadéra : le coup d'État ou la CPI. »</w:t>
      </w:r>
      <w:r>
        <w:rPr>
          <w:rFonts w:ascii="FreeSerif" w:hAnsi="FreeSerif"/>
          <w:sz w:val="22"/>
        </w:rPr>
        <w:t xml:space="preserve"> Quand la CPI est présentée ouvertement comme l'alternative d'un putsch, la cause n'est plus celle des droits humains — c'est celle du changement de régime par d'autres moyens.</w:t>
      </w:r>
    </w:p>
    <w:p>
      <w:pPr>
        <w:spacing w:after="60"/>
        <w:ind w:firstLine="567"/>
      </w:pPr>
      <w:r>
        <w:rPr>
          <w:rFonts w:ascii="FreeSerif" w:hAnsi="FreeSerif"/>
          <w:sz w:val="22"/>
        </w:rPr>
        <w:t>Le profil de l'avocat choisi complète le tableau. Philippe Larochelle n'est pas inconnu à la CPI : il a défendu Maxime Mokome, chef anti-balaka poursuivi pour crimes contre l'humanité et crimes de guerre en RCA. Qu'un avocat de la défense d'un milicien se retrouve, quelques années plus tard, à accuser le pouvoir central des mêmes types de crimes, n'est pas illégal en soi — mais le contraste interroge la géométrie des indignations. Larochelle fustige le « régime Touadéra » en reléguant systématiquement les violences des groupes armés au second plan ; or depuis 2013, c'est la Séléka et les anti-balaka qui ont ravagé la Centrafrique, et la CPC de Bozizé qui, en 2020, a rallumé le brasier d'attaques et de pillages après son échec putschiste.</w:t>
      </w:r>
    </w:p>
    <w:p>
      <w:pPr>
        <w:spacing w:after="60"/>
        <w:ind w:firstLine="567"/>
      </w:pPr>
      <w:r>
        <w:rPr>
          <w:rFonts w:ascii="FreeSerif" w:hAnsi="FreeSerif"/>
          <w:sz w:val="22"/>
        </w:rPr>
        <w:t>L'architecture est limpide : échec militaire de 2020 → stratégie judiciaire exportée vers La Haye → même réseau, même objectif, même financement. La « communication » à la CPI est construite comme un produit médiatique : témoignages anonymes, fragments agrégés, collecte numérique, emballement en ligne. La justice internationale, rappelons-le, exige des témoins à visage découvert et des preuves vérifiables — critères incompatibles avec les livestreams rageurs qui constituent le socle probatoire du collectif. La même fragilité qui a valu à Koulaninga et Adina Tomte leur condamnation à Nantes mine la crédibilité de la saisine internationale.</w:t>
      </w:r>
    </w:p>
    <w:p>
      <w:pPr>
        <w:spacing w:after="60"/>
        <w:ind w:firstLine="567"/>
      </w:pPr>
      <w:r>
        <w:rPr>
          <w:rFonts w:ascii="FreeSerif" w:hAnsi="FreeSerif"/>
          <w:sz w:val="22"/>
        </w:rPr>
        <w:t>Le fil conducteur — Kerembessé, Bozizé, Larochelle — n'est pas celui d'une quête de justice. C'est celui d'une structure diasporique politisée qui recycle un échec militaire en croisade judiciaire, en utilisant successivement Facebook, les prétoires français et la CPI comme terrains de la même guerre. La frontière entre droit international et propagande politique disparaît quand l'un des camps pose lui-même l'équivalence : « le putsch ou La Haye ».</w:t>
      </w:r>
    </w:p>
    <w:p>
      <w:pPr>
        <w:spacing w:before="120" w:after="120"/>
        <w:pBdr>
          <w:bottom w:val="single" w:sz="3" w:space="2" w:color="A07820"/>
        </w:pBdr>
      </w:pPr>
    </w:p>
    <w:p>
      <w:pPr>
        <w:spacing w:after="60"/>
        <w:ind w:firstLine="567"/>
      </w:pPr>
      <w:r>
        <w:rPr>
          <w:rFonts w:ascii="FreeSerif" w:hAnsi="FreeSerif"/>
          <w:sz w:val="22"/>
        </w:rPr>
        <w:t>Médias, réseaux, ONG, tribunaux, sport mondial, diaspora en armes : la panoplie est complète, et elle suffirait à elle seule à expliquer la défiance sahélienne. Mais le plus extraordinaire reste à venir — car pour instruire le procès de la politique française en Afrique, nul besoin de ses adversaires : il suffit d'écouter ce que la France, dans ses propres institutions, admet en privé.</w:t>
      </w:r>
    </w:p>
    <w:p>
      <w:pPr>
        <w:spacing w:before="120" w:after="120"/>
        <w:pBdr>
          <w:bottom w:val="single" w:sz="3" w:space="2" w:color="A07820"/>
        </w:pBdr>
      </w:pPr>
    </w:p>
    <w:p>
      <w:pPr>
        <w:spacing w:after="60"/>
        <w:ind w:firstLine="567"/>
      </w:pPr>
      <w:r>
        <w:rPr>
          <w:rFonts w:ascii="FreeSerif" w:hAnsi="FreeSerif"/>
          <w:i/>
          <w:sz w:val="22"/>
        </w:rPr>
        <w:t>Sources : Jules Domche, Vox Africa, mai 2026 ; Anne-Sophie Avé, discours public sur la diplomatie française d'influence ; décision de suspension des médias français par la Haute Autorité de communication du Niger (décision n° 2026.0058/P-HAC, 8 mai 2026) ; Bassolma Bazié, déclarations publiques 2026 ; Linda Larbaoui, Panafrican Média TV, juin 2026 ; Jonathan Batenguène, Panafrican Média TV, 14 juin 2026 ; Raphaël Granvaud, De l'huile sur le feu, Lux Éditeur, 2024 ; données OCHA 2021 sur les besoins humanitaires au Sahel ; Laurent Bigot, interview publique ; Jean-Pierre Olivier de Sardan, travaux sur l'aide au développement ; rapport HRW (2 avril 2026) ; transcription podcast Le Colimateur — Wassim Nasr, journaliste France 24, IFRI/DGIS ministère des Armées français ; Alain Juillet, Principe IX 2026 ; MSF, rapport interne sur abus sexuels au Tchad, juillet 2025, révélé par Associated Press le 13 juin 2026 ; Tribunal correctionnel de Nantes, 6e chambre section B, jugement du 21 décembre 2023 (Koulaninga / Adina Tomte vs Dr Pabandji) ; sanctions UE contre Nathalie Yamb, Journal officiel de l'Union européenne, juin 2025 ; SECO (Secrétariat d'État à l'économie suisse), réponse aux avocats de Yamb ; arrestation de Kémi Séba, Pretoria, avril 2026 ; rapport police sud-africaine ; Nestor Podassé, Panafrican Média TV, juin 2026.</w:t>
      </w:r>
    </w:p>
    <w:p>
      <w:pPr>
        <w:spacing w:before="120" w:after="120"/>
        <w:pBdr>
          <w:bottom w:val="single" w:sz="3" w:space="2" w:color="A07820"/>
        </w:pBdr>
      </w:pP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pPr>
      <w:r>
        <w:rPr>
          <w:rFonts w:ascii="FreeSerif" w:hAnsi="FreeSerif"/>
          <w:caps/>
          <w:color w:val="FFFFFF"/>
          <w:sz w:val="26"/>
        </w:rPr>
        <w:t>Chapitre 15 — Ce que la France admet en privé</w:t>
      </w:r>
    </w:p>
    <w:p>
      <w:pPr>
        <w:ind w:left="363" w:right="119"/>
        <w:spacing w:line="360" w:lineRule="auto"/>
        <w:pBdr>
          <w:left w:val="single" w:sz="16" w:space="18" w:color="A07820"/>
        </w:pBdr>
      </w:pPr>
      <w:r>
        <w:rPr>
          <w:rFonts w:ascii="FreeSerif" w:hAnsi="FreeSerif"/>
          <w:i/>
          <w:color w:val="8B1A1A"/>
          <w:sz w:val="22"/>
        </w:rPr>
        <w:t>« On ne fait pas la guerre pour la démocratie mais pour les intérêts de la France. »</w:t>
      </w:r>
      <w:r>
        <w:rPr>
          <w:rFonts w:ascii="FreeSerif" w:hAnsi="FreeSerif"/>
          <w:i/>
          <w:color w:val="8B1A1A"/>
          <w:sz w:val="22"/>
        </w:rPr>
        <w:br/>
        <w:t>— Général François Lecointre, chef d'état-major des armées (2017-2021)</w:t>
      </w:r>
    </w:p>
    <w:p>
      <w:pPr>
        <w:spacing w:after="60"/>
        <w:ind w:firstLine="567"/>
      </w:pPr>
      <w:r>
        <w:rPr>
          <w:rFonts w:ascii="FreeSerif" w:hAnsi="FreeSerif"/>
          <w:sz w:val="22"/>
        </w:rPr>
        <w:t>Paris, septembre 2024. Une salle de l'Assemblée nationale, portes closes. Devant la commission de la défense réunie à huis clos, le général Thierry Burkhard, chef d'état-major des armées, lâche une phrase qui ruine dix ans de discours officiel : la France n'a pas de camp d'amis au Mali et ne peut pas choisir entre les terroristes du JNIM et les mercenaires de Wagner. Les Forces armées maliennes — celles-là mêmes que la France affirmait être venue épauler — sont renvoyées dos à dos avec les jihadistes. Quand un chef militaire français place l'armée d'un pays « partenaire » dans le même camp que ceux qu'il prétendait combattre à ses côtés, il dit deux choses : que la politique française a échoué, et qu'un « ami » africain, dans la grammaire de Paris, est quelqu'un qui obéit.</w:t>
      </w:r>
    </w:p>
    <w:p>
      <w:pPr>
        <w:spacing w:after="60"/>
        <w:ind w:firstLine="567"/>
      </w:pPr>
      <w:r>
        <w:rPr>
          <w:rFonts w:ascii="FreeSerif" w:hAnsi="FreeSerif"/>
          <w:sz w:val="22"/>
        </w:rPr>
        <w:t>Ce chapitre est le réquisitoire écrit par l'accusé lui-même. Les aveux les plus accablants ne viennent pas des panafricanistes ni des activistes de la diaspora. Ils viennent de parlementaires, de généraux, de diplomates, de rapports commandés par l'Élysée, et d'un ancien directeur du renseignement économique qui a décidé de dire, en public, ce que la doctrine française dit en privé depuis soixante ans. Il suffisait de les rassembler. C'est chose faite.</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L'aveu parlementaire : « domination »</w:t>
      </w:r>
    </w:p>
    <w:p>
      <w:pPr>
        <w:spacing w:after="60"/>
      </w:pPr>
      <w:r>
        <w:rPr>
          <w:rFonts w:ascii="FreeSerif" w:hAnsi="FreeSerif"/>
          <w:sz w:val="22"/>
        </w:rPr>
        <w:t>Commençons par le plus officiel. La commission parlementaire française sur les relations entre la France et l'Afrique écrit noir sur blanc : « Nous avons besoin de l'Afrique plus que l'Afrique n'a besoin de nous. » Le même rapport qualifie la politique africaine de la France de « domination » et recommande une « transition difficile » vers « une phase de coopération et de bienveillance ». Pesons ce moment : un parlement démocratique qualifie officiellement sa propre politique étrangère de domination. Le mot est dans le rapport. Imprimé. Archivé. Accessible. Et rien n'a changé.</w:t>
      </w:r>
    </w:p>
    <w:p>
      <w:pPr>
        <w:spacing w:after="60"/>
        <w:ind w:firstLine="567"/>
      </w:pPr>
      <w:r>
        <w:rPr>
          <w:rFonts w:ascii="FreeSerif" w:hAnsi="FreeSerif"/>
          <w:sz w:val="22"/>
        </w:rPr>
        <w:t>C'est ce même travail parlementaire qui a établi le décompte des interventions militaires — la cinquantième depuis les indépendances, on l'a vu au chapitre 13.</w:t>
      </w:r>
    </w:p>
    <w:p>
      <w:pPr>
        <w:spacing w:after="60"/>
        <w:ind w:firstLine="567"/>
      </w:pPr>
      <w:r>
        <w:rPr>
          <w:rFonts w:ascii="FreeSerif" w:hAnsi="FreeSerif"/>
          <w:sz w:val="22"/>
        </w:rPr>
        <w:t>Sur les bancs de l'Assemblée, certains sont allés plus loin. En décembre 2013, lors du débat sur l'opération Sangaris en Centrafrique, le député André Chassaigne décrit le système que la France soutient sur le continent : « des dictatures qui préfèrent défendre des intérêts des firmes privées tentaculaires exploitant aujourd'hui 80 % des gigantesques gisements africains et dont les bénéfices sont rapatriés dans des paradis fiscaux ». Il désigne la Centrafrique comme « un porte-avion au centre de l'Afrique, utilisé lors de nombreuses interventions militaires dans la région ». Il rappelle que Paris a soutenu Bokassa, puis Dacko, puis Kolingba, puis Patassé, puis Bozizé — un jeu de chaises musicales orchestré depuis la France. Sa conclusion : « La France porte une responsabilité historique dans la tragédie centrafricaine. Elle n'est donc pas la plus qualifiée pour intervenir. » C'est un député français qui parle, à la tribune de l'Assemblée nationale. Ses collègues ont voté l'intervention.</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L'aveu doctrinal : le rapport Védrine</w:t>
      </w:r>
    </w:p>
    <w:p>
      <w:pPr>
        <w:spacing w:after="60"/>
      </w:pPr>
      <w:r>
        <w:rPr>
          <w:rFonts w:ascii="FreeSerif" w:hAnsi="FreeSerif"/>
          <w:sz w:val="22"/>
        </w:rPr>
        <w:t>En 2013, François Hollande commande à l'ancien ministre des Affaires étrangères Hubert Védrine un rapport sur l'Afrique. Le document identifie explicitement le sentiment anti-français et le panafricanisme comme une « menace pour les intérêts français en Afrique ». Relisons : pas le jihadisme, pas la pauvreté, pas l'effondrement des États — le panafricanisme. Un document officiel de politique étrangère classe l'éveil politique des Africains parmi les problèmes à contenir. Les Africains qui pensent sont le problème. Les Africains qui obéissent sont la solution.</w:t>
      </w:r>
    </w:p>
    <w:p>
      <w:pPr>
        <w:spacing w:after="60"/>
        <w:ind w:firstLine="567"/>
      </w:pPr>
      <w:r>
        <w:rPr>
          <w:rFonts w:ascii="FreeSerif" w:hAnsi="FreeSerif"/>
          <w:sz w:val="22"/>
        </w:rPr>
        <w:t>Or l'enquête de Raphaël Granvaud établit que le plan Sahel, avec son volet militaire clandestin, avait été décidé dès 2008-2009 — cinq ans avant Védrine. Deux documents qui ne se citent pas, l'un commandé par l'Élysée, l'autre issu d'une association critique : même diagnostic, même période. La guerre sécuritaire et la guerre politique contre le souverainisme africain étaient simultanées, et pilotées depuis les mêmes bureaux.</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Alain Juillet : ce que l'ennemi dit de lui-même</w:t>
      </w:r>
    </w:p>
    <w:p>
      <w:pPr>
        <w:spacing w:after="60"/>
      </w:pPr>
      <w:r>
        <w:rPr>
          <w:rFonts w:ascii="FreeSerif" w:hAnsi="FreeSerif"/>
          <w:sz w:val="22"/>
        </w:rPr>
        <w:t>Alain Juillet n'est pas un panafricaniste. Ancien directeur du renseignement de la DGSE (2002-2003), puis Haut Responsable à l'intelligence économique auprès du Premier ministre, son entretien avec Open Box TV en juin 2026 — en compagnie de Philippe Bohn — est un document stratégique d'une franchise exceptionnelle. Il ne fait pas de la communication. Il fait de l'analyse. Il nomme les erreurs, désigne les compétiteurs, prescrit les corrections. Il parle de la France comme un officier de renseignement senior qui voit son institution en difficulté et cherche à la redresser — sans la langue de bois des diplomates.</w:t>
      </w:r>
    </w:p>
    <w:p>
      <w:pPr>
        <w:ind w:left="363" w:right="119"/>
        <w:spacing w:line="360" w:lineRule="auto"/>
        <w:pBdr>
          <w:left w:val="single" w:sz="16" w:space="18" w:color="A07820"/>
        </w:pBdr>
      </w:pPr>
      <w:r>
        <w:rPr>
          <w:rFonts w:ascii="FreeSerif" w:hAnsi="FreeSerif"/>
          <w:i/>
          <w:color w:val="8B1A1A"/>
          <w:sz w:val="22"/>
        </w:rPr>
        <w:t>« La France a des intérêts à défendre. C'est le but. Ce n'est pas l'humanitaire qui commande la politique étrangère. »</w:t>
      </w:r>
      <w:r>
        <w:rPr>
          <w:rFonts w:ascii="FreeSerif" w:hAnsi="FreeSerif"/>
          <w:i/>
          <w:color w:val="8B1A1A"/>
          <w:sz w:val="22"/>
        </w:rPr>
        <w:br/>
        <w:t>— Alain Juillet</w:t>
      </w:r>
    </w:p>
    <w:p>
      <w:pPr>
        <w:spacing w:after="60"/>
        <w:ind w:firstLine="567"/>
      </w:pPr>
      <w:r>
        <w:rPr>
          <w:rFonts w:ascii="FreeSerif" w:hAnsi="FreeSerif"/>
          <w:sz w:val="22"/>
        </w:rPr>
        <w:t>Son bilan : la France perd du terrain « partout » en Afrique francophone. Le problème « dépasse le Sahel ». Même en Côte d'Ivoire et au Sénégal, alliés traditionnels, la situation est « précaire ». Le Gabon et le Togo basculent vers le Commonwealth britannique.</w:t>
      </w:r>
    </w:p>
    <w:p>
      <w:pPr>
        <w:spacing w:after="60"/>
        <w:ind w:firstLine="567"/>
      </w:pPr>
      <w:r>
        <w:rPr>
          <w:rFonts w:ascii="FreeSerif" w:hAnsi="FreeSerif"/>
          <w:sz w:val="22"/>
        </w:rPr>
        <w:t>Ces douze principes doctrinaux, extraits et formalisés, constituent le meilleur manuel de résistance disponible. Ce que l'ennemi dit de lui-même est une arme.</w:t>
      </w:r>
    </w:p>
    <w:p>
      <w:pPr>
        <w:spacing w:before="120" w:after="120"/>
        <w:pBdr>
          <w:bottom w:val="single" w:sz="3" w:space="2" w:color="A07820"/>
        </w:pBdr>
      </w:pPr>
    </w:p>
    <w:p>
      <w:pPr>
        <w:spacing w:before="200" w:after="80"/>
      </w:pPr>
      <w:r>
        <w:rPr>
          <w:rFonts w:ascii="FreeSerif" w:hAnsi="FreeSerif"/>
          <w:b/>
          <w:color w:val="2C3A4A"/>
          <w:sz w:val="20"/>
        </w:rPr>
        <w:t>Principe I — La France est une puissance mondiale ou n'est rien</w:t>
      </w:r>
    </w:p>
    <w:p>
      <w:pPr>
        <w:spacing w:after="60"/>
      </w:pPr>
      <w:r>
        <w:rPr>
          <w:rFonts w:ascii="FreeSerif" w:hAnsi="FreeSerif"/>
          <w:sz w:val="22"/>
        </w:rPr>
        <w:t>Juillet ne questionne jamais le fondement de la présence française en Afrique. Il le tient pour acquis : la France est une puissance mondiale. Ce postulat repose sur trois piliers qu'il énonce explicitement :</w:t>
      </w:r>
    </w:p>
    <w:p>
      <w:pPr>
        <w:spacing w:after="60"/>
        <w:ind w:firstLine="567"/>
      </w:pPr>
      <w:r>
        <w:rPr>
          <w:rFonts w:ascii="FreeSerif" w:hAnsi="FreeSerif"/>
          <w:b/>
          <w:sz w:val="22"/>
        </w:rPr>
        <w:t>La dissuasion nucléaire</w:t>
      </w:r>
      <w:r>
        <w:rPr>
          <w:rFonts w:ascii="FreeSerif" w:hAnsi="FreeSerif"/>
          <w:sz w:val="22"/>
        </w:rPr>
        <w:t xml:space="preserve"> : l'une des six puissances nucléaires reconnues, avec une posture de sécurité qu'aucun autre État européen ne possède.</w:t>
      </w:r>
    </w:p>
    <w:p>
      <w:pPr>
        <w:spacing w:after="60"/>
        <w:ind w:firstLine="567"/>
      </w:pPr>
      <w:r>
        <w:rPr>
          <w:rFonts w:ascii="FreeSerif" w:hAnsi="FreeSerif"/>
          <w:b/>
          <w:sz w:val="22"/>
        </w:rPr>
        <w:t>Le siège permanent à l'ONU</w:t>
      </w:r>
      <w:r>
        <w:rPr>
          <w:rFonts w:ascii="FreeSerif" w:hAnsi="FreeSerif"/>
          <w:sz w:val="22"/>
        </w:rPr>
        <w:t xml:space="preserve"> : membre permanent du Conseil de sécurité avec droit de veto — la capacité de bloquer, d'encadrer, d'orienter les décisions internationales, y compris celles où la France est directement partie prenante.</w:t>
      </w:r>
    </w:p>
    <w:p>
      <w:pPr>
        <w:spacing w:after="60"/>
        <w:ind w:firstLine="567"/>
      </w:pPr>
      <w:r>
        <w:rPr>
          <w:rFonts w:ascii="FreeSerif" w:hAnsi="FreeSerif"/>
          <w:b/>
          <w:sz w:val="22"/>
        </w:rPr>
        <w:t>Les territoires ultra-marins</w:t>
      </w:r>
      <w:r>
        <w:rPr>
          <w:rFonts w:ascii="FreeSerif" w:hAnsi="FreeSerif"/>
          <w:sz w:val="22"/>
        </w:rPr>
        <w:t xml:space="preserve"> : la plus grande Zone Économique Exclusive du monde — 11 millions de km² — sur tous les grands axes maritimes.</w:t>
      </w:r>
    </w:p>
    <w:p>
      <w:pPr>
        <w:spacing w:after="60"/>
        <w:ind w:firstLine="567"/>
      </w:pPr>
      <w:r>
        <w:rPr>
          <w:rFonts w:ascii="FreeSerif" w:hAnsi="FreeSerif"/>
          <w:sz w:val="22"/>
        </w:rPr>
        <w:t>La présence africaine n'est pas un choix idéologique ou sentimental. C'est une condition structurelle du statut mondial que Paris revendique. L'Afrique est le carburant de la puissance française. Pas une exception. Pas un héritage. Un carburant.</w:t>
      </w:r>
    </w:p>
    <w:p>
      <w:pPr>
        <w:spacing w:before="120" w:after="120"/>
        <w:pBdr>
          <w:bottom w:val="single" w:sz="3" w:space="2" w:color="A07820"/>
        </w:pBdr>
      </w:pPr>
    </w:p>
    <w:p>
      <w:pPr>
        <w:spacing w:before="200" w:after="80"/>
      </w:pPr>
      <w:r>
        <w:rPr>
          <w:rFonts w:ascii="FreeSerif" w:hAnsi="FreeSerif"/>
          <w:b/>
          <w:color w:val="2C3A4A"/>
          <w:sz w:val="20"/>
        </w:rPr>
        <w:t>Principe II — On a défendu des présidents, pas des États</w:t>
      </w:r>
    </w:p>
    <w:p>
      <w:pPr>
        <w:spacing w:after="60"/>
      </w:pPr>
      <w:r>
        <w:rPr>
          <w:rFonts w:ascii="FreeSerif" w:hAnsi="FreeSerif"/>
          <w:sz w:val="22"/>
        </w:rPr>
        <w:t>L'autocritique centrale de l'entretien. Juillet la formule sans détour :</w:t>
      </w:r>
    </w:p>
    <w:p>
      <w:pPr>
        <w:ind w:left="363" w:right="119"/>
        <w:spacing w:line="360" w:lineRule="auto"/>
        <w:pBdr>
          <w:left w:val="single" w:sz="16" w:space="18" w:color="A07820"/>
        </w:pBdr>
      </w:pPr>
      <w:r>
        <w:rPr>
          <w:rFonts w:ascii="FreeSerif" w:hAnsi="FreeSerif"/>
          <w:i/>
          <w:color w:val="8B1A1A"/>
          <w:sz w:val="22"/>
        </w:rPr>
        <w:t>« On a toujours défendu des politiques ou des présidents qui n'étaient pas des modèles de vertu. »</w:t>
      </w:r>
    </w:p>
    <w:p>
      <w:pPr>
        <w:spacing w:after="60"/>
        <w:ind w:firstLine="567"/>
      </w:pPr>
      <w:r>
        <w:rPr>
          <w:rFonts w:ascii="FreeSerif" w:hAnsi="FreeSerif"/>
          <w:sz w:val="22"/>
        </w:rPr>
        <w:t>Le modèle Françafrique classique fonctionnait par relation personnelle : un chef d'État africain est parrainé par Paris, il bénéficie du soutien diplomatique, militaire et économique français, il assure en retour l'accès aux ressources, les bases, les votes favorables. La relation est entre deux personnes — Chirac et Bongo, Sarkozy et Gbagbo, Hollande et IBK — pas entre deux États.</w:t>
      </w:r>
    </w:p>
    <w:p>
      <w:pPr>
        <w:spacing w:after="60"/>
        <w:ind w:firstLine="567"/>
      </w:pPr>
      <w:r>
        <w:rPr>
          <w:rFonts w:ascii="FreeSerif" w:hAnsi="FreeSerif"/>
          <w:sz w:val="22"/>
        </w:rPr>
        <w:t>Ce modèle a deux défauts fatals. D'abord, les personnes tombent. Quand le président-client disparaît, son successeur n'a aucune raison de maintenir les engagements — surtout si ces engagements sont perçus comme symboles de la sujétion. Ensuite, défendre le président contre sa population fait de la France l'ennemi de la légitimité populaire.</w:t>
      </w:r>
    </w:p>
    <w:p>
      <w:pPr>
        <w:ind w:left="363" w:right="119"/>
        <w:spacing w:line="360" w:lineRule="auto"/>
        <w:pBdr>
          <w:left w:val="single" w:sz="16" w:space="18" w:color="A07820"/>
        </w:pBdr>
      </w:pPr>
      <w:r>
        <w:rPr>
          <w:rFonts w:ascii="FreeSerif" w:hAnsi="FreeSerif"/>
          <w:i/>
          <w:color w:val="8B1A1A"/>
          <w:sz w:val="22"/>
        </w:rPr>
        <w:t>« Vous n'y avez la clé sur la porte, on est rentrés. Ça c'est clair — ils ont même été un peu invités. »</w:t>
      </w:r>
    </w:p>
    <w:p>
      <w:pPr>
        <w:spacing w:after="60"/>
        <w:ind w:firstLine="567"/>
      </w:pPr>
      <w:r>
        <w:rPr>
          <w:rFonts w:ascii="FreeSerif" w:hAnsi="FreeSerif"/>
          <w:sz w:val="22"/>
        </w:rPr>
        <w:t>La France n'a pas été chassée par une volonté populaire irrésistible. Elle a été chassée parce qu'elle avait créé les conditions de sa propre expulsion en choisissant les mauvais alliés.</w:t>
      </w:r>
    </w:p>
    <w:p>
      <w:pPr>
        <w:spacing w:before="120" w:after="120"/>
        <w:pBdr>
          <w:bottom w:val="single" w:sz="3" w:space="2" w:color="A07820"/>
        </w:pBdr>
      </w:pPr>
    </w:p>
    <w:p>
      <w:pPr>
        <w:spacing w:before="200" w:after="80"/>
      </w:pPr>
      <w:r>
        <w:rPr>
          <w:rFonts w:ascii="FreeSerif" w:hAnsi="FreeSerif"/>
          <w:b/>
          <w:color w:val="2C3A4A"/>
          <w:sz w:val="20"/>
        </w:rPr>
        <w:t>Principe III — La transparence contractuelle</w:t>
      </w:r>
    </w:p>
    <w:p>
      <w:pPr>
        <w:ind w:left="363" w:right="119"/>
        <w:spacing w:line="360" w:lineRule="auto"/>
        <w:pBdr>
          <w:left w:val="single" w:sz="16" w:space="18" w:color="A07820"/>
        </w:pBdr>
      </w:pPr>
      <w:r>
        <w:rPr>
          <w:rFonts w:ascii="FreeSerif" w:hAnsi="FreeSerif"/>
          <w:i/>
          <w:color w:val="8B1A1A"/>
          <w:sz w:val="22"/>
        </w:rPr>
        <w:t>« Il faut faire des accords de défense dans la transparence. Le problème, c'est que pendant des années, on a fait des choses sous le manteau, en disant que c'était pour le bien des gens. Mais ça créait des ambiguïtés. »</w:t>
      </w:r>
    </w:p>
    <w:p>
      <w:pPr>
        <w:spacing w:after="60"/>
        <w:ind w:firstLine="567"/>
      </w:pPr>
      <w:r>
        <w:rPr>
          <w:rFonts w:ascii="FreeSerif" w:hAnsi="FreeSerif"/>
          <w:sz w:val="22"/>
        </w:rPr>
        <w:t>Les accords secrets des années 1960 — jamais rendus publics, jamais soumis aux parlements africains — sont devenus un poison politique. Dans un monde de smartphones et de lanceurs d'alerte, aucun accord secret ne reste secret indéfiniment. Mieux vaut un accord public qu'on contrôle qu'un accord secret qu'on subit quand il émerge.</w:t>
      </w:r>
    </w:p>
    <w:p>
      <w:pPr>
        <w:spacing w:after="60"/>
        <w:ind w:firstLine="567"/>
      </w:pPr>
      <w:r>
        <w:rPr>
          <w:rFonts w:ascii="FreeSerif" w:hAnsi="FreeSerif"/>
          <w:sz w:val="22"/>
        </w:rPr>
        <w:t>La transparence que Juillet préconise est sélective. Elle concerne la forme des accords, pas nécessairement leur contenu profond. Un accord public peut contenir des clauses profondément déséquilibrées — mais ces clauses peuvent être défendues politiquement. La transparence de forme comme couverture du déséquilibre de fond.</w:t>
      </w:r>
    </w:p>
    <w:p>
      <w:pPr>
        <w:spacing w:before="120" w:after="120"/>
        <w:pBdr>
          <w:bottom w:val="single" w:sz="3" w:space="2" w:color="A07820"/>
        </w:pBdr>
      </w:pPr>
    </w:p>
    <w:p>
      <w:pPr>
        <w:spacing w:before="200" w:after="80"/>
      </w:pPr>
      <w:r>
        <w:rPr>
          <w:rFonts w:ascii="FreeSerif" w:hAnsi="FreeSerif"/>
          <w:b/>
          <w:color w:val="2C3A4A"/>
          <w:sz w:val="20"/>
        </w:rPr>
        <w:t>Principe IV — Pivot géographique : quitter le Sahel, consolider les pivots</w:t>
      </w:r>
    </w:p>
    <w:p>
      <w:pPr>
        <w:spacing w:after="60"/>
      </w:pPr>
      <w:r>
        <w:rPr>
          <w:rFonts w:ascii="FreeSerif" w:hAnsi="FreeSerif"/>
          <w:sz w:val="22"/>
        </w:rPr>
        <w:t>La France a perdu le Mali, le Burkina Faso, le Niger. Juillet ne prétend pas que ce soit récupérable à court terme. Il pivote vers deux zones prioritaires :</w:t>
      </w:r>
    </w:p>
    <w:p>
      <w:pPr>
        <w:spacing w:after="60"/>
        <w:ind w:firstLine="567"/>
      </w:pPr>
      <w:r>
        <w:rPr>
          <w:rFonts w:ascii="FreeSerif" w:hAnsi="FreeSerif"/>
          <w:b/>
          <w:sz w:val="22"/>
        </w:rPr>
        <w:t>Djibouti / Corne de l'Afrique</w:t>
      </w:r>
      <w:r>
        <w:rPr>
          <w:rFonts w:ascii="FreeSerif" w:hAnsi="FreeSerif"/>
          <w:sz w:val="22"/>
        </w:rPr>
        <w:t xml:space="preserve"> : la base française de Djibouti reste le poste d'observation stratégique sur la mer Rouge et l'océan Indien. Sa valeur est dans la surveillance et la projection de drones à longue portée.</w:t>
      </w:r>
    </w:p>
    <w:p>
      <w:pPr>
        <w:spacing w:after="60"/>
        <w:ind w:firstLine="567"/>
      </w:pPr>
      <w:r>
        <w:rPr>
          <w:rFonts w:ascii="FreeSerif" w:hAnsi="FreeSerif"/>
          <w:b/>
          <w:sz w:val="22"/>
        </w:rPr>
        <w:t>Angola / Afrique australe</w:t>
      </w:r>
      <w:r>
        <w:rPr>
          <w:rFonts w:ascii="FreeSerif" w:hAnsi="FreeSerif"/>
          <w:sz w:val="22"/>
        </w:rPr>
        <w:t xml:space="preserve"> :</w:t>
      </w:r>
    </w:p>
    <w:p>
      <w:pPr>
        <w:ind w:left="363" w:right="119"/>
        <w:spacing w:line="360" w:lineRule="auto"/>
        <w:pBdr>
          <w:left w:val="single" w:sz="16" w:space="18" w:color="A07820"/>
        </w:pBdr>
      </w:pPr>
      <w:r>
        <w:rPr>
          <w:rFonts w:ascii="FreeSerif" w:hAnsi="FreeSerif"/>
          <w:i/>
          <w:color w:val="8B1A1A"/>
          <w:sz w:val="22"/>
        </w:rPr>
        <w:t>« Il y a des ports importants et des positions françaises importantes dans ce pays. »</w:t>
      </w:r>
    </w:p>
    <w:p>
      <w:pPr>
        <w:spacing w:after="60"/>
        <w:ind w:firstLine="567"/>
      </w:pPr>
      <w:r>
        <w:rPr>
          <w:rFonts w:ascii="FreeSerif" w:hAnsi="FreeSerif"/>
          <w:sz w:val="22"/>
        </w:rPr>
        <w:t>L'Angola dispose de pétrole (Total y opère), de minerais stratégiques, d'un grand port en eau profonde, d'une position sur la route du Cap de Bonne-Espérance, et d'une appartenance récente aux BRICS. La visite de Joe Biden à Luanda signale que les Américains ont la même lecture. La compétition pour l'Angola est déjà commencée.</w:t>
      </w:r>
    </w:p>
    <w:p>
      <w:pPr>
        <w:spacing w:after="60"/>
        <w:ind w:firstLine="567"/>
      </w:pPr>
      <w:r>
        <w:rPr>
          <w:rFonts w:ascii="FreeSerif" w:hAnsi="FreeSerif"/>
          <w:sz w:val="22"/>
        </w:rPr>
        <w:t>Le retrait du Sahel n'est pas un retrait d'Afrique. C'est un repositionnement géographique. La France abandonne les théâtres d'insécurité où elle est perçue comme belligérante et se redéploie vers des zones où elle peut s'ancrer économiquement avant de revenir politiquement.</w:t>
      </w:r>
    </w:p>
    <w:p>
      <w:pPr>
        <w:spacing w:before="120" w:after="120"/>
        <w:pBdr>
          <w:bottom w:val="single" w:sz="3" w:space="2" w:color="A07820"/>
        </w:pBdr>
      </w:pPr>
    </w:p>
    <w:p>
      <w:pPr>
        <w:spacing w:before="200" w:after="80"/>
      </w:pPr>
      <w:r>
        <w:rPr>
          <w:rFonts w:ascii="FreeSerif" w:hAnsi="FreeSerif"/>
          <w:b/>
          <w:color w:val="2C3A4A"/>
          <w:sz w:val="20"/>
        </w:rPr>
        <w:t>Principe V — Les sociétés militaires privées</w:t>
      </w:r>
    </w:p>
    <w:p>
      <w:pPr>
        <w:ind w:left="363" w:right="119"/>
        <w:spacing w:line="360" w:lineRule="auto"/>
        <w:pBdr>
          <w:left w:val="single" w:sz="16" w:space="18" w:color="A07820"/>
        </w:pBdr>
      </w:pPr>
      <w:r>
        <w:rPr>
          <w:rFonts w:ascii="FreeSerif" w:hAnsi="FreeSerif"/>
          <w:i/>
          <w:color w:val="8B1A1A"/>
          <w:sz w:val="22"/>
        </w:rPr>
        <w:t>« On est assez en retard, il faut bien le dire, par rapport à celui des autres. Ce sont les Américains, les Russes, les Turcs, les Chinois qui les utilisent. »</w:t>
      </w:r>
    </w:p>
    <w:p>
      <w:pPr>
        <w:spacing w:after="60"/>
        <w:ind w:firstLine="567"/>
      </w:pPr>
      <w:r>
        <w:rPr>
          <w:rFonts w:ascii="FreeSerif" w:hAnsi="FreeSerif"/>
          <w:sz w:val="22"/>
        </w:rPr>
        <w:t>Pendant que Wagner/Africa Corps s'implantait en Centrafrique, au Mali, au Burkina, au Niger, au Soudan, en Libye — pendant que les Turcs construisaient à Misrata la plus grande base militaire extérieure non-américaine au monde — la France maintenait le monopole étatique de la force militaire à l'étranger.</w:t>
      </w:r>
    </w:p>
    <w:p>
      <w:pPr>
        <w:spacing w:after="60"/>
        <w:ind w:firstLine="567"/>
      </w:pPr>
      <w:r>
        <w:rPr>
          <w:rFonts w:ascii="FreeSerif" w:hAnsi="FreeSerif"/>
          <w:sz w:val="22"/>
        </w:rPr>
        <w:t>Ce monopole avait un coût : la traçabilité complète. Chaque soldat mort crée une pression politique domestique. Chaque bavure engage la responsabilité officielle. Le modèle SMP solutionne ces problèmes : les pertes sont des civils contractuels, les opérations sont niables, les zones d'action sont sans limite politique.</w:t>
      </w:r>
    </w:p>
    <w:p>
      <w:pPr>
        <w:spacing w:after="60"/>
        <w:ind w:firstLine="567"/>
      </w:pPr>
      <w:r>
        <w:rPr>
          <w:rFonts w:ascii="FreeSerif" w:hAnsi="FreeSerif"/>
          <w:sz w:val="22"/>
        </w:rPr>
        <w:t>Les opérations françaises futures en Afrique ne ressembleront pas à Barkhane. Elles ressembleront à ce que Wagner a fait : des centaines de conseillers techniques, des sociétés de sécurité enregistrées dans des juridictions discrètes, des formateurs militaires sans grade officiel, des opérations conduites sous pavillon local. La dénégation plausible comme doctrine opérationnelle. Les peuples africains doivent comprendre que l'ennemi sans uniforme est encore un ennemi.</w:t>
      </w:r>
    </w:p>
    <w:p>
      <w:pPr>
        <w:spacing w:before="120" w:after="120"/>
        <w:pBdr>
          <w:bottom w:val="single" w:sz="3" w:space="2" w:color="A07820"/>
        </w:pBdr>
      </w:pPr>
    </w:p>
    <w:p>
      <w:pPr>
        <w:spacing w:before="200" w:after="80"/>
      </w:pPr>
      <w:r>
        <w:rPr>
          <w:rFonts w:ascii="FreeSerif" w:hAnsi="FreeSerif"/>
          <w:b/>
          <w:color w:val="2C3A4A"/>
          <w:sz w:val="20"/>
        </w:rPr>
        <w:t>Principe VI — Les partenariats industriels</w:t>
      </w:r>
    </w:p>
    <w:p>
      <w:pPr>
        <w:ind w:left="363" w:right="119"/>
        <w:spacing w:line="360" w:lineRule="auto"/>
        <w:pBdr>
          <w:left w:val="single" w:sz="16" w:space="18" w:color="A07820"/>
        </w:pBdr>
      </w:pPr>
      <w:r>
        <w:rPr>
          <w:rFonts w:ascii="FreeSerif" w:hAnsi="FreeSerif"/>
          <w:i/>
          <w:color w:val="8B1A1A"/>
          <w:sz w:val="22"/>
        </w:rPr>
        <w:t>« Si une capacité filière minière, ERAMET est parti depuis bien longtemps, nous n'avons plus, par exemple, de sociétés minières capables de défendre, d'avoir même des intérêts à défendre. »</w:t>
      </w:r>
    </w:p>
    <w:p>
      <w:pPr>
        <w:spacing w:after="60"/>
        <w:ind w:firstLine="567"/>
      </w:pPr>
      <w:r>
        <w:rPr>
          <w:rFonts w:ascii="FreeSerif" w:hAnsi="FreeSerif"/>
          <w:sz w:val="22"/>
        </w:rPr>
        <w:t>La France s'est retirée industriellement d'Afrique avant même d'être chassée militairement. Ses sociétés minières ont cédé la place aux Chinois, aux Australiens, aux Canadiens. Total reste une présence majeure dans l'énergie, mais le tissu industriel français s'est effiloché sur vingt ans.</w:t>
      </w:r>
    </w:p>
    <w:p>
      <w:pPr>
        <w:spacing w:after="60"/>
        <w:ind w:firstLine="567"/>
      </w:pPr>
      <w:r>
        <w:rPr>
          <w:rFonts w:ascii="FreeSerif" w:hAnsi="FreeSerif"/>
          <w:sz w:val="22"/>
        </w:rPr>
        <w:t>Juillet établit un lien direct entre présence industrielle et capacité d'influence : sans intérêts économiques à défendre, pas de raison stratégique de maintenir une présence. Le retour de la France en Afrique ne passera pas d'abord par des soldats. Il passera par des ingénieurs, des directeurs de site, des contrats d'infrastructure. ERAMET au Gabon, Total en Angola, Bouygues dans la construction — ces présences économiques préparent le terrain. Le cheval de Troie industriel.</w:t>
      </w:r>
    </w:p>
    <w:p>
      <w:pPr>
        <w:spacing w:before="120" w:after="120"/>
        <w:pBdr>
          <w:bottom w:val="single" w:sz="3" w:space="2" w:color="A07820"/>
        </w:pBdr>
      </w:pPr>
    </w:p>
    <w:p>
      <w:pPr>
        <w:spacing w:before="200" w:after="80"/>
      </w:pPr>
      <w:r>
        <w:rPr>
          <w:rFonts w:ascii="FreeSerif" w:hAnsi="FreeSerif"/>
          <w:b/>
          <w:color w:val="2C3A4A"/>
          <w:sz w:val="20"/>
        </w:rPr>
        <w:t>Principe VII — Le rattrapage technologique</w:t>
      </w:r>
    </w:p>
    <w:p>
      <w:pPr>
        <w:ind w:left="363" w:right="119"/>
        <w:spacing w:line="360" w:lineRule="auto"/>
        <w:pBdr>
          <w:left w:val="single" w:sz="16" w:space="18" w:color="A07820"/>
        </w:pBdr>
      </w:pPr>
      <w:r>
        <w:rPr>
          <w:rFonts w:ascii="FreeSerif" w:hAnsi="FreeSerif"/>
          <w:i/>
          <w:color w:val="8B1A1A"/>
          <w:sz w:val="22"/>
        </w:rPr>
        <w:t>« On a toujours dix ans à peu près de retard. Rappelez-vous sur les drones, il fallait pas que les drones français soient weaponisés. Et puis on voit maintenant que tout le monde l'équipe. »</w:t>
      </w:r>
    </w:p>
    <w:p>
      <w:pPr>
        <w:spacing w:after="60"/>
        <w:ind w:firstLine="567"/>
      </w:pPr>
      <w:r>
        <w:rPr>
          <w:rFonts w:ascii="FreeSerif" w:hAnsi="FreeSerif"/>
          <w:sz w:val="22"/>
        </w:rPr>
        <w:t>La France a délibérément retardé l'armement de ses drones militaires par crainte politique. Pendant que les États-Unis weaponisaient leurs Predator et Reaper dès les années 2000, pendant que la Turquie commercialisait le Bayraktar TB2 à partir de 2014, la France opérait des drones de surveillance non armés. Ce retard s'est traduit par des capacités opérationnelles inférieures dans toutes les zones de déploiement, y compris au Sahel.</w:t>
      </w:r>
    </w:p>
    <w:p>
      <w:pPr>
        <w:spacing w:after="60"/>
        <w:ind w:firstLine="567"/>
      </w:pPr>
      <w:r>
        <w:rPr>
          <w:rFonts w:ascii="FreeSerif" w:hAnsi="FreeSerif"/>
          <w:sz w:val="22"/>
        </w:rPr>
        <w:t>La base de Djibouti est précisément mentionnée dans ce contexte : c'est depuis Djibouti que les Américains opèrent leurs drones longue portée sur toute la zone Corne de l'Afrique / Yémen / Somalie. La France, depuis la même base, dispose de capacités moindres. L'asymétrie technologique sur les drones se traduit directement en asymétrie stratégique sur le terrain.</w:t>
      </w:r>
    </w:p>
    <w:p>
      <w:pPr>
        <w:spacing w:before="120" w:after="120"/>
        <w:pBdr>
          <w:bottom w:val="single" w:sz="3" w:space="2" w:color="A07820"/>
        </w:pBdr>
      </w:pPr>
    </w:p>
    <w:p>
      <w:pPr>
        <w:spacing w:before="200" w:after="80"/>
      </w:pPr>
      <w:r>
        <w:rPr>
          <w:rFonts w:ascii="FreeSerif" w:hAnsi="FreeSerif"/>
          <w:b/>
          <w:color w:val="2C3A4A"/>
          <w:sz w:val="20"/>
        </w:rPr>
        <w:t>Principe VIII — La démocratie comme outil</w:t>
      </w:r>
    </w:p>
    <w:p>
      <w:pPr>
        <w:ind w:left="363" w:right="119"/>
        <w:spacing w:line="360" w:lineRule="auto"/>
        <w:pBdr>
          <w:left w:val="single" w:sz="16" w:space="18" w:color="A07820"/>
        </w:pBdr>
      </w:pPr>
      <w:r>
        <w:rPr>
          <w:rFonts w:ascii="FreeSerif" w:hAnsi="FreeSerif"/>
          <w:i/>
          <w:color w:val="8B1A1A"/>
          <w:sz w:val="22"/>
        </w:rPr>
        <w:t>« Quand on voit comment ça fonctionne, vous allez un jour d'élection dans le coin zoulou natal, dans les villages, le chef du village dit voilà pour qui on vote et puis tout le monde vote de cette façon. »</w:t>
      </w:r>
    </w:p>
    <w:p>
      <w:pPr>
        <w:ind w:left="363" w:right="119"/>
        <w:spacing w:line="360" w:lineRule="auto"/>
        <w:pBdr>
          <w:left w:val="single" w:sz="16" w:space="18" w:color="A07820"/>
        </w:pBdr>
      </w:pPr>
      <w:r>
        <w:rPr>
          <w:rFonts w:ascii="FreeSerif" w:hAnsi="FreeSerif"/>
          <w:i/>
          <w:color w:val="8B1A1A"/>
          <w:sz w:val="22"/>
        </w:rPr>
        <w:t>« Une démocratie à l'européenne ne peut pas être. »</w:t>
      </w:r>
    </w:p>
    <w:p>
      <w:pPr>
        <w:spacing w:after="60"/>
        <w:ind w:firstLine="567"/>
      </w:pPr>
      <w:r>
        <w:rPr>
          <w:rFonts w:ascii="FreeSerif" w:hAnsi="FreeSerif"/>
          <w:sz w:val="22"/>
        </w:rPr>
        <w:t>Juillet ne croit pas à l'universalité du modèle démocratique libéral en Afrique. Imposer des élections individuelles dans des sociétés organisées sur des logiques tribales, lignagères, communautaires produit non pas de la représentation mais de la cristallisation tribale — chaque groupe vote en bloc, et celui qui perd les élections ne perd pas une préférence politique mais une guerre tribale symbolique.</w:t>
      </w:r>
    </w:p>
    <w:p>
      <w:pPr>
        <w:spacing w:after="60"/>
        <w:ind w:firstLine="567"/>
      </w:pPr>
      <w:r>
        <w:rPr>
          <w:rFonts w:ascii="FreeSerif" w:hAnsi="FreeSerif"/>
          <w:sz w:val="22"/>
        </w:rPr>
        <w:t>Le discours français sur la démocratie en Afrique est un discours d'opportunité. Quand les élections produisent des résultats favorables aux intérêts français, elles sont célébrées. Quand elles produisent des résultats défavorables — PASTEF au Sénégal, AES au Mali, Burkina, Niger — la France soulève des questions sur leur régularité. La démocratie comme argument de circonstance.</w:t>
      </w:r>
    </w:p>
    <w:p>
      <w:pPr>
        <w:spacing w:before="120" w:after="120"/>
        <w:pBdr>
          <w:bottom w:val="single" w:sz="3" w:space="2" w:color="A07820"/>
        </w:pBdr>
      </w:pPr>
    </w:p>
    <w:p>
      <w:pPr>
        <w:spacing w:before="200" w:after="80"/>
      </w:pPr>
      <w:r>
        <w:rPr>
          <w:rFonts w:ascii="FreeSerif" w:hAnsi="FreeSerif"/>
          <w:b/>
          <w:color w:val="2C3A4A"/>
          <w:sz w:val="20"/>
        </w:rPr>
        <w:t>Principe IX — Gérer les transitions, ne pas éradiquer</w:t>
      </w:r>
    </w:p>
    <w:p>
      <w:pPr>
        <w:spacing w:after="60"/>
      </w:pPr>
      <w:r>
        <w:rPr>
          <w:rFonts w:ascii="FreeSerif" w:hAnsi="FreeSerif"/>
          <w:sz w:val="22"/>
        </w:rPr>
        <w:t>Les groupes armés qui tiennent des territoires, contrôlent des populations, lèvent des impôts et rendent une forme de justice accumulent une légitimité locale réelle. L'histoire montre systématiquement que ces groupes finissent par négocier leur insertion dans le jeu politique. L'ALN algérienne est devenue le gouvernement algérien. Le FLN vietnamien est devenu l'État vietnamien. Le Hamas dirige Gaza.</w:t>
      </w:r>
    </w:p>
    <w:p>
      <w:pPr>
        <w:spacing w:after="60"/>
        <w:ind w:firstLine="567"/>
      </w:pPr>
      <w:r>
        <w:rPr>
          <w:rFonts w:ascii="FreeSerif" w:hAnsi="FreeSerif"/>
          <w:sz w:val="22"/>
        </w:rPr>
        <w:t>Dans ce cadre, le GSIM/JNIM n'est pas une aberration à éradiquer — c'est un acteur en transition à gérer. Si dans vingt ans il devient un parti politique, mieux vaut avoir maintenu des canaux de communication. Ce que le député Bruno Fuchs formulera publiquement le 25 avril 2026, le jour même de l'attentat qui tue le ministre malien Sadio Camara.</w:t>
      </w:r>
    </w:p>
    <w:p>
      <w:pPr>
        <w:spacing w:after="60"/>
        <w:ind w:firstLine="567"/>
      </w:pPr>
      <w:r>
        <w:rPr>
          <w:rFonts w:ascii="FreeSerif" w:hAnsi="FreeSerif"/>
          <w:sz w:val="22"/>
        </w:rPr>
        <w:t>Pour les États de l'AES, cette logique est une alerte immédiate : la France peut avoir intérêt stratégique à ne pas voir certains groupes armés complètement détruits, pour conserver des leviers de pression dans un futur paysage politique. La destruction totale du terrorisme n'est pas dans l'intérêt de Paris.</w:t>
      </w:r>
    </w:p>
    <w:p>
      <w:pPr>
        <w:spacing w:before="120" w:after="120"/>
        <w:pBdr>
          <w:bottom w:val="single" w:sz="3" w:space="2" w:color="A07820"/>
        </w:pBdr>
      </w:pPr>
    </w:p>
    <w:p>
      <w:pPr>
        <w:spacing w:before="200" w:after="80"/>
      </w:pPr>
      <w:r>
        <w:rPr>
          <w:rFonts w:ascii="FreeSerif" w:hAnsi="FreeSerif"/>
          <w:b/>
          <w:color w:val="2C3A4A"/>
          <w:sz w:val="20"/>
        </w:rPr>
        <w:t>Principe X — Cartographie des concurrents</w:t>
      </w:r>
    </w:p>
    <w:p>
      <w:pPr>
        <w:spacing w:after="60"/>
      </w:pPr>
      <w:r>
        <w:rPr>
          <w:rFonts w:ascii="FreeSerif" w:hAnsi="FreeSerif"/>
          <w:sz w:val="22"/>
        </w:rPr>
        <w:t>L'entretien dresse une cartographie précise des concurrents. Juillet ne s'indigne pas de leur présence — il l'analyse froidement.</w:t>
      </w:r>
    </w:p>
    <w:p>
      <w:pPr>
        <w:spacing w:after="60"/>
        <w:ind w:firstLine="567"/>
      </w:pPr>
      <w:r>
        <w:rPr>
          <w:rFonts w:ascii="FreeSerif" w:hAnsi="FreeSerif"/>
          <w:b/>
          <w:sz w:val="22"/>
        </w:rPr>
        <w:t>La Russie (Africa Corps / ex-Wagner)</w:t>
      </w:r>
      <w:r>
        <w:rPr>
          <w:rFonts w:ascii="FreeSerif" w:hAnsi="FreeSerif"/>
          <w:sz w:val="22"/>
        </w:rPr>
        <w:t xml:space="preserve"> : une force légère, niable, capable d'opérer sans les contraintes politiques des armées régulières. Wagner s'est présentée comme une alternative "moins cher, moins condescendant, sans conditions politiques" — et a trouvé preneur dans plusieurs capitales africaines.</w:t>
      </w:r>
    </w:p>
    <w:p>
      <w:pPr>
        <w:spacing w:after="60"/>
        <w:ind w:firstLine="567"/>
      </w:pPr>
      <w:r>
        <w:rPr>
          <w:rFonts w:ascii="FreeSerif" w:hAnsi="FreeSerif"/>
          <w:b/>
          <w:sz w:val="22"/>
        </w:rPr>
        <w:t>La Turquie</w:t>
      </w:r>
      <w:r>
        <w:rPr>
          <w:rFonts w:ascii="FreeSerif" w:hAnsi="FreeSerif"/>
          <w:sz w:val="22"/>
        </w:rPr>
        <w:t xml:space="preserve"> : Juillet cite explicitement la base de Misrata en Libye comme la plus grande base militaire turque hors Turquie. Drones Bayraktar exportés en Éthiopie, en Somalie, au Togo, accords bilatéraux sans conditions politiques.</w:t>
      </w:r>
    </w:p>
    <w:p>
      <w:pPr>
        <w:spacing w:after="60"/>
        <w:ind w:firstLine="567"/>
      </w:pPr>
      <w:r>
        <w:rPr>
          <w:rFonts w:ascii="FreeSerif" w:hAnsi="FreeSerif"/>
          <w:b/>
          <w:sz w:val="22"/>
        </w:rPr>
        <w:t>La Chine</w:t>
      </w:r>
      <w:r>
        <w:rPr>
          <w:rFonts w:ascii="FreeSerif" w:hAnsi="FreeSerif"/>
          <w:sz w:val="22"/>
        </w:rPr>
        <w:t xml:space="preserve"> : ports, chemins de fer, routes, centrales électriques via la Banque Export-Import. Et la base militaire de Djibouti — première base extérieure permanente de l'Armée populaire de libération.</w:t>
      </w:r>
    </w:p>
    <w:p>
      <w:pPr>
        <w:spacing w:after="60"/>
        <w:ind w:firstLine="567"/>
      </w:pPr>
      <w:r>
        <w:rPr>
          <w:rFonts w:ascii="FreeSerif" w:hAnsi="FreeSerif"/>
          <w:b/>
          <w:sz w:val="22"/>
        </w:rPr>
        <w:t>Les États-Unis</w:t>
      </w:r>
      <w:r>
        <w:rPr>
          <w:rFonts w:ascii="FreeSerif" w:hAnsi="FreeSerif"/>
          <w:sz w:val="22"/>
        </w:rPr>
        <w:t xml:space="preserve"> : Camp Lemonnier à Djibouti (4 000 personnels), AFRICOM basé à Stuttgart mais opérant sur tout le continent, Biden à Luanda comme signal d'intérêt pour l'Angola.</w:t>
      </w:r>
    </w:p>
    <w:p>
      <w:pPr>
        <w:spacing w:after="60"/>
        <w:ind w:firstLine="567"/>
      </w:pPr>
      <w:r>
        <w:rPr>
          <w:rFonts w:ascii="FreeSerif" w:hAnsi="FreeSerif"/>
          <w:sz w:val="22"/>
        </w:rPr>
        <w:t>La France n'est ni la plus forte militairement (USA), ni la plus riche (Chine), ni la plus flexible (Russie/Turquie). Sa force comparative — légitimité institutionnelle P5 ONU, réseau diplomatique historique, connaissance des élites francophones — est précisément ce qui s'érode. Sa force est son passif.</w:t>
      </w:r>
    </w:p>
    <w:p>
      <w:pPr>
        <w:spacing w:before="120" w:after="120"/>
        <w:pBdr>
          <w:bottom w:val="single" w:sz="3" w:space="2" w:color="A07820"/>
        </w:pBdr>
      </w:pPr>
    </w:p>
    <w:p>
      <w:pPr>
        <w:spacing w:before="200" w:after="80"/>
      </w:pPr>
      <w:r>
        <w:rPr>
          <w:rFonts w:ascii="FreeSerif" w:hAnsi="FreeSerif"/>
          <w:b/>
          <w:color w:val="2C3A4A"/>
          <w:sz w:val="20"/>
        </w:rPr>
        <w:t>Principe XI — La défaite culturelle</w:t>
      </w:r>
    </w:p>
    <w:p>
      <w:pPr>
        <w:spacing w:after="60"/>
      </w:pPr>
      <w:r>
        <w:rPr>
          <w:rFonts w:ascii="FreeSerif" w:hAnsi="FreeSerif"/>
          <w:sz w:val="22"/>
        </w:rPr>
        <w:t>Sur le Sénégal et la montée de PASTEF, Juillet livre un diagnostic d'une franchise rare :</w:t>
      </w:r>
    </w:p>
    <w:p>
      <w:pPr>
        <w:ind w:left="363" w:right="119"/>
        <w:spacing w:line="360" w:lineRule="auto"/>
        <w:pBdr>
          <w:left w:val="single" w:sz="16" w:space="18" w:color="A07820"/>
        </w:pBdr>
      </w:pPr>
      <w:r>
        <w:rPr>
          <w:rFonts w:ascii="FreeSerif" w:hAnsi="FreeSerif"/>
          <w:i/>
          <w:color w:val="8B1A1A"/>
          <w:sz w:val="22"/>
        </w:rPr>
        <w:t>« Parce que ça a évolué au niveau culturel finalement. Il y a eu une culture littéraire, une culture critique finalement. Donc ils ont pris les idées qui leur sont proposées comme un gourou local. »</w:t>
      </w:r>
    </w:p>
    <w:p>
      <w:pPr>
        <w:ind w:left="363" w:right="119"/>
        <w:spacing w:line="360" w:lineRule="auto"/>
        <w:pBdr>
          <w:left w:val="single" w:sz="16" w:space="18" w:color="A07820"/>
        </w:pBdr>
      </w:pPr>
      <w:r>
        <w:rPr>
          <w:rFonts w:ascii="FreeSerif" w:hAnsi="FreeSerif"/>
          <w:i/>
          <w:color w:val="8B1A1A"/>
          <w:sz w:val="22"/>
        </w:rPr>
        <w:t>« Macky Sall avait diagnostiqué ça. »</w:t>
      </w:r>
    </w:p>
    <w:p>
      <w:pPr>
        <w:spacing w:after="60"/>
        <w:ind w:firstLine="567"/>
      </w:pPr>
      <w:r>
        <w:rPr>
          <w:rFonts w:ascii="FreeSerif" w:hAnsi="FreeSerif"/>
          <w:sz w:val="22"/>
        </w:rPr>
        <w:t>La défaite française au Sénégal n'est pas une défaite politique — c'est une défaite culturelle. Une génération formée par une littérature critique, des podcasts, des réseaux sociaux, des chaînes YouTube qui ont diffusé une contre-narration cohérente : les mécanismes du franc CFA, l'histoire coloniale, les ressources volées, les présidents-clients. Cette culture critique a produit un électorat qui a voté PASTEF non pas par adhésion à un programme économique précis mais par rejet d'un système nommé et compris.</w:t>
      </w:r>
    </w:p>
    <w:p>
      <w:pPr>
        <w:spacing w:after="60"/>
        <w:ind w:firstLine="567"/>
      </w:pPr>
      <w:r>
        <w:rPr>
          <w:rFonts w:ascii="FreeSerif" w:hAnsi="FreeSerif"/>
          <w:sz w:val="22"/>
        </w:rPr>
        <w:t>La formule de Juillet sur Sonko — « comme un gourou local » — trahit une incompréhension de la profondeur du phénomène. Sonko n'est pas un gourou qui a hypnotisé une population naïve. Il est le produit d'une culture politique qui existe depuis des années et dont les idées circulent dans les familles, les universités, les mosquées, les marchés. La France n'a pas perdu le Sénégal à cause de Sonko. Elle l'a perdu parce qu'elle n'a pas vu venir la transformation culturelle qui a rendu Sonko possible.</w:t>
      </w:r>
    </w:p>
    <w:p>
      <w:pPr>
        <w:spacing w:before="120" w:after="120"/>
        <w:pBdr>
          <w:bottom w:val="single" w:sz="3" w:space="2" w:color="A07820"/>
        </w:pBdr>
      </w:pPr>
    </w:p>
    <w:p>
      <w:pPr>
        <w:spacing w:before="200" w:after="80"/>
      </w:pPr>
      <w:r>
        <w:rPr>
          <w:rFonts w:ascii="FreeSerif" w:hAnsi="FreeSerif"/>
          <w:b/>
          <w:color w:val="2C3A4A"/>
          <w:sz w:val="20"/>
        </w:rPr>
        <w:t>Principe XII — Le siège permanent : l'invariant absolu</w:t>
      </w:r>
    </w:p>
    <w:p>
      <w:pPr>
        <w:spacing w:after="60"/>
      </w:pPr>
      <w:r>
        <w:rPr>
          <w:rFonts w:ascii="FreeSerif" w:hAnsi="FreeSerif"/>
          <w:sz w:val="22"/>
        </w:rPr>
        <w:t>À travers tout l'entretien, la position de la France au Conseil de sécurité de l'ONU est traitée comme une donnée intangible — un socle sur lequel tout le reste repose.</w:t>
      </w:r>
    </w:p>
    <w:p>
      <w:pPr>
        <w:ind w:left="363" w:right="119"/>
        <w:spacing w:line="360" w:lineRule="auto"/>
        <w:pBdr>
          <w:left w:val="single" w:sz="16" w:space="18" w:color="A07820"/>
        </w:pBdr>
      </w:pPr>
      <w:r>
        <w:rPr>
          <w:rFonts w:ascii="FreeSerif" w:hAnsi="FreeSerif"/>
          <w:i/>
          <w:color w:val="8B1A1A"/>
          <w:sz w:val="22"/>
        </w:rPr>
        <w:t>« La France est membre permanent du Conseil de sécurité de l'ONU. Ce n'est pas un détail. »</w:t>
      </w:r>
    </w:p>
    <w:p>
      <w:pPr>
        <w:spacing w:after="60"/>
        <w:ind w:firstLine="567"/>
      </w:pPr>
      <w:r>
        <w:rPr>
          <w:rFonts w:ascii="FreeSerif" w:hAnsi="FreeSerif"/>
          <w:sz w:val="22"/>
        </w:rPr>
        <w:t>Il le lie directement à la dissuasion nucléaire : les deux sont liés dans la même logique circulaire. Tout peut changer dans la politique africaine française — les partenaires, les méthodes, les théâtres géographiques, les instruments — mais le siège permanent est l'invariant. C'est pourquoi la réforme du Conseil de sécurité, demandée par l'Union africaine depuis vingt ans, rencontre une résistance française absolue : accepter un siège africain permanent avec droit de veto, c'est accepter de perdre l'outil institutionnel qui protège toutes les autres positions. Ce principe mérite un développement à la mesure de son importance stratégique.</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 siège P5 : l'anomalie de 1945</w:t>
      </w:r>
    </w:p>
    <w:p>
      <w:pPr>
        <w:spacing w:before="200" w:after="80"/>
      </w:pPr>
      <w:r>
        <w:rPr>
          <w:rFonts w:ascii="FreeSerif" w:hAnsi="FreeSerif"/>
          <w:b/>
          <w:color w:val="2C3A4A"/>
          <w:sz w:val="20"/>
        </w:rPr>
        <w:t>La France vaincue à la table des vainqueurs</w:t>
      </w:r>
    </w:p>
    <w:p>
      <w:pPr>
        <w:spacing w:after="60"/>
      </w:pPr>
      <w:r>
        <w:rPr>
          <w:rFonts w:ascii="FreeSerif" w:hAnsi="FreeSerif"/>
          <w:sz w:val="22"/>
        </w:rPr>
        <w:t>Le siège permanent de la France au Conseil de sécurité est une anomalie historique que peu d'analystes osent nommer clairement. La France n'a pas gagné la Seconde Guerre mondiale au sens militaire du terme. Elle a été envahie en six semaines en mai-juin 1940. Son gouvernement légal a capitulé et collaboré avec l'occupant nazi. Une fraction de son armée a continué à combattre sous pavillon britannique depuis Londres — la France Libre de de Gaulle — mais cette force n'a jamais représenté plus qu'une fraction de la puissance militaire des Alliés.</w:t>
      </w:r>
    </w:p>
    <w:p>
      <w:pPr>
        <w:spacing w:after="60"/>
        <w:ind w:firstLine="567"/>
      </w:pPr>
      <w:r>
        <w:rPr>
          <w:rFonts w:ascii="FreeSerif" w:hAnsi="FreeSerif"/>
          <w:sz w:val="22"/>
        </w:rPr>
        <w:t>La véritable force qui a libéré la France est américaine, britannique et canadienne — débarquement de Normandie, juin 1944. Les armées soviétiques ont mobilisé l'essentiel de la puissance de feu nazie sur le front de l'Est. Ce sont les États-Unis, l'Union soviétique et le Royaume-Uni qui ont gagné la guerre. La France, elle, a été libérée de l'extérieur.</w:t>
      </w:r>
    </w:p>
    <w:p>
      <w:pPr>
        <w:spacing w:after="60"/>
        <w:ind w:firstLine="567"/>
      </w:pPr>
      <w:r>
        <w:rPr>
          <w:rFonts w:ascii="FreeSerif" w:hAnsi="FreeSerif"/>
          <w:sz w:val="22"/>
        </w:rPr>
        <w:t>Pourtant, en 1945, lors de la fondation de l'ONU, la France obtient l'un des cinq sièges permanents. Comment ? La décision est politique, non militaire. Churchill plaidait pour une France puissante comme contrepoids continental à l'URSS dans l'Europe de l'après-guerre. Roosevelt, plus réticent, finit par accepter pour préserver l'unité des Alliés occidentaux. De Gaulle, qui n'a cessé de se comporter comme si la France était une grande puissance militaire même quand elle ne l'était plus, a joué avec une habileté extraordinaire la carte de la légitimité symbolique de la Résistance contre la réalité militaire de la défaite.</w:t>
      </w:r>
    </w:p>
    <w:p>
      <w:pPr>
        <w:spacing w:after="60"/>
        <w:ind w:firstLine="567"/>
      </w:pPr>
      <w:r>
        <w:rPr>
          <w:rFonts w:ascii="FreeSerif" w:hAnsi="FreeSerif"/>
          <w:sz w:val="22"/>
        </w:rPr>
        <w:t>Un triomphe diplomatique sans équivalent dans l'histoire moderne. Et la fondation d'une anomalie institutionnelle qui dure depuis quatre-vingts ans. Ce coup de force de 1945 conditionne encore aujourd'hui la vie de 1,5 milliard d'Africains.</w:t>
      </w:r>
    </w:p>
    <w:p>
      <w:pPr>
        <w:spacing w:before="200" w:after="80"/>
      </w:pPr>
      <w:r>
        <w:rPr>
          <w:rFonts w:ascii="FreeSerif" w:hAnsi="FreeSerif"/>
          <w:b/>
          <w:color w:val="2C3A4A"/>
          <w:sz w:val="20"/>
        </w:rPr>
        <w:t>Le rapport de force de 1945 figé pour l'éternité</w:t>
      </w:r>
    </w:p>
    <w:p>
      <w:pPr>
        <w:spacing w:after="60"/>
      </w:pPr>
      <w:r>
        <w:rPr>
          <w:rFonts w:ascii="FreeSerif" w:hAnsi="FreeSerif"/>
          <w:sz w:val="22"/>
        </w:rPr>
        <w:t>Le Conseil de sécurité de 1945 reflète le rapport de force de 1945. Le monde compte alors 51 États membres de l'ONU. En 2026, il en compte 193. L'Afrique — qui comptait moins de dix États indépendants en 1945 — en compte aujourd'hui 54 : plus du quart de l'Assemblée générale. Elle n'a toujours pas de siège permanent au Conseil de sécurité.</w:t>
      </w:r>
    </w:p>
    <w:p>
      <w:pPr>
        <w:spacing w:after="60"/>
        <w:ind w:firstLine="567"/>
      </w:pPr>
      <w:r>
        <w:rPr>
          <w:rFonts w:ascii="FreeSerif" w:hAnsi="FreeSerif"/>
          <w:sz w:val="22"/>
        </w:rPr>
        <w:t>L'Inde, deuxième population mondiale, puissance nucléaire déclarée, économie qui dépassera prochainement celle de l'Allemagne et du Royaume-Uni — aucun siège permanent. Le Brésil, première économie d'Amérique latine — aucun siège. L'Indonésie, quatrième population mondiale — aucun siège.</w:t>
      </w:r>
    </w:p>
    <w:p>
      <w:pPr>
        <w:spacing w:after="60"/>
        <w:ind w:firstLine="567"/>
      </w:pPr>
      <w:r>
        <w:rPr>
          <w:rFonts w:ascii="FreeSerif" w:hAnsi="FreeSerif"/>
          <w:sz w:val="22"/>
        </w:rPr>
        <w:t>En revanche, la France — 67 millions d'habitants, 1 % de la population mondiale, économie en décrochage relatif — conserve son siège permanent avec droit de veto, héritage non d'une victoire militaire mais d'un coup diplomatique réalisé dans les dernières semaines de la guerre il y a quatre-vingts ans.</w:t>
      </w:r>
    </w:p>
    <w:p>
      <w:pPr/>
      <w:r>
        <w:rPr>
          <w:rFonts w:ascii="FreeSerif" w:hAnsi="FreeSerif"/>
          <w:b/>
          <w:color w:val="2C3A4A"/>
          <w:sz w:val="22"/>
        </w:rPr>
        <w:t>Vingt-huit pour cent de l'humanité africaine. Zéro veto.</w:t>
      </w:r>
    </w:p>
    <w:p>
      <w:pPr>
        <w:spacing w:before="200" w:after="80"/>
      </w:pPr>
      <w:r>
        <w:rPr>
          <w:rFonts w:ascii="FreeSerif" w:hAnsi="FreeSerif"/>
          <w:b/>
          <w:color w:val="2C3A4A"/>
          <w:sz w:val="20"/>
        </w:rPr>
        <w:t>Le veto comme outil postcolonial</w:t>
      </w:r>
    </w:p>
    <w:p>
      <w:pPr>
        <w:spacing w:after="60"/>
      </w:pPr>
      <w:r>
        <w:rPr>
          <w:rFonts w:ascii="FreeSerif" w:hAnsi="FreeSerif"/>
          <w:sz w:val="22"/>
        </w:rPr>
        <w:t>Le droit de veto signifie qu'un seul des cinq membres permanents peut bloquer toute résolution du Conseil de sécurité, quelle que soit la majorité des quatorze autres membres. Une résolution approuvée par 14 voix sur 15 est nulle et non avenue si le quinzième — un P5 — vote contre.</w:t>
      </w:r>
    </w:p>
    <w:p>
      <w:pPr>
        <w:spacing w:after="60"/>
        <w:ind w:firstLine="567"/>
      </w:pPr>
      <w:r>
        <w:rPr>
          <w:rFonts w:ascii="FreeSerif" w:hAnsi="FreeSerif"/>
          <w:sz w:val="22"/>
        </w:rPr>
        <w:t>Dans le contexte africain, ce mécanisme a été utilisé de manière systématique pour protéger les intérêts français.</w:t>
      </w:r>
    </w:p>
    <w:p>
      <w:pPr>
        <w:spacing w:after="60"/>
        <w:ind w:firstLine="567"/>
      </w:pPr>
      <w:r>
        <w:rPr>
          <w:rFonts w:ascii="FreeSerif" w:hAnsi="FreeSerif"/>
          <w:b/>
          <w:sz w:val="22"/>
        </w:rPr>
        <w:t>Mali — MINUSMA</w:t>
      </w:r>
      <w:r>
        <w:rPr>
          <w:rFonts w:ascii="FreeSerif" w:hAnsi="FreeSerif"/>
          <w:sz w:val="22"/>
        </w:rPr>
        <w:t xml:space="preserve"> : La MINUSMA a été créée par la résolution 2100 du Conseil de sécurité en avril 2013. La France en a été l'architecte principale. Elle a défini le mandat, les règles d'engagement, les priorités géographiques. Elle a ensuite opéré Barkhane en parallèle — une opération française unilatérale — tout en siégeant au Conseil de sécurité qui supervisait la MINUSMA. Lorsque les autorités de transition maliennes ont demandé le retrait de la MINUSMA en 2023, Paris a tenté de conditionner ce retrait. Juge et partie, à perpétuité.</w:t>
      </w:r>
    </w:p>
    <w:p>
      <w:pPr>
        <w:spacing w:after="60"/>
        <w:ind w:firstLine="567"/>
      </w:pPr>
      <w:r>
        <w:rPr>
          <w:rFonts w:ascii="FreeSerif" w:hAnsi="FreeSerif"/>
          <w:b/>
          <w:sz w:val="22"/>
        </w:rPr>
        <w:t>Centrafrique — MINUSCA</w:t>
      </w:r>
      <w:r>
        <w:rPr>
          <w:rFonts w:ascii="FreeSerif" w:hAnsi="FreeSerif"/>
          <w:sz w:val="22"/>
        </w:rPr>
        <w:t xml:space="preserve"> : Les mandats de la MINUSCA ont été régulièrement renégociés avec des dispositions qui protégeaient certains acteurs locaux proches de Paris contre des enquêtes trop intrusives sur les violations des droits humains. Nommer les exactions françaises de la même période obligeait à comparer.</w:t>
      </w:r>
    </w:p>
    <w:p>
      <w:pPr>
        <w:spacing w:after="60"/>
        <w:ind w:firstLine="567"/>
      </w:pPr>
      <w:r>
        <w:rPr>
          <w:rFonts w:ascii="FreeSerif" w:hAnsi="FreeSerif"/>
          <w:b/>
          <w:sz w:val="22"/>
        </w:rPr>
        <w:t>Niger — 2023, le boomerang</w:t>
      </w:r>
      <w:r>
        <w:rPr>
          <w:rFonts w:ascii="FreeSerif" w:hAnsi="FreeSerif"/>
          <w:sz w:val="22"/>
        </w:rPr>
        <w:t xml:space="preserve"> : Après le coup d'État du 26 juillet 2023, la France a tenté d'utiliser le Conseil de sécurité pour légitimer une éventuelle intervention militaire via la CEDEAO. La résolution nécessaire n'a jamais été adoptée. La Russie et la Chine ont invoqué — symétriquement — la non-ingérence dans les affaires internes des États souverains. La France s'est retrouvée dans la position inconfortable d'invoquer l'ingérence internationale qu'elle avait pratiquée pendant soixante ans, mais cette fois dans un sens contraire à son intérêt. L'arme du Conseil de sécurité ne fonctionnait plus dans un monde où ses adversaires y siégeaient aussi. Le boomerang institutionnel.</w:t>
      </w:r>
    </w:p>
    <w:p>
      <w:pPr>
        <w:spacing w:before="200" w:after="80"/>
      </w:pPr>
      <w:r>
        <w:rPr>
          <w:rFonts w:ascii="FreeSerif" w:hAnsi="FreeSerif"/>
          <w:b/>
          <w:color w:val="2C3A4A"/>
          <w:sz w:val="20"/>
        </w:rPr>
        <w:t>Nucléaire et siège P5 : le lien circulaire</w:t>
      </w:r>
    </w:p>
    <w:p>
      <w:pPr>
        <w:spacing w:after="60"/>
      </w:pPr>
      <w:r>
        <w:rPr>
          <w:rFonts w:ascii="FreeSerif" w:hAnsi="FreeSerif"/>
          <w:sz w:val="22"/>
        </w:rPr>
        <w:t>Juillet reprend l'argument que les présidents français répètent depuis de Gaulle : la France est membre permanent du Conseil de sécurité parce qu'elle est une puissance nucléaire, et elle maintient sa dissuasion nucléaire parce qu'elle est membre permanent. Les deux se renforcent mutuellement dans une logique circulaire.</w:t>
      </w:r>
    </w:p>
    <w:p>
      <w:pPr>
        <w:spacing w:after="60"/>
        <w:ind w:firstLine="567"/>
      </w:pPr>
      <w:r>
        <w:rPr>
          <w:rFonts w:ascii="FreeSerif" w:hAnsi="FreeSerif"/>
          <w:sz w:val="22"/>
        </w:rPr>
        <w:t>La corrélation est en réalité contingente. Le Traité sur la Non-Prolifération des armes nucléaires (TNP, 1968) a figé l'état du monde en reconnaissant cinq puissances nucléaires légitimes — exactement les cinq membres permanents du Conseil de sécurité. Ce n'est pas la dissuasion nucléaire qui justifie le siège permanent, ni le siège permanent qui justifie la dissuasion nucléaire. Les deux datent de la même période historique et reflètent le même rapport de force de 1945.</w:t>
      </w:r>
    </w:p>
    <w:p>
      <w:pPr>
        <w:spacing w:after="60"/>
        <w:ind w:firstLine="567"/>
      </w:pPr>
      <w:r>
        <w:rPr>
          <w:rFonts w:ascii="FreeSerif" w:hAnsi="FreeSerif"/>
          <w:sz w:val="22"/>
        </w:rPr>
        <w:t>Ce qui est réel : en 2026, la France peut menacer de représailles nucléaires tout en bénéficiant d'une immunité diplomatique au Conseil de sécurité. Cette combinaison lui confère une position que peu d'États dans le monde peuvent disputer.</w:t>
      </w:r>
    </w:p>
    <w:p>
      <w:pPr>
        <w:spacing w:after="60"/>
        <w:ind w:firstLine="567"/>
      </w:pPr>
      <w:r>
        <w:rPr>
          <w:rFonts w:ascii="FreeSerif" w:hAnsi="FreeSerif"/>
          <w:sz w:val="22"/>
        </w:rPr>
        <w:t>Et quand la France intervient militairement quelque part, elle peut invoquer — même rétrospectivement, même par des contorsions interprétatives — une résolution du Conseil de sécurité pour habiller l'opération d'un vernis multilatéral. Serval au Mali en 2013 a ainsi été présenté comme implicitement couvert par la résolution 2085 adoptée quelques semaines plus tôt — qui autorisait une force africaine sous mandat CEDEAO et non une intervention française unilatérale. Un détail que la communication de guerre pouvait dissimuler.</w:t>
      </w:r>
    </w:p>
    <w:p>
      <w:pPr>
        <w:spacing w:after="60"/>
        <w:ind w:firstLine="567"/>
      </w:pPr>
      <w:r>
        <w:rPr>
          <w:rFonts w:ascii="FreeSerif" w:hAnsi="FreeSerif"/>
          <w:sz w:val="22"/>
        </w:rPr>
        <w:t>Sans siège permanent, sans veto, la France deviendrait une puissance qui intervient militairement à l'étranger sans couverture internationale — comme la Russie en Ukraine, que Paris condamne avec véhémence. Le siège permanent est le dispositif qui permet à la France de distinguer sa propre violence de celle qu'elle condamne. La différence entre la puissance et le voyou, c'est le veto.</w:t>
      </w:r>
    </w:p>
    <w:p>
      <w:pPr>
        <w:spacing w:before="200" w:after="80"/>
      </w:pPr>
      <w:r>
        <w:rPr>
          <w:rFonts w:ascii="FreeSerif" w:hAnsi="FreeSerif"/>
          <w:b/>
          <w:color w:val="2C3A4A"/>
          <w:sz w:val="20"/>
        </w:rPr>
        <w:t>La demande africaine : vingt ans d'attente</w:t>
      </w:r>
    </w:p>
    <w:p>
      <w:pPr>
        <w:spacing w:after="60"/>
      </w:pPr>
      <w:r>
        <w:rPr>
          <w:rFonts w:ascii="FreeSerif" w:hAnsi="FreeSerif"/>
          <w:sz w:val="22"/>
        </w:rPr>
        <w:t>Le Consensus d'Ezulwini, adopté par l'Union africaine en 2005, et repris dans le cadre du G4 (Allemagne, Japon, Inde, Brésil), réclame deux sièges permanents africains avec droit de veto. Depuis vingt ans, cette réforme se heurte au même obstacle.</w:t>
      </w:r>
    </w:p>
    <w:p>
      <w:pPr>
        <w:spacing w:after="60"/>
        <w:ind w:firstLine="567"/>
      </w:pPr>
      <w:r>
        <w:rPr>
          <w:rFonts w:ascii="FreeSerif" w:hAnsi="FreeSerif"/>
          <w:sz w:val="22"/>
        </w:rPr>
        <w:t>L'argument est arithmétique : l'Afrique représente 54 États membres, soit 28 % de l'Assemblée générale. Elle est le continent le plus concerné par les résolutions du Conseil de sécurité — la majorité des opérations de maintien de la paix se déroulent sur son territoire. Elle contribue massivement en troupes à ces opérations. Elle n'a pourtant aucun siège permanent, aucun veto, et se retrouve dans la position de subir des décisions prises par des États qui, souvent, ont des intérêts économiques et politiques directs sur son territoire.</w:t>
      </w:r>
    </w:p>
    <w:p>
      <w:pPr>
        <w:spacing w:after="60"/>
        <w:ind w:firstLine="567"/>
      </w:pPr>
      <w:r>
        <w:rPr>
          <w:rFonts w:ascii="FreeSerif" w:hAnsi="FreeSerif"/>
          <w:sz w:val="22"/>
        </w:rPr>
        <w:t>Pour l'AES spécifiquement, la réforme est un enjeu existentiel. Si le Mali, le Burkina Faso et le Niger avaient eu un allié au Conseil de sécurité disposant d'un droit de veto, toute tentative d'obtenir une résolution autorisant une intervention militaire contre eux — via la CEDEAO ou directement — aurait été bloquée.</w:t>
      </w:r>
    </w:p>
    <w:p>
      <w:pPr>
        <w:spacing w:before="200" w:after="80"/>
      </w:pPr>
      <w:r>
        <w:rPr>
          <w:rFonts w:ascii="FreeSerif" w:hAnsi="FreeSerif"/>
          <w:b/>
          <w:color w:val="2C3A4A"/>
          <w:sz w:val="20"/>
        </w:rPr>
        <w:t>La résistance française : protéger la rente</w:t>
      </w:r>
    </w:p>
    <w:p>
      <w:pPr>
        <w:spacing w:after="60"/>
      </w:pPr>
      <w:r>
        <w:rPr>
          <w:rFonts w:ascii="FreeSerif" w:hAnsi="FreeSerif"/>
          <w:sz w:val="22"/>
        </w:rPr>
        <w:t>La France est l'un des opposants les plus constants à toute réforme qui ajouterait des membres permanents avec droit de veto. La position officielle varie selon les gouvernements — parfois une ouverture rhétorique vers des sièges sans veto — mais sur le fond, aucun gouvernement français n'a jamais soutenu activement l'attribution d'un veto à un nouveau membre.</w:t>
      </w:r>
    </w:p>
    <w:p>
      <w:pPr>
        <w:spacing w:after="60"/>
        <w:ind w:firstLine="567"/>
      </w:pPr>
      <w:r>
        <w:rPr>
          <w:rFonts w:ascii="FreeSerif" w:hAnsi="FreeSerif"/>
          <w:sz w:val="22"/>
        </w:rPr>
        <w:t>La raison est simple : chaque nouveau veto accordé à un État réduit mécaniquement la valeur du veto français. Si l'Inde, le Brésil et deux États africains obtiennent des sièges permanents avec droit de veto, la France n'est plus une puissance unique — elle devient une puissance parmi huit ou neuf. Sa capacité à orienter les décisions du Conseil diminue. Sa monnaie d'échange diplomatique se dévalue.</w:t>
      </w:r>
    </w:p>
    <w:p>
      <w:pPr>
        <w:spacing w:after="60"/>
        <w:ind w:firstLine="567"/>
      </w:pPr>
      <w:r>
        <w:rPr>
          <w:rFonts w:ascii="FreeSerif" w:hAnsi="FreeSerif"/>
          <w:sz w:val="22"/>
        </w:rPr>
        <w:t>Il existe une tension profonde et non résolue dans la politique étrangère française : d'un côté, Paris se présente comme le champion du multilatéralisme, du droit international, des institutions onusiennes ; de l'autre, elle utilise précisément ces institutions pour bloquer leur réforme, protéger ses intérêts, couvrir ses interventions. Ce multilatéralisme sélectif est exactement ce que les gouvernements de l'AES ont désigné comme hypocrisie structurelle dans leurs discours de rupture.</w:t>
      </w:r>
    </w:p>
    <w:p>
      <w:pPr>
        <w:spacing w:after="60"/>
        <w:ind w:firstLine="567"/>
      </w:pPr>
      <w:r>
        <w:rPr>
          <w:rFonts w:ascii="FreeSerif" w:hAnsi="FreeSerif"/>
          <w:sz w:val="22"/>
        </w:rPr>
        <w:t>Le colonel Goïta, le capitaine Traoré, le général Tiani n'ont pas rejeté le droit international en général. Ils ont rejeté spécifiquement un ordre international dans lequel la France dispose d'un veto et l'Afrique non. Et pour eux, le siège permanent n'est pas une preuve de légitimité — c'est une preuve d'injustice institutionnalisée. La durée n'est pas la justice.</w:t>
      </w:r>
    </w:p>
    <w:p>
      <w:pPr>
        <w:spacing w:before="200" w:after="80"/>
      </w:pPr>
      <w:r>
        <w:rPr>
          <w:rFonts w:ascii="FreeSerif" w:hAnsi="FreeSerif"/>
          <w:b/>
          <w:color w:val="2C3A4A"/>
          <w:sz w:val="20"/>
        </w:rPr>
        <w:t>Ce que l'AES doit exiger</w:t>
      </w:r>
    </w:p>
    <w:p>
      <w:pPr>
        <w:spacing w:after="60"/>
      </w:pPr>
      <w:r>
        <w:rPr>
          <w:rFonts w:ascii="FreeSerif" w:hAnsi="FreeSerif"/>
          <w:sz w:val="22"/>
        </w:rPr>
        <w:t>Imaginons un Conseil de sécurité réformé comprenant deux sièges africains permanents avec droit de veto — scénario que l'UA défend depuis vingt ans. Qu'est-ce que cela changerait concrètement ?</w:t>
      </w:r>
    </w:p>
    <w:p>
      <w:pPr>
        <w:pStyle w:val="ListBullet"/>
      </w:pPr>
      <w:r>
        <w:rPr>
          <w:rFonts w:ascii="FreeSerif" w:hAnsi="FreeSerif"/>
          <w:b/>
          <w:sz w:val="21"/>
        </w:rPr>
        <w:t>Sur les opérations militaires</w:t>
      </w:r>
      <w:r>
        <w:rPr>
          <w:rFonts w:ascii="FreeSerif" w:hAnsi="FreeSerif"/>
          <w:sz w:val="21"/>
        </w:rPr>
        <w:t xml:space="preserve"> : toute résolution autorisant une intervention en Afrique devrait obtenir l'accord des représentants africains permanents. La résolution 2100 créant la MINUSMA au Mali, la résolution 2127 autorisant la MISCA en Centrafrique, les discussions sur une possible intervention au Niger en 2023 — toutes ces décisions auraient été soumises à un veto potentiel africain.</w:t>
      </w:r>
    </w:p>
    <w:p>
      <w:pPr>
        <w:pStyle w:val="ListBullet"/>
      </w:pPr>
      <w:r>
        <w:rPr>
          <w:rFonts w:ascii="FreeSerif" w:hAnsi="FreeSerif"/>
          <w:b/>
          <w:sz w:val="21"/>
        </w:rPr>
        <w:t>Sur les mandats des missions de paix</w:t>
      </w:r>
      <w:r>
        <w:rPr>
          <w:rFonts w:ascii="FreeSerif" w:hAnsi="FreeSerif"/>
          <w:sz w:val="21"/>
        </w:rPr>
        <w:t xml:space="preserve"> : leur définition ne pourrait plus être rédigée à Paris et présentée à New York. Elle devrait être négociée avec des partenaires disposant d'une capacité de blocage réelle.</w:t>
      </w:r>
    </w:p>
    <w:p>
      <w:pPr>
        <w:pStyle w:val="ListBullet"/>
      </w:pPr>
      <w:r>
        <w:rPr>
          <w:rFonts w:ascii="FreeSerif" w:hAnsi="FreeSerif"/>
          <w:b/>
          <w:sz w:val="21"/>
        </w:rPr>
        <w:t>Sur les sanctions</w:t>
      </w:r>
      <w:r>
        <w:rPr>
          <w:rFonts w:ascii="FreeSerif" w:hAnsi="FreeSerif"/>
          <w:sz w:val="21"/>
        </w:rPr>
        <w:t xml:space="preserve"> : les régimes de sanctions contre des États ou individus africains — dont la France est souvent l'initiatrice — seraient soumis à un filtre africain.</w:t>
      </w:r>
    </w:p>
    <w:p>
      <w:pPr>
        <w:pStyle w:val="ListBullet"/>
      </w:pPr>
      <w:r>
        <w:rPr>
          <w:rFonts w:ascii="FreeSerif" w:hAnsi="FreeSerif"/>
          <w:b/>
          <w:sz w:val="21"/>
        </w:rPr>
        <w:t>Sur la comptabilité des forces</w:t>
      </w:r>
      <w:r>
        <w:rPr>
          <w:rFonts w:ascii="FreeSerif" w:hAnsi="FreeSerif"/>
          <w:sz w:val="21"/>
        </w:rPr>
        <w:t xml:space="preserve"> : la capacité d'enquêter sur des violations, de demander des comptes sur des opérations, serait entre les mains d'États africains, non pas d'États ayant des intérêts à protéger dans ces opérations.</w:t>
      </w:r>
    </w:p>
    <w:p>
      <w:pPr>
        <w:spacing w:after="60"/>
        <w:ind w:firstLine="567"/>
      </w:pPr>
      <w:r>
        <w:rPr>
          <w:rFonts w:ascii="FreeSerif" w:hAnsi="FreeSerif"/>
          <w:sz w:val="22"/>
        </w:rPr>
        <w:t>Cette convergence réformatrice existe. L'Inde, le Brésil, l'Allemagne, le Japon portent depuis vingt ans le projet du G4. L'Union africaine le porte depuis le Consensus d'Ezulwini. La modification de la Charte de l'ONU exige l'accord des cinq membres permanents — chacun dispose d'un veto sur sa propre dépossession. Mais la pression s'accumule. Dans un monde multipolaire, la légitimité du statu quo s'érode.</w:t>
      </w:r>
    </w:p>
    <w:p>
      <w:pPr>
        <w:spacing w:after="60"/>
        <w:ind w:firstLine="567"/>
      </w:pPr>
      <w:r>
        <w:rPr>
          <w:rFonts w:ascii="FreeSerif" w:hAnsi="FreeSerif"/>
          <w:sz w:val="22"/>
        </w:rPr>
        <w:t>Si les États de l'AES veulent convertir leur rupture tactique avec la France en transformation structurelle durable, ils doivent porter aux enceintes internationales une demande précise : la réforme du Conseil de sécurité avec attribution d'au moins deux sièges permanents à l'Afrique, avec droit de veto effectif. Pas une rotation entre candidats africains. Pas des sièges sans veto. Des sièges permanents avec veto — le seul format qui change réellement les rapports de force.</w:t>
      </w:r>
    </w:p>
    <w:p>
      <w:pPr>
        <w:spacing w:after="60"/>
        <w:ind w:firstLine="567"/>
      </w:pPr>
      <w:r>
        <w:rPr>
          <w:rFonts w:ascii="FreeSerif" w:hAnsi="FreeSerif"/>
          <w:sz w:val="22"/>
        </w:rPr>
        <w:t>Construire une coalition africaine constante à l'Assemblée générale — 54 voix — pour rendre politiquement insoutenable le veto systématique sur les questions africaines. L'Assemblée ne peut pas voter des résolutions contraignantes, mais elle peut déclarer l'illégitimité. Et l'illégitimité, dans un monde multipolaire où les États-Unis se retirent de certains multilatéralismes, coûte de plus en plus cher.</w:t>
      </w:r>
    </w:p>
    <w:p>
      <w:pPr>
        <w:ind w:left="363" w:right="119"/>
        <w:spacing w:line="360" w:lineRule="auto"/>
        <w:pBdr>
          <w:left w:val="single" w:sz="16" w:space="18" w:color="A07820"/>
        </w:pBdr>
      </w:pPr>
      <w:r>
        <w:rPr>
          <w:rFonts w:ascii="FreeSerif" w:hAnsi="FreeSerif"/>
          <w:i/>
          <w:color w:val="8B1A1A"/>
          <w:sz w:val="22"/>
        </w:rPr>
        <w:t>La souveraineté réelle commence quand on dispose d'une voix qu'on ne peut pas vous retirer. Cette voix, en 2026, l'Afrique ne l'a pas encore au Conseil de sécurité. Tout le reste — les bases, les monnaies, les accords — est négociable dans ce cadre. Le cadre lui-même ne l'est pas, tant que la France y dispose d'un veto.</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L'aveu du stratège : « pour les intérêts de la France »</w:t>
      </w:r>
    </w:p>
    <w:p>
      <w:pPr>
        <w:spacing w:after="60"/>
      </w:pPr>
      <w:r>
        <w:rPr>
          <w:rFonts w:ascii="FreeSerif" w:hAnsi="FreeSerif"/>
          <w:sz w:val="22"/>
        </w:rPr>
        <w:t>Reste l'aveu le plus nu, parce qu'il vient d'un homme qui a commandé la guerre. Le général François Lecointre fut chef d'état-major des armées françaises de 2017 à 2021. Nul marginal, nul dissident : le sommet même de l'institution militaire. Dans un entretien public, Lecointre concède : « Le retrait du Sahel fut difficile à accepter… c'est un échec. »</w:t>
      </w:r>
    </w:p>
    <w:p>
      <w:pPr>
        <w:spacing w:after="60"/>
        <w:ind w:firstLine="567"/>
      </w:pPr>
      <w:r>
        <w:rPr>
          <w:rFonts w:ascii="FreeSerif" w:hAnsi="FreeSerif"/>
          <w:sz w:val="22"/>
        </w:rPr>
        <w:t>L'ancien patron des armées, sous lequel Barkhane fut conduite, parle d'échec. Le mot, dans sa bouche, n'est pas une opinion : c'est un constat dressé de l'intérieur. Par celui qui a ordonné. Par celui qui savait.</w:t>
      </w:r>
    </w:p>
    <w:p>
      <w:pPr>
        <w:spacing w:after="60"/>
        <w:ind w:firstLine="567"/>
      </w:pPr>
      <w:r>
        <w:rPr>
          <w:rFonts w:ascii="FreeSerif" w:hAnsi="FreeSerif"/>
          <w:sz w:val="22"/>
        </w:rPr>
        <w:t>Mais l'aveu s'accompagne d'un alibi : l'échec fut « français, européen et africain » — la responsabilité se dilue, et les premières victimes de la guerre en reçoivent leur part. Ce que Lecointre lâche sans alibi, en revanche, est la phrase qui dissout tous les discours officiels :</w:t>
      </w:r>
    </w:p>
    <w:p>
      <w:pPr>
        <w:ind w:left="363" w:right="119"/>
        <w:spacing w:line="360" w:lineRule="auto"/>
        <w:pBdr>
          <w:left w:val="single" w:sz="16" w:space="18" w:color="A07820"/>
        </w:pBdr>
      </w:pPr>
      <w:r>
        <w:rPr>
          <w:rFonts w:ascii="FreeSerif" w:hAnsi="FreeSerif"/>
          <w:i/>
          <w:color w:val="8B1A1A"/>
          <w:sz w:val="22"/>
        </w:rPr>
        <w:t>« On ne fait pas la guerre pour la démocratie mais pour les intérêts de la France. »</w:t>
      </w:r>
      <w:r>
        <w:rPr>
          <w:rFonts w:ascii="FreeSerif" w:hAnsi="FreeSerif"/>
          <w:i/>
          <w:color w:val="8B1A1A"/>
          <w:sz w:val="22"/>
        </w:rPr>
        <w:br/>
        <w:t>— Général François Lecointre</w:t>
      </w:r>
    </w:p>
    <w:p>
      <w:pPr>
        <w:spacing w:after="60"/>
        <w:ind w:firstLine="567"/>
      </w:pPr>
      <w:r>
        <w:rPr>
          <w:rFonts w:ascii="FreeSerif" w:hAnsi="FreeSerif"/>
          <w:sz w:val="22"/>
        </w:rPr>
        <w:t>La formule ruine la justification officielle de Serval, de Barkhane et du G5 Sahel. Ce n'est pas un tract panafricaniste : c'est l'ancien chef d'état-major. Et il ajoute : « Je suis persuadé que dans quelques années — dix ans, moins, ou plus — nous aurons l'obligation de retourner aider ces pays africains. » Le retrait n'est pas définitif : c'est une option militaire gardée en réserve. On recule. On reviendra. Juillet a dit la même chose avec ses SMP et son Angola.</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L'aveu du Tchad : « c'était le nôtre »</w:t>
      </w:r>
    </w:p>
    <w:p>
      <w:pPr>
        <w:spacing w:after="60"/>
      </w:pPr>
      <w:r>
        <w:rPr>
          <w:rFonts w:ascii="FreeSerif" w:hAnsi="FreeSerif"/>
          <w:sz w:val="22"/>
        </w:rPr>
        <w:t>Un dernier aveu, plus intime, dit la nature réelle du lien que Paris entretenait avec ses « partenaires ». Dans un échange public, un responsable français parle du Tchad au passé : « Le Tchad était le nôtre. Nous n'y sommes plus. » Puis il se reprend, conscient de ce que le mot révèle : « "Le nôtre" est un grand mot… si les Africains nous entendent dire ça… » Trop tard. La langue a parlé avant la prudence. Et il précise : le Tchad « était le pays de la DGSE », doté d'« une armée tchadienne sur laquelle nous pouvions compter. Ils nous ont aidés, ils nous aimaient. »</w:t>
      </w:r>
    </w:p>
    <w:p>
      <w:pPr>
        <w:spacing w:after="60"/>
        <w:ind w:firstLine="567"/>
      </w:pPr>
      <w:r>
        <w:rPr>
          <w:rFonts w:ascii="FreeSerif" w:hAnsi="FreeSerif"/>
          <w:sz w:val="22"/>
        </w:rPr>
        <w:t>Tout est dans ces quelques phrases. Un État souverain désigné comme une possession — « le nôtre ». Une armée nationale réduite à une force supplétive « sur laquelle on pouvait compter ». Et l'affect colonial dans toute sa nudité : « ils nous aimaient ». La relation rêvée par Paris n'est pas un partenariat entre égaux ; c'est la fidélité d'un sujet à son maître. Interrogé sur l'effondrement de ce dispositif, le même responsable refuse pourtant de tout imputer au président actuel : « Tout ça, c'est la faute de Macron ? Non, ça a commencé avant. » Aveu décisif : la perte du pré carré n'est pas un accident de gouvernance, c'est l'effondrement d'un système — entamé bien avant Macron, et que nul locataire de l'Élysée ne pouvait enrayer.</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Ce que la doctrine de Juillet révèle pour l'AES</w:t>
      </w:r>
    </w:p>
    <w:p>
      <w:pPr>
        <w:spacing w:after="60"/>
      </w:pPr>
      <w:r>
        <w:rPr>
          <w:rFonts w:ascii="FreeSerif" w:hAnsi="FreeSerif"/>
          <w:sz w:val="22"/>
        </w:rPr>
        <w:t>La force de l'entretien de Juillet est qu'il dit la vérité des intentions françaises sans les dissimuler derrière un discours humanitaire ou démocratique. Pour les États de l'AES, cette clarté est utile : elle permet de répondre à la vraie doctrine, pas à la communication de façade.</w:t>
      </w:r>
    </w:p>
    <w:p>
      <w:pPr>
        <w:pStyle w:val="ListBullet"/>
      </w:pPr>
      <w:r>
        <w:rPr>
          <w:rFonts w:ascii="FreeSerif" w:hAnsi="FreeSerif"/>
          <w:b/>
          <w:sz w:val="21"/>
        </w:rPr>
        <w:t>Face au Principe I</w:t>
      </w:r>
      <w:r>
        <w:rPr>
          <w:rFonts w:ascii="FreeSerif" w:hAnsi="FreeSerif"/>
          <w:sz w:val="21"/>
        </w:rPr>
        <w:t xml:space="preserve"> (statut mondial) : l'AES ne peut pas faire disparaître les intérêts français en Afrique. Elle peut les rendre coûteux à défendre, les contraindre à s'exercer différemment.</w:t>
      </w:r>
    </w:p>
    <w:p>
      <w:pPr>
        <w:pStyle w:val="ListBullet"/>
      </w:pPr>
      <w:r>
        <w:rPr>
          <w:rFonts w:ascii="FreeSerif" w:hAnsi="FreeSerif"/>
          <w:b/>
          <w:sz w:val="21"/>
        </w:rPr>
        <w:t>Face au Principe IV</w:t>
      </w:r>
      <w:r>
        <w:rPr>
          <w:rFonts w:ascii="FreeSerif" w:hAnsi="FreeSerif"/>
          <w:sz w:val="21"/>
        </w:rPr>
        <w:t xml:space="preserve"> (pivot géographique) : la France abandonne le Sahel mais renforce ses flancs. La solidarité entre l'AES et les États de la Corne d'Afrique, d'Afrique centrale et australe devient stratégiquement nécessaire pour éviter l'encerclement.</w:t>
      </w:r>
    </w:p>
    <w:p>
      <w:pPr>
        <w:pStyle w:val="ListBullet"/>
      </w:pPr>
      <w:r>
        <w:rPr>
          <w:rFonts w:ascii="FreeSerif" w:hAnsi="FreeSerif"/>
          <w:b/>
          <w:sz w:val="21"/>
        </w:rPr>
        <w:t>Face au Principe V</w:t>
      </w:r>
      <w:r>
        <w:rPr>
          <w:rFonts w:ascii="FreeSerif" w:hAnsi="FreeSerif"/>
          <w:sz w:val="21"/>
        </w:rPr>
        <w:t xml:space="preserve"> (SMP) : les futures opérations françaises dans la région seront conduites via des sociétés privées niables. Toute présence sécuritaire extérieure dans les pays voisins de l'AES doit être scrutée, quel que soit le pavillon sous lequel elle opère.</w:t>
      </w:r>
    </w:p>
    <w:p>
      <w:pPr>
        <w:pStyle w:val="ListBullet"/>
      </w:pPr>
      <w:r>
        <w:rPr>
          <w:rFonts w:ascii="FreeSerif" w:hAnsi="FreeSerif"/>
          <w:b/>
          <w:sz w:val="21"/>
        </w:rPr>
        <w:t>Face au Principe IX</w:t>
      </w:r>
      <w:r>
        <w:rPr>
          <w:rFonts w:ascii="FreeSerif" w:hAnsi="FreeSerif"/>
          <w:sz w:val="21"/>
        </w:rPr>
        <w:t xml:space="preserve"> (gestion des transitions) : la France peut avoir intérêt à maintenir un niveau de déstabilisation dans les pays de l'AES — non pas pour les détruire, mais pour rester indispensable à leur stabilisation future.</w:t>
      </w:r>
    </w:p>
    <w:p>
      <w:pPr>
        <w:pStyle w:val="ListBullet"/>
      </w:pPr>
      <w:r>
        <w:rPr>
          <w:rFonts w:ascii="FreeSerif" w:hAnsi="FreeSerif"/>
          <w:b/>
          <w:sz w:val="21"/>
        </w:rPr>
        <w:t>Face au Principe XI</w:t>
      </w:r>
      <w:r>
        <w:rPr>
          <w:rFonts w:ascii="FreeSerif" w:hAnsi="FreeSerif"/>
          <w:sz w:val="21"/>
        </w:rPr>
        <w:t xml:space="preserve"> (défaite culturelle) : si la défaite de la France est culturelle, la résistance doit l'être aussi. Renforcer la production culturelle, les universités, les médias panafricains — c'est une bataille stratégique, pas un luxe.</w:t>
      </w:r>
    </w:p>
    <w:p>
      <w:pPr>
        <w:pStyle w:val="ListBullet"/>
      </w:pPr>
      <w:r>
        <w:rPr>
          <w:rFonts w:ascii="FreeSerif" w:hAnsi="FreeSerif"/>
          <w:b/>
          <w:sz w:val="21"/>
        </w:rPr>
        <w:t>Face au Principe XII</w:t>
      </w:r>
      <w:r>
        <w:rPr>
          <w:rFonts w:ascii="FreeSerif" w:hAnsi="FreeSerif"/>
          <w:sz w:val="21"/>
        </w:rPr>
        <w:t xml:space="preserve"> (siège permanent) : l'objectif stratégique central de l'AES dans les enceintes internationales devrait être de soutenir activement la réforme du Conseil de sécurité. C'est la seule réforme qui change structurellement les rapports de force institutionnels.</w:t>
      </w:r>
    </w:p>
    <w:p>
      <w:pPr>
        <w:spacing w:after="60"/>
        <w:ind w:firstLine="567"/>
      </w:pPr>
      <w:r>
        <w:rPr>
          <w:rFonts w:ascii="FreeSerif" w:hAnsi="FreeSerif"/>
          <w:sz w:val="22"/>
        </w:rPr>
        <w:t>Alain Juillet ne plaide pas pour que la France abandonne l'Afrique. Il plaide pour qu'elle change de méthode pour y rester. Chaque principe de sa doctrine vise le même objectif : maintenir les intérêts français en Afrique avec des instruments adaptés au monde de 2026. Ce que Juillet ne dit pas — et qui est la limite fondamentale de sa doctrine — est que les peuples africains ne sont pas des variables dans une équation géostratégique. Ils ont des mémoires, des cultures, des projets. La France peut changer ses instruments — SMP plutôt que Barkhane, accords transparents plutôt que clauses secrètes, Angola plutôt que Mali. Mais tant que l'objectif reste la défense des intérêts français au détriment de la souveraineté africaine, la forme change et le fond demeure.</w:t>
      </w:r>
    </w:p>
    <w:p>
      <w:pPr>
        <w:spacing w:after="60"/>
        <w:ind w:firstLine="567"/>
      </w:pPr>
      <w:r>
        <w:rPr>
          <w:rFonts w:ascii="FreeSerif" w:hAnsi="FreeSerif"/>
          <w:sz w:val="22"/>
        </w:rPr>
        <w:t>C'est précisément ce que les populations du Sahel ont compris.</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Ils savaient</w:t>
      </w:r>
    </w:p>
    <w:p>
      <w:pPr>
        <w:spacing w:after="60"/>
      </w:pPr>
      <w:r>
        <w:rPr>
          <w:rFonts w:ascii="FreeSerif" w:hAnsi="FreeSerif"/>
          <w:sz w:val="22"/>
        </w:rPr>
        <w:t>Rassemblons les pièces. 2008-2009 : le plan Sahel est décidé dans le secret. 2013 : Védrine classe le panafricanisme parmi les menaces. 2017 : Macron reconnaît devant le G5 Sahel que sans gouvernance et sans espoir, la guerre ne peut pas être gagnée — et la poursuit sept ans. Une commission parlementaire écrit « domination » et avoue que la France a plus besoin de l'Afrique que l'inverse. 2024 : le chef d'état-major admet à huis clos qu'il n'y a pas de camp d'amis au Mali. L'ancien patron du renseignement économique constate que la maison brûle « partout ». Et depuis quatre-vingts ans, le veto au Conseil de sécurité couvre chacun de ces faits, protège chacun de ces acteurs, bloque chacune des réformes qui remettraient ce système en cause.</w:t>
      </w:r>
    </w:p>
    <w:p>
      <w:pPr>
        <w:spacing w:after="60"/>
        <w:ind w:firstLine="567"/>
      </w:pPr>
      <w:r>
        <w:rPr>
          <w:rFonts w:ascii="FreeSerif" w:hAnsi="FreeSerif"/>
          <w:sz w:val="22"/>
        </w:rPr>
        <w:t>À aucun moment ces diagnostics, pourtant convergents, n'ont changé la politique. La France a confondu l'Afrique avec une propriété, et les Africains avec des sujets — et elle le savait, puisqu'elle l'écrivait. Le réquisitoire était dans ses propres archives.</w:t>
      </w:r>
    </w:p>
    <w:p>
      <w:pPr>
        <w:spacing w:after="60"/>
        <w:ind w:firstLine="567"/>
      </w:pPr>
      <w:r>
        <w:rPr>
          <w:rFonts w:ascii="FreeSerif" w:hAnsi="FreeSerif"/>
          <w:sz w:val="22"/>
        </w:rPr>
        <w:t>Le réquisitoire était donc rédigé, signé et archivé par la France elle-même. Il ne manquait plus que des hommes pour en tirer les conséquences — et c'est très exactement ce qui se produisit, un matin d'août 2020, dans une garnison appelée Kati.</w:t>
      </w:r>
    </w:p>
    <w:p>
      <w:pPr>
        <w:spacing w:before="120" w:after="120"/>
        <w:pBdr>
          <w:bottom w:val="single" w:sz="3" w:space="2" w:color="A07820"/>
        </w:pBdr>
      </w:pPr>
    </w:p>
    <w:p>
      <w:pPr>
        <w:spacing w:after="60"/>
        <w:ind w:firstLine="567"/>
      </w:pPr>
      <w:r>
        <w:rPr>
          <w:rFonts w:ascii="FreeSerif" w:hAnsi="FreeSerif"/>
          <w:i/>
          <w:sz w:val="22"/>
        </w:rPr>
        <w:t>PARTIE IV — LA RÉVOLUTION DE LA SOUVERAINETÉ</w:t>
      </w:r>
    </w:p>
    <w:p>
      <w:pPr>
        <w:spacing w:before="120" w:after="120"/>
        <w:pBdr>
          <w:bottom w:val="single" w:sz="3" w:space="2" w:color="A07820"/>
        </w:pBdr>
      </w:pPr>
    </w:p>
    <w:p>
      <w:pPr>
        <w:spacing w:after="60"/>
        <w:ind w:firstLine="567"/>
      </w:pPr>
      <w:r>
        <w:rPr>
          <w:rFonts w:ascii="FreeSerif" w:hAnsi="FreeSerif"/>
          <w:sz w:val="22"/>
        </w:rPr>
        <w:t>Trois capitales. Trois nuits. Trois ruptures.</w:t>
      </w:r>
    </w:p>
    <w:p>
      <w:pPr>
        <w:spacing w:after="60"/>
        <w:ind w:firstLine="567"/>
      </w:pPr>
      <w:r>
        <w:rPr>
          <w:rFonts w:ascii="FreeSerif" w:hAnsi="FreeSerif"/>
          <w:sz w:val="22"/>
        </w:rPr>
        <w:t>Bamako, août 2020. Ouagadougou, septembre 2022. Niamey, juillet 2023. En trois ans, les trois pays que Paris considérait comme l'arrière-cour la plus sûre de son dispositif africain se sont arrachés, l'un après l'autre, à soixante ans de tutelle. Puis ils ont fait ce que personne n'avait osé depuis les indépendances : ils se sont unis.</w:t>
      </w:r>
    </w:p>
    <w:p>
      <w:pPr>
        <w:spacing w:after="60"/>
        <w:ind w:firstLine="567"/>
      </w:pPr>
      <w:r>
        <w:rPr>
          <w:rFonts w:ascii="FreeSerif" w:hAnsi="FreeSerif"/>
          <w:sz w:val="22"/>
        </w:rPr>
        <w:t>Cette partie raconte comment. Non pas une succession d'accidents, mais une construction — chapitre après chapitre, du soldat refoulé de Kidal en 2013 jusqu'aux attaques coordonnées du 25 avril 2026, en passant par la signature de la Charte du Liptako-Gourma. L'histoire d'une alliance née sous le feu, et qui a transformé chaque coup reçu en pierre d'angle.</w:t>
      </w:r>
    </w:p>
    <w:p>
      <w:pPr>
        <w:spacing w:after="60"/>
        <w:ind w:firstLine="567"/>
      </w:pPr>
      <w:r>
        <w:rPr>
          <w:rFonts w:ascii="FreeSerif" w:hAnsi="FreeSerif"/>
          <w:sz w:val="22"/>
        </w:rPr>
        <w:t>Tout commence à Kati, dans une caserne malienne, à quatre heures du matin.</w:t>
      </w:r>
    </w:p>
    <w:p>
      <w:pPr>
        <w:spacing w:before="120" w:after="120"/>
        <w:pBdr>
          <w:bottom w:val="single" w:sz="3" w:space="2" w:color="A07820"/>
        </w:pBdr>
      </w:pPr>
    </w:p>
    <w:p>
      <w:pPr>
        <w:spacing w:after="60"/>
        <w:ind w:firstLine="567"/>
      </w:pPr>
      <w:r>
        <w:rPr>
          <w:rFonts w:ascii="FreeSerif" w:hAnsi="FreeSerif"/>
          <w:i/>
          <w:sz w:val="22"/>
        </w:rPr>
        <w:t>Sources : Commission parlementaire française, rapport France-Afrique ; général Thierry Burkhard, huis clos Assemblée nationale, septembre 2024 ; rapport Védrine, 2013 ; général François Lecointre, interview publique, 2024 ; Alain Juillet et Philippe Bohn, entretien intégral, Open Box TV, juin 2026 ; Raphaël Granvaud, De l'huile sur le feu (Lux Éditeur, 2024) ; Consensus d'Ezulwini, UA, mars 2005 ; Charte des Nations Unies (1945), articles 23-27 ; résolutions du Conseil de sécurité 2100 (2013), 2127 (2013), 2690 (2023) ; TNP, 1968 ; Rapport du Groupe de haut niveau sur les menaces, les défis et le changement, ONU, 2004 ; discours de la délégation de l'AES à l'Assemblée générale de l'ONU, septembre 2023.</w:t>
      </w:r>
    </w:p>
    <w:p>
      <w:r>
        <w:br w:type="page"/>
      </w: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pacing w:before="0" w:after="80"/>
        <w:jc w:val="center"/>
        <w:shd w:val="clear" w:color="auto" w:fill="2C3A4A"/>
      </w:pPr>
      <w:r>
        <w:rPr>
          <w:rFonts w:ascii="FreeSerif" w:hAnsi="FreeSerif"/>
          <w:b/>
          <w:caps/>
          <w:color w:val="FFFFFF"/>
          <w:sz w:val="24"/>
        </w:rPr>
        <w:t>PARTIE IV</w:t>
      </w:r>
    </w:p>
    <w:p>
      <w:pPr>
        <w:spacing w:before="80" w:after="400"/>
        <w:jc w:val="center"/>
        <w:shd w:val="clear" w:color="auto" w:fill="2C3A4A"/>
      </w:pPr>
      <w:r>
        <w:rPr>
          <w:rFonts w:ascii="FreeSerif" w:hAnsi="FreeSerif"/>
          <w:b/>
          <w:color w:val="FFFFFF"/>
          <w:sz w:val="44"/>
        </w:rPr>
        <w:t>LA RÉVOLUTION DE LA SOUVERAINETÉ</w:t>
      </w:r>
    </w:p>
    <w:p>
      <w:pPr>
        <w:jc w:val="center"/>
        <w:shd w:val="clear" w:color="auto" w:fill="2C3A4A"/>
        <w:pBdr>
          <w:bottom w:val="single" w:sz="12" w:space="4" w:color="A07820"/>
        </w:pBdr>
      </w:pPr>
      <w:r>
        <w:rPr>
          <w:rFonts w:ascii="FreeSerif" w:hAnsi="FreeSerif"/>
          <w:color w:val="A07820"/>
          <w:sz w:val="8"/>
        </w:rPr>
        <w:t xml:space="preserve"> </w:t>
      </w: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r>
        <w:br w:type="page"/>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pPr>
      <w:r>
        <w:rPr>
          <w:rFonts w:ascii="FreeSerif" w:hAnsi="FreeSerif"/>
          <w:caps/>
          <w:color w:val="FFFFFF"/>
          <w:sz w:val="26"/>
        </w:rPr>
        <w:t>Chapitre 16 — Mali : la première rupture</w:t>
      </w:r>
    </w:p>
    <w:p>
      <w:pPr>
        <w:ind w:left="363" w:right="119"/>
        <w:spacing w:line="360" w:lineRule="auto"/>
        <w:pBdr>
          <w:left w:val="single" w:sz="16" w:space="18" w:color="A07820"/>
        </w:pBdr>
      </w:pPr>
      <w:r>
        <w:rPr>
          <w:rFonts w:ascii="FreeSerif" w:hAnsi="FreeSerif"/>
          <w:i/>
          <w:color w:val="8B1A1A"/>
          <w:sz w:val="22"/>
        </w:rPr>
        <w:t>« Le Mali est et restera Un et Indivisible. »</w:t>
      </w:r>
      <w:r>
        <w:rPr>
          <w:rFonts w:ascii="FreeSerif" w:hAnsi="FreeSerif"/>
          <w:i/>
          <w:color w:val="8B1A1A"/>
          <w:sz w:val="22"/>
        </w:rPr>
        <w:br/>
        <w:t>— Assimi Goïta, à l'issue de la prise de Kidal, 14 novembre 2023</w:t>
      </w:r>
    </w:p>
    <w:p>
      <w:pPr>
        <w:spacing w:after="60"/>
        <w:ind w:firstLine="567"/>
      </w:pPr>
      <w:r>
        <w:rPr>
          <w:rFonts w:ascii="FreeSerif" w:hAnsi="FreeSerif"/>
          <w:sz w:val="22"/>
        </w:rPr>
        <w:t>Kati, 18 août 2020, quatre heures du matin. Des tirs éclatent dans la grande base militaire qui domine Bamako, à quinze kilomètres de la capitale. En quelques heures, tout est joué : le président Ibrahim Boubacar Keïta — « IBK » — est arrêté dans sa résidence. Un colonel discret, formé au front, prend la tête du Comité national pour le salut du peuple : Assimi Goïta. Dans la nuit, IBK annonce sa démission à la télévision nationale, d'une voix lasse, masque chirurgical sur le visage. Au matin, dans les rues de Bamako, des foules dansent.</w:t>
      </w:r>
    </w:p>
    <w:p>
      <w:pPr>
        <w:spacing w:after="60"/>
        <w:ind w:firstLine="567"/>
      </w:pPr>
      <w:r>
        <w:rPr>
          <w:rFonts w:ascii="FreeSerif" w:hAnsi="FreeSerif"/>
          <w:sz w:val="22"/>
        </w:rPr>
        <w:t>Ces foules sont la clé du chapitre. Car le 18 août 2020, deux scènes se déroulent en même temps : à Bamako, une liesse populaire spontanée ; à Paris, Bruxelles, Abuja et New York, une condamnation unanime — Union européenne, CEDEAO, France, Nations unies. Ce décalage entre la réprobation internationale et la célébration des premiers concernés est le fait politique le plus significatif de l'année 2020 en Afrique. Il ne sera jamais sérieusement analysé par les grands médias, qui préféreront condamner les soldats plutôt que de se demander ce qu'IBK représentait pour ces foules. Toute la suite de ce livre découle de cette question esquivée.</w:t>
      </w:r>
    </w:p>
    <w:p>
      <w:pPr>
        <w:spacing w:before="280" w:after="120"/>
        <w:pBdr>
          <w:bottom w:val="single" w:sz="7" w:space="3" w:color="A07820"/>
        </w:pBdr>
      </w:pPr>
      <w:r>
        <w:rPr>
          <w:rFonts w:ascii="FreeSerif" w:hAnsi="FreeSerif"/>
          <w:b/>
          <w:color w:val="2C3A4A"/>
          <w:sz w:val="22"/>
        </w:rPr>
        <w:t>Un effondrement annoncé sept ans plus tôt</w:t>
      </w:r>
    </w:p>
    <w:p>
      <w:pPr>
        <w:spacing w:after="60"/>
      </w:pPr>
      <w:r>
        <w:rPr>
          <w:rFonts w:ascii="FreeSerif" w:hAnsi="FreeSerif"/>
          <w:sz w:val="22"/>
        </w:rPr>
        <w:t xml:space="preserve">Ce que l'Occident a présenté comme une « rupture de l'ordre constitutionnel » était en réalité la conséquence d'une destruction beaucoup plus ancienne : celle de l'ordre réel — social, économique, sécuritaire. Dès 2013, le chercheur Mohammad-Mahmoud Ould Mohamedou décrivait l'État malien dans sa trajectoire de délabrement : « absence de consensus politique, faible cohésion sociale, autorités prédatrices et armée corrompue ». L'État malien, écrivait-il, « n'est plus perçu comme une idée qui rassemble mais comme un vecteur de division » (Mohamedou, in </w:t>
      </w:r>
      <w:r>
        <w:rPr>
          <w:rFonts w:ascii="FreeSerif" w:hAnsi="FreeSerif"/>
          <w:i/>
          <w:sz w:val="22"/>
        </w:rPr>
        <w:t>La Guerre au Mali</w:t>
      </w:r>
      <w:r>
        <w:rPr>
          <w:rFonts w:ascii="FreeSerif" w:hAnsi="FreeSerif"/>
          <w:sz w:val="22"/>
        </w:rPr>
        <w:t>, La Découverte, 2013).</w:t>
      </w:r>
    </w:p>
    <w:p>
      <w:pPr>
        <w:spacing w:after="60"/>
        <w:ind w:firstLine="567"/>
      </w:pPr>
      <w:r>
        <w:rPr>
          <w:rFonts w:ascii="FreeSerif" w:hAnsi="FreeSerif"/>
          <w:sz w:val="22"/>
        </w:rPr>
        <w:t>Un État peut exister sur le papier — drapeau, ministères, élections — tout en ayant cessé d'exister dans la vie de ses citoyens : plus de sécurité, plus de justice, plus de services, des élites qui prélèvent au lieu de servir. Quand un État en est là depuis une décennie, personne n'a le droit d'être surpris qu'il tombe. La transition militaire de 2020 n'a pas brisé un ordre : elle a constaté un effondrement que les élites au pouvoir maintenaient sous perfusion, avec le soutien de Paris.</w:t>
      </w:r>
    </w:p>
    <w:p>
      <w:pPr>
        <w:spacing w:before="280" w:after="120"/>
        <w:pBdr>
          <w:bottom w:val="single" w:sz="7" w:space="3" w:color="A07820"/>
        </w:pBdr>
      </w:pPr>
      <w:r>
        <w:rPr>
          <w:rFonts w:ascii="FreeSerif" w:hAnsi="FreeSerif"/>
          <w:b/>
          <w:color w:val="2C3A4A"/>
          <w:sz w:val="22"/>
        </w:rPr>
        <w:t>Kidal, mai 2013 : le soldat refoulé</w:t>
      </w:r>
    </w:p>
    <w:p>
      <w:pPr>
        <w:spacing w:after="60"/>
      </w:pPr>
      <w:r>
        <w:rPr>
          <w:rFonts w:ascii="FreeSerif" w:hAnsi="FreeSerif"/>
          <w:sz w:val="22"/>
        </w:rPr>
        <w:t>Pour comprendre l'homme qui prend le pouvoir cette nuit-là, il faut remonter sept ans en arrière, dans le nord du pays. Nathalie Yamb restitue la séquence avec une précision qui oblige à relire toute la période 2013-2020 : « Début mai 2013, l'armée française interdit à l'armée malienne d'entrer dans Kidal. Parmi les militaires ainsi refoulés : le soldat Assimi Goïta. Ce jour-là, il devient évident que l'armée française n'est pas là pour combattre les terroristes mais pour les protéger » (Yamb, 14 novembre 2023).</w:t>
      </w:r>
    </w:p>
    <w:p>
      <w:pPr>
        <w:spacing w:after="60"/>
        <w:ind w:firstLine="567"/>
      </w:pPr>
      <w:r>
        <w:rPr>
          <w:rFonts w:ascii="FreeSerif" w:hAnsi="FreeSerif"/>
          <w:sz w:val="22"/>
        </w:rPr>
        <w:t>Ce témoignage établit une continuité biographique troublante entre le soldat humilié de 2013 et le président de la transition de 2021. La rupture avec Paris n'est pas, chez Goïta, un calcul géostratégique élaboré dans un bureau. C'est la conclusion d'une expérience vécue : il a vu, de ses yeux, ce que Barkhane protégeait à Kidal — cette ville du nord interdite aux soldats maliens sur leur propre territoire, comme on l'a raconté au chapitre 13. Il en a tiré la seule conséquence logique, dix ans plus tard, quand il en a eu les moyens.</w:t>
      </w:r>
    </w:p>
    <w:p>
      <w:pPr>
        <w:spacing w:after="60"/>
        <w:ind w:firstLine="567"/>
      </w:pPr>
      <w:r>
        <w:rPr>
          <w:rFonts w:ascii="FreeSerif" w:hAnsi="FreeSerif"/>
          <w:sz w:val="22"/>
        </w:rPr>
        <w:t>Il n'est pas seul : Goïta incarne toute une génération militaire africaine formée au front, qui a vu ses hommes mourir pendant que les généraux français lui interdisaient d'avancer vers le nord. Cette génération a une lecture simple de la situation : ceux qui sont censés aider ne veulent pas que le problème soit résolu. Si le problème était résolu, ils n'auraient plus de raison d'être là.</w:t>
      </w:r>
    </w:p>
    <w:p>
      <w:pPr>
        <w:spacing w:before="280" w:after="120"/>
        <w:pBdr>
          <w:bottom w:val="single" w:sz="7" w:space="3" w:color="A07820"/>
        </w:pBdr>
      </w:pPr>
      <w:r>
        <w:rPr>
          <w:rFonts w:ascii="FreeSerif" w:hAnsi="FreeSerif"/>
          <w:b/>
          <w:color w:val="2C3A4A"/>
          <w:sz w:val="22"/>
        </w:rPr>
        <w:t>Kidal, pays dans un pays : onze ans de sanctuarisation</w:t>
      </w:r>
    </w:p>
    <w:p>
      <w:pPr>
        <w:spacing w:after="60"/>
      </w:pPr>
      <w:r>
        <w:rPr>
          <w:rFonts w:ascii="FreeSerif" w:hAnsi="FreeSerif"/>
          <w:sz w:val="22"/>
        </w:rPr>
        <w:t>Ce que le soldat Goïta a vu de ses yeux en mai 2013, Choguel Kokalla Maïga le restitue avec la précision d'un historien lors du premier anniversaire de la libération, le 16 novembre 2024. Il remonte à la source.</w:t>
      </w:r>
    </w:p>
    <w:p>
      <w:pPr>
        <w:spacing w:after="60"/>
        <w:ind w:firstLine="567"/>
      </w:pPr>
      <w:r>
        <w:rPr>
          <w:rFonts w:ascii="FreeSerif" w:hAnsi="FreeSerif"/>
          <w:sz w:val="22"/>
        </w:rPr>
        <w:t>En septembre 1907, un soldat français signe à Kidal une convention avec l'Amok de la région. Il lui fait jurer sur le Coran de ne jamais trahir la France. Ce serment durera — dans un sens. Car la France, elle, passera sept décennies à manœuvrer contre les intérêts mêmes de ce peuple à qui elle avait demandé fidélité. La trahison est ancienne. Elle s'est juste institutionnalisée.</w:t>
      </w:r>
    </w:p>
    <w:p>
      <w:pPr>
        <w:spacing w:after="60"/>
        <w:ind w:firstLine="567"/>
      </w:pPr>
      <w:r>
        <w:rPr>
          <w:rFonts w:ascii="FreeSerif" w:hAnsi="FreeSerif"/>
          <w:sz w:val="22"/>
        </w:rPr>
        <w:t xml:space="preserve">En janvier 2012, le MNLA — instrumentalisé par des puissances étrangères, appuyé par des narcotrafiquants et des groupes terroristes — envahit le nord du Mali. En quelques mois, l'État malien s'effondre, perdant plus des trois quarts de son territoire. La situation est une aubaine pour Paris. Profitant de l'affaiblissement de Bamako, la France sanctuarise Kidal : elle y regroupe terroristes et séparatistes de tout horizon, les protège derrière un bouclier militaire étranger, et impose au gouvernement malien de négocier avec eux. Durant trois décennies, Kidal et ses dépendances échappent à l'autorité centrale. Son accès est </w:t>
      </w:r>
      <w:r>
        <w:rPr>
          <w:rFonts w:ascii="FreeSerif" w:hAnsi="FreeSerif"/>
          <w:b/>
          <w:sz w:val="22"/>
        </w:rPr>
        <w:t>interdit au gouvernement malien</w:t>
      </w:r>
      <w:r>
        <w:rPr>
          <w:rFonts w:ascii="FreeSerif" w:hAnsi="FreeSerif"/>
          <w:sz w:val="22"/>
        </w:rPr>
        <w:t>. En revanche, les forces étrangères — en réalité françaises — servent de bouclier aux mêmes groupes armés.</w:t>
      </w:r>
    </w:p>
    <w:p>
      <w:pPr>
        <w:spacing w:after="60"/>
        <w:ind w:firstLine="567"/>
      </w:pPr>
      <w:r>
        <w:rPr>
          <w:rFonts w:ascii="FreeSerif" w:hAnsi="FreeSerif"/>
          <w:sz w:val="22"/>
        </w:rPr>
        <w:t xml:space="preserve">Le summum de l'horreur est atteint le </w:t>
      </w:r>
      <w:r>
        <w:rPr>
          <w:rFonts w:ascii="FreeSerif" w:hAnsi="FreeSerif"/>
          <w:b/>
          <w:sz w:val="22"/>
        </w:rPr>
        <w:t>17 mai 2014</w:t>
      </w:r>
      <w:r>
        <w:rPr>
          <w:rFonts w:ascii="FreeSerif" w:hAnsi="FreeSerif"/>
          <w:sz w:val="22"/>
        </w:rPr>
        <w:t xml:space="preserve">. Une cinquantaine de compatriotes maliens sont froidement assassinés lors d'un assaut à Kidal — dont </w:t>
      </w:r>
      <w:r>
        <w:rPr>
          <w:rFonts w:ascii="FreeSerif" w:hAnsi="FreeSerif"/>
          <w:b/>
          <w:sz w:val="22"/>
        </w:rPr>
        <w:t>six membres du personnel de commandement</w:t>
      </w:r>
      <w:r>
        <w:rPr>
          <w:rFonts w:ascii="FreeSerif" w:hAnsi="FreeSerif"/>
          <w:sz w:val="22"/>
        </w:rPr>
        <w:t>. La France officielle assiste au massacre. Elle n'intervient pas. Ni pour les empêcher, ni pour récupérer les corps des soldats maliens réfugiés dans les locaux de la MINUSMA. La mission internationale censée protéger la population assiste, elle aussi.</w:t>
      </w:r>
    </w:p>
    <w:p>
      <w:pPr>
        <w:spacing w:after="60"/>
        <w:ind w:firstLine="567"/>
      </w:pPr>
      <w:r>
        <w:rPr>
          <w:rFonts w:ascii="FreeSerif" w:hAnsi="FreeSerif"/>
          <w:sz w:val="22"/>
        </w:rPr>
        <w:t xml:space="preserve">La formule de Choguel s'impose d'elle-même : </w:t>
      </w:r>
      <w:r>
        <w:rPr>
          <w:rFonts w:ascii="FreeSerif" w:hAnsi="FreeSerif"/>
          <w:i/>
          <w:sz w:val="22"/>
        </w:rPr>
        <w:t>« Du 30 mars 2012 au 14 novembre 2023, la situation de Kidal était comme un pays dans un pays. »</w:t>
      </w:r>
      <w:r>
        <w:rPr>
          <w:rFonts w:ascii="FreeSerif" w:hAnsi="FreeSerif"/>
          <w:sz w:val="22"/>
        </w:rPr>
        <w:t xml:space="preserve"> Onze ans. Onze ans pendant lesquels un gouvernement africain n'avait pas accès à une partie de son propre territoire — avec la caution des Nations unies et la protection active de l'armée française.</w:t>
      </w:r>
    </w:p>
    <w:p>
      <w:pPr>
        <w:spacing w:after="60"/>
        <w:ind w:firstLine="567"/>
      </w:pPr>
      <w:r>
        <w:rPr>
          <w:rFonts w:ascii="FreeSerif" w:hAnsi="FreeSerif"/>
          <w:sz w:val="22"/>
        </w:rPr>
        <w:t xml:space="preserve">L'objectif n'était pas de résoudre le conflit. Il était de le prolonger. </w:t>
      </w:r>
      <w:r>
        <w:rPr>
          <w:rFonts w:ascii="FreeSerif" w:hAnsi="FreeSerif"/>
          <w:i/>
          <w:sz w:val="22"/>
        </w:rPr>
        <w:t>« Nous faire tourner pendant 20, 30, 40 ans pour que toute une génération disparaisse de la terre »</w:t>
      </w:r>
      <w:r>
        <w:rPr>
          <w:rFonts w:ascii="FreeSerif" w:hAnsi="FreeSerif"/>
          <w:sz w:val="22"/>
        </w:rPr>
        <w:t xml:space="preserve"> — telle est la logique que Choguel formule après en avoir vécu de l'intérieur les mécanismes. La colonisation poursuit le même but : </w:t>
      </w:r>
      <w:r>
        <w:rPr>
          <w:rFonts w:ascii="FreeSerif" w:hAnsi="FreeSerif"/>
          <w:i/>
          <w:sz w:val="22"/>
        </w:rPr>
        <w:t>« soumettre et diviser »</w:t>
      </w:r>
      <w:r>
        <w:rPr>
          <w:rFonts w:ascii="FreeSerif" w:hAnsi="FreeSerif"/>
          <w:sz w:val="22"/>
        </w:rPr>
        <w:t xml:space="preserve">. Pendant qu'en Europe on construit des ensembles géographiques — Corse, Nouvelle-Calédonie maintenues de force, Catalogne défendue par Madrid — les mêmes acteurs fabriquent en Afrique des </w:t>
      </w:r>
      <w:r>
        <w:rPr>
          <w:rFonts w:ascii="FreeSerif" w:hAnsi="FreeSerif"/>
          <w:i/>
          <w:sz w:val="22"/>
        </w:rPr>
        <w:t>« petites principautés ethniques »</w:t>
      </w:r>
      <w:r>
        <w:rPr>
          <w:rFonts w:ascii="FreeSerif" w:hAnsi="FreeSerif"/>
          <w:sz w:val="22"/>
        </w:rPr>
        <w:t xml:space="preserve"> destinées à rester colonisables. Au centre du Mali, entre Peuls et Dogons, un terrorisme a été délibérément créé — pas spontané, pas endogène — pour fournir le prétexte de l'intervention extérieure.</w:t>
      </w:r>
    </w:p>
    <w:p>
      <w:pPr>
        <w:spacing w:after="60"/>
        <w:ind w:firstLine="567"/>
      </w:pPr>
      <w:r>
        <w:rPr>
          <w:rFonts w:ascii="FreeSerif" w:hAnsi="FreeSerif"/>
          <w:sz w:val="22"/>
        </w:rPr>
        <w:t xml:space="preserve">La révélation la plus accablante concerne les ONG. À Kidal, le gouvernement malien a arrêté </w:t>
      </w:r>
      <w:r>
        <w:rPr>
          <w:rFonts w:ascii="FreeSerif" w:hAnsi="FreeSerif"/>
          <w:i/>
          <w:sz w:val="22"/>
        </w:rPr>
        <w:t>« des ONG qui servaient de camouflage pour financer les mouvements terroristes »</w:t>
      </w:r>
      <w:r>
        <w:rPr>
          <w:rFonts w:ascii="FreeSerif" w:hAnsi="FreeSerif"/>
          <w:sz w:val="22"/>
        </w:rPr>
        <w:t xml:space="preserve">. Les mêmes organisations humanitaires qui défendaient la « question touarègue » dans les médias internationaux depuis les années 1980, qui ont romanticisé les </w:t>
      </w:r>
      <w:r>
        <w:rPr>
          <w:rFonts w:ascii="FreeSerif" w:hAnsi="FreeSerif"/>
          <w:i/>
          <w:sz w:val="22"/>
        </w:rPr>
        <w:t>« hommes bleus du désert »</w:t>
      </w:r>
      <w:r>
        <w:rPr>
          <w:rFonts w:ascii="FreeSerif" w:hAnsi="FreeSerif"/>
          <w:sz w:val="22"/>
        </w:rPr>
        <w:t xml:space="preserve"> (voir supra, la Fondation France Libertés), servaient de couverture logistique au financement des groupes armés. L'aide humanitaire comme arme de guerre — discrète, respectable, intouchable.</w:t>
      </w:r>
    </w:p>
    <w:p>
      <w:pPr>
        <w:spacing w:after="60"/>
        <w:ind w:firstLine="567"/>
      </w:pPr>
      <w:r>
        <w:rPr>
          <w:rFonts w:ascii="FreeSerif" w:hAnsi="FreeSerif"/>
          <w:sz w:val="22"/>
        </w:rPr>
        <w:t xml:space="preserve">Le 14 novembre 2023, tout cet édifice s'effondre en moins de vingt-quatre heures. Les FAMa prennent Kidal. </w:t>
      </w:r>
      <w:r>
        <w:rPr>
          <w:rFonts w:ascii="FreeSerif" w:hAnsi="FreeSerif"/>
          <w:i/>
          <w:sz w:val="22"/>
        </w:rPr>
        <w:t>« Ce que l'ennemi avait réussi trois décennies durant à briser »</w:t>
      </w:r>
      <w:r>
        <w:rPr>
          <w:rFonts w:ascii="FreeSerif" w:hAnsi="FreeSerif"/>
          <w:sz w:val="22"/>
        </w:rPr>
        <w:t xml:space="preserve"> — l'unité du territoire — est restauré. Choguel conclut sans ambiguïté : Kidal libérée, c'est </w:t>
      </w:r>
      <w:r>
        <w:rPr>
          <w:rFonts w:ascii="FreeSerif" w:hAnsi="FreeSerif"/>
          <w:i/>
          <w:sz w:val="22"/>
        </w:rPr>
        <w:t>« l'échec dans la plaine »</w:t>
      </w:r>
      <w:r>
        <w:rPr>
          <w:rFonts w:ascii="FreeSerif" w:hAnsi="FreeSerif"/>
          <w:sz w:val="22"/>
        </w:rPr>
        <w:t xml:space="preserve"> de la France officielle. Et pour tous les Maliens, pour tous les peuples de l'Alliance des États du Sahel — désormais </w:t>
      </w:r>
      <w:r>
        <w:rPr>
          <w:rFonts w:ascii="FreeSerif" w:hAnsi="FreeSerif"/>
          <w:i/>
          <w:sz w:val="22"/>
        </w:rPr>
        <w:t>« deuxième patrie de tous les Maliens »</w:t>
      </w:r>
      <w:r>
        <w:rPr>
          <w:rFonts w:ascii="FreeSerif" w:hAnsi="FreeSerif"/>
          <w:sz w:val="22"/>
        </w:rPr>
        <w:t xml:space="preserve"> — c'est la preuve que ce qui était présenté comme inéluctable ne l'était pas.</w:t>
      </w:r>
    </w:p>
    <w:p>
      <w:pPr>
        <w:spacing w:before="280" w:after="120"/>
        <w:pBdr>
          <w:bottom w:val="single" w:sz="7" w:space="3" w:color="A07820"/>
        </w:pBdr>
      </w:pPr>
      <w:r>
        <w:rPr>
          <w:rFonts w:ascii="FreeSerif" w:hAnsi="FreeSerif"/>
          <w:b/>
          <w:color w:val="2C3A4A"/>
          <w:sz w:val="22"/>
        </w:rPr>
        <w:t>Le deuxième acte et la jonction avec la rue</w:t>
      </w:r>
    </w:p>
    <w:p>
      <w:pPr>
        <w:spacing w:after="60"/>
      </w:pPr>
      <w:r>
        <w:rPr>
          <w:rFonts w:ascii="FreeSerif" w:hAnsi="FreeSerif"/>
          <w:sz w:val="22"/>
        </w:rPr>
        <w:t>La transition ne s'arrête pas en août 2020. Le 24 mai 2021, Goïta frappe une deuxième fois : il écarte le président de transition Bah N'Daw et son Premier ministre Moctar Ouane, accusés de vouloir marginaliser les militaires dans le nouveau gouvernement, et se fait investir président de la transition. Surtout, il nomme Premier ministre Choguel Kokalla Maïga, figure du M5-RFP — le mouvement populaire qui avait porté pendant des mois la contestation de la rue contre IBK.</w:t>
      </w:r>
    </w:p>
    <w:p>
      <w:pPr>
        <w:spacing w:after="60"/>
        <w:ind w:firstLine="567"/>
      </w:pPr>
      <w:r>
        <w:rPr>
          <w:rFonts w:ascii="FreeSerif" w:hAnsi="FreeSerif"/>
          <w:sz w:val="22"/>
        </w:rPr>
        <w:t>Ce choix n'a rien d'un accident. La transition militaire ne gouverne pas contre la société : elle institutionnalise la jonction entre la protestation populaire et la rupture portée par l'armée. C'est cette soudure entre la caserne et la rue qui distingue le Mali de 2020 des innombrables prises de pouvoir militaires que l'Afrique a connues — et qui explique pourquoi celle-ci a tenu.</w:t>
      </w:r>
    </w:p>
    <w:p>
      <w:pPr>
        <w:spacing w:after="60"/>
        <w:ind w:firstLine="567"/>
      </w:pPr>
      <w:r>
        <w:rPr>
          <w:rFonts w:ascii="FreeSerif" w:hAnsi="FreeSerif"/>
          <w:sz w:val="22"/>
        </w:rPr>
        <w:t>Choguel Maïga donne très vite à cette rupture sa profondeur historique : « Nous devons notre liberté de 1944-1945 aux tirailleurs africains. La dette, c'est dans l'autre sens. » La France libérée par des soldats africains ; la dette morale inversée. Maïga sera écarté du gouvernement en août 2022, lors d'une consolidation du pouvoir militaire — le contrepoint mérite d'être nommé : la transition malienne sait aussi se débarrasser de ses alliés civils. Mais son cadrage intellectuel restera la référence, reprise par Tiani, Yamb et d'autres. Certaines contributions ne s'effacent pas avec les remaniements.</w:t>
      </w:r>
    </w:p>
    <w:p>
      <w:pPr>
        <w:spacing w:before="280" w:after="120"/>
        <w:pBdr>
          <w:bottom w:val="single" w:sz="7" w:space="3" w:color="A07820"/>
        </w:pBdr>
      </w:pPr>
      <w:r>
        <w:rPr>
          <w:rFonts w:ascii="FreeSerif" w:hAnsi="FreeSerif"/>
          <w:b/>
          <w:color w:val="2C3A4A"/>
          <w:sz w:val="22"/>
        </w:rPr>
        <w:t>L'hypocrisie de la communauté internationale</w:t>
      </w:r>
    </w:p>
    <w:p>
      <w:pPr>
        <w:spacing w:after="60"/>
      </w:pPr>
      <w:r>
        <w:rPr>
          <w:rFonts w:ascii="FreeSerif" w:hAnsi="FreeSerif"/>
          <w:sz w:val="22"/>
        </w:rPr>
        <w:t>La réaction internationale au deuxième coup d'État malien a été unanime : CEDEAO, Union africaine, Francophonie, Banque mondiale, FMI — la condamnation en chœur. Nathalie Yamb, analyste camerounaise, a démonté cette mécanique avec une précision chirurgicale.</w:t>
      </w:r>
    </w:p>
    <w:p>
      <w:pPr>
        <w:spacing w:after="60"/>
        <w:ind w:firstLine="567"/>
      </w:pPr>
      <w:r>
        <w:rPr>
          <w:rFonts w:ascii="FreeSerif" w:hAnsi="FreeSerif"/>
          <w:b/>
          <w:sz w:val="22"/>
        </w:rPr>
        <w:t>Premier argument : les putschistes de Paris.</w:t>
      </w:r>
      <w:r>
        <w:rPr>
          <w:rFonts w:ascii="FreeSerif" w:hAnsi="FreeSerif"/>
          <w:sz w:val="22"/>
        </w:rPr>
        <w:t xml:space="preserve"> Napoléon Bonaparte — dont Macron avait célébré le bicentenaire le mois précédent avec emphase — était un putschiste. Charles de Gaulle, « libérateur » de la France et fondateur de la Ve République, était un putschiste. La France se réserve le droit d'élever ses propres putschistes sur un piédestal, tout en s'érigeant en tribunal pour juger ceux des autres peuples.</w:t>
      </w:r>
    </w:p>
    <w:p>
      <w:pPr>
        <w:spacing w:after="60"/>
        <w:ind w:firstLine="567"/>
      </w:pPr>
      <w:r>
        <w:rPr>
          <w:rFonts w:ascii="FreeSerif" w:hAnsi="FreeSerif"/>
          <w:b/>
          <w:sz w:val="22"/>
        </w:rPr>
        <w:t>Deuxième argument : le double standard tchadien.</w:t>
      </w:r>
      <w:r>
        <w:rPr>
          <w:rFonts w:ascii="FreeSerif" w:hAnsi="FreeSerif"/>
          <w:sz w:val="22"/>
        </w:rPr>
        <w:t xml:space="preserve"> Un mois avant de vociférer contre Bamako, Macron avait bondi dans son avion pour aller adouber Mahamat Idriss Déby — auteur d'un coup d'État au Tchad après la mort de son père dans des circonstances opaques. Idriss Déby père, devenu critique de la Françafrique, s'était fait assassiner. Son fils, plus docile, était immédiatement reconnu. Résultat : aucune suspension du Tchad par l'Union africaine, la CEMAC, la Francophonie ou la Banque mondiale. Aucune. L'intérimaire malien buvait sereinement son thé chez lui — Mahamat Déby prenait le pouvoir les mains encore souillées. La règle est simple : ce n'est pas le coup d'État qui est condamné, c'est la désobéissance à Paris.</w:t>
      </w:r>
    </w:p>
    <w:p>
      <w:pPr>
        <w:spacing w:after="60"/>
        <w:ind w:firstLine="567"/>
      </w:pPr>
      <w:r>
        <w:rPr>
          <w:rFonts w:ascii="FreeSerif" w:hAnsi="FreeSerif"/>
          <w:b/>
          <w:sz w:val="22"/>
        </w:rPr>
        <w:t>Troisième argument : l'illégitimité de Barkhane.</w:t>
      </w:r>
      <w:r>
        <w:rPr>
          <w:rFonts w:ascii="FreeSerif" w:hAnsi="FreeSerif"/>
          <w:sz w:val="22"/>
        </w:rPr>
        <w:t xml:space="preserve"> La présence militaire française au Mali repose sur un seul document : une lettre adressée le </w:t>
      </w:r>
      <w:r>
        <w:rPr>
          <w:rFonts w:ascii="FreeSerif" w:hAnsi="FreeSerif"/>
          <w:b/>
          <w:sz w:val="22"/>
        </w:rPr>
        <w:t>10 janvier 2013</w:t>
      </w:r>
      <w:r>
        <w:rPr>
          <w:rFonts w:ascii="FreeSerif" w:hAnsi="FreeSerif"/>
          <w:sz w:val="22"/>
        </w:rPr>
        <w:t xml:space="preserve"> par Dioncounda Traoré au président François Hollande, lui demandant d'intervenir. Dioncounda Traoré était lui-même à la tête d'un gouvernement intérimaire post-coup d'État — celui d'Amadou Sanogo — sans mandat populaire, sans consultation du peuple malien. Washington l'avait reconnu : la légitimité contestée du gouvernement d'alors avait conduit les États-Unis à refuser toute aide directe à l'armée malienne. Barkhane repose donc sur la lettre d'un chef d'État illégitime, rédigée sans vote du peuple, autorisant une armée étrangère à s'installer pour dix ans. Macron agitait le retrait de ses troupes comme une menace. C'est au Mali de demander à cette armée de squatters de partir — et c'est exactement ce que le Mali a fait.</w:t>
      </w:r>
    </w:p>
    <w:p>
      <w:pPr>
        <w:spacing w:after="60"/>
        <w:ind w:firstLine="567"/>
      </w:pPr>
      <w:r>
        <w:rPr>
          <w:rFonts w:ascii="FreeSerif" w:hAnsi="FreeSerif"/>
          <w:b/>
          <w:sz w:val="22"/>
        </w:rPr>
        <w:t>Quatrième argument : le financement de la condamnation.</w:t>
      </w:r>
      <w:r>
        <w:rPr>
          <w:rFonts w:ascii="FreeSerif" w:hAnsi="FreeSerif"/>
          <w:sz w:val="22"/>
        </w:rPr>
        <w:t xml:space="preserve"> 73 % du budget de l'Union africaine est financé par l'Union européenne, les États-Unis, la Chine et la Banque mondiale. Soixante-treize pour cent. Nathalie Yamb est directe : </w:t>
      </w:r>
      <w:r>
        <w:rPr>
          <w:rFonts w:ascii="FreeSerif" w:hAnsi="FreeSerif"/>
          <w:i/>
          <w:sz w:val="22"/>
        </w:rPr>
        <w:t>« C'est la main qui donne qui commande. »</w:t>
      </w:r>
      <w:r>
        <w:rPr>
          <w:rFonts w:ascii="FreeSerif" w:hAnsi="FreeSerif"/>
          <w:sz w:val="22"/>
        </w:rPr>
        <w:t xml:space="preserve"> Quand l'Union africaine suspend le Mali, elle exécute une décision dont ses principaux bailleurs ont dessiné les contours. L'institution panafricaine qui condamne le coup d'État malien est financée à 73 % par les puissances qui souhaitent ce coup d'État renversé. L'indépendance de jugement est mathématiquement impossible.</w:t>
      </w:r>
    </w:p>
    <w:p>
      <w:pPr>
        <w:spacing w:after="60"/>
        <w:ind w:firstLine="567"/>
      </w:pPr>
      <w:r>
        <w:rPr>
          <w:rFonts w:ascii="FreeSerif" w:hAnsi="FreeSerif"/>
          <w:sz w:val="22"/>
        </w:rPr>
        <w:t>Ces quatre arguments dessinent la carte d'un système : la sanction internationale n'est pas une réaction à une rupture démocratique. Elle est le mécanisme de contrôle par lequel les puissances extérieures pénalisent les États africains qui refusent leur tutelle.</w:t>
      </w:r>
    </w:p>
    <w:p>
      <w:pPr>
        <w:spacing w:after="60"/>
        <w:ind w:firstLine="567"/>
      </w:pPr>
      <w:r>
        <w:rPr>
          <w:rFonts w:ascii="FreeSerif" w:hAnsi="FreeSerif"/>
          <w:b/>
          <w:sz w:val="22"/>
        </w:rPr>
        <w:t>Cinquième argument : l'aveu du commandant de Barkhane lui-même.</w:t>
      </w:r>
      <w:r>
        <w:rPr>
          <w:rFonts w:ascii="FreeSerif" w:hAnsi="FreeSerif"/>
          <w:sz w:val="22"/>
        </w:rPr>
        <w:t xml:space="preserve"> En novembre 2018, le commandant de l'opération Barkhane tient une conférence de presse à la Maison de la Presse de Bamako. Devant les journalistes, il déclare ouvertement que </w:t>
      </w:r>
      <w:r>
        <w:rPr>
          <w:rFonts w:ascii="FreeSerif" w:hAnsi="FreeSerif"/>
          <w:i/>
          <w:sz w:val="22"/>
        </w:rPr>
        <w:t>« certains des groupes qui sont avec le Mali sont la nuit avec les terroristes »</w:t>
      </w:r>
      <w:r>
        <w:rPr>
          <w:rFonts w:ascii="FreeSerif" w:hAnsi="FreeSerif"/>
          <w:sz w:val="22"/>
        </w:rPr>
        <w:t xml:space="preserve">. Il le dit lui-même. Le commandant de la force censée éradiquer le terrorisme au Sahel reconnaît publiquement que des alliés de Bamako coopèrent avec les terroristes la nuit. Deux conclusions s'imposent : premièrement, Barkhane savait et n'a pas agi ; deuxièmement, si ces groupes à double casquette existaient sous surveillance française, c'est que leur existence servait un dessein — maintenir l'insécurité comme condition de la présence. Choguel Maïga, qui a lu ces mémoires de commandants français, est catégorique : </w:t>
      </w:r>
      <w:r>
        <w:rPr>
          <w:rFonts w:ascii="FreeSerif" w:hAnsi="FreeSerif"/>
          <w:i/>
          <w:sz w:val="22"/>
        </w:rPr>
        <w:t>« Ils tiennent un discours, leurs militaires font autre chose. La nuit, ils se voient. »</w:t>
      </w:r>
    </w:p>
    <w:p>
      <w:pPr>
        <w:spacing w:after="60"/>
        <w:ind w:firstLine="567"/>
      </w:pPr>
      <w:r>
        <w:rPr>
          <w:rFonts w:ascii="FreeSerif" w:hAnsi="FreeSerif"/>
          <w:sz w:val="22"/>
        </w:rPr>
        <w:t>Ce réquisitoire n'est pas celui d'un analyste panafricaniste. Il a été prononcé à l'Assemblée nationale française, par un élu français. Jean-Paul Lecoq, député PCF, l'a formulé ainsi devant ses collègues :</w:t>
      </w:r>
    </w:p>
    <w:p>
      <w:pPr>
        <w:ind w:left="363" w:right="119"/>
        <w:spacing w:line="360" w:lineRule="auto"/>
        <w:pBdr>
          <w:left w:val="single" w:sz="16" w:space="18" w:color="A07820"/>
        </w:pBdr>
      </w:pPr>
      <w:r>
        <w:rPr>
          <w:rFonts w:ascii="FreeSerif" w:hAnsi="FreeSerif"/>
          <w:i/>
          <w:color w:val="8B1A1A"/>
          <w:sz w:val="22"/>
        </w:rPr>
        <w:t>« Vous avez humilié les peuples d'Afrique de l'Ouest. Vos indignations démocratiques à géométrie variable ont épuisé les peuples et ont fragilisé leur ambition de démocratie. Pourquoi après la mort d'Idriss Déby au Tchad, vous êtes-vous empressé d'adouber son fils lors d'un coup d'État constitutionnel ? Pourquoi le coup d'État en Guinée qui a remplacé Alpha Condé par un ancien soldat de la Légion étrangère française, le lieutenant-colonel Doumbouya, n'a été condamné que du bout des lèvres par la France ? Pourquoi seul le coup d'État au Mali a été sanctionné par la CEDEAO ? Ce blocus ajoute de l'huile sur le feu et ne fait souffrir que la population. Pourquoi le président Macron s'est-il permis de convoquer — c'était l'expression employée — les chefs d'État du G5 Sahel au sommet de Pau le 13 janvier 2020 pour les obliger à prêter à nouveau allégeance à la France ? Pourquoi refusez-vous de valider l'enquête des Nations Unies sur les bombardements par l'armée française à Bounti au Mali le 3 janvier 2021 qui a fait une vingtaine de morts dans un rassemblement qui n'était vraisemblablement qu'un mariage ? »</w:t>
      </w:r>
      <w:r>
        <w:rPr>
          <w:rFonts w:ascii="FreeSerif" w:hAnsi="FreeSerif"/>
          <w:i/>
          <w:color w:val="8B1A1A"/>
          <w:sz w:val="22"/>
        </w:rPr>
        <w:br/>
        <w:t>— Jean-Paul Lecoq, député PCF, Assemblée nationale française</w:t>
      </w:r>
    </w:p>
    <w:p>
      <w:pPr>
        <w:spacing w:after="60"/>
        <w:ind w:firstLine="567"/>
      </w:pPr>
      <w:r>
        <w:rPr>
          <w:rFonts w:ascii="FreeSerif" w:hAnsi="FreeSerif"/>
          <w:sz w:val="22"/>
        </w:rPr>
        <w:t xml:space="preserve">Ce passage mérite d'être lu deux fois, non pour sa rhétorique, mais pour ce qu'il révèle structurellement. Le coup d'État guinéen — qui a porté au pouvoir Mamadi Doumbouya, </w:t>
      </w:r>
      <w:r>
        <w:rPr>
          <w:rFonts w:ascii="FreeSerif" w:hAnsi="FreeSerif"/>
          <w:b/>
          <w:sz w:val="22"/>
        </w:rPr>
        <w:t>ancien membre de la Légion étrangère française</w:t>
      </w:r>
      <w:r>
        <w:rPr>
          <w:rFonts w:ascii="FreeSerif" w:hAnsi="FreeSerif"/>
          <w:sz w:val="22"/>
        </w:rPr>
        <w:t>, formé par la France, armé par la France — a été « condamné du bout des lèvres ». Parce que Doumbouya n'était pas un coup d'État contre Paris ; c'était un coup d'État pour Paris. Le lieutenant-colonel avait servi la France avant de servir Conakry. Le coup de Bamako, lui, était une rupture. La différence de traitement ne s'explique ni par la démocratie, ni par les droits humains — elle s'explique par la loyauté.</w:t>
      </w:r>
    </w:p>
    <w:p>
      <w:pPr>
        <w:spacing w:after="60"/>
        <w:ind w:firstLine="567"/>
      </w:pPr>
      <w:r>
        <w:rPr>
          <w:rFonts w:ascii="FreeSerif" w:hAnsi="FreeSerif"/>
          <w:sz w:val="22"/>
        </w:rPr>
        <w:t>Le sommet de Pau du 13 janvier 2020 mérite sa propre place dans ce tableau. Macron avait utilisé le mot « convoquer » pour désigner l'invitation faite aux cinq chefs d'État du G5 Sahel. On convoque des subalternes, pas des homologues. L'agenda du sommet était explicite : les forcer à déclarer publiquement que la France était la bienvenue au Mali et qu'ils souhaitaient sa présence militaire. Ibrahim Boubacar Keïta — IBK — s'y était exécuté, sous les caméras, confirmant l'allégeance que Paris exigeait. Quelques mois plus tard, la rue malienne le chassait du pouvoir. La leçon avait été tirée : un président qui se laisse « convoquer » à Pau perd le Mali.</w:t>
      </w:r>
    </w:p>
    <w:p>
      <w:pPr>
        <w:spacing w:before="280" w:after="120"/>
        <w:pBdr>
          <w:bottom w:val="single" w:sz="7" w:space="3" w:color="A07820"/>
        </w:pBdr>
      </w:pPr>
      <w:r>
        <w:rPr>
          <w:rFonts w:ascii="FreeSerif" w:hAnsi="FreeSerif"/>
          <w:b/>
          <w:color w:val="2C3A4A"/>
          <w:sz w:val="22"/>
        </w:rPr>
        <w:t>L'épreuve : les 49 « mercenaires » de l'aéroport</w:t>
      </w:r>
    </w:p>
    <w:p>
      <w:pPr>
        <w:spacing w:after="60"/>
      </w:pPr>
      <w:r>
        <w:rPr>
          <w:rFonts w:ascii="FreeSerif" w:hAnsi="FreeSerif"/>
          <w:sz w:val="22"/>
        </w:rPr>
        <w:t>Le 10 juillet 2022, 49 membres des forces spéciales ivoiriennes sont interpellés à l'aéroport de Bamako. Ils sont déguisés en étudiants et en techniciens électriciens. Aucun ordre de mission. La MINUSMA — la mission de l'ONU au Mali — confirme qu'aucune rotation de personnel n'était prévue ce jour-là. Pour Bamako, il ne s'agit pas d'un malentendu logistique mais d'une infiltration. L'affaire prend un relief particulier quand on se souvient de l'enregistrement attribué à Alassane Ouattara et Boubou Cissé du 17 février 2022, examiné au chapitre 10 — « D'ici deux semaines ils tombent. »</w:t>
      </w:r>
    </w:p>
    <w:p>
      <w:pPr>
        <w:spacing w:after="60"/>
        <w:ind w:firstLine="567"/>
      </w:pPr>
      <w:r>
        <w:rPr>
          <w:rFonts w:ascii="FreeSerif" w:hAnsi="FreeSerif"/>
          <w:sz w:val="22"/>
        </w:rPr>
        <w:t xml:space="preserve">Choguel Maïga, qui a lui-même géré la crise en temps réel, en donne l'explication doctrinale. Il existe dans les armées contemporaines des </w:t>
      </w:r>
      <w:r>
        <w:rPr>
          <w:rFonts w:ascii="FreeSerif" w:hAnsi="FreeSerif"/>
          <w:b/>
          <w:sz w:val="22"/>
        </w:rPr>
        <w:t>« fosses clandestines »</w:t>
      </w:r>
      <w:r>
        <w:rPr>
          <w:rFonts w:ascii="FreeSerif" w:hAnsi="FreeSerif"/>
          <w:sz w:val="22"/>
        </w:rPr>
        <w:t xml:space="preserve"> — des unités de forces spéciales qui opèrent sous de fausses identités civiles. Leur règle : l'identité ne doit pas être connue, même lorsque leur présence est détectée. Le camouflage n'est pas un accident de procédure — c'est la procédure. Le 10 juillet 2022, les services compétents maliens ont vu des passeports militaires portant des titres professionnels civils — étudiants, chercheurs, maçons, mécaniciens, électriciens, peintres, vigiles — et ont tiré la conclusion qui s'imposait. Le ministre ivoirien de la Défense a ensuite reconnu sans ambiguïté que ces hommes avaient </w:t>
      </w:r>
      <w:r>
        <w:rPr>
          <w:rFonts w:ascii="FreeSerif" w:hAnsi="FreeSerif"/>
          <w:i/>
          <w:sz w:val="22"/>
        </w:rPr>
        <w:t>« des missions précises »</w:t>
      </w:r>
      <w:r>
        <w:rPr>
          <w:rFonts w:ascii="FreeSerif" w:hAnsi="FreeSerif"/>
          <w:sz w:val="22"/>
        </w:rPr>
        <w:t xml:space="preserve"> et devaient </w:t>
      </w:r>
      <w:r>
        <w:rPr>
          <w:rFonts w:ascii="FreeSerif" w:hAnsi="FreeSerif"/>
          <w:i/>
          <w:sz w:val="22"/>
        </w:rPr>
        <w:t>« remplacer ceux qui étaient sur le terrain et leur passer des consignes »</w:t>
      </w:r>
      <w:r>
        <w:rPr>
          <w:rFonts w:ascii="FreeSerif" w:hAnsi="FreeSerif"/>
          <w:sz w:val="22"/>
        </w:rPr>
        <w:t>. Une rotation de renseignement, pas d'effectifs de protection.</w:t>
      </w:r>
    </w:p>
    <w:p>
      <w:pPr>
        <w:spacing w:after="60"/>
        <w:ind w:firstLine="567"/>
      </w:pPr>
      <w:r>
        <w:rPr>
          <w:rFonts w:ascii="FreeSerif" w:hAnsi="FreeSerif"/>
          <w:sz w:val="22"/>
        </w:rPr>
        <w:t xml:space="preserve">L'affaire révèle une vulnérabilité structurelle plus large. Depuis 2019, des rotations de forces internationales arrivaient au Mali sans que la liste de leurs armements et leurs règles d'engagement aient été préalablement convenues avec l'État malien. Les Danois attendus dans ce cadre avaient un précédent : </w:t>
      </w:r>
      <w:r>
        <w:rPr>
          <w:rFonts w:ascii="FreeSerif" w:hAnsi="FreeSerif"/>
          <w:i/>
          <w:sz w:val="22"/>
        </w:rPr>
        <w:t>« chacun fait ce qu'il veut »</w:t>
      </w:r>
      <w:r>
        <w:rPr>
          <w:rFonts w:ascii="FreeSerif" w:hAnsi="FreeSerif"/>
          <w:sz w:val="22"/>
        </w:rPr>
        <w:t>, selon Choguel — une tolérance qui avait laissé s'installer une présence militaire étrangère sur le territoire malien sans supervision réelle. Une société allemande de type SAS opérait ainsi dans cette zone depuis l'an 2000, sans contrôle. À l'ONU, quand la MINUSMA a tenté de faire passer une résolution pour obtenir des escortes armées sécurisées sans l'accord de Bamako, la Russie a mis son veto. La transition n'était pas seule.</w:t>
      </w:r>
    </w:p>
    <w:p>
      <w:pPr>
        <w:spacing w:after="60"/>
        <w:ind w:firstLine="567"/>
      </w:pPr>
      <w:r>
        <w:rPr>
          <w:rFonts w:ascii="FreeSerif" w:hAnsi="FreeSerif"/>
          <w:sz w:val="22"/>
        </w:rPr>
        <w:t xml:space="preserve">La position de Bamako, Choguel la formule sans détour : </w:t>
      </w:r>
      <w:r>
        <w:rPr>
          <w:rFonts w:ascii="FreeSerif" w:hAnsi="FreeSerif"/>
          <w:i/>
          <w:sz w:val="22"/>
        </w:rPr>
        <w:t>« Notre sécurité n'est pas monnayable. »</w:t>
      </w:r>
    </w:p>
    <w:p>
      <w:pPr>
        <w:spacing w:after="60"/>
        <w:ind w:firstLine="567"/>
      </w:pPr>
      <w:r>
        <w:rPr>
          <w:rFonts w:ascii="FreeSerif" w:hAnsi="FreeSerif"/>
          <w:sz w:val="22"/>
        </w:rPr>
        <w:t>Le message que retient la transition est limpide : la menace ne vient pas seulement des groupes armés du nord. Elle vient aussi des capitales voisines restées dans l'orbite de Paris. Et un nom circule déjà parmi les cibles désignées dans cet enregistrement : celui du colonel Sadio Camara, ministre de la Défense, l'homme qui reconstruit méthodiquement l'armée malienne. Il faudra se souvenir de ce nom — le chapitre 20 lui appartiendra tout entier.</w:t>
      </w:r>
    </w:p>
    <w:p>
      <w:pPr>
        <w:spacing w:after="60"/>
        <w:ind w:firstLine="567"/>
      </w:pPr>
      <w:r>
        <w:rPr>
          <w:rFonts w:ascii="FreeSerif" w:hAnsi="FreeSerif"/>
          <w:sz w:val="22"/>
        </w:rPr>
        <w:t>Choguel Maïga, qui a suivi en temps réel les déploiements militaires de la CEDEAO aux frontières de l'AES, en a décrypté la logique profonde. Ces déploiements poursuivent quatre objectifs que le grand public, focalisé sur le premier, ne perçoit généralement pas :</w:t>
      </w:r>
    </w:p>
    <w:p>
      <w:pPr>
        <w:spacing w:after="60"/>
        <w:ind w:firstLine="567"/>
      </w:pPr>
      <w:r>
        <w:rPr>
          <w:rFonts w:ascii="FreeSerif" w:hAnsi="FreeSerif"/>
          <w:b/>
          <w:sz w:val="22"/>
        </w:rPr>
        <w:t>Premier objectif — la dislocation de la CEDEAO elle-même.</w:t>
      </w:r>
      <w:r>
        <w:rPr>
          <w:rFonts w:ascii="FreeSerif" w:hAnsi="FreeSerif"/>
          <w:sz w:val="22"/>
        </w:rPr>
        <w:t xml:space="preserve"> Si un pays membre de la CEDEAO déclenche une guerre contre un autre membre, il ne peut plus maintenir son appartenance à l'organisation. La CEDEAO implose par son propre mécanisme de guerre. C'est le résultat voulu.</w:t>
      </w:r>
    </w:p>
    <w:p>
      <w:pPr>
        <w:spacing w:after="60"/>
        <w:ind w:firstLine="567"/>
      </w:pPr>
      <w:r>
        <w:rPr>
          <w:rFonts w:ascii="FreeSerif" w:hAnsi="FreeSerif"/>
          <w:b/>
          <w:sz w:val="22"/>
        </w:rPr>
        <w:t>Deuxième objectif — l'intimidation des pouvoirs politiques en place.</w:t>
      </w:r>
      <w:r>
        <w:rPr>
          <w:rFonts w:ascii="FreeSerif" w:hAnsi="FreeSerif"/>
          <w:sz w:val="22"/>
        </w:rPr>
        <w:t xml:space="preserve"> Message implicite aux présidents africains encore dans l'orbite de Paris : </w:t>
      </w:r>
      <w:r>
        <w:rPr>
          <w:rFonts w:ascii="FreeSerif" w:hAnsi="FreeSerif"/>
          <w:i/>
          <w:sz w:val="22"/>
        </w:rPr>
        <w:t>« Si vous nous laissez partir, les militaires vous renverseront. Votre sécurité est dans nos mains. Restez dociles ou vous tombez. »</w:t>
      </w:r>
      <w:r>
        <w:rPr>
          <w:rFonts w:ascii="FreeSerif" w:hAnsi="FreeSerif"/>
          <w:sz w:val="22"/>
        </w:rPr>
        <w:t xml:space="preserve"> Le déploiement armé n'est pas une menace pour les transitions — c'est une menace pour les présidents qui pourraient être tentés par la rupture.</w:t>
      </w:r>
    </w:p>
    <w:p>
      <w:pPr>
        <w:spacing w:after="60"/>
        <w:ind w:firstLine="567"/>
      </w:pPr>
      <w:r>
        <w:rPr>
          <w:rFonts w:ascii="FreeSerif" w:hAnsi="FreeSerif"/>
          <w:b/>
          <w:sz w:val="22"/>
        </w:rPr>
        <w:t>Troisième objectif — l'intimidation des hiérarchies militaires.</w:t>
      </w:r>
      <w:r>
        <w:rPr>
          <w:rFonts w:ascii="FreeSerif" w:hAnsi="FreeSerif"/>
          <w:sz w:val="22"/>
        </w:rPr>
        <w:t xml:space="preserve"> Message aux généraux : </w:t>
      </w:r>
      <w:r>
        <w:rPr>
          <w:rFonts w:ascii="FreeSerif" w:hAnsi="FreeSerif"/>
          <w:i/>
          <w:sz w:val="22"/>
        </w:rPr>
        <w:t>« Un coup d'État et on intervient. Nous sommes là pour ça. »</w:t>
      </w:r>
      <w:r>
        <w:rPr>
          <w:rFonts w:ascii="FreeSerif" w:hAnsi="FreeSerif"/>
          <w:sz w:val="22"/>
        </w:rPr>
        <w:t xml:space="preserve"> Dissuasion ciblée sur le corps le plus susceptible de briser la tutelle.</w:t>
      </w:r>
    </w:p>
    <w:p>
      <w:pPr>
        <w:spacing w:after="60"/>
        <w:ind w:firstLine="567"/>
      </w:pPr>
      <w:r>
        <w:rPr>
          <w:rFonts w:ascii="FreeSerif" w:hAnsi="FreeSerif"/>
          <w:b/>
          <w:sz w:val="22"/>
        </w:rPr>
        <w:t>Quatrième objectif — l'intimidation des peuples.</w:t>
      </w:r>
      <w:r>
        <w:rPr>
          <w:rFonts w:ascii="FreeSerif" w:hAnsi="FreeSerif"/>
          <w:sz w:val="22"/>
        </w:rPr>
        <w:t xml:space="preserve"> Les populations qui veulent manifester leur soutien aux transitions voient une armée étrangère déployée juste de l'autre côté de la frontière. L'effet de panique est calculé.</w:t>
      </w:r>
    </w:p>
    <w:p>
      <w:pPr>
        <w:spacing w:after="60"/>
        <w:ind w:firstLine="567"/>
      </w:pPr>
      <w:r>
        <w:rPr>
          <w:rFonts w:ascii="FreeSerif" w:hAnsi="FreeSerif"/>
          <w:i/>
          <w:sz w:val="22"/>
        </w:rPr>
        <w:t>« Mais ils ne vont pas nous tromper »</w:t>
      </w:r>
      <w:r>
        <w:rPr>
          <w:rFonts w:ascii="FreeSerif" w:hAnsi="FreeSerif"/>
          <w:sz w:val="22"/>
        </w:rPr>
        <w:t xml:space="preserve">, conclut Choguel — avant d'appeler les Africains à </w:t>
      </w:r>
      <w:r>
        <w:rPr>
          <w:rFonts w:ascii="FreeSerif" w:hAnsi="FreeSerif"/>
          <w:i/>
          <w:sz w:val="22"/>
        </w:rPr>
        <w:t>« faire une lecture holistique »</w:t>
      </w:r>
      <w:r>
        <w:rPr>
          <w:rFonts w:ascii="FreeSerif" w:hAnsi="FreeSerif"/>
          <w:sz w:val="22"/>
        </w:rPr>
        <w:t xml:space="preserve"> de ce que ces déploiements signifient réellement, au lieu de ne voir que la façade sécuritaire.</w:t>
      </w:r>
    </w:p>
    <w:p>
      <w:pPr>
        <w:spacing w:before="280" w:after="120"/>
        <w:pBdr>
          <w:bottom w:val="single" w:sz="7" w:space="3" w:color="A07820"/>
        </w:pBdr>
      </w:pPr>
      <w:r>
        <w:rPr>
          <w:rFonts w:ascii="FreeSerif" w:hAnsi="FreeSerif"/>
          <w:b/>
          <w:color w:val="2C3A4A"/>
          <w:sz w:val="22"/>
        </w:rPr>
        <w:t>Octobre 2023 : la MINUSMA comme arme de partition</w:t>
      </w:r>
    </w:p>
    <w:p>
      <w:pPr>
        <w:spacing w:after="60"/>
      </w:pPr>
      <w:r>
        <w:rPr>
          <w:rFonts w:ascii="FreeSerif" w:hAnsi="FreeSerif"/>
          <w:sz w:val="22"/>
        </w:rPr>
        <w:t xml:space="preserve">Le 11 octobre 2023, le ministre français des Armées Sébastien Lecornu est auditionné par la commission des Affaires étrangères et de la Défense du Sénat. Devant les parlementaires français, il lâche l'objectif réel : </w:t>
      </w:r>
      <w:r>
        <w:rPr>
          <w:rFonts w:ascii="FreeSerif" w:hAnsi="FreeSerif"/>
          <w:i/>
          <w:sz w:val="22"/>
        </w:rPr>
        <w:t>« Leur prochain objectif, c'est la partition du Mali. »</w:t>
      </w:r>
      <w:r>
        <w:rPr>
          <w:rFonts w:ascii="FreeSerif" w:hAnsi="FreeSerif"/>
          <w:sz w:val="22"/>
        </w:rPr>
        <w:t xml:space="preserve"> Il ne parle pas des jihadistes. Il parle des autorités maliennes de transition.</w:t>
      </w:r>
    </w:p>
    <w:p>
      <w:pPr>
        <w:spacing w:after="60"/>
        <w:ind w:firstLine="567"/>
      </w:pPr>
      <w:r>
        <w:rPr>
          <w:rFonts w:ascii="FreeSerif" w:hAnsi="FreeSerif"/>
          <w:sz w:val="22"/>
        </w:rPr>
        <w:t>Ce n'est pas un lapsus. C'est le programme — dit en huis clos devant le Sénat, le même jour que la MINUSMA commence à saboter son propre retrait.</w:t>
      </w:r>
    </w:p>
    <w:p>
      <w:pPr>
        <w:spacing w:after="60"/>
        <w:ind w:firstLine="567"/>
      </w:pPr>
      <w:r>
        <w:rPr>
          <w:rFonts w:ascii="FreeSerif" w:hAnsi="FreeSerif"/>
          <w:sz w:val="22"/>
        </w:rPr>
        <w:t xml:space="preserve">Quand le Mali avait exigé le départ de la MINUSMA en juin 2023 (résolution 2690 du Conseil de sécurité), un chronogramme de retrait avait été fixé : 13 camps — appelés </w:t>
      </w:r>
      <w:r>
        <w:rPr>
          <w:rFonts w:ascii="FreeSerif" w:hAnsi="FreeSerif"/>
          <w:i/>
          <w:sz w:val="22"/>
        </w:rPr>
        <w:t>emprises</w:t>
      </w:r>
      <w:r>
        <w:rPr>
          <w:rFonts w:ascii="FreeSerif" w:hAnsi="FreeSerif"/>
          <w:sz w:val="22"/>
        </w:rPr>
        <w:t xml:space="preserve"> — devaient être transférés aux autorités maliennes selon un calendrier coordonné. Le mot d'ordre onusien était la coordination. C'est cette coordination que la MINUSMA va délibérément briser.</w:t>
      </w:r>
    </w:p>
    <w:p>
      <w:pPr>
        <w:spacing w:after="60"/>
        <w:ind w:firstLine="567"/>
      </w:pPr>
      <w:r>
        <w:rPr>
          <w:rFonts w:ascii="FreeSerif" w:hAnsi="FreeSerif"/>
          <w:sz w:val="22"/>
        </w:rPr>
        <w:t>La mécanique est simple : si la mission onusienne quitte une emprise avant que les Forces armées maliennes (FAMa) ne soient en position, elle la remet de facto aux groupes armés qui contrôlent le terrain — en l'occurrence la CMA (Coordination des mouvements de l'Azawad), séparatistes pro-France. La MINUSMA avait déjà testé ce scénario à Ber en août 2023 : elle avait avancé son départ de trois jours, mais les FAMa étaient déjà dans la zone et ont repris le camp après de violents combats.</w:t>
      </w:r>
    </w:p>
    <w:p>
      <w:pPr>
        <w:spacing w:after="60"/>
        <w:ind w:firstLine="567"/>
      </w:pPr>
      <w:r>
        <w:rPr>
          <w:rFonts w:ascii="FreeSerif" w:hAnsi="FreeSerif"/>
          <w:sz w:val="22"/>
        </w:rPr>
        <w:t xml:space="preserve">Le 10 octobre 2023, à Kidal, la MINUSMA passe à l'acte. La mission devait rester jusqu'entre le 15 et le 30 novembre. Elle annonce subitement l'accélération de son départ. Ce même jour, des éléments de la CMA encerclent le camp n° 1 du BATFAR — le bataillon mixte créé par l'accord d'Alger de 2015, qui intégrait 200 soldats maliens, 200 éléments pro-gouvernementaux et </w:t>
      </w:r>
      <w:r>
        <w:rPr>
          <w:rFonts w:ascii="FreeSerif" w:hAnsi="FreeSerif"/>
          <w:b/>
          <w:sz w:val="22"/>
        </w:rPr>
        <w:t>200 combattants de la rébellion séparatiste</w:t>
      </w:r>
      <w:r>
        <w:rPr>
          <w:rFonts w:ascii="FreeSerif" w:hAnsi="FreeSerif"/>
          <w:sz w:val="22"/>
        </w:rPr>
        <w:t>. Grâce à des infiltrés au sein même du BATFAR, la CMA prend le camp et tout son équipement. Les soldats de la MINUSMA, dont c'était la mission de protection, n'interviennent pas.</w:t>
      </w:r>
    </w:p>
    <w:p>
      <w:pPr>
        <w:spacing w:after="60"/>
        <w:ind w:firstLine="567"/>
      </w:pPr>
      <w:r>
        <w:rPr>
          <w:rFonts w:ascii="FreeSerif" w:hAnsi="FreeSerif"/>
          <w:sz w:val="22"/>
        </w:rPr>
        <w:t xml:space="preserve">Le matin du 10 octobre, les autorités maliennes avaient demandé à la MINUSMA de surseoir 72 heures à son départ anticipé pour s'organiser. La mission onusienne avait laissé le camp se faire prendre. Le lendemain, elle annonce qu'elle envisage d'accélérer encore son retrait des emprises de Kidal, Tessalit et Agelhok — en précisant qu'elle pourrait </w:t>
      </w:r>
      <w:r>
        <w:rPr>
          <w:rFonts w:ascii="FreeSerif" w:hAnsi="FreeSerif"/>
          <w:i/>
          <w:sz w:val="22"/>
        </w:rPr>
        <w:t>« détruire ou désactiver les équipements sensibles qui ne peuvent pas être rapatriés »</w:t>
      </w:r>
      <w:r>
        <w:rPr>
          <w:rFonts w:ascii="FreeSerif" w:hAnsi="FreeSerif"/>
          <w:sz w:val="22"/>
        </w:rPr>
        <w:t>. En français clair : abandonner du matériel militaire que la CMA pourrait récupérer, dont personne ne pourrait vérifier la mise hors service.</w:t>
      </w:r>
    </w:p>
    <w:p>
      <w:pPr>
        <w:spacing w:after="60"/>
        <w:ind w:firstLine="567"/>
      </w:pPr>
      <w:r>
        <w:rPr>
          <w:rFonts w:ascii="FreeSerif" w:hAnsi="FreeSerif"/>
          <w:sz w:val="22"/>
        </w:rPr>
        <w:t xml:space="preserve">Nathalie Yamb a nommé la logique sans détour : </w:t>
      </w:r>
      <w:r>
        <w:rPr>
          <w:rFonts w:ascii="FreeSerif" w:hAnsi="FreeSerif"/>
          <w:i/>
          <w:sz w:val="22"/>
        </w:rPr>
        <w:t>« La MINUSMA après avoir mélangé le calendrier de retrait s'apprête à abandonner du matériel de guerre pour que les terroristes de la CMA puissent s'en saisir et enfin réaliser la partition définitive du Mali. »</w:t>
      </w:r>
    </w:p>
    <w:p>
      <w:pPr>
        <w:spacing w:after="60"/>
        <w:ind w:firstLine="567"/>
      </w:pPr>
      <w:r>
        <w:rPr>
          <w:rFonts w:ascii="FreeSerif" w:hAnsi="FreeSerif"/>
          <w:sz w:val="22"/>
        </w:rPr>
        <w:t xml:space="preserve">La continuité est tracée : la Fondation France Libertés de Danielle Mitterrand avait romanticisé les rebelles touaregs dès les années 1980-1990, les présentant comme des </w:t>
      </w:r>
      <w:r>
        <w:rPr>
          <w:rFonts w:ascii="FreeSerif" w:hAnsi="FreeSerif"/>
          <w:i/>
          <w:sz w:val="22"/>
        </w:rPr>
        <w:t>« hommes bleus du désert »</w:t>
      </w:r>
      <w:r>
        <w:rPr>
          <w:rFonts w:ascii="FreeSerif" w:hAnsi="FreeSerif"/>
          <w:sz w:val="22"/>
        </w:rPr>
        <w:t xml:space="preserve"> méritant leur propre pays. En 2013, l'armée française avait refoulé les FAMa à Kidal pour protéger ces mêmes séparatistes. En 2023, la MINUSMA livre les emprises à la CMA au moment précis où les FAMa avancent. Le projet de partition du Mali n'a jamais cessé. Seuls les instruments changent.</w:t>
      </w:r>
    </w:p>
    <w:p>
      <w:pPr>
        <w:spacing w:after="60"/>
        <w:ind w:firstLine="567"/>
      </w:pPr>
      <w:r>
        <w:rPr>
          <w:rFonts w:ascii="FreeSerif" w:hAnsi="FreeSerif"/>
          <w:sz w:val="22"/>
        </w:rPr>
        <w:t>Mais le calcul a raté. Les FAMa ne se sont pas laissé prendre de vitesse.</w:t>
      </w:r>
    </w:p>
    <w:p>
      <w:pPr>
        <w:spacing w:before="280" w:after="120"/>
        <w:pBdr>
          <w:bottom w:val="single" w:sz="7" w:space="3" w:color="A07820"/>
        </w:pBdr>
      </w:pPr>
      <w:r>
        <w:rPr>
          <w:rFonts w:ascii="FreeSerif" w:hAnsi="FreeSerif"/>
          <w:b/>
          <w:color w:val="2C3A4A"/>
          <w:sz w:val="22"/>
        </w:rPr>
        <w:t>14 novembre 2023 : Kidal</w:t>
      </w:r>
    </w:p>
    <w:p>
      <w:pPr>
        <w:spacing w:after="60"/>
      </w:pPr>
      <w:r>
        <w:rPr>
          <w:rFonts w:ascii="FreeSerif" w:hAnsi="FreeSerif"/>
          <w:sz w:val="22"/>
        </w:rPr>
        <w:t>Reste la démonstration finale. Le 14 novembre 2023, les Forces armées maliennes reprennent Kidal. La ville-symbole, bastion de la rébellion depuis 2012, celle-là même dont l'armée française avait interdit l'accès aux soldats maliens, tombe en moins de vingt-quatre heures. Ce que Barkhane n'avait pas accompli en dix ans de présence, les FAMa le réalisent seize mois après le départ des derniers soldats français. Le soldat refoulé de mai 2013 entre dans Kidal en président. Ce soir-là, Goïta prononce la phrase placée en tête de ce chapitre : « Le Mali est et restera Un et Indivisible. »</w:t>
      </w:r>
    </w:p>
    <w:p>
      <w:pPr>
        <w:spacing w:after="60"/>
        <w:ind w:firstLine="567"/>
      </w:pPr>
      <w:r>
        <w:rPr>
          <w:rFonts w:ascii="FreeSerif" w:hAnsi="FreeSerif"/>
          <w:sz w:val="22"/>
        </w:rPr>
        <w:t>La boucle malienne est bouclée — mais la rupture, elle, ne fait que commencer. Car pendant que Bamako reprenait son nord, un capitaine de trente-cinq ans, à Ouagadougou, était en train de transformer la rupture en doctrine.</w:t>
      </w:r>
    </w:p>
    <w:p>
      <w:pPr>
        <w:spacing w:before="280" w:after="120"/>
        <w:pBdr>
          <w:bottom w:val="single" w:sz="7" w:space="3" w:color="A07820"/>
        </w:pBdr>
      </w:pPr>
      <w:r>
        <w:rPr>
          <w:rFonts w:ascii="FreeSerif" w:hAnsi="FreeSerif"/>
          <w:b/>
          <w:color w:val="2C3A4A"/>
          <w:sz w:val="22"/>
        </w:rPr>
        <w:t>Le 5e anniversaire : bilan d'une transition en guerre</w:t>
      </w:r>
    </w:p>
    <w:p>
      <w:pPr>
        <w:spacing w:after="60"/>
      </w:pPr>
      <w:r>
        <w:rPr>
          <w:rFonts w:ascii="FreeSerif" w:hAnsi="FreeSerif"/>
          <w:sz w:val="22"/>
        </w:rPr>
        <w:t>Le 7 juin 2026 marque cinq ans depuis l'investiture officielle du général Assimi Goïta à la tête de la transition malienne. Ce même jour, Bamako inaugure la Maison des Pupilles de la République — un centre d'accueil dédié aux enfants des soldats et des civils tombés pour la défense du pays. La première pierre avait été posée en février 2024 ; le bâtiment est financé par le Fond de souveraineté présidentielle, et la cérémonie s'achève par la remise de moyens roulants à l'Office national des Pupilles du Mali.</w:t>
      </w:r>
    </w:p>
    <w:p>
      <w:pPr>
        <w:spacing w:after="60"/>
        <w:ind w:firstLine="567"/>
      </w:pPr>
      <w:r>
        <w:rPr>
          <w:rFonts w:ascii="FreeSerif" w:hAnsi="FreeSerif"/>
          <w:sz w:val="22"/>
        </w:rPr>
        <w:t>Le symbole concentre l'enjeu sécuritaire autant que social : protéger les orphelins des combattants, c'est couper le recrutement jihadiste à sa racine. « Cette initiative tend à couper l'herbe sur le pied des groupes terroristes qui ont tendance à recruter au sein de la partie lésée de la population », analyse l'observateur panafricain Patient Parfait Ndoum sur For You Media Africa, le 8 juin 2026. « Un enfant qui a perdu son géniteur dans cette guerre se retrouve isolé, sans encadrement, sans moyens — une cible pour les vendeurs d'illusion. » En prenant en charge ces enfants, l'État transforme le deuil en engagement civique : il rappelle aux orphelins le sens du sacrifice de leurs parents, et leur donne une raison de défendre à leur tour la nation.</w:t>
      </w:r>
    </w:p>
    <w:p>
      <w:pPr>
        <w:spacing w:after="60"/>
        <w:ind w:firstLine="567"/>
      </w:pPr>
      <w:r>
        <w:rPr>
          <w:rFonts w:ascii="FreeSerif" w:hAnsi="FreeSerif"/>
          <w:sz w:val="22"/>
        </w:rPr>
        <w:t>Le bilan à cinq ans est lucide. « Ces cinq années ne furent jamais un long fleuve tranquille », résume le même analyste. Goïta a dû affronter une guerre asymétrique non voulue qui a détourné une part considérable de l'attention et des ressources vers la sécurisation du territoire. Sur le plan militaire, le partenariat avec l'Africa Corps russe a été « déterminant ». Sur le plan institutionnel, les cinq objectifs déclarés de la transition — sécurité, réfondation de l'État, gouvernance, retour à l'ordre constitutionnel et souveraineté nationale — n'ont pas tous été atteints avec la même intensité : le retour au constitutionnalisme demeure en suspens. La conclusion s'impose néanmoins : « Le Mali aujourd'hui est plus maître de son destin qu'il ne l'était en 2021. » Sécurité et économie y sont reconnues dans leur interdépendance fondamentale — elles ne peuvent progresser que l'une portant l'autre.</w:t>
      </w:r>
    </w:p>
    <w:p>
      <w:pPr>
        <w:spacing w:after="60"/>
        <w:ind w:firstLine="567"/>
      </w:pPr>
      <w:r>
        <w:rPr>
          <w:rFonts w:ascii="FreeSerif" w:hAnsi="FreeSerif"/>
          <w:sz w:val="22"/>
        </w:rPr>
        <w:t xml:space="preserve">Le signal envoyé dès l'investiture de juin 2021 mérite d'être rappelé : Goïta avait renoncé aux </w:t>
      </w:r>
      <w:r>
        <w:rPr>
          <w:rFonts w:ascii="FreeSerif" w:hAnsi="FreeSerif"/>
          <w:b/>
          <w:sz w:val="22"/>
        </w:rPr>
        <w:t>deux tiers des 150 millions de francs CFA mensuels</w:t>
      </w:r>
      <w:r>
        <w:rPr>
          <w:rFonts w:ascii="FreeSerif" w:hAnsi="FreeSerif"/>
          <w:sz w:val="22"/>
        </w:rPr>
        <w:t xml:space="preserve"> alloués au fonds de souveraineté du président de la République. À titre de comparaison, en Côte d'Ivoire, Ouattara, sa femme et son clan se partagent l'équivalent de </w:t>
      </w:r>
      <w:r>
        <w:rPr>
          <w:rFonts w:ascii="FreeSerif" w:hAnsi="FreeSerif"/>
          <w:b/>
          <w:sz w:val="22"/>
        </w:rPr>
        <w:t>3 142 milliards de francs CFA par an</w:t>
      </w:r>
      <w:r>
        <w:rPr>
          <w:rFonts w:ascii="FreeSerif" w:hAnsi="FreeSerif"/>
          <w:sz w:val="22"/>
        </w:rPr>
        <w:t xml:space="preserve"> — soit 28,5 milliards par mois — prélevés sur la richesse nationale. Cette renonciation n'était pas un geste symbolique. C'était un acte politique : un chef d'État qui réduit sa propre rente au moment où il demande des sacrifices à son peuple.</w:t>
      </w:r>
    </w:p>
    <w:p>
      <w:pPr>
        <w:spacing w:after="60"/>
        <w:ind w:firstLine="567"/>
      </w:pPr>
      <w:r>
        <w:rPr>
          <w:rFonts w:ascii="FreeSerif" w:hAnsi="FreeSerif"/>
          <w:sz w:val="22"/>
        </w:rPr>
        <w:t xml:space="preserve">Ce geste rappelle le modèle de </w:t>
      </w:r>
      <w:r>
        <w:rPr>
          <w:rFonts w:ascii="FreeSerif" w:hAnsi="FreeSerif"/>
          <w:b/>
          <w:sz w:val="22"/>
        </w:rPr>
        <w:t>Mamadou Koulibaly</w:t>
      </w:r>
      <w:r>
        <w:rPr>
          <w:rFonts w:ascii="FreeSerif" w:hAnsi="FreeSerif"/>
          <w:sz w:val="22"/>
        </w:rPr>
        <w:t xml:space="preserve">, alors ministre du Budget de Côte d'Ivoire lors de la transition Guéï de 1999. Confronté aux sanctions internationales post-coup d'État, il avait pris une décision que les économistes orthodoxes jugeaient suicidaire : </w:t>
      </w:r>
      <w:r>
        <w:rPr>
          <w:rFonts w:ascii="FreeSerif" w:hAnsi="FreeSerif"/>
          <w:b/>
          <w:sz w:val="22"/>
        </w:rPr>
        <w:t>suspendre le service de la dette extérieure</w:t>
      </w:r>
      <w:r>
        <w:rPr>
          <w:rFonts w:ascii="FreeSerif" w:hAnsi="FreeSerif"/>
          <w:sz w:val="22"/>
        </w:rPr>
        <w:t xml:space="preserve"> pour prioriser les paiements intérieurs — fonctionnaires, prestataires locaux, populations. Les créanciers étrangers, qui percevaient déjà des taux d'intérêt exorbitants, pouvaient attendre. Le ciel n'est pas tombé. En moins d'un an, la Côte d'Ivoire avait financé sur fonds propres l'élection présidentielle, les législatives </w:t>
      </w:r>
      <w:r>
        <w:rPr>
          <w:rFonts w:ascii="FreeSerif" w:hAnsi="FreeSerif"/>
          <w:b/>
          <w:sz w:val="22"/>
        </w:rPr>
        <w:t>et</w:t>
      </w:r>
      <w:r>
        <w:rPr>
          <w:rFonts w:ascii="FreeSerif" w:hAnsi="FreeSerif"/>
          <w:sz w:val="22"/>
        </w:rPr>
        <w:t xml:space="preserve"> le référendum qui les avait précédés. Koulibaly en a tiré la leçon universelle : </w:t>
      </w:r>
      <w:r>
        <w:rPr>
          <w:rFonts w:ascii="FreeSerif" w:hAnsi="FreeSerif"/>
          <w:i/>
          <w:sz w:val="22"/>
        </w:rPr>
        <w:t>celui qui aime son pays — s'il veut — il peut.</w:t>
      </w:r>
      <w:r>
        <w:rPr>
          <w:rFonts w:ascii="FreeSerif" w:hAnsi="FreeSerif"/>
          <w:sz w:val="22"/>
        </w:rPr>
        <w:t xml:space="preserve"> La leçon vaut pour Bamako en 2021 comme pour toute transition africaine sous pression des créanciers étrangers.</w:t>
      </w:r>
    </w:p>
    <w:p>
      <w:pPr>
        <w:spacing w:after="60"/>
        <w:ind w:firstLine="567"/>
      </w:pPr>
      <w:r>
        <w:rPr>
          <w:rFonts w:ascii="FreeSerif" w:hAnsi="FreeSerif"/>
          <w:sz w:val="22"/>
        </w:rPr>
        <w:t xml:space="preserve">La souveraineté ne se décrète pas seulement dans les discours. Elle s'exerce dans les actes — y compris dans le ciel. Le bras de fer avec </w:t>
      </w:r>
      <w:r>
        <w:rPr>
          <w:rFonts w:ascii="FreeSerif" w:hAnsi="FreeSerif"/>
          <w:b/>
          <w:sz w:val="22"/>
        </w:rPr>
        <w:t>Air France</w:t>
      </w:r>
      <w:r>
        <w:rPr>
          <w:rFonts w:ascii="FreeSerif" w:hAnsi="FreeSerif"/>
          <w:sz w:val="22"/>
        </w:rPr>
        <w:t xml:space="preserve"> en est la démonstration la plus nette. En août 2023, la compagnie française suspend unilatéralement ses vols vers Bamako. Le ministre malien des Affaires étrangères, Abdoulaye Diop, réplique immédiatement : l'autorisation d'exploitation est annulée, les créneaux vacants sont redistribués. En octobre 2023, Air France tente un coup de force en annonçant une reprise via un avion affrété. Sanction immédiate : le directeur de l'aviation civile qui avait signé l'accord sans consulter sa hiérarchie est limogé en moins de vingt-quatre heures. Le 30 juin 2026, Air France ferme définitivement sa représentation locale. Près de trois ans de bras de fer, de tentatives de retour documentées, de déclarations sur « l'importance du marché malien » — et un blocus total maintenu. Le ciel de Bamako appartient au Mali.</w:t>
      </w:r>
    </w:p>
    <w:p>
      <w:pPr>
        <w:spacing w:after="60"/>
        <w:ind w:firstLine="567"/>
      </w:pPr>
      <w:r>
        <w:rPr>
          <w:rFonts w:ascii="FreeSerif" w:hAnsi="FreeSerif"/>
          <w:sz w:val="22"/>
        </w:rPr>
        <w:t>Un angle critique mérite d'être nommé parce qu'il vient du camp des soutiens. La reconnaissance malienne de la primauté du Maroc sur le Sahara occidental est jugée incohérente par plusieurs analystes panafricains : « Vous ne pouvez pas vous battre pour votre propre souveraineté et empêcher à un autre peuple qui réclame la sienne de le faire. » L'argument est d'ordre cognitif autant que moral — une contradiction interne qui fragilise le récit souverainiste. La cohérence n'est pas une option. Elle est une exigence.</w:t>
      </w:r>
    </w:p>
    <w:p>
      <w:pPr>
        <w:spacing w:after="60"/>
        <w:ind w:firstLine="567"/>
      </w:pPr>
      <w:r>
        <w:rPr>
          <w:rFonts w:ascii="FreeSerif" w:hAnsi="FreeSerif"/>
          <w:sz w:val="22"/>
        </w:rPr>
        <w:t>La solidarité continentale autour du Mali s'exprime enfin dans une formule qui transcende les frontières : « La victoire du Mali, c'est notre victoire. Si le Mali échoue, ça va être notre échec. » Ce sentiment de destin partagé est peut-être la donnée politique la plus durable de la transition malienne : elle a transformé une crise nationale en cause panafricaine.</w:t>
      </w:r>
    </w:p>
    <w:p>
      <w:pPr>
        <w:spacing w:before="280" w:after="120"/>
        <w:pBdr>
          <w:bottom w:val="single" w:sz="7" w:space="3" w:color="A07820"/>
        </w:pBdr>
      </w:pPr>
      <w:r>
        <w:rPr>
          <w:rFonts w:ascii="FreeSerif" w:hAnsi="FreeSerif"/>
          <w:b/>
          <w:color w:val="2C3A4A"/>
          <w:sz w:val="22"/>
        </w:rPr>
        <w:t>Le complot de Paris : juin 2025 — juin 2026</w:t>
      </w:r>
    </w:p>
    <w:p>
      <w:pPr>
        <w:spacing w:after="60"/>
      </w:pPr>
      <w:r>
        <w:rPr>
          <w:rFonts w:ascii="FreeSerif" w:hAnsi="FreeSerif"/>
          <w:sz w:val="22"/>
        </w:rPr>
        <w:t xml:space="preserve">Le 17 juin 2026, </w:t>
      </w:r>
      <w:r>
        <w:rPr>
          <w:rFonts w:ascii="FreeSerif" w:hAnsi="FreeSerif"/>
          <w:i/>
          <w:sz w:val="22"/>
        </w:rPr>
        <w:t>Jeune Afrique</w:t>
      </w:r>
      <w:r>
        <w:rPr>
          <w:rFonts w:ascii="FreeSerif" w:hAnsi="FreeSerif"/>
          <w:sz w:val="22"/>
        </w:rPr>
        <w:t xml:space="preserve"> publie une investigation sur une tentative d'organisation d'une rébellion contre le gouvernement malien depuis la France.</w:t>
      </w:r>
    </w:p>
    <w:p>
      <w:pPr>
        <w:spacing w:after="60"/>
        <w:ind w:firstLine="567"/>
      </w:pPr>
      <w:r>
        <w:rPr>
          <w:rFonts w:ascii="FreeSerif" w:hAnsi="FreeSerif"/>
          <w:sz w:val="22"/>
        </w:rPr>
        <w:t>Les faits : entre juin et août 2025, trois individus approchent des exilés maliens à Paris. Éric Gozlan — franco-israélien —, Paul Michel Manand — belge —, et Jugen Bron — représentant d'une fondation ukrainienne d'anciens combattants — avec, dans l'ombre, un certain « Victor », identifié comme agent français. Ils proposent : formation au maniement de drones de guerre par le renseignement militaire ukrainien (GUR), financement d'opérations armées, soutien logistique pour renverser le général Goïta. Un coup d'État préparé depuis Paris. Par des agents liés aux services français. Avec du matériel ukrainien.</w:t>
      </w:r>
    </w:p>
    <w:p>
      <w:pPr>
        <w:spacing w:after="60"/>
        <w:ind w:firstLine="567"/>
      </w:pPr>
      <w:r>
        <w:rPr>
          <w:rFonts w:ascii="FreeSerif" w:hAnsi="FreeSerif"/>
          <w:sz w:val="22"/>
        </w:rPr>
        <w:t>Les exilés maliens contactés refusent. L'un d'eux documente les échanges et en informe les autorités de Bamako. La DGSI française, interrogée, qualifie le projet de « grotesque » — mais reconnaît son existence et son caractère « semi-officiel ». Semi-officiel : pas tout à fait clandestin, pas tout à fait avoué.</w:t>
      </w:r>
    </w:p>
    <w:p>
      <w:pPr>
        <w:spacing w:after="60"/>
        <w:ind w:firstLine="567"/>
      </w:pPr>
      <w:r>
        <w:rPr>
          <w:rFonts w:ascii="FreeSerif" w:hAnsi="FreeSerif"/>
          <w:sz w:val="22"/>
        </w:rPr>
        <w:t>Le lien avec le renseignement militaire ukrainien n'est pas une surprise. En juillet 2024, après la bataille de Tinzawaten, Andriy Yusov, porte-parole du GUR, avait publiquement revendiqué que ses services avaient fourni des renseignements à la rébellion malienne. La France qui décrie Moscou a ses propres proxys sahéliens. Les règles qu'elle invoque pour les autres ne s'appliquent jamais à elle-même.</w:t>
      </w:r>
    </w:p>
    <w:p>
      <w:pPr>
        <w:spacing w:after="60"/>
        <w:ind w:firstLine="567"/>
      </w:pPr>
      <w:r>
        <w:rPr>
          <w:rFonts w:ascii="FreeSerif" w:hAnsi="FreeSerif"/>
          <w:sz w:val="22"/>
        </w:rPr>
        <w:t>Le 18 juin 2026 — lendemain de la publication —, le ministère des Finances malien gèle douze comptes bancaires : un journaliste, un magistrat, un ingénieur, des avocats. Le message est clair : la guerre économique se mène aussi contre les relais intérieurs.</w:t>
      </w:r>
    </w:p>
    <w:p>
      <w:pPr>
        <w:spacing w:after="60"/>
        <w:ind w:firstLine="567"/>
      </w:pPr>
      <w:r>
        <w:rPr>
          <w:rFonts w:ascii="FreeSerif" w:hAnsi="FreeSerif"/>
          <w:sz w:val="22"/>
        </w:rPr>
        <w:t>Parallèlement, le programme de reddition des éléments du FLA avance. Le 10 décembre 2025, une cérémonie à Kidal enregistre la reddition de 14 combattants avec leurs armes. En février 2025, le programme DDR intègre 2 000 anciens combattants dans l'armée et 1 000 dans la réinsertion civile. Le colonel El-Hadj Ag Gamou est reconnu comme gouverneur légitime de la région de Kidal — un Touareg au sein de l'État malien, pas contre lui. La réconciliation par l'intégration, pas par l'écrasement.</w:t>
      </w:r>
    </w:p>
    <w:p>
      <w:pPr>
        <w:spacing w:before="280" w:after="120"/>
        <w:pBdr>
          <w:bottom w:val="single" w:sz="7" w:space="3" w:color="A07820"/>
        </w:pBdr>
      </w:pPr>
      <w:r>
        <w:rPr>
          <w:rFonts w:ascii="FreeSerif" w:hAnsi="FreeSerif"/>
          <w:b/>
          <w:color w:val="2C3A4A"/>
          <w:sz w:val="22"/>
        </w:rPr>
        <w:t>L'embargo carburant : la guerre économique avant l'assaut</w:t>
      </w:r>
    </w:p>
    <w:p>
      <w:pPr>
        <w:spacing w:after="60"/>
      </w:pPr>
      <w:r>
        <w:rPr>
          <w:rFonts w:ascii="FreeSerif" w:hAnsi="FreeSerif"/>
          <w:sz w:val="22"/>
        </w:rPr>
        <w:t xml:space="preserve">Avant l'offensive militaire, la guerre économique. Depuis début septembre 2025, le JNIM impose un </w:t>
      </w:r>
      <w:r>
        <w:rPr>
          <w:rFonts w:ascii="FreeSerif" w:hAnsi="FreeSerif"/>
          <w:b/>
          <w:sz w:val="22"/>
        </w:rPr>
        <w:t>embargo sur les importations de carburant vers Bamako</w:t>
      </w:r>
      <w:r>
        <w:rPr>
          <w:rFonts w:ascii="FreeSerif" w:hAnsi="FreeSerif"/>
          <w:sz w:val="22"/>
        </w:rPr>
        <w:t>. Des centaines de camions-citernes en provenance d'Abidjan et de Dakar sont incendiés. La pénurie d'essence paralyse l'économie de la capitale. L'objectif déclaré du groupe : provoquer la chute des autorités maliennes par l'étouffement économique, avant d'imposer une gouvernance islamique.</w:t>
      </w:r>
    </w:p>
    <w:p>
      <w:pPr>
        <w:spacing w:after="60"/>
        <w:ind w:firstLine="567"/>
      </w:pPr>
      <w:r>
        <w:rPr>
          <w:rFonts w:ascii="FreeSerif" w:hAnsi="FreeSerif"/>
          <w:sz w:val="22"/>
        </w:rPr>
        <w:t>La stratégie est cohérente : affaiblir d'abord la logistique civile, puis frapper militairement. L'offensive du 25 avril 2026 s'inscrit dans ce continuum — elle est le volet armé d'une guerre qui avait commencé sur les routes de ravitaillement.</w:t>
      </w:r>
    </w:p>
    <w:p>
      <w:pPr>
        <w:spacing w:before="280" w:after="120"/>
        <w:pBdr>
          <w:bottom w:val="single" w:sz="7" w:space="3" w:color="A07820"/>
        </w:pBdr>
      </w:pPr>
      <w:r>
        <w:rPr>
          <w:rFonts w:ascii="FreeSerif" w:hAnsi="FreeSerif"/>
          <w:b/>
          <w:color w:val="2C3A4A"/>
          <w:sz w:val="22"/>
        </w:rPr>
        <w:t>L'offensive du 25 avril 2026</w:t>
      </w:r>
    </w:p>
    <w:p>
      <w:pPr>
        <w:spacing w:after="60"/>
      </w:pPr>
      <w:r>
        <w:rPr>
          <w:rFonts w:ascii="FreeSerif" w:hAnsi="FreeSerif"/>
          <w:sz w:val="22"/>
        </w:rPr>
        <w:t>Le 25 avril 2026, à l'aube, des attaques coordonnées frappent simultanément Bamako, Kati, Kidal, Gao et Sévaré.</w:t>
      </w:r>
    </w:p>
    <w:p>
      <w:pPr>
        <w:spacing w:after="60"/>
        <w:ind w:firstLine="567"/>
      </w:pPr>
      <w:r>
        <w:rPr>
          <w:rFonts w:ascii="FreeSerif" w:hAnsi="FreeSerif"/>
          <w:sz w:val="22"/>
        </w:rPr>
        <w:t>Le bilan le plus lourd : le général Sadio Camara, ministre de la Défense, est tué dans un attentat à la bombe visant sa résidence à Kati. C'est l'homme qui avait conduit le coup d'État de 2020, qui avait reçu les premiers instructeurs russes, qui symbolisait la rupture militaire avec Paris. À Kidal, le FLA hisse son drapeau temporairement. Une vidéo est diffusée montrant Iyad Ag Ghaly et Alghabass Ag Intalla commentant ensemble les opérations.</w:t>
      </w:r>
    </w:p>
    <w:p>
      <w:pPr>
        <w:spacing w:after="60"/>
        <w:ind w:firstLine="567"/>
      </w:pPr>
      <w:r>
        <w:rPr>
          <w:rFonts w:ascii="FreeSerif" w:hAnsi="FreeSerif"/>
          <w:sz w:val="22"/>
        </w:rPr>
        <w:t>Le financement de l'offensive est documenté. En novembre 2025, le JNIM avait perçu une rançon record d'</w:t>
      </w:r>
      <w:r>
        <w:rPr>
          <w:rFonts w:ascii="FreeSerif" w:hAnsi="FreeSerif"/>
          <w:b/>
          <w:sz w:val="22"/>
        </w:rPr>
        <w:t>au moins 50 millions de dollars</w:t>
      </w:r>
      <w:r>
        <w:rPr>
          <w:rFonts w:ascii="FreeSerif" w:hAnsi="FreeSerif"/>
          <w:sz w:val="22"/>
        </w:rPr>
        <w:t xml:space="preserve"> — auxquels s'ajoutaient l'équivalent de </w:t>
      </w:r>
      <w:r>
        <w:rPr>
          <w:rFonts w:ascii="FreeSerif" w:hAnsi="FreeSerif"/>
          <w:b/>
          <w:sz w:val="22"/>
        </w:rPr>
        <w:t>20 millions de dollars en munitions</w:t>
      </w:r>
      <w:r>
        <w:rPr>
          <w:rFonts w:ascii="FreeSerif" w:hAnsi="FreeSerif"/>
          <w:sz w:val="22"/>
        </w:rPr>
        <w:t xml:space="preserve"> — pour la libération de trois otages kidnappés au Mali. Parmi eux : </w:t>
      </w:r>
      <w:r>
        <w:rPr>
          <w:rFonts w:ascii="FreeSerif" w:hAnsi="FreeSerif"/>
          <w:b/>
          <w:sz w:val="22"/>
        </w:rPr>
        <w:t>Joumaa ben Maktoum al-Maktoum</w:t>
      </w:r>
      <w:r>
        <w:rPr>
          <w:rFonts w:ascii="FreeSerif" w:hAnsi="FreeSerif"/>
          <w:sz w:val="22"/>
        </w:rPr>
        <w:t>, général émirati à la retraite, impliqué dans le commerce de l'or et membre de la famille régnante de Dubaï. Les rançons habituelles du JNIM se négociaient entre 6 et 10 millions de dollars par otage. Le profil exceptionnel de l'otage émirati a permis de faire monter les enchères à un niveau sans précédent. Cette manne a financé l'offensive d'avril 2026.</w:t>
      </w:r>
    </w:p>
    <w:p>
      <w:pPr>
        <w:spacing w:after="60"/>
        <w:ind w:firstLine="567"/>
      </w:pPr>
      <w:r>
        <w:rPr>
          <w:rFonts w:ascii="FreeSerif" w:hAnsi="FreeSerif"/>
          <w:sz w:val="22"/>
        </w:rPr>
        <w:t>Le pivot stratégique du JNIM est également documenté à cette période : abandonant le ciblage des ressortissants occidentaux, le groupe se retourne vers les partenaires de l'AES. Parmi ses otages en novembre 2025 : onze Chinois, des Indiens, deux Ukrainiens du Donbass à passeports russes (anciens de Wagner), un Iranien, deux Égyptiens. Le message est explicite — tout pays soutenant les transitions sahéliennes devient une cible.</w:t>
      </w:r>
    </w:p>
    <w:p>
      <w:pPr>
        <w:spacing w:after="60"/>
        <w:ind w:firstLine="567"/>
      </w:pPr>
      <w:r>
        <w:rPr>
          <w:rFonts w:ascii="FreeSerif" w:hAnsi="FreeSerif"/>
          <w:sz w:val="22"/>
        </w:rPr>
        <w:t>La traçabilité des soutiens est documentée. Bilal Sharif, cadre du FLA, avait rencontré en France en mai 2025 des officiers du renseignement militaire français. Jean Vésilier, agent de la DGSE, avait été arrêté à Bamako en août 2025 pour activités clandestines. Les ex-légionnaires francophones travaillant avec le GUR ukrainien : confirmés par une source sécuritaire française sur RTL le 9 mai 2026 — Macron s'emporte contre le journaliste mais ne dément pas le fond.</w:t>
      </w:r>
    </w:p>
    <w:p>
      <w:pPr>
        <w:spacing w:after="60"/>
        <w:ind w:firstLine="567"/>
      </w:pPr>
      <w:r>
        <w:rPr>
          <w:rFonts w:ascii="FreeSerif" w:hAnsi="FreeSerif"/>
          <w:sz w:val="22"/>
        </w:rPr>
        <w:t xml:space="preserve">La guerre psychologique s'emballe en parallèle. Le </w:t>
      </w:r>
      <w:r>
        <w:rPr>
          <w:rFonts w:ascii="FreeSerif" w:hAnsi="FreeSerif"/>
          <w:b/>
          <w:sz w:val="22"/>
        </w:rPr>
        <w:t>4 juin 2026</w:t>
      </w:r>
      <w:r>
        <w:rPr>
          <w:rFonts w:ascii="FreeSerif" w:hAnsi="FreeSerif"/>
          <w:sz w:val="22"/>
        </w:rPr>
        <w:t xml:space="preserve">, les autorités maliennes inscrivent six personnalités sur leur liste des personnes activement recherchées : Iyad Ag Ghaly (chef du JNIM) et Hamadoun Kouffa (chef de la Katiba Macina) en tête, avec une récompense pouvant atteindre </w:t>
      </w:r>
      <w:r>
        <w:rPr>
          <w:rFonts w:ascii="FreeSerif" w:hAnsi="FreeSerif"/>
          <w:b/>
          <w:sz w:val="22"/>
        </w:rPr>
        <w:t>1,5 milliard de francs CFA</w:t>
      </w:r>
      <w:r>
        <w:rPr>
          <w:rFonts w:ascii="FreeSerif" w:hAnsi="FreeSerif"/>
          <w:sz w:val="22"/>
        </w:rPr>
        <w:t xml:space="preserve"> pour toute information conduisant à leur capture. Le </w:t>
      </w:r>
      <w:r>
        <w:rPr>
          <w:rFonts w:ascii="FreeSerif" w:hAnsi="FreeSerif"/>
          <w:b/>
          <w:sz w:val="22"/>
        </w:rPr>
        <w:t>12 juin 2026</w:t>
      </w:r>
      <w:r>
        <w:rPr>
          <w:rFonts w:ascii="FreeSerif" w:hAnsi="FreeSerif"/>
          <w:sz w:val="22"/>
        </w:rPr>
        <w:t xml:space="preserve">, le JNIM réplique par la voix de son porte-parole Abu Hudhaifa Al-Bambari (alias Bina Diarra) : </w:t>
      </w:r>
      <w:r>
        <w:rPr>
          <w:rFonts w:ascii="FreeSerif" w:hAnsi="FreeSerif"/>
          <w:b/>
          <w:sz w:val="22"/>
        </w:rPr>
        <w:t>2 millions d'euros</w:t>
      </w:r>
      <w:r>
        <w:rPr>
          <w:rFonts w:ascii="FreeSerif" w:hAnsi="FreeSerif"/>
          <w:sz w:val="22"/>
        </w:rPr>
        <w:t xml:space="preserve"> pour Assimi Goïta, </w:t>
      </w:r>
      <w:r>
        <w:rPr>
          <w:rFonts w:ascii="FreeSerif" w:hAnsi="FreeSerif"/>
          <w:b/>
          <w:sz w:val="22"/>
        </w:rPr>
        <w:t>1 million d'euros</w:t>
      </w:r>
      <w:r>
        <w:rPr>
          <w:rFonts w:ascii="FreeSerif" w:hAnsi="FreeSerif"/>
          <w:sz w:val="22"/>
        </w:rPr>
        <w:t xml:space="preserve"> chacun pour le colonel Lassina Diallo et le général Malik Dicko. Total : </w:t>
      </w:r>
      <w:r>
        <w:rPr>
          <w:rFonts w:ascii="FreeSerif" w:hAnsi="FreeSerif"/>
          <w:b/>
          <w:sz w:val="22"/>
        </w:rPr>
        <w:t>4 millions d'euros — soit plus de 2,6 milliards de francs CFA</w:t>
      </w:r>
      <w:r>
        <w:rPr>
          <w:rFonts w:ascii="FreeSerif" w:hAnsi="FreeSerif"/>
          <w:sz w:val="22"/>
        </w:rPr>
        <w:t xml:space="preserve"> mis à prix contre les trois têtes de la transition. Chaque camp met désormais à prix la tête de l'autre. Ce n'est plus une insurrection contre un État faible : c'est une guerre entre deux pouvoirs qui se reconnaissent mutuellement comme adversaires légitimes.</w:t>
      </w:r>
    </w:p>
    <w:p>
      <w:pPr>
        <w:spacing w:after="60"/>
        <w:ind w:firstLine="567"/>
      </w:pPr>
      <w:r>
        <w:rPr>
          <w:rFonts w:ascii="FreeSerif" w:hAnsi="FreeSerif"/>
          <w:sz w:val="22"/>
        </w:rPr>
        <w:t xml:space="preserve">Mais un détail mérite qu'on s'y arrête. Le Mali a libellé sa mise à prix en </w:t>
      </w:r>
      <w:r>
        <w:rPr>
          <w:rFonts w:ascii="FreeSerif" w:hAnsi="FreeSerif"/>
          <w:b/>
          <w:sz w:val="22"/>
        </w:rPr>
        <w:t>francs CFA</w:t>
      </w:r>
      <w:r>
        <w:rPr>
          <w:rFonts w:ascii="FreeSerif" w:hAnsi="FreeSerif"/>
          <w:sz w:val="22"/>
        </w:rPr>
        <w:t xml:space="preserve">. Le JNIM a libellé la sienne en </w:t>
      </w:r>
      <w:r>
        <w:rPr>
          <w:rFonts w:ascii="FreeSerif" w:hAnsi="FreeSerif"/>
          <w:b/>
          <w:sz w:val="22"/>
        </w:rPr>
        <w:t>euros</w:t>
      </w:r>
      <w:r>
        <w:rPr>
          <w:rFonts w:ascii="FreeSerif" w:hAnsi="FreeSerif"/>
          <w:sz w:val="22"/>
        </w:rPr>
        <w:t>.</w:t>
      </w:r>
    </w:p>
    <w:p>
      <w:pPr>
        <w:spacing w:after="60"/>
        <w:ind w:firstLine="567"/>
      </w:pPr>
      <w:r>
        <w:rPr>
          <w:rFonts w:ascii="FreeSerif" w:hAnsi="FreeSerif"/>
          <w:sz w:val="22"/>
        </w:rPr>
        <w:t>Pourquoi le JNIM, organisation jihadiste combattant sur le territoire malien, opérant dans le Sahel, prétendant instaurer une gouvernance islamique — affiche-t-il ses primes en euros plutôt qu'en francs CFA, en dollars, en dirhams ou en toute autre devise du monde musulman qu'il dit défendre ?</w:t>
      </w:r>
    </w:p>
    <w:p>
      <w:pPr>
        <w:spacing w:after="60"/>
        <w:ind w:firstLine="567"/>
      </w:pPr>
      <w:r>
        <w:rPr>
          <w:rFonts w:ascii="FreeSerif" w:hAnsi="FreeSerif"/>
          <w:sz w:val="22"/>
        </w:rPr>
        <w:t>La réponse est dans la question. L'euro n'est pas la monnaie des populations du Sahel. C'est la monnaie de ses financiers. Ceux qui lisent cette annonce, ceux à qui elle est destinée, ceux qui pourraient toucher cette récompense — pensent, calculent et reçoivent en euros. Ce sont des acteurs intégrés dans des circuits financiers internationaux, pas des combattants locaux payés en billets de banque de Bamako.</w:t>
      </w:r>
    </w:p>
    <w:p>
      <w:pPr>
        <w:spacing w:after="60"/>
        <w:ind w:firstLine="567"/>
      </w:pPr>
      <w:r>
        <w:rPr>
          <w:rFonts w:ascii="FreeSerif" w:hAnsi="FreeSerif"/>
          <w:sz w:val="22"/>
        </w:rPr>
        <w:t>Le paradoxe est saisissant. L'AES combat pour sortir de la zone CFA — pour se débarrasser d'une monnaie dont la parité est fixée à Paris, dont les réserves dorment au Trésor français, dont la politique est dictée depuis la BCEAO elle-même gérée sous influence française. Le JNIM, lui, ne fixe même pas ses récompenses en CFA : il passe directement à la devise du colonisateur.</w:t>
      </w:r>
    </w:p>
    <w:p>
      <w:pPr>
        <w:spacing w:after="60"/>
        <w:ind w:firstLine="567"/>
      </w:pPr>
      <w:r>
        <w:rPr>
          <w:rFonts w:ascii="FreeSerif" w:hAnsi="FreeSerif"/>
          <w:sz w:val="22"/>
        </w:rPr>
        <w:t>Un groupe qui se réclame de l'islam pour renverser des gouvernements africains, mais dont les flux financiers — rançons en dollars, récompenses en euros, financements en devises du Golfe — s'inscrivent entièrement dans l'architecture monétaire occidentale : la contradiction dit tout. Ce ne sont pas des révolutionnaires anti-impérialistes qui ont pris les armes. Ce sont des acteurs dont les commanditaires, les circuits et les unités de compte sont ceux-là même que l'AES cherche à déloger. L'euro dans la bouche du JNIM est la signature de ses vrais employeurs.</w:t>
      </w:r>
    </w:p>
    <w:p>
      <w:pPr>
        <w:spacing w:after="60"/>
        <w:ind w:firstLine="567"/>
      </w:pPr>
      <w:r>
        <w:rPr>
          <w:rFonts w:ascii="FreeSerif" w:hAnsi="FreeSerif"/>
          <w:sz w:val="22"/>
        </w:rPr>
        <w:t>La France, ce 25 avril 2026, publie uniquement un communiqué sur Tchernobyl. Silence total sur le Mali. Burkhard avait dit en septembre 2024 que la France « n'a pas de camp d'amis au Mali ». Ce jour-là, il prouvait le contraire.</w:t>
      </w:r>
    </w:p>
    <w:p>
      <w:pPr>
        <w:spacing w:after="60"/>
        <w:ind w:firstLine="567"/>
      </w:pPr>
      <w:r>
        <w:rPr>
          <w:rFonts w:ascii="FreeSerif" w:hAnsi="FreeSerif"/>
          <w:sz w:val="22"/>
        </w:rPr>
        <w:t>Et ce même 25 avril 2026, le député français Bruno Fuchs accordait une interview publique dans laquelle il décrivait le JNIM comme un futur « acteur politique » avec lequel il faudrait dialoguer. Le JNIM venait de tuer le ministre de la Défense malien. Le calendrier dit tout. Il n'y a pas de coïncidences dans une guerre.</w:t>
      </w:r>
    </w:p>
    <w:p>
      <w:pPr>
        <w:spacing w:before="120" w:after="120"/>
        <w:pBdr>
          <w:bottom w:val="single" w:sz="3" w:space="2" w:color="A07820"/>
        </w:pBdr>
      </w:pPr>
    </w:p>
    <w:p>
      <w:pPr>
        <w:spacing w:after="60"/>
        <w:ind w:firstLine="567"/>
      </w:pPr>
      <w:r>
        <w:rPr>
          <w:rFonts w:ascii="FreeSerif" w:hAnsi="FreeSerif"/>
          <w:i/>
          <w:sz w:val="22"/>
        </w:rPr>
        <w:t>Sources : Jeune Afrique, 17 juin 2026 ; RTL France, 9 mai 2026 ; général Thierry Burkhard, huis clos, septembre 2024 ; Nathalie Yamb (analyse du coup d'État du 24 mai 2021 ; analyse du sabotage MINUSMA et du projet de partition, octobre 2023, Afrique Résurrection) ; For You Media Africa, 8 juin 2026 ; ACLED ; Andriy Yusov, GUR, juillet 2024 ; Mamadou Koulibaly, témoignage sur la gestion de la transition ivoirienne de 1999-2000 ; audition de Sébastien Lecornu devant la commission Affaires étrangères/Défense du Sénat, 11 octobre 2023 ; Wassim Nasr / France 24, 4 novembre 2025 (rançon record JNIM 50M$ + 20M$ munitions, otage émirati Joumaa ben Maktoum al-Maktoum, embargo carburant Bamako, pivot stratégique vers partenaires AES) ; CH Aviation (tentatives de retour Air France) ; déclarations directrice générale Air France sur le marché malien.</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pPr>
      <w:r>
        <w:rPr>
          <w:rFonts w:ascii="FreeSerif" w:hAnsi="FreeSerif"/>
          <w:caps/>
          <w:color w:val="FFFFFF"/>
          <w:sz w:val="26"/>
        </w:rPr>
        <w:t>Chapitre 17 — Burkina Faso : la doctrine Traoré</w:t>
      </w:r>
    </w:p>
    <w:p>
      <w:pPr>
        <w:ind w:left="363" w:right="119"/>
        <w:spacing w:line="360" w:lineRule="auto"/>
        <w:pBdr>
          <w:left w:val="single" w:sz="16" w:space="18" w:color="A07820"/>
        </w:pBdr>
      </w:pPr>
      <w:r>
        <w:rPr>
          <w:rFonts w:ascii="FreeSerif" w:hAnsi="FreeSerif"/>
          <w:i/>
          <w:color w:val="8B1A1A"/>
          <w:sz w:val="22"/>
        </w:rPr>
        <w:t>« Les impérialistes ont décidé que nous devions mourir. Nous, nous avons décidé de vivre. C'est tout le débat. »</w:t>
      </w:r>
      <w:r>
        <w:rPr>
          <w:rFonts w:ascii="FreeSerif" w:hAnsi="FreeSerif"/>
          <w:i/>
          <w:color w:val="8B1A1A"/>
          <w:sz w:val="22"/>
        </w:rPr>
        <w:br/>
        <w:t>— Capitaine Ibrahim Traoré, 2023</w:t>
      </w:r>
    </w:p>
    <w:p>
      <w:pPr>
        <w:spacing w:after="60"/>
        <w:ind w:firstLine="567"/>
      </w:pPr>
      <w:r>
        <w:rPr>
          <w:rFonts w:ascii="FreeSerif" w:hAnsi="FreeSerif"/>
          <w:sz w:val="22"/>
        </w:rPr>
        <w:t>Ouagadougou, 30 septembre 2022. Pour la deuxième fois en huit mois, des blindés entourent la télévision nationale burkinabè. En janvier, le lieutenant-colonel Paul-Henri Sandaogo Damiba avait renversé le président Roch Marc Christian Kaboré, jugé incapable d'endiguer l'avancée des groupes armés. Ce soir de septembre, c'est Damiba lui-même qui tombe, écarté par un capitaine de l'arme blindée âgé de trente-cinq ans, plusieurs fois cité pour bravoure au front : Ibrahim Traoré. Deux renversements en huit mois, et chacun corrige et radicalise le précédent : Damiba avait rompu avec Kaboré sans rompre avec le système, et hésitait sur la rupture avec Paris. Traoré ne tergiverse pas. Dans le pays de Thomas Sankara — assassiné trente-cinq ans plus tôt presque jour pour jour, le 15 octobre 1987 —, le symbole n'échappe à personne : le capitaine a l'âge qu'avait le capitaine.</w:t>
      </w:r>
    </w:p>
    <w:p>
      <w:pPr>
        <w:spacing w:after="60"/>
        <w:ind w:firstLine="567"/>
      </w:pPr>
      <w:r>
        <w:rPr>
          <w:rFonts w:ascii="FreeSerif" w:hAnsi="FreeSerif"/>
          <w:sz w:val="22"/>
        </w:rPr>
        <w:t>L'idée directrice de ce chapitre tient en un mot : doctrine. Là où la transition malienne s'est construite dans l'action, Traoré formule — discours après discours — une pensée complète de la souveraineté : militaire, économique, culturelle. C'est ce qui fait de lui, aux yeux de toute une jeunesse africaine, l'incarnation la plus radicale du projet sahélien. Et c'est ce qui fait de lui une cible.</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 Plus dangereux que les bases »</w:t>
      </w:r>
    </w:p>
    <w:p>
      <w:pPr>
        <w:spacing w:after="60"/>
      </w:pPr>
      <w:r>
        <w:rPr>
          <w:rFonts w:ascii="FreeSerif" w:hAnsi="FreeSerif"/>
          <w:sz w:val="22"/>
        </w:rPr>
        <w:t>Traoré nomme d'abord le mécanisme de l'affaiblissement, et il le nomme avec une précision qui dépasse la simple dénonciation des bases étrangères : les conseillers militaires français, dit-il, sont « plus dangereux que les bases ». Leur mission n'était pas de renforcer les forces armées burkinabè, mais de dicter des politiques de formation inadaptées pour maintenir l'armée dans une dépendance structurelle.</w:t>
      </w:r>
    </w:p>
    <w:p>
      <w:pPr>
        <w:spacing w:after="60"/>
        <w:ind w:firstLine="567"/>
      </w:pPr>
      <w:r>
        <w:rPr>
          <w:rFonts w:ascii="FreeSerif" w:hAnsi="FreeSerif"/>
          <w:sz w:val="22"/>
        </w:rPr>
        <w:t>Une dépendance structurelle, c'est ceci : on vous forme à utiliser des équipements que vous ne pouvez ni acheter ni réparer seuls, selon des doctrines conçues pour un autre théâtre, de sorte que vous ne puissiez jamais faire la guerre — ni la paix — sans demander la permission. La base militaire est visible. Le conseiller est invisible. Et c'est l'invisible qui commande.</w:t>
      </w:r>
    </w:p>
    <w:p>
      <w:pPr>
        <w:spacing w:after="60"/>
        <w:ind w:firstLine="567"/>
      </w:pPr>
      <w:r>
        <w:rPr>
          <w:rFonts w:ascii="FreeSerif" w:hAnsi="FreeSerif"/>
          <w:sz w:val="22"/>
        </w:rPr>
        <w:t xml:space="preserve">Traoré documente le mécanisme avec une précision qui n'a rien d'abstrait. En 2019, l'opération </w:t>
      </w:r>
      <w:r>
        <w:rPr>
          <w:rFonts w:ascii="FreeSerif" w:hAnsi="FreeSerif"/>
          <w:b/>
          <w:sz w:val="22"/>
        </w:rPr>
        <w:t>Otapuanu</w:t>
      </w:r>
      <w:r>
        <w:rPr>
          <w:rFonts w:ascii="FreeSerif" w:hAnsi="FreeSerif"/>
          <w:sz w:val="22"/>
        </w:rPr>
        <w:t xml:space="preserve"> — menée par les Forces armées burkinabè contre des groupes armés — avait démontré que l'armée conservait une capacité réelle de réaction au terrorisme. Résultat immédiat : la France convoque le chef d'état-major burkinabè à Paris et lui ordonne de réintroduire les conseillers militaires dans l'ensemble de la structure. Il refuse. Mais au retour au pays, les politiques lui intiment d'obéir. Les conseillers réintègrent l'armée burkinabè en 2019. Ce qui suit est documenté : l'armée s'effondre dans les années 2020-2021, les désertions se multiplient, des soldats partent « parce qu'il n'y avait plus d'espoir ». La séquence est limpide — quand une armée africaine montre qu'elle peut gagner sans la France, la France s'emploie à la rendre de nouveau incapable.</w:t>
      </w:r>
    </w:p>
    <w:p>
      <w:pPr>
        <w:spacing w:after="60"/>
        <w:ind w:firstLine="567"/>
      </w:pPr>
      <w:r>
        <w:rPr>
          <w:rFonts w:ascii="FreeSerif" w:hAnsi="FreeSerif"/>
          <w:sz w:val="22"/>
        </w:rPr>
        <w:t xml:space="preserve">La profondeur de l'infiltration dépasse les conseillers opérationnels. Les officiers envoyés se former en France y apprennent à servir un autre État que le leur. Traoré le dit sans détour : quand l'un d'eux meurt, que ce soit par accident ou sur le champ de bataille, la France lui rend hommage lors de la nuit des morts de l'armée française — et prononce son nom suivi de la mention </w:t>
      </w:r>
      <w:r>
        <w:rPr>
          <w:rFonts w:ascii="FreeSerif" w:hAnsi="FreeSerif"/>
          <w:i/>
          <w:sz w:val="22"/>
        </w:rPr>
        <w:t>« mort pour la France »</w:t>
      </w:r>
      <w:r>
        <w:rPr>
          <w:rFonts w:ascii="FreeSerif" w:hAnsi="FreeSerif"/>
          <w:sz w:val="22"/>
        </w:rPr>
        <w:t xml:space="preserve">. Pas pour le Burkina. Pour la France. Et au moment du soulèvement de janvier 2022, beaucoup de ces officiers ont été immédiatement contactés depuis Paris : </w:t>
      </w:r>
      <w:r>
        <w:rPr>
          <w:rFonts w:ascii="FreeSerif" w:hAnsi="FreeSerif"/>
          <w:i/>
          <w:sz w:val="22"/>
        </w:rPr>
        <w:t>« c'est le moment de se mettre en action, vous avez été formé pour ça. »</w:t>
      </w:r>
      <w:r>
        <w:rPr>
          <w:rFonts w:ascii="FreeSerif" w:hAnsi="FreeSerif"/>
          <w:sz w:val="22"/>
        </w:rPr>
        <w:t xml:space="preserve"> La plupart ont informé la transition de ces contacts. Traoré en a pris acte. Mais la question demeure, et elle est vertigineuse : combien de ces officiers, dans combien de pays africains, répondent encore à cet appel ?</w:t>
      </w:r>
    </w:p>
    <w:p>
      <w:pPr>
        <w:spacing w:after="60"/>
        <w:ind w:firstLine="567"/>
      </w:pPr>
      <w:r>
        <w:rPr>
          <w:rFonts w:ascii="FreeSerif" w:hAnsi="FreeSerif"/>
          <w:sz w:val="22"/>
        </w:rPr>
        <w:t>La réponse de Traoré est totale, et elle déborde largement le champ militaire. Le Burkina Faso expulse les forces françaises. Il lance la mobilisation générale et instaure un service civique pour la défense nationale. Il engage la reprise en main des activités de Total sur son territoire. Il revendique la place de premier producteur de tomates d'Afrique de l'Ouest. Des ouvrages panafricanistes sont traduits en mooré et diffusés dans les villages, pour s'adresser directement aux populations rurales — une éducation populaire souverainiste qui court-circuite les médias internationaux. Et quand l'Arabie saoudite propose de financer 200 mosquées, Traoré refuse net : « Donnez-nous des écoles, des hôpitaux et des emplois. »</w:t>
      </w:r>
    </w:p>
    <w:p>
      <w:pPr>
        <w:spacing w:after="60"/>
        <w:ind w:firstLine="567"/>
      </w:pPr>
      <w:r>
        <w:rPr>
          <w:rFonts w:ascii="FreeSerif" w:hAnsi="FreeSerif"/>
          <w:sz w:val="22"/>
        </w:rPr>
        <w:t>Traoré nomme aussi, avec une précision cinglante, le socle idéologique qui rend la domination possible — et qui la perpétue même quand les bases sont parties :</w:t>
      </w:r>
    </w:p>
    <w:p>
      <w:pPr>
        <w:ind w:left="363" w:right="119"/>
        <w:spacing w:line="360" w:lineRule="auto"/>
        <w:pBdr>
          <w:left w:val="single" w:sz="16" w:space="18" w:color="A07820"/>
        </w:pBdr>
      </w:pPr>
      <w:r>
        <w:rPr>
          <w:rFonts w:ascii="FreeSerif" w:hAnsi="FreeSerif"/>
          <w:i/>
          <w:color w:val="8B1A1A"/>
          <w:sz w:val="22"/>
        </w:rPr>
        <w:t>« Je pense que c'est eux-mêmes qui ont contribué à baisser leur influence parce qu'ils ont une conception paternaliste de nos relations. Tout ce qu'on fait, tout ce qu'on prend comme initiative — c'est la Russie. Quelqu'un parle, ils sont influencés par la Russie. Pourquoi ils ont les yeux fermés comme ça ? Donc l'Africain n'est pas capable de développer quelque chose. L'Africain n'est pas capable d'inventer, d'innover, de prendre des initiatives. C'est ça que nous combattons. Et tant qu'ils vont continuer de voir l'Africain comme ça, comme un sous-homme qui n'est pas capable de réfléchir, on ne pourra jamais être amis. Les époques ont changé. Il faut qu'ils changent de langage. »</w:t>
      </w:r>
      <w:r>
        <w:rPr>
          <w:rFonts w:ascii="FreeSerif" w:hAnsi="FreeSerif"/>
          <w:i/>
          <w:color w:val="8B1A1A"/>
          <w:sz w:val="22"/>
        </w:rPr>
        <w:br/>
        <w:t>— Ibrahim Traoré</w:t>
      </w:r>
    </w:p>
    <w:p>
      <w:pPr>
        <w:spacing w:after="60"/>
        <w:ind w:firstLine="567"/>
      </w:pPr>
      <w:r>
        <w:rPr>
          <w:rFonts w:ascii="FreeSerif" w:hAnsi="FreeSerif"/>
          <w:sz w:val="22"/>
        </w:rPr>
        <w:t>Ce passage est d'une précision chirurgicale. Il désigne la mécanique exacte : chaque initiative africaine autonome est automatiquement réattribuée à une puissance extérieure — Moscou, Pékin, Ankara. L'Africain souverain n'existe pas dans ce cadre mental. Il ne peut qu'être manipulé.</w:t>
      </w:r>
    </w:p>
    <w:p>
      <w:pPr>
        <w:spacing w:after="60"/>
        <w:ind w:firstLine="567"/>
      </w:pPr>
      <w:r>
        <w:rPr>
          <w:rFonts w:ascii="FreeSerif" w:hAnsi="FreeSerif"/>
          <w:sz w:val="22"/>
        </w:rPr>
        <w:t xml:space="preserve">Macron avait, dans ces mêmes jours, fourni lui-même la matière de la réponse. Dans une déclaration publique, il avait déclaré que </w:t>
      </w:r>
      <w:r>
        <w:rPr>
          <w:rFonts w:ascii="FreeSerif" w:hAnsi="FreeSerif"/>
          <w:i/>
          <w:sz w:val="22"/>
        </w:rPr>
        <w:t>« l'ingratitude est une maladie non transmissible aux humains »</w:t>
      </w:r>
      <w:r>
        <w:rPr>
          <w:rFonts w:ascii="FreeSerif" w:hAnsi="FreeSerif"/>
          <w:sz w:val="22"/>
        </w:rPr>
        <w:t xml:space="preserve"> — sous-entendu : les Africains qui critiquent la France font preuve d'ingratitude, et cette ingratitude ne peut pas lui être transmise parce qu'il est, lui, humain. Lui. Pas eux.</w:t>
      </w:r>
    </w:p>
    <w:p>
      <w:pPr>
        <w:spacing w:after="60"/>
        <w:ind w:firstLine="567"/>
      </w:pPr>
      <w:r>
        <w:rPr>
          <w:rFonts w:ascii="FreeSerif" w:hAnsi="FreeSerif"/>
          <w:sz w:val="22"/>
        </w:rPr>
        <w:t>En janvier 2025, répondant directement à cette phrase, Traoré prononce les mots qui deviennent viraux sur tout le continent : « S'il n'est pas athée, à chaque réveil s'il prie, il devrait aussi prier les Africains, parce que c'est grâce à nos ancêtres que la France existe aujourd'hui » (14 janvier 2025). L'écho avec Choguel Maïga et la dette inversée des tirailleurs est évident : la même génération réécrit le sens moral de l'histoire franco-africaine, depuis deux capitales différentes.</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 front économique : la bataille de l'or</w:t>
      </w:r>
    </w:p>
    <w:p>
      <w:pPr>
        <w:spacing w:after="60"/>
      </w:pPr>
      <w:r>
        <w:rPr>
          <w:rFonts w:ascii="FreeSerif" w:hAnsi="FreeSerif"/>
          <w:sz w:val="22"/>
        </w:rPr>
        <w:t>Traoré ne s'arrête pas au champ militaire. Il porte la guerre là où elle fait le plus mal à l'ancien maître : l'ordre économique hérité de la colonisation. Le capitaine cesse d'être un simple chef de transition pour devenir ce que Paris redoute le plus — un révolutionnaire qui s'attaque aux contrats.</w:t>
      </w:r>
    </w:p>
    <w:p>
      <w:pPr>
        <w:spacing w:after="60"/>
        <w:ind w:firstLine="567"/>
      </w:pPr>
      <w:r>
        <w:rPr>
          <w:rFonts w:ascii="FreeSerif" w:hAnsi="FreeSerif"/>
          <w:sz w:val="22"/>
        </w:rPr>
        <w:t xml:space="preserve">Le cœur de la manœuvre, c'est l'or. Le Burkina Faso accélère la </w:t>
      </w:r>
      <w:r>
        <w:rPr>
          <w:rFonts w:ascii="FreeSerif" w:hAnsi="FreeSerif"/>
          <w:b/>
          <w:sz w:val="22"/>
        </w:rPr>
        <w:t>renégociation des contrats miniers</w:t>
      </w:r>
      <w:r>
        <w:rPr>
          <w:rFonts w:ascii="FreeSerif" w:hAnsi="FreeSerif"/>
          <w:sz w:val="22"/>
        </w:rPr>
        <w:t xml:space="preserve"> signés il y a des décennies, où la part de l'État tombait souvent </w:t>
      </w:r>
      <w:r>
        <w:rPr>
          <w:rFonts w:ascii="FreeSerif" w:hAnsi="FreeSerif"/>
          <w:b/>
          <w:sz w:val="22"/>
        </w:rPr>
        <w:t>sous les 10 %</w:t>
      </w:r>
      <w:r>
        <w:rPr>
          <w:rFonts w:ascii="FreeSerif" w:hAnsi="FreeSerif"/>
          <w:sz w:val="22"/>
        </w:rPr>
        <w:t xml:space="preserve"> quand les multinationales en captaient jusqu'à 90 %. L'exigence est simple : relever la part de l'État, sous peine de </w:t>
      </w:r>
      <w:r>
        <w:rPr>
          <w:rFonts w:ascii="FreeSerif" w:hAnsi="FreeSerif"/>
          <w:b/>
          <w:sz w:val="22"/>
        </w:rPr>
        <w:t>nationalisation ou d'expulsion</w:t>
      </w:r>
      <w:r>
        <w:rPr>
          <w:rFonts w:ascii="FreeSerif" w:hAnsi="FreeSerif"/>
          <w:sz w:val="22"/>
        </w:rPr>
        <w:t>. Et la menace est crédible, parce qu'une alternative existe désormais — la Russie, la Chine, la Turquie, prêtes à travailler sur de nouvelles conditions, sans contreparties politiques.</w:t>
      </w:r>
    </w:p>
    <w:p>
      <w:pPr>
        <w:spacing w:after="60"/>
        <w:ind w:firstLine="567"/>
      </w:pPr>
      <w:r>
        <w:rPr>
          <w:rFonts w:ascii="FreeSerif" w:hAnsi="FreeSerif"/>
          <w:sz w:val="22"/>
        </w:rPr>
        <w:t>Pourquoi l'or, plus que tout autre métal ? Parce que l'or n'est pas une ressource comme les autres. Il adosse le système du dollar, il garnit les réserves des banques centrales occidentales, il nourrit les marges des multinationales. Toucher au partage de l'or burkinabè, c'est toucher à un maillon de l'architecture financière mondiale. Si la part de l'État passe de 10 à 50 %, les compagnies perdent près de la moitié de leurs revenus — et le contrôle du flux peut basculer vers Moscou ou Pékin. D'où l'enjeu, hors de proportion avec la taille du Burkina : si Ouagadougou réussit, le Mali, le Niger, la Guinée suivront, et c'est l'effet domino sur le cuivre, le cobalt, l'uranium, le pétrole de tout un continent.</w:t>
      </w:r>
    </w:p>
    <w:p>
      <w:pPr>
        <w:spacing w:after="60"/>
        <w:ind w:firstLine="567"/>
      </w:pPr>
      <w:r>
        <w:rPr>
          <w:rFonts w:ascii="FreeSerif" w:hAnsi="FreeSerif"/>
          <w:sz w:val="22"/>
        </w:rPr>
        <w:t xml:space="preserve">C'est précisément ce que la stratégie médiatique occidentale s'emploie à masquer. L'étiquette « junte militaire » sert à délégitimer Traoré et à </w:t>
      </w:r>
      <w:r>
        <w:rPr>
          <w:rFonts w:ascii="FreeSerif" w:hAnsi="FreeSerif"/>
          <w:b/>
          <w:sz w:val="22"/>
        </w:rPr>
        <w:t>invisibiliser ses manœuvres économiques</w:t>
      </w:r>
      <w:r>
        <w:rPr>
          <w:rFonts w:ascii="FreeSerif" w:hAnsi="FreeSerif"/>
          <w:sz w:val="22"/>
        </w:rPr>
        <w:t xml:space="preserve"> : on parle de sécurité, de coups d'État, de violence — jamais de souveraineté économique. Car nommer la vraie bataille, ce serait reconnaître qu'un capitaine de trente-sept ans est en train de renégocier la part de l'Afrique dans sa propre richesse. Traoré connaît le sort de Lumumba, de Sankara, de Kadhafi — tous tombés en touchant à l'argent et aux ressources. Il agit malgré tout.</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La bataille des casernes : cinq milliards pour une trahison</w:t>
      </w:r>
    </w:p>
    <w:p>
      <w:pPr>
        <w:spacing w:after="60"/>
      </w:pPr>
      <w:r>
        <w:rPr>
          <w:rFonts w:ascii="FreeSerif" w:hAnsi="FreeSerif"/>
          <w:sz w:val="22"/>
        </w:rPr>
        <w:t>Une doctrine ne se mesure pas à ses discours. Elle se mesure aux assauts qu'elle provoque. Le 8 novembre 2024, les forces de défense et de sécurité burkinabè déjouent une tentative de corruption d'une ampleur sans précédent documenté : un intermédiaire propose à des éléments des forces de sécurité de participer au renversement du gouvernement contre 5 milliards de francs CFA. Sur instruction de leurs supérieurs, les soldats feignent d'accepter. Au moment de la remise des valises, l'homme est arrêté en flagrant délit ; les fonds sont saisis et versés au Trésor public, dans l'attente des conclusions de l'enquête sur les commanditaires (RTB, novembre 2024).</w:t>
      </w:r>
    </w:p>
    <w:p>
      <w:pPr>
        <w:spacing w:after="60"/>
        <w:ind w:firstLine="567"/>
      </w:pPr>
      <w:r>
        <w:rPr>
          <w:rFonts w:ascii="FreeSerif" w:hAnsi="FreeSerif"/>
          <w:sz w:val="22"/>
        </w:rPr>
        <w:t>Cinq milliards de francs CFA pour acheter un renversement. Le chiffre dit deux choses à la fois : la détermination de ceux qui veulent faire tomber la transition, et la résistance intérieure de soldats qui auraient pu s'enrichir en une nuit et ont choisi de tendre un piège. La bataille pour l'AES se joue aussi à l'intérieur des casernes.</w:t>
      </w:r>
    </w:p>
    <w:p>
      <w:pPr>
        <w:spacing w:after="60"/>
        <w:ind w:firstLine="567"/>
      </w:pPr>
      <w:r>
        <w:rPr>
          <w:rFonts w:ascii="FreeSerif" w:hAnsi="FreeSerif"/>
          <w:sz w:val="22"/>
        </w:rPr>
        <w:t>Elle se durcit encore en 2025. Selon les autorités sahéliennes, des mercenaires opérant dans la zone du Liptako-Gourma auraient été massivement dotés en armes et en financements par la DGSE en avril 2025, pour frapper simultanément les trois États de l'alliance. Le général Tiani signale de son côté des bases et des mouvements suspects à la frontière entre la Côte d'Ivoire et le Burkina Faso, notamment dans la zone de Cong, placée sous surveillance active.</w:t>
      </w:r>
    </w:p>
    <w:p>
      <w:pPr>
        <w:spacing w:after="60"/>
        <w:ind w:firstLine="567"/>
      </w:pPr>
      <w:r>
        <w:rPr>
          <w:rFonts w:ascii="FreeSerif" w:hAnsi="FreeSerif"/>
          <w:sz w:val="22"/>
        </w:rPr>
        <w:t>Puis vient la nuit du 3 janvier 2026, 23 heures : une tentative d'assassinat vise directement Traoré. Selon le communiqué officiel du ministère de la Sécurité nationale, une série d'actions ciblées était prévue, « en commençant par la neutralisation du capitaine Traoré, soit à bout portant, soit par une action pour miner son domicile ». La tentative échoue. Elle prouve une chose simple : quelqu'un, quelque part, a décidé que Traoré devait mourir. L'empire ne frappe pas ce qu'il méprise. Il frappe ce qu'il craint.</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 Préparez-vous à la guerre de haute intensité »</w:t>
      </w:r>
    </w:p>
    <w:p>
      <w:pPr>
        <w:spacing w:after="60"/>
      </w:pPr>
      <w:r>
        <w:rPr>
          <w:rFonts w:ascii="FreeSerif" w:hAnsi="FreeSerif"/>
          <w:sz w:val="22"/>
        </w:rPr>
        <w:t>C'est dans ce climat que Traoré formule, devant ses officiers, la version la plus explicite de sa doctrine. Ce n'est plus un discours de légitimation politique. C'est un ordre de mission : « Vous allez commencer un nouveau cycle d'entraînement. La guerre de haute intensité… C'est une guerre de décolonisation et vous avez entendu ces derniers jours certains généraux ailleurs qui ont fait comprendre que s'il faut qu'ils viennent avec leurs armées nous recoloniser, il faut qu'ils viennent. Eh bien, préparez-vous à la guerre de haute intensité » (discours aux officiers, 2023-2024).</w:t>
      </w:r>
    </w:p>
    <w:p>
      <w:pPr>
        <w:spacing w:after="60"/>
        <w:ind w:firstLine="567"/>
      </w:pPr>
      <w:r>
        <w:rPr>
          <w:rFonts w:ascii="FreeSerif" w:hAnsi="FreeSerif"/>
          <w:sz w:val="22"/>
        </w:rPr>
        <w:t>Une guerre de haute intensité n'est pas une opération de maintien de l'ordre contre des bandes armées : c'est une guerre d'État à État, avec aviation, blindés, logistique profonde — le type de conflit auquel on ne se prépare que si l'on pense qu'une puissance étrangère pourrait, un jour, revenir par la force. Le Burkina Faso de Traoré ne se prépare plus seulement à combattre le terrorisme. Il se prépare à défendre son indépendance.</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La séquence de juin 2026 : de la convocation à la rupture</w:t>
      </w:r>
    </w:p>
    <w:p>
      <w:pPr>
        <w:spacing w:after="60"/>
      </w:pPr>
      <w:r>
        <w:rPr>
          <w:rFonts w:ascii="FreeSerif" w:hAnsi="FreeSerif"/>
          <w:sz w:val="22"/>
        </w:rPr>
        <w:t>En dix jours, du 19 au 26 juin 2026, le Burkina Faso a accompli une séquence diplomatique en quatre temps — chaque acte préparant le suivant avec une logique implacable : résolution du Parlement européen, convocation de l'ambassadeur, réponses publiques des intellectuels panafricanistes, rupture définitive.</w:t>
      </w:r>
    </w:p>
    <w:p>
      <w:pPr>
        <w:spacing w:before="200" w:after="80"/>
      </w:pPr>
      <w:r>
        <w:rPr>
          <w:rFonts w:ascii="FreeSerif" w:hAnsi="FreeSerif"/>
          <w:b/>
          <w:color w:val="2C3A4A"/>
          <w:sz w:val="20"/>
        </w:rPr>
        <w:t>Le 19 juin — Gomart parle à Strasbourg</w:t>
      </w:r>
    </w:p>
    <w:p>
      <w:pPr>
        <w:spacing w:after="60"/>
      </w:pPr>
      <w:r>
        <w:rPr>
          <w:rFonts w:ascii="FreeSerif" w:hAnsi="FreeSerif"/>
          <w:sz w:val="22"/>
        </w:rPr>
        <w:t>Christophe Gomart — député européen et ancien directeur du renseignement militaire français (DRM) — prend la parole devant le Parlement européen :</w:t>
      </w:r>
    </w:p>
    <w:p>
      <w:pPr>
        <w:ind w:left="363" w:right="119"/>
        <w:spacing w:line="360" w:lineRule="auto"/>
        <w:pBdr>
          <w:left w:val="single" w:sz="16" w:space="18" w:color="A07820"/>
        </w:pBdr>
      </w:pPr>
      <w:r>
        <w:rPr>
          <w:rFonts w:ascii="FreeSerif" w:hAnsi="FreeSerif"/>
          <w:i/>
          <w:color w:val="8B1A1A"/>
          <w:sz w:val="22"/>
        </w:rPr>
        <w:t>« Le Burkina Faso illustre aujourd'hui l'échec dramatique de la junte militaire au pouvoir depuis le coup d'État de 2022. En quatre ans, le pays s'est progressivement isolé de la communauté internationale, a été suspendu de plusieurs organisations régionales et internationales, tandis que les libertés fondamentales y sont méthodiquement réduites. Dans le même temps, la situation sécuritaire s'est aggravée. Plus de la moitié du territoire échappe au contrôle de l'État et plusieurs millions de Burkinabés ont été déplacés et ont besoin d'une aide humanitaire. »</w:t>
      </w:r>
    </w:p>
    <w:p>
      <w:pPr>
        <w:spacing w:after="60"/>
        <w:ind w:firstLine="567"/>
      </w:pPr>
      <w:r>
        <w:rPr>
          <w:rFonts w:ascii="FreeSerif" w:hAnsi="FreeSerif"/>
          <w:sz w:val="22"/>
        </w:rPr>
        <w:t xml:space="preserve">Chaque phrase de ce discours est une déformation délibérée des faits. Mais Gomart n'est pas n'importe qui. Sa biographie officielle précise : </w:t>
      </w:r>
      <w:r>
        <w:rPr>
          <w:rFonts w:ascii="FreeSerif" w:hAnsi="FreeSerif"/>
          <w:b/>
          <w:sz w:val="22"/>
        </w:rPr>
        <w:t>Général de corps d'armée, commandant des opérations spéciales du 1er août 2011 au 20 juin 2013.</w:t>
      </w:r>
      <w:r>
        <w:rPr>
          <w:rFonts w:ascii="FreeSerif" w:hAnsi="FreeSerif"/>
          <w:sz w:val="22"/>
        </w:rPr>
        <w:t xml:space="preserve"> Il a dirigé les services de renseignement de l'armée française. Il connaît exactement la réalité de ce qu'il dit — et de ce qu'il ne dit pas. Chaque omission est délibérée.</w:t>
      </w:r>
    </w:p>
    <w:p>
      <w:pPr>
        <w:spacing w:before="200" w:after="80"/>
      </w:pPr>
      <w:r>
        <w:rPr>
          <w:rFonts w:ascii="FreeSerif" w:hAnsi="FreeSerif"/>
          <w:b/>
          <w:color w:val="2C3A4A"/>
          <w:sz w:val="20"/>
        </w:rPr>
        <w:t>Janvier 2013 : Iyad Ag Ghaly à l'hôtel Laïko</w:t>
      </w:r>
    </w:p>
    <w:p>
      <w:pPr>
        <w:spacing w:after="60"/>
      </w:pPr>
      <w:r>
        <w:rPr>
          <w:rFonts w:ascii="FreeSerif" w:hAnsi="FreeSerif"/>
          <w:sz w:val="22"/>
        </w:rPr>
        <w:t>Ce détail doit être gravé dans les mémoires, car il réduit à néant toute autorité morale de Gomart sur le sujet du terrorisme au Sahel.</w:t>
      </w:r>
    </w:p>
    <w:p>
      <w:pPr>
        <w:spacing w:after="60"/>
        <w:ind w:firstLine="567"/>
      </w:pPr>
      <w:r>
        <w:rPr>
          <w:rFonts w:ascii="FreeSerif" w:hAnsi="FreeSerif"/>
          <w:sz w:val="22"/>
        </w:rPr>
        <w:t>Le 11 janvier 2013, la France lance l'</w:t>
      </w:r>
      <w:r>
        <w:rPr>
          <w:rFonts w:ascii="FreeSerif" w:hAnsi="FreeSerif"/>
          <w:b/>
          <w:sz w:val="22"/>
        </w:rPr>
        <w:t>opération Serval</w:t>
      </w:r>
      <w:r>
        <w:rPr>
          <w:rFonts w:ascii="FreeSerif" w:hAnsi="FreeSerif"/>
          <w:sz w:val="22"/>
        </w:rPr>
        <w:t xml:space="preserve"> au Mali. Objectif officiel : stopper l'avancée des groupes jihadistes et neutraliser leurs chefs. Douze jours plus tard, le 23 janvier 2013, le site </w:t>
      </w:r>
      <w:r>
        <w:rPr>
          <w:rFonts w:ascii="FreeSerif" w:hAnsi="FreeSerif"/>
          <w:b/>
          <w:sz w:val="22"/>
        </w:rPr>
        <w:t>Mali Actu</w:t>
      </w:r>
      <w:r>
        <w:rPr>
          <w:rFonts w:ascii="FreeSerif" w:hAnsi="FreeSerif"/>
          <w:sz w:val="22"/>
        </w:rPr>
        <w:t xml:space="preserve"> publie un article qui dit tout.</w:t>
      </w:r>
    </w:p>
    <w:p>
      <w:pPr>
        <w:spacing w:after="60"/>
        <w:ind w:firstLine="567"/>
      </w:pPr>
      <w:r>
        <w:rPr>
          <w:rFonts w:ascii="FreeSerif" w:hAnsi="FreeSerif"/>
          <w:b/>
          <w:sz w:val="22"/>
        </w:rPr>
        <w:t>Iyad Ag Ghaly</w:t>
      </w:r>
      <w:r>
        <w:rPr>
          <w:rFonts w:ascii="FreeSerif" w:hAnsi="FreeSerif"/>
          <w:sz w:val="22"/>
        </w:rPr>
        <w:t xml:space="preserve"> — fondateur d'Ansar Dine, l'homme que l'opération Serval est censée capturer — se trouve à ce moment précis à </w:t>
      </w:r>
      <w:r>
        <w:rPr>
          <w:rFonts w:ascii="FreeSerif" w:hAnsi="FreeSerif"/>
          <w:b/>
          <w:sz w:val="22"/>
        </w:rPr>
        <w:t>l'hôtel Laïko de Ouagadougou</w:t>
      </w:r>
      <w:r>
        <w:rPr>
          <w:rFonts w:ascii="FreeSerif" w:hAnsi="FreeSerif"/>
          <w:sz w:val="22"/>
        </w:rPr>
        <w:t>, au Burkina Faso :</w:t>
      </w:r>
    </w:p>
    <w:p>
      <w:pPr>
        <w:ind w:left="363" w:right="119"/>
        <w:spacing w:line="360" w:lineRule="auto"/>
        <w:pBdr>
          <w:left w:val="single" w:sz="16" w:space="18" w:color="A07820"/>
        </w:pBdr>
      </w:pPr>
      <w:r>
        <w:rPr>
          <w:rFonts w:ascii="FreeSerif" w:hAnsi="FreeSerif"/>
          <w:i/>
          <w:color w:val="8B1A1A"/>
          <w:sz w:val="22"/>
        </w:rPr>
        <w:t>« Le Mola de Kidal, 54 ans, patriarche respecté, à la fois craint et adulé par la communauté des Ifoghas, vit dans une suite de luxe du 11ème étage de l'hôtel Laïko. C'est là qu'il reçoit et consulte. »</w:t>
      </w:r>
    </w:p>
    <w:p>
      <w:pPr>
        <w:spacing w:after="60"/>
        <w:ind w:firstLine="567"/>
      </w:pPr>
      <w:r>
        <w:rPr>
          <w:rFonts w:ascii="FreeSerif" w:hAnsi="FreeSerif"/>
          <w:sz w:val="22"/>
        </w:rPr>
        <w:t xml:space="preserve">L'hôtel Laïko de Ouagadougou se trouve à </w:t>
      </w:r>
      <w:r>
        <w:rPr>
          <w:rFonts w:ascii="FreeSerif" w:hAnsi="FreeSerif"/>
          <w:b/>
          <w:sz w:val="22"/>
        </w:rPr>
        <w:t>4 kilomètres du palais présidentiel Kosyam</w:t>
      </w:r>
      <w:r>
        <w:rPr>
          <w:rFonts w:ascii="FreeSerif" w:hAnsi="FreeSerif"/>
          <w:sz w:val="22"/>
        </w:rPr>
        <w:t xml:space="preserve"> — résidence de </w:t>
      </w:r>
      <w:r>
        <w:rPr>
          <w:rFonts w:ascii="FreeSerif" w:hAnsi="FreeSerif"/>
          <w:b/>
          <w:sz w:val="22"/>
        </w:rPr>
        <w:t>Blaise Compaoré</w:t>
      </w:r>
      <w:r>
        <w:rPr>
          <w:rFonts w:ascii="FreeSerif" w:hAnsi="FreeSerif"/>
          <w:sz w:val="22"/>
        </w:rPr>
        <w:t>, allié stratégique de la France en Afrique de l'Ouest. Pas dans une grotte. Dans un hôtel de luxe, en ville, à 4 kilomètres du palais du meilleur allié de Paris dans la sous-région.</w:t>
      </w:r>
    </w:p>
    <w:p>
      <w:pPr>
        <w:spacing w:after="60"/>
        <w:ind w:firstLine="567"/>
      </w:pPr>
      <w:r>
        <w:rPr>
          <w:rFonts w:ascii="FreeSerif" w:hAnsi="FreeSerif"/>
          <w:sz w:val="22"/>
        </w:rPr>
        <w:t>Les visiteurs d'Iyad Ag Ghaly dans cette suite :</w:t>
      </w:r>
    </w:p>
    <w:p>
      <w:pPr>
        <w:pStyle w:val="ListBullet"/>
      </w:pPr>
      <w:r>
        <w:rPr>
          <w:rFonts w:ascii="FreeSerif" w:hAnsi="FreeSerif"/>
          <w:b/>
          <w:sz w:val="21"/>
        </w:rPr>
        <w:t>Djibril Bassolé</w:t>
      </w:r>
      <w:r>
        <w:rPr>
          <w:rFonts w:ascii="FreeSerif" w:hAnsi="FreeSerif"/>
          <w:sz w:val="21"/>
        </w:rPr>
        <w:t xml:space="preserve"> — ministre burkinabè des Affaires étrangères</w:t>
      </w:r>
    </w:p>
    <w:p>
      <w:pPr>
        <w:pStyle w:val="ListBullet"/>
      </w:pPr>
      <w:r>
        <w:rPr>
          <w:rFonts w:ascii="FreeSerif" w:hAnsi="FreeSerif"/>
          <w:b/>
          <w:sz w:val="21"/>
        </w:rPr>
        <w:t>François Compaoré</w:t>
      </w:r>
      <w:r>
        <w:rPr>
          <w:rFonts w:ascii="FreeSerif" w:hAnsi="FreeSerif"/>
          <w:sz w:val="21"/>
        </w:rPr>
        <w:t xml:space="preserve"> — frère du président Blaise Compaoré</w:t>
      </w:r>
    </w:p>
    <w:p>
      <w:pPr>
        <w:pStyle w:val="ListBullet"/>
      </w:pPr>
      <w:r>
        <w:rPr>
          <w:rFonts w:ascii="FreeSerif" w:hAnsi="FreeSerif"/>
          <w:b/>
          <w:sz w:val="21"/>
        </w:rPr>
        <w:t>Djendéré</w:t>
      </w:r>
      <w:r>
        <w:rPr>
          <w:rFonts w:ascii="FreeSerif" w:hAnsi="FreeSerif"/>
          <w:sz w:val="21"/>
        </w:rPr>
        <w:t xml:space="preserve"> — chef de la garde présidentielle burkinabè</w:t>
      </w:r>
    </w:p>
    <w:p>
      <w:pPr>
        <w:pStyle w:val="ListBullet"/>
      </w:pPr>
      <w:r>
        <w:rPr>
          <w:rFonts w:ascii="FreeSerif" w:hAnsi="FreeSerif"/>
          <w:b/>
          <w:sz w:val="21"/>
        </w:rPr>
        <w:t>Moustapha Chafi</w:t>
      </w:r>
      <w:r>
        <w:rPr>
          <w:rFonts w:ascii="FreeSerif" w:hAnsi="FreeSerif"/>
          <w:sz w:val="21"/>
        </w:rPr>
        <w:t xml:space="preserve"> — médiateur dans la crise malienne</w:t>
      </w:r>
    </w:p>
    <w:p>
      <w:pPr>
        <w:pStyle w:val="ListBullet"/>
      </w:pPr>
      <w:r>
        <w:rPr>
          <w:rFonts w:ascii="FreeSerif" w:hAnsi="FreeSerif"/>
          <w:b/>
          <w:sz w:val="21"/>
        </w:rPr>
        <w:t>Lansin Diawara</w:t>
      </w:r>
      <w:r>
        <w:rPr>
          <w:rFonts w:ascii="FreeSerif" w:hAnsi="FreeSerif"/>
          <w:sz w:val="21"/>
        </w:rPr>
        <w:t xml:space="preserve"> — milliardaire, qui le « côtoie et le protège »</w:t>
      </w:r>
    </w:p>
    <w:p>
      <w:pPr>
        <w:spacing w:after="60"/>
        <w:ind w:firstLine="567"/>
      </w:pPr>
      <w:r>
        <w:rPr>
          <w:rFonts w:ascii="FreeSerif" w:hAnsi="FreeSerif"/>
          <w:sz w:val="22"/>
        </w:rPr>
        <w:t>L'article conclut sans ambiguïté :</w:t>
      </w:r>
    </w:p>
    <w:p>
      <w:pPr>
        <w:ind w:left="363" w:right="119"/>
        <w:spacing w:line="360" w:lineRule="auto"/>
        <w:pBdr>
          <w:left w:val="single" w:sz="16" w:space="18" w:color="A07820"/>
        </w:pBdr>
      </w:pPr>
      <w:r>
        <w:rPr>
          <w:rFonts w:ascii="FreeSerif" w:hAnsi="FreeSerif"/>
          <w:i/>
          <w:color w:val="8B1A1A"/>
          <w:sz w:val="22"/>
        </w:rPr>
        <w:t>« Chouchouté et cajolé par l'entourage présidentiel immédiat, Iyad Ag Ghaly est une pièce maîtresse du leadership du chef de l'État Blaise Compaoré dans la géopolitique du No Man's Land sahélien. »</w:t>
      </w:r>
    </w:p>
    <w:p>
      <w:pPr>
        <w:spacing w:after="60"/>
        <w:ind w:firstLine="567"/>
      </w:pPr>
      <w:r>
        <w:rPr>
          <w:rFonts w:ascii="FreeSerif" w:hAnsi="FreeSerif"/>
          <w:sz w:val="22"/>
        </w:rPr>
        <w:t>Le chef terroriste que la France prétend pourchasser est la pièce maîtresse de l'homme que la France protège. Compaoré était l'intermédiaire privilégié de Paris au Sahel sous Sarkozy et Hollande. Ag Ghaly est donc, par cette chaîne, un actif du dispositif français indirect dans la région. La chasse est une mise en scène.</w:t>
      </w:r>
    </w:p>
    <w:p>
      <w:pPr>
        <w:spacing w:after="60"/>
        <w:ind w:firstLine="567"/>
      </w:pPr>
      <w:r>
        <w:rPr>
          <w:rFonts w:ascii="FreeSerif" w:hAnsi="FreeSerif"/>
          <w:sz w:val="22"/>
        </w:rPr>
        <w:t>Le commandant des opérations spéciales françaises en janvier 2013 — Christophe Gomart — n'a pas capturé Iyad Ag Ghaly. Ag Ghaly n'était pas dans une grotte du désert. Il était dans une suite du 11e étage à 4 kilomètres du palais présidentiel de l'allié de Paris. Si la presse africaine le savait le 23 janvier 2013, la DRM le savait certainement aussi. L'absence d'action n'est pas un oubli. C'est un choix.</w:t>
      </w:r>
    </w:p>
    <w:p>
      <w:pPr>
        <w:spacing w:after="60"/>
        <w:ind w:firstLine="567"/>
      </w:pPr>
      <w:r>
        <w:rPr>
          <w:rFonts w:ascii="FreeSerif" w:hAnsi="FreeSerif"/>
          <w:sz w:val="22"/>
        </w:rPr>
        <w:t>En 2026, ce même Gomart se présente devant le Parlement européen pour accuser le Burkina Faso de ne pas combattre les terroristes. Le silence sur l'hôtel Laïko est une confession.</w:t>
      </w:r>
    </w:p>
    <w:p>
      <w:pPr>
        <w:spacing w:before="200" w:after="80"/>
      </w:pPr>
      <w:r>
        <w:rPr>
          <w:rFonts w:ascii="FreeSerif" w:hAnsi="FreeSerif"/>
          <w:b/>
          <w:color w:val="2C3A4A"/>
          <w:sz w:val="20"/>
        </w:rPr>
        <w:t>Le 22 juin — La convocation de Philippe Branchin</w:t>
      </w:r>
    </w:p>
    <w:p>
      <w:pPr>
        <w:spacing w:after="60"/>
      </w:pPr>
      <w:r>
        <w:rPr>
          <w:rFonts w:ascii="FreeSerif" w:hAnsi="FreeSerif"/>
          <w:sz w:val="22"/>
        </w:rPr>
        <w:t xml:space="preserve">Le ministre burkinabè des Affaires étrangères et de la Coopération régionale, </w:t>
      </w:r>
      <w:r>
        <w:rPr>
          <w:rFonts w:ascii="FreeSerif" w:hAnsi="FreeSerif"/>
          <w:b/>
          <w:sz w:val="22"/>
        </w:rPr>
        <w:t>Karamoko Jean-Marie Traoré</w:t>
      </w:r>
      <w:r>
        <w:rPr>
          <w:rFonts w:ascii="FreeSerif" w:hAnsi="FreeSerif"/>
          <w:sz w:val="22"/>
        </w:rPr>
        <w:t xml:space="preserve">, convoque à Ouagadougou l'ambassadeur de l'Union européenne, </w:t>
      </w:r>
      <w:r>
        <w:rPr>
          <w:rFonts w:ascii="FreeSerif" w:hAnsi="FreeSerif"/>
          <w:b/>
          <w:sz w:val="22"/>
        </w:rPr>
        <w:t>Philippe Branchin</w:t>
      </w:r>
      <w:r>
        <w:rPr>
          <w:rFonts w:ascii="FreeSerif" w:hAnsi="FreeSerif"/>
          <w:sz w:val="22"/>
        </w:rPr>
        <w:t>. Le motif : la résolution du Parlement européen contre le Burkina Faso contient des « faits délibérément mensongers », viole le « droit international de non-ingérence dans les affaires internes d'un État souverain » et traduit un « mépris néocolonial » envers le peuple burkinabè.</w:t>
      </w:r>
    </w:p>
    <w:p>
      <w:pPr>
        <w:spacing w:after="60"/>
        <w:ind w:firstLine="567"/>
      </w:pPr>
      <w:r>
        <w:rPr>
          <w:rFonts w:ascii="FreeSerif" w:hAnsi="FreeSerif"/>
          <w:sz w:val="22"/>
        </w:rPr>
        <w:t>Branchin « a pris note » des préoccupations exprimées. Il n'a fourni aucune défense substantielle. L'ambassadeur de l'une des puissances les plus riches du monde, représentant vingt-sept États membres, a quitté le ministère sans un seul argument. Ce silence n'est pas de la modestie : c'est l'admission que la résolution ne tient pas à l'examen des faits.</w:t>
      </w:r>
    </w:p>
    <w:p>
      <w:pPr>
        <w:spacing w:before="200" w:after="80"/>
      </w:pPr>
      <w:r>
        <w:rPr>
          <w:rFonts w:ascii="FreeSerif" w:hAnsi="FreeSerif"/>
          <w:b/>
          <w:color w:val="2C3A4A"/>
          <w:sz w:val="20"/>
        </w:rPr>
        <w:t>Issa Diawara : droit de réponse point par point</w:t>
      </w:r>
    </w:p>
    <w:p>
      <w:pPr>
        <w:spacing w:after="60"/>
      </w:pPr>
      <w:r>
        <w:rPr>
          <w:rFonts w:ascii="FreeSerif" w:hAnsi="FreeSerif"/>
          <w:b/>
          <w:sz w:val="22"/>
        </w:rPr>
        <w:t>Issa Diawara</w:t>
      </w:r>
      <w:r>
        <w:rPr>
          <w:rFonts w:ascii="FreeSerif" w:hAnsi="FreeSerif"/>
          <w:sz w:val="22"/>
        </w:rPr>
        <w:t>, analyste burkinabè, répond à Gomart argument par argument. Sa réponse, prononcée publiquement le 22 juin 2026, est un document :</w:t>
      </w:r>
    </w:p>
    <w:p>
      <w:pPr>
        <w:ind w:left="363" w:right="119"/>
        <w:spacing w:line="360" w:lineRule="auto"/>
        <w:pBdr>
          <w:left w:val="single" w:sz="16" w:space="18" w:color="A07820"/>
        </w:pBdr>
      </w:pPr>
      <w:r>
        <w:rPr>
          <w:rFonts w:ascii="FreeSerif" w:hAnsi="FreeSerif"/>
          <w:i/>
          <w:color w:val="8B1A1A"/>
          <w:sz w:val="22"/>
        </w:rPr>
        <w:t>« Monsieur Christophe Gomart, quand vous ne maîtrisez pas certains sujets, je vous conseille de vous taire. »</w:t>
      </w:r>
    </w:p>
    <w:p>
      <w:pPr>
        <w:spacing w:after="60"/>
        <w:ind w:firstLine="567"/>
      </w:pPr>
      <w:r>
        <w:rPr>
          <w:rFonts w:ascii="FreeSerif" w:hAnsi="FreeSerif"/>
          <w:b/>
          <w:sz w:val="22"/>
        </w:rPr>
        <w:t>Sur « le Burkina est isolé »</w:t>
      </w:r>
      <w:r>
        <w:rPr>
          <w:rFonts w:ascii="FreeSerif" w:hAnsi="FreeSerif"/>
          <w:sz w:val="22"/>
        </w:rPr>
        <w:t xml:space="preserve"> : « L'Union européenne a toujours son ambassadeur au niveau du Burkina Faso. D'ailleurs, depuis qu'il a menti comme ça, c'est l'ambassadeur de l'Union européenne qui a été convoqué au Burkina Faso. Il y a un pays qui s'appelle communauté internationale ? »</w:t>
      </w:r>
    </w:p>
    <w:p>
      <w:pPr>
        <w:spacing w:after="60"/>
        <w:ind w:firstLine="567"/>
      </w:pPr>
      <w:r>
        <w:rPr>
          <w:rFonts w:ascii="FreeSerif" w:hAnsi="FreeSerif"/>
          <w:b/>
          <w:sz w:val="22"/>
        </w:rPr>
        <w:t>Sur « le Burkina a été suspendu des organisations »</w:t>
      </w:r>
      <w:r>
        <w:rPr>
          <w:rFonts w:ascii="FreeSerif" w:hAnsi="FreeSerif"/>
          <w:sz w:val="22"/>
        </w:rPr>
        <w:t xml:space="preserve"> : « C'est le Burkina qui s'est retiré de son propre gré de l'organisation sous-régionale qu'on appelle la CEDEAO, au service de la puissance française. » La CEDEAO court après les États de l'AES. C'est elle qui démarche. « Si nous le voulons, c'est demain matin. »</w:t>
      </w:r>
    </w:p>
    <w:p>
      <w:pPr>
        <w:spacing w:after="60"/>
        <w:ind w:firstLine="567"/>
      </w:pPr>
      <w:r>
        <w:rPr>
          <w:rFonts w:ascii="FreeSerif" w:hAnsi="FreeSerif"/>
          <w:b/>
          <w:sz w:val="22"/>
        </w:rPr>
        <w:t>Sur « les libertés fondamentales ont été suspendues »</w:t>
      </w:r>
      <w:r>
        <w:rPr>
          <w:rFonts w:ascii="FreeSerif" w:hAnsi="FreeSerif"/>
          <w:sz w:val="22"/>
        </w:rPr>
        <w:t xml:space="preserve"> : La France pendant sa propre révolution de 1789 a appliqué des mesures d'exception radicales : </w:t>
      </w:r>
      <w:r>
        <w:rPr>
          <w:rFonts w:ascii="FreeSerif" w:hAnsi="FreeSerif"/>
          <w:b/>
          <w:sz w:val="22"/>
        </w:rPr>
        <w:t>la loi des suspects</w:t>
      </w:r>
      <w:r>
        <w:rPr>
          <w:rFonts w:ascii="FreeSerif" w:hAnsi="FreeSerif"/>
          <w:sz w:val="22"/>
        </w:rPr>
        <w:t xml:space="preserve">, </w:t>
      </w:r>
      <w:r>
        <w:rPr>
          <w:rFonts w:ascii="FreeSerif" w:hAnsi="FreeSerif"/>
          <w:b/>
          <w:sz w:val="22"/>
        </w:rPr>
        <w:t>plus de 17 000 citoyens français exécutés</w:t>
      </w:r>
      <w:r>
        <w:rPr>
          <w:rFonts w:ascii="FreeSerif" w:hAnsi="FreeSerif"/>
          <w:sz w:val="22"/>
        </w:rPr>
        <w:t xml:space="preserve"> par la justice révolutionnaire, puis après 1945, des femmes tondues et des collaborateurs jugés sommairement. « Quand nous aussi nous sommes en guerre, les traîtres sont traqués. C'est très normal. Ou bien une France en guerre vaut mieux qu'un pays de l'AES en guerre ? » Les médias suspendus — RFI, France 24, TV5 Monde — sont financés par le contribuable français ou européen. « Pourquoi RFI est suspendu ? Parce que ces médias font l'apologie d'Al-Qaïda. »</w:t>
      </w:r>
    </w:p>
    <w:p>
      <w:pPr>
        <w:spacing w:after="60"/>
        <w:ind w:firstLine="567"/>
      </w:pPr>
      <w:r>
        <w:rPr>
          <w:rFonts w:ascii="FreeSerif" w:hAnsi="FreeSerif"/>
          <w:b/>
          <w:sz w:val="22"/>
        </w:rPr>
        <w:t>Sur « le Burkina a perdu le contrôle de la moitié de son territoire »</w:t>
      </w:r>
      <w:r>
        <w:rPr>
          <w:rFonts w:ascii="FreeSerif" w:hAnsi="FreeSerif"/>
          <w:sz w:val="22"/>
        </w:rPr>
        <w:t xml:space="preserve"> : « Quand son excellence le capitaine Ibrahim Traoré arrivait, le Burkina n'avait pas le contrôle sur 50 % de son territoire. Pourtant, il y avait l'armée française là-bas à travers ce qu'on appelle la force Sabre. » </w:t>
      </w:r>
      <w:r>
        <w:rPr>
          <w:rFonts w:ascii="FreeSerif" w:hAnsi="FreeSerif"/>
          <w:b/>
          <w:sz w:val="22"/>
        </w:rPr>
        <w:t>Les terroristes sont arrivés avec la présence de la force Sabre au Burkina. Quand le Burkina recevait la force Sabre, il n'y avait pas de terroristes au Burkina.</w:t>
      </w:r>
      <w:r>
        <w:rPr>
          <w:rFonts w:ascii="FreeSerif" w:hAnsi="FreeSerif"/>
          <w:sz w:val="22"/>
        </w:rPr>
        <w:t xml:space="preserve"> La chronologie est accablante et irréfutable.</w:t>
      </w:r>
    </w:p>
    <w:p>
      <w:pPr>
        <w:spacing w:after="60"/>
        <w:ind w:firstLine="567"/>
      </w:pPr>
      <w:r>
        <w:rPr>
          <w:rFonts w:ascii="FreeSerif" w:hAnsi="FreeSerif"/>
          <w:sz w:val="22"/>
        </w:rPr>
        <w:t>Diawara va plus loin et nomme l'accusation centrale : « Ces groupes islamistes, c'est vous qui les avez créés, vous les avez fabriqués, vous les avez armés en Libye. Vous avez largué des armes à leur destination au niveau des collines de Djouba en Libye. Vous leur avez promis l'indépendance du Nord du territoire malien en échange de leur abandon du guide Mouammar Kadhafi. »</w:t>
      </w:r>
    </w:p>
    <w:p>
      <w:pPr>
        <w:spacing w:after="60"/>
        <w:ind w:firstLine="567"/>
      </w:pPr>
      <w:r>
        <w:rPr>
          <w:rFonts w:ascii="FreeSerif" w:hAnsi="FreeSerif"/>
          <w:sz w:val="22"/>
        </w:rPr>
        <w:t>Sur les voisins qu'évoque Gomart : « Les voisins dont vous évoquez abritent des bases terroristes qui attaquent le Burkina Faso. » En Côte d'Ivoire, « les terroristes quittent la Côte d'Ivoire pour attaquer le Burkina ». Au Bénin : « Au niveau du parc W, c'est là-bas que vous êtes en train de former les gens d'Al-Qaïda. »</w:t>
      </w:r>
    </w:p>
    <w:p>
      <w:pPr>
        <w:spacing w:after="60"/>
        <w:ind w:firstLine="567"/>
      </w:pPr>
      <w:r>
        <w:rPr>
          <w:rFonts w:ascii="FreeSerif" w:hAnsi="FreeSerif"/>
          <w:sz w:val="22"/>
        </w:rPr>
        <w:t>Il pose enfin les trois questions auxquelles Gomart n'a pas répondu : « Vous savez comment vous êtes devenus député européen ? Vous le savez ? Vous savez qui a financé votre campagne ? Vous savez pour qui vous êtes en train de rouler ? »</w:t>
      </w:r>
    </w:p>
    <w:p>
      <w:pPr>
        <w:spacing w:after="60"/>
        <w:ind w:firstLine="567"/>
      </w:pPr>
      <w:r>
        <w:rPr>
          <w:rFonts w:ascii="FreeSerif" w:hAnsi="FreeSerif"/>
          <w:sz w:val="22"/>
        </w:rPr>
        <w:t>Et l'argument historique que Gomart ne peut pas contredire : le général de Gaulle a dit aux Américains en 1966 : « Vous allez quitter le territoire. » La France a expulsé les bases américaines de son sol, reconstruit son armée, développé sa propre dissuasion nucléaire. Elle a fait exactement ce que les États de l'AES font aujourd'hui. « Pourquoi vous pensez que vous devez absolument rester en Afrique ? Les Africains ne veulent pas d'une armée française chez nous. Ça, c'est clair et net. »</w:t>
      </w:r>
    </w:p>
    <w:p>
      <w:pPr>
        <w:spacing w:after="60"/>
        <w:ind w:firstLine="567"/>
      </w:pPr>
      <w:r>
        <w:rPr>
          <w:rFonts w:ascii="FreeSerif" w:hAnsi="FreeSerif"/>
          <w:sz w:val="22"/>
        </w:rPr>
        <w:t>Sa conclusion : « Vous ne pouvez pas continuer à détruire des pays pour en réussir. »</w:t>
      </w:r>
    </w:p>
    <w:p>
      <w:pPr>
        <w:spacing w:before="200" w:after="80"/>
      </w:pPr>
      <w:r>
        <w:rPr>
          <w:rFonts w:ascii="FreeSerif" w:hAnsi="FreeSerif"/>
          <w:b/>
          <w:color w:val="2C3A4A"/>
          <w:sz w:val="20"/>
        </w:rPr>
        <w:t>Nathalie Yamb : réponse au Parlement européen</w:t>
      </w:r>
    </w:p>
    <w:p>
      <w:pPr>
        <w:spacing w:after="60"/>
      </w:pPr>
      <w:r>
        <w:rPr>
          <w:rFonts w:ascii="FreeSerif" w:hAnsi="FreeSerif"/>
          <w:sz w:val="22"/>
        </w:rPr>
        <w:t>Nathalie Yamb adresse une réponse publique aux parlementaires concernés. Elle relève en premier lieu les silences sélectifs de l'institution : aucune résolution sur les enlèvements forcés d'hommes ukrainiens envoyés mourir au front par Kiev — cela dure depuis quatre ans. Aucune résolution sur la censure de RT et Sputnik dans les vingt-sept pays membres, alors que le Burkina est critiqué pour la suspension de TV5 Monde. Aucune résolution demandant au président Zelenski, qui n'organise plus d'élections depuis 2024, une « feuille de route crédible vers les élections ».</w:t>
      </w:r>
    </w:p>
    <w:p>
      <w:pPr>
        <w:spacing w:after="60"/>
        <w:ind w:firstLine="567"/>
      </w:pPr>
      <w:r>
        <w:rPr>
          <w:rFonts w:ascii="FreeSerif" w:hAnsi="FreeSerif"/>
          <w:sz w:val="22"/>
        </w:rPr>
        <w:t xml:space="preserve">La résolution valorise le « lourd bilan payé par les partenaires européens dans la lutte antiterroriste au Sahel ». Yamb démonte ce narratif à partir des sources officielles françaises elles-mêmes. Sur les 58 soldats français présentés comme tombés en héros face au terrorisme, </w:t>
      </w:r>
      <w:r>
        <w:rPr>
          <w:rFonts w:ascii="FreeSerif" w:hAnsi="FreeSerif"/>
          <w:b/>
          <w:sz w:val="22"/>
        </w:rPr>
        <w:t>43 sont décédés accidentellement ou de leur propre fait</w:t>
      </w:r>
      <w:r>
        <w:rPr>
          <w:rFonts w:ascii="FreeSerif" w:hAnsi="FreeSerif"/>
          <w:sz w:val="22"/>
        </w:rPr>
        <w:t xml:space="preserve"> : réparation d'un réfrigérateur ou d'un pneu mal gérée, accidents de la route, arrêts cardiaques, collisions entre hélicoptères dues à des disputes internes, tirs fratricides. Quinze morts au combat sur dix ans de Barkhane — pour une opération à un milliard d'euros par an et 5 500 hommes déployés. Ces soldats ne sont pas morts pour l'Afrique. Ils sont morts pour sécuriser des intérêts financiers dans une région dont la France contrôle les ressources.</w:t>
      </w:r>
    </w:p>
    <w:p>
      <w:pPr>
        <w:spacing w:after="60"/>
        <w:ind w:firstLine="567"/>
      </w:pPr>
      <w:r>
        <w:rPr>
          <w:rFonts w:ascii="FreeSerif" w:hAnsi="FreeSerif"/>
          <w:sz w:val="22"/>
        </w:rPr>
        <w:t>Sur les ONG dissoutes : l'</w:t>
      </w:r>
      <w:r>
        <w:rPr>
          <w:rFonts w:ascii="FreeSerif" w:hAnsi="FreeSerif"/>
          <w:b/>
          <w:sz w:val="22"/>
        </w:rPr>
        <w:t>ONG Insol NGO Safety Organization</w:t>
      </w:r>
      <w:r>
        <w:rPr>
          <w:rFonts w:ascii="FreeSerif" w:hAnsi="FreeSerif"/>
          <w:sz w:val="22"/>
        </w:rPr>
        <w:t>, dissoute par le Burkina Faso en 2025, avait pour mission documentée d'</w:t>
      </w:r>
      <w:r>
        <w:rPr>
          <w:rFonts w:ascii="FreeSerif" w:hAnsi="FreeSerif"/>
          <w:b/>
          <w:sz w:val="22"/>
        </w:rPr>
        <w:t>espionner les dispositifs militaires et gouvernementaux burkinabè</w:t>
      </w:r>
      <w:r>
        <w:rPr>
          <w:rFonts w:ascii="FreeSerif" w:hAnsi="FreeSerif"/>
          <w:sz w:val="22"/>
        </w:rPr>
        <w:t xml:space="preserve"> afin de transmettre les données collectées à ses sponsors — au premier rang desquels la France. On ne dissout pas des structures d'espionnage par caprice. En France même, </w:t>
      </w:r>
      <w:r>
        <w:rPr>
          <w:rFonts w:ascii="FreeSerif" w:hAnsi="FreeSerif"/>
          <w:b/>
          <w:sz w:val="22"/>
        </w:rPr>
        <w:t>Urgence Palestine</w:t>
      </w:r>
      <w:r>
        <w:rPr>
          <w:rFonts w:ascii="FreeSerif" w:hAnsi="FreeSerif"/>
          <w:sz w:val="22"/>
        </w:rPr>
        <w:t xml:space="preserve"> et la </w:t>
      </w:r>
      <w:r>
        <w:rPr>
          <w:rFonts w:ascii="FreeSerif" w:hAnsi="FreeSerif"/>
          <w:b/>
          <w:sz w:val="22"/>
        </w:rPr>
        <w:t>Ligue de défense noire africaine</w:t>
      </w:r>
      <w:r>
        <w:rPr>
          <w:rFonts w:ascii="FreeSerif" w:hAnsi="FreeSerif"/>
          <w:sz w:val="22"/>
        </w:rPr>
        <w:t xml:space="preserve"> ont été dissoutes. L'ex-ministre </w:t>
      </w:r>
      <w:r>
        <w:rPr>
          <w:rFonts w:ascii="FreeSerif" w:hAnsi="FreeSerif"/>
          <w:b/>
          <w:sz w:val="22"/>
        </w:rPr>
        <w:t>Jean-Yves Le Drian</w:t>
      </w:r>
      <w:r>
        <w:rPr>
          <w:rFonts w:ascii="FreeSerif" w:hAnsi="FreeSerif"/>
          <w:sz w:val="22"/>
        </w:rPr>
        <w:t xml:space="preserve">, après avoir perdu son portefeuille ministériel en 2022, a rebondi chez l'ONG française </w:t>
      </w:r>
      <w:r>
        <w:rPr>
          <w:rFonts w:ascii="FreeSerif" w:hAnsi="FreeSerif"/>
          <w:b/>
          <w:sz w:val="22"/>
        </w:rPr>
        <w:t>Acted</w:t>
      </w:r>
      <w:r>
        <w:rPr>
          <w:rFonts w:ascii="FreeSerif" w:hAnsi="FreeSerif"/>
          <w:sz w:val="22"/>
        </w:rPr>
        <w:t xml:space="preserve"> avant d'être nommé envoyé spécial de Macron au Liban — le retournement de porte le plus élégant de la Françafrique.</w:t>
      </w:r>
    </w:p>
    <w:p>
      <w:pPr>
        <w:spacing w:after="60"/>
        <w:ind w:firstLine="567"/>
      </w:pPr>
      <w:r>
        <w:rPr>
          <w:rFonts w:ascii="FreeSerif" w:hAnsi="FreeSerif"/>
          <w:sz w:val="22"/>
        </w:rPr>
        <w:t>Sur le « nettoyage ethnique » évoqué : fermement démenti par les autorités burkinabè. En miroir, le nettoyage ethnique avéré des populations russophones du Donbass pendant des années n'a suscité aucune résolution comparable du Parlement européen. Les morts russophones ne comptent pas.</w:t>
      </w:r>
    </w:p>
    <w:p>
      <w:pPr>
        <w:spacing w:after="60"/>
        <w:ind w:firstLine="567"/>
      </w:pPr>
      <w:r>
        <w:rPr>
          <w:rFonts w:ascii="FreeSerif" w:hAnsi="FreeSerif"/>
          <w:sz w:val="22"/>
        </w:rPr>
        <w:t>La résolution annonce l'envoi d'un représentant spécial de l'UE à Ouagadougou avant fin août. La position de Yamb est sans ambiguïté :</w:t>
      </w:r>
    </w:p>
    <w:p>
      <w:pPr>
        <w:ind w:left="363" w:right="119"/>
        <w:spacing w:line="360" w:lineRule="auto"/>
        <w:pBdr>
          <w:left w:val="single" w:sz="16" w:space="18" w:color="A07820"/>
        </w:pBdr>
      </w:pPr>
      <w:r>
        <w:rPr>
          <w:rFonts w:ascii="FreeSerif" w:hAnsi="FreeSerif"/>
          <w:i/>
          <w:color w:val="8B1A1A"/>
          <w:sz w:val="22"/>
        </w:rPr>
        <w:t>« Les représentants de l'Union européenne dans les pays de l'AES doivent être reconduits à la frontière. Aucun envoyé spécial ne doit être reçu. Tant qu'un seul Africain qui soutient ou travaille pour l'AES sera sanctionné par l'Union européenne, aucune nouvelle approche de l'UE ne mérite crédit. »</w:t>
      </w:r>
    </w:p>
    <w:p>
      <w:pPr>
        <w:spacing w:after="60"/>
        <w:ind w:firstLine="567"/>
      </w:pPr>
      <w:r>
        <w:rPr>
          <w:rFonts w:ascii="FreeSerif" w:hAnsi="FreeSerif"/>
          <w:sz w:val="22"/>
        </w:rPr>
        <w:t>Sur les élections, la réponse est nette :</w:t>
      </w:r>
    </w:p>
    <w:p>
      <w:pPr>
        <w:ind w:left="363" w:right="119"/>
        <w:spacing w:line="360" w:lineRule="auto"/>
        <w:pBdr>
          <w:left w:val="single" w:sz="16" w:space="18" w:color="A07820"/>
        </w:pBdr>
      </w:pPr>
      <w:r>
        <w:rPr>
          <w:rFonts w:ascii="FreeSerif" w:hAnsi="FreeSerif"/>
          <w:i/>
          <w:color w:val="8B1A1A"/>
          <w:sz w:val="22"/>
        </w:rPr>
        <w:t>« Il n'y aura pas d'élection présidentielle dans l'AES avant dix ans. Quand les élections reprendront, ce seront d'abord les élections municipales, puis législatives. Aucune pression, aucun coup d'État fomenté, aucune attaque terroriste financée n'y changera quoi que ce soit. »</w:t>
      </w:r>
    </w:p>
    <w:p>
      <w:pPr>
        <w:spacing w:after="60"/>
        <w:ind w:firstLine="567"/>
      </w:pPr>
      <w:r>
        <w:rPr>
          <w:rFonts w:ascii="FreeSerif" w:hAnsi="FreeSerif"/>
          <w:sz w:val="22"/>
        </w:rPr>
        <w:t xml:space="preserve">Yamb elle-même est sur la liste des sanctions européennes depuis juin 2025 — motif officiel : « travaille à expulser la France et l'Occident d'Afrique ». Son compte TikTok a été censuré dans les vingt-sept pays de l'UE en dehors même des sanctions officielles. </w:t>
      </w:r>
      <w:r>
        <w:rPr>
          <w:rFonts w:ascii="FreeSerif" w:hAnsi="FreeSerif"/>
          <w:b/>
          <w:sz w:val="22"/>
        </w:rPr>
        <w:t>Afrique Media</w:t>
      </w:r>
      <w:r>
        <w:rPr>
          <w:rFonts w:ascii="FreeSerif" w:hAnsi="FreeSerif"/>
          <w:sz w:val="22"/>
        </w:rPr>
        <w:t xml:space="preserve"> et </w:t>
      </w:r>
      <w:r>
        <w:rPr>
          <w:rFonts w:ascii="FreeSerif" w:hAnsi="FreeSerif"/>
          <w:b/>
          <w:sz w:val="22"/>
        </w:rPr>
        <w:t>Raed Media</w:t>
      </w:r>
      <w:r>
        <w:rPr>
          <w:rFonts w:ascii="FreeSerif" w:hAnsi="FreeSerif"/>
          <w:sz w:val="22"/>
        </w:rPr>
        <w:t>, ainsi que leurs fondateurs, figurent sur la même liste. L'Europe qui accuse le Burkina de censurer TV5 Monde censure elle-même les médias africains qui la critiquent. Le double standard ne se cache même plus.</w:t>
      </w:r>
    </w:p>
    <w:p>
      <w:pPr>
        <w:spacing w:before="200" w:after="80"/>
      </w:pPr>
      <w:r>
        <w:rPr>
          <w:rFonts w:ascii="FreeSerif" w:hAnsi="FreeSerif"/>
          <w:b/>
          <w:color w:val="2C3A4A"/>
          <w:sz w:val="20"/>
        </w:rPr>
        <w:t>Le 26 juin — La rupture</w:t>
      </w:r>
    </w:p>
    <w:p>
      <w:pPr>
        <w:spacing w:after="60"/>
      </w:pPr>
      <w:r>
        <w:rPr>
          <w:rFonts w:ascii="FreeSerif" w:hAnsi="FreeSerif"/>
          <w:sz w:val="22"/>
        </w:rPr>
        <w:t xml:space="preserve">Quatre jours après la convocation de Branchin, le </w:t>
      </w:r>
      <w:r>
        <w:rPr>
          <w:rFonts w:ascii="FreeSerif" w:hAnsi="FreeSerif"/>
          <w:b/>
          <w:sz w:val="22"/>
        </w:rPr>
        <w:t>26 juin 2026</w:t>
      </w:r>
      <w:r>
        <w:rPr>
          <w:rFonts w:ascii="FreeSerif" w:hAnsi="FreeSerif"/>
          <w:sz w:val="22"/>
        </w:rPr>
        <w:t xml:space="preserve">, depuis la Primature, le porte-parole du gouvernement burkinabè, </w:t>
      </w:r>
      <w:r>
        <w:rPr>
          <w:rFonts w:ascii="FreeSerif" w:hAnsi="FreeSerif"/>
          <w:b/>
          <w:sz w:val="22"/>
        </w:rPr>
        <w:t>Pingdwendé Gilbert Ouédraogo</w:t>
      </w:r>
      <w:r>
        <w:rPr>
          <w:rFonts w:ascii="FreeSerif" w:hAnsi="FreeSerif"/>
          <w:sz w:val="22"/>
        </w:rPr>
        <w:t>, Officier de l'Ordre de l'Étalon, rend public un communiqué qui clôt soixante-six ans d'une relation déséquilibrée :</w:t>
      </w:r>
    </w:p>
    <w:p>
      <w:pPr>
        <w:ind w:left="363" w:right="119"/>
        <w:spacing w:line="360" w:lineRule="auto"/>
        <w:pBdr>
          <w:left w:val="single" w:sz="16" w:space="18" w:color="A07820"/>
        </w:pBdr>
      </w:pPr>
      <w:r>
        <w:rPr>
          <w:rFonts w:ascii="FreeSerif" w:hAnsi="FreeSerif"/>
          <w:i/>
          <w:color w:val="8B1A1A"/>
          <w:sz w:val="22"/>
        </w:rPr>
        <w:t>Le Gouvernement du Burkina Faso porte à la connaissance de l'opinion nationale et internationale qu'il a pris la décision de rompre ses relations diplomatiques avec la République Française pour compter de ce jour 26 juin 2026.</w:t>
      </w:r>
    </w:p>
    <w:p>
      <w:pPr>
        <w:spacing w:after="60"/>
        <w:ind w:firstLine="567"/>
      </w:pPr>
      <w:r>
        <w:rPr>
          <w:rFonts w:ascii="FreeSerif" w:hAnsi="FreeSerif"/>
          <w:sz w:val="22"/>
        </w:rPr>
        <w:t xml:space="preserve">Pas une suspension. Pas un rappel d'ambassadeur. Une </w:t>
      </w:r>
      <w:r>
        <w:rPr>
          <w:rFonts w:ascii="FreeSerif" w:hAnsi="FreeSerif"/>
          <w:b/>
          <w:sz w:val="22"/>
        </w:rPr>
        <w:t>rupture</w:t>
      </w:r>
      <w:r>
        <w:rPr>
          <w:rFonts w:ascii="FreeSerif" w:hAnsi="FreeSerif"/>
          <w:sz w:val="22"/>
        </w:rPr>
        <w:t>. L'acte diplomatique le plus lourd qu'un État puisse poser envers un autre, sans déclarer la guerre. Et le motif n'est pas dissimulé :</w:t>
      </w:r>
    </w:p>
    <w:p>
      <w:pPr>
        <w:spacing w:before="120" w:after="0"/>
      </w:pPr>
    </w:p>
    <w:tbl>
      <w:tblPr>
        <w:tblW w:type="auto" w:w="0"/>
        <w:tblLook w:firstColumn="1" w:firstRow="1" w:lastColumn="0" w:lastRow="0" w:noHBand="0" w:noVBand="1" w:val="04A0"/>
      </w:tblPr>
      <w:tblGrid>
        <w:gridCol w:w="2268"/>
        <w:gridCol w:w="5386"/>
      </w:tblGrid>
      <w:tr>
        <w:tc>
          <w:tcPr>
            <w:tcW w:type="dxa" w:w="4677"/>
            <w:tcBorders>
              <w:insideH w:val="none" w:sz="0" w:space="0" w:color="auto"/>
              <w:bottom w:val="none" w:sz="0" w:space="0" w:color="auto"/>
              <w:right w:val="none" w:sz="0" w:space="0" w:color="auto"/>
              <w:top w:val="none" w:sz="0" w:space="0" w:color="auto"/>
              <w:left w:val="none" w:sz="0" w:space="0" w:color="auto"/>
              <w:insideV w:val="none" w:sz="0" w:space="0" w:color="auto"/>
            </w:tcBorders>
          </w:tcPr>
          <w:p>
            <w:pPr>
              <w:jc w:val="right"/>
            </w:pPr>
            <w:r>
              <w:rPr>
                <w:rFonts w:ascii="FreeSerif" w:hAnsi="FreeSerif"/>
                <w:i/>
                <w:color w:val="2C3A4A"/>
                <w:sz w:val="18"/>
              </w:rPr>
              <w:t>Grief</w:t>
            </w:r>
          </w:p>
        </w:tc>
        <w:tc>
          <w:tcPr>
            <w:tcW w:type="dxa" w:w="4677"/>
            <w:tcBorders>
              <w:insideH w:val="none" w:sz="0" w:space="0" w:color="auto"/>
              <w:bottom w:val="none" w:sz="0" w:space="0" w:color="auto"/>
              <w:right w:val="none" w:sz="0" w:space="0" w:color="auto"/>
              <w:top w:val="none" w:sz="0" w:space="0" w:color="auto"/>
              <w:left w:val="none" w:sz="0" w:space="0" w:color="auto"/>
              <w:insideV w:val="none" w:sz="0" w:space="0" w:color="auto"/>
            </w:tcBorders>
          </w:tcPr>
          <w:p>
            <w:r>
              <w:rPr>
                <w:rFonts w:ascii="FreeSerif" w:hAnsi="FreeSerif"/>
                <w:i/>
                <w:color w:val="2C3A4A"/>
                <w:sz w:val="18"/>
              </w:rPr>
              <w:t>Formulation du communiqué</w:t>
            </w:r>
          </w:p>
        </w:tc>
      </w:tr>
    </w:tbl>
    <w:p>
      <w:pPr>
        <w:spacing w:before="20" w:after="20"/>
        <w:pBdr>
          <w:bottom w:val="single" w:sz="4" w:space="2" w:color="A07820"/>
        </w:pBdr>
      </w:pPr>
    </w:p>
    <w:tbl>
      <w:tblPr>
        <w:tblW w:type="auto" w:w="0"/>
        <w:tblLook w:firstColumn="1" w:firstRow="1" w:lastColumn="0" w:lastRow="0" w:noHBand="0" w:noVBand="1" w:val="04A0"/>
      </w:tblPr>
      <w:tblGrid>
        <w:gridCol w:w="2268"/>
        <w:gridCol w:w="5386"/>
      </w:tblGrid>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Hostilité active</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 Un activisme incessant du régime en place en France contre les intérêts du Burkina Faso »</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Ambition néocoloniale</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 Des ambitions néocoloniales affichées »</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Soutien au terrorisme</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 Le soutien actif à des réseaux subversifs et aux terroristes qui endeuillent notre pays et le Sahel »</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Guerre informationnelle</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 La perfidie et la partialité des discours et des opinions sur notre pays pour en faire un paria de la communauté internationale »</w:t>
            </w:r>
          </w:p>
        </w:tc>
      </w:tr>
    </w:tbl>
    <w:p>
      <w:pPr>
        <w:spacing w:before="0" w:after="120"/>
      </w:pPr>
    </w:p>
    <w:p>
      <w:pPr>
        <w:spacing w:after="60"/>
        <w:ind w:firstLine="567"/>
      </w:pPr>
      <w:r>
        <w:rPr>
          <w:rFonts w:ascii="FreeSerif" w:hAnsi="FreeSerif"/>
          <w:sz w:val="22"/>
        </w:rPr>
        <w:t xml:space="preserve">L'accusation centrale est gravissime et assumée : la France soutient </w:t>
      </w:r>
      <w:r>
        <w:rPr>
          <w:rFonts w:ascii="FreeSerif" w:hAnsi="FreeSerif"/>
          <w:b/>
          <w:sz w:val="22"/>
        </w:rPr>
        <w:t>activement les terroristes</w:t>
      </w:r>
      <w:r>
        <w:rPr>
          <w:rFonts w:ascii="FreeSerif" w:hAnsi="FreeSerif"/>
          <w:sz w:val="22"/>
        </w:rPr>
        <w:t xml:space="preserve"> qui ensanglantent le Burkina et le Sahel. Ce n'est plus une insinuation d'analyste ou un slogan de manifestant. C'est un État souverain qui l'inscrit dans un document officiel signé, scellé, diffusé au monde.</w:t>
      </w:r>
    </w:p>
    <w:p>
      <w:pPr>
        <w:spacing w:after="60"/>
        <w:ind w:firstLine="567"/>
      </w:pPr>
      <w:r>
        <w:rPr>
          <w:rFonts w:ascii="FreeSerif" w:hAnsi="FreeSerif"/>
          <w:sz w:val="22"/>
        </w:rPr>
        <w:t>Le gouvernement burkinabè ne confond pas l'État français avec le peuple français. Le communiqué le précise explicitement : la rupture « ne remet nullement en cause les liens historiques, humains, culturels et sociaux qui unissent les peuples burkinabè et français. Elle vise exclusivement le cadre institutionnel des relations entre les deux États au plan diplomatique. » La protection des ressortissants français sur le sol burkinabè est réaffirmée. On ne combat pas un peuple — on congédie une tutelle.</w:t>
      </w:r>
    </w:p>
    <w:p>
      <w:pPr>
        <w:spacing w:after="60"/>
        <w:ind w:firstLine="567"/>
      </w:pPr>
      <w:r>
        <w:rPr>
          <w:rFonts w:ascii="FreeSerif" w:hAnsi="FreeSerif"/>
          <w:sz w:val="22"/>
        </w:rPr>
        <w:t xml:space="preserve">La devise inscrite en tête du communiqué résume tout : </w:t>
      </w:r>
      <w:r>
        <w:rPr>
          <w:rFonts w:ascii="FreeSerif" w:hAnsi="FreeSerif"/>
          <w:b/>
          <w:sz w:val="22"/>
        </w:rPr>
        <w:t>« La Patrie ou la Mort, Nous Vaincrons. »</w:t>
      </w:r>
    </w:p>
    <w:p>
      <w:pPr>
        <w:spacing w:after="60"/>
        <w:ind w:firstLine="567"/>
      </w:pPr>
      <w:r>
        <w:rPr>
          <w:rFonts w:ascii="FreeSerif" w:hAnsi="FreeSerif"/>
          <w:sz w:val="22"/>
        </w:rPr>
        <w:t>Thomas Sankara, en son temps, avait osé dire non à la dette et à la tutelle. On l'a abattu pour cela. Quarante ans plus tard, le pays des hommes intègres ne se contente plus de dire non : il signe, il scelle, il rompt. Et cette fois, il n'est pas seul — il a derrière lui le Mali, le Niger, et la masse critique d'une Alliance.</w:t>
      </w:r>
    </w:p>
    <w:p>
      <w:pPr>
        <w:spacing w:after="60"/>
        <w:ind w:firstLine="567"/>
      </w:pPr>
      <w:r>
        <w:rPr>
          <w:rFonts w:ascii="FreeSerif" w:hAnsi="FreeSerif"/>
          <w:sz w:val="22"/>
        </w:rPr>
        <w:t xml:space="preserve">L'onde de choc ne s'arrête pas au Burkina. Moins de vingt-quatre heures après la rupture officielle, la </w:t>
      </w:r>
      <w:r>
        <w:rPr>
          <w:rFonts w:ascii="FreeSerif" w:hAnsi="FreeSerif"/>
          <w:b/>
          <w:sz w:val="22"/>
        </w:rPr>
        <w:t>Guinée équatoriale</w:t>
      </w:r>
      <w:r>
        <w:rPr>
          <w:rFonts w:ascii="FreeSerif" w:hAnsi="FreeSerif"/>
          <w:sz w:val="22"/>
        </w:rPr>
        <w:t xml:space="preserve"> brandit à son tour la menace d'une rupture avec Paris. Le motif : la vente aux enchères prochaine, décidée par la justice française, d'un immeuble appartenant à la Guinée équatoriale, situé avenue Foch à Paris — saisi dans l'affaire dite des </w:t>
      </w:r>
      <w:r>
        <w:rPr>
          <w:rFonts w:ascii="FreeSerif" w:hAnsi="FreeSerif"/>
          <w:i/>
          <w:sz w:val="22"/>
        </w:rPr>
        <w:t>biens mal acquis</w:t>
      </w:r>
      <w:r>
        <w:rPr>
          <w:rFonts w:ascii="FreeSerif" w:hAnsi="FreeSerif"/>
          <w:sz w:val="22"/>
        </w:rPr>
        <w:t xml:space="preserve"> visant Teodorin Obiang. Malabo juge la procédure illégale : le bâtiment bénéficie de l'immunité diplomatique. Si la vente est maintenue, Malabo menace de saisir l'ambassade de France et d'engager une révision complète des relations diplomatiques.</w:t>
      </w:r>
    </w:p>
    <w:p>
      <w:pPr>
        <w:spacing w:after="60"/>
        <w:ind w:firstLine="567"/>
      </w:pPr>
      <w:r>
        <w:rPr>
          <w:rFonts w:ascii="FreeSerif" w:hAnsi="FreeSerif"/>
          <w:sz w:val="22"/>
        </w:rPr>
        <w:t>La mécanique se répète : un État africain utilise contre Paris les outils juridiques que Paris a forgés pour le contrôler. L'outil de pression se retourne. Ce n'est pas une coïncidence de calendrier : c'est la contagion du souverainisme, qui avance désormais sur plusieurs fronts simultanés.</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Ce que révèle la séquence burkinabè</w:t>
      </w:r>
    </w:p>
    <w:p>
      <w:pPr>
        <w:spacing w:after="60"/>
      </w:pPr>
      <w:r>
        <w:rPr>
          <w:rFonts w:ascii="FreeSerif" w:hAnsi="FreeSerif"/>
          <w:sz w:val="22"/>
        </w:rPr>
        <w:t>Relier les points : en 2019, Otapuanu montre que l'armée burkinabè peut gagner — la France réimpose ses conseillers. En 2022, Traoré les expulse. En 2023-2024, la déstabilisation s'accélère : corruption, mercenaires, attentat. En 2026, la France essaie le terrain diplomatique et institutionnel — Gomart au Parlement européen, résolution, pression. En six jours de juin 2026, le Burkina répond avec une séquence diplomatique complète : convocation de l'ambassadeur, droit de réponse public, rupture formelle.</w:t>
      </w:r>
    </w:p>
    <w:p>
      <w:pPr>
        <w:spacing w:after="60"/>
        <w:ind w:firstLine="567"/>
      </w:pPr>
      <w:r>
        <w:rPr>
          <w:rFonts w:ascii="FreeSerif" w:hAnsi="FreeSerif"/>
          <w:sz w:val="22"/>
        </w:rPr>
        <w:t>Ce qui frappe, c'est la méthode. Pas la colère — la doctrine. Chaque acte est préparé, argumenté, documenté. La convocation de Branchin n'est pas un accès de rage : c'est un acte de droit international. Le droit de réponse de Diawara n'est pas un tract : c'est une réfutation factuelle, argument par argument. La rupture du 26 juin n'est pas un caprice : c'est un communiqué officiel qui nomme quatre griefs précis et scelle juridiquement un divorce déjà consommé dans les faits.</w:t>
      </w:r>
    </w:p>
    <w:p>
      <w:pPr>
        <w:spacing w:after="60"/>
        <w:ind w:firstLine="567"/>
      </w:pPr>
      <w:r>
        <w:rPr>
          <w:rFonts w:ascii="FreeSerif" w:hAnsi="FreeSerif"/>
          <w:sz w:val="22"/>
        </w:rPr>
        <w:t>Ibrahim Traoré a promis la guerre de haute intensité. Il la mène sur tous les fronts en même temps — militaire, économique, culturel, diplomatique. Pas depuis une grotte. Depuis un État en construction.</w:t>
      </w:r>
    </w:p>
    <w:p>
      <w:pPr>
        <w:spacing w:before="120" w:after="120"/>
        <w:pBdr>
          <w:bottom w:val="single" w:sz="3" w:space="2" w:color="A07820"/>
        </w:pBdr>
      </w:pPr>
    </w:p>
    <w:p>
      <w:pPr>
        <w:spacing w:after="60"/>
        <w:ind w:firstLine="567"/>
      </w:pPr>
      <w:r>
        <w:rPr>
          <w:rFonts w:ascii="FreeSerif" w:hAnsi="FreeSerif"/>
          <w:i/>
          <w:sz w:val="22"/>
        </w:rPr>
        <w:t>Sources : Ibrahim Traoré, discours aux officiers 2023-2024 et déclaration publique sur le paternalisme occidental ; opération Otapuanu 2019 ; RTB, novembre 2024 (tentative de corruption 5 milliards CFA) ; ministère de la Sécurité nationale du Burkina Faso, communiqué du 3 janvier 2026 (tentative d'assassinat) ; Mali Actu, 23 janvier 2013 (Iyad Ag Ghaly à l'hôtel Laïko de Ouagadougou) ; général Christophe Gomart, Parlement européen, juin 2026 ; ministre Karamoko Jean-Marie Traoré, convocation ambassadeur Branchin, 22 juin 2026 ; Issa Diawara, droit de réponse à Gomart, 22 juin 2026 ; Nathalie Yamb, droit de réponse au Parlement européen, juin 2026 ; communiqué du Gouvernement du Burkina Faso, porte-parole Pingdwendé Gilbert Ouédraogo, Officier de l'Ordre de l'Étalon, Primature, Ouagadougou, 26 juin 2026 ; ACLED 2014-2026 ; Déclaration Traoré, 14 janvier 2025 ; menace de rupture diplomatique Guinée équatoriale–France (affaire biens mal acquis, Teodorin Obiang, immeuble avenue Foch).</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pPr>
      <w:r>
        <w:rPr>
          <w:rFonts w:ascii="FreeSerif" w:hAnsi="FreeSerif"/>
          <w:caps/>
          <w:color w:val="FFFFFF"/>
          <w:sz w:val="26"/>
        </w:rPr>
        <w:t>Chapitre 18 — Niger : le verrou final</w:t>
      </w:r>
    </w:p>
    <w:p>
      <w:pPr>
        <w:ind w:left="363" w:right="119"/>
        <w:spacing w:line="360" w:lineRule="auto"/>
        <w:pBdr>
          <w:left w:val="single" w:sz="16" w:space="18" w:color="A07820"/>
        </w:pBdr>
      </w:pPr>
      <w:r>
        <w:rPr>
          <w:rFonts w:ascii="FreeSerif" w:hAnsi="FreeSerif"/>
          <w:i/>
          <w:color w:val="8B1A1A"/>
          <w:sz w:val="22"/>
        </w:rPr>
        <w:t>« Il n'est plus question que nos États soient la vache à lait de la France. »</w:t>
      </w:r>
      <w:r>
        <w:rPr>
          <w:rFonts w:ascii="FreeSerif" w:hAnsi="FreeSerif"/>
          <w:i/>
          <w:color w:val="8B1A1A"/>
          <w:sz w:val="22"/>
        </w:rPr>
        <w:br/>
        <w:t>— Général Abdourahamane Tiani, RTN, 12 février 2024</w:t>
      </w:r>
    </w:p>
    <w:p>
      <w:pPr>
        <w:spacing w:after="60"/>
        <w:ind w:firstLine="567"/>
      </w:pPr>
      <w:r>
        <w:rPr>
          <w:rFonts w:ascii="FreeSerif" w:hAnsi="FreeSerif"/>
          <w:sz w:val="22"/>
        </w:rPr>
        <w:t>Niamey, 26 juillet 2023. Au petit matin, la garde présidentielle nigérienne place le président Mohamed Bazoum en résidence surveillée, au cœur même du palais. Le général Abdourahamane Tiani, chef de cette garde, prend la tête du Conseil national pour la sauvegarde de la patrie. En quelques heures, la réaction internationale atteint une intensité jamais vue pour les transitions précédentes : menaces d'intervention militaire de la CEDEAO, sanctions immédiates, frontières fermées, électricité coupée. Pourquoi tant de fureur pour ce pays-ci ? La réponse tient en un mot : le Niger est le dernier verrou.</w:t>
      </w:r>
    </w:p>
    <w:p>
      <w:pPr/>
      <w:r>
        <w:rPr>
          <w:rFonts w:ascii="FreeSerif" w:hAnsi="FreeSerif"/>
          <w:b/>
          <w:color w:val="2C3A4A"/>
          <w:sz w:val="22"/>
        </w:rPr>
        <w:t>Ce que l'Occident perdait avec le Niger (juillet 2023)</w:t>
      </w:r>
    </w:p>
    <w:p>
      <w:pPr>
        <w:spacing w:before="120" w:after="0"/>
      </w:pPr>
    </w:p>
    <w:tbl>
      <w:tblPr>
        <w:tblW w:type="auto" w:w="0"/>
        <w:tblLook w:firstColumn="1" w:firstRow="1" w:lastColumn="0" w:lastRow="0" w:noHBand="0" w:noVBand="1" w:val="04A0"/>
      </w:tblPr>
      <w:tblGrid>
        <w:gridCol w:w="2268"/>
        <w:gridCol w:w="5386"/>
      </w:tblGrid>
      <w:tr>
        <w:tc>
          <w:tcPr>
            <w:tcW w:type="dxa" w:w="4677"/>
            <w:tcBorders>
              <w:insideH w:val="none" w:sz="0" w:space="0" w:color="auto"/>
              <w:bottom w:val="none" w:sz="0" w:space="0" w:color="auto"/>
              <w:right w:val="none" w:sz="0" w:space="0" w:color="auto"/>
              <w:top w:val="none" w:sz="0" w:space="0" w:color="auto"/>
              <w:left w:val="none" w:sz="0" w:space="0" w:color="auto"/>
              <w:insideV w:val="none" w:sz="0" w:space="0" w:color="auto"/>
            </w:tcBorders>
          </w:tcPr>
          <w:p>
            <w:pPr>
              <w:jc w:val="right"/>
            </w:pPr>
            <w:r>
              <w:rPr>
                <w:rFonts w:ascii="FreeSerif" w:hAnsi="FreeSerif"/>
                <w:i/>
                <w:color w:val="2C3A4A"/>
                <w:sz w:val="18"/>
              </w:rPr>
              <w:t>Dispositif</w:t>
            </w:r>
          </w:p>
        </w:tc>
        <w:tc>
          <w:tcPr>
            <w:tcW w:type="dxa" w:w="4677"/>
            <w:tcBorders>
              <w:insideH w:val="none" w:sz="0" w:space="0" w:color="auto"/>
              <w:bottom w:val="none" w:sz="0" w:space="0" w:color="auto"/>
              <w:right w:val="none" w:sz="0" w:space="0" w:color="auto"/>
              <w:top w:val="none" w:sz="0" w:space="0" w:color="auto"/>
              <w:left w:val="none" w:sz="0" w:space="0" w:color="auto"/>
              <w:insideV w:val="none" w:sz="0" w:space="0" w:color="auto"/>
            </w:tcBorders>
          </w:tcPr>
          <w:p>
            <w:r>
              <w:rPr>
                <w:rFonts w:ascii="FreeSerif" w:hAnsi="FreeSerif"/>
                <w:i/>
                <w:color w:val="2C3A4A"/>
                <w:sz w:val="18"/>
              </w:rPr>
              <w:t>Détail</w:t>
            </w:r>
          </w:p>
        </w:tc>
      </w:tr>
    </w:tbl>
    <w:p>
      <w:pPr>
        <w:spacing w:before="20" w:after="20"/>
        <w:pBdr>
          <w:bottom w:val="single" w:sz="4" w:space="2" w:color="A07820"/>
        </w:pBdr>
      </w:pPr>
    </w:p>
    <w:tbl>
      <w:tblPr>
        <w:tblW w:type="auto" w:w="0"/>
        <w:tblLook w:firstColumn="1" w:firstRow="1" w:lastColumn="0" w:lastRow="0" w:noHBand="0" w:noVBand="1" w:val="04A0"/>
      </w:tblPr>
      <w:tblGrid>
        <w:gridCol w:w="2268"/>
        <w:gridCol w:w="5386"/>
      </w:tblGrid>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Base aérienne de Niamey</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Environ 1 500 soldats français</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Base 201 d'Agadez</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Environ 1 000 soldats américains, drones Reaper MQ-9</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Uranium</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35 % des importations françaises d'uranium concentré (2020)</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Accord UE-Niger 2015</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Verrou migratoire transsaharien de l'Europe</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Position stratégique</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Dernière grande base arrière occidentale au Sahel</w:t>
            </w:r>
          </w:p>
        </w:tc>
      </w:tr>
    </w:tbl>
    <w:p>
      <w:pPr>
        <w:spacing w:before="0" w:after="120"/>
      </w:pPr>
    </w:p>
    <w:p>
      <w:pPr>
        <w:spacing w:after="60"/>
        <w:ind w:firstLine="567"/>
      </w:pPr>
      <w:r>
        <w:rPr>
          <w:rFonts w:ascii="FreeSerif" w:hAnsi="FreeSerif"/>
          <w:sz w:val="22"/>
        </w:rPr>
        <w:t>Perdre le Niger, c'était perdre d'un coup l'intégralité du dispositif sahélien occidental. C'est exactement ce qui va se produire — et sans qu'une seule goutte de sang soit versée.</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 C-17 qui rebrousse chemin</w:t>
      </w:r>
    </w:p>
    <w:p>
      <w:pPr>
        <w:spacing w:after="60"/>
      </w:pPr>
      <w:r>
        <w:rPr>
          <w:rFonts w:ascii="FreeSerif" w:hAnsi="FreeSerif"/>
          <w:sz w:val="22"/>
        </w:rPr>
        <w:t>La première démonstration de souveraineté a lieu dans le ciel. Le 3 août 2023, un Boeing C-17A Globemaster de l'armée américaine décolle de Ramstein, en Allemagne, direction Niamey. Au-dessus de l'Algérie, il fait demi-tour : le CNSP lui a refusé l'atterrissage. Avant même que les accords de défense soient officiellement dénoncés, la souveraineté de l'espace aérien nigérien s'affirme dans les faits. Le nouveau pouvoir ne négocie pas le principe — il le pratique, et laisse aux juristes le soin de constater.</w:t>
      </w:r>
    </w:p>
    <w:p>
      <w:pPr>
        <w:spacing w:after="60"/>
        <w:ind w:firstLine="567"/>
      </w:pPr>
      <w:r>
        <w:rPr>
          <w:rFonts w:ascii="FreeSerif" w:hAnsi="FreeSerif"/>
          <w:sz w:val="22"/>
        </w:rPr>
        <w:t>La suite est une retraite ordonnée des deux plus grandes armées du monde occidental. Décembre 2023 : départ des soldats français. Printemps 2024 : fermeture de la base 201 américaine. Nathalie Yamb, lors du grand débat télévisé de Niamey, donne à l'événement sa dimension historique : « Aucun pays dans le monde, à part le Vietnam, n'a réussi à faire dégager l'armée française et l'armée américaine en même temps, coup sur coup, sans avoir à faire couler une goutte de sang. C'est extraordinaire. L'histoire le retiendra pour des siècles et des siècles. »</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 dossier d'Agadez : l'accord que les Nigériens n'avaient pas le droit de connaître</w:t>
      </w:r>
    </w:p>
    <w:p>
      <w:pPr>
        <w:spacing w:after="60"/>
      </w:pPr>
      <w:r>
        <w:rPr>
          <w:rFonts w:ascii="FreeSerif" w:hAnsi="FreeSerif"/>
          <w:sz w:val="22"/>
        </w:rPr>
        <w:t>C'est en partant que les Américains laissent derrière eux la pièce la plus accablante du dossier. En mars 2024, le CNSP expose publiquement les termes de l'accord de stationnement des forces américaines au Niger — des termes que les Nigériens n'avaient jamais eu le droit de connaître. L'accord avait été imposé unilatéralement au président Mahamadou Issoufou en 2012, sans consultation de l'Assemblée nationale, sans débat public, sans mandat populaire (communiqué du CNSP, RTN, 16 mars 2024).</w:t>
      </w:r>
    </w:p>
    <w:p>
      <w:pPr>
        <w:spacing w:after="60"/>
        <w:ind w:firstLine="567"/>
      </w:pPr>
      <w:r>
        <w:rPr>
          <w:rFonts w:ascii="FreeSerif" w:hAnsi="FreeSerif"/>
          <w:sz w:val="22"/>
        </w:rPr>
        <w:t>Le contenu est d'une violence institutionnelle rarement exposée aussi crûment. Le Niger payait les taxes des avions militaires américains, dont les États-Unis auraient normalement dû s'acquitter eux-mêmes. Les autorités nigériennes n'avaient aucune information sur les activités militaires menées depuis les bases installées sur leur propre territoire. Et l'armée américaine n'avait aucune obligation contractuelle d'appui contre les groupes terroristes qui massacraient les populations nigériennes. Plus de 1 100 soldats, trois emprises, plusieurs centaines de millions de dollars par an depuis 2012 — dont la base de drones d'Agadez, présentée dans la presse américaine spécialisée comme « la base de drones la plus chère jamais construite par les États-Unis ».</w:t>
      </w:r>
    </w:p>
    <w:p>
      <w:pPr>
        <w:spacing w:after="60"/>
        <w:ind w:firstLine="567"/>
      </w:pPr>
      <w:r>
        <w:rPr>
          <w:rFonts w:ascii="FreeSerif" w:hAnsi="FreeSerif"/>
          <w:sz w:val="22"/>
        </w:rPr>
        <w:t>Un pays souverain hébergeait, finançait en partie et protégeait juridiquement une infrastructure militaire étrangère qui ne lui devait rien — pas même de défendre ses habitants contre les tueries qui justifiaient officiellement sa présence. La sécurité des Nigériens n'était pas l'objectif ; elle était le prétexte. Officiellement, Agadez était un outil de lutte contre le terrorisme. En réalité, c'était une plateforme de surveillance de toute la bande sahélo-saharienne : les flux migratoires vers l'Europe, les mouvements russes et chinois en Afrique centrale et occidentale.</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Reprendre le sous-sol : Imouraren</w:t>
      </w:r>
    </w:p>
    <w:p>
      <w:pPr>
        <w:spacing w:after="60"/>
      </w:pPr>
      <w:r>
        <w:rPr>
          <w:rFonts w:ascii="FreeSerif" w:hAnsi="FreeSerif"/>
          <w:sz w:val="22"/>
        </w:rPr>
        <w:t>La rupture militaire s'accompagne d'une rupture extractive, pilotée par le Premier ministre Ali Mahaman Lamine Zeine. En 2024, le CNSP rompt les contrats d'exploitation d'uranium conclus avec Orano — l'ex-Areva — sur le site d'Imouraren. Ce gisement est l'un des plus importants au monde ; son exploitation était suspendue depuis 2014 par la France pour des raisons de rentabilité. La décision de 2024 rapatrie la souveraineté sur ce sous-sol à Niamey.</w:t>
      </w:r>
    </w:p>
    <w:p>
      <w:pPr>
        <w:spacing w:after="60"/>
        <w:ind w:firstLine="567"/>
      </w:pPr>
      <w:r>
        <w:rPr>
          <w:rFonts w:ascii="FreeSerif" w:hAnsi="FreeSerif"/>
          <w:sz w:val="22"/>
        </w:rPr>
        <w:t xml:space="preserve">Les chiffres donnent la mesure de l'enjeu. Le Niger détient à lui seul environ 5 % des réserves mondiales d'uranium — quelque 310 000 tonnes, dont les 200 000 tonnes du méga-gisement d'Imouraren, deuxième réserve mondiale. La France tirait environ </w:t>
      </w:r>
      <w:r>
        <w:rPr>
          <w:rFonts w:ascii="FreeSerif" w:hAnsi="FreeSerif"/>
          <w:b/>
          <w:sz w:val="22"/>
        </w:rPr>
        <w:t>20 % de son électricité nucléaire</w:t>
      </w:r>
      <w:r>
        <w:rPr>
          <w:rFonts w:ascii="FreeSerif" w:hAnsi="FreeSerif"/>
          <w:sz w:val="22"/>
        </w:rPr>
        <w:t xml:space="preserve"> de l'uranium nigérien avant la transition. Pendant ce demi-siècle d'exploitation, le prix d'achat d'Orano au Niger ne dépassait pas </w:t>
      </w:r>
      <w:r>
        <w:rPr>
          <w:rFonts w:ascii="FreeSerif" w:hAnsi="FreeSerif"/>
          <w:b/>
          <w:sz w:val="22"/>
        </w:rPr>
        <w:t>0,80 €/kg</w:t>
      </w:r>
      <w:r>
        <w:rPr>
          <w:rFonts w:ascii="FreeSerif" w:hAnsi="FreeSerif"/>
          <w:sz w:val="22"/>
        </w:rPr>
        <w:t xml:space="preserve"> — quand le marché mondial fixait le kilogramme à </w:t>
      </w:r>
      <w:r>
        <w:rPr>
          <w:rFonts w:ascii="FreeSerif" w:hAnsi="FreeSerif"/>
          <w:b/>
          <w:sz w:val="22"/>
        </w:rPr>
        <w:t>200 $</w:t>
      </w:r>
      <w:r>
        <w:rPr>
          <w:rFonts w:ascii="FreeSerif" w:hAnsi="FreeSerif"/>
          <w:sz w:val="22"/>
        </w:rPr>
        <w:t xml:space="preserve"> au Canada ou au Kazakhstan. Pour 1 440 tonnes importées en 2022, cela représentait </w:t>
      </w:r>
      <w:r>
        <w:rPr>
          <w:rFonts w:ascii="FreeSerif" w:hAnsi="FreeSerif"/>
          <w:b/>
          <w:sz w:val="22"/>
        </w:rPr>
        <w:t>1,2 million d'euros versés au Niger</w:t>
      </w:r>
      <w:r>
        <w:rPr>
          <w:rFonts w:ascii="FreeSerif" w:hAnsi="FreeSerif"/>
          <w:sz w:val="22"/>
        </w:rPr>
        <w:t xml:space="preserve">, là où le cours mondial aurait imposé 288 millions. Le différentiel — </w:t>
      </w:r>
      <w:r>
        <w:rPr>
          <w:rFonts w:ascii="FreeSerif" w:hAnsi="FreeSerif"/>
          <w:b/>
          <w:sz w:val="22"/>
        </w:rPr>
        <w:t>287 millions d'euros par an</w:t>
      </w:r>
      <w:r>
        <w:rPr>
          <w:rFonts w:ascii="FreeSerif" w:hAnsi="FreeSerif"/>
          <w:sz w:val="22"/>
        </w:rPr>
        <w:t xml:space="preserve"> — disparaissait dans les marges d'Orano. Pendant ce demi-siècle, le Niger est resté 189e sur 191 pays à l'indice de développement humain (PNUD, 2023). Le pays qui éclairait la France restait dans le noir.</w:t>
      </w:r>
    </w:p>
    <w:p>
      <w:pPr>
        <w:spacing w:after="60"/>
        <w:ind w:firstLine="567"/>
      </w:pPr>
      <w:r>
        <w:rPr>
          <w:rFonts w:ascii="FreeSerif" w:hAnsi="FreeSerif"/>
          <w:sz w:val="22"/>
        </w:rPr>
        <w:t xml:space="preserve">Et la rupture paie, vite : les recettes pétrolières du Niger bondissent de </w:t>
      </w:r>
      <w:r>
        <w:rPr>
          <w:rFonts w:ascii="FreeSerif" w:hAnsi="FreeSerif"/>
          <w:b/>
          <w:sz w:val="22"/>
        </w:rPr>
        <w:t>218 %</w:t>
      </w:r>
      <w:r>
        <w:rPr>
          <w:rFonts w:ascii="FreeSerif" w:hAnsi="FreeSerif"/>
          <w:sz w:val="22"/>
        </w:rPr>
        <w:t xml:space="preserve"> entre 2020 (64,1 milliards de FCFA) et 2024 (204 milliards), tandis que la couverture des besoins domestiques en énergie passe de 20 % à 60 % (ministre Sahabi Oumarou, 24 février 2025).</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 discours du 12 février 2024</w:t>
      </w:r>
    </w:p>
    <w:p>
      <w:pPr>
        <w:spacing w:after="60"/>
      </w:pPr>
      <w:r>
        <w:rPr>
          <w:rFonts w:ascii="FreeSerif" w:hAnsi="FreeSerif"/>
          <w:sz w:val="22"/>
        </w:rPr>
        <w:t>Le 12 février 2024, Tiani prononce sur la télévision nationale un discours d'une heure et demie qui structure l'architecture intellectuelle de la rupture nigérienne. Il y formule ce qui n'avait jamais été dit à ce niveau de responsabilité : « Il n'est plus question que nos États soient la vache à lait de la France. La France nous a pillés pendant 107 ans. La France doit payer cash les dettes de 65 ans de pillage systématique des ressources » (RTN, 12 février 2024).</w:t>
      </w:r>
    </w:p>
    <w:p>
      <w:pPr>
        <w:spacing w:after="60"/>
        <w:ind w:firstLine="567"/>
      </w:pPr>
      <w:r>
        <w:rPr>
          <w:rFonts w:ascii="FreeSerif" w:hAnsi="FreeSerif"/>
          <w:sz w:val="22"/>
        </w:rPr>
        <w:t>Dans le même discours, il retourne l'argument de l'ancienneté morale : la France cesse d'être un royaume en 1789 ; à cette date, l'empire Songhaï avait cessé d'exister comme entité prospère depuis 1591, et le sultanat du Bornou avait perdu son influence dès 1774. La France n'a aucune antériorité morale sur le Sahel — elle y est venue après. Tiani rapporte enfin une déclaration que Macron aurait faite lors d'une réunion multinationale d'août 2023 consacrée au Niger : « Le Niger ne vous appartient pas. Le Niger appartient à la France. Ce n'est pas à vous de proposer quelque solution que ce soit. » Cette phrase condense en deux lignes toute la logique de domination que ce livre documente.</w:t>
      </w:r>
    </w:p>
    <w:p>
      <w:pPr>
        <w:spacing w:after="60"/>
        <w:ind w:firstLine="567"/>
      </w:pPr>
      <w:r>
        <w:rPr>
          <w:rFonts w:ascii="FreeSerif" w:hAnsi="FreeSerif"/>
          <w:sz w:val="22"/>
        </w:rPr>
        <w:t>Les ruptures s'enchaînent ensuite : retrait de la CEDEAO en janvier 2024, retrait de l'Organisation internationale de la Francophonie en mars 2025 — en pleine semaine de la Francophonie —, suspension des médias français en mai 2026. Chaque étape rend la précédente irréversible.</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L'ultimatum qui n'a pas été suivi — et ce que Bazoum révèle</w:t>
      </w:r>
    </w:p>
    <w:p>
      <w:pPr>
        <w:spacing w:after="60"/>
      </w:pPr>
      <w:r>
        <w:rPr>
          <w:rFonts w:ascii="FreeSerif" w:hAnsi="FreeSerif"/>
          <w:sz w:val="22"/>
        </w:rPr>
        <w:t>Entre le coup du 26 juillet et la stabilisation du CNSP, la CEDEAO a joué sa carte la plus dangereuse. Le 30 juillet 2023, le sommet extraordinaire de l'organisation adopte un ultimatum : si Bazoum n'est pas rétabli dans les sept jours, les chefs d'état-major des États membres sont autorisés à planifier une intervention militaire. L'ultimatum expire le 6 août 2023. Aucune intervention n'a lieu.</w:t>
      </w:r>
    </w:p>
    <w:p>
      <w:pPr>
        <w:spacing w:after="60"/>
        <w:ind w:firstLine="567"/>
      </w:pPr>
      <w:r>
        <w:rPr>
          <w:rFonts w:ascii="FreeSerif" w:hAnsi="FreeSerif"/>
          <w:sz w:val="22"/>
        </w:rPr>
        <w:t>Avant de s'interroger sur pourquoi l'ultimatum a échoué, il faut nommer ce que l'on prétendait restaurer.</w:t>
      </w:r>
    </w:p>
    <w:p>
      <w:pPr>
        <w:spacing w:after="60"/>
        <w:ind w:firstLine="567"/>
      </w:pPr>
      <w:r>
        <w:rPr>
          <w:rFonts w:ascii="FreeSerif" w:hAnsi="FreeSerif"/>
          <w:sz w:val="22"/>
        </w:rPr>
        <w:t xml:space="preserve">Mohamed Bazoum passait son temps à rabaisser et affaiblir son armée — en complicité avec l'armée française. Il </w:t>
      </w:r>
      <w:r>
        <w:rPr>
          <w:rFonts w:ascii="FreeSerif" w:hAnsi="FreeSerif"/>
          <w:b/>
          <w:sz w:val="22"/>
        </w:rPr>
        <w:t>faisait libérer les terroristes précédemment arrêtés</w:t>
      </w:r>
      <w:r>
        <w:rPr>
          <w:rFonts w:ascii="FreeSerif" w:hAnsi="FreeSerif"/>
          <w:sz w:val="22"/>
        </w:rPr>
        <w:t xml:space="preserve"> par les forces de défense et de sécurité nigériennes — les mêmes terroristes qui massacraient les populations et tuaient les soldats. Sur le tarmac de l'escadrille nationale de Niamey : </w:t>
      </w:r>
      <w:r>
        <w:rPr>
          <w:rFonts w:ascii="FreeSerif" w:hAnsi="FreeSerif"/>
          <w:b/>
          <w:sz w:val="22"/>
        </w:rPr>
        <w:t>71 soldats tués</w:t>
      </w:r>
      <w:r>
        <w:rPr>
          <w:rFonts w:ascii="FreeSerif" w:hAnsi="FreeSerif"/>
          <w:sz w:val="22"/>
        </w:rPr>
        <w:t>, soigneusement alignés, drapés aux couleurs nationales — vert, blanc, orange. Soixante-et-onze morts que personne à Paris n'a jamais comptés.</w:t>
      </w:r>
    </w:p>
    <w:p>
      <w:pPr>
        <w:spacing w:after="60"/>
        <w:ind w:firstLine="567"/>
      </w:pPr>
      <w:r>
        <w:rPr>
          <w:rFonts w:ascii="FreeSerif" w:hAnsi="FreeSerif"/>
          <w:sz w:val="22"/>
        </w:rPr>
        <w:t xml:space="preserve">Plutôt que d'exiger des comptes aux troupes françaises, Bazoum avait préféré </w:t>
      </w:r>
      <w:r>
        <w:rPr>
          <w:rFonts w:ascii="FreeSerif" w:hAnsi="FreeSerif"/>
          <w:b/>
          <w:sz w:val="22"/>
        </w:rPr>
        <w:t>limoger son ministre de l'Intérieur et le patron de la gendarmerie nigérienne</w:t>
      </w:r>
      <w:r>
        <w:rPr>
          <w:rFonts w:ascii="FreeSerif" w:hAnsi="FreeSerif"/>
          <w:sz w:val="22"/>
        </w:rPr>
        <w:t xml:space="preserve"> quand les soldats français de Barkhane avaient tiré sur des civils en 2021, tuant trois personnes et en blessant onze autres. Il s'employait par ailleurs à nier l'existence du système France-Afrique — que son propre patron reconnaissait pourtant :</w:t>
      </w:r>
    </w:p>
    <w:p>
      <w:pPr>
        <w:ind w:left="363" w:right="119"/>
        <w:spacing w:line="360" w:lineRule="auto"/>
        <w:pBdr>
          <w:left w:val="single" w:sz="16" w:space="18" w:color="A07820"/>
        </w:pBdr>
      </w:pPr>
      <w:r>
        <w:rPr>
          <w:rFonts w:ascii="FreeSerif" w:hAnsi="FreeSerif"/>
          <w:i/>
          <w:color w:val="8B1A1A"/>
          <w:sz w:val="22"/>
        </w:rPr>
        <w:t>« Nous avons trop souvent eu une logique de rente dans notre rapport au continent africain. On a considéré que parce qu'on était la France, même quand on faisait mal, même quand on était plus cher que les concurrents, on allait continuer d'être choisi. »</w:t>
      </w:r>
      <w:r>
        <w:rPr>
          <w:rFonts w:ascii="FreeSerif" w:hAnsi="FreeSerif"/>
          <w:i/>
          <w:color w:val="8B1A1A"/>
          <w:sz w:val="22"/>
        </w:rPr>
        <w:br/>
        <w:t>— Emmanuel Macron</w:t>
      </w:r>
    </w:p>
    <w:p>
      <w:pPr>
        <w:spacing w:after="60"/>
        <w:ind w:firstLine="567"/>
      </w:pPr>
      <w:r>
        <w:rPr>
          <w:rFonts w:ascii="FreeSerif" w:hAnsi="FreeSerif"/>
          <w:sz w:val="22"/>
        </w:rPr>
        <w:t>Le patron reconnaît la logique de rente. Le client la nie. Ce seul fait dit tout sur la relation entre Paris et Bazoum.</w:t>
      </w:r>
    </w:p>
    <w:p>
      <w:pPr>
        <w:spacing w:after="60"/>
        <w:ind w:firstLine="567"/>
      </w:pPr>
      <w:r>
        <w:rPr>
          <w:rFonts w:ascii="FreeSerif" w:hAnsi="FreeSerif"/>
          <w:sz w:val="22"/>
        </w:rPr>
        <w:t>Bazoum se présentait lui-même comme un défenseur de l'ordre constitutionnel. Son bilan réel : en 2010, lors des manifestations de soutien aux putschistes qui avaient renversé Mamadou Tandja, il était en première ligne pour les acclamer. En 2021, il avait défendu la succession dynastique de Mahamat Déby au Tchad : « Nous aurions pu dire qu'il s'agit d'un coup d'état, mais ce serait simplifier les choses [...] Si la constitution d'un intérim devait être appliquée, il y avait des risques que ce pays bascule dans l'instabilité. » L'argument du coup d'État acceptable quand il sert les intérêts de Paris — inacceptable quand il les contrarie.</w:t>
      </w:r>
    </w:p>
    <w:p>
      <w:pPr>
        <w:spacing w:after="60"/>
        <w:ind w:firstLine="567"/>
      </w:pPr>
      <w:r>
        <w:rPr>
          <w:rFonts w:ascii="FreeSerif" w:hAnsi="FreeSerif"/>
          <w:sz w:val="22"/>
        </w:rPr>
        <w:t xml:space="preserve">Quand Bazoum a été renversé, il a rédigé une tribune dans le </w:t>
      </w:r>
      <w:r>
        <w:rPr>
          <w:rFonts w:ascii="FreeSerif" w:hAnsi="FreeSerif"/>
          <w:i/>
          <w:sz w:val="22"/>
        </w:rPr>
        <w:t>Washington Post</w:t>
      </w:r>
      <w:r>
        <w:rPr>
          <w:rFonts w:ascii="FreeSerif" w:hAnsi="FreeSerif"/>
          <w:sz w:val="22"/>
        </w:rPr>
        <w:t xml:space="preserve"> pour supplier les Américains, les Français et la communauté occidentale de le remettre au pouvoir. À aucun moment, il n'a appelé son propre peuple à se mobiliser pour le réinstaller. On a pourtant tous vu, au Soudan, le peuple sortir massivement dans la rue pour réclamer le retour au pouvoir des civils. Rien de tel au Niger. Le peuple nigérien n'est pas sorti défendre Bazoum — il est sorti célébrer le CNSP.</w:t>
      </w:r>
    </w:p>
    <w:p>
      <w:pPr>
        <w:spacing w:after="60"/>
        <w:ind w:firstLine="567"/>
      </w:pPr>
      <w:r>
        <w:rPr>
          <w:rFonts w:ascii="FreeSerif" w:hAnsi="FreeSerif"/>
          <w:sz w:val="22"/>
        </w:rPr>
        <w:t>Pourquoi l'ultimatum a-t-il échoué ?</w:t>
      </w:r>
    </w:p>
    <w:p>
      <w:pPr>
        <w:spacing w:after="60"/>
        <w:ind w:firstLine="567"/>
      </w:pPr>
      <w:r>
        <w:rPr>
          <w:rFonts w:ascii="FreeSerif" w:hAnsi="FreeSerif"/>
          <w:b/>
          <w:sz w:val="22"/>
        </w:rPr>
        <w:t>Politiquement</w:t>
      </w:r>
      <w:r>
        <w:rPr>
          <w:rFonts w:ascii="FreeSerif" w:hAnsi="FreeSerif"/>
          <w:sz w:val="22"/>
        </w:rPr>
        <w:t xml:space="preserve"> : l'Algérie, puissance régionale et riveraine directe, s'oppose catégoriquement. La Russie et la Guinée également. Le Mali et le Burkina Faso ont prévenu qu'une agression contre le Niger serait une déclaration de guerre. La mobilisation populaire au Niger est massive : des centaines de milliers de personnes dans les rues, en soutien au CNSP. Au sein même de la CEDEAO, tout le monde n'est pas sur la même longueur d'onde. L'Allemagne privilégie la médiation. L'Italie, par la voix de son ministre des Affaires étrangères, tacle frontalement la France : « L'Europe ne peut pas se permettre un affrontement armé. Nous ne devons pas être comme de nouveaux colonisateurs. Au contraire, nous devons créer une nouvelle alliance avec les pays africains qui ne soit pas basée sur l'exploitation. » Quant à Macky Sall — qui a bien ordonné la mobilisation de ses soldats —, il s'agissait d'abord de les occuper pour qu'il ne leur vienne pas à l'idée de s'inspirer de leurs voisins. Les États-Unis, qui ont 1 000 soldats et deux bases de drones, ont entamé un dialogue direct avec le CNSP : ils ne souhaitent pas un conflit armé qui risquerait de compromettre l'accès au gazoduc Nigeria-Algérie traversant le Niger — alternative à l'approvisionnement européen que Washington n'est pas pressé de voir opérationnel.</w:t>
      </w:r>
    </w:p>
    <w:p>
      <w:pPr>
        <w:spacing w:after="60"/>
        <w:ind w:firstLine="567"/>
      </w:pPr>
      <w:r>
        <w:rPr>
          <w:rFonts w:ascii="FreeSerif" w:hAnsi="FreeSerif"/>
          <w:b/>
          <w:sz w:val="22"/>
        </w:rPr>
        <w:t>Militairement</w:t>
      </w:r>
      <w:r>
        <w:rPr>
          <w:rFonts w:ascii="FreeSerif" w:hAnsi="FreeSerif"/>
          <w:sz w:val="22"/>
        </w:rPr>
        <w:t xml:space="preserve"> : aucun des pays belliqueux ne peut gagner une guerre au Niger. Dix ans de Barkhane ont prouvé que la présence militaire étrangère n'avait fait qu'aggraver l'insécurité chaque année.</w:t>
      </w:r>
    </w:p>
    <w:p>
      <w:pPr>
        <w:spacing w:after="60"/>
        <w:ind w:firstLine="567"/>
      </w:pPr>
      <w:r>
        <w:rPr>
          <w:rFonts w:ascii="FreeSerif" w:hAnsi="FreeSerif"/>
          <w:b/>
          <w:sz w:val="22"/>
        </w:rPr>
        <w:t>Juridiquement</w:t>
      </w:r>
      <w:r>
        <w:rPr>
          <w:rFonts w:ascii="FreeSerif" w:hAnsi="FreeSerif"/>
          <w:sz w:val="22"/>
        </w:rPr>
        <w:t xml:space="preserve"> : la CEDEAO est dans l'illégalité la plus totale. La Charte des Nations unies, article 53-1, exige l'autorisation préalable du Conseil de sécurité pour toute action coercitive régionale — autorisation qui n'a jamais été demandée ni accordée. La Russie et la Chine y auraient opposé leur veto. La charte de la CEDEAO elle-même n'autorise pas l'usage de la force pour rétablir un président renversé. Et l'Acte constitutif de l'UA, article 20, reconnaît le droit des peuples à « libérer eux-mêmes leurs territoires de l'occupation étrangère ». Si une organisation régionale envoie des troupes étrangères pour réinstaller un gouvernement rejeté par sa population, qui est l'occupant ?</w:t>
      </w:r>
    </w:p>
    <w:p>
      <w:pPr>
        <w:spacing w:after="60"/>
        <w:ind w:firstLine="567"/>
      </w:pPr>
      <w:r>
        <w:rPr>
          <w:rFonts w:ascii="FreeSerif" w:hAnsi="FreeSerif"/>
          <w:sz w:val="22"/>
        </w:rPr>
        <w:t>L'ultimatum était légalement creux. La CEDEAO, syndicat de chefs d'État au service d'intérêts étrangers, ne pouvait gagner ni politiquement, ni militairement, ni juridiquement. Elle a explosé dans la foulée — et c'est précisément ce qui s'est produit quand l'AES a formellement annoncé son retrait en janvier 2024.</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Tiani à Ankara, 4 juin 2026</w:t>
      </w:r>
    </w:p>
    <w:p>
      <w:pPr>
        <w:spacing w:after="60"/>
      </w:pPr>
      <w:r>
        <w:rPr>
          <w:rFonts w:ascii="FreeSerif" w:hAnsi="FreeSerif"/>
          <w:sz w:val="22"/>
        </w:rPr>
        <w:t>Trois ans après le coup d'État qui faisait de lui un paria des chancelleries occidentales, le général Abdourahamane Tiani descend la passerelle de son avion à Ankara pour sa première grande visite officielle en Turquie. Recep Tayyip Erdoğan le reçoit avec les honneurs d'un chef d'État.</w:t>
      </w:r>
    </w:p>
    <w:p>
      <w:pPr>
        <w:spacing w:after="60"/>
        <w:ind w:firstLine="567"/>
      </w:pPr>
      <w:r>
        <w:rPr>
          <w:rFonts w:ascii="FreeSerif" w:hAnsi="FreeSerif"/>
          <w:sz w:val="22"/>
        </w:rPr>
        <w:t>Les accords signés lors de cette visite couvrent cinq domaines — défense, sécurité, énergie, formation et infrastructures. La Turquie livre du matériel avant même d'être payée, selon des modalités que Paris ou Washington n'avaient jamais accordées. Des pilotes nigériens se forment en Turquie sur les drones Bayraktar TB2. La compagnie pétrolière turque TPAO lorgne le bassin pétrolier d'Agadem.</w:t>
      </w:r>
    </w:p>
    <w:p>
      <w:pPr>
        <w:spacing w:after="60"/>
        <w:ind w:firstLine="567"/>
      </w:pPr>
      <w:r>
        <w:rPr>
          <w:rFonts w:ascii="FreeSerif" w:hAnsi="FreeSerif"/>
          <w:sz w:val="22"/>
        </w:rPr>
        <w:t>Ce n'est pas une réhabilitation internationale : c'est une démonstration que le monde multipolaire offre des alternatives réelles à l'ordre occidental. Un membre de l'OTAN reçoit le chef d'un État sanctionné par l'UE et les États-Unis. La géométrie du monde a changé.</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 retrait de la CPI : la justice refusée au nom de la justice</w:t>
      </w:r>
    </w:p>
    <w:p>
      <w:pPr>
        <w:spacing w:after="60"/>
      </w:pPr>
      <w:r>
        <w:rPr>
          <w:rFonts w:ascii="FreeSerif" w:hAnsi="FreeSerif"/>
          <w:sz w:val="22"/>
        </w:rPr>
        <w:t xml:space="preserve">Le Niger se retire officiellement de la </w:t>
      </w:r>
      <w:r>
        <w:rPr>
          <w:rFonts w:ascii="FreeSerif" w:hAnsi="FreeSerif"/>
          <w:b/>
          <w:sz w:val="22"/>
        </w:rPr>
        <w:t>Cour pénale internationale</w:t>
      </w:r>
      <w:r>
        <w:rPr>
          <w:rFonts w:ascii="FreeSerif" w:hAnsi="FreeSerif"/>
          <w:sz w:val="22"/>
        </w:rPr>
        <w:t>. La réaction ne se fait pas attendre. Human Rights Watch exprime de « vives inquiétudes » et appelle les États membres de l'UA et de la CPI à « convaincre Niamey de revenir sur sa position ».</w:t>
      </w:r>
    </w:p>
    <w:p>
      <w:pPr>
        <w:spacing w:after="60"/>
        <w:ind w:firstLine="567"/>
      </w:pPr>
      <w:r>
        <w:rPr>
          <w:rFonts w:ascii="FreeSerif" w:hAnsi="FreeSerif"/>
          <w:sz w:val="22"/>
        </w:rPr>
        <w:t>L'argument est moralement présentable. Il s'effondre dès qu'on le confronte à la réalité de la justice pénale internationale telle qu'elle s'exerce.</w:t>
      </w:r>
    </w:p>
    <w:p>
      <w:pPr>
        <w:spacing w:before="120" w:after="0"/>
      </w:pPr>
    </w:p>
    <w:p>
      <w:pPr>
        <w:spacing w:after="20"/>
      </w:pPr>
      <w:r>
        <w:rPr>
          <w:rFonts w:ascii="FreeSerif" w:hAnsi="FreeSerif"/>
          <w:i/>
          <w:color w:val="2C3A4A"/>
          <w:sz w:val="18"/>
        </w:rPr>
        <w:t>Acteur</w:t>
      </w:r>
      <w:r>
        <w:rPr>
          <w:rFonts w:ascii="FreeSerif" w:hAnsi="FreeSerif"/>
          <w:color w:val="2C3A4A"/>
          <w:sz w:val="18"/>
        </w:rPr>
        <w:t xml:space="preserve">  |  </w:t>
      </w:r>
      <w:r>
        <w:rPr>
          <w:rFonts w:ascii="FreeSerif" w:hAnsi="FreeSerif"/>
          <w:i/>
          <w:color w:val="2C3A4A"/>
          <w:sz w:val="18"/>
        </w:rPr>
        <w:t>Statut CPI</w:t>
      </w:r>
      <w:r>
        <w:rPr>
          <w:rFonts w:ascii="FreeSerif" w:hAnsi="FreeSerif"/>
          <w:color w:val="2C3A4A"/>
          <w:sz w:val="18"/>
        </w:rPr>
        <w:t xml:space="preserve">  |  </w:t>
      </w:r>
      <w:r>
        <w:rPr>
          <w:rFonts w:ascii="FreeSerif" w:hAnsi="FreeSerif"/>
          <w:i/>
          <w:color w:val="2C3A4A"/>
          <w:sz w:val="18"/>
        </w:rPr>
        <w:t>Pression internationale</w:t>
      </w:r>
    </w:p>
    <w:p>
      <w:pPr>
        <w:spacing w:before="20" w:after="40"/>
        <w:pBdr>
          <w:bottom w:val="single" w:sz="4" w:space="2" w:color="A07820"/>
        </w:pBdr>
      </w:pPr>
    </w:p>
    <w:p>
      <w:pPr>
        <w:spacing w:before="0" w:after="0"/>
        <w:ind w:left="170"/>
      </w:pPr>
      <w:r>
        <w:rPr>
          <w:rFonts w:ascii="FreeSerif" w:hAnsi="FreeSerif"/>
          <w:color w:val="A07820"/>
          <w:sz w:val="18"/>
        </w:rPr>
        <w:t xml:space="preserve">● </w:t>
      </w:r>
      <w:r>
        <w:rPr>
          <w:rFonts w:ascii="FreeSerif" w:hAnsi="FreeSerif"/>
          <w:color w:val="2C3A4A"/>
          <w:sz w:val="18"/>
        </w:rPr>
        <w:t>Niger (retrait 2026)</w:t>
      </w:r>
      <w:r>
        <w:rPr>
          <w:rFonts w:ascii="FreeSerif" w:hAnsi="FreeSerif"/>
          <w:color w:val="2C3A4A"/>
          <w:sz w:val="18"/>
        </w:rPr>
        <w:t xml:space="preserve">  —  </w:t>
      </w:r>
      <w:r>
        <w:rPr>
          <w:rFonts w:ascii="FreeSerif" w:hAnsi="FreeSerif"/>
          <w:color w:val="3C3C3C"/>
          <w:sz w:val="18"/>
        </w:rPr>
        <w:t>Sommé de revenir, campagne HRW</w:t>
      </w:r>
      <w:r>
        <w:rPr>
          <w:rFonts w:ascii="FreeSerif" w:hAnsi="FreeSerif"/>
          <w:color w:val="2C3A4A"/>
          <w:sz w:val="18"/>
        </w:rPr>
        <w:t xml:space="preserve">  —  </w:t>
      </w:r>
      <w:r>
        <w:rPr>
          <w:rFonts w:ascii="FreeSerif" w:hAnsi="FreeSerif"/>
          <w:color w:val="3C3C3C"/>
          <w:sz w:val="18"/>
        </w:rPr>
        <w:t>Forte, immédiate</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États-Unis</w:t>
      </w:r>
      <w:r>
        <w:rPr>
          <w:rFonts w:ascii="FreeSerif" w:hAnsi="FreeSerif"/>
          <w:color w:val="2C3A4A"/>
          <w:sz w:val="18"/>
        </w:rPr>
        <w:t xml:space="preserve">  —  </w:t>
      </w:r>
      <w:r>
        <w:rPr>
          <w:rFonts w:ascii="FreeSerif" w:hAnsi="FreeSerif"/>
          <w:color w:val="3C3C3C"/>
          <w:sz w:val="18"/>
        </w:rPr>
        <w:t>Jamais partie au Statut de Rome</w:t>
      </w:r>
      <w:r>
        <w:rPr>
          <w:rFonts w:ascii="FreeSerif" w:hAnsi="FreeSerif"/>
          <w:color w:val="2C3A4A"/>
          <w:sz w:val="18"/>
        </w:rPr>
        <w:t xml:space="preserve">  —  </w:t>
      </w:r>
      <w:r>
        <w:rPr>
          <w:rFonts w:ascii="FreeSerif" w:hAnsi="FreeSerif"/>
          <w:color w:val="3C3C3C"/>
          <w:sz w:val="18"/>
        </w:rPr>
        <w:t>Inexistante</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Russie, Chine</w:t>
      </w:r>
      <w:r>
        <w:rPr>
          <w:rFonts w:ascii="FreeSerif" w:hAnsi="FreeSerif"/>
          <w:color w:val="2C3A4A"/>
          <w:sz w:val="18"/>
        </w:rPr>
        <w:t xml:space="preserve">  —  </w:t>
      </w:r>
      <w:r>
        <w:rPr>
          <w:rFonts w:ascii="FreeSerif" w:hAnsi="FreeSerif"/>
          <w:color w:val="3C3C3C"/>
          <w:sz w:val="18"/>
        </w:rPr>
        <w:t>Non parties</w:t>
      </w:r>
      <w:r>
        <w:rPr>
          <w:rFonts w:ascii="FreeSerif" w:hAnsi="FreeSerif"/>
          <w:color w:val="2C3A4A"/>
          <w:sz w:val="18"/>
        </w:rPr>
        <w:t xml:space="preserve">  —  </w:t>
      </w:r>
      <w:r>
        <w:rPr>
          <w:rFonts w:ascii="FreeSerif" w:hAnsi="FreeSerif"/>
          <w:color w:val="3C3C3C"/>
          <w:sz w:val="18"/>
        </w:rPr>
        <w:t>Aucune campagne comparable</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Israël</w:t>
      </w:r>
      <w:r>
        <w:rPr>
          <w:rFonts w:ascii="FreeSerif" w:hAnsi="FreeSerif"/>
          <w:color w:val="2C3A4A"/>
          <w:sz w:val="18"/>
        </w:rPr>
        <w:t xml:space="preserve">  —  </w:t>
      </w:r>
      <w:r>
        <w:rPr>
          <w:rFonts w:ascii="FreeSerif" w:hAnsi="FreeSerif"/>
          <w:color w:val="3C3C3C"/>
          <w:sz w:val="18"/>
        </w:rPr>
        <w:t>Non partie ; mandats contestés</w:t>
      </w:r>
      <w:r>
        <w:rPr>
          <w:rFonts w:ascii="FreeSerif" w:hAnsi="FreeSerif"/>
          <w:color w:val="2C3A4A"/>
          <w:sz w:val="18"/>
        </w:rPr>
        <w:t xml:space="preserve">  —  </w:t>
      </w:r>
      <w:r>
        <w:rPr>
          <w:rFonts w:ascii="FreeSerif" w:hAnsi="FreeSerif"/>
          <w:color w:val="3C3C3C"/>
          <w:sz w:val="18"/>
        </w:rPr>
        <w:t>Pressions inverses pour protéger</w:t>
      </w:r>
    </w:p>
    <w:p>
      <w:pPr>
        <w:spacing w:before="0" w:after="120"/>
      </w:pPr>
    </w:p>
    <w:p>
      <w:pPr>
        <w:spacing w:after="60"/>
        <w:ind w:firstLine="567"/>
      </w:pPr>
      <w:r>
        <w:rPr>
          <w:rFonts w:ascii="FreeSerif" w:hAnsi="FreeSerif"/>
          <w:sz w:val="22"/>
        </w:rPr>
        <w:t xml:space="preserve">La CPI, depuis sa création, a presque exclusivement poursuivi des </w:t>
      </w:r>
      <w:r>
        <w:rPr>
          <w:rFonts w:ascii="FreeSerif" w:hAnsi="FreeSerif"/>
          <w:b/>
          <w:sz w:val="22"/>
        </w:rPr>
        <w:t>Africains</w:t>
      </w:r>
      <w:r>
        <w:rPr>
          <w:rFonts w:ascii="FreeSerif" w:hAnsi="FreeSerif"/>
          <w:sz w:val="22"/>
        </w:rPr>
        <w:t xml:space="preserve">. Quand la Cour a osé envisager d'enquêter sur des crimes commis par des forces américaines en Afghanistan, Washington a répondu par des </w:t>
      </w:r>
      <w:r>
        <w:rPr>
          <w:rFonts w:ascii="FreeSerif" w:hAnsi="FreeSerif"/>
          <w:b/>
          <w:sz w:val="22"/>
        </w:rPr>
        <w:t>sanctions contre les magistrats de la Cour</w:t>
      </w:r>
      <w:r>
        <w:rPr>
          <w:rFonts w:ascii="FreeSerif" w:hAnsi="FreeSerif"/>
          <w:sz w:val="22"/>
        </w:rPr>
        <w:t xml:space="preserve"> — et la procédure s'est éteinte. Un membre éminent du Sénat américain a formulé sans gêne la doctrine réelle :</w:t>
      </w:r>
    </w:p>
    <w:p>
      <w:pPr>
        <w:ind w:left="363" w:right="119"/>
        <w:spacing w:line="360" w:lineRule="auto"/>
        <w:pBdr>
          <w:left w:val="single" w:sz="16" w:space="18" w:color="A07820"/>
        </w:pBdr>
      </w:pPr>
      <w:r>
        <w:rPr>
          <w:rFonts w:ascii="FreeSerif" w:hAnsi="FreeSerif"/>
          <w:i/>
          <w:color w:val="8B1A1A"/>
          <w:sz w:val="22"/>
        </w:rPr>
        <w:t>« Ce tribunal est pour l'Afrique et pour les voyous comme Poutine. Il n'est pas pour les démocraties comme Israël et les États-Unis d'Amérique. »</w:t>
      </w:r>
    </w:p>
    <w:p>
      <w:pPr>
        <w:spacing w:after="60"/>
        <w:ind w:firstLine="567"/>
      </w:pPr>
      <w:r>
        <w:rPr>
          <w:rFonts w:ascii="FreeSerif" w:hAnsi="FreeSerif"/>
          <w:sz w:val="22"/>
        </w:rPr>
        <w:t>La phrase se passe de commentaire. Lorsque la Cour a envisagé des mandats d'arrêt contre des responsables d'une « démocratie » alliée, la réponse fut immédiate : pression législative, menaces, sanctions. Quand le Niger se retire de cette Cour, il ne quitte pas un temple de la justice — il quitte un tribunal dont les juges américains eux-mêmes proclament qu'il n'est pas fait pour eux.</w:t>
      </w:r>
    </w:p>
    <w:p>
      <w:pPr>
        <w:spacing w:after="60"/>
        <w:ind w:firstLine="567"/>
      </w:pPr>
      <w:r>
        <w:rPr>
          <w:rFonts w:ascii="FreeSerif" w:hAnsi="FreeSerif"/>
          <w:sz w:val="22"/>
        </w:rPr>
        <w:t xml:space="preserve">La CPI a d'ailleurs réagi au retrait nigérien par une précision qui en dit long sur la nature du lien. Selon la Cour, le Niger — malgré sa décision de se retirer — </w:t>
      </w:r>
      <w:r>
        <w:rPr>
          <w:rFonts w:ascii="FreeSerif" w:hAnsi="FreeSerif"/>
          <w:b/>
          <w:sz w:val="22"/>
        </w:rPr>
        <w:t>ne pourra pas cesser immédiatement sa coopération</w:t>
      </w:r>
      <w:r>
        <w:rPr>
          <w:rFonts w:ascii="FreeSerif" w:hAnsi="FreeSerif"/>
          <w:sz w:val="22"/>
        </w:rPr>
        <w:t xml:space="preserve"> avec l'institution. Il restera tenu par nombre d'obligations, même après l'achèvement de la procédure de retrait. La formule mérite d'être pesée : un État souverain notifie son retrait d'un traité, et l'institution lui répond, en substance : </w:t>
      </w:r>
      <w:r>
        <w:rPr>
          <w:rFonts w:ascii="FreeSerif" w:hAnsi="FreeSerif"/>
          <w:i/>
          <w:sz w:val="22"/>
        </w:rPr>
        <w:t>vous partez, mais vous restez lié.</w:t>
      </w:r>
      <w:r>
        <w:rPr>
          <w:rFonts w:ascii="FreeSerif" w:hAnsi="FreeSerif"/>
          <w:sz w:val="22"/>
        </w:rPr>
        <w:t xml:space="preserve"> C'est le mécanisme même de la domination institutionnelle — un cadre conçu pour qu'on y entre librement et qu'on n'en sorte jamais vraiment.</w:t>
      </w:r>
    </w:p>
    <w:p>
      <w:pPr>
        <w:spacing w:after="60"/>
        <w:ind w:firstLine="567"/>
      </w:pPr>
      <w:r>
        <w:rPr>
          <w:rFonts w:ascii="FreeSerif" w:hAnsi="FreeSerif"/>
          <w:sz w:val="22"/>
        </w:rPr>
        <w:t>Niamey ne s'y trompe pas. Dans son message officiel aux Nations Unies, le Niger formule le cœur de son grief :</w:t>
      </w:r>
    </w:p>
    <w:p>
      <w:pPr>
        <w:ind w:left="363" w:right="119"/>
        <w:spacing w:line="360" w:lineRule="auto"/>
        <w:pBdr>
          <w:left w:val="single" w:sz="16" w:space="18" w:color="A07820"/>
        </w:pBdr>
      </w:pPr>
      <w:r>
        <w:rPr>
          <w:rFonts w:ascii="FreeSerif" w:hAnsi="FreeSerif"/>
          <w:i/>
          <w:color w:val="8B1A1A"/>
          <w:sz w:val="22"/>
        </w:rPr>
        <w:t>La Cour pénale internationale est actuellement « l'objet de détournement et d'instrumentalisation, bien qu'elle ait suscité au début de grands espoirs parmi les peuples épris de paix et de justice ».</w:t>
      </w:r>
    </w:p>
    <w:p>
      <w:pPr>
        <w:spacing w:after="60"/>
        <w:ind w:firstLine="567"/>
      </w:pPr>
      <w:r>
        <w:rPr>
          <w:rFonts w:ascii="FreeSerif" w:hAnsi="FreeSerif"/>
          <w:sz w:val="22"/>
        </w:rPr>
        <w:t>Pour l'AES, sortir de la CPI n'est pas fuir la justice. C'est refuser une justice à deux vitesses. Le raisonnement est le même que pour le franc CFA, pour la CEDEAO, pour les bases militaires : ne rester dans aucun cadre qui consacre, sous couvert d'universalisme, l'impunité du fort et la mise en accusation du faible.</w:t>
      </w:r>
    </w:p>
    <w:p>
      <w:pPr>
        <w:spacing w:after="60"/>
        <w:ind w:firstLine="567"/>
      </w:pPr>
      <w:r>
        <w:rPr>
          <w:rFonts w:ascii="FreeSerif" w:hAnsi="FreeSerif"/>
          <w:sz w:val="22"/>
        </w:rPr>
        <w:t>L'horizon qu'implique ce retrait : une justice panafricaine souveraine, construite sur le continent, par des institutions africaines, pour des justiciables africains. Elle reste à bâtir. Et c'est précisément cette absence actuelle que les défenseurs du statu quo invoquent pour maintenir le piège en place.</w:t>
      </w:r>
    </w:p>
    <w:p>
      <w:pPr>
        <w:spacing w:before="120" w:after="120"/>
        <w:pBdr>
          <w:bottom w:val="single" w:sz="3" w:space="2" w:color="A07820"/>
        </w:pBdr>
      </w:pPr>
    </w:p>
    <w:p>
      <w:pPr>
        <w:spacing w:after="60"/>
        <w:ind w:firstLine="567"/>
      </w:pPr>
      <w:r>
        <w:rPr>
          <w:rFonts w:ascii="FreeSerif" w:hAnsi="FreeSerif"/>
          <w:sz w:val="22"/>
        </w:rPr>
        <w:t>Mali, Burkina Faso, Niger : les trois verrous ont sauté en trois ans. Trois ruptures nationales, encore séparées, encore vulnérables. Il restait à en faire une seule force — et cela se joue à Bamako, un matin de septembre 2023, autour d'une table et d'un texte de quelques pages.</w:t>
      </w:r>
    </w:p>
    <w:p>
      <w:pPr>
        <w:spacing w:before="120" w:after="120"/>
        <w:pBdr>
          <w:bottom w:val="single" w:sz="3" w:space="2" w:color="A07820"/>
        </w:pBdr>
      </w:pPr>
    </w:p>
    <w:p>
      <w:pPr>
        <w:spacing w:after="60"/>
        <w:ind w:firstLine="567"/>
      </w:pPr>
      <w:r>
        <w:rPr>
          <w:rFonts w:ascii="FreeSerif" w:hAnsi="FreeSerif"/>
          <w:i/>
          <w:sz w:val="22"/>
        </w:rPr>
        <w:t>Sources : général Tiani, RTN, 12 février 2024 ; CNSP, communiqué 16 mars 2024 ; ministre Sahabi Oumarou, 24 février 2025 ; Nathalie Yamb, grand débat de Niamey ; Nathalie Yang, analyse août 2023 ; PNUD, 2023 ; Charte CEDEAO ; Acte constitutif de l'UA, article 20 ; Charte des Nations Unies, article 53-1 ; publication Africa Geopolitis, retrait Niger CPI ; communiqué CPI sur la persistance des obligations après retrait ; message du Niger aux Nations Unies dénonçant le « détournement et l'instrumentalisation » de la CPI ; ministre des Affaires étrangères de l'Italie, août 2023 ; Bazoum, Washington Post, août 2023.</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pPr>
      <w:r>
        <w:rPr>
          <w:rFonts w:ascii="FreeSerif" w:hAnsi="FreeSerif"/>
          <w:caps/>
          <w:color w:val="FFFFFF"/>
          <w:sz w:val="26"/>
        </w:rPr>
        <w:t>Chapitre 19 — La naissance de l'AES</w:t>
      </w:r>
    </w:p>
    <w:p>
      <w:pPr>
        <w:ind w:left="363" w:right="119"/>
        <w:spacing w:line="360" w:lineRule="auto"/>
        <w:pBdr>
          <w:left w:val="single" w:sz="16" w:space="18" w:color="A07820"/>
        </w:pBdr>
      </w:pPr>
      <w:r>
        <w:rPr>
          <w:rFonts w:ascii="FreeSerif" w:hAnsi="FreeSerif"/>
          <w:i/>
          <w:color w:val="8B1A1A"/>
          <w:sz w:val="22"/>
        </w:rPr>
        <w:t>« Avec ou sans vous, nous allons avancer. »</w:t>
      </w:r>
      <w:r>
        <w:rPr>
          <w:rFonts w:ascii="FreeSerif" w:hAnsi="FreeSerif"/>
          <w:i/>
          <w:color w:val="8B1A1A"/>
          <w:sz w:val="22"/>
        </w:rPr>
        <w:br/>
        <w:t>— Abdoulaye Diop, ministre malien des Affaires étrangères</w:t>
      </w:r>
    </w:p>
    <w:p>
      <w:pPr>
        <w:spacing w:after="60"/>
        <w:ind w:firstLine="567"/>
      </w:pPr>
      <w:r>
        <w:rPr>
          <w:rFonts w:ascii="FreeSerif" w:hAnsi="FreeSerif"/>
          <w:sz w:val="22"/>
        </w:rPr>
        <w:t>Bamako, 16 septembre 2023. Trois hommes se penchent sur un document de quelques pages. Le général Assimi Goïta signe pour le Mali. Le capitaine Ibrahim Traoré pour le Burkina Faso. Le général Abdourahamane Tiani pour le Niger. Le texte s'appelle la Charte du Liptako-Gourma. Il crée l'Alliance des États du Sahel. Sept semaines plus tôt, la CEDEAO menaçait encore d'envahir le Niger ; ce matin-là, les trois pays menacés répondent en cessant d'être trois pays.</w:t>
      </w:r>
    </w:p>
    <w:p>
      <w:pPr>
        <w:spacing w:after="60"/>
        <w:ind w:firstLine="567"/>
      </w:pPr>
      <w:r>
        <w:rPr>
          <w:rFonts w:ascii="FreeSerif" w:hAnsi="FreeSerif"/>
          <w:sz w:val="22"/>
        </w:rPr>
        <w:t>Le nom même est un manifeste. Le Liptako-Gourma, c'est la zone des trois frontières, territoire ancestral des Peuls, des Touareg, des Songhaï, des Mossi — un espace qui existait bien avant que la conférence de Berlin ne trace ses lignes droites sur la carte de l'Afrique, en 1884. En choisissant ce nom, l'AES ancre sa rupture dans une continuité qui déborde la colonisation : avant Berlin, ce territoire existait ; après Paris, il se reconstruit.</w:t>
      </w:r>
    </w:p>
    <w:p>
      <w:pPr>
        <w:spacing w:after="60"/>
        <w:ind w:firstLine="567"/>
      </w:pPr>
      <w:r>
        <w:rPr>
          <w:rFonts w:ascii="FreeSerif" w:hAnsi="FreeSerif"/>
          <w:sz w:val="22"/>
        </w:rPr>
        <w:t>CHARTE DU LIPTAKO-GOURMA — DISPOSITIONS ESSENTIELLES</w:t>
      </w:r>
    </w:p>
    <w:p>
      <w:pPr>
        <w:spacing w:after="60"/>
        <w:ind w:firstLine="567"/>
      </w:pPr>
      <w:r>
        <w:rPr>
          <w:rFonts w:ascii="FreeSerif" w:hAnsi="FreeSerif"/>
          <w:sz w:val="22"/>
        </w:rPr>
        <w:t>Article 1 : toute agression contre l'un des membres est une agression contre tous</w:t>
      </w:r>
    </w:p>
    <w:p>
      <w:pPr>
        <w:spacing w:after="60"/>
        <w:ind w:firstLine="567"/>
      </w:pPr>
      <w:r>
        <w:rPr>
          <w:rFonts w:ascii="FreeSerif" w:hAnsi="FreeSerif"/>
          <w:sz w:val="22"/>
        </w:rPr>
        <w:t>Souveraineté pleine sur les ressources naturelles nationales</w:t>
      </w:r>
    </w:p>
    <w:p>
      <w:pPr>
        <w:spacing w:after="60"/>
        <w:ind w:firstLine="567"/>
      </w:pPr>
      <w:r>
        <w:rPr>
          <w:rFonts w:ascii="FreeSerif" w:hAnsi="FreeSerif"/>
          <w:sz w:val="22"/>
        </w:rPr>
        <w:t>Droit de choisir ses partenaires militaires et diplomatiques sans tutelle extérieure</w:t>
      </w:r>
    </w:p>
    <w:p>
      <w:pPr>
        <w:spacing w:after="60"/>
        <w:ind w:firstLine="567"/>
      </w:pPr>
      <w:r>
        <w:rPr>
          <w:rFonts w:ascii="FreeSerif" w:hAnsi="FreeSerif"/>
          <w:sz w:val="22"/>
        </w:rPr>
        <w:t>Libre circulation des personnes entre les trois États membres</w:t>
      </w:r>
    </w:p>
    <w:p>
      <w:pPr>
        <w:spacing w:after="60"/>
        <w:ind w:firstLine="567"/>
      </w:pPr>
      <w:r>
        <w:rPr>
          <w:rFonts w:ascii="FreeSerif" w:hAnsi="FreeSerif"/>
          <w:sz w:val="22"/>
        </w:rPr>
        <w:t>Création d'une Force unifiée de l'AES, installée le 21 décembre 2025</w:t>
      </w:r>
    </w:p>
    <w:p>
      <w:pPr>
        <w:spacing w:after="60"/>
        <w:ind w:firstLine="567"/>
      </w:pPr>
      <w:r>
        <w:rPr>
          <w:rFonts w:ascii="FreeSerif" w:hAnsi="FreeSerif"/>
          <w:sz w:val="22"/>
        </w:rPr>
        <w:t>La clause centrale est la première : la défense collective. C'est le principe qui fonde l'OTAN — l'attaque d'un seul vaut attaque de tous —, transposé au Sahel : envahir le Niger, désormais, c'est entrer en guerre contre le Mali et le Burkina Faso en même temps. La menace d'intervention de la CEDEAO meurt ce jour-là, tuée par une signature.</w:t>
      </w:r>
    </w:p>
    <w:p>
      <w:pPr>
        <w:spacing w:before="280" w:after="120"/>
        <w:pBdr>
          <w:bottom w:val="single" w:sz="7" w:space="3" w:color="A07820"/>
        </w:pBdr>
      </w:pPr>
      <w:r>
        <w:rPr>
          <w:rFonts w:ascii="FreeSerif" w:hAnsi="FreeSerif"/>
          <w:b/>
          <w:color w:val="2C3A4A"/>
          <w:sz w:val="22"/>
        </w:rPr>
        <w:t>De l'alliance à la Confédération</w:t>
      </w:r>
    </w:p>
    <w:p>
      <w:pPr>
        <w:spacing w:after="60"/>
      </w:pPr>
      <w:r>
        <w:rPr>
          <w:rFonts w:ascii="FreeSerif" w:hAnsi="FreeSerif"/>
          <w:sz w:val="22"/>
        </w:rPr>
        <w:t>Ce qui suit dément tous ceux qui voyaient dans la Charte un geste défensif improvisé. Le 28 janvier 2024, les trois pays se retirent simultanément de la CEDEAO. Le 6 juillet 2024, au Centre international de conférences Mahatma Gandhi de Niamey, ils proclament la Confédération des États du Sahel. Le 21 décembre 2025, Goïta installe la Force unifiée. Chaque étape rend la précédente irréversible. Une construction méthodique, exécutée avec la précision d'un plan de campagne.</w:t>
      </w:r>
    </w:p>
    <w:p>
      <w:pPr>
        <w:spacing w:after="60"/>
        <w:ind w:firstLine="567"/>
      </w:pPr>
      <w:r>
        <w:rPr>
          <w:rFonts w:ascii="FreeSerif" w:hAnsi="FreeSerif"/>
          <w:sz w:val="22"/>
        </w:rPr>
        <w:t>Le sommet de Niamey, en particulier, ne produit pas un communiqué de circonstance mais un corpus juridique : un traité portant création de la Confédération, un règlement intérieur du collège des chefs d'État, un communiqué final en vingt-cinq points et la Déclaration de Niamey. Une confédération, pour le dire simplement, c'est une union d'États qui restent souverains mais mettent en commun des compétences décisives — ici la défense, la diplomatie, de grands chantiers économiques — là où une fédération fondrait les trois pays en un seul ; et c'est bien la fédération que les textes désignent comme horizon. Sur la CEDEAO, Tiani est sans ambiguïté : « Cet élan populaire constitue le meilleur gage de construction d'une confédération de peuples et non un édifice bureaucratique. Nos peuples ont irrévocablement tourné le dos à la Cédéao » (discours du sommet de Niamey, 6 juillet 2024).</w:t>
      </w:r>
    </w:p>
    <w:p>
      <w:pPr>
        <w:spacing w:after="60"/>
        <w:ind w:firstLine="567"/>
      </w:pPr>
      <w:r>
        <w:rPr>
          <w:rFonts w:ascii="FreeSerif" w:hAnsi="FreeSerif"/>
          <w:sz w:val="22"/>
        </w:rPr>
        <w:t>Le sommet décide aussi la création d'une banque d'investissement de l'AES et d'un fonds de stabilisation — deux instruments recommandés dès le 25 novembre 2023 par les ministres des Finances des trois pays, avec des projets structurants dans l'énergie, les infrastructures, les transports et la sécurité alimentaire. Un fonds de stabilisation est un coussin financier commun : quand l'un des trois pays subit un choc — sanctions, mauvaise récolte, chute des cours —, les autres amortissent. C'est l'assurance-vie économique de l'alliance, le pendant financier de l'article 1 militaire.</w:t>
      </w:r>
    </w:p>
    <w:p>
      <w:pPr>
        <w:spacing w:before="280" w:after="120"/>
        <w:pBdr>
          <w:bottom w:val="single" w:sz="7" w:space="3" w:color="A07820"/>
        </w:pBdr>
      </w:pPr>
      <w:r>
        <w:rPr>
          <w:rFonts w:ascii="FreeSerif" w:hAnsi="FreeSerif"/>
          <w:b/>
          <w:color w:val="2C3A4A"/>
          <w:sz w:val="22"/>
        </w:rPr>
        <w:t>Une légitimité plus ancienne que l'AES elle-même</w:t>
      </w:r>
    </w:p>
    <w:p>
      <w:pPr>
        <w:spacing w:after="60"/>
      </w:pPr>
      <w:r>
        <w:rPr>
          <w:rFonts w:ascii="FreeSerif" w:hAnsi="FreeSerif"/>
          <w:sz w:val="22"/>
        </w:rPr>
        <w:t>L'alliance ne se présente pas comme une invention, mais comme un accomplissement. Abdoulaye Diop, ministre malien des Affaires étrangères, l'articule depuis l'intérieur des institutions : l'AES repose sur un triple pilier — la sécurité d'abord, l'intégration économique ensuite, la diplomatie coordonnée enfin — et la Confédération n'est qu'une étape vers la Fédération. Il rappelle que « l'article 180 de la dernière constitution du Mali réitère l'attachement du Mali à abandonner tout ou partie de sa souveraineté pour réaliser l'intégration de l'Afrique avec tout État africain ». S'unir aux voisins n'est pas une entorse aux principes fondateurs du Mali souverain : c'en est l'application littérale. Diop invoque explicitement Modibo Keïta, premier président du Mali indépendant — la continuité entre 1960 et 2023 est institutionnellement revendiquée. Et il conclut d'une formule qui restera : « Avec ou sans vous, nous allons avancer. Si les Européens ne sont pas là, les Chinois seront là, les Russes seront là, les Australiens seront là. Aujourd'hui on n'est marié à personne. »</w:t>
      </w:r>
    </w:p>
    <w:p>
      <w:pPr>
        <w:spacing w:after="60"/>
        <w:ind w:firstLine="567"/>
      </w:pPr>
      <w:r>
        <w:rPr>
          <w:rFonts w:ascii="FreeSerif" w:hAnsi="FreeSerif"/>
          <w:sz w:val="22"/>
        </w:rPr>
        <w:t xml:space="preserve">Cette diplomatie coordonnée a franchi un nouveau seuil à Bamako. Les trois États ont décidé de </w:t>
      </w:r>
      <w:r>
        <w:rPr>
          <w:rFonts w:ascii="FreeSerif" w:hAnsi="FreeSerif"/>
          <w:b/>
          <w:sz w:val="22"/>
        </w:rPr>
        <w:t>parler d'une seule voix</w:t>
      </w:r>
      <w:r>
        <w:rPr>
          <w:rFonts w:ascii="FreeSerif" w:hAnsi="FreeSerif"/>
          <w:sz w:val="22"/>
        </w:rPr>
        <w:t xml:space="preserve"> sur la scène internationale, d'élaborer une stratégie diplomatique commune et d'étudier une </w:t>
      </w:r>
      <w:r>
        <w:rPr>
          <w:rFonts w:ascii="FreeSerif" w:hAnsi="FreeSerif"/>
          <w:b/>
          <w:sz w:val="22"/>
        </w:rPr>
        <w:t>carte diplomatique unique</w:t>
      </w:r>
      <w:r>
        <w:rPr>
          <w:rFonts w:ascii="FreeSerif" w:hAnsi="FreeSerif"/>
          <w:sz w:val="22"/>
        </w:rPr>
        <w:t xml:space="preserve"> — mutualiser les représentations pour peser ensemble plutôt que de se disperser. La cible est datée : la prochaine </w:t>
      </w:r>
      <w:r>
        <w:rPr>
          <w:rFonts w:ascii="FreeSerif" w:hAnsi="FreeSerif"/>
          <w:b/>
          <w:sz w:val="22"/>
        </w:rPr>
        <w:t>Assemblée générale de l'ONU, en septembre 2026</w:t>
      </w:r>
      <w:r>
        <w:rPr>
          <w:rFonts w:ascii="FreeSerif" w:hAnsi="FreeSerif"/>
          <w:sz w:val="22"/>
        </w:rPr>
        <w:t xml:space="preserve">, où l'AES entend se présenter comme un bloc et non comme trois voix isolées. Dans le même mouvement, les trois pays dénoncent les manœuvres des États étrangers sponsors des récentes attaques de Bamako et Niamey, et y répondent sur deux fronts : une synergie militaire renforcée et une stratégie médiatique commune contre la désinformation. Le message tient en une phrase : </w:t>
      </w:r>
      <w:r>
        <w:rPr>
          <w:rFonts w:ascii="FreeSerif" w:hAnsi="FreeSerif"/>
          <w:i/>
          <w:sz w:val="22"/>
        </w:rPr>
        <w:t>la marche vers la souveraineté totale du Sahel est irréversible</w:t>
      </w:r>
      <w:r>
        <w:rPr>
          <w:rFonts w:ascii="FreeSerif" w:hAnsi="FreeSerif"/>
          <w:sz w:val="22"/>
        </w:rPr>
        <w:t xml:space="preserve"> (Foyou Media). Un bloc qui parle d'une seule voix à la tribune de l'ONU ne se traite plus comme trois États mendiants ; il se négocie comme une puissance.</w:t>
      </w:r>
    </w:p>
    <w:p>
      <w:pPr>
        <w:spacing w:after="60"/>
        <w:ind w:firstLine="567"/>
      </w:pPr>
      <w:r>
        <w:rPr>
          <w:rFonts w:ascii="FreeSerif" w:hAnsi="FreeSerif"/>
          <w:sz w:val="22"/>
        </w:rPr>
        <w:t>L'attraction régionale commence d'ailleurs à jouer. Le 14 mai 2025, l'exercice militaire Tarha Nakal 2, à Tillia au Niger, associe aux armées de l'AES celles du Tchad et du Togo — ce même Togo qui, en juillet 2023, signait les sanctions de la CEDEAO contre Niamey. Vingt-deux mois pour passer du camp des sanctions au camp des manœuvres conjointes : le retournement mérite qu'on s'y arrête. Est-il sincère ? Banda Kani, analyste panafricaniste, n'y croit guère : le Togo tente de « rattraper un combat » commencé sans lui, et son 9e Congrès panafricain de Lomé relèverait du « maquillage » politique — « les Togolais ne s'y reconnaissent pas ». La distinction est utile : il y a le souverainisme de la rupture — Goïta, Traoré, Tiani — et le souverainisme de la diversification sans rupture, qui change de partenaires sans changer de dépendance. Le second imite le premier ; il ne le rejoint pas encore.</w:t>
      </w:r>
    </w:p>
    <w:p>
      <w:pPr>
        <w:spacing w:before="280" w:after="120"/>
        <w:pBdr>
          <w:bottom w:val="single" w:sz="7" w:space="3" w:color="A07820"/>
        </w:pBdr>
      </w:pPr>
      <w:r>
        <w:rPr>
          <w:rFonts w:ascii="FreeSerif" w:hAnsi="FreeSerif"/>
          <w:b/>
          <w:color w:val="2C3A4A"/>
          <w:sz w:val="22"/>
        </w:rPr>
        <w:t>« Une réalité irréversible »</w:t>
      </w:r>
    </w:p>
    <w:p>
      <w:pPr>
        <w:spacing w:after="60"/>
      </w:pPr>
      <w:r>
        <w:rPr>
          <w:rFonts w:ascii="FreeSerif" w:hAnsi="FreeSerif"/>
          <w:sz w:val="22"/>
        </w:rPr>
        <w:t>Le 21 décembre 2025, en installant la Force unifiée de l'AES — portée à 15 000 hommes pour couvrir l'espace saharien —, Goïta fixe le cap d'une phrase : « Les nouvelles menaces sont orientées par les sponsors étatiques. L'AES est une réalité irréversible. » Tiani formule le même principe sous sa forme définitive : le retour vers la souveraineté est un choix des peuples burkinabè, malien et nigérien — irréversible. Et les trois dirigeants travaillent désormais en coordination étroite pour anticiper les menaces technologiques et militaires des sponsors des groupes armés : la convergence n'est plus seulement politique, elle est doctrinale.</w:t>
      </w:r>
    </w:p>
    <w:p>
      <w:pPr>
        <w:spacing w:after="60"/>
        <w:ind w:firstLine="567"/>
      </w:pPr>
      <w:r>
        <w:rPr>
          <w:rFonts w:ascii="FreeSerif" w:hAnsi="FreeSerif"/>
          <w:sz w:val="22"/>
        </w:rPr>
        <w:t>Le contrepoint doit être dit clairement : cette construction institutionnelle impressionnante s'est faite sans élections, et la question démocratique reste entière — elle sera traitée pour elle-même au chapitre 25. Mais nul ne peut plus soutenir qu'il s'agit d'une humeur passagère de colonels : c'est une architecture, avec ses traités, sa banque, son armée commune et sa doctrine.</w:t>
      </w:r>
    </w:p>
    <w:p>
      <w:pPr>
        <w:spacing w:after="60"/>
        <w:ind w:firstLine="567"/>
      </w:pPr>
      <w:r>
        <w:rPr>
          <w:rFonts w:ascii="FreeSerif" w:hAnsi="FreeSerif"/>
          <w:sz w:val="22"/>
        </w:rPr>
        <w:t>Un détail de l'exercice Tarha Nakal 2 mérite pourtant qu'on s'y arrête, car il glace rétrospectivement le sang. Le scénario joué à Tillia en mai 2025 était le suivant : une tentative de sécession soutenue par des groupes rebelles bénéficiant d'appuis extérieurs. Onze mois plus tard, presque trait pour trait, ce scénario cessait d'être un exercice.</w:t>
      </w:r>
    </w:p>
    <w:p>
      <w:pPr>
        <w:spacing w:before="120" w:after="120"/>
        <w:pBdr>
          <w:bottom w:val="single" w:sz="3" w:space="2" w:color="A07820"/>
        </w:pBdr>
      </w:pP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pPr>
      <w:r>
        <w:rPr>
          <w:rFonts w:ascii="FreeSerif" w:hAnsi="FreeSerif"/>
          <w:caps/>
          <w:color w:val="FFFFFF"/>
          <w:sz w:val="26"/>
        </w:rPr>
        <w:t>Chapitre 20 — La guerre proxy</w:t>
      </w:r>
    </w:p>
    <w:p>
      <w:pPr>
        <w:ind w:left="363" w:right="119"/>
        <w:spacing w:line="360" w:lineRule="auto"/>
        <w:pBdr>
          <w:left w:val="single" w:sz="16" w:space="18" w:color="A07820"/>
        </w:pBdr>
      </w:pPr>
      <w:r>
        <w:rPr>
          <w:rFonts w:ascii="FreeSerif" w:hAnsi="FreeSerif"/>
          <w:i/>
          <w:color w:val="8B1A1A"/>
          <w:sz w:val="22"/>
        </w:rPr>
        <w:t>« On est dans la froide réalité du terrain. Des ex-légionnaires francophones travaillent avec le GUR ukrainien. Le verrou semble levé. »</w:t>
      </w:r>
      <w:r>
        <w:rPr>
          <w:rFonts w:ascii="FreeSerif" w:hAnsi="FreeSerif"/>
          <w:i/>
          <w:color w:val="8B1A1A"/>
          <w:sz w:val="22"/>
        </w:rPr>
        <w:br/>
        <w:t>— George Malbruno, citant une source sécuritaire française, RTL, 9 mai 2026</w:t>
      </w:r>
    </w:p>
    <w:p>
      <w:pPr>
        <w:spacing w:after="60"/>
        <w:ind w:firstLine="567"/>
      </w:pPr>
      <w:r>
        <w:rPr>
          <w:rFonts w:ascii="FreeSerif" w:hAnsi="FreeSerif"/>
          <w:sz w:val="22"/>
        </w:rPr>
        <w:t xml:space="preserve">Kati, 25 avril 2026. Un camion s'approche d'une résidence du camp militaire qui domine Bamako — celui-là même où tout avait commencé, une nuit d'août 2020. Le camion explose. La déflagration souffle la maison visée et touche la mosquée voisine ; plusieurs fidèles comptent parmi les victimes. La résidence était celle du général Sadio Camara, ministre de la Défense du Mali, architecte militaire de l'AES. Il ne survit pas. Au même moment, ce même 25 avril, des assauts coordonnés frappent Bamako, Kidal, Gao et Sévaré. Le Front de libération de l'Azawad reprend temporairement Kidal. Le drapeau malien est mis en berne. Ce sont les attaques les plus importantes depuis la transition de 2020, et leur objectif est transparent : démontrer que l'AES ne peut pas protéger son propre territoire. Le financement de cette opération a une source documentée : quelques mois plus tôt, le JNIM avait perçu </w:t>
      </w:r>
      <w:r>
        <w:rPr>
          <w:rFonts w:ascii="FreeSerif" w:hAnsi="FreeSerif"/>
          <w:b/>
          <w:sz w:val="22"/>
        </w:rPr>
        <w:t>50 millions d'euros de rançon</w:t>
      </w:r>
      <w:r>
        <w:rPr>
          <w:rFonts w:ascii="FreeSerif" w:hAnsi="FreeSerif"/>
          <w:sz w:val="22"/>
        </w:rPr>
        <w:t xml:space="preserve"> pour la libération d'un seul otage — un général émirati à la retraite reconverti dans l'or. Somme record, jamais versée auparavant pour un seul homme. Cet argent a directement financé l'offensive du 25 avril. Des soupçons persistent sur un usage délibéré de cet enlèvement pour alimenter discrètement la filiale d'Al-Qaïda — la question reste ouverte, mais la chronologie est sans ambiguïté.</w:t>
      </w:r>
    </w:p>
    <w:p>
      <w:pPr>
        <w:spacing w:after="60"/>
        <w:ind w:firstLine="567"/>
      </w:pPr>
      <w:r>
        <w:rPr>
          <w:rFonts w:ascii="FreeSerif" w:hAnsi="FreeSerif"/>
          <w:sz w:val="22"/>
        </w:rPr>
        <w:t>Pour comprendre cette journée — qui l'a voulue, qui l'a préparée, qui l'a payée —, il faut remonter le fil. Et le fil remonte loin : il passe par le Bénin, par Bangui, par les falaises de Tinzawaten, par Kiev, et il finit, le 9 mai 2026, dans un studio de RTL à Paris.</w:t>
      </w:r>
    </w:p>
    <w:p>
      <w:pPr>
        <w:spacing w:before="280" w:after="120"/>
        <w:pBdr>
          <w:bottom w:val="single" w:sz="7" w:space="3" w:color="A07820"/>
        </w:pBdr>
      </w:pPr>
      <w:r>
        <w:rPr>
          <w:rFonts w:ascii="FreeSerif" w:hAnsi="FreeSerif"/>
          <w:b/>
          <w:color w:val="2C3A4A"/>
          <w:sz w:val="22"/>
        </w:rPr>
        <w:t>L'armée fantôme</w:t>
      </w:r>
    </w:p>
    <w:p>
      <w:pPr>
        <w:spacing w:after="60"/>
      </w:pPr>
      <w:r>
        <w:rPr>
          <w:rFonts w:ascii="FreeSerif" w:hAnsi="FreeSerif"/>
          <w:sz w:val="22"/>
        </w:rPr>
        <w:t>Après les expulsions officielles, la France n'a pas quitté le Sahel. Elle s'est reconstituée — discrètement, clandestinement, via ses alliés régionaux : Bénin, Guinée, Côte d'Ivoire. C'est ce que le journaliste Thomas Dietrich documente dans son enquête du 13 juillet 2024 : des soldats français présents à Tourou, au Bénin ; des drones et un avion de renseignement financés à hauteur de 11,7 millions d'euros par l'Union européenne ; la DGSE en appui du renseignement béninois. Dietrich se voit interdire de poursuivre son enquête au Bénin par le président Patrice Talon en personne. Dans la pyramide de domination du Dr Yamb Ntimba, présentée au chapitre 10, c'est le premier étage — le militaire — qui se reconstruit ici sous une forme déguisée, pendant que les étages supérieurs n'ont jamais cessé de fonctionner.</w:t>
      </w:r>
    </w:p>
    <w:p>
      <w:pPr>
        <w:spacing w:after="60"/>
        <w:ind w:firstLine="567"/>
      </w:pPr>
      <w:r>
        <w:rPr>
          <w:rFonts w:ascii="FreeSerif" w:hAnsi="FreeSerif"/>
          <w:sz w:val="22"/>
        </w:rPr>
        <w:t>Le Centrafrique est, dans ce tableau, le précédent fondateur à double titre : militaire et diplomatique.</w:t>
      </w:r>
    </w:p>
    <w:p>
      <w:pPr>
        <w:spacing w:after="60"/>
        <w:ind w:firstLine="567"/>
      </w:pPr>
      <w:r>
        <w:rPr>
          <w:rFonts w:ascii="FreeSerif" w:hAnsi="FreeSerif"/>
          <w:b/>
          <w:sz w:val="22"/>
        </w:rPr>
        <w:t>29 juillet 2022, Conseil de sécurité de l'ONU.</w:t>
      </w:r>
      <w:r>
        <w:rPr>
          <w:rFonts w:ascii="FreeSerif" w:hAnsi="FreeSerif"/>
          <w:sz w:val="22"/>
        </w:rPr>
        <w:t xml:space="preserve"> La France est le </w:t>
      </w:r>
      <w:r>
        <w:rPr>
          <w:rFonts w:ascii="FreeSerif" w:hAnsi="FreeSerif"/>
          <w:i/>
          <w:sz w:val="22"/>
        </w:rPr>
        <w:t>pen holder</w:t>
      </w:r>
      <w:r>
        <w:rPr>
          <w:rFonts w:ascii="FreeSerif" w:hAnsi="FreeSerif"/>
          <w:sz w:val="22"/>
        </w:rPr>
        <w:t xml:space="preserve"> sur la RCA — c'est elle qui rédige les résolutions concernant ce pays depuis 2013. Ce jour-là, elle perd. La résolution 2648/2022 est adoptée : l'embargo sur les armes imposé à l'État centrafricain depuis 2013 est </w:t>
      </w:r>
      <w:r>
        <w:rPr>
          <w:rFonts w:ascii="FreeSerif" w:hAnsi="FreeSerif"/>
          <w:b/>
          <w:sz w:val="22"/>
        </w:rPr>
        <w:t>levé</w:t>
      </w:r>
      <w:r>
        <w:rPr>
          <w:rFonts w:ascii="FreeSerif" w:hAnsi="FreeSerif"/>
          <w:sz w:val="22"/>
        </w:rPr>
        <w:t>. L'armée, la gendarmerie et la police centrafricaines peuvent désormais s'approvisionner librement sur le marché international des armes. Ce qui est maintenu — et que la RCA juge inacceptable comme ingérence dans sa souveraineté — c'est le mandat du groupe d'experts onusien, prolongé d'un an pour surveiller l'usage des armements.</w:t>
      </w:r>
    </w:p>
    <w:p>
      <w:pPr>
        <w:spacing w:after="60"/>
        <w:ind w:firstLine="567"/>
      </w:pPr>
      <w:r>
        <w:rPr>
          <w:rFonts w:ascii="FreeSerif" w:hAnsi="FreeSerif"/>
          <w:sz w:val="22"/>
        </w:rPr>
        <w:t xml:space="preserve">La manipulation qui suit est révélatrice. Le journaliste français du service de presse de l'ONU titre son compte rendu : </w:t>
      </w:r>
      <w:r>
        <w:rPr>
          <w:rFonts w:ascii="FreeSerif" w:hAnsi="FreeSerif"/>
          <w:i/>
          <w:sz w:val="22"/>
        </w:rPr>
        <w:t>« Le Conseil de sécurité prolonge d'un an l'embargo sur les armes avec une dérogation pour les forces de sécurité. »</w:t>
      </w:r>
      <w:r>
        <w:rPr>
          <w:rFonts w:ascii="FreeSerif" w:hAnsi="FreeSerif"/>
          <w:sz w:val="22"/>
        </w:rPr>
        <w:t xml:space="preserve"> Luc Michel, analyste panafricain, déconstruit le mensonge en direct : si les forces de sécurité bénéficient d'une dérogation totale sur toutes livraisons d'armes, munitions, véhicules et matériel militaire — il n'y a plus d'embargo sur les armes de l'État centrafricain. Appeler ça une « prolongation » est une contradiction interne dans le même paragraphe. Les néocolons, dit-il, </w:t>
      </w:r>
      <w:r>
        <w:rPr>
          <w:rFonts w:ascii="FreeSerif" w:hAnsi="FreeSerif"/>
          <w:i/>
          <w:sz w:val="22"/>
        </w:rPr>
        <w:t>« ont la défaite mauvaise. Ils tentent de sauver la face par des entourloupes rédactionnelles. »</w:t>
      </w:r>
    </w:p>
    <w:p>
      <w:pPr>
        <w:spacing w:after="60"/>
        <w:ind w:firstLine="567"/>
      </w:pPr>
      <w:r>
        <w:rPr>
          <w:rFonts w:ascii="FreeSerif" w:hAnsi="FreeSerif"/>
          <w:sz w:val="22"/>
        </w:rPr>
        <w:t xml:space="preserve">La démonstration logique éclaire aussi la nature originelle de l'embargo. Depuis 2013, cet embargo </w:t>
      </w:r>
      <w:r>
        <w:rPr>
          <w:rFonts w:ascii="FreeSerif" w:hAnsi="FreeSerif"/>
          <w:b/>
          <w:sz w:val="22"/>
        </w:rPr>
        <w:t>ne liait que les mains du gouvernement</w:t>
      </w:r>
      <w:r>
        <w:rPr>
          <w:rFonts w:ascii="FreeSerif" w:hAnsi="FreeSerif"/>
          <w:sz w:val="22"/>
        </w:rPr>
        <w:t>. Les rébellions, par définition, violent les lois — elles ne demandent pas d'autorisation avant de s'armer. Un embargo contre une rébellion n'a aucun sens : la rébellion, c'est précisément l'acte de violer les interdits. Imposer un embargo à la RCA depuis 2013, c'était ligoter les deux mains du gouvernement dans le dos tout en laissant la rébellion — armée par des États vassaux de la Françafrique comme le Tchad — s'approvisionner librement. Ce que la résolution 2648 a corrigé en une seule séance.</w:t>
      </w:r>
    </w:p>
    <w:p>
      <w:pPr>
        <w:spacing w:after="60"/>
        <w:ind w:firstLine="567"/>
      </w:pPr>
      <w:r>
        <w:rPr>
          <w:rFonts w:ascii="FreeSerif" w:hAnsi="FreeSerif"/>
          <w:sz w:val="22"/>
        </w:rPr>
        <w:t>Les cinq abstentions (Chine, Russie, Gabon, Ghana, Kenya) ne sont pas des réserves sur la victoire — l'objectif principal était atteint. Elles expriment le refus du maintien du comité d'experts comme instrument d'ingérence dans la souveraineté défensive centrafricaine. La ministre centrafricaine des Affaires étrangères l'a dit sans détour : il est hors de question que la RCA doive rendre compte à qui que ce soit de l'usage qu'elle fait de sa capacité de défense.</w:t>
      </w:r>
    </w:p>
    <w:p>
      <w:pPr>
        <w:spacing w:after="60"/>
        <w:ind w:firstLine="567"/>
      </w:pPr>
      <w:r>
        <w:rPr>
          <w:rFonts w:ascii="FreeSerif" w:hAnsi="FreeSerif"/>
          <w:sz w:val="22"/>
        </w:rPr>
        <w:t>En décembre 2020, à quelques jours de l'élection présidentielle, les forces de l'ex-président François Bozizé — accompagnées de mercenaires tchadiens et soudanais — tentent de renverser Faustin-Archange Touadéra. L'offensive est stoppée par les FACA, épaulées par l'aviation russe et des conseillers russes : c'est la première fois que ce modèle — armée nationale africaine appuyée par Moscou contre une offensive soutenue par des réseaux extérieurs — est éprouvé grandeur nature. La déstabilisation ne s'arrête pas avec l'échec militaire : elle continue par d'autres canaux — rapports d'ONG, procédures judiciaires internationales, campagnes visant la notation souveraine pour bloquer l'accès aux investissements. Luc Michel désigne ce dispositif comme une guerre de quatrième génération. Le mécanisme — faire saisir les leviers de la crédibilité internationale pour asphyxier économiquement un État souverain — est documenté dans d'autres contextes géopolitiques. Ce que le Centrafrique a subi à partir de 2020, les États de l'AES en expérimenteront les variantes dès 2021.</w:t>
      </w:r>
    </w:p>
    <w:p>
      <w:pPr>
        <w:spacing w:after="60"/>
        <w:ind w:firstLine="567"/>
      </w:pPr>
      <w:r>
        <w:rPr>
          <w:rFonts w:ascii="FreeSerif" w:hAnsi="FreeSerif"/>
          <w:sz w:val="22"/>
        </w:rPr>
        <w:t>Deux affaires donnent ensuite un visage à cette armée fantôme. Rémy Juan Quignolot, d'abord : ancien sous-officier français reconverti dans la sécurité privée, installé en Centrafrique depuis 2013, arrêté à Bangui le 10 mai 2021. Les photos publiées par le média Ndjoni Sango montrent un arsenal militaire complet étalé au sol. Cinq chefs d'accusation : espionnage, détention illégale d'armes, association de malfaiteurs, atteinte à la sûreté de l'État, complot. Il est exfiltré via Libreville le 21 mai 2023 — et la cellule Afrique de l'Élysée, Franck Paris et Nadège Chouat, est impliquée dans les tractations (Le Parisien, 21 mai 2023). Yann Vésilier, ensuite : agent de la DGSE arrêté à Bamako, accusé de préparation d'un renversement, toujours détenu au Mali à l'heure où s'écrivent ces lignes. Le Quai d'Orsay a parlé d'« instrumentalisation manifeste » pour Quignolot ; il n'a pas eu les mêmes mots pour Vésilier. Deux pays, deux agents, un même mode opératoire : déploiement clandestin, arrestation par des autorités souverainistes, exfiltration diplomatique ou détention prolongée.</w:t>
      </w:r>
    </w:p>
    <w:p>
      <w:pPr>
        <w:spacing w:after="60"/>
        <w:ind w:firstLine="567"/>
      </w:pPr>
      <w:r>
        <w:rPr>
          <w:rFonts w:ascii="FreeSerif" w:hAnsi="FreeSerif"/>
          <w:sz w:val="22"/>
        </w:rPr>
        <w:t>Ces hommes opèrent dans la zone grise des ESSD — les entreprises de services de sécurité et de défense : des sociétés privées qui vendent des prestations militaires — protection, formation, renseignement — permettant à un État d'agir là où son drapeau ne peut plus flotter, et de tout nier en cas d'arrestation. Pour chaque agent pris, combien opèrent sans incident ? Ce chiffre n'existe pas dans les archives publiques. La guerre secrète française au Sahel, on l'a vu au chapitre 13, a précédé la guerre officielle ; elle lui a aussi survécu.</w:t>
      </w:r>
    </w:p>
    <w:p>
      <w:pPr>
        <w:spacing w:after="60"/>
        <w:ind w:firstLine="567"/>
      </w:pPr>
      <w:r>
        <w:rPr>
          <w:rFonts w:ascii="FreeSerif" w:hAnsi="FreeSerif"/>
          <w:sz w:val="22"/>
        </w:rPr>
        <w:t>Washington n'est pas absent de cette géographie de la zone grise. En juin 2026, l'arrestation à Bangui de Dande Christian ajoute une dimension nouvelle à l'arsenal des parapluies diplomatiques. L'agent n'est ni un sous-officier reconverti ni un employé d'une ESSD obscure : il est membre du programme SPEAR — unité de protection créée par le Bureau de la sécurité diplomatique américain (DSS) après l'attaque de Benghazi, financée par le Département d'État, déployée pour la protection de l'ambassade des États-Unis à Bangui. Interpellé en flagrant délit de cession de 5 410 gélules de tramadol — l'opioïde de synthèse qui dévaste la jeunesse des quartiers de Bangui —, Dande Christian portait un Glock de dotation américaine : l'arme réglementaire remise par l'ambassade, inscrite à l'inventaire officiel. Ses complices présumés, Mohamed Azwa et Ngaisse Edgar, sont des figures du quartier PK-5, le marché central de la capitale centrafricaine qui sert de plaque tournante à plusieurs économies informelles (Centrafrique Info, 17 juin 2026).</w:t>
      </w:r>
    </w:p>
    <w:p>
      <w:pPr>
        <w:spacing w:after="60"/>
        <w:ind w:firstLine="567"/>
      </w:pPr>
      <w:r>
        <w:rPr>
          <w:rFonts w:ascii="FreeSerif" w:hAnsi="FreeSerif"/>
          <w:sz w:val="22"/>
        </w:rPr>
        <w:t>Ce que l'affaire Dande Christian révèle est structurellement identique à ce que Quignolot avait révélé côté français : le statut diplomatique ou para-diplomatique construit une immunité de fait. Centrafrique Info formule la question qui reste sans réponse officielle : « Ignoriez-vous vraiment qui vous embauchiez et qui vous armiez ? Ou le saviez-vous, mais préfériez-vous fermer les yeux ? » La réponse de l'ambassade américaine n'a pas été rendue publique à l'heure où ce livre s'écrit. Comme pour Quignolot, le silence actif vaut information.</w:t>
      </w:r>
    </w:p>
    <w:p>
      <w:pPr>
        <w:spacing w:before="280" w:after="120"/>
        <w:pBdr>
          <w:bottom w:val="single" w:sz="7" w:space="3" w:color="A07820"/>
        </w:pBdr>
      </w:pPr>
      <w:r>
        <w:rPr>
          <w:rFonts w:ascii="FreeSerif" w:hAnsi="FreeSerif"/>
          <w:b/>
          <w:color w:val="2C3A4A"/>
          <w:sz w:val="22"/>
        </w:rPr>
        <w:t>Tinzawaten : l'Ukraine entre en scène</w:t>
      </w:r>
    </w:p>
    <w:p>
      <w:pPr>
        <w:spacing w:after="60"/>
      </w:pPr>
      <w:r>
        <w:rPr>
          <w:rFonts w:ascii="FreeSerif" w:hAnsi="FreeSerif"/>
          <w:sz w:val="22"/>
        </w:rPr>
        <w:t>Fin juillet 2024. Dans l'extrême nord-est du Mali, à la frontière algérienne, les falaises de Tinzawaten deviennent le théâtre d'une défaite malienne lourde. Les rebelles touareg du Cadre stratégique permanent et leurs alliés jihadistes lancent une offensive coordonnée contre les positions de l'armée malienne et de ses partenaires de Wagner. Le bilan est brutal : au moins 84 soldats maliens tués selon les rebelles, des pertes significatives côté Wagner ; l'armée malienne reconnaît « des pertes importantes » sans les chiffrer.</w:t>
      </w:r>
    </w:p>
    <w:p>
      <w:pPr>
        <w:spacing w:after="60"/>
        <w:ind w:firstLine="567"/>
      </w:pPr>
      <w:r>
        <w:rPr>
          <w:rFonts w:ascii="FreeSerif" w:hAnsi="FreeSerif"/>
          <w:sz w:val="22"/>
        </w:rPr>
        <w:t>Puis survient l'invraisemblable. Le 6 août 2024, Andriy Yusov, porte-parole du renseignement militaire ukrainien — le GUR —, déclare à la télévision ukrainienne que les rebelles ont reçu « les données nécessaires qui leur ont permis de mener à bien leur opération contre les militaires maliens ». La phrase est chirurgicale : elle n'avoue pas une livraison d'armes, elle confirme un appui renseignement. Un service d'État étranger reconnaît publiquement avoir transmis aux assaillants les informations — positions, mouvements, vulnérabilités — qui ont permis de tuer des dizaines de soldats d'un pays avec lequel l'Ukraine n'est pas en guerre. Dans le vocabulaire militaire, cela s'appelle un appui opérationnel. Dans le vocabulaire de Bamako, une complicité de meurtre.</w:t>
      </w:r>
    </w:p>
    <w:p>
      <w:pPr>
        <w:spacing w:after="60"/>
        <w:ind w:firstLine="567"/>
      </w:pPr>
      <w:r>
        <w:rPr>
          <w:rFonts w:ascii="FreeSerif" w:hAnsi="FreeSerif"/>
          <w:sz w:val="22"/>
        </w:rPr>
        <w:t>Une question de bon sens s'impose alors : comment l'Ukraine, en guerre existentielle depuis 2022, dont les dirigeants supplient leurs alliés de fournir plus d'armes, trouve-t-elle les ressources humaines, techniques et financières pour mener des opérations de renseignement en Afrique de l'Ouest ? La réponse n'est pas à Kiev. Depuis la dissolution du G5 Sahel et le retrait de Barkhane, Paris a perdu toute structure d'intervention légale au Sahel. Il lui faut un masque. C'est cela, une guerre proxy : une guerre menée par intermédiaire, où le commanditaire reste hors champ pendant qu'un tiers, dépendant de lui, tient le fusil ou fournit les coordonnées. L'Ukraine, redevable de l'aide occidentale, disposant du renseignement partagé par l'OTAN, peut agir là où la France ne peut plus paraître. Ce cadre de lecture, formulé dès 2024 par des analystes panafricanistes comme Thomson Ehang, sera validé deux ans plus tard d'une manière que personne n'attendait.</w:t>
      </w:r>
    </w:p>
    <w:p>
      <w:pPr>
        <w:spacing w:after="60"/>
        <w:ind w:firstLine="567"/>
      </w:pPr>
      <w:r>
        <w:rPr>
          <w:rFonts w:ascii="FreeSerif" w:hAnsi="FreeSerif"/>
          <w:sz w:val="22"/>
        </w:rPr>
        <w:t>Le Mali, puis le Niger, rompent leurs relations diplomatiques avec Kiev. Décision qualifiée d'« émotionnelle » par certains commentateurs occidentaux ; cohérence élémentaire en réalité : si tu fournis à mon ennemi les renseignements qui tuent mes soldats, tu es mon ennemi. Le 19 août 2024, les trois ministres des Affaires étrangères de l'AES saisissent formellement le Conseil de sécurité de l'ONU, dénonçant « le soutien ouvert et assumé du Gouvernement de la République d'Ukraine au terrorisme international, en particulier au Sahel » (communiqué conjoint AES, 19 août 2024). Le Conseil — dont la France est membre permanent avec droit de veto — n'agit pas. Ce silence rejoint un précédent : en juillet 2022 déjà, quand le Mali avait voulu présenter au Conseil des preuves que les terroristes étaient « fabriqués, entretenus et entraînés contre nos États », un veto avait bloqué la présentation publique. Choguel Maïga rapporte la justification qui en aurait été donnée en coulisses : « Si jamais les Maliens montrent leurs preuves, tous les Africains vont se révolter. » Les preuves matérielles, elles, s'accumulent : le 23 mai 2025, lors d'une embuscade près de Sofara, les FAMa saisissent sur des combattants du JNIM un téléphone contenant des documents présentés comme issus du renseignement ukrainien, ainsi qu'un drone à marquages ukrainiens (Lefaso.net, 23 juin 2025). Et Tiani pose l'argument matériel le plus simple : les terroristes alignent des mitrailleuses lourdes « que les forces de l'AES ne possèdent même pas ». On ne vole pas à l'adversaire ce qu'il n'a pas.</w:t>
      </w:r>
    </w:p>
    <w:p>
      <w:pPr>
        <w:spacing w:before="280" w:after="120"/>
        <w:pBdr>
          <w:bottom w:val="single" w:sz="7" w:space="3" w:color="A07820"/>
        </w:pBdr>
      </w:pPr>
      <w:r>
        <w:rPr>
          <w:rFonts w:ascii="FreeSerif" w:hAnsi="FreeSerif"/>
          <w:b/>
          <w:color w:val="2C3A4A"/>
          <w:sz w:val="22"/>
        </w:rPr>
        <w:t>L'étape suivante : drones et changement de régime</w:t>
      </w:r>
    </w:p>
    <w:p>
      <w:pPr>
        <w:spacing w:after="60"/>
      </w:pPr>
      <w:r>
        <w:rPr>
          <w:rFonts w:ascii="FreeSerif" w:hAnsi="FreeSerif"/>
          <w:sz w:val="22"/>
        </w:rPr>
        <w:t xml:space="preserve">Entre août 2024 et l'été 2025, le canal France-Ukraine-Sahel évolue de l'appui renseignement vers quelque chose de plus concret. Jeune Afrique révèle, dans une enquête signée Matthieu Millecamps publiée le 17 juin 2026, ce qui s'était passé à l'été précédent : entre juin et août 2025, des intermédiaires français — se présentant comme proches des services de renseignement français — ont pris contact avec des « membres du gouvernement malien en exil » et les ont mis en relation avec les renseignements militaires ukrainiens, le GUR. Trois profils sont nommés : </w:t>
      </w:r>
      <w:r>
        <w:rPr>
          <w:rFonts w:ascii="FreeSerif" w:hAnsi="FreeSerif"/>
          <w:b/>
          <w:sz w:val="22"/>
        </w:rPr>
        <w:t>Éric Gozlan</w:t>
      </w:r>
      <w:r>
        <w:rPr>
          <w:rFonts w:ascii="FreeSerif" w:hAnsi="FreeSerif"/>
          <w:sz w:val="22"/>
        </w:rPr>
        <w:t xml:space="preserve">, franco-israélien, fondateur d'IT Transform et de l'ICDD, premier organisateur des mises en relation ; </w:t>
      </w:r>
      <w:r>
        <w:rPr>
          <w:rFonts w:ascii="FreeSerif" w:hAnsi="FreeSerif"/>
          <w:b/>
          <w:sz w:val="22"/>
        </w:rPr>
        <w:t>Paul Michel Manand</w:t>
      </w:r>
      <w:r>
        <w:rPr>
          <w:rFonts w:ascii="FreeSerif" w:hAnsi="FreeSerif"/>
          <w:sz w:val="22"/>
        </w:rPr>
        <w:t xml:space="preserve">, ressortissant belge se réclamant de connexions sécuritaires en Ukraine ; </w:t>
      </w:r>
      <w:r>
        <w:rPr>
          <w:rFonts w:ascii="FreeSerif" w:hAnsi="FreeSerif"/>
          <w:b/>
          <w:sz w:val="22"/>
        </w:rPr>
        <w:t>Jugen Bron</w:t>
      </w:r>
      <w:r>
        <w:rPr>
          <w:rFonts w:ascii="FreeSerif" w:hAnsi="FreeSerif"/>
          <w:sz w:val="22"/>
        </w:rPr>
        <w:t xml:space="preserve">, présenté comme représentant de la </w:t>
      </w:r>
      <w:r>
        <w:rPr>
          <w:rFonts w:ascii="FreeSerif" w:hAnsi="FreeSerif"/>
          <w:i/>
          <w:sz w:val="22"/>
        </w:rPr>
        <w:t>Fondation des vétérans du renseignement militaire ukrainien</w:t>
      </w:r>
      <w:r>
        <w:rPr>
          <w:rFonts w:ascii="FreeSerif" w:hAnsi="FreeSerif"/>
          <w:sz w:val="22"/>
        </w:rPr>
        <w:t xml:space="preserve">, qui a mis sur la table les drones et les formations — en présence d'un certain </w:t>
      </w:r>
      <w:r>
        <w:rPr>
          <w:rFonts w:ascii="FreeSerif" w:hAnsi="FreeSerif"/>
          <w:b/>
          <w:sz w:val="22"/>
        </w:rPr>
        <w:t>Victor</w:t>
      </w:r>
      <w:r>
        <w:rPr>
          <w:rFonts w:ascii="FreeSerif" w:hAnsi="FreeSerif"/>
          <w:sz w:val="22"/>
        </w:rPr>
        <w:t>, présenté comme agent français. Gozlan a reconnu les faits face aux médias, sans déni de fond. L'objet de la démarche : proposer des drones militarisés et des formations en Ukraine, pour combattre Assimi Goïta. Ce que le GUR avait fourni à Tinzawaten — de la donnée, des coordonnées —, le réseau tentait désormais de le compléter par de l'armement et de l'entraînement au changement de régime.</w:t>
      </w:r>
    </w:p>
    <w:p>
      <w:pPr>
        <w:spacing w:after="60"/>
        <w:ind w:firstLine="567"/>
      </w:pPr>
      <w:r>
        <w:rPr>
          <w:rFonts w:ascii="FreeSerif" w:hAnsi="FreeSerif"/>
          <w:sz w:val="22"/>
        </w:rPr>
        <w:t>L'enquête de Jeune Afrique s'intitule : « Barbouzes, drones et exilés : des Français ont proposé des armes ukrainiennes aux opposants maliens » — « barbouzes » désignant dans l'argot des services les agents non officiels, ceux dont l'État peut se désolidariser si l'opération tourne mal. Le dispositif est construit pour la déniabilité — exactement le même principe que les ESSD de Quignolot, ou le masque ukrainien employé après le retrait de Barkhane. La source de l'article est un opposant malien de la diaspora qui confie l'information « début mai » 2026 « sur le ton de la confidence » — ce qui situe la révélation dans le même moment que les attaques du 25 avril et les révélations de RTL. La séquence est lisible : les offres de drones et de formation de juin-août 2025 n'ayant pas produit de changement de régime, l'escalade vers l'action directe a suivi.</w:t>
      </w:r>
    </w:p>
    <w:p>
      <w:pPr>
        <w:spacing w:after="60"/>
        <w:ind w:firstLine="567"/>
      </w:pPr>
      <w:r>
        <w:rPr>
          <w:rFonts w:ascii="FreeSerif" w:hAnsi="FreeSerif"/>
          <w:sz w:val="22"/>
        </w:rPr>
        <w:t>La note de Jeune Afrique mérite d'être pesée : ce n'est pas un site panafricaniste, ni un organe des gouvernements de l'AES. C'est l'une des publications africaines les plus lues, avec des correspondants et des avocats. Que le magazine publie une telle enquête — en nommant le lien entre intermédiaires français, GUR et exilés maliens — place ce fait dans la catégorie des informations que l'adversaire lui-même ne peut plus démentir sans risquer sa crédibilité.</w:t>
      </w:r>
    </w:p>
    <w:p>
      <w:pPr>
        <w:spacing w:before="280" w:after="120"/>
        <w:pBdr>
          <w:bottom w:val="single" w:sz="7" w:space="3" w:color="A07820"/>
        </w:pBdr>
      </w:pPr>
      <w:r>
        <w:rPr>
          <w:rFonts w:ascii="FreeSerif" w:hAnsi="FreeSerif"/>
          <w:b/>
          <w:color w:val="2C3A4A"/>
          <w:sz w:val="22"/>
        </w:rPr>
        <w:t>Janvier 2026 : la répétition générale de Niamey</w:t>
      </w:r>
    </w:p>
    <w:p>
      <w:pPr>
        <w:spacing w:after="60"/>
      </w:pPr>
      <w:r>
        <w:rPr>
          <w:rFonts w:ascii="FreeSerif" w:hAnsi="FreeSerif"/>
          <w:sz w:val="22"/>
        </w:rPr>
        <w:t>Dans la nuit du 28 au 29 janvier 2026, l'aéroport international Diori Hamani et la base aérienne 101 de Niamey sont attaqués. Trois avions sont criblés de balles. Les forces nigériennes reprennent le contrôle en moins de vingt minutes. Le détail de l'opération, reconstitué par les autorités nigériennes, dessine tout sauf une attaque artisanale : une trentaine de motos mêlant JNIM et combattants venus des zones Boko Haram/ISWAP du Nigeria, des préparatifs entamés en avril 2025, une réunion de planification à Yablé en juillet 2025, un coût de 300 millions de francs CFA, une revendication publiée 72 heures après contre 100 millions versés au JNIM — rédigée en canevas militaire, cinq points, trente sous-points, horaires, avec un nota bene sur l'uranium qui trahit, selon Tiani, une écriture dictée par des intérêts étrangers. Si la base était tombée, sept attaques simultanées devaient suivre dans tout l'ouest du pays. La séquence qui mène de janvier au printemps 2026 est continue.</w:t>
      </w:r>
    </w:p>
    <w:p>
      <w:pPr>
        <w:spacing w:before="280" w:after="120"/>
        <w:pBdr>
          <w:bottom w:val="single" w:sz="7" w:space="3" w:color="A07820"/>
        </w:pBdr>
      </w:pPr>
      <w:r>
        <w:rPr>
          <w:rFonts w:ascii="FreeSerif" w:hAnsi="FreeSerif"/>
          <w:b/>
          <w:color w:val="2C3A4A"/>
          <w:sz w:val="22"/>
        </w:rPr>
        <w:t>Le 25 avril, et l'homme qu'il fallait tuer</w:t>
      </w:r>
    </w:p>
    <w:p>
      <w:pPr>
        <w:spacing w:after="60"/>
      </w:pPr>
      <w:r>
        <w:rPr>
          <w:rFonts w:ascii="FreeSerif" w:hAnsi="FreeSerif"/>
          <w:sz w:val="22"/>
        </w:rPr>
        <w:t>CHRONOLOGIE AUTOUR DU 25 AVRIL 2026</w:t>
      </w:r>
    </w:p>
    <w:p>
      <w:pPr>
        <w:spacing w:after="60"/>
        <w:ind w:firstLine="567"/>
      </w:pPr>
      <w:r>
        <w:rPr>
          <w:rFonts w:ascii="FreeSerif" w:hAnsi="FreeSerif"/>
          <w:sz w:val="22"/>
        </w:rPr>
        <w:t>22-23 avril : victoires des FAMa contre les groupes armés — non relayées par les médias occidentaux (Jules Domche, Vox Africa)</w:t>
      </w:r>
    </w:p>
    <w:p>
      <w:pPr>
        <w:spacing w:after="60"/>
        <w:ind w:firstLine="567"/>
      </w:pPr>
      <w:r>
        <w:rPr>
          <w:rFonts w:ascii="FreeSerif" w:hAnsi="FreeSerif"/>
          <w:sz w:val="22"/>
        </w:rPr>
        <w:t>23 avril : le Conseil de l'UE finalise 90 milliards d'euros pour l'Ukraine, dont 60 pour la défense, avec « dérogations ciblées »</w:t>
      </w:r>
    </w:p>
    <w:p>
      <w:pPr>
        <w:spacing w:after="60"/>
        <w:ind w:firstLine="567"/>
      </w:pPr>
      <w:r>
        <w:rPr>
          <w:rFonts w:ascii="FreeSerif" w:hAnsi="FreeSerif"/>
          <w:sz w:val="22"/>
        </w:rPr>
        <w:t>25 avril : attaques coordonnées sur Bamako, Kati, Kidal, Gao, Sévaré ; mort du général Sadio Camara ; le FLA reprend temporairement Kidal</w:t>
      </w:r>
    </w:p>
    <w:p>
      <w:pPr>
        <w:spacing w:after="60"/>
        <w:ind w:firstLine="567"/>
      </w:pPr>
      <w:r>
        <w:rPr>
          <w:rFonts w:ascii="FreeSerif" w:hAnsi="FreeSerif"/>
          <w:sz w:val="22"/>
        </w:rPr>
        <w:t>28 avril : discours de Goïta ; 1er mai : 800 citernes de carburant nigériennes vers le Mali</w:t>
      </w:r>
    </w:p>
    <w:p>
      <w:pPr>
        <w:spacing w:after="60"/>
        <w:ind w:firstLine="567"/>
      </w:pPr>
      <w:r>
        <w:rPr>
          <w:rFonts w:ascii="FreeSerif" w:hAnsi="FreeSerif"/>
          <w:sz w:val="22"/>
        </w:rPr>
        <w:t>8 mai : le Niger suspend dix médias français ; la HAC malienne bannit Al Arabiya</w:t>
      </w:r>
    </w:p>
    <w:p>
      <w:pPr>
        <w:spacing w:after="60"/>
        <w:ind w:firstLine="567"/>
      </w:pPr>
      <w:r>
        <w:rPr>
          <w:rFonts w:ascii="FreeSerif" w:hAnsi="FreeSerif"/>
          <w:sz w:val="22"/>
        </w:rPr>
        <w:t>9 mai : RTL — les révélations Malbruno ; 10 mai : Goïta reprend le portefeuille de la Défense</w:t>
      </w:r>
    </w:p>
    <w:p>
      <w:pPr>
        <w:spacing w:after="60"/>
        <w:ind w:firstLine="567"/>
      </w:pPr>
      <w:r>
        <w:rPr>
          <w:rFonts w:ascii="FreeSerif" w:hAnsi="FreeSerif"/>
          <w:sz w:val="22"/>
        </w:rPr>
        <w:t>La coordination entre jihadistes et séparatistes, longtemps niée, s'affiche cette fois publiquement : Iyad Ag Ghali, chef du JNIM, et Alghabass Ag Intala commentent ensemble les attaques en vidéo ; et le porte-parole du FLA déclare, sans qu'on le lui demande : « Nous avons de bons contacts avec les Ukrainiens tout comme avec la France, avec les États-Unis, avec presque tout le monde. » Banda Kani va plus loin : il décrit un contingent d'environ 12 000 hommes mêlant recrues sahéliennes précarisées et encadrement étranger, et des chefs de groupes armés en contact direct avec des cercles stratégiques français. L'analyste Laith Marouf apporte un éclairage complémentaire sur la composition de cet encadrement : des combattants issus des milices liées à Ahmad al-Sharaa, constituées dans le creuset syrien, auraient été progressivement redéployés vers le Sahel à mesure que leur noyau résiduel en Syrie fragilisait son emprise territoriale. Greffe algérienne des années 1990, armes libyennes de 2011, miliciens syriens de l'après-2024 — l'internationalisation de la force combattante au Sahel suit la chronologie des effondrements régionaux que l'Occident a provoqués ou laissé prospérer.</w:t>
      </w:r>
    </w:p>
    <w:p>
      <w:pPr>
        <w:spacing w:after="60"/>
        <w:ind w:firstLine="567"/>
      </w:pPr>
      <w:r>
        <w:rPr>
          <w:rFonts w:ascii="FreeSerif" w:hAnsi="FreeSerif"/>
          <w:sz w:val="22"/>
        </w:rPr>
        <w:t>Au centre de la journée, un mort qui n'est pas un mort parmi d'autres. Sadio Camara avait été identifié comme cible prioritaire dès février 2022, dans l'enregistrement attribué à Ouattara et Cissé évoqué au chapitre 10 — « D'ici deux semaines ils tombent ». Ils ne sont pas tombés. Camara a continué : la coopération militaire scellée à Ouagadougou en novembre 2022, l'opération Kapidgou 2 en mai 2023, Kidal en novembre 2023, la Force unifiée en décembre 2025. C'est lui qui a transformé les FAMa en une armée capable de reprendre le nord du pays. Entre l'identification de la cible et son élimination : quatre ans et deux mois. La patience de ceux qui ont planifié cet attentat est elle-même une information. Camara n'était ni Lumumba ni Sankara — il ne gouvernait pas un pays. Mais la logique est la même : on élimine ceux qui rendent le projet souverain crédible. Sankara est tombé quand son bilan devenait incontestable ; Camara, quand son œuvre devenait irréversible.</w:t>
      </w:r>
    </w:p>
    <w:p>
      <w:pPr>
        <w:spacing w:before="280" w:after="120"/>
        <w:pBdr>
          <w:bottom w:val="single" w:sz="7" w:space="3" w:color="A07820"/>
        </w:pBdr>
      </w:pPr>
      <w:r>
        <w:rPr>
          <w:rFonts w:ascii="FreeSerif" w:hAnsi="FreeSerif"/>
          <w:b/>
          <w:color w:val="2C3A4A"/>
          <w:sz w:val="22"/>
        </w:rPr>
        <w:t>La réponse, et l'aveu</w:t>
      </w:r>
    </w:p>
    <w:p>
      <w:pPr>
        <w:spacing w:after="60"/>
      </w:pPr>
      <w:r>
        <w:rPr>
          <w:rFonts w:ascii="FreeSerif" w:hAnsi="FreeSerif"/>
          <w:sz w:val="22"/>
        </w:rPr>
        <w:t>L'AES ne s'effondre pas. Militairement : 15 000 hommes mobilisés, plus de 4 000 ennemis neutralisés selon les chiffres officiels — invérifiables à ce stade —, et Kidal repris par les FAMa. Les 800 citernes de carburant envoyées par le Niger au Mali dès le 1er mai donnent à la solidarité de la Charte sa traduction la plus concrète. Diplomatiquement : suspension de dix médias français, bannissement d'Al Arabiya, préparation d'une nouvelle saisine de l'ONU avec preuves matérielles — après la demande d'enquête adressée dès juin 2025 au Conseil de sécurité et à la CPI par le journaliste malien Robert Dixard sur l'implication ukrainienne. Politiquement : le 10 mai, Goïta reprend personnellement le portefeuille de la Défense de son ministre assassiné. « En s'installant directement aux commandes de ce ministère régalien, le général d'armée Assimi Goïta renforce son contrôle sur l'appareil militaire tout en garantissant la stabilité de la chaîne de commandement » (ORTM, 10 mai 2026). Même Washington prend acte : un émissaire américain, Nick Checker, est reçu à Bamako les 28 et 29 avril — l'AES a résisté, et la lecture américaine du rapport de force évolue.</w:t>
      </w:r>
    </w:p>
    <w:p>
      <w:pPr>
        <w:spacing w:after="60"/>
        <w:ind w:firstLine="567"/>
      </w:pPr>
      <w:r>
        <w:rPr>
          <w:rFonts w:ascii="FreeSerif" w:hAnsi="FreeSerif"/>
          <w:sz w:val="22"/>
        </w:rPr>
        <w:t>Puis vient l'aveu. Le 9 mai 2026, sur RTL, George Malbruno rapporte les propos d'une source sécuritaire française : « On est dans la froide réalité du terrain. Des ex-légionnaires francophones travaillent avec le GUR ukrainien. Le verrou semble levé. » Macron s'emporte publiquement contre le journaliste. Il ne dément pas le fond. Ce silence actif vaut validation. Fait remarquable : c'est l'adversaire lui-même qui confirme. Choguel Maïga, traité de « complotiste » en 2021 lorsqu'il parlait d'un terrorisme fabriqué, est confirmé en 2026 par une source sécuritaire française.</w:t>
      </w:r>
    </w:p>
    <w:p>
      <w:pPr>
        <w:spacing w:before="280" w:after="120"/>
        <w:pBdr>
          <w:bottom w:val="single" w:sz="7" w:space="3" w:color="A07820"/>
        </w:pBdr>
      </w:pPr>
      <w:r>
        <w:rPr>
          <w:rFonts w:ascii="FreeSerif" w:hAnsi="FreeSerif"/>
          <w:b/>
          <w:color w:val="2C3A4A"/>
          <w:sz w:val="22"/>
        </w:rPr>
        <w:t>Le Mali reprend du terrain : DDR et guerre financière</w:t>
      </w:r>
    </w:p>
    <w:p>
      <w:pPr>
        <w:spacing w:after="60"/>
      </w:pPr>
      <w:r>
        <w:rPr>
          <w:rFonts w:ascii="FreeSerif" w:hAnsi="FreeSerif"/>
          <w:sz w:val="22"/>
        </w:rPr>
        <w:t>La résilience n'est pas que militaire. Sur le terrain humain, le Mali avance silencieusement.</w:t>
      </w:r>
    </w:p>
    <w:p>
      <w:pPr>
        <w:spacing w:after="60"/>
        <w:ind w:firstLine="567"/>
      </w:pPr>
      <w:r>
        <w:rPr>
          <w:rFonts w:ascii="FreeSerif" w:hAnsi="FreeSerif"/>
          <w:sz w:val="22"/>
        </w:rPr>
        <w:t xml:space="preserve">Le </w:t>
      </w:r>
      <w:r>
        <w:rPr>
          <w:rFonts w:ascii="FreeSerif" w:hAnsi="FreeSerif"/>
          <w:b/>
          <w:sz w:val="22"/>
        </w:rPr>
        <w:t>programme DDR</w:t>
      </w:r>
      <w:r>
        <w:rPr>
          <w:rFonts w:ascii="FreeSerif" w:hAnsi="FreeSerif"/>
          <w:sz w:val="22"/>
        </w:rPr>
        <w:t xml:space="preserve"> — Désarmement, Démobilisation, Réinsertion — lancé officiellement en </w:t>
      </w:r>
      <w:r>
        <w:rPr>
          <w:rFonts w:ascii="FreeSerif" w:hAnsi="FreeSerif"/>
          <w:b/>
          <w:sz w:val="22"/>
        </w:rPr>
        <w:t>février 2025</w:t>
      </w:r>
      <w:r>
        <w:rPr>
          <w:rFonts w:ascii="FreeSerif" w:hAnsi="FreeSerif"/>
          <w:sz w:val="22"/>
        </w:rPr>
        <w:t xml:space="preserve"> fixe un objectif de </w:t>
      </w:r>
      <w:r>
        <w:rPr>
          <w:rFonts w:ascii="FreeSerif" w:hAnsi="FreeSerif"/>
          <w:b/>
          <w:sz w:val="22"/>
        </w:rPr>
        <w:t>3 000 anciens combattants</w:t>
      </w:r>
      <w:r>
        <w:rPr>
          <w:rFonts w:ascii="FreeSerif" w:hAnsi="FreeSerif"/>
          <w:sz w:val="22"/>
        </w:rPr>
        <w:t xml:space="preserve"> : 2 000 intégrés dans les Forces armées maliennes comme soldats de 2e classe avec solde et formation, 1 000 orientés vers une réinsertion civile (formation professionnelle, microprojets économiques via le ministère de la Réconciliation). Des sessions concrètes ont eu lieu. Le programme a été étendu aux groupes d'autodéfense en novembre 2025.</w:t>
      </w:r>
    </w:p>
    <w:p>
      <w:pPr>
        <w:spacing w:after="60"/>
        <w:ind w:firstLine="567"/>
      </w:pPr>
      <w:r>
        <w:rPr>
          <w:rFonts w:ascii="FreeSerif" w:hAnsi="FreeSerif"/>
          <w:sz w:val="22"/>
        </w:rPr>
        <w:t xml:space="preserve">Le cas le plus documenté : </w:t>
      </w:r>
      <w:r>
        <w:rPr>
          <w:rFonts w:ascii="FreeSerif" w:hAnsi="FreeSerif"/>
          <w:b/>
          <w:sz w:val="22"/>
        </w:rPr>
        <w:t>10 décembre 2025, Kidal</w:t>
      </w:r>
      <w:r>
        <w:rPr>
          <w:rFonts w:ascii="FreeSerif" w:hAnsi="FreeSerif"/>
          <w:sz w:val="22"/>
        </w:rPr>
        <w:t xml:space="preserve">. Quatorze combattants du FLA déposent simultanément les armes lors d'une cérémonie en présence du </w:t>
      </w:r>
      <w:r>
        <w:rPr>
          <w:rFonts w:ascii="FreeSerif" w:hAnsi="FreeSerif"/>
          <w:b/>
          <w:sz w:val="22"/>
        </w:rPr>
        <w:t>général Gamou</w:t>
      </w:r>
      <w:r>
        <w:rPr>
          <w:rFonts w:ascii="FreeSerif" w:hAnsi="FreeSerif"/>
          <w:sz w:val="22"/>
        </w:rPr>
        <w:t xml:space="preserve"> — gouverneur de Kidal, Touareg du clan Imad nommé en novembre 2023 après la reprise de la ville. Ils remettent deux pickups, des PKM, une mitrailleuse calibre 12,7 mm, des jumelles de vision nocturne, des radios. Un combattant déclare lors de la cérémonie : « Aujourd'hui, nous sommes là parmi vous car nous avons opté pour la paix. Je suis prêt à servir mon pays, le Mali, et j'invite les autres qui hésitent encore à nous rejoindre. » D'autres redditions plus modestes ont suivi à Tombouctou. Les groupes armés ont augmenté leur surveillance interne contre ceux qui envisagent de se rendre — ce qui prouve que la menace est réelle. On ne surveille pas ce qui n'inquiète pas.</w:t>
      </w:r>
    </w:p>
    <w:p>
      <w:pPr>
        <w:spacing w:after="60"/>
        <w:ind w:firstLine="567"/>
      </w:pPr>
      <w:r>
        <w:rPr>
          <w:rFonts w:ascii="FreeSerif" w:hAnsi="FreeSerif"/>
          <w:sz w:val="22"/>
        </w:rPr>
        <w:t xml:space="preserve">Sur le plan aérien, un </w:t>
      </w:r>
      <w:r>
        <w:rPr>
          <w:rFonts w:ascii="FreeSerif" w:hAnsi="FreeSerif"/>
          <w:b/>
          <w:sz w:val="22"/>
        </w:rPr>
        <w:t>drone Orion de fabrication russe</w:t>
      </w:r>
      <w:r>
        <w:rPr>
          <w:rFonts w:ascii="FreeSerif" w:hAnsi="FreeSerif"/>
          <w:sz w:val="22"/>
        </w:rPr>
        <w:t xml:space="preserve"> — environ une tonne, autonomie de 24 heures, haute altitude, frappe de précision — a été aperçu au-dessus du territoire malien aux alentours de Bamako. Qu'il appartienne aux FAMa ou à leurs partenaires, l'objectif demeure.</w:t>
      </w:r>
    </w:p>
    <w:p>
      <w:pPr>
        <w:spacing w:after="60"/>
        <w:ind w:firstLine="567"/>
      </w:pPr>
      <w:r>
        <w:rPr>
          <w:rFonts w:ascii="FreeSerif" w:hAnsi="FreeSerif"/>
          <w:sz w:val="22"/>
        </w:rPr>
        <w:t xml:space="preserve">Le </w:t>
      </w:r>
      <w:r>
        <w:rPr>
          <w:rFonts w:ascii="FreeSerif" w:hAnsi="FreeSerif"/>
          <w:b/>
          <w:sz w:val="22"/>
        </w:rPr>
        <w:t>18 juin 2026</w:t>
      </w:r>
      <w:r>
        <w:rPr>
          <w:rFonts w:ascii="FreeSerif" w:hAnsi="FreeSerif"/>
          <w:sz w:val="22"/>
        </w:rPr>
        <w:t xml:space="preserve">, le ministre des Finances malien gèle les avoirs de </w:t>
      </w:r>
      <w:r>
        <w:rPr>
          <w:rFonts w:ascii="FreeSerif" w:hAnsi="FreeSerif"/>
          <w:b/>
          <w:sz w:val="22"/>
        </w:rPr>
        <w:t>12 personnes</w:t>
      </w:r>
      <w:r>
        <w:rPr>
          <w:rFonts w:ascii="FreeSerif" w:hAnsi="FreeSerif"/>
          <w:sz w:val="22"/>
        </w:rPr>
        <w:t xml:space="preserve"> pour six mois pour liens présumés avec le GNIM et le FLA — un journaliste, un magistrat, un ingénieur, des juristes. La guerre financière a commencé. Ceux qui pensaient que seuls les combattants risquaient quelque chose ont tort. Elle se livre dans les comptes, les registres et les transferts.</w:t>
      </w:r>
    </w:p>
    <w:p>
      <w:pPr>
        <w:spacing w:before="280" w:after="120"/>
        <w:pBdr>
          <w:bottom w:val="single" w:sz="7" w:space="3" w:color="A07820"/>
        </w:pBdr>
      </w:pPr>
      <w:r>
        <w:rPr>
          <w:rFonts w:ascii="FreeSerif" w:hAnsi="FreeSerif"/>
          <w:b/>
          <w:color w:val="2C3A4A"/>
          <w:sz w:val="22"/>
        </w:rPr>
        <w:t>Tiani l'avait annoncé</w:t>
      </w:r>
    </w:p>
    <w:p>
      <w:pPr>
        <w:spacing w:after="60"/>
      </w:pPr>
      <w:r>
        <w:rPr>
          <w:rFonts w:ascii="FreeSerif" w:hAnsi="FreeSerif"/>
          <w:sz w:val="22"/>
        </w:rPr>
        <w:t>Cinq mois avant l'attentat, l'avertissement était public. Le 13 novembre 2025, dans une allocution filmée à l'intérieur du pays, le général Tiani décrit un plan dont les attaques du 25 avril 2026 donneront une première réalisation. Selon lui, « il y a trois ou quatre mois » — soit à l'été 2025 —, une réunion s'est tenue dans un espace du Sahel, où « les sponsors de ces mercenaires » auraient arrêté un projet de partition. La séquence prévue, telle qu'il la rapporte : frapper d'abord le Mali, puis le « balkaniser » en quatre émirats — l'Azawad du FLA, le Macina, Tombouctou, le Serma-Gourma —, le Burkina et le Niger devant pour leur part être placés « chacun sous l'autorité d'un émir ». Le calendrier lui a donné un relief que nul ne peut ignorer : cinq mois plus tard, le Mali était attaqué, le FLA reprenait brièvement Kidal, et la coordination jihadistes-séparatistes s'affichait au grand jour. Tiani y joignait son argument militaire récurrent : ces combattants à moto, à vélo, parfois à pied, bénéficient « plus que les FDS » d'une couverture aérienne qui les renseigne sur les positions et les mouvements de l'armée — un appui qu'aucun groupe livré à lui-même ne possède.</w:t>
      </w:r>
    </w:p>
    <w:p>
      <w:pPr>
        <w:spacing w:after="60"/>
        <w:ind w:firstLine="567"/>
      </w:pPr>
      <w:r>
        <w:rPr>
          <w:rFonts w:ascii="FreeSerif" w:hAnsi="FreeSerif"/>
          <w:sz w:val="22"/>
        </w:rPr>
        <w:t>Le second volet de l'avertissement est plus troublant encore, car il décrit un mécanisme, pas un événement. Tiani annonce une requalification programmée des combattants : on leur demanderait d'abandonner le vocabulaire du « jihad global » et d'adoucir les méthodes les plus brutales — décapitations, amputations, lapidations — ; alors ils seraient présentés comme des « islamistes », puis, plus tard, comme des « révolutionnaires ». « Ils ont reflué sur la religion pour nous faire avaler la pilule », résume-t-il, avant de citer les précédents : Afghanistan, Irak, Syrie, et la Libye « à notre frontière ». Or c'est très exactement la doctrine qu'un responsable français allait formuler cinq mois plus tard — sans savoir, ou sans se soucier, qu'il confirmait la prophétie nigérienne.</w:t>
      </w:r>
    </w:p>
    <w:p>
      <w:pPr>
        <w:spacing w:before="280" w:after="120"/>
        <w:pBdr>
          <w:bottom w:val="single" w:sz="7" w:space="3" w:color="A07820"/>
        </w:pBdr>
      </w:pPr>
      <w:r>
        <w:rPr>
          <w:rFonts w:ascii="FreeSerif" w:hAnsi="FreeSerif"/>
          <w:b/>
          <w:color w:val="2C3A4A"/>
          <w:sz w:val="22"/>
        </w:rPr>
        <w:t>L'agenda révélé : le JNIM comme futur acteur politique</w:t>
      </w:r>
    </w:p>
    <w:p>
      <w:pPr>
        <w:spacing w:after="60"/>
      </w:pPr>
      <w:r>
        <w:rPr>
          <w:rFonts w:ascii="FreeSerif" w:hAnsi="FreeSerif"/>
          <w:sz w:val="22"/>
        </w:rPr>
        <w:t>Pendant que les bombes tombaient à Bamako, un élu français livrait publiquement l'acte suivant du scénario. Le 25 avril 2026 — jour de l'attentat contre Sadio Camara —, Bruno Fuchs, président de la commission des Affaires étrangères de l'Assemblée nationale française, accordait une interview à RFI. Sa déclaration mérite d'être citée dans son intégralité analytique : « la junte au pouvoir à Bamako va tomber dans quelques semaines ou quelques mois » ; les Russes sont en train de négocier leur départ ; le JNIM doit être intégré comme acteur politique dans la future transition — selon le modèle de la réconciliation. Deux scénarios sont esquissés : un effondrement négocié, ou un effondrement forcé vers un « modèle afghan ». Cette déclaration n'est pas une prédiction. C'est un signal adressé au JNIM, pas à l'opinion française.</w:t>
      </w:r>
    </w:p>
    <w:p>
      <w:pPr>
        <w:spacing w:after="60"/>
        <w:ind w:firstLine="567"/>
      </w:pPr>
      <w:r>
        <w:rPr>
          <w:rFonts w:ascii="FreeSerif" w:hAnsi="FreeSerif"/>
          <w:sz w:val="22"/>
        </w:rPr>
        <w:t>L'analyste Jonathan Batenguene, dans un décryptage publié par Festin Panafricain (juin 2026), identifie la logique structurelle : Fuchs n'est pas ministre — il ne peut donc pas engager officiellement la France. Mais il préside la commission compétente, et dans la grammaire diplomatique française, un président de commission parle quand un ministre ne peut pas. Le modèle opératoire est répétitif : Forces Nouvelles de Côte d'Ivoire en 2010 — groupe armé qualifié de terroriste, devenu interlocuteur politique, puis pilier de l'État Ouattara ; Ahmad al-Sharaa en Syrie en 2024-2025 — chef d'organisation terroriste reconnue, reçu à l'Élysée dès décembre 2024, Premier ministre de facto de Damas six mois plus tard. La formule de Batenguene résume la doctrine : « Les terroristes sont nos hommes politiques de demain. » Si le schéma tient, le JNIM est le candidat malien au même recyclage.</w:t>
      </w:r>
    </w:p>
    <w:p>
      <w:pPr>
        <w:spacing w:after="60"/>
        <w:ind w:firstLine="567"/>
      </w:pPr>
      <w:r>
        <w:rPr>
          <w:rFonts w:ascii="FreeSerif" w:hAnsi="FreeSerif"/>
          <w:sz w:val="22"/>
        </w:rPr>
        <w:t>La question du financement de ces prises de position publiques est posée explicitement. Batenguene rappelle que dans le système politique français, un député est un élu qui se finance — et que ceux qui défendent des intérêts étrangers dans l'hémicycle sont souvent ceux que ces intérêts ont aidé à y entrer. « Un député, c'est quelqu'un qui est salarié de ceux qu'il défend », résume-t-il (Festin Panafricain, juin 2026).</w:t>
      </w:r>
    </w:p>
    <w:p>
      <w:pPr>
        <w:spacing w:after="60"/>
        <w:ind w:firstLine="567"/>
      </w:pPr>
      <w:r>
        <w:rPr>
          <w:rFonts w:ascii="FreeSerif" w:hAnsi="FreeSerif"/>
          <w:sz w:val="22"/>
        </w:rPr>
        <w:t>Sur le terrain, le FLA — Forces de Libération de l'Azawad — a entre-temps structuré sa présence diplomatique : des antennes ont été ouvertes à Lomé, Abidjan et Ndjamena, selon des informations recoupées par Festin Panafricain (juin 2026). Ces implantations ne sont pas des bureaux touristiques. Elles représentent une projection politique dans les capitales de pays qui maintiennent des relations avec Paris, et qui jouxtent ou jouxtaient le Mali — un maillage de représentation pour un groupe armé qui anticipe sa reconversion politique.</w:t>
      </w:r>
    </w:p>
    <w:p>
      <w:pPr>
        <w:spacing w:after="60"/>
        <w:ind w:firstLine="567"/>
      </w:pPr>
      <w:r>
        <w:rPr>
          <w:rFonts w:ascii="FreeSerif" w:hAnsi="FreeSerif"/>
          <w:sz w:val="22"/>
        </w:rPr>
        <w:t>L'analyse du 25 avril apporte un angle supplémentaire : la question de la complicité interne. L'attentat contre Sadio Camara, dans sa précision chirurgicale — cible identifiée, timing politique, impact maximal —, implique une connaissance intime du dispositif de sécurité. Batenguene et Banda Kani relèvent que le Premier ministre malien était absent de Bamako le 25 avril, en déplacement officiel au Burkina Faso. Cette absence simultanée à l'attentat majeur de la décennie nourrit des interrogations sur la chaîne de décision à la primature — interrogations que les analystes panafricains formulent avec prudence, mais formulent. La figure du « militaire de la primature » — le général Abdoulaye Maïga — est citée dans ce contexte comme un point de vulnérabilité institutionnelle que la transition devrait examiner.</w:t>
      </w:r>
    </w:p>
    <w:p>
      <w:pPr>
        <w:spacing w:after="60"/>
        <w:ind w:firstLine="567"/>
      </w:pPr>
      <w:r>
        <w:rPr>
          <w:rFonts w:ascii="FreeSerif" w:hAnsi="FreeSerif"/>
          <w:sz w:val="22"/>
        </w:rPr>
        <w:t>La comparaison avec le Niger est instruite à ce moment de l'analyse. Le général Tiani, à Niamey, a fait un choix que Bamako n'a pas fait : maintenir un Premier ministre civil, Lamine Zeine, spécialiste reconnu en économie internationale. Résultat mesuré : six mois de réserves en devises au Niger contre une situation plus tendue au Mali. Les analystes du Festin Panafricain en tirent une recommandation directe à Goïta : restructurer la transition, réintégrer Choguel Maïga au premier plan du dispositif civil, consolider la gouvernance économique parallèlement à l'effort militaire. Non par idéalisme, mais parce que la résilience financière est elle-même une arme dans une guerre qui dure.</w:t>
      </w:r>
    </w:p>
    <w:p>
      <w:pPr>
        <w:spacing w:after="60"/>
        <w:ind w:firstLine="567"/>
      </w:pPr>
      <w:r>
        <w:rPr>
          <w:rFonts w:ascii="FreeSerif" w:hAnsi="FreeSerif"/>
          <w:sz w:val="22"/>
        </w:rPr>
        <w:t>Dernier angle géopolitique : la décision malienne sur le Sahara occidental a eu un coût diplomatique précis. En rejoignant la position marocaine, Bamako s'est isolé d'Alger. L'Algérie, qui partage une longue frontière avec le Mali et qui peut — quand elle le choisit — exercer une pression sur les flux logistiques du JNIM, a depuis lors adopté une posture de neutralité bienveillante envers le groupe armé. « L'Algérie ferme les yeux sur le JNIM » (Festin Panafricain, juin 2026) : ce changement de posture algérien est une conséquence directe d'une décision diplomatique malienne qui a été prise sans calculer ses implications sécuritaires sur le flanc nord. La géographie a ses représailles.</w:t>
      </w:r>
    </w:p>
    <w:p>
      <w:pPr>
        <w:spacing w:after="60"/>
        <w:ind w:firstLine="567"/>
      </w:pPr>
      <w:r>
        <w:rPr>
          <w:rFonts w:ascii="FreeSerif" w:hAnsi="FreeSerif"/>
          <w:sz w:val="22"/>
        </w:rPr>
        <w:t>La réponse ne s'arrête pas là. Le 18 juin 2026, aux environs de 6h du matin, l'aéroport international Diori Hamani de Niamey est attaqué une deuxième fois dans la même année. Des mercenaires armés — « à la solde de France d'Emmanuel Macron », selon le communiqué officiel du ministère de la Défense nigérien — s'infiltrent à bord de taxis et de minibus urbains, certains portant des ceintures explosives. L'effet de surprise recherché échoue : alertées par les premiers coups de feu, les forces de défense et de sécurité réagissent immédiatement. L'attaque est repoussée en quelques heures. Bilan : 13 martyrs côté nigérien (11 FDS et 2 civils), 4 blessés ; 22 assaillants neutralisés, une vingtaine de suspects interpellés. Matériel saisi : M80, RPG-7, AK-47, grenades, munitions, portables VHF — et deux taxis et une fourgonnette. L'aéroport, « totalement sécurisé », demeure ouvert au trafic aérien. La logistique de l'attaque — véhicules de transport urbain banalisés, ceintures explosives, ciblage répété de la même infrastructure stratégique — confirme une planification extérieure. La première frappe de janvier 2026 était une répétition générale ; la deuxième du 18 juin 2026 est la confirmation que la cible ne change pas : paralyser la capitale nigérienne par son nœud aérien. Deux fois, les FDS ont tenu.</w:t>
      </w:r>
    </w:p>
    <w:p>
      <w:pPr>
        <w:spacing w:after="60"/>
        <w:ind w:firstLine="567"/>
      </w:pPr>
      <w:r>
        <w:rPr>
          <w:rFonts w:ascii="FreeSerif" w:hAnsi="FreeSerif"/>
          <w:sz w:val="22"/>
        </w:rPr>
        <w:t>La guerre proxy a désormais un nom, des dates, des aveux. Mais elle a aussi une géographie : aucune des attaques de ces années n'aurait été possible sans des sanctuaires, des couloirs et des complaisances chez les voisins de l'AES — et c'est vers eux qu'il faut maintenant tourner le regard.</w:t>
      </w:r>
    </w:p>
    <w:p>
      <w:pPr>
        <w:spacing w:before="280" w:after="120"/>
        <w:pBdr>
          <w:bottom w:val="single" w:sz="7" w:space="3" w:color="A07820"/>
        </w:pBdr>
      </w:pPr>
      <w:r>
        <w:rPr>
          <w:rFonts w:ascii="FreeSerif" w:hAnsi="FreeSerif"/>
          <w:b/>
          <w:color w:val="2C3A4A"/>
          <w:sz w:val="22"/>
        </w:rPr>
        <w:t>La guerre informationnelle au Niger : un Ivoirien pré-positionné</w:t>
      </w:r>
    </w:p>
    <w:p>
      <w:pPr>
        <w:spacing w:after="60"/>
      </w:pPr>
      <w:r>
        <w:rPr>
          <w:rFonts w:ascii="FreeSerif" w:hAnsi="FreeSerif"/>
          <w:sz w:val="22"/>
        </w:rPr>
        <w:t>Le 18 juin 2026, dans les minutes qui suivent le début de l'attaque de l'aéroport de Niamey, une pièce se met en place qui révèle la composante informationnelle de l'opération. Un journaliste ivoirien nommé Yacouba Doumbia — numéro de téléphone +2250707588787 — était pré-positionné pour recevoir les premières images de l'attaque et les diffuser comme propagande.</w:t>
      </w:r>
    </w:p>
    <w:p>
      <w:pPr>
        <w:spacing w:after="60"/>
        <w:ind w:firstLine="567"/>
      </w:pPr>
      <w:r>
        <w:rPr>
          <w:rFonts w:ascii="FreeSerif" w:hAnsi="FreeSerif"/>
          <w:sz w:val="22"/>
        </w:rPr>
        <w:t>Le terme « pré-positionné » a un sens précis : il ne s'agit pas d'un journaliste qui se trouve par hasard à proximité. Il avait été mis en place avant l'attaque pour en capter les images au moment maximal de confusion — avant que les forces nigériennes aient rétabli la situation — et les diffuser instantanément dans la diaspora et les réseaux sociaux comme preuve d'un effondrement nigérien.</w:t>
      </w:r>
    </w:p>
    <w:p>
      <w:pPr>
        <w:spacing w:after="60"/>
        <w:ind w:firstLine="567"/>
      </w:pPr>
      <w:r>
        <w:rPr>
          <w:rFonts w:ascii="FreeSerif" w:hAnsi="FreeSerif"/>
          <w:sz w:val="22"/>
        </w:rPr>
        <w:t>L'objectif n'était pas informatif. Il était stratégique : créer dans les premières heures un récit de défaite qui se diffuse plus vite que la réalité ne peut le contredire. La vitrine médiatique de la défaite précède la défaite elle-même. Si les forces nigériennes reprennent le contrôle en trois heures, la vidéo diffusée dans la première heure continue à circuler pendant des jours.</w:t>
      </w:r>
    </w:p>
    <w:p>
      <w:pPr>
        <w:spacing w:after="60"/>
        <w:ind w:firstLine="567"/>
      </w:pPr>
      <w:r>
        <w:rPr>
          <w:rFonts w:ascii="FreeSerif" w:hAnsi="FreeSerif"/>
          <w:sz w:val="22"/>
        </w:rPr>
        <w:t>Ce mécanisme est identique à celui décrit par Bassolma Bazié pour Ouagadougou : « Pendant une dizaine de jours, on nous a chanté que Ouagadougou était tombée. » La pré-position d'un relais médiatique est une composante planifiée de l'opération militaire — pas un à-côté. La guerre proxy est aussi une guerre de récit.</w:t>
      </w:r>
    </w:p>
    <w:p>
      <w:pPr>
        <w:spacing w:before="280" w:after="120"/>
        <w:pBdr>
          <w:bottom w:val="single" w:sz="7" w:space="3" w:color="A07820"/>
        </w:pBdr>
      </w:pPr>
      <w:r>
        <w:rPr>
          <w:rFonts w:ascii="FreeSerif" w:hAnsi="FreeSerif"/>
          <w:b/>
          <w:color w:val="2C3A4A"/>
          <w:sz w:val="22"/>
        </w:rPr>
        <w:t>Centrafrique 2026 : la guerre qui vient</w:t>
      </w:r>
    </w:p>
    <w:p>
      <w:pPr>
        <w:spacing w:after="60"/>
      </w:pPr>
      <w:r>
        <w:rPr>
          <w:rFonts w:ascii="FreeSerif" w:hAnsi="FreeSerif"/>
          <w:sz w:val="22"/>
        </w:rPr>
        <w:t>La Centrafrique illustre ce que l'AES évite de devenir en évitant les erreurs qui l'ont précédée.</w:t>
      </w:r>
    </w:p>
    <w:p>
      <w:pPr>
        <w:spacing w:after="60"/>
        <w:ind w:firstLine="567"/>
      </w:pPr>
      <w:r>
        <w:rPr>
          <w:rFonts w:ascii="FreeSerif" w:hAnsi="FreeSerif"/>
          <w:sz w:val="22"/>
        </w:rPr>
        <w:t>En mars 2026, le ministre français des Affaires étrangères Jean-Noël Barrot effectue une visite à Bangui. Résultat : échec. La société minière française Orano refuse de lui restituer les permis d'exploitation du site de Bakouma, conformément aux contrats établis avec les autorités centrafricaines. Le ministre Temon du gouvernement Touadéra pose un lapin à Barrot lors d'un dîner officiel. Paris rentre bredouille.</w:t>
      </w:r>
    </w:p>
    <w:p>
      <w:pPr>
        <w:spacing w:after="60"/>
        <w:ind w:firstLine="567"/>
      </w:pPr>
      <w:r>
        <w:rPr>
          <w:rFonts w:ascii="FreeSerif" w:hAnsi="FreeSerif"/>
          <w:sz w:val="22"/>
        </w:rPr>
        <w:t>L'analyse de Thomas Dietrich, datée du 22 juin 2026, documente une architecture offensive se mettant en place. Deux factions russes coexistent en RCA : l'ancienne Wagner — rebaptisée Africa Corps, proche de Touadéra — et une faction directement liée au Kremlin qui cherche à reprendre le contrôle. La variable externe critique : le Soudan. Touadéra avait soutenu Hemedti et les Forces de Soutien Rapide (FSR) ; mais les FSR perdent la guerre contre l'armée régulière du général Bourhan. Si Bourhan l'emporte, il pourrait se retourner contre Bangui en représailles.</w:t>
      </w:r>
    </w:p>
    <w:p>
      <w:pPr>
        <w:spacing w:after="60"/>
        <w:ind w:firstLine="567"/>
      </w:pPr>
      <w:r>
        <w:rPr>
          <w:rFonts w:ascii="FreeSerif" w:hAnsi="FreeSerif"/>
          <w:sz w:val="22"/>
        </w:rPr>
        <w:t>L'architecture d'offensive décrite par Dietrich : Nouredine Adam — sous mandat d'arrêt de la CPI — avait séjourné à Paris en décembre 2025 pour rencontrer des figures de l'opposition centrafricaine. Il prépare une offensive depuis le nord du pays, via le Tchad et le Soudan. Simultanément, un autre groupe armé, surnommé les « Wagner Noirs » ou Aka-Gé, avance depuis l'est en direction de Bangussou.</w:t>
      </w:r>
    </w:p>
    <w:p>
      <w:pPr>
        <w:spacing w:after="60"/>
        <w:ind w:firstLine="567"/>
      </w:pPr>
      <w:r>
        <w:rPr>
          <w:rFonts w:ascii="FreeSerif" w:hAnsi="FreeSerif"/>
          <w:sz w:val="22"/>
        </w:rPr>
        <w:t>Christophe Raineteau — l'honorable correspondant présenté au chapitre 13 — réapparaît dans ce tableau. Dietrich le mentionne comme ayant participé à l'attaque à la grenade contre l'église Notre-Dame de Fatima en 2018. L'homme qui vit à Nantes sous surveillance permanente, extrait de Madagascar en 2019 par des diplomates français, et qui avait annoncé publiquement en 2022 qu'un coup d'État aurait lieu à Bangui « dans les mois qui viennent » — cet homme reste en France, libre, non extradé, pendant que les mandats d'arrêt de Bangui s'accumulent.</w:t>
      </w:r>
    </w:p>
    <w:p>
      <w:pPr>
        <w:spacing w:after="60"/>
        <w:ind w:firstLine="567"/>
      </w:pPr>
      <w:r>
        <w:rPr>
          <w:rFonts w:ascii="FreeSerif" w:hAnsi="FreeSerif"/>
          <w:sz w:val="22"/>
        </w:rPr>
        <w:t>La France protège ses agents même condamnés, tolère l'organisation de coups d'État depuis son sol, et maintient des réseaux opérationnels dans les pays d'Afrique centrale dont elle a été officiellement exclue. Raineteau, Quignolot, Vésilier : trois noms, trois pays, une même logique d'impunité structurelle.</w:t>
      </w:r>
    </w:p>
    <w:p>
      <w:pPr>
        <w:spacing w:after="60"/>
        <w:ind w:firstLine="567"/>
      </w:pPr>
      <w:r>
        <w:rPr>
          <w:rFonts w:ascii="FreeSerif" w:hAnsi="FreeSerif"/>
          <w:sz w:val="22"/>
        </w:rPr>
        <w:t>Mahamat Déby au Tchad — qui navigue entre soutien à Touadéra et ménagement des groupes qui menacent Bangui — illustre le « triple pivot » décrit par Dietrich : entre Paris, Moscou et les acteurs régionaux. L'AES, qui a rompu avec la France, n'a pas de tel problème de double allégeance. C'est à la fois sa force et son isolement.</w:t>
      </w:r>
    </w:p>
    <w:p>
      <w:pPr>
        <w:spacing w:before="120" w:after="120"/>
        <w:pBdr>
          <w:bottom w:val="single" w:sz="3" w:space="2" w:color="A07820"/>
        </w:pBdr>
      </w:pPr>
    </w:p>
    <w:p>
      <w:pPr>
        <w:spacing w:after="60"/>
        <w:ind w:firstLine="567"/>
      </w:pPr>
      <w:r>
        <w:rPr>
          <w:rFonts w:ascii="FreeSerif" w:hAnsi="FreeSerif"/>
          <w:i/>
          <w:sz w:val="22"/>
        </w:rPr>
        <w:t>Sources : Niamey aéroport, juin 2026 ; Thomas Dietrich, analyse RCA, 22 juin 2026 ; Christophe Raineteau, TPMP, 28 février 2022 ; Ndjoni Sango, Bangui, 2022 ; RTL France, 9 mai 2026 ; GUR ukrainien, Andriy Yusov, 6 août 2024 ; Jeune Afrique, 17 juin 2026 ; Festin Panafricain, juin 2026 ; résolution ONU 2648/2022 (29 juillet 2022) et compte rendu du service de presse de l'ONU ; analyse Luc Michel (30 juillet 2022) sur la victoire diplomatique centrafricaine et le mensonge rédactionnel du journaliste français de l'ONU.</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pPr>
      <w:r>
        <w:rPr>
          <w:rFonts w:ascii="FreeSerif" w:hAnsi="FreeSerif"/>
          <w:caps/>
          <w:color w:val="FFFFFF"/>
          <w:sz w:val="26"/>
        </w:rPr>
        <w:t>Chapitre 21 — L'environnement régional</w:t>
      </w:r>
    </w:p>
    <w:p>
      <w:pPr>
        <w:ind w:left="363" w:right="119"/>
        <w:spacing w:line="360" w:lineRule="auto"/>
        <w:pBdr>
          <w:left w:val="single" w:sz="16" w:space="18" w:color="A07820"/>
        </w:pBdr>
      </w:pPr>
      <w:r>
        <w:rPr>
          <w:rFonts w:ascii="FreeSerif" w:hAnsi="FreeSerif"/>
          <w:i/>
          <w:color w:val="8B1A1A"/>
          <w:sz w:val="22"/>
        </w:rPr>
        <w:t>« L'Algérie d'aujourd'hui retourne ses armes contre le Mali qui se bat pour sa propre indépendance. »</w:t>
      </w:r>
      <w:r>
        <w:rPr>
          <w:rFonts w:ascii="FreeSerif" w:hAnsi="FreeSerif"/>
          <w:i/>
          <w:color w:val="8B1A1A"/>
          <w:sz w:val="22"/>
        </w:rPr>
        <w:br/>
        <w:t>— Nathalie Yamb, avril 2025</w:t>
      </w:r>
    </w:p>
    <w:p>
      <w:pPr>
        <w:spacing w:after="60"/>
        <w:ind w:firstLine="567"/>
      </w:pPr>
      <w:r>
        <w:rPr>
          <w:rFonts w:ascii="FreeSerif" w:hAnsi="FreeSerif"/>
          <w:sz w:val="22"/>
        </w:rPr>
        <w:t>Nuit du 31 mars au 1er avril 2025, nord du Mali. Un drone des Forces armées maliennes survole son propre territoire, à dix kilomètres de la frontière algérienne — les données GPS de l'appareil en attesteront. Un missile algérien l'abat. Le même 31 mars, à des milliers de kilomètres de là, Abdelmadjid Tebboune et Emmanuel Macron s'entretiennent au téléphone ; le communiqué conjoint évoque leurs « intérêts stratégiques et de sécurité respectifs ». Alger tire sur un drone malien le jour même où Alger et Paris s'accordent sur leurs intérêts communs dans la région. La synchronisation est documentée.</w:t>
      </w:r>
    </w:p>
    <w:p>
      <w:pPr>
        <w:spacing w:after="60"/>
        <w:ind w:firstLine="567"/>
      </w:pPr>
      <w:r>
        <w:rPr>
          <w:rFonts w:ascii="FreeSerif" w:hAnsi="FreeSerif"/>
          <w:sz w:val="22"/>
        </w:rPr>
        <w:t>Cette nuit-là résume le sujet de ce chapitre : l'AES n'est pas une île. Elle est encerclée de voisins qui sont tour à tour des partenaires, des sanctuaires hostiles, des couloirs logistiques — et parfois les trois à la fois. Tour d'horizon, voisin par voisin.</w:t>
      </w:r>
    </w:p>
    <w:p>
      <w:pPr>
        <w:spacing w:before="280" w:after="120"/>
        <w:pBdr>
          <w:bottom w:val="single" w:sz="7" w:space="3" w:color="A07820"/>
        </w:pBdr>
      </w:pPr>
      <w:r>
        <w:rPr>
          <w:rFonts w:ascii="FreeSerif" w:hAnsi="FreeSerif"/>
          <w:b/>
          <w:color w:val="2C3A4A"/>
          <w:sz w:val="22"/>
        </w:rPr>
        <w:t>Le Tchad : Mahamat Déby entre deux feux</w:t>
      </w:r>
    </w:p>
    <w:p>
      <w:pPr>
        <w:spacing w:after="60"/>
      </w:pPr>
      <w:r>
        <w:rPr>
          <w:rFonts w:ascii="FreeSerif" w:hAnsi="FreeSerif"/>
          <w:sz w:val="22"/>
        </w:rPr>
        <w:t>Le Tchad est l'angle mort de l'analyse sahélienne. Frontalier du Niger, du Soudan, de la Libye, du Cameroun, de la Centrafrique et du Nigeria, il est le pivot géographique du continent. Idriss Déby meurt le 20 avril 2021, officiellement au front contre la rébellion du FACT, au lendemain de sa réélection — une coïncidence de calendrier relevée par plusieurs analystes. Son fils Mahamat prend le pouvoir dès le lendemain : une succession dynastique, anomalie constitutionnelle absolue. Et que fait Paris ? Macron assiste aux funérailles et valide publiquement la succession — ce même Macron qui condamne avec véhémence les transitions militaires du Mali et du Burkina au nom de l'ordre constitutionnel. La différence de traitement dit tout : ce n'est pas la démocratie qui compte pour Paris, c'est l'obéissance. En mai 2024, Mahamat Déby se fait reconduire avec 61 % des voix dans un scrutin boycotté par une partie de l'opposition. Paris ne commente pas.</w:t>
      </w:r>
    </w:p>
    <w:p>
      <w:pPr>
        <w:spacing w:after="60"/>
        <w:ind w:firstLine="567"/>
      </w:pPr>
      <w:r>
        <w:rPr>
          <w:rFonts w:ascii="FreeSerif" w:hAnsi="FreeSerif"/>
          <w:sz w:val="22"/>
        </w:rPr>
        <w:t>L'économie explique la docilité. Le pétrole représente 60 % des revenus de l'État tchadien, mais la production décline depuis le milieu des années 2010, et la rente a principalement bénéficié à la famille Déby et aux réseaux du clan Zaghawa. Une économie rentière est une économie qui vit d'un revenu tombé du sous-sol plutôt que du travail de transformation : quand la rente baisse, l'État qui en dépend doit se chercher des protecteurs. Ceux de N'Djaména s'appellent Paris — et, de plus en plus, Abu Dhabi : selon le rapport SWP de mai 2026, Mahamat Déby a au moins temporairement autorisé les Émirats arabes unis à utiliser le territoire tchadien comme plaque tournante de leur approvisionnement des FSR soudanaises. Quand le Tchad renégocie en 2024 ses accords de défense avec la France, Paris négocie avec une douceur jamais appliquée à Bamako ou Niamey : la base de N'Djaména est son dernier grand dispositif militaire en Afrique subsaharienne.</w:t>
      </w:r>
    </w:p>
    <w:p>
      <w:pPr>
        <w:spacing w:after="60"/>
        <w:ind w:firstLine="567"/>
      </w:pPr>
      <w:r>
        <w:rPr>
          <w:rFonts w:ascii="FreeSerif" w:hAnsi="FreeSerif"/>
          <w:sz w:val="22"/>
        </w:rPr>
        <w:t>Le Tchad n'échappe pas pour autant à la tourmente : du 4 au 6 mai 2026, dans la foulée immédiate du 25 avril, Boko Haram l'attaque à son tour. La pression s'exerce sur tous les acteurs régionaux simultanément — y compris sur le front humanitaire : en 2025, le Niger a expulsé le CICR, Tiani l'accusant d'avoir servi de vecteur financier lors de réunions secrètes à Abuja entre représentants occidentaux et groupes armés. Entre ces deux pôles de dépendance — Paris et Abu Dhabi — Déby conserve néanmoins une marge de manœuvre minimale dont il use ponctuellement. Quand Donald Trump, dans le cadre de sa politique migratoire, inscrit le Tchad sur la liste des pays dont les ressortissants se voient refuser le visa américain, Mahamat Idriss Déby répond par la réciprocité : les citoyens américains n'auront plus non plus de visa pour entrer au Tchad. « Le Tchad est un pays souverain », résume le dispositif. Ce geste, symbolique autant que pratique, montre que la rhétorique de souveraineté n'est plus réservée aux trois États de l'AES : elle irrigue désormais même les États encore dans l'orbite occidentale, contraints de répondre à leurs populations par un langage que l'AES a rendu audible et légitime.</w:t>
      </w:r>
    </w:p>
    <w:p>
      <w:pPr>
        <w:spacing w:before="280" w:after="120"/>
        <w:pBdr>
          <w:bottom w:val="single" w:sz="7" w:space="3" w:color="A07820"/>
        </w:pBdr>
      </w:pPr>
      <w:r>
        <w:rPr>
          <w:rFonts w:ascii="FreeSerif" w:hAnsi="FreeSerif"/>
          <w:b/>
          <w:color w:val="2C3A4A"/>
          <w:sz w:val="22"/>
        </w:rPr>
        <w:t>L'Algérie : le médiateur qui tire</w:t>
      </w:r>
    </w:p>
    <w:p>
      <w:pPr>
        <w:spacing w:after="60"/>
      </w:pPr>
      <w:r>
        <w:rPr>
          <w:rFonts w:ascii="FreeSerif" w:hAnsi="FreeSerif"/>
          <w:sz w:val="22"/>
        </w:rPr>
        <w:t>Revenons au drone du 31 mars. Il n'est pas un accident isolé, mais le dernier épisode d'une relation profondément ambivalente. L'Algérie a parrainé les accords d'Alger de 2015, censés désarmer les groupes touareg maliens. Albert Anatole Ayissi : « Les accords d'Alger consistaient à balkaniser le pays. Il était question que l'Union européenne conduite par la France, soutenue par l'ONU, fasse asseoir des autorités légitimes de Bamako et des leaders de groupes terroristes autour d'une table pour faire de mauvais arrangements au détriment des intérêts du Mali. »</w:t>
      </w:r>
    </w:p>
    <w:p>
      <w:pPr>
        <w:spacing w:after="60"/>
        <w:ind w:firstLine="567"/>
      </w:pPr>
      <w:r>
        <w:rPr>
          <w:rFonts w:ascii="FreeSerif" w:hAnsi="FreeSerif"/>
          <w:sz w:val="22"/>
        </w:rPr>
        <w:t>Les archives confirment l'ancienneté du double jeu. Des courriels déclassifiés du 18 janvier 2013 entre Hillary Clinton et son conseiller Sidney Blumenthal, accessibles sur Wikileaks, établissent que le gouvernement Bouteflika avait conclu un accord très secret avec le terroriste Belmokhtar après l'enlèvement du consul algérien à Gao en avril 2012 : Belmokhtar concentrerait ses opérations au Mali, avec l'encouragement du renseignement algérien. Alger exportait son problème jihadiste chez son voisin et s'en servait comme variable d'ajustement stratégique. Le tableau n'est pas univoque : la même Algérie a servi de bouclier de fait au Niger, le 3 août 2023, quand le C-17 américain a dû rebrousser chemin au-dessus de son espace aérien.</w:t>
      </w:r>
    </w:p>
    <w:p>
      <w:pPr>
        <w:spacing w:after="60"/>
        <w:ind w:firstLine="567"/>
      </w:pPr>
      <w:r>
        <w:rPr>
          <w:rFonts w:ascii="FreeSerif" w:hAnsi="FreeSerif"/>
          <w:sz w:val="22"/>
        </w:rPr>
        <w:t>Il y a enfin un renversement historique que seul un retour soixante ans en arrière permet de mesurer. Le FLN algérien a utilisé le Mali de Modibo Keïta comme base arrière pour combattre la France coloniale ; une délégation algérienne est venue à Bamako remettre un drapeau et un poignard à Modibo Keïta en signe de gratitude fraternelle. Le Mali a payé en sang pour la liberté de l'Algérie. Et l'Algérie d'aujourd'hui tire sur les drones du Mali qui se bat pour la sienne. Nathalie Yamb y voit non pas la politique de l'État algérien, mais celle d'« une mafia militaro-étatique qui bénéficie des trafics du Sahara — drogues, armes, pétrole, êtres humains — et dont l'intérêt est la poursuite de l'instabilité ».</w:t>
      </w:r>
    </w:p>
    <w:p>
      <w:pPr>
        <w:spacing w:after="60"/>
        <w:ind w:firstLine="567"/>
      </w:pPr>
      <w:r>
        <w:rPr>
          <w:rFonts w:ascii="FreeSerif" w:hAnsi="FreeSerif"/>
          <w:sz w:val="22"/>
        </w:rPr>
        <w:t>Le 22 mars 2026, la rupture devient frontale : lors d'une réunion de la Ligue arabe, le Mali reconnaît la souveraineté marocaine sur le Sahara occidental. Pour Alger, dont la politique étrangère est structurée autour du soutien au Front Polisario, c'est un camouflet géopolitique majeur — Bamako choisit Rabat sur la question la plus sensible du Maghreb. Quatre semaines plus tard surviennent les attaques du 25 avril, revendiquées par le JNIM d'Iyad Ag Ghali — lequel entretient des liens historiques documentés avec les services algériens. Coïncidence ou causalité ? La question reste ouverte ; elle ne peut être fermée ni par le déni ni par l'affirmation, et elle appellera une réponse judiciaire et diplomatique que l'histoire devra trancher.</w:t>
      </w:r>
    </w:p>
    <w:p>
      <w:pPr>
        <w:spacing w:after="60"/>
        <w:ind w:firstLine="567"/>
      </w:pPr>
      <w:r>
        <w:rPr>
          <w:rFonts w:ascii="FreeSerif" w:hAnsi="FreeSerif"/>
          <w:sz w:val="22"/>
        </w:rPr>
        <w:t>La pièce factuelle la plus concrète du dossier algéro-malien arrive le 16 juin 2026 : une vidéo publiée par Ndjoni Sango (Erick Ngaba, Bangui) montre des combattants du FLA paradant avec drapeaux et véhicules à Bordj Badji Mokhtar, dans l'extrême sud de l'Algérie. Plusieurs observateurs la qualifient de « première preuve visuelle documentée de la présence publique et assumée » du mouvement séparatiste en territoire algérien. Le caractère ostensible de la démonstration — drapeaux déployés, convoi en pleine localité frontalière — exclut la thèse de l'infiltration clandestine ; c'est une présence tolérée, ou du moins non réprimée. À la date de publication, ni Alger ni Bamako n'ont officiellement réagi. L'article de Ndjoni Sango pointe un contraste diplomatique que personne à Alger ne peut réfuter : l'Algérie structure sa politique étrangère autour du droit à l'autodétermination du peuple sahraoui — mais héberge visiblement le FLA, dont l'ambition déclarée est de contrôler davantage de territoires maliens souverains. La carte morale de l'autodétermination vaut pour les mouvements qu'Alger soutient ; elle ne vaut pas pour les États dont elle conteste implicitement la souveraineté territoriale. (Ndjoni Sango, 16 juin 2026.)</w:t>
      </w:r>
    </w:p>
    <w:p>
      <w:pPr>
        <w:spacing w:before="280" w:after="120"/>
        <w:pBdr>
          <w:bottom w:val="single" w:sz="7" w:space="3" w:color="A07820"/>
        </w:pBdr>
      </w:pPr>
      <w:r>
        <w:rPr>
          <w:rFonts w:ascii="FreeSerif" w:hAnsi="FreeSerif"/>
          <w:b/>
          <w:color w:val="2C3A4A"/>
          <w:sz w:val="22"/>
        </w:rPr>
        <w:t>La Mauritanie : le voisin silencieux</w:t>
      </w:r>
    </w:p>
    <w:p>
      <w:pPr>
        <w:spacing w:after="60"/>
      </w:pPr>
      <w:r>
        <w:rPr>
          <w:rFonts w:ascii="FreeSerif" w:hAnsi="FreeSerif"/>
          <w:sz w:val="22"/>
        </w:rPr>
        <w:t>À l'ouest, 2 200 kilomètres de frontière avec le Mali, un pays aux trois quarts désertique, 4,7 millions d'habitants : la Mauritanie est l'oubliée de l'analyse sahélienne. Hors de l'AES, en bons termes avec Paris, elle accueille pourtant, selon des sources de terrain, les bases arrière de groupes que Bamako considère comme hostiles. Bilal Chérif, chef du Front de libération de l'Azawad — celui-là même qui reprendra Kidal le 25 avril 2026 —, disposerait ainsi d'une base arrière en territoire mauritanien. En mai 2025, il se rend en France avec un visa Schengen, alors que son mouvement entretient des relations avec le JNIM, et il aurait été reçu à Paris (Africa Intelligence). Le président Ghazouani, réélu en 2024 dans un scrutin sans véritable alternance, est reçu en visite d'État par Macron peu avant les attaques du 25 avril. Le Mali est au cœur des discussions.</w:t>
      </w:r>
    </w:p>
    <w:p>
      <w:pPr>
        <w:spacing w:after="60"/>
        <w:ind w:firstLine="567"/>
      </w:pPr>
      <w:r>
        <w:rPr>
          <w:rFonts w:ascii="FreeSerif" w:hAnsi="FreeSerif"/>
          <w:sz w:val="22"/>
        </w:rPr>
        <w:t>La « stabilité » mauritanienne vantée par Paris a ses angles morts : l'esclavage, criminalisé en 2007, reste une réalité documentée (Global Slavery Index 2023), et les violences de 1989-1991 — expulsions massives de populations négro-africaines déchues de leur nationalité — demeurent un traumatisme jamais évoqué dans les communiqués. La géographie des ressources éclaire le reste : le gisement gazier Grand Tortue Ahmeyim, partagé avec le Sénégal, a livré ses premières exportations de GNL en 2024 — 2,4 millions de tonnes par an dans un premier temps. Une Mauritanie qui commence à monétiser son gaz n'a aucun intérêt à la rupture.</w:t>
      </w:r>
    </w:p>
    <w:p>
      <w:pPr>
        <w:spacing w:after="60"/>
        <w:ind w:firstLine="567"/>
      </w:pPr>
      <w:r>
        <w:rPr>
          <w:rFonts w:ascii="FreeSerif" w:hAnsi="FreeSerif"/>
          <w:sz w:val="22"/>
        </w:rPr>
        <w:t>Un acteur précis opère depuis ce territoire mauritanien : Mahmoud Dicko, ancien président du Haut Conseil islamique du Mali, figure à très grand réseau, séjournerait à Nouakchott selon Linda Larbaoui (Panafrican Média TV, juin 2026) — et non en Algérie, comme une confusion circulante le laissait croire. De Nouakchott, il dirigerait selon Podassé la Coalition pour la Force de l'Azawad (CFR), organisation dont le porte-parole Étienne Fakaba Sissoko est basé en France et dont les liens avec le FLA et le JNIM ont été publicly revendiqués par le porte-parole du FLA lui-même lors d'une interview diffusée sur Panafrican Média TV (juin 2026). Le triangle Mauritanie–France–FLA a désormais un nom et une géographie.</w:t>
      </w:r>
    </w:p>
    <w:p>
      <w:pPr>
        <w:spacing w:before="280" w:after="120"/>
        <w:pBdr>
          <w:bottom w:val="single" w:sz="7" w:space="3" w:color="A07820"/>
        </w:pBdr>
      </w:pPr>
      <w:r>
        <w:rPr>
          <w:rFonts w:ascii="FreeSerif" w:hAnsi="FreeSerif"/>
          <w:b/>
          <w:color w:val="2C3A4A"/>
          <w:sz w:val="22"/>
        </w:rPr>
        <w:t>Les Émirats arabes unis : le déstabilisateur documenté</w:t>
      </w:r>
    </w:p>
    <w:p>
      <w:pPr>
        <w:spacing w:after="60"/>
      </w:pPr>
      <w:r>
        <w:rPr>
          <w:rFonts w:ascii="FreeSerif" w:hAnsi="FreeSerif"/>
          <w:sz w:val="22"/>
        </w:rPr>
        <w:t>Reste un acteur que peu de lecteurs attendraient dans ce tableau, et que la recherche institutionnelle européenne elle-même a fini par nommer. En mai 2026, le SWP — l'Institut allemand pour les affaires internationales et la sécurité, qui conseille le gouvernement fédéral — publie une note signée Gerrit Kurtz, Wolfram Lacher et Stephan Roll sur « le rôle déstabilisateur des Émirats arabes unis dans les conflits africains ». Sa conclusion, sans équivoque : « Les Émirats arabes unis sont devenus l'un des acteurs extérieurs les plus agressifs dans les conflits africains. Son rôle entrave les efforts de résolution des conflits et aggrave les crises humanitaires ainsi que l'instabilité régionale » (SWP Comment n° 19, mai 2026).</w:t>
      </w:r>
    </w:p>
    <w:p>
      <w:pPr>
        <w:spacing w:before="120" w:after="0"/>
      </w:pPr>
    </w:p>
    <w:p>
      <w:pPr>
        <w:spacing w:after="20"/>
      </w:pPr>
      <w:r>
        <w:rPr>
          <w:rFonts w:ascii="FreeSerif" w:hAnsi="FreeSerif"/>
          <w:i/>
          <w:color w:val="2C3A4A"/>
          <w:sz w:val="18"/>
        </w:rPr>
        <w:t>Théâtre</w:t>
      </w:r>
      <w:r>
        <w:rPr>
          <w:rFonts w:ascii="FreeSerif" w:hAnsi="FreeSerif"/>
          <w:color w:val="2C3A4A"/>
          <w:sz w:val="18"/>
        </w:rPr>
        <w:t xml:space="preserve">  |  </w:t>
      </w:r>
      <w:r>
        <w:rPr>
          <w:rFonts w:ascii="FreeSerif" w:hAnsi="FreeSerif"/>
          <w:i/>
          <w:color w:val="2C3A4A"/>
          <w:sz w:val="18"/>
        </w:rPr>
        <w:t>Action émiratie documentée</w:t>
      </w:r>
      <w:r>
        <w:rPr>
          <w:rFonts w:ascii="FreeSerif" w:hAnsi="FreeSerif"/>
          <w:color w:val="2C3A4A"/>
          <w:sz w:val="18"/>
        </w:rPr>
        <w:t xml:space="preserve">  |  </w:t>
      </w:r>
      <w:r>
        <w:rPr>
          <w:rFonts w:ascii="FreeSerif" w:hAnsi="FreeSerif"/>
          <w:i/>
          <w:color w:val="2C3A4A"/>
          <w:sz w:val="18"/>
        </w:rPr>
        <w:t>Conséquence</w:t>
      </w:r>
    </w:p>
    <w:p>
      <w:pPr>
        <w:spacing w:before="20" w:after="40"/>
        <w:pBdr>
          <w:bottom w:val="single" w:sz="4" w:space="2" w:color="A07820"/>
        </w:pBdr>
      </w:pPr>
    </w:p>
    <w:p>
      <w:pPr>
        <w:spacing w:before="0" w:after="0"/>
        <w:ind w:left="170"/>
      </w:pPr>
      <w:r>
        <w:rPr>
          <w:rFonts w:ascii="FreeSerif" w:hAnsi="FreeSerif"/>
          <w:color w:val="A07820"/>
          <w:sz w:val="18"/>
        </w:rPr>
        <w:t xml:space="preserve">● </w:t>
      </w:r>
      <w:r>
        <w:rPr>
          <w:rFonts w:ascii="FreeSerif" w:hAnsi="FreeSerif"/>
          <w:color w:val="2C3A4A"/>
          <w:sz w:val="18"/>
        </w:rPr>
        <w:t>Soudan</w:t>
      </w:r>
      <w:r>
        <w:rPr>
          <w:rFonts w:ascii="FreeSerif" w:hAnsi="FreeSerif"/>
          <w:color w:val="2C3A4A"/>
          <w:sz w:val="18"/>
        </w:rPr>
        <w:t xml:space="preserve">  —  </w:t>
      </w:r>
      <w:r>
        <w:rPr>
          <w:rFonts w:ascii="FreeSerif" w:hAnsi="FreeSerif"/>
          <w:color w:val="3C3C3C"/>
          <w:sz w:val="18"/>
        </w:rPr>
        <w:t>Principal soutien militaire, logistique et financier des FSR de Hemeti</w:t>
      </w:r>
      <w:r>
        <w:rPr>
          <w:rFonts w:ascii="FreeSerif" w:hAnsi="FreeSerif"/>
          <w:color w:val="2C3A4A"/>
          <w:sz w:val="18"/>
        </w:rPr>
        <w:t xml:space="preserve">  —  </w:t>
      </w:r>
      <w:r>
        <w:rPr>
          <w:rFonts w:ascii="FreeSerif" w:hAnsi="FreeSerif"/>
          <w:color w:val="3C3C3C"/>
          <w:sz w:val="18"/>
        </w:rPr>
        <w:t>33,7 millions de personnes dépendantes de l'aide (ONU) ; signes de génocide à El-Fasher (oct. 2025)</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Éthiopie</w:t>
      </w:r>
      <w:r>
        <w:rPr>
          <w:rFonts w:ascii="FreeSerif" w:hAnsi="FreeSerif"/>
          <w:color w:val="2C3A4A"/>
          <w:sz w:val="18"/>
        </w:rPr>
        <w:t xml:space="preserve">  —  </w:t>
      </w:r>
      <w:r>
        <w:rPr>
          <w:rFonts w:ascii="FreeSerif" w:hAnsi="FreeSerif"/>
          <w:color w:val="3C3C3C"/>
          <w:sz w:val="18"/>
        </w:rPr>
        <w:t>Camp d'entraînement FSR au Benishangul-Gumuz ; mercenaires colombiens formant des enfants</w:t>
      </w:r>
      <w:r>
        <w:rPr>
          <w:rFonts w:ascii="FreeSerif" w:hAnsi="FreeSerif"/>
          <w:color w:val="2C3A4A"/>
          <w:sz w:val="18"/>
        </w:rPr>
        <w:t xml:space="preserve">  —  </w:t>
      </w:r>
      <w:r>
        <w:rPr>
          <w:rFonts w:ascii="FreeSerif" w:hAnsi="FreeSerif"/>
          <w:color w:val="3C3C3C"/>
          <w:sz w:val="18"/>
        </w:rPr>
        <w:t>Criminalité de guerre documentée</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Libye</w:t>
      </w:r>
      <w:r>
        <w:rPr>
          <w:rFonts w:ascii="FreeSerif" w:hAnsi="FreeSerif"/>
          <w:color w:val="2C3A4A"/>
          <w:sz w:val="18"/>
        </w:rPr>
        <w:t xml:space="preserve">  —  </w:t>
      </w:r>
      <w:r>
        <w:rPr>
          <w:rFonts w:ascii="FreeSerif" w:hAnsi="FreeSerif"/>
          <w:color w:val="3C3C3C"/>
          <w:sz w:val="18"/>
        </w:rPr>
        <w:t>458 vols cargo militaires depuis aéroports émiratis vers Libye orientale (oct. 2024–fin 2025) dont 239 vers Kufra</w:t>
      </w:r>
      <w:r>
        <w:rPr>
          <w:rFonts w:ascii="FreeSerif" w:hAnsi="FreeSerif"/>
          <w:color w:val="2C3A4A"/>
          <w:sz w:val="18"/>
        </w:rPr>
        <w:t xml:space="preserve">  —  </w:t>
      </w:r>
      <w:r>
        <w:rPr>
          <w:rFonts w:ascii="FreeSerif" w:hAnsi="FreeSerif"/>
          <w:color w:val="3C3C3C"/>
          <w:sz w:val="18"/>
        </w:rPr>
        <w:t>Violation d'embargos ONU ; armement de Haftar depuis 2014</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Tchad</w:t>
      </w:r>
      <w:r>
        <w:rPr>
          <w:rFonts w:ascii="FreeSerif" w:hAnsi="FreeSerif"/>
          <w:color w:val="2C3A4A"/>
          <w:sz w:val="18"/>
        </w:rPr>
        <w:t xml:space="preserve">  —  </w:t>
      </w:r>
      <w:r>
        <w:rPr>
          <w:rFonts w:ascii="FreeSerif" w:hAnsi="FreeSerif"/>
          <w:color w:val="3C3C3C"/>
          <w:sz w:val="18"/>
        </w:rPr>
        <w:t>Prêt de 1,5 milliard de dollars (juin 2023)</w:t>
      </w:r>
      <w:r>
        <w:rPr>
          <w:rFonts w:ascii="FreeSerif" w:hAnsi="FreeSerif"/>
          <w:color w:val="2C3A4A"/>
          <w:sz w:val="18"/>
        </w:rPr>
        <w:t xml:space="preserve">  —  </w:t>
      </w:r>
      <w:r>
        <w:rPr>
          <w:rFonts w:ascii="FreeSerif" w:hAnsi="FreeSerif"/>
          <w:color w:val="3C3C3C"/>
          <w:sz w:val="18"/>
        </w:rPr>
        <w:t>Contrôle du corridor logistique nord-africain</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UE</w:t>
      </w:r>
      <w:r>
        <w:rPr>
          <w:rFonts w:ascii="FreeSerif" w:hAnsi="FreeSerif"/>
          <w:color w:val="2C3A4A"/>
          <w:sz w:val="18"/>
        </w:rPr>
        <w:t xml:space="preserve">  —  </w:t>
      </w:r>
      <w:r>
        <w:rPr>
          <w:rFonts w:ascii="FreeSerif" w:hAnsi="FreeSerif"/>
          <w:color w:val="3C3C3C"/>
          <w:sz w:val="18"/>
        </w:rPr>
        <w:t>Lobbying : 4 jours de Lana Nusseibeh à Bruxelles (nov. 2025)</w:t>
      </w:r>
      <w:r>
        <w:rPr>
          <w:rFonts w:ascii="FreeSerif" w:hAnsi="FreeSerif"/>
          <w:color w:val="2C3A4A"/>
          <w:sz w:val="18"/>
        </w:rPr>
        <w:t xml:space="preserve">  —  </w:t>
      </w:r>
      <w:r>
        <w:rPr>
          <w:rFonts w:ascii="FreeSerif" w:hAnsi="FreeSerif"/>
          <w:color w:val="3C3C3C"/>
          <w:sz w:val="18"/>
        </w:rPr>
        <w:t>Résolution PE sur Soudan adoptée sans mentionner le soutien aux FSR</w:t>
      </w:r>
    </w:p>
    <w:p>
      <w:pPr>
        <w:spacing w:before="0" w:after="120"/>
      </w:pPr>
    </w:p>
    <w:p>
      <w:pPr>
        <w:spacing w:after="60"/>
        <w:ind w:firstLine="567"/>
      </w:pPr>
      <w:r>
        <w:rPr>
          <w:rFonts w:ascii="FreeSerif" w:hAnsi="FreeSerif"/>
          <w:sz w:val="22"/>
        </w:rPr>
        <w:t>La guerre du Soudan ainsi alimentée a produit la plus grande crise humanitaire du monde. Un embargo de l'ONU est une interdiction internationale de livrer des armes à une zone de conflit ; 458 vols cargo militaires en quatorze mois donnent la mesure de ce que vaut cette interdiction quand le contrevenant est riche et bien introduit. Le système de défense Galix, de fabrication française, a été retrouvé sur des blindés émiratis au Soudan. Les armes françaises participent au conflit soudanais — via les Émirats comme intermédiaire. Et le silence européen n'est pas une distraction : il est organisé, comme le montre le sort des amendements bloqués au Parlement européen. Pour l'AES, la leçon est immédiate : la guerre proxy n'est pas une exclusivité française ; c'est une méthode industrialisée, dont le Soudan voisin offre la version la plus aboutie — et le Tchad, frontalier du Niger, en est déjà un maillon.</w:t>
      </w:r>
    </w:p>
    <w:p>
      <w:pPr>
        <w:spacing w:before="280" w:after="120"/>
        <w:pBdr>
          <w:bottom w:val="single" w:sz="7" w:space="3" w:color="A07820"/>
        </w:pBdr>
      </w:pPr>
      <w:r>
        <w:rPr>
          <w:rFonts w:ascii="FreeSerif" w:hAnsi="FreeSerif"/>
          <w:b/>
          <w:color w:val="2C3A4A"/>
          <w:sz w:val="22"/>
        </w:rPr>
        <w:t>La Côte d'Ivoire : le verrou ivoirien</w:t>
      </w:r>
    </w:p>
    <w:p>
      <w:pPr>
        <w:spacing w:before="200" w:after="80"/>
      </w:pPr>
      <w:r>
        <w:rPr>
          <w:rFonts w:ascii="FreeSerif" w:hAnsi="FreeSerif"/>
          <w:b/>
          <w:color w:val="2C3A4A"/>
          <w:sz w:val="20"/>
        </w:rPr>
        <w:t>La frontière poreuse</w:t>
      </w:r>
    </w:p>
    <w:p>
      <w:pPr>
        <w:spacing w:after="60"/>
      </w:pPr>
      <w:r>
        <w:rPr>
          <w:rFonts w:ascii="FreeSerif" w:hAnsi="FreeSerif"/>
          <w:sz w:val="22"/>
        </w:rPr>
        <w:t>La Côte d'Ivoire n'appartient pas à l'AES. Elle n'est pas non plus, officiellement, une puissance hostile. Mais sa frontière commune avec le Burkina Faso est documentée par les autorités de la Confédération comme l'une des voies d'infiltration les plus actives. Nestor Podassé, coordinateur de la communication de l'AES : « Du côté Côte d'Ivoire et Bénin, on les utilise comme base arrière où les terroristes sont formés, et puis on les lance pour venir attaquer le Burkina, le Niger et le Mali » (Panafrican Média TV, juin 2026).</w:t>
      </w:r>
    </w:p>
    <w:p>
      <w:pPr>
        <w:spacing w:after="60"/>
        <w:ind w:firstLine="567"/>
      </w:pPr>
      <w:r>
        <w:rPr>
          <w:rFonts w:ascii="FreeSerif" w:hAnsi="FreeSerif"/>
          <w:sz w:val="22"/>
        </w:rPr>
        <w:t>Les données chiffrées relèvent du témoignage direct, non encore recoupé de manière indépendante : dans les jours suivant le 25 avril 2026, environ 3 000 combattants armés auraient tenté de pénétrer au Burkina Faso depuis le territoire ivoirien — neutralisés à la frontière. Un camp d'entraînement serait actif à Jacqueville, un autre à Odienné, à proximité des installations militaires américaines, selon les mêmes sources. Ces éléments sont retranscrits avec leur statut épistémique de témoignage engagé.</w:t>
      </w:r>
    </w:p>
    <w:p>
      <w:pPr>
        <w:spacing w:before="200" w:after="80"/>
      </w:pPr>
      <w:r>
        <w:rPr>
          <w:rFonts w:ascii="FreeSerif" w:hAnsi="FreeSerif"/>
          <w:b/>
          <w:color w:val="2C3A4A"/>
          <w:sz w:val="20"/>
        </w:rPr>
        <w:t>Ce que la rébellion de 2002 a laissé derrière elle</w:t>
      </w:r>
    </w:p>
    <w:p>
      <w:pPr>
        <w:spacing w:after="60"/>
      </w:pPr>
      <w:r>
        <w:rPr>
          <w:rFonts w:ascii="FreeSerif" w:hAnsi="FreeSerif"/>
          <w:sz w:val="22"/>
        </w:rPr>
        <w:t>Pour comprendre comment la Côte d'Ivoire est devenue ce couloir, il faut remonter au 19 octobre 2002. Ce jour-là, les rebelles du MPCI essuient leur première grande défaite : ils échouent à prendre Abidjan. Les FANCI les repoussent, les Forces Nouvelles se replient dans le nord — mais en occupant Bouaké, Korhogo, Katiola, Vavoua. Une rébellion sans base populaire, financée de l'extérieur, venait d'être transformée en État dans l'État.</w:t>
      </w:r>
    </w:p>
    <w:p>
      <w:pPr>
        <w:spacing w:after="60"/>
        <w:ind w:firstLine="567"/>
      </w:pPr>
      <w:r>
        <w:rPr>
          <w:rFonts w:ascii="FreeSerif" w:hAnsi="FreeSerif"/>
          <w:sz w:val="22"/>
        </w:rPr>
        <w:t>La diplomatie prend alors le relais là où les armes avaient échoué. En janvier 2003, à Marcoussis — banlieue parisienne —, Pierre Mazeaud, président du Conseil constitutionnel français, impose le cadre des négociations : pas de condamnation préalable des rebelles. Il affirme même, face aux représentants du gouvernement élu de Côte d'Ivoire : « Il n'y a pas de rebelles en Côte d'Ivoire. » Mamadou Koulibaly, président de l'Assemblée nationale ivoirienne, claque la porte : « Vous n'êtes pas un modérateur, vous êtes un dictateur. Je n'ai plus rien à faire ici. » En son absence, Marcoussis obtient ce que la rébellion n'avait pas obtenu militairement : modification de l'article 35 de la Constitution, révision du code de la nationalité, intégration des rebelles au gouvernement — sans désarmement.</w:t>
      </w:r>
    </w:p>
    <w:p>
      <w:pPr>
        <w:spacing w:after="60"/>
        <w:ind w:firstLine="567"/>
      </w:pPr>
      <w:r>
        <w:rPr>
          <w:rFonts w:ascii="FreeSerif" w:hAnsi="FreeSerif"/>
          <w:sz w:val="22"/>
        </w:rPr>
        <w:t>Le 25 janvier 2003, à la conférence de Kleber à Paris, Villepin brandit une note de sept pages produite par les services français pour menacer Simone Gbagbo d'une traduction devant le Tribunal pénal international pour « escadrons de la mort ». La menace juridique comme outil de négociation. Sous cette pression, Gbagbo cède. Guillaume Soro, chef militaire de la rébellion, pose ses conditions : les ministères de la Défense et de l'Intérieur pour ses hommes. La rébellion entrait dans le gouvernement, armée.</w:t>
      </w:r>
    </w:p>
    <w:p>
      <w:pPr>
        <w:spacing w:after="60"/>
        <w:ind w:firstLine="567"/>
      </w:pPr>
      <w:r>
        <w:rPr>
          <w:rFonts w:ascii="FreeSerif" w:hAnsi="FreeSerif"/>
          <w:sz w:val="22"/>
        </w:rPr>
        <w:t>Le 4 novembre 2004, excédé par le refus des Forces Nouvelles de désarmer malgré les accords d'Accra III, le gouvernement déclenche l'Opération Dignité. Le 6 novembre, deux Soukhoï de l'aviation ivoirienne frappent un camp militaire français à Bouaké : neuf soldats français tués. Sans attendre aucune enquête, la France détruit dans les heures qui suivent l'intégralité de l'aviation ivoirienne sur l'aérodrome de Yamoussoukro. La note DGSE déclassifiée du 9 mai 2006, remise à la juge Brigitte Raynaud, établit que la France a volontairement laissé partir les pilotes biélorusses arrêtés au Togo le 16 novembre. La boîte noire des Soukhoï n'a jamais été rendue publique.</w:t>
      </w:r>
    </w:p>
    <w:p>
      <w:pPr>
        <w:spacing w:after="60"/>
        <w:ind w:firstLine="567"/>
      </w:pPr>
      <w:r>
        <w:rPr>
          <w:rFonts w:ascii="FreeSerif" w:hAnsi="FreeSerif"/>
          <w:sz w:val="22"/>
        </w:rPr>
        <w:t xml:space="preserve">Dans la nuit du 6 au 7 novembre, des hélicoptères de combat français tirent sur la foule civile massée aux abords du pont Général de Gaulle : </w:t>
      </w:r>
      <w:r>
        <w:rPr>
          <w:rFonts w:ascii="FreeSerif" w:hAnsi="FreeSerif"/>
          <w:b/>
          <w:sz w:val="22"/>
        </w:rPr>
        <w:t>8 morts, 301 blessés</w:t>
      </w:r>
      <w:r>
        <w:rPr>
          <w:rFonts w:ascii="FreeSerif" w:hAnsi="FreeSerif"/>
          <w:sz w:val="22"/>
        </w:rPr>
        <w:t>. Le 9 novembre, à l'Hôtel Ivoire, le colonel Guby Diby Point, présent aux côtés du colonel Destremo, témoigne :</w:t>
      </w:r>
    </w:p>
    <w:p>
      <w:pPr>
        <w:ind w:left="363" w:right="119"/>
        <w:spacing w:line="360" w:lineRule="auto"/>
        <w:pBdr>
          <w:left w:val="single" w:sz="16" w:space="18" w:color="A07820"/>
        </w:pBdr>
      </w:pPr>
      <w:r>
        <w:rPr>
          <w:rFonts w:ascii="FreeSerif" w:hAnsi="FreeSerif"/>
          <w:i/>
          <w:color w:val="8B1A1A"/>
          <w:sz w:val="22"/>
        </w:rPr>
        <w:t>« La foule n'était pas violente, elle n'était pas armée — pas de bâtons, pas de cailloux. Seulement, elle ne reculait pas. Le colonel Destremo m'a dit à trois reprises qu'il allait donner l'ordre de tirer. À la quatrième reprise, il n'a pas pris la peine de s'adresser à moi — il a donné directement l'ordre. Mes hommes étaient au contact de la foule et on a tiré indistinctement sur la foule et sur mes propres hommes. J'ai eu un gendarme tué et un blessé par l'armée française. »</w:t>
      </w:r>
    </w:p>
    <w:p>
      <w:pPr>
        <w:spacing w:after="60"/>
        <w:ind w:firstLine="567"/>
      </w:pPr>
      <w:r>
        <w:rPr>
          <w:rFonts w:ascii="FreeSerif" w:hAnsi="FreeSerif"/>
          <w:sz w:val="22"/>
        </w:rPr>
        <w:t xml:space="preserve">Bilan global des événements du 6 au 10 novembre 2004 : </w:t>
      </w:r>
      <w:r>
        <w:rPr>
          <w:rFonts w:ascii="FreeSerif" w:hAnsi="FreeSerif"/>
          <w:b/>
          <w:sz w:val="22"/>
        </w:rPr>
        <w:t>62 morts, 1 306 blessés</w:t>
      </w:r>
      <w:r>
        <w:rPr>
          <w:rFonts w:ascii="FreeSerif" w:hAnsi="FreeSerif"/>
          <w:sz w:val="22"/>
        </w:rPr>
        <w:t>.</w:t>
      </w:r>
    </w:p>
    <w:p>
      <w:pPr>
        <w:spacing w:after="60"/>
        <w:ind w:firstLine="567"/>
      </w:pPr>
      <w:r>
        <w:rPr>
          <w:rFonts w:ascii="FreeSerif" w:hAnsi="FreeSerif"/>
          <w:sz w:val="22"/>
        </w:rPr>
        <w:t>Dans les chambres d'hôtel évacuées par les forces spéciales françaises, les FANCI retrouvent des caisses de munitions, un plan de tir et un ordinateur militaire contenant les fiches de toutes les personnalités politiques ivoiriennes — plaques d'immatriculation du président Gbagbo, « réseau de pouvoir » de la Première dame, positions de l'état-major rebelle et armements. L'armée française avait cartographié le pouvoir ivoirien depuis l'intérieur d'un hôtel. Simultanément, une colonne de cinquante chars s'ébranle vers la résidence présidentielle à Cocody. Le général Poncé avait dit à ses hommes : « Dans 48 heures, c'est terminé. On n'en parlera plus. » Des centaines de patriotes repoussent les blindés. Deux heures après avoir déclaré devant les caméras que « la Force Licorne n'a absolument pas l'intention de renverser le président Gbagbo », Poncé bombarde le palais présidentiel pour détruire le dispositif anti-aérien ivoirien. Il déclarera plus tard aux juges : « Je suis un soldat. J'obéissais aux ordres. »</w:t>
      </w:r>
    </w:p>
    <w:p>
      <w:pPr>
        <w:spacing w:after="60"/>
        <w:ind w:firstLine="567"/>
      </w:pPr>
      <w:r>
        <w:rPr>
          <w:rFonts w:ascii="FreeSerif" w:hAnsi="FreeSerif"/>
          <w:sz w:val="22"/>
        </w:rPr>
        <w:t>Laurent Gbagbo est acquitté par la CPI en 2019, de toutes les charges. L'acquittement est une décision de justice. C'est aussi la preuve que la menace de La Haye brandie à Kleber par Villepin était un outil de pression, pas une accusation fondée.</w:t>
      </w:r>
    </w:p>
    <w:p>
      <w:pPr>
        <w:spacing w:before="200" w:after="80"/>
      </w:pPr>
      <w:r>
        <w:rPr>
          <w:rFonts w:ascii="FreeSerif" w:hAnsi="FreeSerif"/>
          <w:b/>
          <w:color w:val="2C3A4A"/>
          <w:sz w:val="20"/>
        </w:rPr>
        <w:t>Soro : le maillon armé qui a alimenté le Sahel</w:t>
      </w:r>
    </w:p>
    <w:p>
      <w:pPr>
        <w:spacing w:after="60"/>
      </w:pPr>
      <w:r>
        <w:rPr>
          <w:rFonts w:ascii="FreeSerif" w:hAnsi="FreeSerif"/>
          <w:sz w:val="22"/>
        </w:rPr>
        <w:t>La trajectoire de Guillaume Soro mérite une attention particulière — parce qu'elle relie directement la crise ivoirienne à l'insécurité sahélienne.</w:t>
      </w:r>
    </w:p>
    <w:p>
      <w:pPr>
        <w:spacing w:after="60"/>
        <w:ind w:firstLine="567"/>
      </w:pPr>
      <w:r>
        <w:rPr>
          <w:rFonts w:ascii="FreeSerif" w:hAnsi="FreeSerif"/>
          <w:sz w:val="22"/>
        </w:rPr>
        <w:t>Soro avait 29 ans en 2002, sans argent et sans armée. Il avait une capacité à mobiliser les jeunes du Nord ivoirien, qu'il a convertie en levier au profit d'Alassane Ouattara. Le deal : la rébellion armée comme chemin vers le pouvoir, avec en récompense la vice-présidence, la succession, la réintégration au plus haut niveau. Il est devenu Premier ministre, ministre de la Défense, président de l'Assemblée nationale. Puis, en 2019, quand il a voulu rentrer pour la présidentielle, son avion a été refoulé. Il a été condamné à 20 ans de prison par contumace pour « recel de détournement » et « complot contre l'État ». Il vit aujourd'hui en exil au Niger.</w:t>
      </w:r>
    </w:p>
    <w:p>
      <w:pPr>
        <w:spacing w:after="60"/>
        <w:ind w:firstLine="567"/>
      </w:pPr>
      <w:r>
        <w:rPr>
          <w:rFonts w:ascii="FreeSerif" w:hAnsi="FreeSerif"/>
          <w:sz w:val="22"/>
        </w:rPr>
        <w:t>La facture a été présentée. Mais la facture réelle — celle que les Ivoiriens ordinaires ont payée — dépasse largement la trahison personnelle d'un homme. L'analyste Hermann le Patriote l'énonce sans détour :</w:t>
      </w:r>
    </w:p>
    <w:p>
      <w:pPr>
        <w:ind w:left="363" w:right="119"/>
        <w:spacing w:line="360" w:lineRule="auto"/>
        <w:pBdr>
          <w:left w:val="single" w:sz="16" w:space="18" w:color="A07820"/>
        </w:pBdr>
      </w:pPr>
      <w:r>
        <w:rPr>
          <w:rFonts w:ascii="FreeSerif" w:hAnsi="FreeSerif"/>
          <w:i/>
          <w:color w:val="8B1A1A"/>
          <w:sz w:val="22"/>
        </w:rPr>
        <w:t>« Tu es responsable du malheur de toute la sous-région. »</w:t>
      </w:r>
    </w:p>
    <w:p>
      <w:pPr>
        <w:spacing w:after="60"/>
        <w:ind w:firstLine="567"/>
      </w:pPr>
      <w:r>
        <w:rPr>
          <w:rFonts w:ascii="FreeSerif" w:hAnsi="FreeSerif"/>
          <w:sz w:val="22"/>
        </w:rPr>
        <w:t>Ce n'est pas de la rhétorique. Les armes qui ont circulé dans la rébellion ivoirienne de 2002-2011 ont rejoint celles déversées par l'effondrement libyen de 2011. Ensemble, elles ont irrigué les groupes armés du Sahel pendant quinze ans. Les 100 000 morts de la guerre civile ivoirienne ont un prolongement au Mali, au Burkina, au Niger — dans chaque village incendié, dans chaque convoi militaire tombé en embuscade. La rébellion ivoirienne pilotée depuis Paris, armée depuis Ouagadougou, a littéralement fabriqué le substrat de la menace sécuritaire que l'AES combat aujourd'hui.</w:t>
      </w:r>
    </w:p>
    <w:p>
      <w:pPr>
        <w:spacing w:before="200" w:after="80"/>
      </w:pPr>
      <w:r>
        <w:rPr>
          <w:rFonts w:ascii="FreeSerif" w:hAnsi="FreeSerif"/>
          <w:b/>
          <w:color w:val="2C3A4A"/>
          <w:sz w:val="20"/>
        </w:rPr>
        <w:t>La guerre informationnelle : le relais ivoirien</w:t>
      </w:r>
    </w:p>
    <w:p>
      <w:pPr>
        <w:spacing w:after="60"/>
      </w:pPr>
      <w:r>
        <w:rPr>
          <w:rFonts w:ascii="FreeSerif" w:hAnsi="FreeSerif"/>
          <w:sz w:val="22"/>
        </w:rPr>
        <w:t>Cette connexion n'est pas seulement historique. Elle est opérationnelle en juin 2026.</w:t>
      </w:r>
    </w:p>
    <w:p>
      <w:pPr>
        <w:spacing w:after="60"/>
        <w:ind w:firstLine="567"/>
      </w:pPr>
      <w:r>
        <w:rPr>
          <w:rFonts w:ascii="FreeSerif" w:hAnsi="FreeSerif"/>
          <w:sz w:val="22"/>
        </w:rPr>
        <w:t xml:space="preserve">À la suite de l'attaque de l'aéroport du Niger, les terroristes arrêtés ont commencé à parler. Leur parole révèle une mécanique préméditée. Selon le témoignage d'un des captifs, un plan de propagande avait été mis en place en amont : le propriétaire du numéro </w:t>
      </w:r>
      <w:r>
        <w:rPr>
          <w:rFonts w:ascii="FreeSerif" w:hAnsi="FreeSerif"/>
          <w:b/>
          <w:sz w:val="22"/>
        </w:rPr>
        <w:t>+2250707588787</w:t>
      </w:r>
      <w:r>
        <w:rPr>
          <w:rFonts w:ascii="FreeSerif" w:hAnsi="FreeSerif"/>
          <w:sz w:val="22"/>
        </w:rPr>
        <w:t xml:space="preserve">, identifié comme </w:t>
      </w:r>
      <w:r>
        <w:rPr>
          <w:rFonts w:ascii="FreeSerif" w:hAnsi="FreeSerif"/>
          <w:b/>
          <w:sz w:val="22"/>
        </w:rPr>
        <w:t>Yacouba Doumbia</w:t>
      </w:r>
      <w:r>
        <w:rPr>
          <w:rFonts w:ascii="FreeSerif" w:hAnsi="FreeSerif"/>
          <w:sz w:val="22"/>
        </w:rPr>
        <w:t>, journaliste ivoirien, devait recevoir les premières images de l'attaque dès leur disponibilité pour les diffuser immédiatement sur sa page. Le préfixe +225 est l'indicatif de la Côte d'Ivoire. (Source : Moussa Sanou, relayé par Africa Geopolitis.)</w:t>
      </w:r>
    </w:p>
    <w:p>
      <w:pPr>
        <w:spacing w:after="60"/>
        <w:ind w:firstLine="567"/>
      </w:pPr>
      <w:r>
        <w:rPr>
          <w:rFonts w:ascii="FreeSerif" w:hAnsi="FreeSerif"/>
          <w:sz w:val="22"/>
        </w:rPr>
        <w:t>L'attaque militaire et l'opération de communication n'étaient pas séquentielles — elles étaient simultanées, planifiées ensemble, financées ensemble. Le relais médiatique est pré-positionné avant l'assaut. Un professionnel des médias disposant d'une audience est choisi comme vecteur, pour donner à la propagande une apparence de légitimité informationnelle. La frontière entre journalisme et belligérance se dissout.</w:t>
      </w:r>
    </w:p>
    <w:p>
      <w:pPr>
        <w:spacing w:after="60"/>
        <w:ind w:firstLine="567"/>
      </w:pPr>
      <w:r>
        <w:rPr>
          <w:rFonts w:ascii="FreeSerif" w:hAnsi="FreeSerif"/>
          <w:sz w:val="22"/>
        </w:rPr>
        <w:t>Nestor Podassé explique pourquoi les autorités burkinabè ont décidé de cesser d'annoncer ces neutralisations à la frontière : « pour ne pas offrir de surface médiatique à l'adversaire ». La réponse à la guerre informationnelle, c'est aussi le silence stratégique sur les victoires. Ce que l'épisode Doumbia révèle, c'est que la Côte d'Ivoire n'est pas seulement un corridor logistique — c'est aussi un nœud de la guerre narrative contre l'AES.</w:t>
      </w:r>
    </w:p>
    <w:p>
      <w:pPr>
        <w:spacing w:before="200" w:after="80"/>
      </w:pPr>
      <w:r>
        <w:rPr>
          <w:rFonts w:ascii="FreeSerif" w:hAnsi="FreeSerif"/>
          <w:b/>
          <w:color w:val="2C3A4A"/>
          <w:sz w:val="20"/>
        </w:rPr>
        <w:t>Le contre-feu : Gbagbo, Traoré et la majorité ivoirienne</w:t>
      </w:r>
    </w:p>
    <w:p>
      <w:pPr>
        <w:spacing w:after="60"/>
      </w:pPr>
      <w:r>
        <w:rPr>
          <w:rFonts w:ascii="FreeSerif" w:hAnsi="FreeSerif"/>
          <w:sz w:val="22"/>
        </w:rPr>
        <w:t>Face à cette hostilité officieuse, la Côte d'Ivoire présente un contre-acteur inattendu : Laurent Gbagbo. Le Congrès ordinaire du Parti des Peuples Africains de Côte d'Ivoire (PPACI), tenu début 2026, a adopté une déclaration officielle de soutien à l'AES — la première d'un parti politique structuré hors de la Confédération. Gbagbo avait pris la parole pour appeler les Africains à « soutenir le Mali et l'AES face au terrorisme international ».</w:t>
      </w:r>
    </w:p>
    <w:p>
      <w:pPr>
        <w:spacing w:after="60"/>
        <w:ind w:firstLine="567"/>
      </w:pPr>
      <w:r>
        <w:rPr>
          <w:rFonts w:ascii="FreeSerif" w:hAnsi="FreeSerif"/>
          <w:sz w:val="22"/>
        </w:rPr>
        <w:t>Ibrahim Traoré lui-même a reconnu publiquement qu'il avait été manipulé pour haïr Gbagbo :</w:t>
      </w:r>
    </w:p>
    <w:p>
      <w:pPr>
        <w:ind w:left="363" w:right="119"/>
        <w:spacing w:line="360" w:lineRule="auto"/>
        <w:pBdr>
          <w:left w:val="single" w:sz="16" w:space="18" w:color="A07820"/>
        </w:pBdr>
      </w:pPr>
      <w:r>
        <w:rPr>
          <w:rFonts w:ascii="FreeSerif" w:hAnsi="FreeSerif"/>
          <w:i/>
          <w:color w:val="8B1A1A"/>
          <w:sz w:val="22"/>
        </w:rPr>
        <w:t>« On nous avait fait croire qu'il est mauvais. Mais aujourd'hui on voit que ceux qui disaient que Gbagbo est mauvais nous disent que nous sommes mauvais. Donc Gbagbo était dans la vérité. »</w:t>
      </w:r>
    </w:p>
    <w:p>
      <w:pPr>
        <w:spacing w:after="60"/>
        <w:ind w:firstLine="567"/>
      </w:pPr>
      <w:r>
        <w:rPr>
          <w:rFonts w:ascii="FreeSerif" w:hAnsi="FreeSerif"/>
          <w:sz w:val="22"/>
        </w:rPr>
        <w:t>L'importance pratique de cette prise de position est précisée par Podassé : « Grâce à l'avènement de l'AES et à Laurent Gbagbo, Ouattara n'a pas pu utiliser le peuple ivoirien contre l'AES. La majorité des Ivoiriens qui supportent Gbagbo sont d'accord avec la souveraineté de l'AES. »</w:t>
      </w:r>
    </w:p>
    <w:p>
      <w:pPr>
        <w:spacing w:after="60"/>
        <w:ind w:firstLine="567"/>
      </w:pPr>
      <w:r>
        <w:rPr>
          <w:rFonts w:ascii="FreeSerif" w:hAnsi="FreeSerif"/>
          <w:sz w:val="22"/>
        </w:rPr>
        <w:t>Ce rapprochement ne change pas la politique officielle d'Abidjan — Ouattara reste en place, la frontière reste poreuse. Mais il mesure quelque chose de réel : le barrage humain qui empêche Paris d'utiliser la population ivoirienne comme levier de déstabilisation de l'AES depuis le sud. La même mécanique populaire qui a arrêté les chars français devant la résidence présidentielle en novembre 2004 protège aujourd'hui l'AES d'un autre encerclement.</w:t>
      </w:r>
    </w:p>
    <w:p>
      <w:pPr>
        <w:spacing w:before="280" w:after="120"/>
        <w:pBdr>
          <w:bottom w:val="single" w:sz="7" w:space="3" w:color="A07820"/>
        </w:pBdr>
      </w:pPr>
      <w:r>
        <w:rPr>
          <w:rFonts w:ascii="FreeSerif" w:hAnsi="FreeSerif"/>
          <w:b/>
          <w:color w:val="2C3A4A"/>
          <w:sz w:val="22"/>
        </w:rPr>
        <w:t>Le Kenya : le schéma de la base permanente</w:t>
      </w:r>
    </w:p>
    <w:p>
      <w:pPr>
        <w:spacing w:after="60"/>
      </w:pPr>
      <w:r>
        <w:rPr>
          <w:rFonts w:ascii="FreeSerif" w:hAnsi="FreeSerif"/>
          <w:sz w:val="22"/>
        </w:rPr>
        <w:t>William Ruto a transformé le Kenya en vitrine de la France-Afrique en accueillant le sommet Africa Forward de Macron. Il entend désormais en faire la décharge sanitaire des États-Unis.</w:t>
      </w:r>
    </w:p>
    <w:p>
      <w:pPr>
        <w:spacing w:after="60"/>
        <w:ind w:firstLine="567"/>
      </w:pPr>
      <w:r>
        <w:rPr>
          <w:rFonts w:ascii="FreeSerif" w:hAnsi="FreeSerif"/>
          <w:sz w:val="22"/>
        </w:rPr>
        <w:t xml:space="preserve">L'administration Ruto a accepté d'accueillir sur le sol kenyan des ressortissants américains exposés au virus Ébola — en provenance de la RDC, de l'Ouganda et du Soudan du Sud. Le chiffre est public, inscrit sur le site officiel du département d'État américain : </w:t>
      </w:r>
      <w:r>
        <w:rPr>
          <w:rFonts w:ascii="FreeSerif" w:hAnsi="FreeSerif"/>
          <w:b/>
          <w:sz w:val="22"/>
        </w:rPr>
        <w:t>13,5 millions de dollars</w:t>
      </w:r>
      <w:r>
        <w:rPr>
          <w:rFonts w:ascii="FreeSerif" w:hAnsi="FreeSerif"/>
          <w:sz w:val="22"/>
        </w:rPr>
        <w:t>. Mais qui construit le site de quarantaine ? Les armées américaines. Qui soigne les patients ? Des médecins américains. Si Washington dispose des ingénieurs, des médecins et des fonds nécessaires, pourquoi ne pas rapatrier ces ressortissants chez eux ?</w:t>
      </w:r>
    </w:p>
    <w:p>
      <w:pPr>
        <w:spacing w:after="60"/>
        <w:ind w:firstLine="567"/>
      </w:pPr>
      <w:r>
        <w:rPr>
          <w:rFonts w:ascii="FreeSerif" w:hAnsi="FreeSerif"/>
          <w:sz w:val="22"/>
        </w:rPr>
        <w:t>La réponse se lit dans un schéma répété trois fois en trente ans, en cinq phases identiques :</w:t>
      </w:r>
    </w:p>
    <w:p>
      <w:pPr>
        <w:spacing w:before="120" w:after="0"/>
      </w:pPr>
    </w:p>
    <w:p>
      <w:pPr>
        <w:spacing w:after="20"/>
      </w:pPr>
      <w:r>
        <w:rPr>
          <w:rFonts w:ascii="FreeSerif" w:hAnsi="FreeSerif"/>
          <w:i/>
          <w:color w:val="2C3A4A"/>
          <w:sz w:val="18"/>
        </w:rPr>
        <w:t>Phase</w:t>
      </w:r>
      <w:r>
        <w:rPr>
          <w:rFonts w:ascii="FreeSerif" w:hAnsi="FreeSerif"/>
          <w:color w:val="2C3A4A"/>
          <w:sz w:val="18"/>
        </w:rPr>
        <w:t xml:space="preserve">  |  </w:t>
      </w:r>
      <w:r>
        <w:rPr>
          <w:rFonts w:ascii="FreeSerif" w:hAnsi="FreeSerif"/>
          <w:i/>
          <w:color w:val="2C3A4A"/>
          <w:sz w:val="18"/>
        </w:rPr>
        <w:t>Description</w:t>
      </w:r>
      <w:r>
        <w:rPr>
          <w:rFonts w:ascii="FreeSerif" w:hAnsi="FreeSerif"/>
          <w:color w:val="2C3A4A"/>
          <w:sz w:val="18"/>
        </w:rPr>
        <w:t xml:space="preserve">  |  </w:t>
      </w:r>
      <w:r>
        <w:rPr>
          <w:rFonts w:ascii="FreeSerif" w:hAnsi="FreeSerif"/>
          <w:i/>
          <w:color w:val="2C3A4A"/>
          <w:sz w:val="18"/>
        </w:rPr>
        <w:t>Exemple concret</w:t>
      </w:r>
    </w:p>
    <w:p>
      <w:pPr>
        <w:spacing w:before="20" w:after="40"/>
        <w:pBdr>
          <w:bottom w:val="single" w:sz="4" w:space="2" w:color="A07820"/>
        </w:pBdr>
      </w:pPr>
    </w:p>
    <w:p>
      <w:pPr>
        <w:spacing w:before="0" w:after="0"/>
        <w:ind w:left="170"/>
      </w:pPr>
      <w:r>
        <w:rPr>
          <w:rFonts w:ascii="FreeSerif" w:hAnsi="FreeSerif"/>
          <w:color w:val="A07820"/>
          <w:sz w:val="18"/>
        </w:rPr>
        <w:t xml:space="preserve">● </w:t>
      </w:r>
      <w:r>
        <w:rPr>
          <w:rFonts w:ascii="FreeSerif" w:hAnsi="FreeSerif"/>
          <w:color w:val="2C3A4A"/>
          <w:sz w:val="18"/>
        </w:rPr>
        <w:t>1</w:t>
      </w:r>
      <w:r>
        <w:rPr>
          <w:rFonts w:ascii="FreeSerif" w:hAnsi="FreeSerif"/>
          <w:color w:val="2C3A4A"/>
          <w:sz w:val="18"/>
        </w:rPr>
        <w:t xml:space="preserve">  —  </w:t>
      </w:r>
      <w:r>
        <w:rPr>
          <w:rFonts w:ascii="FreeSerif" w:hAnsi="FreeSerif"/>
          <w:color w:val="3C3C3C"/>
          <w:sz w:val="18"/>
        </w:rPr>
        <w:t>Crise réelle — justification morale et médiatique</w:t>
      </w:r>
      <w:r>
        <w:rPr>
          <w:rFonts w:ascii="FreeSerif" w:hAnsi="FreeSerif"/>
          <w:color w:val="2C3A4A"/>
          <w:sz w:val="18"/>
        </w:rPr>
        <w:t xml:space="preserve">  —  </w:t>
      </w:r>
      <w:r>
        <w:rPr>
          <w:rFonts w:ascii="FreeSerif" w:hAnsi="FreeSerif"/>
          <w:color w:val="3C3C3C"/>
          <w:sz w:val="18"/>
        </w:rPr>
        <w:t>Ébola (Kenya) ; guerre civile (Somalie) ; Kony (Ouganda) ; typhon Haiyan (Philippines)</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2</w:t>
      </w:r>
      <w:r>
        <w:rPr>
          <w:rFonts w:ascii="FreeSerif" w:hAnsi="FreeSerif"/>
          <w:color w:val="2C3A4A"/>
          <w:sz w:val="18"/>
        </w:rPr>
        <w:t xml:space="preserve">  —  </w:t>
      </w:r>
      <w:r>
        <w:rPr>
          <w:rFonts w:ascii="FreeSerif" w:hAnsi="FreeSerif"/>
          <w:color w:val="3C3C3C"/>
          <w:sz w:val="18"/>
        </w:rPr>
        <w:t>Infrastructure construite par l'armée américaine, « temporaire »</w:t>
      </w:r>
      <w:r>
        <w:rPr>
          <w:rFonts w:ascii="FreeSerif" w:hAnsi="FreeSerif"/>
          <w:color w:val="2C3A4A"/>
          <w:sz w:val="18"/>
        </w:rPr>
        <w:t xml:space="preserve">  —  </w:t>
      </w:r>
      <w:r>
        <w:rPr>
          <w:rFonts w:ascii="FreeSerif" w:hAnsi="FreeSerif"/>
          <w:color w:val="3C3C3C"/>
          <w:sz w:val="18"/>
        </w:rPr>
        <w:t>Site de quarantaine à Laikipia ; pistes d'atterrissage Ouganda/RDC</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3</w:t>
      </w:r>
      <w:r>
        <w:rPr>
          <w:rFonts w:ascii="FreeSerif" w:hAnsi="FreeSerif"/>
          <w:color w:val="2C3A4A"/>
          <w:sz w:val="18"/>
        </w:rPr>
        <w:t xml:space="preserve">  —  </w:t>
      </w:r>
      <w:r>
        <w:rPr>
          <w:rFonts w:ascii="FreeSerif" w:hAnsi="FreeSerif"/>
          <w:color w:val="3C3C3C"/>
          <w:sz w:val="18"/>
        </w:rPr>
        <w:t>Personnel américain sur place, intégration dans les réseaux administratifs</w:t>
      </w:r>
      <w:r>
        <w:rPr>
          <w:rFonts w:ascii="FreeSerif" w:hAnsi="FreeSerif"/>
          <w:color w:val="2C3A4A"/>
          <w:sz w:val="18"/>
        </w:rPr>
        <w:t xml:space="preserve">  —  </w:t>
      </w:r>
      <w:r>
        <w:rPr>
          <w:rFonts w:ascii="FreeSerif" w:hAnsi="FreeSerif"/>
          <w:color w:val="3C3C3C"/>
          <w:sz w:val="18"/>
        </w:rPr>
        <w:t>Médecins US Public Health Service + militaires US Army</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4</w:t>
      </w:r>
      <w:r>
        <w:rPr>
          <w:rFonts w:ascii="FreeSerif" w:hAnsi="FreeSerif"/>
          <w:color w:val="2C3A4A"/>
          <w:sz w:val="18"/>
        </w:rPr>
        <w:t xml:space="preserve">  —  </w:t>
      </w:r>
      <w:r>
        <w:rPr>
          <w:rFonts w:ascii="FreeSerif" w:hAnsi="FreeSerif"/>
          <w:color w:val="3C3C3C"/>
          <w:sz w:val="18"/>
        </w:rPr>
        <w:t>Normalisation progressive — financements, reconductions, améliorations</w:t>
      </w:r>
      <w:r>
        <w:rPr>
          <w:rFonts w:ascii="FreeSerif" w:hAnsi="FreeSerif"/>
          <w:color w:val="2C3A4A"/>
          <w:sz w:val="18"/>
        </w:rPr>
        <w:t xml:space="preserve">  —  </w:t>
      </w:r>
      <w:r>
        <w:rPr>
          <w:rFonts w:ascii="FreeSerif" w:hAnsi="FreeSerif"/>
          <w:color w:val="3C3C3C"/>
          <w:sz w:val="18"/>
        </w:rPr>
        <w:t>13,5 M$ Kenya ; 200 hectares équipés à Djibouti</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5</w:t>
      </w:r>
      <w:r>
        <w:rPr>
          <w:rFonts w:ascii="FreeSerif" w:hAnsi="FreeSerif"/>
          <w:color w:val="2C3A4A"/>
          <w:sz w:val="18"/>
        </w:rPr>
        <w:t xml:space="preserve">  —  </w:t>
      </w:r>
      <w:r>
        <w:rPr>
          <w:rFonts w:ascii="FreeSerif" w:hAnsi="FreeSerif"/>
          <w:color w:val="3C3C3C"/>
          <w:sz w:val="18"/>
        </w:rPr>
        <w:t>Permanence assumée</w:t>
      </w:r>
      <w:r>
        <w:rPr>
          <w:rFonts w:ascii="FreeSerif" w:hAnsi="FreeSerif"/>
          <w:color w:val="2C3A4A"/>
          <w:sz w:val="18"/>
        </w:rPr>
        <w:t xml:space="preserve">  —  </w:t>
      </w:r>
      <w:r>
        <w:rPr>
          <w:rFonts w:ascii="FreeSerif" w:hAnsi="FreeSerif"/>
          <w:color w:val="3C3C3C"/>
          <w:sz w:val="18"/>
        </w:rPr>
        <w:t>Camp Lemonnier (Djibouti, 2002) : 3 500–5 000 personnels aujourd'hui</w:t>
      </w:r>
    </w:p>
    <w:p>
      <w:pPr>
        <w:spacing w:before="0" w:after="120"/>
      </w:pPr>
    </w:p>
    <w:p>
      <w:pPr>
        <w:spacing w:after="60"/>
        <w:ind w:firstLine="567"/>
      </w:pPr>
      <w:r>
        <w:rPr>
          <w:rFonts w:ascii="FreeSerif" w:hAnsi="FreeSerif"/>
          <w:sz w:val="22"/>
        </w:rPr>
        <w:t xml:space="preserve">La Somalie s'effondre en 1991. L'opération Restore Hope arrive en 1992 — officiellement humanitaire. En 2002, le camp Lemonnier ouvre : </w:t>
      </w:r>
      <w:r>
        <w:rPr>
          <w:rFonts w:ascii="FreeSerif" w:hAnsi="FreeSerif"/>
          <w:b/>
          <w:sz w:val="22"/>
        </w:rPr>
        <w:t>dix ans</w:t>
      </w:r>
      <w:r>
        <w:rPr>
          <w:rFonts w:ascii="FreeSerif" w:hAnsi="FreeSerif"/>
          <w:sz w:val="22"/>
        </w:rPr>
        <w:t xml:space="preserve"> entre mission humanitaire et commandement militaire permanent. L'Ouganda en 2008 accueille des équipes humanitaires américaines dans le nord ; en 2011, 100 conseillers militaires arrivent dans des zones déjà équipées. Kony n'est jamais capturé. </w:t>
      </w:r>
      <w:r>
        <w:rPr>
          <w:rFonts w:ascii="FreeSerif" w:hAnsi="FreeSerif"/>
          <w:b/>
          <w:sz w:val="22"/>
        </w:rPr>
        <w:t>Les bases restent.</w:t>
      </w:r>
      <w:r>
        <w:rPr>
          <w:rFonts w:ascii="FreeSerif" w:hAnsi="FreeSerif"/>
          <w:sz w:val="22"/>
        </w:rPr>
        <w:t xml:space="preserve"> Les Philippines en novembre 2013 : typhon Haiyan, les Marines arrivent avec vivres et médicaments. Cinq mois plus tard, accord militaire permanent signé. La technique s'affine. La mécanique s'accélère.</w:t>
      </w:r>
    </w:p>
    <w:p>
      <w:pPr>
        <w:spacing w:after="60"/>
        <w:ind w:firstLine="567"/>
      </w:pPr>
      <w:r>
        <w:rPr>
          <w:rFonts w:ascii="FreeSerif" w:hAnsi="FreeSerif"/>
          <w:sz w:val="22"/>
        </w:rPr>
        <w:t>La Haute Cour de justice kenyane a vu ce que Ruto a feint de ne pas voir. Elle a suspendu l'accord Ébola, le qualifiant de « menace imminente pour la vie et la sécurité publique », sur recours du Katiba Institute. Le département d'État américain, officiellement notifié de la décision de la Cour, a communiqué publiquement son intention de ne pas lâcher l'affaire. Un tribunal kenyan souverain dit non. Washington répond qu'il va continuer à pousser. Cela s'appelle du mépris de la souveraineté.</w:t>
      </w:r>
    </w:p>
    <w:p>
      <w:pPr>
        <w:spacing w:after="60"/>
        <w:ind w:firstLine="567"/>
      </w:pPr>
      <w:r>
        <w:rPr>
          <w:rFonts w:ascii="FreeSerif" w:hAnsi="FreeSerif"/>
          <w:sz w:val="22"/>
        </w:rPr>
        <w:t>Les présidents de l'AES ont compris avant tout le monde. La base américaine d'Agadez a fermé. C'est ce que ressemble la souveraineté concrète — pas un texte, une décision.</w:t>
      </w:r>
    </w:p>
    <w:p>
      <w:pPr>
        <w:spacing w:before="280" w:after="120"/>
        <w:pBdr>
          <w:bottom w:val="single" w:sz="7" w:space="3" w:color="A07820"/>
        </w:pBdr>
      </w:pPr>
      <w:r>
        <w:rPr>
          <w:rFonts w:ascii="FreeSerif" w:hAnsi="FreeSerif"/>
          <w:b/>
          <w:color w:val="2C3A4A"/>
          <w:sz w:val="22"/>
        </w:rPr>
        <w:t>La Centrafrique : l'acte fondateur</w:t>
      </w:r>
    </w:p>
    <w:p>
      <w:pPr>
        <w:spacing w:after="60"/>
      </w:pPr>
      <w:r>
        <w:rPr>
          <w:rFonts w:ascii="FreeSerif" w:hAnsi="FreeSerif"/>
          <w:sz w:val="22"/>
        </w:rPr>
        <w:t xml:space="preserve">Barthélemy Boganda ne voulait pas créer la République centrafricaine. Il voulait créer les </w:t>
      </w:r>
      <w:r>
        <w:rPr>
          <w:rFonts w:ascii="FreeSerif" w:hAnsi="FreeSerif"/>
          <w:b/>
          <w:sz w:val="22"/>
        </w:rPr>
        <w:t>États-Unis d'Afrique Latine</w:t>
      </w:r>
      <w:r>
        <w:rPr>
          <w:rFonts w:ascii="FreeSerif" w:hAnsi="FreeSerif"/>
          <w:sz w:val="22"/>
        </w:rPr>
        <w:t xml:space="preserve"> — une fédération réunissant l'Oubangui-Chari, le Congo belge, le Congo français et le Cameroun. Un espace continental fondé sur la langue, la culture, l'histoire partagée. Un projet qui aurait rendu obsolètes les frontières coloniales et les intérêts qui en découlaient.</w:t>
      </w:r>
    </w:p>
    <w:p>
      <w:pPr>
        <w:spacing w:after="60"/>
        <w:ind w:firstLine="567"/>
      </w:pPr>
      <w:r>
        <w:rPr>
          <w:rFonts w:ascii="FreeSerif" w:hAnsi="FreeSerif"/>
          <w:sz w:val="22"/>
        </w:rPr>
        <w:t>Le 29 mars 1959, son avion explose en vol. Boganda meurt. L'enquête ne désigne aucun coupable. Les États-Unis d'Afrique Latine meurent avec lui. Ce n'est pas une coïncidence. C'est un précédent. La RCA naît orpheline de son fondateur, et la France ne la lâchera jamais sans résistance. Un leader africain qui pense à l'échelle continentale est une menace existentielle pour le système. On l'élimine avant qu'il gouverne.</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La Centrafrique : Bozizé, portrait du putschiste standard</w:t>
      </w:r>
    </w:p>
    <w:p>
      <w:pPr>
        <w:spacing w:after="60"/>
      </w:pPr>
      <w:r>
        <w:rPr>
          <w:rFonts w:ascii="FreeSerif" w:hAnsi="FreeSerif"/>
          <w:sz w:val="22"/>
        </w:rPr>
        <w:t>François Bozizé n'est pas une anomalie. Il est le produit standard de la Françafrique : militaire promu par Paris, renversé quand il devient encombrant, recyclé comme instrument de déstabilisation quand il redevient utile.</w:t>
      </w:r>
    </w:p>
    <w:p>
      <w:pPr>
        <w:spacing w:before="120" w:after="0"/>
      </w:pPr>
    </w:p>
    <w:p>
      <w:pPr>
        <w:spacing w:after="20"/>
      </w:pPr>
      <w:r>
        <w:rPr>
          <w:rFonts w:ascii="FreeSerif" w:hAnsi="FreeSerif"/>
          <w:i/>
          <w:color w:val="2C3A4A"/>
          <w:sz w:val="18"/>
        </w:rPr>
        <w:t>Année</w:t>
      </w:r>
      <w:r>
        <w:rPr>
          <w:rFonts w:ascii="FreeSerif" w:hAnsi="FreeSerif"/>
          <w:color w:val="2C3A4A"/>
          <w:sz w:val="18"/>
        </w:rPr>
        <w:t xml:space="preserve">  |  </w:t>
      </w:r>
      <w:r>
        <w:rPr>
          <w:rFonts w:ascii="FreeSerif" w:hAnsi="FreeSerif"/>
          <w:i/>
          <w:color w:val="2C3A4A"/>
          <w:sz w:val="18"/>
        </w:rPr>
        <w:t>Action</w:t>
      </w:r>
      <w:r>
        <w:rPr>
          <w:rFonts w:ascii="FreeSerif" w:hAnsi="FreeSerif"/>
          <w:color w:val="2C3A4A"/>
          <w:sz w:val="18"/>
        </w:rPr>
        <w:t xml:space="preserve">  |  </w:t>
      </w:r>
      <w:r>
        <w:rPr>
          <w:rFonts w:ascii="FreeSerif" w:hAnsi="FreeSerif"/>
          <w:i/>
          <w:color w:val="2C3A4A"/>
          <w:sz w:val="18"/>
        </w:rPr>
        <w:t>Commanditaires identifiés</w:t>
      </w:r>
    </w:p>
    <w:p>
      <w:pPr>
        <w:spacing w:before="20" w:after="40"/>
        <w:pBdr>
          <w:bottom w:val="single" w:sz="4" w:space="2" w:color="A07820"/>
        </w:pBdr>
      </w:pPr>
    </w:p>
    <w:p>
      <w:pPr>
        <w:spacing w:before="0" w:after="0"/>
        <w:ind w:left="170"/>
      </w:pPr>
      <w:r>
        <w:rPr>
          <w:rFonts w:ascii="FreeSerif" w:hAnsi="FreeSerif"/>
          <w:color w:val="A07820"/>
          <w:sz w:val="18"/>
        </w:rPr>
        <w:t xml:space="preserve">● </w:t>
      </w:r>
      <w:r>
        <w:rPr>
          <w:rFonts w:ascii="FreeSerif" w:hAnsi="FreeSerif"/>
          <w:color w:val="2C3A4A"/>
          <w:sz w:val="18"/>
        </w:rPr>
        <w:t>1982</w:t>
      </w:r>
      <w:r>
        <w:rPr>
          <w:rFonts w:ascii="FreeSerif" w:hAnsi="FreeSerif"/>
          <w:color w:val="2C3A4A"/>
          <w:sz w:val="18"/>
        </w:rPr>
        <w:t xml:space="preserve">  —  </w:t>
      </w:r>
      <w:r>
        <w:rPr>
          <w:rFonts w:ascii="FreeSerif" w:hAnsi="FreeSerif"/>
          <w:color w:val="3C3C3C"/>
          <w:sz w:val="18"/>
        </w:rPr>
        <w:t>Première tentative de coup d'État</w:t>
      </w:r>
      <w:r>
        <w:rPr>
          <w:rFonts w:ascii="FreeSerif" w:hAnsi="FreeSerif"/>
          <w:color w:val="2C3A4A"/>
          <w:sz w:val="18"/>
        </w:rPr>
        <w:t xml:space="preserve">  —  </w:t>
      </w:r>
      <w:r>
        <w:rPr>
          <w:rFonts w:ascii="FreeSerif" w:hAnsi="FreeSerif"/>
          <w:color w:val="3C3C3C"/>
          <w:sz w:val="18"/>
        </w:rPr>
        <w:t>Réseau Françafrique, soutien indirect</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2003</w:t>
      </w:r>
      <w:r>
        <w:rPr>
          <w:rFonts w:ascii="FreeSerif" w:hAnsi="FreeSerif"/>
          <w:color w:val="2C3A4A"/>
          <w:sz w:val="18"/>
        </w:rPr>
        <w:t xml:space="preserve">  —  </w:t>
      </w:r>
      <w:r>
        <w:rPr>
          <w:rFonts w:ascii="FreeSerif" w:hAnsi="FreeSerif"/>
          <w:color w:val="3C3C3C"/>
          <w:sz w:val="18"/>
        </w:rPr>
        <w:t>Prise du pouvoir (renversement Patassé)</w:t>
      </w:r>
      <w:r>
        <w:rPr>
          <w:rFonts w:ascii="FreeSerif" w:hAnsi="FreeSerif"/>
          <w:color w:val="2C3A4A"/>
          <w:sz w:val="18"/>
        </w:rPr>
        <w:t xml:space="preserve">  —  </w:t>
      </w:r>
      <w:r>
        <w:rPr>
          <w:rFonts w:ascii="FreeSerif" w:hAnsi="FreeSerif"/>
          <w:color w:val="3C3C3C"/>
          <w:sz w:val="18"/>
        </w:rPr>
        <w:t>Idriss Déby (Tchad), financement extérieur</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2013</w:t>
      </w:r>
      <w:r>
        <w:rPr>
          <w:rFonts w:ascii="FreeSerif" w:hAnsi="FreeSerif"/>
          <w:color w:val="2C3A4A"/>
          <w:sz w:val="18"/>
        </w:rPr>
        <w:t xml:space="preserve">  —  </w:t>
      </w:r>
      <w:r>
        <w:rPr>
          <w:rFonts w:ascii="FreeSerif" w:hAnsi="FreeSerif"/>
          <w:color w:val="3C3C3C"/>
          <w:sz w:val="18"/>
        </w:rPr>
        <w:t>Renversé par la Séléka</w:t>
      </w:r>
      <w:r>
        <w:rPr>
          <w:rFonts w:ascii="FreeSerif" w:hAnsi="FreeSerif"/>
          <w:color w:val="2C3A4A"/>
          <w:sz w:val="18"/>
        </w:rPr>
        <w:t xml:space="preserve">  —  </w:t>
      </w:r>
      <w:r>
        <w:rPr>
          <w:rFonts w:ascii="FreeSerif" w:hAnsi="FreeSerif"/>
          <w:color w:val="3C3C3C"/>
          <w:sz w:val="18"/>
        </w:rPr>
        <w:t>Coalition centrafricaine + dynamiques régionales</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2020</w:t>
      </w:r>
      <w:r>
        <w:rPr>
          <w:rFonts w:ascii="FreeSerif" w:hAnsi="FreeSerif"/>
          <w:color w:val="2C3A4A"/>
          <w:sz w:val="18"/>
        </w:rPr>
        <w:t xml:space="preserve">  —  </w:t>
      </w:r>
      <w:r>
        <w:rPr>
          <w:rFonts w:ascii="FreeSerif" w:hAnsi="FreeSerif"/>
          <w:color w:val="3C3C3C"/>
          <w:sz w:val="18"/>
        </w:rPr>
        <w:t>Coalition des Patriotes pour le Changement (CPC)</w:t>
      </w:r>
      <w:r>
        <w:rPr>
          <w:rFonts w:ascii="FreeSerif" w:hAnsi="FreeSerif"/>
          <w:color w:val="2C3A4A"/>
          <w:sz w:val="18"/>
        </w:rPr>
        <w:t xml:space="preserve">  —  </w:t>
      </w:r>
      <w:r>
        <w:rPr>
          <w:rFonts w:ascii="FreeSerif" w:hAnsi="FreeSerif"/>
          <w:color w:val="3C3C3C"/>
          <w:sz w:val="18"/>
        </w:rPr>
        <w:t>Base Paris, appuis régionaux</w:t>
      </w:r>
    </w:p>
    <w:p>
      <w:pPr>
        <w:spacing w:before="0" w:after="120"/>
      </w:pPr>
    </w:p>
    <w:p>
      <w:pPr>
        <w:spacing w:after="60"/>
        <w:ind w:firstLine="567"/>
      </w:pPr>
      <w:r>
        <w:rPr>
          <w:rFonts w:ascii="FreeSerif" w:hAnsi="FreeSerif"/>
          <w:sz w:val="22"/>
        </w:rPr>
        <w:t xml:space="preserve">La CPC qu'il dirige en 2020 regroupe des figures qui ont chacune obtenu entre </w:t>
      </w:r>
      <w:r>
        <w:rPr>
          <w:rFonts w:ascii="FreeSerif" w:hAnsi="FreeSerif"/>
          <w:b/>
          <w:sz w:val="22"/>
        </w:rPr>
        <w:t>3 % et 4 %</w:t>
      </w:r>
      <w:r>
        <w:rPr>
          <w:rFonts w:ascii="FreeSerif" w:hAnsi="FreeSerif"/>
          <w:sz w:val="22"/>
        </w:rPr>
        <w:t xml:space="preserve"> aux élections. Leur score cumulé ne justifie pas une coalition armée — il justifie leur insignifiance politique. Ils ont donc choisi les armes. Touadéra, élu au suffrage universel, premier professeur d'université accédant à la présidence dans l'histoire du pays, avait choisi la clémence : libéré des prisonniers politiques, accordé des amnisties. Les bénéficiaires ont rejoint la CPC ou organisé le renversement depuis Paris.</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La Centrafrique : Paris, base arrière de la rébellion</w:t>
      </w:r>
    </w:p>
    <w:p>
      <w:pPr>
        <w:spacing w:after="60"/>
      </w:pPr>
      <w:r>
        <w:rPr>
          <w:rFonts w:ascii="FreeSerif" w:hAnsi="FreeSerif"/>
          <w:sz w:val="22"/>
        </w:rPr>
        <w:t xml:space="preserve">Le 1er novembre 2022, un communiqué signé par un groupe rebelle centrafricain est diffusé depuis </w:t>
      </w:r>
      <w:r>
        <w:rPr>
          <w:rFonts w:ascii="FreeSerif" w:hAnsi="FreeSerif"/>
          <w:b/>
          <w:sz w:val="22"/>
        </w:rPr>
        <w:t>le territoire français</w:t>
      </w:r>
      <w:r>
        <w:rPr>
          <w:rFonts w:ascii="FreeSerif" w:hAnsi="FreeSerif"/>
          <w:sz w:val="22"/>
        </w:rPr>
        <w:t>. Pas depuis la brousse, pas depuis le Tchad voisin — depuis Paris. La Galaxie Nationale, mouvement patriotique centrafricain, demande immédiatement la convocation de l'ambassadeur Grosgurin pour expliquer comment le sol français devient le poste de commandement d'une rébellion contre un État souverain avec lequel la France entretient des relations diplomatiques officielles. Aucune explication n'est fournie.</w:t>
      </w:r>
    </w:p>
    <w:p>
      <w:pPr>
        <w:spacing w:after="60"/>
        <w:ind w:firstLine="567"/>
      </w:pPr>
      <w:r>
        <w:rPr>
          <w:rFonts w:ascii="FreeSerif" w:hAnsi="FreeSerif"/>
          <w:sz w:val="22"/>
        </w:rPr>
        <w:t xml:space="preserve">Le </w:t>
      </w:r>
      <w:r>
        <w:rPr>
          <w:rFonts w:ascii="FreeSerif" w:hAnsi="FreeSerif"/>
          <w:b/>
          <w:sz w:val="22"/>
        </w:rPr>
        <w:t>G-16</w:t>
      </w:r>
      <w:r>
        <w:rPr>
          <w:rFonts w:ascii="FreeSerif" w:hAnsi="FreeSerif"/>
          <w:sz w:val="22"/>
        </w:rPr>
        <w:t xml:space="preserve"> — groupe de seize personnalités centrafricaines en France — concentre les profils les plus révélateurs :</w:t>
      </w:r>
    </w:p>
    <w:p>
      <w:pPr>
        <w:pStyle w:val="ListBullet"/>
      </w:pPr>
      <w:r>
        <w:rPr>
          <w:rFonts w:ascii="FreeSerif" w:hAnsi="FreeSerif"/>
          <w:b/>
          <w:sz w:val="21"/>
        </w:rPr>
        <w:t>Jean-François Akandji-Kombé</w:t>
      </w:r>
      <w:r>
        <w:rPr>
          <w:rFonts w:ascii="FreeSerif" w:hAnsi="FreeSerif"/>
          <w:sz w:val="21"/>
        </w:rPr>
        <w:t xml:space="preserve"> : juriste à la Sorbonne, ancien conseiller de Meckassoua — le cadre intellectuel de la contestation.</w:t>
      </w:r>
    </w:p>
    <w:p>
      <w:pPr>
        <w:pStyle w:val="ListBullet"/>
      </w:pPr>
      <w:r>
        <w:rPr>
          <w:rFonts w:ascii="FreeSerif" w:hAnsi="FreeSerif"/>
          <w:b/>
          <w:sz w:val="21"/>
        </w:rPr>
        <w:t>Rodrigue Mayté, alias Kerembesse</w:t>
      </w:r>
      <w:r>
        <w:rPr>
          <w:rFonts w:ascii="FreeSerif" w:hAnsi="FreeSerif"/>
          <w:sz w:val="21"/>
        </w:rPr>
        <w:t xml:space="preserve"> : en 2012, il brûlait le drapeau français dans les rues de Bangui. En 2022, protégé par la France, il organise depuis son territoire.</w:t>
      </w:r>
    </w:p>
    <w:p>
      <w:pPr>
        <w:pStyle w:val="ListBullet"/>
      </w:pPr>
      <w:r>
        <w:rPr>
          <w:rFonts w:ascii="FreeSerif" w:hAnsi="FreeSerif"/>
          <w:b/>
          <w:sz w:val="21"/>
        </w:rPr>
        <w:t>Karl Blague, Sydney Tchikaya, Ben Wilson Ngassan, Ludovic Lédo, maître Arlette Sombo-Dibélé</w:t>
      </w:r>
      <w:r>
        <w:rPr>
          <w:rFonts w:ascii="FreeSerif" w:hAnsi="FreeSerif"/>
          <w:sz w:val="21"/>
        </w:rPr>
        <w:t xml:space="preserve"> : cosignataires de la requête devant la Cour constitutionnelle centrafricaine — pour bloquer un projet économique souverain, pas pour défendre la Constitution.</w:t>
      </w:r>
    </w:p>
    <w:p>
      <w:pPr>
        <w:spacing w:after="60"/>
        <w:ind w:firstLine="567"/>
      </w:pPr>
      <w:r>
        <w:rPr>
          <w:rFonts w:ascii="FreeSerif" w:hAnsi="FreeSerif"/>
          <w:b/>
          <w:sz w:val="22"/>
        </w:rPr>
        <w:t>Nouredine Adam</w:t>
      </w:r>
      <w:r>
        <w:rPr>
          <w:rFonts w:ascii="FreeSerif" w:hAnsi="FreeSerif"/>
          <w:sz w:val="22"/>
        </w:rPr>
        <w:t xml:space="preserve"> cristallise l'architecture de la menace extérieure. Fils d'imam tchadien, formé par les forces spéciales israéliennes, il a été garde du corps d'un émir d'Abu Dhabi. La CPI a émis un mandat d'arrêt international contre lui. En décembre 2025, il circule à Paris sous une fausse identité — non arrêté, non signalé, non expulsé. Il bénéficie d'un financement croisé impliquant le général Bourhan (Soudan) et Mahamat Déby (Tchad). Il est l'architecte du volet nord de l'offensive prévue contre la RCA.</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La Centrafrique : Raineteau, l'honorable correspondant</w:t>
      </w:r>
    </w:p>
    <w:p>
      <w:pPr>
        <w:spacing w:after="60"/>
      </w:pPr>
      <w:r>
        <w:rPr>
          <w:rFonts w:ascii="FreeSerif" w:hAnsi="FreeSerif"/>
          <w:sz w:val="22"/>
        </w:rPr>
        <w:t>Christophe Raineteau. Alias : Alpha. Alias : Martin. Catégorie officielle : « honorable correspondant » — terme de la DGSE pour désigner les agents non déclarés intégrés dans les réseaux civils étrangers. Jusqu'en 2013, il opère dans un contexte où les Français sont les alliés officiels de Bangui. Puis les Russes arrivent. Raineteau bascule : les Français deviennent des cibles. Il commence à espionner les forces centrafricaines pour le compte de réseaux opposés au partenariat russo-centrafricain.</w:t>
      </w:r>
    </w:p>
    <w:p>
      <w:pPr>
        <w:spacing w:after="60"/>
        <w:ind w:firstLine="567"/>
      </w:pPr>
      <w:r>
        <w:rPr>
          <w:rFonts w:ascii="FreeSerif" w:hAnsi="FreeSerif"/>
          <w:sz w:val="22"/>
        </w:rPr>
        <w:t xml:space="preserve">Le </w:t>
      </w:r>
      <w:r>
        <w:rPr>
          <w:rFonts w:ascii="FreeSerif" w:hAnsi="FreeSerif"/>
          <w:b/>
          <w:sz w:val="22"/>
        </w:rPr>
        <w:t>1er mai 2018</w:t>
      </w:r>
      <w:r>
        <w:rPr>
          <w:rFonts w:ascii="FreeSerif" w:hAnsi="FreeSerif"/>
          <w:sz w:val="22"/>
        </w:rPr>
        <w:t xml:space="preserve">, une bombe explose dans l'église Notre-Dame de Fatima à Bangui. Bilan : environ </w:t>
      </w:r>
      <w:r>
        <w:rPr>
          <w:rFonts w:ascii="FreeSerif" w:hAnsi="FreeSerif"/>
          <w:b/>
          <w:sz w:val="22"/>
        </w:rPr>
        <w:t>20 morts</w:t>
      </w:r>
      <w:r>
        <w:rPr>
          <w:rFonts w:ascii="FreeSerif" w:hAnsi="FreeSerif"/>
          <w:sz w:val="22"/>
        </w:rPr>
        <w:t xml:space="preserve">, dont l'abbé Albert Toungoumalet Baba. Le Procureur général </w:t>
      </w:r>
      <w:r>
        <w:rPr>
          <w:rFonts w:ascii="FreeSerif" w:hAnsi="FreeSerif"/>
          <w:b/>
          <w:sz w:val="22"/>
        </w:rPr>
        <w:t>Eric Didier Tambo</w:t>
      </w:r>
      <w:r>
        <w:rPr>
          <w:rFonts w:ascii="FreeSerif" w:hAnsi="FreeSerif"/>
          <w:sz w:val="22"/>
        </w:rPr>
        <w:t xml:space="preserve"> retient </w:t>
      </w:r>
      <w:r>
        <w:rPr>
          <w:rFonts w:ascii="FreeSerif" w:hAnsi="FreeSerif"/>
          <w:b/>
          <w:sz w:val="22"/>
        </w:rPr>
        <w:t>10 chefs d'accusation</w:t>
      </w:r>
      <w:r>
        <w:rPr>
          <w:rFonts w:ascii="FreeSerif" w:hAnsi="FreeSerif"/>
          <w:sz w:val="22"/>
        </w:rPr>
        <w:t xml:space="preserve"> contre Raineteau et son complice Cousin pour complicité dans cet attentat.</w:t>
      </w:r>
    </w:p>
    <w:p>
      <w:pPr>
        <w:spacing w:after="60"/>
        <w:ind w:firstLine="567"/>
      </w:pPr>
      <w:r>
        <w:rPr>
          <w:rFonts w:ascii="FreeSerif" w:hAnsi="FreeSerif"/>
          <w:sz w:val="22"/>
        </w:rPr>
        <w:t xml:space="preserve">Le </w:t>
      </w:r>
      <w:r>
        <w:rPr>
          <w:rFonts w:ascii="FreeSerif" w:hAnsi="FreeSerif"/>
          <w:b/>
          <w:sz w:val="22"/>
        </w:rPr>
        <w:t>31 juillet 2018</w:t>
      </w:r>
      <w:r>
        <w:rPr>
          <w:rFonts w:ascii="FreeSerif" w:hAnsi="FreeSerif"/>
          <w:sz w:val="22"/>
        </w:rPr>
        <w:t>, trois journalistes russes sont assassinés en RCA : Orkhan Dzhemal, Alexandre Rastorguev et Kirill Radchenko. Ils enquêtaient sur la présence militaire russe. Raineteau est désigné comme suspect principal par le Comité d'enquête russe. Moscou demande à Paris de coopérer. Paris ne répond pas.</w:t>
      </w:r>
    </w:p>
    <w:p>
      <w:pPr>
        <w:spacing w:after="60"/>
        <w:ind w:firstLine="567"/>
      </w:pPr>
      <w:r>
        <w:rPr>
          <w:rFonts w:ascii="FreeSerif" w:hAnsi="FreeSerif"/>
          <w:b/>
          <w:sz w:val="22"/>
        </w:rPr>
        <w:t>Février 2019</w:t>
      </w:r>
      <w:r>
        <w:rPr>
          <w:rFonts w:ascii="FreeSerif" w:hAnsi="FreeSerif"/>
          <w:sz w:val="22"/>
        </w:rPr>
        <w:t xml:space="preserve"> : Raineteau est arrêté à Madagascar. Avant que la justice centrafricaine puisse engager une procédure d'extradition, l'ambassade française extrait Raineteau et le rapatrie à Paris. Il n'est pas jugé. Il n'est pas inculpé. Il vit à Nantes — des tirs ont été effectués sur son véhicule, quatre coups de feu dans la carrosserie d'une Mercedes. Il a survécu. </w:t>
      </w:r>
      <w:r>
        <w:rPr>
          <w:rFonts w:ascii="FreeSerif" w:hAnsi="FreeSerif"/>
          <w:b/>
          <w:sz w:val="22"/>
        </w:rPr>
        <w:t>Novembre 2022</w:t>
      </w:r>
      <w:r>
        <w:rPr>
          <w:rFonts w:ascii="FreeSerif" w:hAnsi="FreeSerif"/>
          <w:sz w:val="22"/>
        </w:rPr>
        <w:t xml:space="preserve"> : sous le pseudonyme CERA, il diffuse publiquement — depuis la France — la déclaration suivante : </w:t>
      </w:r>
      <w:r>
        <w:rPr>
          <w:rFonts w:ascii="FreeSerif" w:hAnsi="FreeSerif"/>
          <w:i/>
          <w:sz w:val="22"/>
        </w:rPr>
        <w:t>« D'ici quelques mois nous n'aurons plus le président Touadéra. »</w:t>
      </w:r>
      <w:r>
        <w:rPr>
          <w:rFonts w:ascii="FreeSerif" w:hAnsi="FreeSerif"/>
          <w:sz w:val="22"/>
        </w:rPr>
        <w:t xml:space="preserve"> Toujours en liberté. La France protège un homme accusé de complicité dans le massacre de fidèles dans une église, soupçonné dans l'assassinat de trois journalistes, qui annonce publiquement un coup d'État contre un chef d'État souverain. Ce n'est pas de l'impuissance juridique. C'est de la politique.</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La Centrafrique : le Sangocoin, la souveraineté économique tentée</w:t>
      </w:r>
    </w:p>
    <w:p>
      <w:pPr>
        <w:spacing w:after="60"/>
      </w:pPr>
      <w:r>
        <w:rPr>
          <w:rFonts w:ascii="FreeSerif" w:hAnsi="FreeSerif"/>
          <w:sz w:val="22"/>
        </w:rPr>
        <w:t xml:space="preserve">En 2022, le gouvernement Touadéra lance le </w:t>
      </w:r>
      <w:r>
        <w:rPr>
          <w:rFonts w:ascii="FreeSerif" w:hAnsi="FreeSerif"/>
          <w:b/>
          <w:sz w:val="22"/>
        </w:rPr>
        <w:t>Sangocoin</w:t>
      </w:r>
      <w:r>
        <w:rPr>
          <w:rFonts w:ascii="FreeSerif" w:hAnsi="FreeSerif"/>
          <w:sz w:val="22"/>
        </w:rPr>
        <w:t xml:space="preserve"> — une cryptomonnaie nationale adossée aux ressources naturelles centrafricaines, prévoyant l'émission de </w:t>
      </w:r>
      <w:r>
        <w:rPr>
          <w:rFonts w:ascii="FreeSerif" w:hAnsi="FreeSerif"/>
          <w:b/>
          <w:sz w:val="22"/>
        </w:rPr>
        <w:t>10 000 passeports numériques</w:t>
      </w:r>
      <w:r>
        <w:rPr>
          <w:rFonts w:ascii="FreeSerif" w:hAnsi="FreeSerif"/>
          <w:sz w:val="22"/>
        </w:rPr>
        <w:t xml:space="preserve"> couplés à des droits fonciers et à un accès aux ressources minières. Objectif : contourner le franc CFA, attirer des investissements souverains, construire une assise économique hors du système de Bretton Woods.</w:t>
      </w:r>
    </w:p>
    <w:p>
      <w:pPr>
        <w:spacing w:after="60"/>
        <w:ind w:firstLine="567"/>
      </w:pPr>
      <w:r>
        <w:rPr>
          <w:rFonts w:ascii="FreeSerif" w:hAnsi="FreeSerif"/>
          <w:sz w:val="22"/>
        </w:rPr>
        <w:t xml:space="preserve">Le </w:t>
      </w:r>
      <w:r>
        <w:rPr>
          <w:rFonts w:ascii="FreeSerif" w:hAnsi="FreeSerif"/>
          <w:b/>
          <w:sz w:val="22"/>
        </w:rPr>
        <w:t>29 août 2022</w:t>
      </w:r>
      <w:r>
        <w:rPr>
          <w:rFonts w:ascii="FreeSerif" w:hAnsi="FreeSerif"/>
          <w:sz w:val="22"/>
        </w:rPr>
        <w:t xml:space="preserve">, la Cour constitutionnelle rend la décision </w:t>
      </w:r>
      <w:r>
        <w:rPr>
          <w:rFonts w:ascii="FreeSerif" w:hAnsi="FreeSerif"/>
          <w:b/>
          <w:sz w:val="22"/>
        </w:rPr>
        <w:t>n° 008/CC/22</w:t>
      </w:r>
      <w:r>
        <w:rPr>
          <w:rFonts w:ascii="FreeSerif" w:hAnsi="FreeSerif"/>
          <w:sz w:val="22"/>
        </w:rPr>
        <w:t>, saisie par des membres du G-16 :</w:t>
      </w:r>
    </w:p>
    <w:p>
      <w:pPr>
        <w:spacing w:before="120" w:after="0"/>
      </w:pPr>
    </w:p>
    <w:p>
      <w:pPr>
        <w:spacing w:after="20"/>
      </w:pPr>
      <w:r>
        <w:rPr>
          <w:rFonts w:ascii="FreeSerif" w:hAnsi="FreeSerif"/>
          <w:i/>
          <w:color w:val="2C3A4A"/>
          <w:sz w:val="18"/>
        </w:rPr>
        <w:t>Article constitutionnel</w:t>
      </w:r>
      <w:r>
        <w:rPr>
          <w:rFonts w:ascii="FreeSerif" w:hAnsi="FreeSerif"/>
          <w:color w:val="2C3A4A"/>
          <w:sz w:val="18"/>
        </w:rPr>
        <w:t xml:space="preserve">  |  </w:t>
      </w:r>
      <w:r>
        <w:rPr>
          <w:rFonts w:ascii="FreeSerif" w:hAnsi="FreeSerif"/>
          <w:i/>
          <w:color w:val="2C3A4A"/>
          <w:sz w:val="18"/>
        </w:rPr>
        <w:t>Disposition Sangocoin</w:t>
      </w:r>
      <w:r>
        <w:rPr>
          <w:rFonts w:ascii="FreeSerif" w:hAnsi="FreeSerif"/>
          <w:color w:val="2C3A4A"/>
          <w:sz w:val="18"/>
        </w:rPr>
        <w:t xml:space="preserve">  |  </w:t>
      </w:r>
      <w:r>
        <w:rPr>
          <w:rFonts w:ascii="FreeSerif" w:hAnsi="FreeSerif"/>
          <w:i/>
          <w:color w:val="2C3A4A"/>
          <w:sz w:val="18"/>
        </w:rPr>
        <w:t>Décision</w:t>
      </w:r>
    </w:p>
    <w:p>
      <w:pPr>
        <w:spacing w:before="20" w:after="40"/>
        <w:pBdr>
          <w:bottom w:val="single" w:sz="4" w:space="2" w:color="A07820"/>
        </w:pBdr>
      </w:pPr>
    </w:p>
    <w:p>
      <w:pPr>
        <w:spacing w:before="0" w:after="0"/>
        <w:ind w:left="170"/>
      </w:pPr>
      <w:r>
        <w:rPr>
          <w:rFonts w:ascii="FreeSerif" w:hAnsi="FreeSerif"/>
          <w:color w:val="A07820"/>
          <w:sz w:val="18"/>
        </w:rPr>
        <w:t xml:space="preserve">● </w:t>
      </w:r>
      <w:r>
        <w:rPr>
          <w:rFonts w:ascii="FreeSerif" w:hAnsi="FreeSerif"/>
          <w:color w:val="2C3A4A"/>
          <w:sz w:val="18"/>
        </w:rPr>
        <w:t>Art. 80</w:t>
      </w:r>
      <w:r>
        <w:rPr>
          <w:rFonts w:ascii="FreeSerif" w:hAnsi="FreeSerif"/>
          <w:color w:val="2C3A4A"/>
          <w:sz w:val="18"/>
        </w:rPr>
        <w:t xml:space="preserve">  —  </w:t>
      </w:r>
      <w:r>
        <w:rPr>
          <w:rFonts w:ascii="FreeSerif" w:hAnsi="FreeSerif"/>
          <w:color w:val="3C3C3C"/>
          <w:sz w:val="18"/>
        </w:rPr>
        <w:t>Nationalités accordées aux détenteurs de passeports numériques</w:t>
      </w:r>
      <w:r>
        <w:rPr>
          <w:rFonts w:ascii="FreeSerif" w:hAnsi="FreeSerif"/>
          <w:color w:val="2C3A4A"/>
          <w:sz w:val="18"/>
        </w:rPr>
        <w:t xml:space="preserve">  —  </w:t>
      </w:r>
      <w:r>
        <w:rPr>
          <w:rFonts w:ascii="FreeSerif" w:hAnsi="FreeSerif"/>
          <w:color w:val="3C3C3C"/>
          <w:sz w:val="18"/>
        </w:rPr>
        <w:t>Inconstitutionnel</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Art. 80</w:t>
      </w:r>
      <w:r>
        <w:rPr>
          <w:rFonts w:ascii="FreeSerif" w:hAnsi="FreeSerif"/>
          <w:color w:val="2C3A4A"/>
          <w:sz w:val="18"/>
        </w:rPr>
        <w:t xml:space="preserve">  —  </w:t>
      </w:r>
      <w:r>
        <w:rPr>
          <w:rFonts w:ascii="FreeSerif" w:hAnsi="FreeSerif"/>
          <w:color w:val="3C3C3C"/>
          <w:sz w:val="18"/>
        </w:rPr>
        <w:t>Statut de « e-résident » avec droits assimilés</w:t>
      </w:r>
      <w:r>
        <w:rPr>
          <w:rFonts w:ascii="FreeSerif" w:hAnsi="FreeSerif"/>
          <w:color w:val="2C3A4A"/>
          <w:sz w:val="18"/>
        </w:rPr>
        <w:t xml:space="preserve">  —  </w:t>
      </w:r>
      <w:r>
        <w:rPr>
          <w:rFonts w:ascii="FreeSerif" w:hAnsi="FreeSerif"/>
          <w:color w:val="3C3C3C"/>
          <w:sz w:val="18"/>
        </w:rPr>
        <w:t>Inconstitutionnel</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Art. 60</w:t>
      </w:r>
      <w:r>
        <w:rPr>
          <w:rFonts w:ascii="FreeSerif" w:hAnsi="FreeSerif"/>
          <w:color w:val="2C3A4A"/>
          <w:sz w:val="18"/>
        </w:rPr>
        <w:t xml:space="preserve">  —  </w:t>
      </w:r>
      <w:r>
        <w:rPr>
          <w:rFonts w:ascii="FreeSerif" w:hAnsi="FreeSerif"/>
          <w:color w:val="3C3C3C"/>
          <w:sz w:val="18"/>
        </w:rPr>
        <w:t>Cession de droits sur les ressources naturelles à des acteurs privés</w:t>
      </w:r>
      <w:r>
        <w:rPr>
          <w:rFonts w:ascii="FreeSerif" w:hAnsi="FreeSerif"/>
          <w:color w:val="2C3A4A"/>
          <w:sz w:val="18"/>
        </w:rPr>
        <w:t xml:space="preserve">  —  </w:t>
      </w:r>
      <w:r>
        <w:rPr>
          <w:rFonts w:ascii="FreeSerif" w:hAnsi="FreeSerif"/>
          <w:color w:val="3C3C3C"/>
          <w:sz w:val="18"/>
        </w:rPr>
        <w:t>Inconstitutionnel</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Art. 24</w:t>
      </w:r>
      <w:r>
        <w:rPr>
          <w:rFonts w:ascii="FreeSerif" w:hAnsi="FreeSerif"/>
          <w:color w:val="2C3A4A"/>
          <w:sz w:val="18"/>
        </w:rPr>
        <w:t xml:space="preserve">  —  </w:t>
      </w:r>
      <w:r>
        <w:rPr>
          <w:rFonts w:ascii="FreeSerif" w:hAnsi="FreeSerif"/>
          <w:color w:val="3C3C3C"/>
          <w:sz w:val="18"/>
        </w:rPr>
        <w:t>Documentation uniquement en anglais (non conforme à la langue officielle)</w:t>
      </w:r>
      <w:r>
        <w:rPr>
          <w:rFonts w:ascii="FreeSerif" w:hAnsi="FreeSerif"/>
          <w:color w:val="2C3A4A"/>
          <w:sz w:val="18"/>
        </w:rPr>
        <w:t xml:space="preserve">  —  </w:t>
      </w:r>
      <w:r>
        <w:rPr>
          <w:rFonts w:ascii="FreeSerif" w:hAnsi="FreeSerif"/>
          <w:color w:val="3C3C3C"/>
          <w:sz w:val="18"/>
        </w:rPr>
        <w:t>Non conforme</w:t>
      </w:r>
    </w:p>
    <w:p>
      <w:pPr>
        <w:spacing w:before="0" w:after="120"/>
      </w:pPr>
    </w:p>
    <w:p>
      <w:pPr>
        <w:spacing w:after="60"/>
        <w:ind w:firstLine="567"/>
      </w:pPr>
      <w:r>
        <w:rPr>
          <w:rFonts w:ascii="FreeSerif" w:hAnsi="FreeSerif"/>
          <w:sz w:val="22"/>
        </w:rPr>
        <w:t>Les commanditaires de la requête — Akandji-Kombé, Blague, Tchikaya et leurs alliés — n'agissaient pas par amour de la Constitution centrafricaine. Ils agissaient pour bloquer une tentative de sortie du système monétaire colonial. La victoire juridique est réelle. L'agenda politique qui l'anime l'est tout autant.</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La Centrafrique : les casques bleus et l'impunité organisée</w:t>
      </w:r>
    </w:p>
    <w:p>
      <w:pPr>
        <w:spacing w:after="60"/>
      </w:pPr>
      <w:r>
        <w:rPr>
          <w:rFonts w:ascii="FreeSerif" w:hAnsi="FreeSerif"/>
          <w:sz w:val="22"/>
        </w:rPr>
        <w:t xml:space="preserve">En </w:t>
      </w:r>
      <w:r>
        <w:rPr>
          <w:rFonts w:ascii="FreeSerif" w:hAnsi="FreeSerif"/>
          <w:b/>
          <w:sz w:val="22"/>
        </w:rPr>
        <w:t>2015</w:t>
      </w:r>
      <w:r>
        <w:rPr>
          <w:rFonts w:ascii="FreeSerif" w:hAnsi="FreeSerif"/>
          <w:sz w:val="22"/>
        </w:rPr>
        <w:t xml:space="preserve">, dans les camps de réfugiés de Bangui où des familles ont fui la guerre civile, des casques bleus — soldats français de l'opération Sangaris et d'autres nationalités — abusent sexuellement d'enfants. Une jeune fille de </w:t>
      </w:r>
      <w:r>
        <w:rPr>
          <w:rFonts w:ascii="FreeSerif" w:hAnsi="FreeSerif"/>
          <w:b/>
          <w:sz w:val="22"/>
        </w:rPr>
        <w:t>14 ans</w:t>
      </w:r>
      <w:r>
        <w:rPr>
          <w:rFonts w:ascii="FreeSerif" w:hAnsi="FreeSerif"/>
          <w:sz w:val="22"/>
        </w:rPr>
        <w:t xml:space="preserve"> est violée, tombe enceinte, accouche. L'</w:t>
      </w:r>
      <w:r>
        <w:rPr>
          <w:rFonts w:ascii="FreeSerif" w:hAnsi="FreeSerif"/>
          <w:b/>
          <w:sz w:val="22"/>
        </w:rPr>
        <w:t>UNICEF</w:t>
      </w:r>
      <w:r>
        <w:rPr>
          <w:rFonts w:ascii="FreeSerif" w:hAnsi="FreeSerif"/>
          <w:sz w:val="22"/>
        </w:rPr>
        <w:t xml:space="preserve"> promet un suivi médical et psychologique. La réalité : </w:t>
      </w:r>
      <w:r>
        <w:rPr>
          <w:rFonts w:ascii="FreeSerif" w:hAnsi="FreeSerif"/>
          <w:b/>
          <w:sz w:val="22"/>
        </w:rPr>
        <w:t>un sac de riz, un peu de lait et de sucre — l'équivalent de 20 dollars — remis une seule fois.</w:t>
      </w:r>
      <w:r>
        <w:rPr>
          <w:rFonts w:ascii="FreeSerif" w:hAnsi="FreeSerif"/>
          <w:sz w:val="22"/>
        </w:rPr>
        <w:t xml:space="preserve"> Quand une enquête de la télévision suédoise SVT vérifie sur place trois ans plus tard, les enfants n'ont reçu aucune aide continue.</w:t>
      </w:r>
    </w:p>
    <w:p>
      <w:pPr>
        <w:spacing w:after="60"/>
        <w:ind w:firstLine="567"/>
      </w:pPr>
      <w:r>
        <w:rPr>
          <w:rFonts w:ascii="FreeSerif" w:hAnsi="FreeSerif"/>
          <w:sz w:val="22"/>
        </w:rPr>
        <w:t xml:space="preserve">Les casques bleus représentent </w:t>
      </w:r>
      <w:r>
        <w:rPr>
          <w:rFonts w:ascii="FreeSerif" w:hAnsi="FreeSerif"/>
          <w:b/>
          <w:sz w:val="22"/>
        </w:rPr>
        <w:t>50 % des accusés d'abus sexuels</w:t>
      </w:r>
      <w:r>
        <w:rPr>
          <w:rFonts w:ascii="FreeSerif" w:hAnsi="FreeSerif"/>
          <w:sz w:val="22"/>
        </w:rPr>
        <w:t xml:space="preserve"> signalés chaque année dans le système onusien. L'enquête est confiée au pays contributeur de troupes — qui juge ses propres soldats. Résultat : rapatriement sans poursuites. La France avait lancé Sangaris en décembre 2013 avec le mandat officiel de protéger les civils. Ses soldats ont violé des enfants dans les camps que cette opération était censée sécuriser.</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La Centrafrique : la guerre qui vient</w:t>
      </w:r>
    </w:p>
    <w:p>
      <w:pPr>
        <w:spacing w:after="60"/>
      </w:pPr>
      <w:r>
        <w:rPr>
          <w:rFonts w:ascii="FreeSerif" w:hAnsi="FreeSerif"/>
          <w:sz w:val="22"/>
        </w:rPr>
        <w:t xml:space="preserve">En mars 2026, le ministre français des Affaires étrangères Jean-Noël Barrot effectue une visite à Bangui. Elle échoue sur tous les points. </w:t>
      </w:r>
      <w:r>
        <w:rPr>
          <w:rFonts w:ascii="FreeSerif" w:hAnsi="FreeSerif"/>
          <w:b/>
          <w:sz w:val="22"/>
        </w:rPr>
        <w:t>Orano</w:t>
      </w:r>
      <w:r>
        <w:rPr>
          <w:rFonts w:ascii="FreeSerif" w:hAnsi="FreeSerif"/>
          <w:sz w:val="22"/>
        </w:rPr>
        <w:t xml:space="preserve"> — ex-Areva — refuse d'abandonner le permis d'exploitation du site uranifère de </w:t>
      </w:r>
      <w:r>
        <w:rPr>
          <w:rFonts w:ascii="FreeSerif" w:hAnsi="FreeSerif"/>
          <w:b/>
          <w:sz w:val="22"/>
        </w:rPr>
        <w:t>Bakouma</w:t>
      </w:r>
      <w:r>
        <w:rPr>
          <w:rFonts w:ascii="FreeSerif" w:hAnsi="FreeSerif"/>
          <w:sz w:val="22"/>
        </w:rPr>
        <w:t xml:space="preserve">, laissé à l'abandon depuis quinze ans mais jalousement conservé pour bloquer tout développement souverain. La ministre centrafricaine des Affaires étrangères </w:t>
      </w:r>
      <w:r>
        <w:rPr>
          <w:rFonts w:ascii="FreeSerif" w:hAnsi="FreeSerif"/>
          <w:b/>
          <w:sz w:val="22"/>
        </w:rPr>
        <w:t>Sylvie Baipo Temon</w:t>
      </w:r>
      <w:r>
        <w:rPr>
          <w:rFonts w:ascii="FreeSerif" w:hAnsi="FreeSerif"/>
          <w:sz w:val="22"/>
        </w:rPr>
        <w:t xml:space="preserve"> plante Barrot à table. Zéro accord. Zéro concession française.</w:t>
      </w:r>
    </w:p>
    <w:p>
      <w:pPr>
        <w:spacing w:after="60"/>
        <w:ind w:firstLine="567"/>
      </w:pPr>
      <w:r>
        <w:rPr>
          <w:rFonts w:ascii="FreeSerif" w:hAnsi="FreeSerif"/>
          <w:sz w:val="22"/>
        </w:rPr>
        <w:t xml:space="preserve">L'entité militaire russe en RCA n'est plus homogène. Deux blocs s'affrontent : la </w:t>
      </w:r>
      <w:r>
        <w:rPr>
          <w:rFonts w:ascii="FreeSerif" w:hAnsi="FreeSerif"/>
          <w:b/>
          <w:sz w:val="22"/>
        </w:rPr>
        <w:t>vieille garde Wagner</w:t>
      </w:r>
      <w:r>
        <w:rPr>
          <w:rFonts w:ascii="FreeSerif" w:hAnsi="FreeSerif"/>
          <w:sz w:val="22"/>
        </w:rPr>
        <w:t xml:space="preserve"> avec </w:t>
      </w:r>
      <w:r>
        <w:rPr>
          <w:rFonts w:ascii="FreeSerif" w:hAnsi="FreeSerif"/>
          <w:b/>
          <w:sz w:val="22"/>
        </w:rPr>
        <w:t>Dmitri Sytyi</w:t>
      </w:r>
      <w:r>
        <w:rPr>
          <w:rFonts w:ascii="FreeSerif" w:hAnsi="FreeSerif"/>
          <w:sz w:val="22"/>
        </w:rPr>
        <w:t xml:space="preserve">, implantée historiquement, et </w:t>
      </w:r>
      <w:r>
        <w:rPr>
          <w:rFonts w:ascii="FreeSerif" w:hAnsi="FreeSerif"/>
          <w:b/>
          <w:sz w:val="22"/>
        </w:rPr>
        <w:t>Africa Corps</w:t>
      </w:r>
      <w:r>
        <w:rPr>
          <w:rFonts w:ascii="FreeSerif" w:hAnsi="FreeSerif"/>
          <w:sz w:val="22"/>
        </w:rPr>
        <w:t>, la nouvelle structure post-Prigojine aux allégeances partiellement divergentes. Cette fracture crée des espaces d'opportunité que les adversaires de Touadéra cherchent à exploiter. Trois axes simultanés sont en cours de préparation :</w:t>
      </w:r>
    </w:p>
    <w:p>
      <w:pPr>
        <w:spacing w:before="120" w:after="0"/>
      </w:pPr>
    </w:p>
    <w:p>
      <w:pPr>
        <w:spacing w:after="20"/>
      </w:pPr>
      <w:r>
        <w:rPr>
          <w:rFonts w:ascii="FreeSerif" w:hAnsi="FreeSerif"/>
          <w:i/>
          <w:color w:val="2C3A4A"/>
          <w:sz w:val="18"/>
        </w:rPr>
        <w:t>Axe</w:t>
      </w:r>
      <w:r>
        <w:rPr>
          <w:rFonts w:ascii="FreeSerif" w:hAnsi="FreeSerif"/>
          <w:color w:val="2C3A4A"/>
          <w:sz w:val="18"/>
        </w:rPr>
        <w:t xml:space="preserve">  |  </w:t>
      </w:r>
      <w:r>
        <w:rPr>
          <w:rFonts w:ascii="FreeSerif" w:hAnsi="FreeSerif"/>
          <w:i/>
          <w:color w:val="2C3A4A"/>
          <w:sz w:val="18"/>
        </w:rPr>
        <w:t>Acteur principal</w:t>
      </w:r>
      <w:r>
        <w:rPr>
          <w:rFonts w:ascii="FreeSerif" w:hAnsi="FreeSerif"/>
          <w:color w:val="2C3A4A"/>
          <w:sz w:val="18"/>
        </w:rPr>
        <w:t xml:space="preserve">  |  </w:t>
      </w:r>
      <w:r>
        <w:rPr>
          <w:rFonts w:ascii="FreeSerif" w:hAnsi="FreeSerif"/>
          <w:i/>
          <w:color w:val="2C3A4A"/>
          <w:sz w:val="18"/>
        </w:rPr>
        <w:t>Financement</w:t>
      </w:r>
      <w:r>
        <w:rPr>
          <w:rFonts w:ascii="FreeSerif" w:hAnsi="FreeSerif"/>
          <w:color w:val="2C3A4A"/>
          <w:sz w:val="18"/>
        </w:rPr>
        <w:t xml:space="preserve">  |  </w:t>
      </w:r>
      <w:r>
        <w:rPr>
          <w:rFonts w:ascii="FreeSerif" w:hAnsi="FreeSerif"/>
          <w:i/>
          <w:color w:val="2C3A4A"/>
          <w:sz w:val="18"/>
        </w:rPr>
        <w:t>Cible</w:t>
      </w:r>
    </w:p>
    <w:p>
      <w:pPr>
        <w:spacing w:before="20" w:after="40"/>
        <w:pBdr>
          <w:bottom w:val="single" w:sz="4" w:space="2" w:color="A07820"/>
        </w:pBdr>
      </w:pPr>
    </w:p>
    <w:p>
      <w:pPr>
        <w:spacing w:before="0" w:after="0"/>
        <w:ind w:left="170"/>
      </w:pPr>
      <w:r>
        <w:rPr>
          <w:rFonts w:ascii="FreeSerif" w:hAnsi="FreeSerif"/>
          <w:color w:val="A07820"/>
          <w:sz w:val="18"/>
        </w:rPr>
        <w:t xml:space="preserve">● </w:t>
      </w:r>
      <w:r>
        <w:rPr>
          <w:rFonts w:ascii="FreeSerif" w:hAnsi="FreeSerif"/>
          <w:color w:val="2C3A4A"/>
          <w:sz w:val="18"/>
        </w:rPr>
        <w:t>Nord</w:t>
      </w:r>
      <w:r>
        <w:rPr>
          <w:rFonts w:ascii="FreeSerif" w:hAnsi="FreeSerif"/>
          <w:color w:val="2C3A4A"/>
          <w:sz w:val="18"/>
        </w:rPr>
        <w:t xml:space="preserve">  —  </w:t>
      </w:r>
      <w:r>
        <w:rPr>
          <w:rFonts w:ascii="FreeSerif" w:hAnsi="FreeSerif"/>
          <w:color w:val="3C3C3C"/>
          <w:sz w:val="18"/>
        </w:rPr>
        <w:t>Nouredine Adam (mandat CPI)</w:t>
      </w:r>
      <w:r>
        <w:rPr>
          <w:rFonts w:ascii="FreeSerif" w:hAnsi="FreeSerif"/>
          <w:color w:val="2C3A4A"/>
          <w:sz w:val="18"/>
        </w:rPr>
        <w:t xml:space="preserve">  —  </w:t>
      </w:r>
      <w:r>
        <w:rPr>
          <w:rFonts w:ascii="FreeSerif" w:hAnsi="FreeSerif"/>
          <w:color w:val="3C3C3C"/>
          <w:sz w:val="18"/>
        </w:rPr>
        <w:t>Bourhan + Mahamat Déby</w:t>
      </w:r>
      <w:r>
        <w:rPr>
          <w:rFonts w:ascii="FreeSerif" w:hAnsi="FreeSerif"/>
          <w:color w:val="2C3A4A"/>
          <w:sz w:val="18"/>
        </w:rPr>
        <w:t xml:space="preserve">  —  </w:t>
      </w:r>
      <w:r>
        <w:rPr>
          <w:rFonts w:ascii="FreeSerif" w:hAnsi="FreeSerif"/>
          <w:color w:val="3C3C3C"/>
          <w:sz w:val="18"/>
        </w:rPr>
        <w:t>Déstabilisation frontalière</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Est</w:t>
      </w:r>
      <w:r>
        <w:rPr>
          <w:rFonts w:ascii="FreeSerif" w:hAnsi="FreeSerif"/>
          <w:color w:val="2C3A4A"/>
          <w:sz w:val="18"/>
        </w:rPr>
        <w:t xml:space="preserve">  —  </w:t>
      </w:r>
      <w:r>
        <w:rPr>
          <w:rFonts w:ascii="FreeSerif" w:hAnsi="FreeSerif"/>
          <w:color w:val="3C3C3C"/>
          <w:sz w:val="18"/>
        </w:rPr>
        <w:t>Groupe Aka-Gé</w:t>
      </w:r>
      <w:r>
        <w:rPr>
          <w:rFonts w:ascii="FreeSerif" w:hAnsi="FreeSerif"/>
          <w:color w:val="2C3A4A"/>
          <w:sz w:val="18"/>
        </w:rPr>
        <w:t xml:space="preserve">  —  </w:t>
      </w:r>
      <w:r>
        <w:rPr>
          <w:rFonts w:ascii="FreeSerif" w:hAnsi="FreeSerif"/>
          <w:color w:val="3C3C3C"/>
          <w:sz w:val="18"/>
        </w:rPr>
        <w:t>Réseaux Bozizé</w:t>
      </w:r>
      <w:r>
        <w:rPr>
          <w:rFonts w:ascii="FreeSerif" w:hAnsi="FreeSerif"/>
          <w:color w:val="2C3A4A"/>
          <w:sz w:val="18"/>
        </w:rPr>
        <w:t xml:space="preserve">  —  </w:t>
      </w:r>
      <w:r>
        <w:rPr>
          <w:rFonts w:ascii="FreeSerif" w:hAnsi="FreeSerif"/>
          <w:color w:val="3C3C3C"/>
          <w:sz w:val="18"/>
        </w:rPr>
        <w:t>Incursions territoriales</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Ombre</w:t>
      </w:r>
      <w:r>
        <w:rPr>
          <w:rFonts w:ascii="FreeSerif" w:hAnsi="FreeSerif"/>
          <w:color w:val="2C3A4A"/>
          <w:sz w:val="18"/>
        </w:rPr>
        <w:t xml:space="preserve">  —  </w:t>
      </w:r>
      <w:r>
        <w:rPr>
          <w:rFonts w:ascii="FreeSerif" w:hAnsi="FreeSerif"/>
          <w:color w:val="3C3C3C"/>
          <w:sz w:val="18"/>
        </w:rPr>
        <w:t>Rento (mercenaires colombiens via Hemedti)</w:t>
      </w:r>
      <w:r>
        <w:rPr>
          <w:rFonts w:ascii="FreeSerif" w:hAnsi="FreeSerif"/>
          <w:color w:val="2C3A4A"/>
          <w:sz w:val="18"/>
        </w:rPr>
        <w:t xml:space="preserve">  —  </w:t>
      </w:r>
      <w:r>
        <w:rPr>
          <w:rFonts w:ascii="FreeSerif" w:hAnsi="FreeSerif"/>
          <w:color w:val="3C3C3C"/>
          <w:sz w:val="18"/>
        </w:rPr>
        <w:t>EAU / Soudan RSF</w:t>
      </w:r>
      <w:r>
        <w:rPr>
          <w:rFonts w:ascii="FreeSerif" w:hAnsi="FreeSerif"/>
          <w:color w:val="2C3A4A"/>
          <w:sz w:val="18"/>
        </w:rPr>
        <w:t xml:space="preserve">  —  </w:t>
      </w:r>
      <w:r>
        <w:rPr>
          <w:rFonts w:ascii="FreeSerif" w:hAnsi="FreeSerif"/>
          <w:color w:val="3C3C3C"/>
          <w:sz w:val="18"/>
        </w:rPr>
        <w:t>Opérations clandestines</w:t>
      </w:r>
    </w:p>
    <w:p>
      <w:pPr>
        <w:spacing w:before="0" w:after="120"/>
      </w:pPr>
    </w:p>
    <w:p>
      <w:pPr>
        <w:spacing w:after="60"/>
        <w:ind w:firstLine="567"/>
      </w:pPr>
      <w:r>
        <w:rPr>
          <w:rFonts w:ascii="FreeSerif" w:hAnsi="FreeSerif"/>
          <w:b/>
          <w:sz w:val="22"/>
        </w:rPr>
        <w:t>Mahamat Déby</w:t>
      </w:r>
      <w:r>
        <w:rPr>
          <w:rFonts w:ascii="FreeSerif" w:hAnsi="FreeSerif"/>
          <w:sz w:val="22"/>
        </w:rPr>
        <w:t xml:space="preserve"> joue sur trois tableaux simultanément : relations avec Macron, appuis à Bourhan au Soudan, déstabilisation passive de la RCA. Ce triple pivot lui permet de monnayer sa position avec tous les acteurs sans jamais s'engager irréversiblement avec aucun. À l'intérieur même de Bangui, deux noms circulent parmi les soupçons de cinquième colonne intérieure : </w:t>
      </w:r>
      <w:r>
        <w:rPr>
          <w:rFonts w:ascii="FreeSerif" w:hAnsi="FreeSerif"/>
          <w:b/>
          <w:sz w:val="22"/>
        </w:rPr>
        <w:t>S. Yalo</w:t>
      </w:r>
      <w:r>
        <w:rPr>
          <w:rFonts w:ascii="FreeSerif" w:hAnsi="FreeSerif"/>
          <w:sz w:val="22"/>
        </w:rPr>
        <w:t xml:space="preserve"> et </w:t>
      </w:r>
      <w:r>
        <w:rPr>
          <w:rFonts w:ascii="FreeSerif" w:hAnsi="FreeSerif"/>
          <w:b/>
          <w:sz w:val="22"/>
        </w:rPr>
        <w:t>Pascal Bida Koyak Bélé</w:t>
      </w:r>
      <w:r>
        <w:rPr>
          <w:rFonts w:ascii="FreeSerif" w:hAnsi="FreeSerif"/>
          <w:sz w:val="22"/>
        </w:rPr>
        <w:t>.</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La Centrafrique : la question du programme SPEAR</w:t>
      </w:r>
    </w:p>
    <w:p>
      <w:pPr>
        <w:spacing w:after="60"/>
      </w:pPr>
      <w:r>
        <w:rPr>
          <w:rFonts w:ascii="FreeSerif" w:hAnsi="FreeSerif"/>
          <w:sz w:val="22"/>
        </w:rPr>
        <w:t>À l'est, la République Centrafricaine ajoute une dimension que les médias occidentaux traitent peu : la présence américaine via le programme SPEAR. Le 18 juin 2026, Ndjoni Sango publie un article intitulé « RCA : l'affaire Dande Christian relance les interrogations sur le programme SPEAR et la responsabilité américaine ». L'affaire porte sur l'arrestation d'un individu dont l'interpellation donne lieu à la saisie d'armes, de munitions et d'insignes officiels des forces de sécurité centrafricaines — matériel dont la présence entre des mains privées interroge les circuits de traçabilité du programme américain.</w:t>
      </w:r>
    </w:p>
    <w:p>
      <w:pPr>
        <w:spacing w:after="60"/>
        <w:ind w:firstLine="567"/>
      </w:pPr>
      <w:r>
        <w:rPr>
          <w:rFonts w:ascii="FreeSerif" w:hAnsi="FreeSerif"/>
          <w:sz w:val="22"/>
        </w:rPr>
        <w:t>L'affaire Dande Christian s'inscrit dans un schéma que la base 201 d'Agadez au Niger avait déjà révélé : les programmes d'assistance sécuritaire américains créent des acteurs locaux dont le contrôle échappe parfois au bailleur à long terme. La réponse centrafricaine — détournement d'armes liant un individu au programme SPEAR — est, pour l'AES, une leçon d'anatomie : les États-Unis sont présents à l'est via Bangui, avec les mêmes fragilités de gouvernance qu'à Agadez.</w:t>
      </w:r>
    </w:p>
    <w:p>
      <w:pPr>
        <w:spacing w:after="60"/>
        <w:ind w:firstLine="567"/>
      </w:pPr>
      <w:r>
        <w:rPr>
          <w:rFonts w:ascii="FreeSerif" w:hAnsi="FreeSerif"/>
          <w:sz w:val="22"/>
        </w:rPr>
        <w:t xml:space="preserve">Un vol en provenance des États-Unis — escale au Ghana — atterrit discrètement à l'aéroport de Mpoko, à Bangui, aux alentours de 22h, à l'heure où l'aéroport est normalement fermé. À bord : des étrangers expulsés des États-Unis, dont aucun n'est centrafricain — au moins trois ressortissants iraniens, syriens et afghans identifiés parmi eux, n'ayant appris leur destination finale qu'à l'arrivée. L'OIM assure la prise en charge moyennant </w:t>
      </w:r>
      <w:r>
        <w:rPr>
          <w:rFonts w:ascii="FreeSerif" w:hAnsi="FreeSerif"/>
          <w:b/>
          <w:sz w:val="22"/>
        </w:rPr>
        <w:t>25 millions de dollars</w:t>
      </w:r>
      <w:r>
        <w:rPr>
          <w:rFonts w:ascii="FreeSerif" w:hAnsi="FreeSerif"/>
          <w:sz w:val="22"/>
        </w:rPr>
        <w:t xml:space="preserve"> versés par Washington ; l'accord prévoirait l'arrivée de plusieurs centaines de migrants en Centrafrique. Ni le gouvernement centrafricain ni l'OIM en RCA n'ont donné suite aux demandes d'entretien (Mariam Cony, Bangui, correspondante radio, juin 2026).</w:t>
      </w:r>
    </w:p>
    <w:p>
      <w:pPr>
        <w:spacing w:after="60"/>
        <w:ind w:firstLine="567"/>
      </w:pPr>
      <w:r>
        <w:rPr>
          <w:rFonts w:ascii="FreeSerif" w:hAnsi="FreeSerif"/>
          <w:sz w:val="22"/>
        </w:rPr>
        <w:t>Le troisième registre est judiciaire et médiatique. Le 3 novembre 2025, le Mouvement Panafricain pour une Afrique Libre (MPAL) tient une conférence de presse à Bangui pour dénoncer les activités du groupe autoproclamé des « 12 apôtres » — une armée numérique installée en France, dirigée par Kerembesse, opérant contre le gouvernement centrafricain. Le mouvement Talitha Koum Centrafrique, dans sa réponse documentée par Ndjoni Sango, qualifie ces « 12 apôtres » de « marionnettes de Macron et Le Drian » — Jean-Yves Le Drian étant alors ministre des Affaires étrangères. Cette déclaration est retranscrite avec ce statut ; mais le fait qu'elle nomme explicitement un ministre français en fonction comme commanditaire de l'opération constitue une donnée que la diplomatie française n'a jamais contestée officiellement.</w:t>
      </w:r>
    </w:p>
    <w:p>
      <w:pPr>
        <w:spacing w:after="60"/>
        <w:ind w:firstLine="567"/>
      </w:pPr>
      <w:r>
        <w:rPr>
          <w:rFonts w:ascii="FreeSerif" w:hAnsi="FreeSerif"/>
          <w:sz w:val="22"/>
        </w:rPr>
        <w:t>La chaîne de financement est documentée par une source interne. Dans une vidéo diffusée en mars 2025, Lili Champagne — figure de l'opposition centrafricaine en France, membre déclarée des « 12 apôtres » — admet avoir reçu de l'argent de personnalités de l'opposition (Anicet-Georges Dologuélé, Karim Meckassoua, Martin Ziguélé) pour organiser des manifestations contre les autorités centrafricaines depuis la France. Ce schéma est structurellement identique à ce que l'AES documente : opposition financée depuis Paris, opérant contre l'État souverain qu'elle cherche à déstabiliser.</w:t>
      </w:r>
    </w:p>
    <w:p>
      <w:pPr>
        <w:spacing w:after="60"/>
        <w:ind w:firstLine="567"/>
      </w:pPr>
      <w:r>
        <w:rPr>
          <w:rFonts w:ascii="FreeSerif" w:hAnsi="FreeSerif"/>
          <w:sz w:val="22"/>
        </w:rPr>
        <w:t>Le mécanisme le plus sophistiqué est le détournement du statut humanitaire comme couverture de renseignement. Joseph Figueira, employé de Family Health International 360 (FHI 360), ONG américaine active dans plusieurs pays africains sous mandat santé, est arrêté par les FACA : les saisies comprennent plusieurs passeports, des conversations téléphoniques établissant des plans de déstabilisation de la RCA et d'assassinat du président Touadéra, ainsi que des preuves de présence dans des camps d'entraînement rebelles. L'Union européenne exige sa libération et menace de sanctions. Touadéra refuse : les preuves existent, la justice centrafricaine est compétente. L'invocation de « l'état de santé » de Figueira par l'UE rappelle l'Arche de Zoé (Tchad, octobre 2007) — 103 enfants tentés d'être exportés vers la France sous couverture humanitaire, et la déclaration de Sarkozy : « j'irai les chercher quoi qu'ils aient fait. » Langage identique à celui de Macron sur Bazoum.</w:t>
      </w:r>
    </w:p>
    <w:p>
      <w:pPr>
        <w:spacing w:after="60"/>
        <w:ind w:firstLine="567"/>
      </w:pPr>
      <w:r>
        <w:rPr>
          <w:rFonts w:ascii="FreeSerif" w:hAnsi="FreeSerif"/>
          <w:sz w:val="22"/>
        </w:rPr>
        <w:t>Le 26 mars 2024, dans les quartiers Bakongo, Sciotte et Dékongo du 2ème arrondissement de Bangui, le Comité d'Initiative pour le Contrôle des Actions des États-Unis en Centrafrique (CICUSAC), présidé par Socrate Gutenberg Taramboye, mobilise plus d'une centaine de personnes. Ce même Taramboye prendra la parole au MPAL en novembre 2025. La continuité de l'acteur révèle une mobilisation civique cohérente et durable, antérieure aux ruptures sahéliennes.</w:t>
      </w:r>
    </w:p>
    <w:p>
      <w:pPr>
        <w:spacing w:after="60"/>
        <w:ind w:firstLine="567"/>
      </w:pPr>
      <w:r>
        <w:rPr>
          <w:rFonts w:ascii="FreeSerif" w:hAnsi="FreeSerif"/>
          <w:sz w:val="22"/>
        </w:rPr>
        <w:t xml:space="preserve">La République centrafricaine documente, en temps réel et avec une précision chirurgicale, les registres cumulés de l'ingérence néocoloniale : </w:t>
      </w:r>
      <w:r>
        <w:rPr>
          <w:rFonts w:ascii="FreeSerif" w:hAnsi="FreeSerif"/>
          <w:b/>
          <w:sz w:val="22"/>
        </w:rPr>
        <w:t>l'assassinat politique fondateur</w:t>
      </w:r>
      <w:r>
        <w:rPr>
          <w:rFonts w:ascii="FreeSerif" w:hAnsi="FreeSerif"/>
          <w:sz w:val="22"/>
        </w:rPr>
        <w:t xml:space="preserve"> (Boganda 1959 — l'élimination du leader continental avant qu'il gouverne) ; </w:t>
      </w:r>
      <w:r>
        <w:rPr>
          <w:rFonts w:ascii="FreeSerif" w:hAnsi="FreeSerif"/>
          <w:b/>
          <w:sz w:val="22"/>
        </w:rPr>
        <w:t>le mercenariat institutionnalisé</w:t>
      </w:r>
      <w:r>
        <w:rPr>
          <w:rFonts w:ascii="FreeSerif" w:hAnsi="FreeSerif"/>
          <w:sz w:val="22"/>
        </w:rPr>
        <w:t xml:space="preserve"> (Bozizé 2003/2020 — le militaire-pion recyclé avec soutien tchadien) ; </w:t>
      </w:r>
      <w:r>
        <w:rPr>
          <w:rFonts w:ascii="FreeSerif" w:hAnsi="FreeSerif"/>
          <w:b/>
          <w:sz w:val="22"/>
        </w:rPr>
        <w:t>l'espionnage d'État</w:t>
      </w:r>
      <w:r>
        <w:rPr>
          <w:rFonts w:ascii="FreeSerif" w:hAnsi="FreeSerif"/>
          <w:sz w:val="22"/>
        </w:rPr>
        <w:t xml:space="preserve"> (Raineteau — l'honorable correspondant protégé par Paris même après des accusations criminelles graves) ; </w:t>
      </w:r>
      <w:r>
        <w:rPr>
          <w:rFonts w:ascii="FreeSerif" w:hAnsi="FreeSerif"/>
          <w:b/>
          <w:sz w:val="22"/>
        </w:rPr>
        <w:t>la guerre économique</w:t>
      </w:r>
      <w:r>
        <w:rPr>
          <w:rFonts w:ascii="FreeSerif" w:hAnsi="FreeSerif"/>
          <w:sz w:val="22"/>
        </w:rPr>
        <w:t xml:space="preserve"> (Orano/Bakouma conservé sans exploitation, Sangocoin bloqué par la Cour constitutionnelle) ; </w:t>
      </w:r>
      <w:r>
        <w:rPr>
          <w:rFonts w:ascii="FreeSerif" w:hAnsi="FreeSerif"/>
          <w:b/>
          <w:sz w:val="22"/>
        </w:rPr>
        <w:t>la base arrière diplomatique</w:t>
      </w:r>
      <w:r>
        <w:rPr>
          <w:rFonts w:ascii="FreeSerif" w:hAnsi="FreeSerif"/>
          <w:sz w:val="22"/>
        </w:rPr>
        <w:t xml:space="preserve"> (G-16 à Paris — abriter légalement les commanditaires politiques de la rébellion armée) ; </w:t>
      </w:r>
      <w:r>
        <w:rPr>
          <w:rFonts w:ascii="FreeSerif" w:hAnsi="FreeSerif"/>
          <w:b/>
          <w:sz w:val="22"/>
        </w:rPr>
        <w:t>les armes orphelines</w:t>
      </w:r>
      <w:r>
        <w:rPr>
          <w:rFonts w:ascii="FreeSerif" w:hAnsi="FreeSerif"/>
          <w:sz w:val="22"/>
        </w:rPr>
        <w:t xml:space="preserve"> (SPEAR/Dande Christian) ; </w:t>
      </w:r>
      <w:r>
        <w:rPr>
          <w:rFonts w:ascii="FreeSerif" w:hAnsi="FreeSerif"/>
          <w:b/>
          <w:sz w:val="22"/>
        </w:rPr>
        <w:t>le territoire vendu</w:t>
      </w:r>
      <w:r>
        <w:rPr>
          <w:rFonts w:ascii="FreeSerif" w:hAnsi="FreeSerif"/>
          <w:sz w:val="22"/>
        </w:rPr>
        <w:t xml:space="preserve"> (OIM/migrants américains, 25 millions de dollars) ; </w:t>
      </w:r>
      <w:r>
        <w:rPr>
          <w:rFonts w:ascii="FreeSerif" w:hAnsi="FreeSerif"/>
          <w:b/>
          <w:sz w:val="22"/>
        </w:rPr>
        <w:t>l'armée numérique financée depuis Paris</w:t>
      </w:r>
      <w:r>
        <w:rPr>
          <w:rFonts w:ascii="FreeSerif" w:hAnsi="FreeSerif"/>
          <w:sz w:val="22"/>
        </w:rPr>
        <w:t xml:space="preserve"> (les « 12 apôtres » de Kerembesse) ; </w:t>
      </w:r>
      <w:r>
        <w:rPr>
          <w:rFonts w:ascii="FreeSerif" w:hAnsi="FreeSerif"/>
          <w:b/>
          <w:sz w:val="22"/>
        </w:rPr>
        <w:t>l'ONG comme couverture de renseignement</w:t>
      </w:r>
      <w:r>
        <w:rPr>
          <w:rFonts w:ascii="FreeSerif" w:hAnsi="FreeSerif"/>
          <w:sz w:val="22"/>
        </w:rPr>
        <w:t xml:space="preserve"> (Figueira/FHI 360). Et en face : CICUSAC, MPAL, Talitha Koum — trois mouvements citoyens organisés qui disent, quartier par quartier, ce que l'AES dit à l'échelle régionale. Le manuel est le même ; seuls les instruments changent.</w:t>
      </w:r>
    </w:p>
    <w:p>
      <w:pPr>
        <w:spacing w:after="60"/>
        <w:ind w:firstLine="567"/>
      </w:pPr>
      <w:r>
        <w:rPr>
          <w:rFonts w:ascii="FreeSerif" w:hAnsi="FreeSerif"/>
          <w:sz w:val="22"/>
        </w:rPr>
        <w:t>Si une candidature centrafricaine se formalisait, la RCA deviendrait le premier État non fondateur à rejoindre la Confédération. Plusieurs intervenants du MPAL l'ont explicitement appelé lors du débat de novembre 2025.</w:t>
      </w:r>
    </w:p>
    <w:p>
      <w:pPr>
        <w:spacing w:after="60"/>
        <w:ind w:firstLine="567"/>
      </w:pPr>
      <w:r>
        <w:rPr>
          <w:rFonts w:ascii="FreeSerif" w:hAnsi="FreeSerif"/>
          <w:sz w:val="22"/>
        </w:rPr>
        <w:t>Voilà donc l'environnement dans lequel l'alliance doit survivre : un Tchad sous double tutelle, une Algérie qui tire sur ses drones, une Mauritanie qui héberge ses ennemis en monétisant son gaz, des Émirats qui industrialisent la déstabilisation, une Côte d'Ivoire officiellement neutre dont la frontière sert de couloir d'infiltration et dont un journaliste coordonnait la propagande terroriste depuis Abidjan, un Kenya vendu centimètre carré par son propre président, et à l'est une Centrafrique sous cinq registres d'ingérence documentés — avec, en contrepoids, des résistances populaires organisées et une opinion ivoirienne que la popularité de Gbagbo maintient hors du dispositif ennemi.</w:t>
      </w:r>
    </w:p>
    <w:p>
      <w:pPr>
        <w:spacing w:before="280" w:after="120"/>
        <w:pBdr>
          <w:bottom w:val="single" w:sz="7" w:space="3" w:color="A07820"/>
        </w:pBdr>
      </w:pPr>
      <w:r>
        <w:rPr>
          <w:rFonts w:ascii="FreeSerif" w:hAnsi="FreeSerif"/>
          <w:b/>
          <w:color w:val="2C3A4A"/>
          <w:sz w:val="22"/>
        </w:rPr>
        <w:t>L'Union africaine et la CEDEAO : institutions sous contrainte</w:t>
      </w:r>
    </w:p>
    <w:p>
      <w:pPr>
        <w:spacing w:after="60"/>
      </w:pPr>
      <w:r>
        <w:rPr>
          <w:rFonts w:ascii="FreeSerif" w:hAnsi="FreeSerif"/>
          <w:sz w:val="22"/>
        </w:rPr>
        <w:t>La CEDEAO a raté son ultimatum du 6 août 2023. Elle a également raté sa crédibilité. Les raisons de cet échec méritent d'être analysées, pas seulement constatées.</w:t>
      </w:r>
    </w:p>
    <w:p>
      <w:pPr>
        <w:spacing w:after="60"/>
        <w:ind w:firstLine="567"/>
      </w:pPr>
      <w:r>
        <w:rPr>
          <w:rFonts w:ascii="FreeSerif" w:hAnsi="FreeSerif"/>
          <w:sz w:val="22"/>
        </w:rPr>
        <w:t>La charte de la CEDEAO, d'abord : elle ne prévoit pas l'intervention militaire pour rétablir un président renversé. L'article invoqué en juillet 2023 n'autorise pas l'usage de la force dans ce cas précis. Et l'article 53-1 de la Charte des Nations Unies exige l'autorisation préalable du Conseil de sécurité pour toute action coercitive régionale — autorisation jamais demandée, jamais accordée.</w:t>
      </w:r>
    </w:p>
    <w:p>
      <w:pPr>
        <w:spacing w:after="60"/>
        <w:ind w:firstLine="567"/>
      </w:pPr>
      <w:r>
        <w:rPr>
          <w:rFonts w:ascii="FreeSerif" w:hAnsi="FreeSerif"/>
          <w:sz w:val="22"/>
        </w:rPr>
        <w:t>La CEDEAO est aussi une organisation financée en partie par des partenaires extérieurs qui ont leurs propres intérêts dans la région. Quand ses chefs d'état-major planifient une intervention qu'ils ne peuvent pas mener, ils mettent en évidence l'écart entre leur mandat déclaré et leurs moyens réels — et leur dépendance envers ceux qui sont prêts à les financer.</w:t>
      </w:r>
    </w:p>
    <w:p>
      <w:pPr>
        <w:spacing w:after="60"/>
        <w:ind w:firstLine="567"/>
      </w:pPr>
      <w:r>
        <w:rPr>
          <w:rFonts w:ascii="FreeSerif" w:hAnsi="FreeSerif"/>
          <w:sz w:val="22"/>
        </w:rPr>
        <w:t xml:space="preserve">L'Union africaine n'est pas en meilleure posture. Son budget 2024 s'élève à </w:t>
      </w:r>
      <w:r>
        <w:rPr>
          <w:rFonts w:ascii="FreeSerif" w:hAnsi="FreeSerif"/>
          <w:b/>
          <w:sz w:val="22"/>
        </w:rPr>
        <w:t>605 millions de dollars</w:t>
      </w:r>
      <w:r>
        <w:rPr>
          <w:rFonts w:ascii="FreeSerif" w:hAnsi="FreeSerif"/>
          <w:sz w:val="22"/>
        </w:rPr>
        <w:t xml:space="preserve"> — dont </w:t>
      </w:r>
      <w:r>
        <w:rPr>
          <w:rFonts w:ascii="FreeSerif" w:hAnsi="FreeSerif"/>
          <w:b/>
          <w:sz w:val="22"/>
        </w:rPr>
        <w:t>370 millions (61 %)</w:t>
      </w:r>
      <w:r>
        <w:rPr>
          <w:rFonts w:ascii="FreeSerif" w:hAnsi="FreeSerif"/>
          <w:sz w:val="22"/>
        </w:rPr>
        <w:t xml:space="preserve"> financés par des partenaires internationaux, principalement l'Union européenne et les États-Unis. Une organisation dont plus de la moitié du budget vient de puissances extérieures ne peut pas prétendre à une indépendance de jugement totale vis-à-vis de ces puissances.</w:t>
      </w:r>
    </w:p>
    <w:p>
      <w:pPr>
        <w:spacing w:after="60"/>
        <w:ind w:firstLine="567"/>
      </w:pPr>
      <w:r>
        <w:rPr>
          <w:rFonts w:ascii="FreeSerif" w:hAnsi="FreeSerif"/>
          <w:sz w:val="22"/>
        </w:rPr>
        <w:t>Le bilan sécuritaire valide ce diagnostic. Depuis 2002, 23 coups d'État réussis sur le continent — environ un par an — malgré l'article 4 de l'Acte constitutif qui les condamne explicitement. Et quand le mécanisme « fonctionne » — le cas du Gabon est éloquent —, il ne fonctionne pas de manière cohérente : le général Oligui Nguema, après le coup d'État, organise un référendum, se présente aux élections, les remporte, et réintègre l'UA. Ce qui était illégal à la base est devenu légal par accumulation de faits accomplis.</w:t>
      </w:r>
    </w:p>
    <w:p>
      <w:pPr>
        <w:spacing w:after="60"/>
        <w:ind w:firstLine="567"/>
      </w:pPr>
      <w:r>
        <w:rPr>
          <w:rFonts w:ascii="FreeSerif" w:hAnsi="FreeSerif"/>
          <w:sz w:val="22"/>
        </w:rPr>
        <w:t>Le contraste avec le traitement de l'AES est instructif. Le Mali, le Burkina Faso et le Niger ont été suspendus et sanctionnés avec une sévérité nettement supérieure à celle appliquée au Gabon ou au Tchad. La variable n'est pas la nature du changement de gouvernement — c'est la politique étrangère adoptée par les nouvelles autorités. Ceux qui changent de gouvernement et restent dans l'orbite de Paris sont réintégrés ; ceux qui changent de gouvernement et rompent avec Paris sont sanctionnés. La règle est transparente. Elle n'a juste jamais été écrite dans un texte officiel.</w:t>
      </w:r>
    </w:p>
    <w:p>
      <w:pPr>
        <w:spacing w:after="60"/>
        <w:ind w:firstLine="567"/>
      </w:pPr>
      <w:r>
        <w:rPr>
          <w:rFonts w:ascii="FreeSerif" w:hAnsi="FreeSerif"/>
          <w:sz w:val="22"/>
        </w:rPr>
        <w:t>L'Agenda 2063 de l'UA — 14 projets phares incluant un réseau de TGV panafricain, un programme spatial africain, un musée africain — est inconnu de la plupart des Africains. Ces projets existent dans des documents officiels. Ils n'existent pas dans la vie quotidienne.</w:t>
      </w:r>
    </w:p>
    <w:p>
      <w:pPr>
        <w:spacing w:after="60"/>
        <w:ind w:firstLine="567"/>
      </w:pPr>
      <w:r>
        <w:rPr>
          <w:rFonts w:ascii="FreeSerif" w:hAnsi="FreeSerif"/>
          <w:sz w:val="22"/>
        </w:rPr>
        <w:t>Ce que l'AES cherche à construire — même avec toutes ses propres contradictions — c'est précisément ce que l'UA n'a pas réussi à être : une structure qui parle aux populations, qui les protège, et qui n'est pas piratable par les intérêts extérieurs.</w:t>
      </w:r>
    </w:p>
    <w:p>
      <w:pPr>
        <w:spacing w:before="280" w:after="120"/>
        <w:pBdr>
          <w:bottom w:val="single" w:sz="7" w:space="3" w:color="A07820"/>
        </w:pBdr>
      </w:pPr>
      <w:r>
        <w:rPr>
          <w:rFonts w:ascii="FreeSerif" w:hAnsi="FreeSerif"/>
          <w:b/>
          <w:color w:val="2C3A4A"/>
          <w:sz w:val="22"/>
        </w:rPr>
        <w:t>Les sanctions contre les voix africaines</w:t>
      </w:r>
    </w:p>
    <w:p>
      <w:pPr>
        <w:spacing w:after="60"/>
      </w:pPr>
      <w:r>
        <w:rPr>
          <w:rFonts w:ascii="FreeSerif" w:hAnsi="FreeSerif"/>
          <w:sz w:val="22"/>
        </w:rPr>
        <w:t>La stratégie de l'étranglement ne vise pas seulement les États — elle vise aussi les individus qui leur donnent une voix.</w:t>
      </w:r>
    </w:p>
    <w:p>
      <w:pPr>
        <w:spacing w:after="60"/>
        <w:ind w:firstLine="567"/>
      </w:pPr>
      <w:r>
        <w:rPr>
          <w:rFonts w:ascii="FreeSerif" w:hAnsi="FreeSerif"/>
          <w:sz w:val="22"/>
        </w:rPr>
        <w:t>Nathalie Yamb est la première citoyenne suisse à figurer sur la liste des sanctions de l'Union européenne. La décision date de juin 2025. Le motif officiel : « travaille à expulser la France et l'Occident d'Afrique ». Traduction sans fard : une femme qui dit ce que ce livre documente est sanctionnée pour l'avoir dit.</w:t>
      </w:r>
    </w:p>
    <w:p>
      <w:pPr>
        <w:spacing w:after="60"/>
        <w:ind w:firstLine="567"/>
      </w:pPr>
      <w:r>
        <w:rPr>
          <w:rFonts w:ascii="FreeSerif" w:hAnsi="FreeSerif"/>
          <w:sz w:val="22"/>
        </w:rPr>
        <w:t>Les conséquences concrètes de ces sanctions sur sa vie quotidienne :</w:t>
      </w:r>
    </w:p>
    <w:p>
      <w:pPr>
        <w:pStyle w:val="ListBullet"/>
      </w:pPr>
      <w:r>
        <w:rPr>
          <w:rFonts w:ascii="FreeSerif" w:hAnsi="FreeSerif"/>
          <w:sz w:val="21"/>
        </w:rPr>
        <w:t>Cartes de crédit annulées</w:t>
      </w:r>
    </w:p>
    <w:p>
      <w:pPr>
        <w:pStyle w:val="ListBullet"/>
      </w:pPr>
      <w:r>
        <w:rPr>
          <w:rFonts w:ascii="FreeSerif" w:hAnsi="FreeSerif"/>
          <w:sz w:val="21"/>
        </w:rPr>
        <w:t>Comptes bancaires suisses gelés — la Suisse n'est pas membre de l'UE, mais applique les sanctions européennes via le SECO. Selon Yamb, son avocat suisse s'est entendu dire par l'ambassade de Suisse à Paris de « ne pas l'aider »</w:t>
      </w:r>
    </w:p>
    <w:p>
      <w:pPr>
        <w:pStyle w:val="ListBullet"/>
      </w:pPr>
      <w:r>
        <w:rPr>
          <w:rFonts w:ascii="FreeSerif" w:hAnsi="FreeSerif"/>
          <w:sz w:val="21"/>
        </w:rPr>
        <w:t>YouTube démonétisé</w:t>
      </w:r>
    </w:p>
    <w:p>
      <w:pPr>
        <w:pStyle w:val="ListBullet"/>
      </w:pPr>
      <w:r>
        <w:rPr>
          <w:rFonts w:ascii="FreeSerif" w:hAnsi="FreeSerif"/>
          <w:sz w:val="21"/>
        </w:rPr>
        <w:t>Abonnements Netflix, Airbnb, Amazon, Google coupés</w:t>
      </w:r>
    </w:p>
    <w:p>
      <w:pPr>
        <w:pStyle w:val="ListBullet"/>
      </w:pPr>
      <w:r>
        <w:rPr>
          <w:rFonts w:ascii="FreeSerif" w:hAnsi="FreeSerif"/>
          <w:sz w:val="21"/>
        </w:rPr>
        <w:t>Un virement bancaire saisi en transit — une somme d'argent confisquée sans procédure judiciaire</w:t>
      </w:r>
    </w:p>
    <w:p>
      <w:pPr>
        <w:pStyle w:val="ListBullet"/>
      </w:pPr>
      <w:r>
        <w:rPr>
          <w:rFonts w:ascii="FreeSerif" w:hAnsi="FreeSerif"/>
          <w:sz w:val="21"/>
        </w:rPr>
        <w:t>Interdite d'entrée, de séjour et de survol du territoire européen — ce qui l'empêche d'assister à la naissance de son premier petit-enfant et aux 80 ans de sa mère</w:t>
      </w:r>
    </w:p>
    <w:p>
      <w:pPr>
        <w:spacing w:after="60"/>
        <w:ind w:firstLine="567"/>
      </w:pPr>
      <w:r>
        <w:rPr>
          <w:rFonts w:ascii="FreeSerif" w:hAnsi="FreeSerif"/>
          <w:sz w:val="22"/>
        </w:rPr>
        <w:t>Ces sanctions sont administratives, pas judiciaires. Il n'y a eu aucune procédure contradictoire, aucun tribunal, aucune défense possible avant leur prononcé. Et même si elle gagne un recours devant la Cour de Justice Européenne, les motifs peuvent être modifiés après coup pour maintenir la sanction sur d'autres bases.</w:t>
      </w:r>
    </w:p>
    <w:p>
      <w:pPr>
        <w:spacing w:after="60"/>
        <w:ind w:firstLine="567"/>
      </w:pPr>
      <w:r>
        <w:rPr>
          <w:rFonts w:ascii="FreeSerif" w:hAnsi="FreeSerif"/>
          <w:sz w:val="22"/>
        </w:rPr>
        <w:t>Les chaînes Afrique Media et Raed Media, ainsi que leurs fondateurs, figurent sur la même liste. Le compte TikTok de Yamb a été censuré dans les vingt-sept pays de l'UE — en dehors même des sanctions officielles du Conseil européen, par une décision discrétionnaire de la plateforme.</w:t>
      </w:r>
    </w:p>
    <w:p>
      <w:pPr>
        <w:spacing w:after="60"/>
        <w:ind w:firstLine="567"/>
      </w:pPr>
      <w:r>
        <w:rPr>
          <w:rFonts w:ascii="FreeSerif" w:hAnsi="FreeSerif"/>
          <w:sz w:val="22"/>
        </w:rPr>
        <w:t>L'Europe qui accuse le Burkina Faso de censurer TV5 Monde censure elle-même les médias africains qui la critiquent. Ce double standard n'est pas une incohérence — c'est la logique du chapitre 14 appliquée à l'échelle individuelle : contrôler le récit en éliminant les voix qui le contestent.</w:t>
      </w:r>
    </w:p>
    <w:p>
      <w:pPr>
        <w:spacing w:before="280" w:after="120"/>
        <w:pBdr>
          <w:bottom w:val="single" w:sz="7" w:space="3" w:color="A07820"/>
        </w:pBdr>
      </w:pPr>
      <w:r>
        <w:rPr>
          <w:rFonts w:ascii="FreeSerif" w:hAnsi="FreeSerif"/>
          <w:b/>
          <w:color w:val="2C3A4A"/>
          <w:sz w:val="22"/>
        </w:rPr>
        <w:t>Ce que révèle l'environnement régional</w:t>
      </w:r>
    </w:p>
    <w:p>
      <w:pPr>
        <w:spacing w:after="60"/>
      </w:pPr>
      <w:r>
        <w:rPr>
          <w:rFonts w:ascii="FreeSerif" w:hAnsi="FreeSerif"/>
          <w:sz w:val="22"/>
        </w:rPr>
        <w:t>Pris dans son ensemble, ce tableau dessine une chose précise : l'AES ne fait pas face à des ennemis, elle fait face à un système. Un système à géométrie variable — ici une armée, là une ONG, là encore un journaliste pré-positionné ou un accord de déportés —, mais un système cohérent dans son objectif : faire échouer l'expérience de souveraineté sahélienne avant qu'elle ne devienne un modèle.</w:t>
      </w:r>
    </w:p>
    <w:p>
      <w:pPr>
        <w:spacing w:after="60"/>
        <w:ind w:firstLine="567"/>
      </w:pPr>
      <w:r>
        <w:rPr>
          <w:rFonts w:ascii="FreeSerif" w:hAnsi="FreeSerif"/>
          <w:sz w:val="22"/>
        </w:rPr>
        <w:t>La réponse de l'AES à cet environnement hostile est elle aussi systémique. Fermer la base d'Agadez. Expulser les ambassadeurs. Bâtir une monnaie. Construire une armée commune. Lever des populations conscientes plutôt que dépendantes. Et compter, dans les voisinages hostiles, sur les peuples — les Ivoiriens de Gbagbo, les patriotes de Bangui, les juges de Nairobi — qui résistent depuis l'intérieur du dispositif.</w:t>
      </w:r>
    </w:p>
    <w:p>
      <w:pPr>
        <w:spacing w:after="60"/>
        <w:ind w:firstLine="567"/>
      </w:pPr>
      <w:r>
        <w:rPr>
          <w:rFonts w:ascii="FreeSerif" w:hAnsi="FreeSerif"/>
          <w:sz w:val="22"/>
        </w:rPr>
        <w:t>La géopolitique est rarement une guerre entre États. C'est presque toujours une guerre entre classes dirigeantes vendues et peuples qui refusent d'être vendus.</w:t>
      </w:r>
    </w:p>
    <w:p>
      <w:pPr>
        <w:spacing w:before="120" w:after="120"/>
        <w:pBdr>
          <w:bottom w:val="single" w:sz="3" w:space="2" w:color="A07820"/>
        </w:pBdr>
      </w:pPr>
    </w:p>
    <w:p>
      <w:pPr>
        <w:spacing w:after="60"/>
        <w:ind w:firstLine="567"/>
      </w:pPr>
      <w:r>
        <w:rPr>
          <w:rFonts w:ascii="FreeSerif" w:hAnsi="FreeSerif"/>
          <w:sz w:val="22"/>
        </w:rPr>
        <w:t>PARTIE V — LE RÉVEIL PANAFRICAIN</w:t>
      </w:r>
    </w:p>
    <w:p>
      <w:pPr>
        <w:spacing w:before="120" w:after="120"/>
        <w:pBdr>
          <w:bottom w:val="single" w:sz="3" w:space="2" w:color="A07820"/>
        </w:pBdr>
      </w:pPr>
    </w:p>
    <w:p>
      <w:pPr>
        <w:spacing w:after="60"/>
        <w:ind w:firstLine="567"/>
      </w:pPr>
      <w:r>
        <w:rPr>
          <w:rFonts w:ascii="FreeSerif" w:hAnsi="FreeSerif"/>
          <w:sz w:val="22"/>
        </w:rPr>
        <w:t>Jusqu'ici, ce livre a raconté une guerre : celle des armes, des monnaies, des réseaux et des écrans. La partie qui s'ouvre raconte autre chose — une filiation. Car l'Alliance des États du Sahel n'est pas née en 2023 dans une salle de conférence de Bamako. Elle est née en 1957 sur un terrain de polo d'Accra, en 1961 sur une piste du Katanga, en 1962 dans une imprimerie de billets maliens, en 1987 dans la cour de la Maison du Peuple de Ouagadougou. Une première vague de dirigeants africains a tenté l'unité, la monnaie souveraine, l'armée commune. Presque tous l'ont payé du pouvoir ou de la vie. Les chapitres qui suivent remontent ce fil : Nkrumah, Lumumba, Keïta ; puis Sankara ; puis la génération qui a leurs portraits sur ses téléphones ; et enfin l'AES elle-même, examinée pour ce qu'elle prétend être — le laboratoire grandeur nature du panafricanisme.</w:t>
      </w:r>
    </w:p>
    <w:p>
      <w:pPr>
        <w:spacing w:before="120" w:after="120"/>
        <w:pBdr>
          <w:bottom w:val="single" w:sz="3" w:space="2" w:color="A07820"/>
        </w:pBdr>
      </w:pPr>
    </w:p>
    <w:p>
      <w:pPr>
        <w:spacing w:after="60"/>
        <w:ind w:firstLine="567"/>
      </w:pPr>
      <w:r>
        <w:rPr>
          <w:rFonts w:ascii="FreeSerif" w:hAnsi="FreeSerif"/>
          <w:i/>
          <w:sz w:val="22"/>
        </w:rPr>
        <w:t>Sources : Nathalie Yamb, avril 2025 ; Ndjoni Sango (Erick Ngaba), 16 juin et 18 juin 2026 ; rapport SWP Comment n° 19, Gerrit Kurtz / Wolfram Lacher / Stephan Roll, mai 2026 ; Wikileaks, courriels Clinton-Blumenthal 18 janvier 2013 ; Panafrican Média TV / Nestor Podassé, juin 2026 ; Linda Larbaoui, Panafrican Média TV, juin 2026 ; Africa Intelligence, mai 2025 ; MPAL conférence de presse, Bangui, 3 novembre 2025 ; Talitha Koum Centrafrique, 11 février 2022 ; Lili Champagne, vidéo mars 2025 ; CICUSAC, Bangui, 26 mars 2024 ; Mariam Cony, correspondante radio Bangui, juin 2026 ; Katiba Institute, Haute Cour de justice Kenya ; département d'État américain, site officiel ; Moussa Sanou / Africa Geopolitis, juin 2026 ; Pierre Mazeaud, Marcoussis, janvier 2003 ; colonel Guby Diby Point, témoignage ; note DGSE déclassifiée, 9 mai 2006 ; CPI, acquittement Gbagbo, 2019 ; Hermann le Patriote, direct YouTube, 23 décembre 2024.</w:t>
      </w:r>
    </w:p>
    <w:p>
      <w:r>
        <w:br w:type="page"/>
      </w: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pacing w:before="0" w:after="80"/>
        <w:jc w:val="center"/>
        <w:shd w:val="clear" w:color="auto" w:fill="2C3A4A"/>
      </w:pPr>
      <w:r>
        <w:rPr>
          <w:rFonts w:ascii="FreeSerif" w:hAnsi="FreeSerif"/>
          <w:b/>
          <w:caps/>
          <w:color w:val="FFFFFF"/>
          <w:sz w:val="24"/>
        </w:rPr>
        <w:t>PARTIE V</w:t>
      </w:r>
    </w:p>
    <w:p>
      <w:pPr>
        <w:spacing w:before="80" w:after="400"/>
        <w:jc w:val="center"/>
        <w:shd w:val="clear" w:color="auto" w:fill="2C3A4A"/>
      </w:pPr>
      <w:r>
        <w:rPr>
          <w:rFonts w:ascii="FreeSerif" w:hAnsi="FreeSerif"/>
          <w:b/>
          <w:color w:val="FFFFFF"/>
          <w:sz w:val="44"/>
        </w:rPr>
        <w:t>LE RÉVEIL PANAFRICAIN</w:t>
      </w:r>
    </w:p>
    <w:p>
      <w:pPr>
        <w:jc w:val="center"/>
        <w:shd w:val="clear" w:color="auto" w:fill="2C3A4A"/>
        <w:pBdr>
          <w:bottom w:val="single" w:sz="12" w:space="4" w:color="A07820"/>
        </w:pBdr>
      </w:pPr>
      <w:r>
        <w:rPr>
          <w:rFonts w:ascii="FreeSerif" w:hAnsi="FreeSerif"/>
          <w:color w:val="A07820"/>
          <w:sz w:val="8"/>
        </w:rPr>
        <w:t xml:space="preserve"> </w:t>
      </w: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r>
        <w:br w:type="page"/>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pPr>
      <w:r>
        <w:rPr>
          <w:rFonts w:ascii="FreeSerif" w:hAnsi="FreeSerif"/>
          <w:caps/>
          <w:color w:val="FFFFFF"/>
          <w:sz w:val="26"/>
        </w:rPr>
        <w:t>Chapitre 22 — Nkrumah, Lumumba, Keïta : la première vague</w:t>
      </w:r>
    </w:p>
    <w:p>
      <w:pPr>
        <w:spacing w:after="60"/>
      </w:pPr>
      <w:r>
        <w:rPr>
          <w:rFonts w:ascii="FreeSerif" w:hAnsi="FreeSerif"/>
          <w:sz w:val="22"/>
        </w:rPr>
        <w:t>Accra, nuit du 5 au 6 mars 1957. Sur l'ancien terrain de polo de la capitale, des dizaines de milliers de personnes attendent dans la moiteur. À minuit, l'Union Jack descend. Un homme de quarante-sept ans monte à la tribune, en larmes — un ancien prisonnier politique devenu Premier ministre. Kwame Nkrumah proclame l'indépendance du Ghana, première colonie d'Afrique subsaharienne à s'arracher à l'empire britannique. Et il ajoute aussitôt, devant la foule, que cette indépendance n'aura aucun sens tant que la totalité du continent africain ne sera pas libre.</w:t>
      </w:r>
    </w:p>
    <w:p>
      <w:pPr>
        <w:spacing w:after="60"/>
        <w:ind w:firstLine="567"/>
      </w:pPr>
      <w:r>
        <w:rPr>
          <w:rFonts w:ascii="FreeSerif" w:hAnsi="FreeSerif"/>
          <w:sz w:val="22"/>
        </w:rPr>
        <w:t>Cette phrase est un programme. Elle est aussi, rétrospectivement, une condamnation à mort politique. Ce chapitre tient en une idée simple : ce que l'AES construit depuis 2023 — l'union de plusieurs États, la monnaie souveraine, l'armée commune —, une première vague de dirigeants africains l'a tenté entre 1957 et 1968. Et presque tous l'ont payé de leur pouvoir ou de leur vie.</w:t>
      </w:r>
    </w:p>
    <w:p>
      <w:pPr>
        <w:spacing w:before="280" w:after="120"/>
        <w:pBdr>
          <w:bottom w:val="single" w:sz="7" w:space="3" w:color="A07820"/>
        </w:pBdr>
      </w:pPr>
      <w:r>
        <w:rPr>
          <w:rFonts w:ascii="FreeSerif" w:hAnsi="FreeSerif"/>
          <w:b/>
          <w:color w:val="2C3A4A"/>
          <w:sz w:val="22"/>
        </w:rPr>
        <w:t>Accra, capitale de l'Afrique</w:t>
      </w:r>
    </w:p>
    <w:p>
      <w:pPr>
        <w:spacing w:after="60"/>
      </w:pPr>
      <w:r>
        <w:rPr>
          <w:rFonts w:ascii="FreeSerif" w:hAnsi="FreeSerif"/>
          <w:sz w:val="22"/>
        </w:rPr>
        <w:t>Nkrumah ne perd pas de temps. Dès 1958, il fait d'Accra la capitale politique du continent : conférence des États indépendants d'Afrique en avril, conférence de tous les peuples africains en décembre. C'est là, en décembre 1958, qu'un jeune Congolais de trente-trois ans, employé des postes devenu tribun, rencontre Nkrumah et repart transformé : Patrice Lumumba.</w:t>
      </w:r>
    </w:p>
    <w:p>
      <w:pPr>
        <w:spacing w:after="60"/>
        <w:ind w:firstLine="567"/>
      </w:pPr>
      <w:r>
        <w:rPr>
          <w:rFonts w:ascii="FreeSerif" w:hAnsi="FreeSerif"/>
          <w:sz w:val="22"/>
        </w:rPr>
        <w:t>La même année, la Guinée de Sékou Touré vote non au référendum gaullien — préférant, selon sa formule restée célèbre, la pauvreté dans la liberté (on l'a vu au chapitre 5). Paris se retire en emportant jusqu'aux ampoules. Nkrumah, lui, tend la main : en novembre 1958, le Ghana et la Guinée proclament leur union, embryon revendiqué des États-Unis d'Afrique. En 1961, le Mali de Modibo Keïta les rejoint : l'Union Ghana-Guinée-Mali devient l'Union des États africains. Trois pays, trois langues coloniales différentes en héritage, un seul projet. Soixante-deux ans avant la Charte du Liptako-Gourma, trois États africains avaient déjà signé une union à trois.</w:t>
      </w:r>
    </w:p>
    <w:p>
      <w:pPr>
        <w:spacing w:after="60"/>
        <w:ind w:firstLine="567"/>
      </w:pPr>
      <w:r>
        <w:rPr>
          <w:rFonts w:ascii="FreeSerif" w:hAnsi="FreeSerif"/>
          <w:sz w:val="22"/>
        </w:rPr>
        <w:t>En mai 1963, à Addis-Abeba, lors de la fondation de l'Organisation de l'unité africaine, Nkrumah plaide pour aller plus loin : un gouvernement continental, une monnaie commune, un haut commandement militaire africain unifié. Les chefs d'État réunis choisissent l'option minimale — une organisation de coopération entre États souverains, pas une fédération. Nkrumah repart battu. Le 24 février 1966, alors qu'il est en route pour Hanoï, l'armée et la police ghanéennes le renversent avec, c'est aujourd'hui largement documenté, la bienveillance des services occidentaux. Il ne reverra jamais le Ghana. Il meurt en exil en 1972, hôte de la Guinée de Sékou Touré.</w:t>
      </w:r>
    </w:p>
    <w:p>
      <w:pPr>
        <w:spacing w:before="280" w:after="120"/>
        <w:pBdr>
          <w:bottom w:val="single" w:sz="7" w:space="3" w:color="A07820"/>
        </w:pBdr>
      </w:pPr>
      <w:r>
        <w:rPr>
          <w:rFonts w:ascii="FreeSerif" w:hAnsi="FreeSerif"/>
          <w:b/>
          <w:color w:val="2C3A4A"/>
          <w:sz w:val="22"/>
        </w:rPr>
        <w:t>Boganda : le nom comme programme fédéral</w:t>
      </w:r>
    </w:p>
    <w:p>
      <w:pPr>
        <w:spacing w:after="60"/>
      </w:pPr>
      <w:r>
        <w:rPr>
          <w:rFonts w:ascii="FreeSerif" w:hAnsi="FreeSerif"/>
          <w:sz w:val="22"/>
        </w:rPr>
        <w:t>Il manque à cette galerie un visage d'Afrique centrale, et c'est un vétéran de la vie politique centrafricaine, Fidèle Gouandjika, qui en a rappelé la mémoire dans un long récit en sango sur la fondation de son pays. Ce visage est celui de Barthélemy Boganda. Prêtre catholique devenu tribun, fondateur du Mouvement pour l'évolution sociale de l'Afrique noire (MESAN) et premier président du Grand Conseil de l'Afrique-Équatoriale française, Boganda porte, à la fin des années 1950, le même rêve que Nkrumah à l'autre bout du continent : non pas des micro-États juxtaposés, mais une fédération. Sa formule à lui est « les États-Unis d'Afrique latine » — l'union des quatre territoires de l'AEF (Tchad, Oubangui-Chari, Moyen-Congo, Gabon), élargie à terme aux autres colonies latines du continent. Contre la balkanisation programmée à Paris, il oppose un seul ensemble assez vaste pour peser.</w:t>
      </w:r>
    </w:p>
    <w:p>
      <w:pPr>
        <w:spacing w:after="60"/>
        <w:ind w:firstLine="567"/>
      </w:pPr>
      <w:r>
        <w:rPr>
          <w:rFonts w:ascii="FreeSerif" w:hAnsi="FreeSerif"/>
          <w:sz w:val="22"/>
        </w:rPr>
        <w:t>Cette ambition est inscrite jusque dans un nom. Quand Boganda proclame, le 1er décembre 1958, la « République centrafricaine », il ne rebaptise pas seulement l'Oubangui-Chari : il choisit délibérément un nom de fédération — « Centrafrique » devait désigner le noyau d'un futur ensemble régional, non les bornes d'un seul territoire. Le nom était un programme. Il ne fut jamais réalisé. Le 29 mars 1959, à quelques mois de l'indépendance, l'avion de Boganda se disloque en vol près de Boukpayanga, sur le chemin de Bangui. Des traces suspectes auraient été relevées dans les débris ; l'enquête conduite sous autorité française n'a jamais tranché, et le soupçon d'un attentat n'a jamais été levé — c'est, en Centrafrique, une conviction largement partagée, que rien d'officiel n'a confirmé ni démenti. Ce qui est certain, c'est le résultat : sans Boganda, le projet fédéral équatorial s'éteint ; en 1960, les quatre territoires accèdent séparément à l'indépendance, exactement comme Paris le souhaitait. La balkanisation que l'AES s'efforce aujourd'hui de défaire, un homme avait tenté de l'empêcher avant même qu'elle ne s'installe. Il n'en a pas eu le temps.</w:t>
      </w:r>
    </w:p>
    <w:p>
      <w:pPr>
        <w:spacing w:before="280" w:after="120"/>
        <w:pBdr>
          <w:bottom w:val="single" w:sz="7" w:space="3" w:color="A07820"/>
        </w:pBdr>
      </w:pPr>
      <w:r>
        <w:rPr>
          <w:rFonts w:ascii="FreeSerif" w:hAnsi="FreeSerif"/>
          <w:b/>
          <w:color w:val="2C3A4A"/>
          <w:sz w:val="22"/>
        </w:rPr>
        <w:t>Le 17 janvier 1961</w:t>
      </w:r>
    </w:p>
    <w:p>
      <w:pPr>
        <w:spacing w:after="60"/>
      </w:pPr>
      <w:r>
        <w:rPr>
          <w:rFonts w:ascii="FreeSerif" w:hAnsi="FreeSerif"/>
          <w:sz w:val="22"/>
        </w:rPr>
        <w:t>Le Congo belge accède à l'indépendance le 30 juin 1960. Le pays compte alors une poignée de diplômés du supérieur pour des millions d'habitants — l'héritage chiffré du pillage belge, détaillé au chapitre 9. Patrice Lumumba, Premier ministre élu, commet le crime impardonnable : il dit publiquement, le jour même de l'indépendance, devant le roi Baudouin, que la colonisation fut une humiliation et non une œuvre civilisatrice. Et il entend que les richesses minières du Katanga servent les Congolais.</w:t>
      </w:r>
    </w:p>
    <w:p>
      <w:pPr>
        <w:spacing w:after="60"/>
        <w:ind w:firstLine="567"/>
      </w:pPr>
      <w:r>
        <w:rPr>
          <w:rFonts w:ascii="FreeSerif" w:hAnsi="FreeSerif"/>
          <w:sz w:val="22"/>
        </w:rPr>
        <w:t>La suite tient en six mois. Sécession du Katanga soutenue par les intérêts miniers belges. Destitution en septembre 1960. Arrestation. Le 17 janvier 1961, Lumumba est transféré au Katanga avec deux compagnons, Maurice Mpolo et Joseph Okito. Ils sont torturés, fusillés le soir même, leurs corps dissous dans l'acide. Lumumba avait trente-cinq ans et était resté moins de trois mois au pouvoir. Quarante ans plus tard, en 2001, une commission d'enquête du Parlement belge reconnaîtra la responsabilité morale de la Belgique dans l'assassinat ; en 2022, l'État belge restituera à la famille la seule relique conservée — une dent.</w:t>
      </w:r>
    </w:p>
    <w:p>
      <w:pPr>
        <w:spacing w:after="60"/>
        <w:ind w:firstLine="567"/>
      </w:pPr>
      <w:r>
        <w:rPr>
          <w:rFonts w:ascii="FreeSerif" w:hAnsi="FreeSerif"/>
          <w:sz w:val="22"/>
        </w:rPr>
        <w:t>Le message adressé au continent était limpide : un dirigeant élu qui prétend disposer des ressources de son pays peut être éliminé en six mois, et il faudra quarante ans pour qu'on s'en excuse.</w:t>
      </w:r>
    </w:p>
    <w:p>
      <w:pPr>
        <w:spacing w:before="280" w:after="120"/>
        <w:pBdr>
          <w:bottom w:val="single" w:sz="7" w:space="3" w:color="A07820"/>
        </w:pBdr>
      </w:pPr>
      <w:r>
        <w:rPr>
          <w:rFonts w:ascii="FreeSerif" w:hAnsi="FreeSerif"/>
          <w:b/>
          <w:color w:val="2C3A4A"/>
          <w:sz w:val="22"/>
        </w:rPr>
        <w:t>Modibo Keïta, le franc malien et le poignard du FLN</w:t>
      </w:r>
    </w:p>
    <w:p>
      <w:pPr>
        <w:spacing w:after="60"/>
      </w:pPr>
      <w:r>
        <w:rPr>
          <w:rFonts w:ascii="FreeSerif" w:hAnsi="FreeSerif"/>
          <w:sz w:val="22"/>
        </w:rPr>
        <w:t>Bamako, 22 septembre 1960 : le Mali devient indépendant sous la présidence de Modibo Keïta, instituteur, socialiste, panafricaniste. Moins de deux ans plus tard, le 1er juillet 1962, il pose l'acte que presque aucun dirigeant francophone n'osera après lui : il sort de la zone franc et crée le franc malien, imprimé souverainement. Un État qui sort de la zone franc décide seul de sa monnaie, de ses réserves et de son crédit, au lieu de déposer ses réserves à Paris et de laisser un autre pays garantir — donc surveiller — sa politique monétaire. Le prix est immédiat : pressions, asphyxie commerciale, négociations humiliantes pour réintégrer partiellement la zone franc en 1967, au prix d'une dévaluation de moitié.</w:t>
      </w:r>
    </w:p>
    <w:p>
      <w:pPr>
        <w:spacing w:after="60"/>
        <w:ind w:firstLine="567"/>
      </w:pPr>
      <w:r>
        <w:rPr>
          <w:rFonts w:ascii="FreeSerif" w:hAnsi="FreeSerif"/>
          <w:sz w:val="22"/>
        </w:rPr>
        <w:t>Le Mali de Modibo Keïta n'était pourtant pas un acteur marginal. Pendant la guerre d'Algérie, il avait servi de base arrière au FLN qui combattait la France coloniale. En signe de gratitude, une délégation algérienne était venue à Bamako remettre à Modibo Keïta un drapeau et un poignard (Nathalie Yamb — épisode rappelé au chapitre 21, au moment où l'Algérie contemporaine retournait ses armes contre le Mali). Le poignard disait la fraternité des combats. Il dit aujourd'hui, par contraste, tout ce que la région a perdu en route.</w:t>
      </w:r>
    </w:p>
    <w:p>
      <w:pPr>
        <w:spacing w:after="60"/>
        <w:ind w:firstLine="567"/>
      </w:pPr>
      <w:r>
        <w:rPr>
          <w:rFonts w:ascii="FreeSerif" w:hAnsi="FreeSerif"/>
          <w:sz w:val="22"/>
        </w:rPr>
        <w:t>Le 19 novembre 1968, de jeunes officiers menés par le lieutenant Moussa Traoré renversent Modibo Keïta. L'expérience monétaire est enterrée, le Mali rentre dans le rang. Le premier président du Mali indépendant meurt en détention à Bamako le 16 mai 1977, sans jugement.</w:t>
      </w:r>
    </w:p>
    <w:p>
      <w:pPr>
        <w:spacing w:after="60"/>
        <w:ind w:firstLine="567"/>
      </w:pPr>
      <w:r>
        <w:rPr>
          <w:rFonts w:ascii="FreeSerif" w:hAnsi="FreeSerif"/>
          <w:sz w:val="22"/>
        </w:rPr>
        <w:t>LA PREMIÈRE VAGUE — CHRONOLOGIE D'UNE ÉLIMINATION</w:t>
      </w:r>
    </w:p>
    <w:p>
      <w:pPr>
        <w:spacing w:after="60"/>
        <w:ind w:firstLine="567"/>
      </w:pPr>
      <w:r>
        <w:rPr>
          <w:rFonts w:ascii="FreeSerif" w:hAnsi="FreeSerif"/>
          <w:sz w:val="22"/>
        </w:rPr>
        <w:t>6 mars 1957 : indépendance du Ghana, Nkrumah appelle à la libération totale du continent</w:t>
      </w:r>
    </w:p>
    <w:p>
      <w:pPr>
        <w:spacing w:after="60"/>
        <w:ind w:firstLine="567"/>
      </w:pPr>
      <w:r>
        <w:rPr>
          <w:rFonts w:ascii="FreeSerif" w:hAnsi="FreeSerif"/>
          <w:sz w:val="22"/>
        </w:rPr>
        <w:t>Novembre 1958 : Union Ghana-Guinée, élargie au Mali en 1961</w:t>
      </w:r>
    </w:p>
    <w:p>
      <w:pPr>
        <w:spacing w:after="60"/>
        <w:ind w:firstLine="567"/>
      </w:pPr>
      <w:r>
        <w:rPr>
          <w:rFonts w:ascii="FreeSerif" w:hAnsi="FreeSerif"/>
          <w:sz w:val="22"/>
        </w:rPr>
        <w:t>30 juin 1960 : indépendance du Congo, discours de Lumumba devant Baudouin</w:t>
      </w:r>
    </w:p>
    <w:p>
      <w:pPr>
        <w:spacing w:after="60"/>
        <w:ind w:firstLine="567"/>
      </w:pPr>
      <w:r>
        <w:rPr>
          <w:rFonts w:ascii="FreeSerif" w:hAnsi="FreeSerif"/>
          <w:sz w:val="22"/>
        </w:rPr>
        <w:t>17 janvier 1961 : Lumumba assassiné au Katanga, à 35 ans</w:t>
      </w:r>
    </w:p>
    <w:p>
      <w:pPr>
        <w:spacing w:after="60"/>
        <w:ind w:firstLine="567"/>
      </w:pPr>
      <w:r>
        <w:rPr>
          <w:rFonts w:ascii="FreeSerif" w:hAnsi="FreeSerif"/>
          <w:sz w:val="22"/>
        </w:rPr>
        <w:t>1er juillet 1962 : Modibo Keïta crée le franc malien et sort de la zone franc</w:t>
      </w:r>
    </w:p>
    <w:p>
      <w:pPr>
        <w:spacing w:after="60"/>
        <w:ind w:firstLine="567"/>
      </w:pPr>
      <w:r>
        <w:rPr>
          <w:rFonts w:ascii="FreeSerif" w:hAnsi="FreeSerif"/>
          <w:sz w:val="22"/>
        </w:rPr>
        <w:t>13 janvier 1963 : Sylvanus Olympio, créateur du franc togolais, assassiné à Lomé</w:t>
      </w:r>
    </w:p>
    <w:p>
      <w:pPr>
        <w:spacing w:after="60"/>
        <w:ind w:firstLine="567"/>
      </w:pPr>
      <w:r>
        <w:rPr>
          <w:rFonts w:ascii="FreeSerif" w:hAnsi="FreeSerif"/>
          <w:sz w:val="22"/>
        </w:rPr>
        <w:t>Mai 1963 : à Addis-Abeba, le plan continental de Nkrumah est rejeté</w:t>
      </w:r>
    </w:p>
    <w:p>
      <w:pPr>
        <w:spacing w:after="60"/>
        <w:ind w:firstLine="567"/>
      </w:pPr>
      <w:r>
        <w:rPr>
          <w:rFonts w:ascii="FreeSerif" w:hAnsi="FreeSerif"/>
          <w:sz w:val="22"/>
        </w:rPr>
        <w:t>24 février 1966 : Nkrumah renversé pendant un voyage à l'étranger</w:t>
      </w:r>
    </w:p>
    <w:p>
      <w:pPr>
        <w:spacing w:after="60"/>
        <w:ind w:firstLine="567"/>
      </w:pPr>
      <w:r>
        <w:rPr>
          <w:rFonts w:ascii="FreeSerif" w:hAnsi="FreeSerif"/>
          <w:sz w:val="22"/>
        </w:rPr>
        <w:t>19 novembre 1968 : Modibo Keïta renversé ; il mourra en détention en 1977</w:t>
      </w:r>
    </w:p>
    <w:p>
      <w:pPr>
        <w:spacing w:before="280" w:after="120"/>
        <w:pBdr>
          <w:bottom w:val="single" w:sz="7" w:space="3" w:color="A07820"/>
        </w:pBdr>
      </w:pPr>
      <w:r>
        <w:rPr>
          <w:rFonts w:ascii="FreeSerif" w:hAnsi="FreeSerif"/>
          <w:b/>
          <w:color w:val="2C3A4A"/>
          <w:sz w:val="22"/>
        </w:rPr>
        <w:t>Ce que l'AES doit aux morts</w:t>
      </w:r>
    </w:p>
    <w:p>
      <w:pPr>
        <w:spacing w:after="60"/>
      </w:pPr>
      <w:r>
        <w:rPr>
          <w:rFonts w:ascii="FreeSerif" w:hAnsi="FreeSerif"/>
          <w:sz w:val="22"/>
        </w:rPr>
        <w:t>Ce qui a été éliminé entre 1961 et 1968, ce ne sont pas des autocrates : ce sont des projets — l'unité politique, la monnaie souveraine, la défense commune. Des projets trop dangereux pour être laissés en vie.</w:t>
      </w:r>
    </w:p>
    <w:p>
      <w:pPr>
        <w:spacing w:after="60"/>
        <w:ind w:firstLine="567"/>
      </w:pPr>
      <w:r>
        <w:rPr>
          <w:rFonts w:ascii="FreeSerif" w:hAnsi="FreeSerif"/>
          <w:sz w:val="22"/>
        </w:rPr>
        <w:t>Relisez la Charte du Liptako-Gourma du 16 septembre 2023 : union de trois États, souveraineté pleine sur les ressources, Force unifiée installée le 21 décembre 2025, projet monétaire commun. C'est, article par article, le programme d'Addis-Abeba 1963 — celui que les chefs d'État avaient rejeté du vivant de Nkrumah. Le ministre malien des Affaires étrangères Abdoulaye Diop le revendique explicitement : l'article 180 de la constitution malienne adoptée en 2023 réaffirme la disposition du Mali à abandonner tout ou partie de sa souveraineté pour réaliser l'intégration africaine, et c'est Modibo Keïta qu'il cite comme référence doctrinale (Diop, forum international, 2023-2024). L'AES ne se présente pas comme une rupture avec 1960. Elle se présente comme la reprise d'un chantier interrompu par les balles.</w:t>
      </w:r>
    </w:p>
    <w:p>
      <w:pPr>
        <w:spacing w:after="60"/>
        <w:ind w:firstLine="567"/>
      </w:pPr>
      <w:r>
        <w:rPr>
          <w:rFonts w:ascii="FreeSerif" w:hAnsi="FreeSerif"/>
          <w:sz w:val="22"/>
        </w:rPr>
        <w:t>Entre la première vague et celle-ci, pourtant, un homme a tenté de maintenir la flamme, seul, quatre ans durant, depuis le pays le plus pauvre de la région — et c'est vers lui, vers Ouagadougou, qu'il faut maintenant se tourner.</w:t>
      </w:r>
    </w:p>
    <w:p>
      <w:pPr>
        <w:spacing w:before="120" w:after="120"/>
        <w:pBdr>
          <w:bottom w:val="single" w:sz="3" w:space="2" w:color="A07820"/>
        </w:pBdr>
      </w:pP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pPr>
      <w:r>
        <w:rPr>
          <w:rFonts w:ascii="FreeSerif" w:hAnsi="FreeSerif"/>
          <w:caps/>
          <w:color w:val="FFFFFF"/>
          <w:sz w:val="26"/>
        </w:rPr>
        <w:t>Chapitre 23 — Sankara avait raison</w:t>
      </w:r>
    </w:p>
    <w:p>
      <w:pPr>
        <w:ind w:left="363" w:right="119"/>
        <w:spacing w:line="360" w:lineRule="auto"/>
        <w:pBdr>
          <w:left w:val="single" w:sz="16" w:space="18" w:color="A07820"/>
        </w:pBdr>
      </w:pPr>
      <w:r>
        <w:rPr>
          <w:rFonts w:ascii="FreeSerif" w:hAnsi="FreeSerif"/>
          <w:i/>
          <w:color w:val="8B1A1A"/>
          <w:sz w:val="22"/>
        </w:rPr>
        <w:t>« La dette, c'est une reconquête savamment organisée. On nous a paupérisés, on nous a mis dans des conditions telles que nous sommes obligés d'aller mendier. »</w:t>
      </w:r>
      <w:r>
        <w:rPr>
          <w:rFonts w:ascii="FreeSerif" w:hAnsi="FreeSerif"/>
          <w:i/>
          <w:color w:val="8B1A1A"/>
          <w:sz w:val="22"/>
        </w:rPr>
        <w:br/>
        <w:t>— Thomas Sankara, sommet de l'OUA, Addis-Abeba, 29 juillet 1987</w:t>
      </w:r>
    </w:p>
    <w:p>
      <w:pPr>
        <w:spacing w:after="60"/>
        <w:ind w:firstLine="567"/>
      </w:pPr>
      <w:r>
        <w:rPr>
          <w:rFonts w:ascii="FreeSerif" w:hAnsi="FreeSerif"/>
          <w:sz w:val="22"/>
        </w:rPr>
        <w:t>Addis-Abeba, 29 juillet 1987. Dans la grande salle de l'Organisation de l'unité africaine, les chefs d'État somnolent sous les lustres quand un capitaine de trente-sept ans, en béret rouge, demande la parole. Thomas Sankara, président du Burkina Faso, dit à ses pairs ce qu'aucun d'eux n'ose formuler : la dette africaine ne peut pas être remboursée, elle ne doit pas être remboursée, car ce sont les colonisateurs d'hier qui sont devenus les créanciers d'aujourd'hui. Il appelle à un front uni du continent contre le paiement. Puis il glisse, mi-rieur, mi-prophétique, que si le Burkina reste seul à refuser de payer, il ne sera plus là au prochain sommet. La salle rit.</w:t>
      </w:r>
    </w:p>
    <w:p>
      <w:pPr>
        <w:spacing w:after="60"/>
        <w:ind w:firstLine="567"/>
      </w:pPr>
      <w:r>
        <w:rPr>
          <w:rFonts w:ascii="FreeSerif" w:hAnsi="FreeSerif"/>
          <w:sz w:val="22"/>
        </w:rPr>
        <w:t>Deux mois et demi plus tard, il est mort.</w:t>
      </w:r>
    </w:p>
    <w:p>
      <w:pPr>
        <w:spacing w:before="280" w:after="120"/>
        <w:pBdr>
          <w:bottom w:val="single" w:sz="7" w:space="3" w:color="A07820"/>
        </w:pBdr>
      </w:pPr>
      <w:r>
        <w:rPr>
          <w:rFonts w:ascii="FreeSerif" w:hAnsi="FreeSerif"/>
          <w:b/>
          <w:color w:val="2C3A4A"/>
          <w:sz w:val="22"/>
        </w:rPr>
        <w:t>Quatre ans qui dérangent</w:t>
      </w:r>
    </w:p>
    <w:p>
      <w:pPr>
        <w:spacing w:after="60"/>
      </w:pPr>
      <w:r>
        <w:rPr>
          <w:rFonts w:ascii="FreeSerif" w:hAnsi="FreeSerif"/>
          <w:sz w:val="22"/>
        </w:rPr>
        <w:t>Pour comprendre pourquoi cette mort n'est pas un fait divers ouest-africain, il faut mesurer ce qui s'était passé entre le 4 août 1983 — la prise de pouvoir du Conseil national de la révolution — et ce discours d'Addis-Abeba. Quatre ans. Le capitaine Sankara rebaptise la Haute-Volta, nom de colonie, en Burkina Faso : le pays des hommes intègres. Et il gouverne comme personne n'avait gouverné sur le continent.</w:t>
      </w:r>
    </w:p>
    <w:p>
      <w:pPr>
        <w:spacing w:after="60"/>
        <w:ind w:firstLine="567"/>
      </w:pPr>
      <w:r>
        <w:rPr>
          <w:rFonts w:ascii="FreeSerif" w:hAnsi="FreeSerif"/>
          <w:sz w:val="22"/>
        </w:rPr>
        <w:t>LE BILAN DES QUATRE ANS (1983-1987)</w:t>
      </w:r>
    </w:p>
    <w:p>
      <w:pPr>
        <w:spacing w:after="60"/>
        <w:ind w:firstLine="567"/>
      </w:pPr>
      <w:r>
        <w:rPr>
          <w:rFonts w:ascii="FreeSerif" w:hAnsi="FreeSerif"/>
          <w:sz w:val="22"/>
        </w:rPr>
        <w:t>2,5 millions d'enfants vaccinés contre la rougeole, la méningite et la fièvre jaune</w:t>
      </w:r>
    </w:p>
    <w:p>
      <w:pPr>
        <w:spacing w:after="60"/>
        <w:ind w:firstLine="567"/>
      </w:pPr>
      <w:r>
        <w:rPr>
          <w:rFonts w:ascii="FreeSerif" w:hAnsi="FreeSerif"/>
          <w:sz w:val="22"/>
        </w:rPr>
        <w:t>10 millions d'arbres plantés contre l'avancée du désert</w:t>
      </w:r>
    </w:p>
    <w:p>
      <w:pPr>
        <w:spacing w:after="60"/>
        <w:ind w:firstLine="567"/>
      </w:pPr>
      <w:r>
        <w:rPr>
          <w:rFonts w:ascii="FreeSerif" w:hAnsi="FreeSerif"/>
          <w:sz w:val="22"/>
        </w:rPr>
        <w:t>Routes et chemin de fer construits sans aide extérieure</w:t>
      </w:r>
    </w:p>
    <w:p>
      <w:pPr>
        <w:spacing w:after="60"/>
        <w:ind w:firstLine="567"/>
      </w:pPr>
      <w:r>
        <w:rPr>
          <w:rFonts w:ascii="FreeSerif" w:hAnsi="FreeSerif"/>
          <w:sz w:val="22"/>
        </w:rPr>
        <w:t>Budget de l'État équilibré, salaire du président réduit, train de vie des ministres rogné</w:t>
      </w:r>
    </w:p>
    <w:p>
      <w:pPr>
        <w:spacing w:after="60"/>
        <w:ind w:firstLine="567"/>
      </w:pPr>
      <w:r>
        <w:rPr>
          <w:rFonts w:ascii="FreeSerif" w:hAnsi="FreeSerif"/>
          <w:sz w:val="22"/>
        </w:rPr>
        <w:t>La dette ? Remboursable, disait-il, à condition que les créanciers viennent au Burkina expliquer eux-mêmes comment elle a été contractée</w:t>
      </w:r>
    </w:p>
    <w:p>
      <w:pPr>
        <w:spacing w:after="60"/>
        <w:ind w:firstLine="567"/>
      </w:pPr>
      <w:r>
        <w:rPr>
          <w:rFonts w:ascii="FreeSerif" w:hAnsi="FreeSerif"/>
          <w:sz w:val="22"/>
        </w:rPr>
        <w:t>C'est, à ce jour, le programme de souveraineté africaine le plus ambitieux jamais réalisé sur le continent. Pas proclamé : réalisé. Sankara refusait l'aide française conditionnée comme il refusait les voitures de fonction de luxe — par cohérence, pas par posture.</w:t>
      </w:r>
    </w:p>
    <w:p>
      <w:pPr>
        <w:spacing w:after="60"/>
        <w:ind w:firstLine="567"/>
      </w:pPr>
      <w:r>
        <w:rPr>
          <w:rFonts w:ascii="FreeSerif" w:hAnsi="FreeSerif"/>
          <w:sz w:val="22"/>
        </w:rPr>
        <w:t>Dès le 4 octobre 1984, à la tribune de l'Assemblée générale des Nations unies, il avait porté ce discours à la face du monde : il y parlait au nom des déshérités, attaquait l'apartheid, et posait la dette comme l'instrument central de la domination postcoloniale. Un pays endetté n'a plus besoin d'être occupé, puisque chaque échéance de remboursement décide à sa place de ses écoles, de ses hôpitaux et de ses alliances. On emprunte pour rembourser, on obéit pour emprunter. Le créancier gouverne sans soldats.</w:t>
      </w:r>
    </w:p>
    <w:p>
      <w:pPr>
        <w:spacing w:after="60"/>
        <w:ind w:firstLine="567"/>
      </w:pPr>
      <w:r>
        <w:rPr>
          <w:rFonts w:ascii="FreeSerif" w:hAnsi="FreeSerif"/>
          <w:sz w:val="22"/>
        </w:rPr>
        <w:t>Trois ans après New York, à Addis-Abeba, il ne demandait plus qu'on l'écoute : il demandait qu'on l'accompagne. Le front uni contre la dette ne s'est pas formé. La prophétie du sommet, si.</w:t>
      </w:r>
    </w:p>
    <w:p>
      <w:pPr>
        <w:spacing w:before="280" w:after="120"/>
        <w:pBdr>
          <w:bottom w:val="single" w:sz="7" w:space="3" w:color="A07820"/>
        </w:pBdr>
      </w:pPr>
      <w:r>
        <w:rPr>
          <w:rFonts w:ascii="FreeSerif" w:hAnsi="FreeSerif"/>
          <w:b/>
          <w:color w:val="2C3A4A"/>
          <w:sz w:val="22"/>
        </w:rPr>
        <w:t>Le 15 octobre 1987</w:t>
      </w:r>
    </w:p>
    <w:p>
      <w:pPr>
        <w:spacing w:after="60"/>
      </w:pPr>
      <w:r>
        <w:rPr>
          <w:rFonts w:ascii="FreeSerif" w:hAnsi="FreeSerif"/>
          <w:sz w:val="22"/>
        </w:rPr>
        <w:t>Ouagadougou, 15 octobre 1987, en début d'après-midi. Un commando fait irruption au Conseil de l'Entente, à la Maison du Peuple, où Sankara tient une réunion. Il est abattu avec douze de ses compagnons. Son ami, son frère d'armes, l'homme de la pièce d'à côté, prend le pouvoir le jour même : Blaise Compaoré. Il régnera vingt-sept ans, redevenu fréquentable du jour au lendemain pour les chancelleries occidentales, pendant que le dossier Sankara dormait dans un tiroir et que sa tombe restait quasi clandestine.</w:t>
      </w:r>
    </w:p>
    <w:p>
      <w:pPr>
        <w:spacing w:after="60"/>
        <w:ind w:firstLine="567"/>
      </w:pPr>
      <w:r>
        <w:rPr>
          <w:rFonts w:ascii="FreeSerif" w:hAnsi="FreeSerif"/>
          <w:sz w:val="22"/>
        </w:rPr>
        <w:t>Il faudra l'insurrection populaire d'octobre 2014 — le peuple burkinabè chassant Compaoré — pour que la justice s'ouvre enfin. La France exfiltre alors Compaoré vers Abidjan, chez son allié Alassane Ouattara, qui le protégera de toute extradition (Dr Rufin Viclère Mabiala, analyste panafricaniste). Les procédures judiciaires ouvertes à partir de 2015 exhument le corps, rassemblent témoignages et pièces ; certains de ces éléments mettent en cause des agents des services français. Paris déclassifiera trois lots d'archives, sans que les zones les plus sensibles soient levées.</w:t>
      </w:r>
    </w:p>
    <w:p>
      <w:pPr>
        <w:spacing w:after="60"/>
        <w:ind w:firstLine="567"/>
      </w:pPr>
      <w:r>
        <w:rPr>
          <w:rFonts w:ascii="FreeSerif" w:hAnsi="FreeSerif"/>
          <w:sz w:val="22"/>
        </w:rPr>
        <w:t>Le procès s'ouvre à Ouagadougou le 11 octobre 2021 — trente-quatre ans après les faits. Le 6 avril 2022, le tribunal militaire de Ouagadougou condamne Blaise Compaoré par contumace à la réclusion criminelle à perpétuité pour attentat à la sûreté de l'État et complicité d'assassinat, aux côtés notamment du général Gilbert Diendéré. Juger par contumace, c'est juger un absent : Compaoré, depuis Abidjan, n'a jamais comparu, et la Côte d'Ivoire ne l'a jamais livré. La peine est dite. Elle n'est pas exécutée. Mais pour la première fois, un État africain a écrit dans un jugement ce que toute une génération savait : Sankara n'est pas mort d'un « drame interne à la révolution ». Il a été assassiné, et son assassin a gouverné vingt-sept ans avec la bénédiction des protecteurs de l'ordre régional.</w:t>
      </w:r>
    </w:p>
    <w:p>
      <w:pPr>
        <w:spacing w:before="280" w:after="120"/>
        <w:pBdr>
          <w:bottom w:val="single" w:sz="7" w:space="3" w:color="A07820"/>
        </w:pBdr>
      </w:pPr>
      <w:r>
        <w:rPr>
          <w:rFonts w:ascii="FreeSerif" w:hAnsi="FreeSerif"/>
          <w:b/>
          <w:color w:val="2C3A4A"/>
          <w:sz w:val="22"/>
        </w:rPr>
        <w:t>L'héritage : du mausolée au treillis</w:t>
      </w:r>
    </w:p>
    <w:p>
      <w:pPr>
        <w:spacing w:after="60"/>
      </w:pPr>
      <w:r>
        <w:rPr>
          <w:rFonts w:ascii="FreeSerif" w:hAnsi="FreeSerif"/>
          <w:sz w:val="22"/>
        </w:rPr>
        <w:t>En quatre ans, sans pétrole, sans port, sans aide, un des pays les plus pauvres du monde s'était vacciné, reboisé, nourri et redressé. C'est précisément ce bilan-là qui devenait incontestable — donc insupportable. Un dirigeant qui prouve qu'on peut faire mieux sans obéir est plus dangereux qu'une armée.</w:t>
      </w:r>
    </w:p>
    <w:p>
      <w:pPr>
        <w:spacing w:after="60"/>
        <w:ind w:firstLine="567"/>
      </w:pPr>
      <w:r>
        <w:rPr>
          <w:rFonts w:ascii="FreeSerif" w:hAnsi="FreeSerif"/>
          <w:sz w:val="22"/>
        </w:rPr>
        <w:t>Trente-cinq ans après l'assassinat, le Burkina Faso a fait de Sankara un héros national, lui a élevé un mausolée à l'endroit même où il est tombé — et a porté au pouvoir, en septembre 2022, un autre capitaine de trente-quatre ans. Ibrahim Traoré gouverne depuis le même palais. Il cite Sankara. Il refuse les financements religieux conditionnés comme Sankara refusait l'aide française conditionnée (on l'a vu au chapitre 17). Et la Force unifiée de l'AES institutionnalise à l'échelle régionale ce que Sékou Touré avait tenté nationalement en 1958 et ce que Sankara avait espéré continentalement en 1987. La graine a mis quarante ans à germer. Elle germe.</w:t>
      </w:r>
    </w:p>
    <w:p>
      <w:pPr>
        <w:spacing w:after="60"/>
        <w:ind w:firstLine="567"/>
      </w:pPr>
      <w:r>
        <w:rPr>
          <w:rFonts w:ascii="FreeSerif" w:hAnsi="FreeSerif"/>
          <w:sz w:val="22"/>
        </w:rPr>
        <w:t>Une remarque, formulée par Nathalie Yamb, prend ici tout son poids et reviendra au chapitre 25 : Sankara était militaire, non élu — et son bilan en quatre ans dépasse celui de la plupart des démocraties électorales africaines postcoloniales. La question de ce que vaut une urne sans souveraineté est posée. Nous ne l'esquiverons pas.</w:t>
      </w:r>
    </w:p>
    <w:p>
      <w:pPr>
        <w:spacing w:after="60"/>
        <w:ind w:firstLine="567"/>
      </w:pPr>
      <w:r>
        <w:rPr>
          <w:rFonts w:ascii="FreeSerif" w:hAnsi="FreeSerif"/>
          <w:sz w:val="22"/>
        </w:rPr>
        <w:t>Mais avant d'y répondre, il faut regarder ceux qui ont ressuscité Sankara : car ce ne sont pas les gouvernements qui ont fait de lui une icône — c'est une génération qui n'était pas née en 1987, qui porte son portrait sur ses téléphones, et dont une jeune fille de Tonka, un jour de novembre, a payé pour savoir ce qu'il en coûte encore de parler librement au Sahel.</w:t>
      </w:r>
    </w:p>
    <w:p>
      <w:pPr>
        <w:spacing w:before="120" w:after="120"/>
        <w:pBdr>
          <w:bottom w:val="single" w:sz="3" w:space="2" w:color="A07820"/>
        </w:pBdr>
      </w:pP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pPr>
      <w:r>
        <w:rPr>
          <w:rFonts w:ascii="FreeSerif" w:hAnsi="FreeSerif"/>
          <w:caps/>
          <w:color w:val="FFFFFF"/>
          <w:sz w:val="26"/>
        </w:rPr>
        <w:t>Chapitre 24 — La jeunesse connectée, la diaspora en première ligne</w:t>
      </w:r>
    </w:p>
    <w:p>
      <w:pPr>
        <w:spacing w:after="60"/>
      </w:pPr>
      <w:r>
        <w:rPr>
          <w:rFonts w:ascii="FreeSerif" w:hAnsi="FreeSerif"/>
          <w:sz w:val="22"/>
        </w:rPr>
        <w:t>Tonka, région de Tombouctou, début novembre 2021. Une jeune femme filme sa vie avec son téléphone : le marché, les rues, les soldats maliens qu'elle encourage. Elle s'appelle Mariam Cissé. Sur TikTok, des dizaines de milliers de personnes suivent cette fille du fleuve qui rit face caméra. Des hommes armés du JNIM viennent la chercher. Le lendemain, ils l'exécutent en public, sur la place de Tonka, devant la foule convoquée. Son crime : avoir montré, avoir soutenu, avoir existé en ligne.</w:t>
      </w:r>
    </w:p>
    <w:p>
      <w:pPr>
        <w:spacing w:after="60"/>
        <w:ind w:firstLine="567"/>
      </w:pPr>
      <w:r>
        <w:rPr>
          <w:rFonts w:ascii="FreeSerif" w:hAnsi="FreeSerif"/>
          <w:sz w:val="22"/>
        </w:rPr>
        <w:t>Les tueurs voulaient faire un exemple. Ils ont fabriqué un symbole. Le meurtre de Mariam Cissé a retourné l'opinion malienne contre le JNIM plus efficacement que n'importe quelle communication gouvernementale. Car en l'exécutant, le groupe armé a désigné lui-même son véritable adversaire : non pas une armée, mais une génération — celle qui filme, poste, commente, compare. Ce chapitre raconte cette génération et son prolongement au-delà des mers : la diaspora. Deux fronts que ni Paris, ni les groupes armés, ni même les États sahéliens n'avaient vus venir.</w:t>
      </w:r>
    </w:p>
    <w:p>
      <w:pPr>
        <w:spacing w:before="280" w:after="120"/>
        <w:pBdr>
          <w:bottom w:val="single" w:sz="7" w:space="3" w:color="A07820"/>
        </w:pBdr>
      </w:pPr>
      <w:r>
        <w:rPr>
          <w:rFonts w:ascii="FreeSerif" w:hAnsi="FreeSerif"/>
          <w:b/>
          <w:color w:val="2C3A4A"/>
          <w:sz w:val="22"/>
        </w:rPr>
        <w:t>Le pays le plus jeune du monde</w:t>
      </w:r>
    </w:p>
    <w:p>
      <w:pPr>
        <w:spacing w:after="60"/>
      </w:pPr>
      <w:r>
        <w:rPr>
          <w:rFonts w:ascii="FreeSerif" w:hAnsi="FreeSerif"/>
          <w:sz w:val="22"/>
        </w:rPr>
        <w:t>La population sahélienne a une médiane d'âge inférieure à 18 ans. Un Sahélien sur deux n'était pas né quand les tours jumelles sont tombées, et avait moins de dix ans quand l'opération Serval a débuté. Cette jeunesse n'a pas connu la guerre froide ni les conférences de La Baule. Elle a grandi avec Internet : les classements IDH consultables en ligne, les images de Barkhane en retraite, la signature de la Charte du Liptako-Gourma en direct. Elle a pu comparer, soixante ans de « coopération » en main, les promesses et les réalités. Elle a choisi.</w:t>
      </w:r>
    </w:p>
    <w:p>
      <w:pPr>
        <w:spacing w:after="60"/>
        <w:ind w:firstLine="567"/>
      </w:pPr>
      <w:r>
        <w:rPr>
          <w:rFonts w:ascii="FreeSerif" w:hAnsi="FreeSerif"/>
          <w:sz w:val="22"/>
        </w:rPr>
        <w:t>À l'échelle du continent, plus de 60 % de la population a moins de 25 ans : l'Afrique est le continent le plus jeune de la planète. Ce réservoir humain est soit la plus grande force géopolitique du XXIe siècle, soit la plus grande source d'instabilité — selon qu'on lui offre des écoles ou des armes. Ce pari éducatif, décisif, sera traité au chapitre 27. Ce qui nous occupe ici, c'est un fait politique : pour la première fois, cette jeunesse dispose d'un espace que personne ne contrôle entièrement — le téléphone. Mariam Cissé en est la martyre. Les millions de comptes qui ont relayé sa mort en sont la preuve de vie.</w:t>
      </w:r>
    </w:p>
    <w:p>
      <w:pPr>
        <w:spacing w:before="280" w:after="120"/>
        <w:pBdr>
          <w:bottom w:val="single" w:sz="7" w:space="3" w:color="A07820"/>
        </w:pBdr>
      </w:pPr>
      <w:r>
        <w:rPr>
          <w:rFonts w:ascii="FreeSerif" w:hAnsi="FreeSerif"/>
          <w:b/>
          <w:color w:val="2C3A4A"/>
          <w:sz w:val="22"/>
        </w:rPr>
        <w:t>La diaspora : du virement au front</w:t>
      </w:r>
    </w:p>
    <w:p>
      <w:pPr>
        <w:spacing w:after="60"/>
      </w:pPr>
      <w:r>
        <w:rPr>
          <w:rFonts w:ascii="FreeSerif" w:hAnsi="FreeSerif"/>
          <w:sz w:val="22"/>
        </w:rPr>
        <w:t>Ils vivent à Paris, à Genève, à Bruxelles, à Montréal, à Londres. Ils paient leurs impôts en Europe et envoient des virements à Bamako, Ouagadougou, Niamey. Et depuis 2020, ils font quelque chose que leurs parents n'avaient pas fait : ils se battent. Pas avec des armes — avec des analyses, des chaînes YouTube, des tribunes que personne ne leur demandait d'écrire.</w:t>
      </w:r>
    </w:p>
    <w:p>
      <w:pPr>
        <w:spacing w:after="60"/>
        <w:ind w:firstLine="567"/>
      </w:pPr>
      <w:r>
        <w:rPr>
          <w:rFonts w:ascii="FreeSerif" w:hAnsi="FreeSerif"/>
          <w:sz w:val="22"/>
        </w:rPr>
        <w:t>Le premier front est financier. Les transferts des migrants africains vers leurs pays d'origine dépassent de très loin les montants de l'aide publique au développement, selon les propres données de la Banque mondiale — environ 40 milliards de dollars par an vers l'Afrique subsaharienne. Les cousins de Montreuil et de Montréal financent davantage leurs pays que tous les donateurs officiels réunis, sans conditionnalités, sans contreparties politiques, sans cérémonie de signature. La « générosité » du Nord, démontée au chapitre 9, pèse moins lourd qu'un guichet de transfert d'argent un samedi matin.</w:t>
      </w:r>
    </w:p>
    <w:p>
      <w:pPr>
        <w:spacing w:after="60"/>
        <w:ind w:firstLine="567"/>
      </w:pPr>
      <w:r>
        <w:rPr>
          <w:rFonts w:ascii="FreeSerif" w:hAnsi="FreeSerif"/>
          <w:sz w:val="22"/>
        </w:rPr>
        <w:t>Le second front est informationnel. Nathalie Yamb opère depuis l'Afrique et tient tête aux ambassadeurs français sur les réseaux. Franklin Nyamsi, philosophe franco-camerounais, retourne depuis Rouen les arguments des diplomates de l'Élysée. Jonathan Batenguène analyse depuis le Cameroun. Ces voix existent dans l'espace médiatique européen lui-même et y constituent un contre-récit crédible, en français, aux heures de grande écoute numérique. Que ce front soit pris au sérieux par l'adversaire, on en a vu la preuve au chapitre 14 : l'école cyber du 43e BIMA et ses « e-patrouilleurs » chargés de cibler nommément les panafricanistes, puis l'appel d'offres de septembre 2025 pour recruter des influenceurs africains contre l'AES. On ne budgétise pas une contre-offensive contre un front qui n'existe pas.</w:t>
      </w:r>
    </w:p>
    <w:p>
      <w:pPr>
        <w:spacing w:after="60"/>
        <w:ind w:firstLine="567"/>
      </w:pPr>
      <w:r>
        <w:rPr>
          <w:rFonts w:ascii="FreeSerif" w:hAnsi="FreeSerif"/>
          <w:sz w:val="22"/>
        </w:rPr>
        <w:t>JEUNESSE ET DIASPORA EN CHIFFRES</w:t>
      </w:r>
    </w:p>
    <w:p>
      <w:pPr>
        <w:spacing w:after="60"/>
        <w:ind w:firstLine="567"/>
      </w:pPr>
      <w:r>
        <w:rPr>
          <w:rFonts w:ascii="FreeSerif" w:hAnsi="FreeSerif"/>
          <w:sz w:val="22"/>
        </w:rPr>
        <w:t>Médiane d'âge au Sahel : moins de 18 ans (données ONU)</w:t>
      </w:r>
    </w:p>
    <w:p>
      <w:pPr>
        <w:spacing w:after="60"/>
        <w:ind w:firstLine="567"/>
      </w:pPr>
      <w:r>
        <w:rPr>
          <w:rFonts w:ascii="FreeSerif" w:hAnsi="FreeSerif"/>
          <w:sz w:val="22"/>
        </w:rPr>
        <w:t>Plus de 60 % des Africains ont moins de 25 ans</w:t>
      </w:r>
    </w:p>
    <w:p>
      <w:pPr>
        <w:spacing w:after="60"/>
        <w:ind w:firstLine="567"/>
      </w:pPr>
      <w:r>
        <w:rPr>
          <w:rFonts w:ascii="FreeSerif" w:hAnsi="FreeSerif"/>
          <w:sz w:val="22"/>
        </w:rPr>
        <w:t>Transferts de la diaspora vers l'Afrique subsaharienne : environ 40 milliards de dollars par an — très au-dessus de l'aide publique au développement (Banque mondiale)</w:t>
      </w:r>
    </w:p>
    <w:p>
      <w:pPr>
        <w:spacing w:before="280" w:after="120"/>
        <w:pBdr>
          <w:bottom w:val="single" w:sz="7" w:space="3" w:color="A07820"/>
        </w:pBdr>
      </w:pPr>
      <w:r>
        <w:rPr>
          <w:rFonts w:ascii="FreeSerif" w:hAnsi="FreeSerif"/>
          <w:b/>
          <w:color w:val="2C3A4A"/>
          <w:sz w:val="22"/>
        </w:rPr>
        <w:t>Les compradores de la diaspora</w:t>
      </w:r>
    </w:p>
    <w:p>
      <w:pPr>
        <w:spacing w:after="60"/>
      </w:pPr>
      <w:r>
        <w:rPr>
          <w:rFonts w:ascii="FreeSerif" w:hAnsi="FreeSerif"/>
          <w:sz w:val="22"/>
        </w:rPr>
        <w:t>La diaspora n'est pas un bloc. Elle est traversée par les mêmes lignes de fracture que les sociétés africaines, et elle a ses compradores — ses intermédiaires de la dépendance, formés en France, installés en France, dont la carrière repose sur des réseaux franco-africains qu'une rupture souverainiste ruinerait. Hassoumi Massaoudou, dignitaire du régime renversé à Niamey, qualifie depuis un plateau de LCI, à Paris, les mobilisations populaires nigériennes de « chorégraphies achetées à 1 500 euros ». Il est lui-même diaspora. Il choisit le récit de l'Élysée contre celui de son propre peuple — ce que Nathalie Yamb appelle le « complexe du colonisé » : emprunter à l'adversaire ses catégories, ses verdicts, et jusqu'au mépris de soi.</w:t>
      </w:r>
    </w:p>
    <w:p>
      <w:pPr>
        <w:spacing w:after="60"/>
        <w:ind w:firstLine="567"/>
      </w:pPr>
      <w:r>
        <w:rPr>
          <w:rFonts w:ascii="FreeSerif" w:hAnsi="FreeSerif"/>
          <w:sz w:val="22"/>
        </w:rPr>
        <w:t>Il faut donc le dire : la diaspora peut aussi être influencée, divisée, instrumentalisée — elle l'est, activement. Et les États de l'AES n'ont pas encore transformé cette force en institution. Une politique diaspora digne de ce nom — mécanismes d'investissement, double nationalité, participation civique à distance — reste un chantier ouvert, pas un acquis. La puissance est là ; l'architecture manque encore.</w:t>
      </w:r>
    </w:p>
    <w:p>
      <w:pPr>
        <w:spacing w:after="60"/>
        <w:ind w:firstLine="567"/>
      </w:pPr>
      <w:r>
        <w:rPr>
          <w:rFonts w:ascii="FreeSerif" w:hAnsi="FreeSerif"/>
          <w:sz w:val="22"/>
        </w:rPr>
        <w:t>Reste l'essentiel. Une génération dont la moitié n'a pas 18 ans, qui a fait de Sankara une icône et de Mariam Cissé une martyre ; une diaspora qui envoie plus d'argent que les bailleurs et produit son propre récit : voilà la base sociale du réveil panafricain. Mais une base sociale n'est pas un projet politique. La vraie question — celle que posent les adversaires de l'AES de bonne ou de mauvaise foi, et que ses partisans ne peuvent plus différer — est ailleurs : que vaut, démocratiquement et institutionnellement, ce laboratoire dirigé par des militaires que personne n'a élus ? C'est à cette question, sans esquive, qu'est consacré le chapitre suivant.</w:t>
      </w:r>
    </w:p>
    <w:p>
      <w:pPr>
        <w:spacing w:before="120" w:after="120"/>
        <w:pBdr>
          <w:bottom w:val="single" w:sz="3" w:space="2" w:color="A07820"/>
        </w:pBdr>
      </w:pP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pPr>
      <w:r>
        <w:rPr>
          <w:rFonts w:ascii="FreeSerif" w:hAnsi="FreeSerif"/>
          <w:caps/>
          <w:color w:val="FFFFFF"/>
          <w:sz w:val="26"/>
        </w:rPr>
        <w:t>Chapitre 25 — L'AES, laboratoire panafricain</w:t>
      </w:r>
    </w:p>
    <w:p>
      <w:pPr>
        <w:ind w:left="363" w:right="119"/>
        <w:spacing w:line="360" w:lineRule="auto"/>
        <w:pBdr>
          <w:left w:val="single" w:sz="16" w:space="18" w:color="A07820"/>
        </w:pBdr>
      </w:pPr>
      <w:r>
        <w:rPr>
          <w:rFonts w:ascii="FreeSerif" w:hAnsi="FreeSerif"/>
          <w:i/>
          <w:color w:val="8B1A1A"/>
          <w:sz w:val="22"/>
        </w:rPr>
        <w:t>« Nous ne pouvons pas combattre l'injustice venue de l'extérieur en pratiquant l'injustice à l'intérieur. »</w:t>
      </w:r>
      <w:r>
        <w:rPr>
          <w:rFonts w:ascii="FreeSerif" w:hAnsi="FreeSerif"/>
          <w:i/>
          <w:color w:val="8B1A1A"/>
          <w:sz w:val="22"/>
        </w:rPr>
        <w:br/>
        <w:t>— Thomas Sankara, 1984</w:t>
      </w:r>
    </w:p>
    <w:p>
      <w:pPr>
        <w:spacing w:after="60"/>
        <w:ind w:firstLine="567"/>
      </w:pPr>
      <w:r>
        <w:rPr>
          <w:rFonts w:ascii="FreeSerif" w:hAnsi="FreeSerif"/>
          <w:sz w:val="22"/>
        </w:rPr>
        <w:t>Le 7 juin 2026, la toile africaine s'enflamme. Yan Christian Bernard Vésilier, agent de la DGSE infiltré au Mali sous couverture diplomatique — un espion protégé par un passeport et un titre d'ambassade qui le rendaient en principe intouchable —, est condamné à vingt ans de prison pour atteinte à la sûreté de l'État malien. Les faits retenus sont lourds : l'organisation d'un coup d'État destiné à renverser le général Assimi Goïta, avec la complicité d'officiers supérieurs maliens arrêtés en même temps que lui. Après des décennies où les agents étrangers pris en flagrant délit de déstabilisation étaient discrètement relâchés au bout de quelques mois, voilà une condamnation ferme, chiffrée, publique. La joie des réseaux panafricanistes est immédiate et massive.</w:t>
      </w:r>
    </w:p>
    <w:p>
      <w:pPr>
        <w:spacing w:after="60"/>
        <w:ind w:firstLine="567"/>
      </w:pPr>
      <w:r>
        <w:rPr>
          <w:rFonts w:ascii="FreeSerif" w:hAnsi="FreeSerif"/>
          <w:sz w:val="22"/>
        </w:rPr>
        <w:t>C'est précisément à ce moment-là qu'il faut ralentir. Car ce chapitre traite l'AES pour ce qu'elle prétend être : un laboratoire — le test grandeur nature du panafricanisme. Et un laboratoire ne se juge pas à ses fêtes. Il se juge à ses protocoles, à ses contrôles, à ses échecs avoués.</w:t>
      </w:r>
    </w:p>
    <w:p>
      <w:pPr>
        <w:spacing w:before="280" w:after="120"/>
        <w:pBdr>
          <w:bottom w:val="single" w:sz="7" w:space="3" w:color="A07820"/>
        </w:pBdr>
      </w:pPr>
      <w:r>
        <w:rPr>
          <w:rFonts w:ascii="FreeSerif" w:hAnsi="FreeSerif"/>
          <w:b/>
          <w:color w:val="2C3A4A"/>
          <w:sz w:val="22"/>
        </w:rPr>
        <w:t>L'affaire Vésilier, ou la justice sous surveillance — africaine</w:t>
      </w:r>
    </w:p>
    <w:p>
      <w:pPr>
        <w:spacing w:after="60"/>
      </w:pPr>
      <w:r>
        <w:rPr>
          <w:rFonts w:ascii="FreeSerif" w:hAnsi="FreeSerif"/>
          <w:sz w:val="22"/>
        </w:rPr>
        <w:t>La voix la plus utile dans la liesse de juin 2026 n'est pas celle d'un contradicteur de l'AES. C'est celle d'une de ses alliées les plus constantes, Nathalie Yamb :</w:t>
      </w:r>
    </w:p>
    <w:p>
      <w:pPr>
        <w:spacing w:after="60"/>
        <w:ind w:firstLine="567"/>
      </w:pPr>
      <w:r>
        <w:rPr>
          <w:rFonts w:ascii="FreeSerif" w:hAnsi="FreeSerif"/>
          <w:sz w:val="22"/>
        </w:rPr>
        <w:t>« Un Africain averti en vaut 1 000. Je m'interroge sur le fait que Yan Christian Bernard Vésilier n'ait pas eu un procès public. Je m'interroge sur le fait que la raison pour laquelle ce procès expéditif n'a pas été public n'a pas été communiquée au peuple malien. Et je m'interroge enfin sur le fait que les officiers maliens arrêtés dans le cadre de cette même affaire n'ont pas été jugés et condamnés — ou relaxés — en même temps que lui. »</w:t>
      </w:r>
    </w:p>
    <w:p>
      <w:pPr>
        <w:spacing w:after="60"/>
        <w:ind w:firstLine="567"/>
      </w:pPr>
      <w:r>
        <w:rPr>
          <w:rFonts w:ascii="FreeSerif" w:hAnsi="FreeSerif"/>
          <w:sz w:val="22"/>
        </w:rPr>
        <w:t>— Nathalie Yamb, juin 2026</w:t>
      </w:r>
    </w:p>
    <w:p>
      <w:pPr>
        <w:spacing w:after="60"/>
        <w:ind w:firstLine="567"/>
      </w:pPr>
      <w:r>
        <w:rPr>
          <w:rFonts w:ascii="FreeSerif" w:hAnsi="FreeSerif"/>
          <w:sz w:val="22"/>
        </w:rPr>
        <w:t>Trois silences. Trois absences. Trois signaux d'alarme. L'inquiétude n'est pas abstraite : quatre agents de la DGSE arrêtés au Mali avaient déjà été retenus un an, puis relâchés contre un « arrangement » jamais rendu public — avant qu'un cercle sécuritaire français annonce sur un plateau de télévision, en 2024, que le départ des armées officielles ouvrirait « plus de latitude pour monter des opérations de déstabilisation cette fois-ci plus clandestines ». Pas une menace voilée : une annonce de programme. Et la mémoire régionale conserve l'affaire de l'Arche de Zoé : en 2007, des trafiquants d'enfants français condamnés à huit ans de travaux forcés par la justice tchadienne, rapatriés par Nicolas Sarkozy « pour purger leur peine » — et graciés presque aussitôt.</w:t>
      </w:r>
    </w:p>
    <w:p>
      <w:pPr>
        <w:spacing w:after="60"/>
        <w:ind w:firstLine="567"/>
      </w:pPr>
      <w:r>
        <w:rPr>
          <w:rFonts w:ascii="FreeSerif" w:hAnsi="FreeSerif"/>
          <w:sz w:val="22"/>
        </w:rPr>
        <w:t>D'où le cadre que pose Yamb : Vésilier ne doit sortir avant 2046 que mort, ou échangé contre la livraison — « pas un, pas deux — tous » — des chefs identifiés de l'insécurité armée au Sahel ; et quiconque le libérerait en dehors de ce cadre se désignerait lui-même comme complice (Yamb, juin 2026). Derrière la dureté du propos, une doctrine : la dissuasion. Tant qu'un espion pris la main dans le sac sait qu'il sera libéré dans l'année contre un accord discret, espionner ne coûte rien — et ce qui ne coûte rien continue. « Quand la France, quand les Occidentaux verront que leurs agents se font pincer et restent en tôle jusqu'à la fin de leur vie, ils vont commencer à bien réfléchir », résume Yamb. La condamnation de Vésilier est une première. Elle mérite d'être saluée. Elle mérite plus encore d'être tenue.</w:t>
      </w:r>
    </w:p>
    <w:p>
      <w:pPr>
        <w:spacing w:after="60"/>
        <w:ind w:firstLine="567"/>
      </w:pPr>
      <w:r>
        <w:rPr>
          <w:rFonts w:ascii="FreeSerif" w:hAnsi="FreeSerif"/>
          <w:sz w:val="22"/>
        </w:rPr>
        <w:t>Ce qui frappe ici, c'est moins le verdict que la nature du débat : la critique la plus exigeante de la justice malienne vient du camp panafricaniste lui-même. Un laboratoire qui tolère ses propres contrôleurs commence à ressembler à un laboratoire.</w:t>
      </w:r>
    </w:p>
    <w:p>
      <w:pPr>
        <w:spacing w:before="280" w:after="120"/>
        <w:pBdr>
          <w:bottom w:val="single" w:sz="7" w:space="3" w:color="A07820"/>
        </w:pBdr>
      </w:pPr>
      <w:r>
        <w:rPr>
          <w:rFonts w:ascii="FreeSerif" w:hAnsi="FreeSerif"/>
          <w:b/>
          <w:color w:val="2C3A4A"/>
          <w:sz w:val="22"/>
        </w:rPr>
        <w:t>La question démocratique, sans esquive</w:t>
      </w:r>
    </w:p>
    <w:p>
      <w:pPr>
        <w:spacing w:after="60"/>
      </w:pPr>
      <w:r>
        <w:rPr>
          <w:rFonts w:ascii="FreeSerif" w:hAnsi="FreeSerif"/>
          <w:sz w:val="22"/>
        </w:rPr>
        <w:t>Venons-en à la question la plus difficile pour tout observateur honnête de l'AES — celle que ce livre a différée jusqu'ici pour la traiter une fois, entièrement.</w:t>
      </w:r>
    </w:p>
    <w:p>
      <w:pPr>
        <w:spacing w:after="60"/>
        <w:ind w:firstLine="567"/>
      </w:pPr>
      <w:r>
        <w:rPr>
          <w:rFonts w:ascii="FreeSerif" w:hAnsi="FreeSerif"/>
          <w:sz w:val="22"/>
        </w:rPr>
        <w:t>Les gouvernements du Mali, du Burkina Faso et du Niger sont militaires. Ils ne sont pas issus d'élections. Les calendriers de transition vers des institutions civiles ont été posés, contestés, régulièrement repoussés. Ces faits existent. Ils doivent être nommés, avec la même rigueur que tous les autres faits de ce livre.</w:t>
      </w:r>
    </w:p>
    <w:p>
      <w:pPr>
        <w:spacing w:after="60"/>
        <w:ind w:firstLine="567"/>
      </w:pPr>
      <w:r>
        <w:rPr>
          <w:rFonts w:ascii="FreeSerif" w:hAnsi="FreeSerif"/>
          <w:sz w:val="22"/>
        </w:rPr>
        <w:t>Mais l'honnêteté exige de nommer aussi le reste. Les régimes renversés étaient des démocraties électorales formelles — des régimes où l'on votait réellement, mais où le vote ne commandait pas réellement. IBK était élu. Kaboré était élu. Bazoum était élu. Et dans ces démocraties formelles, la corruption était endémique, les forces de sécurité ne protégeaient pas les populations, les ressources nationales restaient captées par des intérêts extérieurs, et les peuples n'avaient aucune parole sur les accords de défense qui plaçaient leur pays sous tutelle militaire étrangère. L'urne avait été respectée. La souveraineté avait été trahie. C'est cette contradiction que les transitions militaires ont exposée — en la renversant.</w:t>
      </w:r>
    </w:p>
    <w:p>
      <w:pPr>
        <w:spacing w:after="60"/>
        <w:ind w:firstLine="567"/>
      </w:pPr>
      <w:r>
        <w:rPr>
          <w:rFonts w:ascii="FreeSerif" w:hAnsi="FreeSerif"/>
          <w:sz w:val="22"/>
        </w:rPr>
        <w:t>Nathalie Yamb formule le critère qui déplace le débat : « Ce qui sépare un bon dirigeant d'un mauvais n'est pas son mode d'accès au pouvoir. C'est son rapport à la souveraineté nationale, à la justice sociale et à la corruption. Sankara était militaire. Roosevelt était élu. Le bilan de Sankara en quatre ans dépasse le bilan de la plupart des démocraties électorales africaines postcoloniales. » Nul blanc-seing définitif dans cette phrase : une grille de lecture. La lecture de l'auteur, assumée, est celle-ci : exiger des élections immédiates dans des pays en guerre, où des réseaux ennemis sont actifs et où des candidatures de substitution se financent depuis l'étranger, relève moins du principe démocratique que de la stratégie d'influence.</w:t>
      </w:r>
    </w:p>
    <w:p>
      <w:pPr>
        <w:spacing w:before="280" w:after="120"/>
        <w:pBdr>
          <w:bottom w:val="single" w:sz="7" w:space="3" w:color="A07820"/>
        </w:pBdr>
      </w:pPr>
      <w:r>
        <w:rPr>
          <w:rFonts w:ascii="FreeSerif" w:hAnsi="FreeSerif"/>
          <w:b/>
          <w:color w:val="2C3A4A"/>
          <w:sz w:val="22"/>
        </w:rPr>
        <w:t>Le témoin à charge qui plaide pour la défense</w:t>
      </w:r>
    </w:p>
    <w:p>
      <w:pPr>
        <w:spacing w:after="60"/>
      </w:pPr>
      <w:r>
        <w:rPr>
          <w:rFonts w:ascii="FreeSerif" w:hAnsi="FreeSerif"/>
          <w:sz w:val="22"/>
        </w:rPr>
        <w:t>Sur ce point, la pièce la plus troublante du dossier ne vient ni de Bamako ni de Moscou. Elle vient de Mohamed Bazoum lui-même — président déposé du Niger, adversaire déclaré des transitions — dans sa grande interview à RFI et France 24. En défendant le système, il en a confirmé, point par point, le diagnostic. On les a appelés les cinq aveux involontaires ; en voici la version condensée.</w:t>
      </w:r>
    </w:p>
    <w:p>
      <w:pPr>
        <w:spacing w:after="60"/>
        <w:ind w:firstLine="567"/>
      </w:pPr>
      <w:r>
        <w:rPr>
          <w:rFonts w:ascii="FreeSerif" w:hAnsi="FreeSerif"/>
          <w:sz w:val="22"/>
        </w:rPr>
        <w:t>LES CINQ AVEUX INVOLONTAIRES DE BAZOUM (INTERVIEW RFI/FRANCE 24)</w:t>
      </w:r>
    </w:p>
    <w:p>
      <w:pPr>
        <w:spacing w:after="60"/>
        <w:ind w:firstLine="567"/>
      </w:pPr>
      <w:r>
        <w:rPr>
          <w:rFonts w:ascii="FreeSerif" w:hAnsi="FreeSerif"/>
          <w:i/>
          <w:sz w:val="22"/>
        </w:rPr>
        <w:t>Le jihadisme n'est pas religieux</w:t>
      </w:r>
      <w:r>
        <w:rPr>
          <w:rFonts w:ascii="FreeSerif" w:hAnsi="FreeSerif"/>
          <w:sz w:val="22"/>
        </w:rPr>
        <w:t xml:space="preserve"> : le jeune recruté « n'a rien à voir avec la religion », il cherche une arme, une moto, une fierté — la rhétorique religieuse est réservée aux chefs.</w:t>
      </w:r>
    </w:p>
    <w:p>
      <w:pPr>
        <w:spacing w:after="60"/>
        <w:ind w:firstLine="567"/>
      </w:pPr>
      <w:r>
        <w:rPr>
          <w:rFonts w:ascii="FreeSerif" w:hAnsi="FreeSerif"/>
          <w:i/>
          <w:sz w:val="22"/>
        </w:rPr>
        <w:t>Les milices civiles armées sont dangereuses</w:t>
      </w:r>
      <w:r>
        <w:rPr>
          <w:rFonts w:ascii="FreeSerif" w:hAnsi="FreeSerif"/>
          <w:sz w:val="22"/>
        </w:rPr>
        <w:t xml:space="preserve"> : « Vous donnez des armes à des civils que vous ne connaissez pratiquement pas… on voit le résultat » — validant la prudence reprochée par ailleurs aux transitions (chapitre 26).</w:t>
      </w:r>
    </w:p>
    <w:p>
      <w:pPr>
        <w:spacing w:after="60"/>
        <w:ind w:firstLine="567"/>
      </w:pPr>
      <w:r>
        <w:rPr>
          <w:rFonts w:ascii="FreeSerif" w:hAnsi="FreeSerif"/>
          <w:i/>
          <w:sz w:val="22"/>
        </w:rPr>
        <w:t>La pauvreté et la démographie sont la racine du recrutement</w:t>
      </w:r>
      <w:r>
        <w:rPr>
          <w:rFonts w:ascii="FreeSerif" w:hAnsi="FreeSerif"/>
          <w:sz w:val="22"/>
        </w:rPr>
        <w:t xml:space="preserve"> — l'analyse et ses chiffres sont détaillés au chapitre 27.</w:t>
      </w:r>
    </w:p>
    <w:p>
      <w:pPr>
        <w:spacing w:after="60"/>
        <w:ind w:firstLine="567"/>
      </w:pPr>
      <w:r>
        <w:rPr>
          <w:rFonts w:ascii="FreeSerif" w:hAnsi="FreeSerif"/>
          <w:i/>
          <w:sz w:val="22"/>
        </w:rPr>
        <w:t>Les ruptures seraient survenues de toute façon</w:t>
      </w:r>
      <w:r>
        <w:rPr>
          <w:rFonts w:ascii="FreeSerif" w:hAnsi="FreeSerif"/>
          <w:sz w:val="22"/>
        </w:rPr>
        <w:t xml:space="preserve"> : corruption systémique, échec sécuritaire malgré les alliés français et américains, voisinage entièrement passé sous direction militaire.</w:t>
      </w:r>
    </w:p>
    <w:p>
      <w:pPr>
        <w:spacing w:after="60"/>
        <w:ind w:firstLine="567"/>
      </w:pPr>
      <w:r>
        <w:rPr>
          <w:rFonts w:ascii="FreeSerif" w:hAnsi="FreeSerif"/>
          <w:i/>
          <w:sz w:val="22"/>
        </w:rPr>
        <w:t>Wagner était présent avant la prise de pouvoir</w:t>
      </w:r>
      <w:r>
        <w:rPr>
          <w:rFonts w:ascii="FreeSerif" w:hAnsi="FreeSerif"/>
          <w:sz w:val="22"/>
        </w:rPr>
        <w:t xml:space="preserve"> : « chevaux de Troie » infiltrés, chef de parti arrêté — démentant la fable d'une transition fabriquée par Moscou, puisque la pénétration russe existait sous son propre mandat, malgré la présence française.</w:t>
      </w:r>
    </w:p>
    <w:p>
      <w:pPr>
        <w:spacing w:after="60"/>
        <w:ind w:firstLine="567"/>
      </w:pPr>
      <w:r>
        <w:rPr>
          <w:rFonts w:ascii="FreeSerif" w:hAnsi="FreeSerif"/>
          <w:sz w:val="22"/>
        </w:rPr>
        <w:t>Et l'aveu qui les couronne tous : « Les gens du village qui sont victimes du terrorisme ne savent pas qu'il y a des Français ici au Niger, ou des Américains, ou des Russes. » Un président élu décrivant un dispositif militaire étranger invisible à son propre peuple — c'est la définition même de la souveraineté confisquée. Bazoum n'était ni incompétent ni cynique : son dossier anticorruption était réel, ses internats pour filles aussi. Il a géré la dépendance avec sérieux. Mais aucun président élu au Niger ne pouvait expulser la France et reprendre Imouraren — non par manque de volonté : parce que le système ne le permettait pas. L'AES n'est pas une révolution contre la mauvaise gouvernance. C'est une révolution contre la limite structurelle que la meilleure gouvernance compradore ne pouvait pas franchir. Bazoum l'a prouvé en la subissant.</w:t>
      </w:r>
    </w:p>
    <w:p>
      <w:pPr>
        <w:spacing w:before="280" w:after="120"/>
        <w:pBdr>
          <w:bottom w:val="single" w:sz="7" w:space="3" w:color="A07820"/>
        </w:pBdr>
      </w:pPr>
      <w:r>
        <w:rPr>
          <w:rFonts w:ascii="FreeSerif" w:hAnsi="FreeSerif"/>
          <w:b/>
          <w:color w:val="2C3A4A"/>
          <w:sz w:val="22"/>
        </w:rPr>
        <w:t>Fragilités avouées, critères posés</w:t>
      </w:r>
    </w:p>
    <w:p>
      <w:pPr>
        <w:spacing w:after="60"/>
      </w:pPr>
      <w:r>
        <w:rPr>
          <w:rFonts w:ascii="FreeSerif" w:hAnsi="FreeSerif"/>
          <w:sz w:val="22"/>
        </w:rPr>
        <w:t>Le laboratoire a aussi documenté ses propres failles — par la voix de ses dirigeants. Choguel Kokalla Maïga, alors Premier ministre du Mali, l'a admis publiquement : « Beaucoup de leurs réseaux ont infiltré la transition aujourd'hui. » Cet aveu est précieux précisément parce qu'il est dangereux : il dit que le projet souverain est réel — et qu'il est fragile. Les réseaux de la dépendance n'ont pas disparu avec les renversements ; ils se sont réorganisés dans les ministères, les états-majors, les milieux d'affaires. La révolution ne sera accomplie que si les structures changent, et si les structures nouvelles résistent à la recolonisation de l'intérieur.</w:t>
      </w:r>
    </w:p>
    <w:p>
      <w:pPr>
        <w:spacing w:after="60"/>
        <w:ind w:firstLine="567"/>
      </w:pPr>
      <w:r>
        <w:rPr>
          <w:rFonts w:ascii="FreeSerif" w:hAnsi="FreeSerif"/>
          <w:sz w:val="22"/>
        </w:rPr>
        <w:t>Alors, à quoi juger l'AES ? À trois questions — pas une de moins, pas une de plus.</w:t>
      </w:r>
    </w:p>
    <w:p>
      <w:pPr>
        <w:spacing w:after="60"/>
        <w:ind w:firstLine="567"/>
      </w:pPr>
      <w:r>
        <w:rPr>
          <w:rFonts w:ascii="FreeSerif" w:hAnsi="FreeSerif"/>
          <w:sz w:val="22"/>
        </w:rPr>
        <w:t>LE CRITÈRE DES TROIS QUESTIONS</w:t>
      </w:r>
    </w:p>
    <w:p>
      <w:pPr>
        <w:spacing w:after="60"/>
        <w:ind w:firstLine="567"/>
      </w:pPr>
      <w:r>
        <w:rPr>
          <w:rFonts w:ascii="FreeSerif" w:hAnsi="FreeSerif"/>
          <w:sz w:val="22"/>
        </w:rPr>
        <w:t>Les transitions produisent-elles des institutions, ou des règnes personnels ?</w:t>
      </w:r>
    </w:p>
    <w:p>
      <w:pPr>
        <w:spacing w:after="60"/>
        <w:ind w:firstLine="567"/>
      </w:pPr>
      <w:r>
        <w:rPr>
          <w:rFonts w:ascii="FreeSerif" w:hAnsi="FreeSerif"/>
          <w:sz w:val="22"/>
        </w:rPr>
        <w:t>Les droits fondamentaux sont-ils respectés en dehors des discours ?</w:t>
      </w:r>
    </w:p>
    <w:p>
      <w:pPr>
        <w:spacing w:after="60"/>
        <w:ind w:firstLine="567"/>
      </w:pPr>
      <w:r>
        <w:rPr>
          <w:rFonts w:ascii="FreeSerif" w:hAnsi="FreeSerif"/>
          <w:sz w:val="22"/>
        </w:rPr>
        <w:t>Les minorités sont-elles protégées ?</w:t>
      </w:r>
    </w:p>
    <w:p>
      <w:pPr>
        <w:spacing w:after="60"/>
        <w:ind w:firstLine="567"/>
      </w:pPr>
      <w:r>
        <w:rPr>
          <w:rFonts w:ascii="FreeSerif" w:hAnsi="FreeSerif"/>
          <w:sz w:val="22"/>
        </w:rPr>
        <w:t>Cette troisième question est la plus lourde : on verra au chapitre 26 comment la précarisation des communautés peules fabrique des combattants, et Yamb rappelle que la « protection des minorités » sert aussi, depuis les guerres de Yougoslavie, de levier d'intervention et de fragmentation. Raison de plus, et non de moins, d'y répondre : pour désamorcer l'arme, l'AES doit traiter ses minorités avec plus de justice que ses adversaires ne la traitent elle-même — c'est tout le sens de la phrase de Sankara placée en tête de ce chapitre. À ces trois questions, les réponses ne sont pas définitives. L'AES est en construction ; ses transitions sont des processus ouverts, non des aboutissements figés.</w:t>
      </w:r>
    </w:p>
    <w:p>
      <w:pPr>
        <w:spacing w:after="60"/>
        <w:ind w:firstLine="567"/>
      </w:pPr>
      <w:r>
        <w:rPr>
          <w:rFonts w:ascii="FreeSerif" w:hAnsi="FreeSerif"/>
          <w:sz w:val="22"/>
        </w:rPr>
        <w:t>Reste la conviction qui anime ce laboratoire, et que Banda Kani formule à sa manière : les grandes transformations ne sont jamais portées par la masse mais par une avant-garde — un petit noyau qui a discipliné l'ego, subordonné l'intérêt personnel à la cause, et qui avance « sans se laisser distraire par les petits agités et les diviseurs » (Banda Kani, Paroles Panafricanistes, 29 novembre 2022). Goïta, Traoré et Tiani se vivent comme cette avant-garde. L'histoire dira si l'avant-garde a fondé des institutions ou s'est contentée de régner — c'est exactement ce que mesureront les trois questions.</w:t>
      </w:r>
    </w:p>
    <w:p>
      <w:pPr>
        <w:spacing w:after="60"/>
        <w:ind w:firstLine="567"/>
      </w:pPr>
      <w:r>
        <w:rPr>
          <w:rFonts w:ascii="FreeSerif" w:hAnsi="FreeSerif"/>
          <w:sz w:val="22"/>
        </w:rPr>
        <w:t>Le laboratoire est ouvert ; ses résultats ne sont pas rendus. Ils dépendent de quatre épreuves très concrètes — vaincre l'insécurité sans reproduire l'injustice, bâtir une économie sans se faire piller, frapper monnaie sans se faire étrangler, choisir les bons partenaires — et ce sont ces quatre épreuves, les défis de demain, qui occupent la dernière partie de ce livre.</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Ghana : le patrimoine ne se quémande pas, il se récupère</w:t>
      </w:r>
    </w:p>
    <w:p>
      <w:pPr>
        <w:spacing w:after="60"/>
      </w:pPr>
      <w:r>
        <w:rPr>
          <w:rFonts w:ascii="FreeSerif" w:hAnsi="FreeSerif"/>
          <w:sz w:val="22"/>
        </w:rPr>
        <w:t xml:space="preserve">Deux mille. C'est le nombre d'objets historiques et de biens culturels que l'Allemagne et les Pays-Bas ont accepté de rendre au Ghana. Des masques, des trônes, des parures royales, des instruments sacrés — pillés pendant la colonisation, catalogués dans des musées européens, exposés pendant un siècle et demi. Ne vous y trompez pas : ce n'est pas un geste de générosité. Ce n'est pas la conscience tardive de l'Europe qui s'éveille. C'est une </w:t>
      </w:r>
      <w:r>
        <w:rPr>
          <w:rFonts w:ascii="FreeSerif" w:hAnsi="FreeSerif"/>
          <w:b/>
          <w:sz w:val="22"/>
        </w:rPr>
        <w:t>victoire politique arrachée</w:t>
      </w:r>
      <w:r>
        <w:rPr>
          <w:rFonts w:ascii="FreeSerif" w:hAnsi="FreeSerif"/>
          <w:sz w:val="22"/>
        </w:rPr>
        <w:t xml:space="preserve"> par une diplomatie africaine qui a décidé de ne plus attendre.</w:t>
      </w:r>
    </w:p>
    <w:p>
      <w:pPr>
        <w:spacing w:after="60"/>
        <w:ind w:firstLine="567"/>
      </w:pPr>
      <w:r>
        <w:rPr>
          <w:rFonts w:ascii="FreeSerif" w:hAnsi="FreeSerif"/>
          <w:sz w:val="22"/>
        </w:rPr>
        <w:t xml:space="preserve">Le Ghana n'a pas supplié. Il a mené une </w:t>
      </w:r>
      <w:r>
        <w:rPr>
          <w:rFonts w:ascii="FreeSerif" w:hAnsi="FreeSerif"/>
          <w:b/>
          <w:sz w:val="22"/>
        </w:rPr>
        <w:t>guerre diplomatique de longue haleine</w:t>
      </w:r>
      <w:r>
        <w:rPr>
          <w:rFonts w:ascii="FreeSerif" w:hAnsi="FreeSerif"/>
          <w:sz w:val="22"/>
        </w:rPr>
        <w:t xml:space="preserve">. Accra a constitué des inventaires précis des œuvres spoliées, documenté leur provenance, leur valeur, leur signification pour les communautés d'origine. Puis il a porté le combat à l'ONU : une </w:t>
      </w:r>
      <w:r>
        <w:rPr>
          <w:rFonts w:ascii="FreeSerif" w:hAnsi="FreeSerif"/>
          <w:b/>
          <w:sz w:val="22"/>
        </w:rPr>
        <w:t>résolution historique</w:t>
      </w:r>
      <w:r>
        <w:rPr>
          <w:rFonts w:ascii="FreeSerif" w:hAnsi="FreeSerif"/>
          <w:sz w:val="22"/>
        </w:rPr>
        <w:t xml:space="preserve"> adoptée à l'Assemblée générale a transformé la question d'une affaire bilatérale où l'État africain est toujours demandeur, en une norme internationale. Face à cette pression multilatérale, Berlin et Amsterdam n'ont plus eu le choix.</w:t>
      </w:r>
    </w:p>
    <w:p>
      <w:pPr>
        <w:spacing w:before="120" w:after="0"/>
      </w:pPr>
    </w:p>
    <w:p>
      <w:pPr>
        <w:spacing w:after="20"/>
      </w:pPr>
      <w:r>
        <w:rPr>
          <w:rFonts w:ascii="FreeSerif" w:hAnsi="FreeSerif"/>
          <w:i/>
          <w:color w:val="2C3A4A"/>
          <w:sz w:val="18"/>
        </w:rPr>
        <w:t>Pays</w:t>
      </w:r>
      <w:r>
        <w:rPr>
          <w:rFonts w:ascii="FreeSerif" w:hAnsi="FreeSerif"/>
          <w:color w:val="2C3A4A"/>
          <w:sz w:val="18"/>
        </w:rPr>
        <w:t xml:space="preserve">  |  </w:t>
      </w:r>
      <w:r>
        <w:rPr>
          <w:rFonts w:ascii="FreeSerif" w:hAnsi="FreeSerif"/>
          <w:i/>
          <w:color w:val="2C3A4A"/>
          <w:sz w:val="18"/>
        </w:rPr>
        <w:t>Action engagée</w:t>
      </w:r>
      <w:r>
        <w:rPr>
          <w:rFonts w:ascii="FreeSerif" w:hAnsi="FreeSerif"/>
          <w:color w:val="2C3A4A"/>
          <w:sz w:val="18"/>
        </w:rPr>
        <w:t xml:space="preserve">  |  </w:t>
      </w:r>
      <w:r>
        <w:rPr>
          <w:rFonts w:ascii="FreeSerif" w:hAnsi="FreeSerif"/>
          <w:i/>
          <w:color w:val="2C3A4A"/>
          <w:sz w:val="18"/>
        </w:rPr>
        <w:t>Statut</w:t>
      </w:r>
    </w:p>
    <w:p>
      <w:pPr>
        <w:spacing w:before="20" w:after="40"/>
        <w:pBdr>
          <w:bottom w:val="single" w:sz="4" w:space="2" w:color="A07820"/>
        </w:pBdr>
      </w:pPr>
    </w:p>
    <w:p>
      <w:pPr>
        <w:spacing w:before="0" w:after="0"/>
        <w:ind w:left="170"/>
      </w:pPr>
      <w:r>
        <w:rPr>
          <w:rFonts w:ascii="FreeSerif" w:hAnsi="FreeSerif"/>
          <w:color w:val="A07820"/>
          <w:sz w:val="18"/>
        </w:rPr>
        <w:t xml:space="preserve">● </w:t>
      </w:r>
      <w:r>
        <w:rPr>
          <w:rFonts w:ascii="FreeSerif" w:hAnsi="FreeSerif"/>
          <w:color w:val="2C3A4A"/>
          <w:sz w:val="18"/>
        </w:rPr>
        <w:t>Allemagne</w:t>
      </w:r>
      <w:r>
        <w:rPr>
          <w:rFonts w:ascii="FreeSerif" w:hAnsi="FreeSerif"/>
          <w:color w:val="2C3A4A"/>
          <w:sz w:val="18"/>
        </w:rPr>
        <w:t xml:space="preserve">  —  </w:t>
      </w:r>
      <w:r>
        <w:rPr>
          <w:rFonts w:ascii="FreeSerif" w:hAnsi="FreeSerif"/>
          <w:color w:val="3C3C3C"/>
          <w:sz w:val="18"/>
        </w:rPr>
        <w:t>Restitution de biens culturels pillés</w:t>
      </w:r>
      <w:r>
        <w:rPr>
          <w:rFonts w:ascii="FreeSerif" w:hAnsi="FreeSerif"/>
          <w:color w:val="2C3A4A"/>
          <w:sz w:val="18"/>
        </w:rPr>
        <w:t xml:space="preserve">  —  </w:t>
      </w:r>
      <w:r>
        <w:rPr>
          <w:rFonts w:ascii="FreeSerif" w:hAnsi="FreeSerif"/>
          <w:color w:val="3C3C3C"/>
          <w:sz w:val="18"/>
        </w:rPr>
        <w:t>Engagée</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Pays-Bas</w:t>
      </w:r>
      <w:r>
        <w:rPr>
          <w:rFonts w:ascii="FreeSerif" w:hAnsi="FreeSerif"/>
          <w:color w:val="2C3A4A"/>
          <w:sz w:val="18"/>
        </w:rPr>
        <w:t xml:space="preserve">  —  </w:t>
      </w:r>
      <w:r>
        <w:rPr>
          <w:rFonts w:ascii="FreeSerif" w:hAnsi="FreeSerif"/>
          <w:color w:val="3C3C3C"/>
          <w:sz w:val="18"/>
        </w:rPr>
        <w:t>Restitution de biens culturels pillés</w:t>
      </w:r>
      <w:r>
        <w:rPr>
          <w:rFonts w:ascii="FreeSerif" w:hAnsi="FreeSerif"/>
          <w:color w:val="2C3A4A"/>
          <w:sz w:val="18"/>
        </w:rPr>
        <w:t xml:space="preserve">  —  </w:t>
      </w:r>
      <w:r>
        <w:rPr>
          <w:rFonts w:ascii="FreeSerif" w:hAnsi="FreeSerif"/>
          <w:color w:val="3C3C3C"/>
          <w:sz w:val="18"/>
        </w:rPr>
        <w:t>Engagée</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Danemark</w:t>
      </w:r>
      <w:r>
        <w:rPr>
          <w:rFonts w:ascii="FreeSerif" w:hAnsi="FreeSerif"/>
          <w:color w:val="2C3A4A"/>
          <w:sz w:val="18"/>
        </w:rPr>
        <w:t xml:space="preserve">  —  </w:t>
      </w:r>
      <w:r>
        <w:rPr>
          <w:rFonts w:ascii="FreeSerif" w:hAnsi="FreeSerif"/>
          <w:color w:val="3C3C3C"/>
          <w:sz w:val="18"/>
        </w:rPr>
        <w:t>Excuses officielles + financement restauration châteaux coloniaux (traite des esclaves)</w:t>
      </w:r>
      <w:r>
        <w:rPr>
          <w:rFonts w:ascii="FreeSerif" w:hAnsi="FreeSerif"/>
          <w:color w:val="2C3A4A"/>
          <w:sz w:val="18"/>
        </w:rPr>
        <w:t xml:space="preserve">  —  </w:t>
      </w:r>
      <w:r>
        <w:rPr>
          <w:rFonts w:ascii="FreeSerif" w:hAnsi="FreeSerif"/>
          <w:color w:val="3C3C3C"/>
          <w:sz w:val="18"/>
        </w:rPr>
        <w:t>Acté</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France</w:t>
      </w:r>
      <w:r>
        <w:rPr>
          <w:rFonts w:ascii="FreeSerif" w:hAnsi="FreeSerif"/>
          <w:color w:val="2C3A4A"/>
          <w:sz w:val="18"/>
        </w:rPr>
        <w:t xml:space="preserve">  —  </w:t>
      </w:r>
      <w:r>
        <w:rPr>
          <w:rFonts w:ascii="FreeSerif" w:hAnsi="FreeSerif"/>
          <w:color w:val="3C3C3C"/>
          <w:sz w:val="18"/>
        </w:rPr>
        <w:t>Sous pression — milliers d'œuvres au quai Branly</w:t>
      </w:r>
      <w:r>
        <w:rPr>
          <w:rFonts w:ascii="FreeSerif" w:hAnsi="FreeSerif"/>
          <w:color w:val="2C3A4A"/>
          <w:sz w:val="18"/>
        </w:rPr>
        <w:t xml:space="preserve">  —  </w:t>
      </w:r>
      <w:r>
        <w:rPr>
          <w:rFonts w:ascii="FreeSerif" w:hAnsi="FreeSerif"/>
          <w:color w:val="3C3C3C"/>
          <w:sz w:val="18"/>
        </w:rPr>
        <w:t>En cours</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Belgique</w:t>
      </w:r>
      <w:r>
        <w:rPr>
          <w:rFonts w:ascii="FreeSerif" w:hAnsi="FreeSerif"/>
          <w:color w:val="2C3A4A"/>
          <w:sz w:val="18"/>
        </w:rPr>
        <w:t xml:space="preserve">  —  </w:t>
      </w:r>
      <w:r>
        <w:rPr>
          <w:rFonts w:ascii="FreeSerif" w:hAnsi="FreeSerif"/>
          <w:color w:val="3C3C3C"/>
          <w:sz w:val="18"/>
        </w:rPr>
        <w:t>Sous pression — patrimoine congolais à Tervuren</w:t>
      </w:r>
      <w:r>
        <w:rPr>
          <w:rFonts w:ascii="FreeSerif" w:hAnsi="FreeSerif"/>
          <w:color w:val="2C3A4A"/>
          <w:sz w:val="18"/>
        </w:rPr>
        <w:t xml:space="preserve">  —  </w:t>
      </w:r>
      <w:r>
        <w:rPr>
          <w:rFonts w:ascii="FreeSerif" w:hAnsi="FreeSerif"/>
          <w:color w:val="3C3C3C"/>
          <w:sz w:val="18"/>
        </w:rPr>
        <w:t>En cours</w:t>
      </w:r>
    </w:p>
    <w:p>
      <w:pPr>
        <w:spacing w:before="0" w:after="120"/>
      </w:pPr>
    </w:p>
    <w:p>
      <w:pPr>
        <w:spacing w:after="60"/>
        <w:ind w:firstLine="567"/>
      </w:pPr>
      <w:r>
        <w:rPr>
          <w:rFonts w:ascii="FreeSerif" w:hAnsi="FreeSerif"/>
          <w:sz w:val="22"/>
        </w:rPr>
        <w:t xml:space="preserve">Les </w:t>
      </w:r>
      <w:r>
        <w:rPr>
          <w:rFonts w:ascii="FreeSerif" w:hAnsi="FreeSerif"/>
          <w:b/>
          <w:sz w:val="22"/>
        </w:rPr>
        <w:t>excuses danoises</w:t>
      </w:r>
      <w:r>
        <w:rPr>
          <w:rFonts w:ascii="FreeSerif" w:hAnsi="FreeSerif"/>
          <w:sz w:val="22"/>
        </w:rPr>
        <w:t xml:space="preserve"> s'accompagnent d'un financement pour restaurer les châteaux coloniaux ghanéens — ces forteresses depuis lesquelles des millions d'Africains ont été expédiés vers les plantations des Amériques. La repentance coûte zéro. La réparation change des choses concrètes. Le Danemark a fait les deux. </w:t>
      </w:r>
      <w:r>
        <w:rPr>
          <w:rFonts w:ascii="FreeSerif" w:hAnsi="FreeSerif"/>
          <w:b/>
          <w:sz w:val="22"/>
        </w:rPr>
        <w:t>La France et la Belgique</w:t>
      </w:r>
      <w:r>
        <w:rPr>
          <w:rFonts w:ascii="FreeSerif" w:hAnsi="FreeSerif"/>
          <w:sz w:val="22"/>
        </w:rPr>
        <w:t xml:space="preserve"> sont désormais dans le viseur.</w:t>
      </w:r>
    </w:p>
    <w:p>
      <w:pPr>
        <w:spacing w:after="60"/>
        <w:ind w:firstLine="567"/>
      </w:pPr>
      <w:r>
        <w:rPr>
          <w:rFonts w:ascii="FreeSerif" w:hAnsi="FreeSerif"/>
          <w:sz w:val="22"/>
        </w:rPr>
        <w:t>Quatre enseignements pour le continent :</w:t>
      </w:r>
    </w:p>
    <w:p>
      <w:pPr>
        <w:spacing w:after="60"/>
        <w:ind w:firstLine="567"/>
      </w:pPr>
      <w:r>
        <w:rPr>
          <w:rFonts w:ascii="FreeSerif" w:hAnsi="FreeSerif"/>
          <w:b/>
          <w:sz w:val="22"/>
        </w:rPr>
        <w:t>1 — Le multilatéralisme est une arme.</w:t>
      </w:r>
      <w:r>
        <w:rPr>
          <w:rFonts w:ascii="FreeSerif" w:hAnsi="FreeSerif"/>
          <w:sz w:val="22"/>
        </w:rPr>
        <w:t xml:space="preserve"> Le Ghana n'a pas négocié bilatéralement avec chaque musée — il aurait perdu, un par un. Il a imposé une norme internationale. C'est exactement la stratégie que l'AES devrait appliquer sur d'autres dossiers : uranium, dettes, bases militaires.</w:t>
      </w:r>
    </w:p>
    <w:p>
      <w:pPr>
        <w:spacing w:after="60"/>
        <w:ind w:firstLine="567"/>
      </w:pPr>
      <w:r>
        <w:rPr>
          <w:rFonts w:ascii="FreeSerif" w:hAnsi="FreeSerif"/>
          <w:b/>
          <w:sz w:val="22"/>
        </w:rPr>
        <w:t>2 — L'inventaire est une arme.</w:t>
      </w:r>
      <w:r>
        <w:rPr>
          <w:rFonts w:ascii="FreeSerif" w:hAnsi="FreeSerif"/>
          <w:sz w:val="22"/>
        </w:rPr>
        <w:t xml:space="preserve"> Sans documentation précise — noms des objets, dates d'enlèvement, collections d'accueil — la restitution reste abstraite. Le Ghana a fait le travail que l'Europe espérait qu'il ne ferait jamais.</w:t>
      </w:r>
    </w:p>
    <w:p>
      <w:pPr>
        <w:spacing w:after="60"/>
        <w:ind w:firstLine="567"/>
      </w:pPr>
      <w:r>
        <w:rPr>
          <w:rFonts w:ascii="FreeSerif" w:hAnsi="FreeSerif"/>
          <w:b/>
          <w:sz w:val="22"/>
        </w:rPr>
        <w:t>3 — Deux mille objets sur des dizaines de milliers.</w:t>
      </w:r>
      <w:r>
        <w:rPr>
          <w:rFonts w:ascii="FreeSerif" w:hAnsi="FreeSerif"/>
          <w:sz w:val="22"/>
        </w:rPr>
        <w:t xml:space="preserve"> Les lignes bougent, mais seulement sous pression. Dès qu'elle se relâche, les musées européens retrouvent leurs arguments : « conservation », « universalité du patrimoine » — autant de formules pour dire que le patrimoine africain appartient à l'humanité sauf aux Africains.</w:t>
      </w:r>
    </w:p>
    <w:p>
      <w:pPr>
        <w:spacing w:after="60"/>
        <w:ind w:firstLine="567"/>
      </w:pPr>
      <w:r>
        <w:rPr>
          <w:rFonts w:ascii="FreeSerif" w:hAnsi="FreeSerif"/>
          <w:b/>
          <w:sz w:val="22"/>
        </w:rPr>
        <w:t>4 — La logique est transposable.</w:t>
      </w:r>
      <w:r>
        <w:rPr>
          <w:rFonts w:ascii="FreeSerif" w:hAnsi="FreeSerif"/>
          <w:sz w:val="22"/>
        </w:rPr>
        <w:t xml:space="preserve"> Ce que le Ghana a réussi sur le patrimoine culturel, l'AES peut le répliquer sur ses ressources naturelles : documenter les flux extractifs, coaliser les 54 membres africains de l'ONU (28 % des voix), nommer la norme — </w:t>
      </w:r>
      <w:r>
        <w:rPr>
          <w:rFonts w:ascii="FreeSerif" w:hAnsi="FreeSerif"/>
          <w:i/>
          <w:sz w:val="22"/>
        </w:rPr>
        <w:t>« le prix de 0,80 €/kg de l'uranium est une violation du droit des peuples à disposer de leurs ressources naturelles »</w:t>
      </w:r>
      <w:r>
        <w:rPr>
          <w:rFonts w:ascii="FreeSerif" w:hAnsi="FreeSerif"/>
          <w:sz w:val="22"/>
        </w:rPr>
        <w:t>.</w:t>
      </w:r>
    </w:p>
    <w:p>
      <w:pPr>
        <w:spacing w:after="60"/>
        <w:ind w:firstLine="567"/>
      </w:pPr>
      <w:r>
        <w:rPr>
          <w:rFonts w:ascii="FreeSerif" w:hAnsi="FreeSerif"/>
          <w:sz w:val="22"/>
        </w:rPr>
        <w:t>Ce que le Ghana démontre, c'est ce que Sankara formulait : la souveraineté ne se demande pas dans la dignité du suppliant. Elle s'arrache dans la rigueur du juriste et la solidarité du nombre. Le laboratoire sahélien et la victoire ghanéenne disent la même chose par des voies différentes — le rapport de force, pas la supplique, est ce qui fait bouger l'Europe.</w:t>
      </w:r>
    </w:p>
    <w:p>
      <w:pPr>
        <w:spacing w:before="120" w:after="120"/>
        <w:pBdr>
          <w:bottom w:val="single" w:sz="3" w:space="2" w:color="A07820"/>
        </w:pBdr>
      </w:pPr>
    </w:p>
    <w:p>
      <w:pPr>
        <w:spacing w:after="60"/>
        <w:ind w:firstLine="567"/>
      </w:pPr>
      <w:r>
        <w:rPr>
          <w:rFonts w:ascii="FreeSerif" w:hAnsi="FreeSerif"/>
          <w:sz w:val="22"/>
        </w:rPr>
        <w:t>PARTIE VI — LES DÉFIS DE DEMAIN</w:t>
      </w:r>
    </w:p>
    <w:p>
      <w:pPr>
        <w:spacing w:before="120" w:after="120"/>
        <w:pBdr>
          <w:bottom w:val="single" w:sz="3" w:space="2" w:color="A07820"/>
        </w:pBdr>
      </w:pPr>
    </w:p>
    <w:p>
      <w:pPr>
        <w:spacing w:after="60"/>
        <w:ind w:firstLine="567"/>
      </w:pPr>
      <w:r>
        <w:rPr>
          <w:rFonts w:ascii="FreeSerif" w:hAnsi="FreeSerif"/>
          <w:sz w:val="22"/>
        </w:rPr>
        <w:t>Jusqu'ici, ce livre a raconté un arrachement. Il reste à raconter une construction.</w:t>
      </w:r>
    </w:p>
    <w:p>
      <w:pPr>
        <w:spacing w:after="60"/>
        <w:ind w:firstLine="567"/>
      </w:pPr>
      <w:r>
        <w:rPr>
          <w:rFonts w:ascii="FreeSerif" w:hAnsi="FreeSerif"/>
          <w:sz w:val="22"/>
        </w:rPr>
        <w:t>Car rompre est une chose ; durer en est une autre. L'AES a expulsé des armées, dénoncé des accords, repris des mines et des mots. Mais aucun de ces actes ne nourrit un enfant, ne sécurise un village, ne stabilise une monnaie. Les chapitres qui suivent quittent le terrain du constat pour celui de la prospective : la guerre qui continue, l'économie à bâtir, la monnaie à inventer, les nouveaux partenaires à tenir à distance, l'ancienne puissance qui se recompose — et, au bout, la liste exigeante de ce que l'Alliance doit réussir pour ne pas devenir, dans trente ans, un souvenir de plus.</w:t>
      </w:r>
    </w:p>
    <w:p>
      <w:pPr>
        <w:spacing w:after="60"/>
        <w:ind w:firstLine="567"/>
      </w:pPr>
      <w:r>
        <w:rPr>
          <w:rFonts w:ascii="FreeSerif" w:hAnsi="FreeSerif"/>
          <w:sz w:val="22"/>
        </w:rPr>
        <w:t>L'histoire des ruptures africaines est pleine de commencements. Elle est plus avare de lendemains. C'est aux lendemains que cette partie est consacrée.</w:t>
      </w:r>
    </w:p>
    <w:p>
      <w:pPr>
        <w:spacing w:after="60"/>
        <w:ind w:firstLine="567"/>
      </w:pPr>
      <w:r>
        <w:rPr>
          <w:rFonts w:ascii="FreeSerif" w:hAnsi="FreeSerif"/>
          <w:sz w:val="22"/>
        </w:rPr>
        <w:t>Et le premier lendemain porte un nom : la sécurité.</w:t>
      </w:r>
    </w:p>
    <w:p>
      <w:pPr>
        <w:spacing w:before="120" w:after="120"/>
        <w:pBdr>
          <w:bottom w:val="single" w:sz="3" w:space="2" w:color="A07820"/>
        </w:pBdr>
      </w:pPr>
    </w:p>
    <w:p>
      <w:r>
        <w:br w:type="page"/>
      </w: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pacing w:before="0" w:after="80"/>
        <w:jc w:val="center"/>
        <w:shd w:val="clear" w:color="auto" w:fill="2C3A4A"/>
      </w:pPr>
      <w:r>
        <w:rPr>
          <w:rFonts w:ascii="FreeSerif" w:hAnsi="FreeSerif"/>
          <w:b/>
          <w:caps/>
          <w:color w:val="FFFFFF"/>
          <w:sz w:val="24"/>
        </w:rPr>
        <w:t>PARTIE VI</w:t>
      </w:r>
    </w:p>
    <w:p>
      <w:pPr>
        <w:spacing w:before="80" w:after="400"/>
        <w:jc w:val="center"/>
        <w:shd w:val="clear" w:color="auto" w:fill="2C3A4A"/>
      </w:pPr>
      <w:r>
        <w:rPr>
          <w:rFonts w:ascii="FreeSerif" w:hAnsi="FreeSerif"/>
          <w:b/>
          <w:color w:val="FFFFFF"/>
          <w:sz w:val="44"/>
        </w:rPr>
        <w:t>LES DÉFIS DE DEMAIN</w:t>
      </w:r>
    </w:p>
    <w:p>
      <w:pPr>
        <w:jc w:val="center"/>
        <w:shd w:val="clear" w:color="auto" w:fill="2C3A4A"/>
        <w:pBdr>
          <w:bottom w:val="single" w:sz="12" w:space="4" w:color="A07820"/>
        </w:pBdr>
      </w:pPr>
      <w:r>
        <w:rPr>
          <w:rFonts w:ascii="FreeSerif" w:hAnsi="FreeSerif"/>
          <w:color w:val="A07820"/>
          <w:sz w:val="8"/>
        </w:rPr>
        <w:t xml:space="preserve"> </w:t>
      </w: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pPr>
        <w:shd w:val="clear" w:color="auto" w:fill="2C3A4A"/>
      </w:pPr>
    </w:p>
    <w:p>
      <w:r>
        <w:br w:type="page"/>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pPr>
      <w:r>
        <w:rPr>
          <w:rFonts w:ascii="FreeSerif" w:hAnsi="FreeSerif"/>
          <w:caps/>
          <w:color w:val="FFFFFF"/>
          <w:sz w:val="26"/>
        </w:rPr>
        <w:t>Chapitre 26 — Sécurité : Vaincre Sans Trahir</w:t>
      </w:r>
    </w:p>
    <w:p>
      <w:pPr>
        <w:ind w:left="363" w:right="119"/>
        <w:spacing w:line="360" w:lineRule="auto"/>
        <w:pBdr>
          <w:left w:val="single" w:sz="16" w:space="18" w:color="A07820"/>
        </w:pBdr>
      </w:pPr>
      <w:r>
        <w:rPr>
          <w:rFonts w:ascii="FreeSerif" w:hAnsi="FreeSerif"/>
          <w:i/>
          <w:color w:val="8B1A1A"/>
          <w:sz w:val="22"/>
        </w:rPr>
        <w:t>« Un militaire sans formation politique est un criminel en puissance. »</w:t>
      </w:r>
      <w:r>
        <w:rPr>
          <w:rFonts w:ascii="FreeSerif" w:hAnsi="FreeSerif"/>
          <w:i/>
          <w:color w:val="8B1A1A"/>
          <w:sz w:val="22"/>
        </w:rPr>
        <w:br/>
        <w:t>— Thomas Sankara, 2 octobre 1983</w:t>
      </w:r>
    </w:p>
    <w:p>
      <w:pPr>
        <w:spacing w:after="60"/>
        <w:ind w:firstLine="567"/>
      </w:pPr>
      <w:r>
        <w:rPr>
          <w:rFonts w:ascii="FreeSerif" w:hAnsi="FreeSerif"/>
          <w:sz w:val="22"/>
        </w:rPr>
        <w:t>Bamako, 11 novembre 2025. Les grilles des écoles s'ouvrent. Des milliers d'enfants reprennent le chemin des classes après des semaines de fermeture forcée. Dans les rues, les files d'attente devant les stations-service commencent à peine à se résorber. La capitale malienne sort de deux mois d'étranglement — non pas militaire, mais économique. Pour la première fois depuis longtemps, c'est l'essence, et non les balles, qui a failli mettre une capitale sahélienne à genoux.</w:t>
      </w:r>
    </w:p>
    <w:p>
      <w:pPr>
        <w:spacing w:before="280" w:after="120"/>
        <w:pBdr>
          <w:bottom w:val="single" w:sz="7" w:space="3" w:color="A07820"/>
        </w:pBdr>
      </w:pPr>
      <w:r>
        <w:rPr>
          <w:rFonts w:ascii="FreeSerif" w:hAnsi="FreeSerif"/>
          <w:b/>
          <w:color w:val="2C3A4A"/>
          <w:sz w:val="22"/>
        </w:rPr>
        <w:t>Le blocus : la guerre par l'asphyxie</w:t>
      </w:r>
    </w:p>
    <w:p>
      <w:pPr>
        <w:spacing w:after="60"/>
      </w:pPr>
      <w:r>
        <w:rPr>
          <w:rFonts w:ascii="FreeSerif" w:hAnsi="FreeSerif"/>
          <w:sz w:val="22"/>
        </w:rPr>
        <w:t>Depuis septembre 2025, le JNIM — le Groupe de soutien à l'islam et aux musulmans, principale coalition jihadiste du Sahel — impose un blocus méthodique des chaînes d'approvisionnement en carburant du Mali. Les axes ciblés sont ceux qui font vivre le pays : les convois venus du Sénégal, de la Côte d'Ivoire et de la Guinée. Des sabotages frappent près de Sikasso. Les pénuries gagnent Bamako, Kayes, Ségou, Mopti, Gao. Les écoles ferment provisoirement, jusqu'au 11 novembre 2025 (Dr Yves Ekoué Amaïzo, Afrocentricity Think Tank, 29 novembre 2025).</w:t>
      </w:r>
    </w:p>
    <w:p>
      <w:pPr>
        <w:spacing w:after="60"/>
        <w:ind w:firstLine="567"/>
      </w:pPr>
      <w:r>
        <w:rPr>
          <w:rFonts w:ascii="FreeSerif" w:hAnsi="FreeSerif"/>
          <w:sz w:val="22"/>
        </w:rPr>
        <w:t>Un blocus de carburant est une arme qui ne vise pas l'armée mais la vie quotidienne : sans essence, plus de transport de marchandises, plus de groupes électrogènes, plus de pompes à eau — un pays entier qui ralentit jusqu'à l'arrêt. C'est une guerre économique, pas seulement militaire. Et son issue dit quelque chose d'essentiel sur le rapport de force.</w:t>
      </w:r>
    </w:p>
    <w:p>
      <w:pPr>
        <w:spacing w:after="60"/>
        <w:ind w:firstLine="567"/>
      </w:pPr>
      <w:r>
        <w:rPr>
          <w:rFonts w:ascii="FreeSerif" w:hAnsi="FreeSerif"/>
          <w:sz w:val="22"/>
        </w:rPr>
        <w:t>BLOCUS JNIM — CHRONOLOGIE</w:t>
      </w:r>
    </w:p>
    <w:p>
      <w:pPr>
        <w:spacing w:after="60"/>
        <w:ind w:firstLine="567"/>
      </w:pPr>
      <w:r>
        <w:rPr>
          <w:rFonts w:ascii="FreeSerif" w:hAnsi="FreeSerif"/>
          <w:sz w:val="22"/>
        </w:rPr>
        <w:t>Septembre 2025 : début du blocus méthodique des convois de carburant vers le Mali</w:t>
      </w:r>
    </w:p>
    <w:p>
      <w:pPr>
        <w:spacing w:after="60"/>
        <w:ind w:firstLine="567"/>
      </w:pPr>
      <w:r>
        <w:rPr>
          <w:rFonts w:ascii="FreeSerif" w:hAnsi="FreeSerif"/>
          <w:sz w:val="22"/>
        </w:rPr>
        <w:t>29-30 octobre 2025 : un convoi des FAMa brise le blocus — effet dissuasif immédiat sur le terrain</w:t>
      </w:r>
    </w:p>
    <w:p>
      <w:pPr>
        <w:spacing w:after="60"/>
        <w:ind w:firstLine="567"/>
      </w:pPr>
      <w:r>
        <w:rPr>
          <w:rFonts w:ascii="FreeSerif" w:hAnsi="FreeSerif"/>
          <w:sz w:val="22"/>
        </w:rPr>
        <w:t>9-12 novembre 2025 : pic de la crise sécuritaire et énergétique</w:t>
      </w:r>
    </w:p>
    <w:p>
      <w:pPr>
        <w:spacing w:after="60"/>
        <w:ind w:firstLine="567"/>
      </w:pPr>
      <w:r>
        <w:rPr>
          <w:rFonts w:ascii="FreeSerif" w:hAnsi="FreeSerif"/>
          <w:sz w:val="22"/>
        </w:rPr>
        <w:t>11 novembre 2025 : réouverture des écoles maliennes</w:t>
      </w:r>
    </w:p>
    <w:p>
      <w:pPr>
        <w:spacing w:after="60"/>
        <w:ind w:firstLine="567"/>
      </w:pPr>
      <w:r>
        <w:rPr>
          <w:rFonts w:ascii="FreeSerif" w:hAnsi="FreeSerif"/>
          <w:sz w:val="22"/>
        </w:rPr>
        <w:t>Le blocus a échoué à plier le gouvernement. Il a solidifié l'opinion contre le JNIM.</w:t>
      </w:r>
    </w:p>
    <w:p>
      <w:pPr>
        <w:spacing w:after="60"/>
        <w:ind w:firstLine="567"/>
      </w:pPr>
      <w:r>
        <w:rPr>
          <w:rFonts w:ascii="FreeSerif" w:hAnsi="FreeSerif"/>
          <w:sz w:val="22"/>
        </w:rPr>
        <w:t>Le blocus a échoué — mais pas seulement à cause des convois militaires. Le JNIM a commis des erreurs que ses adversaires n'auraient pas su provoquer. L'assassinat public de Mariam Cissé, la jeune blogueuse de Tonka dont nous avons croisé la trajectoire au chapitre 24, a retourné l'opinion malienne contre le groupe plus efficacement que n'importe quelle communication gouvernementale. « Un terrorisme asymétrique ciblant les civils relève de la lâcheté stratégique, qui elle-même repose sur l'instrumentalisation venue d'ailleurs », résume Amaïzo (29 novembre 2025).</w:t>
      </w:r>
    </w:p>
    <w:p>
      <w:pPr>
        <w:spacing w:after="60"/>
        <w:ind w:firstLine="567"/>
      </w:pPr>
      <w:r>
        <w:rPr>
          <w:rFonts w:ascii="FreeSerif" w:hAnsi="FreeSerif"/>
          <w:sz w:val="22"/>
        </w:rPr>
        <w:t>L'AES n'a pas fait disparaître le jihadisme. Elle a changé les règles du jeu. Elle refuse la présence militaire étrangère qui prétendait le combattre en le laissant s'étendre, et elle choisit ses propres méthodes. Le bilan, comparé à celui de Barkhane, reste à construire. Mais les dynamiques, elles, sont différentes — et les chiffres, quand ils deviendront vérifiables, trancheront.</w:t>
      </w:r>
    </w:p>
    <w:p>
      <w:pPr>
        <w:spacing w:before="280" w:after="120"/>
        <w:pBdr>
          <w:bottom w:val="single" w:sz="7" w:space="3" w:color="A07820"/>
        </w:pBdr>
      </w:pPr>
      <w:r>
        <w:rPr>
          <w:rFonts w:ascii="FreeSerif" w:hAnsi="FreeSerif"/>
          <w:b/>
          <w:color w:val="2C3A4A"/>
          <w:sz w:val="22"/>
        </w:rPr>
        <w:t>La Force unifiée : l'outil de la riposte</w:t>
      </w:r>
    </w:p>
    <w:p>
      <w:pPr>
        <w:spacing w:after="60"/>
      </w:pPr>
      <w:r>
        <w:rPr>
          <w:rFonts w:ascii="FreeSerif" w:hAnsi="FreeSerif"/>
          <w:sz w:val="22"/>
        </w:rPr>
        <w:t>Face à une menace qui ignore les frontières, l'AES a construit l'instrument qui manquait depuis dix ans : une force commune. La Force unifiée de l'AES est installée le 21 décembre 2025. Elle ne sort pas de nulle part : les opérations Yokoo 1 et 2, citées par le général Goïta, et les exercices Tarha nakal 2 de mai 2025 — qui ont associé le Tchad et le Togo — documentent une construction progressive, réelle, opérationnelle.</w:t>
      </w:r>
    </w:p>
    <w:p>
      <w:pPr>
        <w:spacing w:after="60"/>
        <w:ind w:firstLine="567"/>
      </w:pPr>
      <w:r>
        <w:rPr>
          <w:rFonts w:ascii="FreeSerif" w:hAnsi="FreeSerif"/>
          <w:sz w:val="22"/>
        </w:rPr>
        <w:t>La preuve par le feu arrive vite. Lorsque les attaques coordonnées du 25 avril 2026 frappent le Mali, la réponse mobilise 15 000 hommes — et 800 citernes de carburant acheminées du Niger vers le Mali. L'interopérabilité fonctionne : les trois armées savent désormais combattre ensemble, se ravitailler mutuellement, et la leçon du blocus de l'automne a été retenue — la logistique est un front à part entière.</w:t>
      </w:r>
    </w:p>
    <w:p>
      <w:pPr>
        <w:spacing w:after="60"/>
        <w:ind w:firstLine="567"/>
      </w:pPr>
      <w:r>
        <w:rPr>
          <w:rFonts w:ascii="FreeSerif" w:hAnsi="FreeSerif"/>
          <w:sz w:val="22"/>
        </w:rPr>
        <w:t>Reste une ambition de plus long terme, formulée au sein même de l'Alliance : la véritable armée fédérale sera celle formée dans des institutions propres — ni à Saint-Cyr, ni dans les académies russes, mais dans des écoles militaires de l'AES enseignant la défense du peuple africain comme doctrine centrale. L'outil existe. La doctrine s'écrit.</w:t>
      </w:r>
    </w:p>
    <w:p>
      <w:pPr>
        <w:spacing w:before="200" w:after="80"/>
      </w:pPr>
      <w:r>
        <w:rPr>
          <w:rFonts w:ascii="FreeSerif" w:hAnsi="FreeSerif"/>
          <w:b/>
          <w:color w:val="2C3A4A"/>
          <w:sz w:val="20"/>
        </w:rPr>
        <w:t>Le mépris des cadeaux : équiper sans armer</w:t>
      </w:r>
    </w:p>
    <w:p>
      <w:pPr>
        <w:spacing w:after="60"/>
      </w:pPr>
      <w:r>
        <w:rPr>
          <w:rFonts w:ascii="FreeSerif" w:hAnsi="FreeSerif"/>
          <w:sz w:val="22"/>
        </w:rPr>
        <w:t xml:space="preserve">En 2012, un reportage de la télévision française montrait des soldats maliens si dépourvus de munitions qu'ils </w:t>
      </w:r>
      <w:r>
        <w:rPr>
          <w:rFonts w:ascii="FreeSerif" w:hAnsi="FreeSerif"/>
          <w:b/>
          <w:sz w:val="22"/>
        </w:rPr>
        <w:t>mimaient le bruit des coups de feu</w:t>
      </w:r>
      <w:r>
        <w:rPr>
          <w:rFonts w:ascii="FreeSerif" w:hAnsi="FreeSerif"/>
          <w:sz w:val="22"/>
        </w:rPr>
        <w:t xml:space="preserve"> avec la bouche. Nathalie Yamb résume la scène d'une formule cinglante : « En l'absence de munitions suffisantes, les soldats maliens ont de l'imagination. » Mais la vraie question est ailleurs : </w:t>
      </w:r>
      <w:r>
        <w:rPr>
          <w:rFonts w:ascii="FreeSerif" w:hAnsi="FreeSerif"/>
          <w:b/>
          <w:sz w:val="22"/>
        </w:rPr>
        <w:t>que faisait la France depuis 1960 ?</w:t>
      </w:r>
    </w:p>
    <w:p>
      <w:pPr>
        <w:spacing w:after="60"/>
        <w:ind w:firstLine="567"/>
      </w:pPr>
      <w:r>
        <w:rPr>
          <w:rFonts w:ascii="FreeSerif" w:hAnsi="FreeSerif"/>
          <w:sz w:val="22"/>
        </w:rPr>
        <w:t>Car l'accord de défense franco-malien, signé dès 1960 par Michel Debré et Modibo Keïta — révisé en 1985 —, confiait à la France, en son article 3, l'assistance technique : armement, équipement, formation. Soixante-cinq ans de « coopération militaire » privilégiée. Résultat sur le terrain : une armée qui imite les tirs faute de balles. La conclusion s'impose : le sous-équipement n'était pas un échec de la coopération, il en était l'objet. On ne forme pas une armée qu'on veut garder dépendante.</w:t>
      </w:r>
    </w:p>
    <w:p>
      <w:pPr>
        <w:spacing w:after="60"/>
        <w:ind w:firstLine="567"/>
      </w:pPr>
      <w:r>
        <w:rPr>
          <w:rFonts w:ascii="FreeSerif" w:hAnsi="FreeSerif"/>
          <w:sz w:val="22"/>
        </w:rPr>
        <w:t>L'inventaire de cette « coopération » confine à l'humiliation. Quelques exemples documentés du soutien occidental aux armées africaines :</w:t>
      </w:r>
    </w:p>
    <w:p>
      <w:pPr>
        <w:spacing w:before="120" w:after="0"/>
      </w:pPr>
    </w:p>
    <w:tbl>
      <w:tblPr>
        <w:tblW w:type="auto" w:w="0"/>
        <w:tblLook w:firstColumn="1" w:firstRow="1" w:lastColumn="0" w:lastRow="0" w:noHBand="0" w:noVBand="1" w:val="04A0"/>
      </w:tblPr>
      <w:tblGrid>
        <w:gridCol w:w="2268"/>
        <w:gridCol w:w="5386"/>
      </w:tblGrid>
      <w:tr>
        <w:tc>
          <w:tcPr>
            <w:tcW w:type="dxa" w:w="4677"/>
            <w:tcBorders>
              <w:insideH w:val="none" w:sz="0" w:space="0" w:color="auto"/>
              <w:bottom w:val="none" w:sz="0" w:space="0" w:color="auto"/>
              <w:right w:val="none" w:sz="0" w:space="0" w:color="auto"/>
              <w:top w:val="none" w:sz="0" w:space="0" w:color="auto"/>
              <w:left w:val="none" w:sz="0" w:space="0" w:color="auto"/>
              <w:insideV w:val="none" w:sz="0" w:space="0" w:color="auto"/>
            </w:tcBorders>
          </w:tcPr>
          <w:p>
            <w:pPr>
              <w:jc w:val="right"/>
            </w:pPr>
            <w:r>
              <w:rPr>
                <w:rFonts w:ascii="FreeSerif" w:hAnsi="FreeSerif"/>
                <w:i/>
                <w:color w:val="2C3A4A"/>
                <w:sz w:val="18"/>
              </w:rPr>
              <w:t>Donateur / année</w:t>
            </w:r>
          </w:p>
        </w:tc>
        <w:tc>
          <w:tcPr>
            <w:tcW w:type="dxa" w:w="4677"/>
            <w:tcBorders>
              <w:insideH w:val="none" w:sz="0" w:space="0" w:color="auto"/>
              <w:bottom w:val="none" w:sz="0" w:space="0" w:color="auto"/>
              <w:right w:val="none" w:sz="0" w:space="0" w:color="auto"/>
              <w:top w:val="none" w:sz="0" w:space="0" w:color="auto"/>
              <w:left w:val="none" w:sz="0" w:space="0" w:color="auto"/>
              <w:insideV w:val="none" w:sz="0" w:space="0" w:color="auto"/>
            </w:tcBorders>
          </w:tcPr>
          <w:p>
            <w:r>
              <w:rPr>
                <w:rFonts w:ascii="FreeSerif" w:hAnsi="FreeSerif"/>
                <w:i/>
                <w:color w:val="2C3A4A"/>
                <w:sz w:val="18"/>
              </w:rPr>
              <w:t>« Cadeau » militaire</w:t>
            </w:r>
          </w:p>
        </w:tc>
      </w:tr>
    </w:tbl>
    <w:p>
      <w:pPr>
        <w:spacing w:before="20" w:after="20"/>
        <w:pBdr>
          <w:bottom w:val="single" w:sz="4" w:space="2" w:color="A07820"/>
        </w:pBdr>
      </w:pPr>
    </w:p>
    <w:tbl>
      <w:tblPr>
        <w:tblW w:type="auto" w:w="0"/>
        <w:tblLook w:firstColumn="1" w:firstRow="1" w:lastColumn="0" w:lastRow="0" w:noHBand="0" w:noVBand="1" w:val="04A0"/>
      </w:tblPr>
      <w:tblGrid>
        <w:gridCol w:w="2268"/>
        <w:gridCol w:w="5386"/>
      </w:tblGrid>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France, 2025</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5 vélos offerts à la police gabonaise</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France, 2024</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Une pirogue pneumatique au Cameroun</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France (Serval/Barkhane)</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Un haut-parleur aux Forces armées maliennes</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France, 2020</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Un avion ultraléger (bon pour la ferraille) au Burkina Faso</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Canada, octobre 2025</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20 tentes à l'armée béninoise — « solidarité face au terrorisme »</w:t>
            </w:r>
          </w:p>
        </w:tc>
      </w:tr>
    </w:tbl>
    <w:p>
      <w:pPr>
        <w:spacing w:before="0" w:after="120"/>
      </w:pPr>
    </w:p>
    <w:p>
      <w:pPr>
        <w:spacing w:after="60"/>
        <w:ind w:firstLine="567"/>
      </w:pPr>
      <w:r>
        <w:rPr>
          <w:rFonts w:ascii="FreeSerif" w:hAnsi="FreeSerif"/>
          <w:sz w:val="22"/>
        </w:rPr>
        <w:t>Des vélos, des tentes, un haut-parleur — pendant que les mêmes puissances livrent à l'Ukraine Rafale, chars, canons Caesar et défense anti-missile, et que des drones, pick-up et kalachnikovs parviennent aux groupes terroristes. Le contraste n'est pas de la négligence : c'est une hiérarchie. On arme ceux qu'on veut voir vaincre ; on offre des bicyclettes à ceux qu'on veut voir perdre.</w:t>
      </w:r>
    </w:p>
    <w:p>
      <w:pPr>
        <w:spacing w:after="60"/>
        <w:ind w:firstLine="567"/>
      </w:pPr>
      <w:r>
        <w:rPr>
          <w:rFonts w:ascii="FreeSerif" w:hAnsi="FreeSerif"/>
          <w:sz w:val="22"/>
        </w:rPr>
        <w:t xml:space="preserve">La rupture des accords de défense avec l'Occident a inversé la courbe. Avec la Russie, la Chine, l'Iran et la Turquie comme partenaires, les armées malienne, nigérienne et burkinabè ont enregistré des progrès rapides — hélicoptères, drones, blindés, formation réelle. Et la souveraineté militaire ne s'arrête pas à l'achat : elle vise la </w:t>
      </w:r>
      <w:r>
        <w:rPr>
          <w:rFonts w:ascii="FreeSerif" w:hAnsi="FreeSerif"/>
          <w:b/>
          <w:sz w:val="22"/>
        </w:rPr>
        <w:t>fabrication locale</w:t>
      </w:r>
      <w:r>
        <w:rPr>
          <w:rFonts w:ascii="FreeSerif" w:hAnsi="FreeSerif"/>
          <w:sz w:val="22"/>
        </w:rPr>
        <w:t>. Au Niger, les prototypes d'armement du lieutenant-colonel Doudou Guédel ouvrent la voie à une production de munitions et d'équipements sur le sol africain. Une armée qui fabrique ses propres balles ne mime plus les tirs.</w:t>
      </w:r>
    </w:p>
    <w:p>
      <w:pPr>
        <w:spacing w:after="60"/>
        <w:ind w:firstLine="567"/>
      </w:pPr>
      <w:r>
        <w:rPr>
          <w:rFonts w:ascii="FreeSerif" w:hAnsi="FreeSerif"/>
          <w:sz w:val="22"/>
        </w:rPr>
        <w:t>Cette défiance envers la puissance occidentale n'efface pas l'histoire : elle la convoque. À la Conférence de Berlin de 1884-1885, la Russie figurait parmi les quatorze participants — mais fut la seule, ou presque, à ne s'attribuer aucun territoire africain. En 1889, quand le corsaire Nikolaï Achinoff tenta d'établir un comptoir colonial à Djibouti, le tsar Alexandre III le désavoua et le fit arrêter pour piraterie. Cette mémoire — d'une puissance qui n'a pas participé au dépeçage du continent — pèse aujourd'hui dans les choix de partenariat de l'AES. Elle n'est pas une garantie d'angélisme russe ; elle est un fait historique que Paris, lui, ne peut pas invoquer.</w:t>
      </w:r>
    </w:p>
    <w:p>
      <w:pPr>
        <w:spacing w:before="280" w:after="120"/>
        <w:pBdr>
          <w:bottom w:val="single" w:sz="7" w:space="3" w:color="A07820"/>
        </w:pBdr>
      </w:pPr>
      <w:r>
        <w:rPr>
          <w:rFonts w:ascii="FreeSerif" w:hAnsi="FreeSerif"/>
          <w:b/>
          <w:color w:val="2C3A4A"/>
          <w:sz w:val="22"/>
        </w:rPr>
        <w:t>Les VDP : l'arme à double tranchant</w:t>
      </w:r>
    </w:p>
    <w:p>
      <w:pPr>
        <w:spacing w:after="60"/>
      </w:pPr>
      <w:r>
        <w:rPr>
          <w:rFonts w:ascii="FreeSerif" w:hAnsi="FreeSerif"/>
          <w:sz w:val="22"/>
        </w:rPr>
        <w:t>C'est au Burkina Faso que se joue le pari le plus risqué de la stratégie sécuritaire sahélienne. Les VDP — Volontaires pour la Défense de la Patrie — constituent une innovation : une milice civile intégrée au dispositif de sécurité national. Des citoyens volontaires, armés et encadrés par l'État, chargés de défendre leurs propres villages là où l'armée ne peut pas être partout. Leur efficacité opérationnelle est documentée.</w:t>
      </w:r>
    </w:p>
    <w:p>
      <w:pPr>
        <w:spacing w:after="60"/>
        <w:ind w:firstLine="567"/>
      </w:pPr>
      <w:r>
        <w:rPr>
          <w:rFonts w:ascii="FreeSerif" w:hAnsi="FreeSerif"/>
          <w:sz w:val="22"/>
        </w:rPr>
        <w:t>Et c'est ici que le livre doit marquer un arrêt, parce que l'histoire a déjà rendu son verdict sur ce type de dispositif. Raphaël Granvaud, dans son enquête sur les guerres françaises en Afrique, met en garde contre la contre-insurrection par milices : historiquement, les milices communautaires produisent les conditions de leur propre échec, en radicalisant les communautés qu'elles ciblaient. La logique se vérifie du Kenya des Mau Mau dans les années 1950 aux Philippines des années 1980, en passant par les harkis d'Algérie (Granvaud, De l'huile sur le feu, 2024).</w:t>
      </w:r>
    </w:p>
    <w:p>
      <w:pPr>
        <w:spacing w:after="60"/>
        <w:ind w:firstLine="567"/>
      </w:pPr>
      <w:r>
        <w:rPr>
          <w:rFonts w:ascii="FreeSerif" w:hAnsi="FreeSerif"/>
          <w:sz w:val="22"/>
        </w:rPr>
        <w:t>Le diagnostic le plus sévère sur les VDP vient de l'adversaire institutionnel des transitions lui-même. Avant son renversement du 26 juillet 2023, interrogé sur la stratégie adoptée au Burkina Faso, le président Mohamed Bazoum déclarait : « Si c'était fonctionnel, cela aurait été notre option propre… Vous donnez des armes à des civils que vous ne connaissez pratiquement pas… vous les lâchez dans la nature, ils peuvent en abuser. Malheureusement aujourd'hui on voit le résultat. » (Mohamed Bazoum, interview RFI/France 24, 2023). Quand le chef d'État renversé et les critiques des transitions disent la même chose, ce n'est plus une opinion partisane : c'est une évidence tactique que les dirigeants africains de toutes orientations reconnaissent.</w:t>
      </w:r>
    </w:p>
    <w:p>
      <w:pPr>
        <w:spacing w:before="280" w:after="120"/>
        <w:pBdr>
          <w:bottom w:val="single" w:sz="7" w:space="3" w:color="A07820"/>
        </w:pBdr>
      </w:pPr>
      <w:r>
        <w:rPr>
          <w:rFonts w:ascii="FreeSerif" w:hAnsi="FreeSerif"/>
          <w:b/>
          <w:color w:val="2C3A4A"/>
          <w:sz w:val="22"/>
        </w:rPr>
        <w:t>Le piège de l'amalgame</w:t>
      </w:r>
    </w:p>
    <w:p>
      <w:pPr>
        <w:spacing w:after="60"/>
      </w:pPr>
      <w:r>
        <w:rPr>
          <w:rFonts w:ascii="FreeSerif" w:hAnsi="FreeSerif"/>
          <w:sz w:val="22"/>
        </w:rPr>
        <w:t>Car le danger des milices a un nom, et ce nom est inscrit dans la mémoire récente du Sahel. Les milices d'autodéfense créées pour protéger les communautés sédentaires — Koglweogo au Burkina Faso, Ganda Koy et Ganda Iso au Mali — ont produit l'effet inverse de celui recherché. Le massacre d'Ogossagou, en mars 2019, a fait 160 morts peuls. Sobane-Da a suivi en juin 2019, puis Petelkolé en 2020. Ces massacres ont transformé des victimes en combattants (ACLED, 2019-2023).</w:t>
      </w:r>
    </w:p>
    <w:p>
      <w:pPr>
        <w:spacing w:after="60"/>
        <w:ind w:firstLine="567"/>
      </w:pPr>
      <w:r>
        <w:rPr>
          <w:rFonts w:ascii="FreeSerif" w:hAnsi="FreeSerif"/>
          <w:sz w:val="22"/>
        </w:rPr>
        <w:t>Le mécanisme est connu, et nous l'avons détaillé au chapitre 25 : on précarise une communauté en s'attaquant à son bétail, puis des intermédiaires armés viennent offrir armes, argent et vengeance. Ce mécanisme n'est pas religieux. Il est économique et social. Bazoum lui-même, dans la même série d'entretiens, décrivait le jeune berger peul que la possession soudaine d'une arme et d'une moto fait basculer — un recrutement de misère, pas de conviction.</w:t>
      </w:r>
    </w:p>
    <w:p>
      <w:pPr>
        <w:spacing w:after="60"/>
        <w:ind w:firstLine="567"/>
      </w:pPr>
      <w:r>
        <w:rPr>
          <w:rFonts w:ascii="FreeSerif" w:hAnsi="FreeSerif"/>
          <w:sz w:val="22"/>
        </w:rPr>
        <w:t>Ces massacres ne sont pas nés d'une décision extérieure : ils sont nés de la faillite des États. Mais leur instrumentalisation par des puissances qui financent indifféremment plusieurs camps est la variable qui transforme une tension communautaire en guerre structurelle. D'où la mise en garde de Choguel Kokalla Maïga, formulée devant la presse à Bamako : « Tous les terroristes ne sont pas Peuls et tous les Peuls ne sont pas des terroristes. Mais il y a des gens qui entretiennent l'amalgame. » Et il étend l'analyse : « Tous les Touaregs et les Arabes ne sont pas terroristes et tous les terroristes ne sont pas Arabes et Touaregs. » (Azalaï Hôtel, Bamako, 19 octobre 2024). Il rappelle qu'à Aguelhok, en 2012, des corps de combattants arabes et touaregs ont été éventrés et filmés pour terroriser les communautés : l'amalgame ethnique n'est pas un malentendu, c'est un outil de guerre psychologique.</w:t>
      </w:r>
    </w:p>
    <w:p>
      <w:pPr>
        <w:spacing w:after="60"/>
        <w:ind w:firstLine="567"/>
      </w:pPr>
      <w:r>
        <w:rPr>
          <w:rFonts w:ascii="FreeSerif" w:hAnsi="FreeSerif"/>
          <w:sz w:val="22"/>
        </w:rPr>
        <w:t>Nathalie Yamb ajoute un avertissement géopolitique : la « protection des minorités » est aussi, depuis les guerres de Yougoslavie, un levier d'intervention et de fragmentation utilisé contre les États. Pour y résister, l'AES n'a qu'une seule parade : démontrer qu'elle traite ses minorités avec plus de justice que ses adversaires ne la traitent elle-même.</w:t>
      </w:r>
    </w:p>
    <w:p>
      <w:pPr>
        <w:spacing w:before="280" w:after="120"/>
        <w:pBdr>
          <w:bottom w:val="single" w:sz="7" w:space="3" w:color="A07820"/>
        </w:pBdr>
      </w:pPr>
      <w:r>
        <w:rPr>
          <w:rFonts w:ascii="FreeSerif" w:hAnsi="FreeSerif"/>
          <w:b/>
          <w:color w:val="2C3A4A"/>
          <w:sz w:val="22"/>
        </w:rPr>
        <w:t>Vaincre sans se renier</w:t>
      </w:r>
    </w:p>
    <w:p>
      <w:pPr>
        <w:spacing w:after="60"/>
      </w:pPr>
      <w:r>
        <w:rPr>
          <w:rFonts w:ascii="FreeSerif" w:hAnsi="FreeSerif"/>
          <w:sz w:val="22"/>
        </w:rPr>
        <w:t>Voilà la véritable équation sécuritaire de l'AES, et elle tient en une phrase de Sankara, prononcée en 1984 : on ne combat pas l'injustice venue de l'extérieur en pratiquant l'injustice à l'intérieur. La Force unifiée donne à l'Alliance les moyens de la victoire militaire. Les VDP lui donnent un maillage territorial.</w:t>
      </w:r>
    </w:p>
    <w:p>
      <w:pPr>
        <w:spacing w:after="60"/>
        <w:ind w:firstLine="567"/>
      </w:pPr>
      <w:r>
        <w:rPr>
          <w:rFonts w:ascii="FreeSerif" w:hAnsi="FreeSerif"/>
          <w:sz w:val="22"/>
        </w:rPr>
        <w:t>Le projet souverain de l'AES ne peut pas être évalué qu'à l'aune de ses adversaires extérieurs. Il doit l'être aussi à l'aune de ses propres contradictions internes. L'ennemi de l'intérieur — l'amalgame ethnique, la milice sans doctrine, la répression sans discernement — peut détruire en un massacre ce que dix victoires militaires ont construit. La discipline politique est une arme autant que le fusil.</w:t>
      </w:r>
    </w:p>
    <w:p>
      <w:pPr>
        <w:spacing w:after="60"/>
        <w:ind w:firstLine="567"/>
      </w:pPr>
      <w:r>
        <w:rPr>
          <w:rFonts w:ascii="FreeSerif" w:hAnsi="FreeSerif"/>
          <w:sz w:val="22"/>
        </w:rPr>
        <w:t>Mais aucune armée, fût-elle fédérale, ne gagne une guerre que l'économie perd : c'est dans les champs, les usines et les salles de classe que se joue la suite.</w:t>
      </w:r>
    </w:p>
    <w:p>
      <w:pPr>
        <w:spacing w:before="120" w:after="120"/>
        <w:pBdr>
          <w:bottom w:val="single" w:sz="3" w:space="2" w:color="A07820"/>
        </w:pBdr>
      </w:pP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pPr>
      <w:r>
        <w:rPr>
          <w:rFonts w:ascii="FreeSerif" w:hAnsi="FreeSerif"/>
          <w:caps/>
          <w:color w:val="FFFFFF"/>
          <w:sz w:val="26"/>
        </w:rPr>
        <w:t>Chapitre 27 — Industrialisation Et Éducation: L'Économie De Guerre Et L'Arme Des Cerveaux</w:t>
      </w:r>
    </w:p>
    <w:p>
      <w:pPr>
        <w:ind w:left="363" w:right="119"/>
        <w:spacing w:line="360" w:lineRule="auto"/>
        <w:pBdr>
          <w:left w:val="single" w:sz="16" w:space="18" w:color="A07820"/>
        </w:pBdr>
      </w:pPr>
      <w:r>
        <w:rPr>
          <w:rFonts w:ascii="FreeSerif" w:hAnsi="FreeSerif"/>
          <w:i/>
          <w:color w:val="8B1A1A"/>
          <w:sz w:val="22"/>
        </w:rPr>
        <w:t>« L'Empire a peur d'une Afrique armée. Il a encore plus peur d'une Afrique éduquée. »</w:t>
      </w:r>
    </w:p>
    <w:p>
      <w:pPr>
        <w:spacing w:after="60"/>
        <w:ind w:firstLine="567"/>
      </w:pPr>
      <w:r>
        <w:rPr>
          <w:rFonts w:ascii="FreeSerif" w:hAnsi="FreeSerif"/>
          <w:sz w:val="22"/>
        </w:rPr>
        <w:t>Quand le Cameroun a construit son pipeline, il a découvert une absurdité : il n'y avait pas, sur son propre territoire, de soudeurs formés pour le faire. Il a fallu en faire venir d'autres pays africains. Un pays riche de ressources, mais sans les mains pour les extraire lui-même — voilà le résultat de décennies de politique éducative orientée vers la formation de fonctionnaires coloniaux plutôt que de techniciens souverains. Cette anecdote contient tout le présent chapitre : la souveraineté économique de l'AES se jouera autant dans les ateliers et les salles de classe que dans les ministères.</w:t>
      </w:r>
    </w:p>
    <w:p>
      <w:pPr>
        <w:spacing w:before="280" w:after="120"/>
        <w:pBdr>
          <w:bottom w:val="single" w:sz="7" w:space="3" w:color="A07820"/>
        </w:pBdr>
      </w:pPr>
      <w:r>
        <w:rPr>
          <w:rFonts w:ascii="FreeSerif" w:hAnsi="FreeSerif"/>
          <w:b/>
          <w:color w:val="2C3A4A"/>
          <w:sz w:val="22"/>
        </w:rPr>
        <w:t>L'économie de guerre : couper les tuyaux de l'extraction</w:t>
      </w:r>
    </w:p>
    <w:p>
      <w:pPr>
        <w:spacing w:after="60"/>
      </w:pPr>
      <w:r>
        <w:rPr>
          <w:rFonts w:ascii="FreeSerif" w:hAnsi="FreeSerif"/>
          <w:sz w:val="22"/>
        </w:rPr>
        <w:t>Les sanctions sont un instrument de guerre économique. Elles obéissent à une logique que l'histoire valide constamment : elles frappent les populations, rarement les dirigeants, et accélèrent généralement le projet qu'elles étaient censées bloquer. L'Iran sous sanctions depuis quarante ans, Cuba sous embargo depuis soixante ans — les exemples sont connus. La réponse de l'AES aux sanctions suit une logique similaire : transformer la contrainte en accélérateur.</w:t>
      </w:r>
    </w:p>
    <w:p>
      <w:pPr>
        <w:spacing w:after="60"/>
        <w:ind w:firstLine="567"/>
      </w:pPr>
      <w:r>
        <w:rPr>
          <w:rFonts w:ascii="FreeSerif" w:hAnsi="FreeSerif"/>
          <w:sz w:val="22"/>
        </w:rPr>
        <w:t>Le premier acte de cette économie de guerre est passé presque inaperçu du grand public, et c'est pourtant l'un des gestes les plus structurants de toute la rupture. Le 7 août 2023, le Burkina Faso dénonce sa convention fiscale avec la France. L'effet prend force le 8 novembre 2023. Le 5 décembre 2023, le Mali et le Niger dénoncent à leur tour leurs propres conventions (BOFiP, administration fiscale française, 17 juillet 2024). Trois États, quatre mois, un même geste souverain.</w:t>
      </w:r>
    </w:p>
    <w:p>
      <w:pPr>
        <w:spacing w:after="60"/>
        <w:ind w:firstLine="567"/>
      </w:pPr>
      <w:r>
        <w:rPr>
          <w:rFonts w:ascii="FreeSerif" w:hAnsi="FreeSerif"/>
          <w:sz w:val="22"/>
        </w:rPr>
        <w:t>Une convention fiscale bilatérale permettait aux multinationales françaises de rapatrier leurs profits — dividendes, intérêts, redevances — en payant très peu d'impôts sur place. La dénoncer, c'est rétablir le droit commun : les profits réalisés au Sahel y sont désormais taxés comme partout ailleurs. Ce n'est pas une déclaration politique. C'est la suppression juridique des instruments de l'extraction.</w:t>
      </w:r>
    </w:p>
    <w:p>
      <w:pPr>
        <w:spacing w:after="60"/>
        <w:ind w:firstLine="567"/>
      </w:pPr>
      <w:r>
        <w:rPr>
          <w:rFonts w:ascii="FreeSerif" w:hAnsi="FreeSerif"/>
          <w:sz w:val="22"/>
        </w:rPr>
        <w:t>DÉNONCIATION DES CONVENTIONS FISCALES AVEC LA FRANCE — SÉQUENCE AES</w:t>
      </w:r>
    </w:p>
    <w:p>
      <w:pPr>
        <w:spacing w:after="60"/>
        <w:ind w:firstLine="567"/>
      </w:pPr>
      <w:r>
        <w:rPr>
          <w:rFonts w:ascii="FreeSerif" w:hAnsi="FreeSerif"/>
          <w:sz w:val="22"/>
        </w:rPr>
        <w:t>7 août 2023 : le Burkina Faso dénonce la convention fiscale franco-burkinabè</w:t>
      </w:r>
    </w:p>
    <w:p>
      <w:pPr>
        <w:spacing w:after="60"/>
        <w:ind w:firstLine="567"/>
      </w:pPr>
      <w:r>
        <w:rPr>
          <w:rFonts w:ascii="FreeSerif" w:hAnsi="FreeSerif"/>
          <w:sz w:val="22"/>
        </w:rPr>
        <w:t>8 novembre 2023 : prise d'effet côté burkinabè et français</w:t>
      </w:r>
    </w:p>
    <w:p>
      <w:pPr>
        <w:spacing w:after="60"/>
        <w:ind w:firstLine="567"/>
      </w:pPr>
      <w:r>
        <w:rPr>
          <w:rFonts w:ascii="FreeSerif" w:hAnsi="FreeSerif"/>
          <w:sz w:val="22"/>
        </w:rPr>
        <w:t>5 décembre 2023 : le Mali et le Niger dénoncent leurs conventions</w:t>
      </w:r>
    </w:p>
    <w:p>
      <w:pPr>
        <w:spacing w:after="60"/>
        <w:ind w:firstLine="567"/>
      </w:pPr>
      <w:r>
        <w:rPr>
          <w:rFonts w:ascii="FreeSerif" w:hAnsi="FreeSerif"/>
          <w:sz w:val="22"/>
        </w:rPr>
        <w:t>Conséquence : fin des exonérations sur dividendes, intérêts et redevances — retour au droit commun</w:t>
      </w:r>
    </w:p>
    <w:p>
      <w:pPr>
        <w:spacing w:after="60"/>
        <w:ind w:firstLine="567"/>
      </w:pPr>
      <w:r>
        <w:rPr>
          <w:rFonts w:ascii="FreeSerif" w:hAnsi="FreeSerif"/>
          <w:sz w:val="22"/>
        </w:rPr>
        <w:t>(Source : BOFiP, administration fiscale française, 17 juillet 2024)</w:t>
      </w:r>
    </w:p>
    <w:p>
      <w:pPr>
        <w:spacing w:before="280" w:after="120"/>
        <w:pBdr>
          <w:bottom w:val="single" w:sz="7" w:space="3" w:color="A07820"/>
        </w:pBdr>
      </w:pPr>
      <w:r>
        <w:rPr>
          <w:rFonts w:ascii="FreeSerif" w:hAnsi="FreeSerif"/>
          <w:b/>
          <w:color w:val="2C3A4A"/>
          <w:sz w:val="22"/>
        </w:rPr>
        <w:t>Transformer sur place : la règle du contenu local</w:t>
      </w:r>
    </w:p>
    <w:p>
      <w:pPr>
        <w:spacing w:after="60"/>
      </w:pPr>
      <w:r>
        <w:rPr>
          <w:rFonts w:ascii="FreeSerif" w:hAnsi="FreeSerif"/>
          <w:sz w:val="22"/>
        </w:rPr>
        <w:t>Garder l'impôt ne suffit pas ; il faut garder la valeur. Le Mali a montré la voie en renégociant ses contrats aurifères — redevances en hausse et 35 % de contenu local obligatoire, comme nous l'avons vu au chapitre 8. Le « contenu local », c'est l'obligation faite aux compagnies minières d'acheter une part de leurs biens et services à des entreprises nationales et d'employer des nationaux : chaque tonne de minerai extraite irrigue alors l'économie du pays au lieu de la traverser sans s'y arrêter.</w:t>
      </w:r>
    </w:p>
    <w:p>
      <w:pPr>
        <w:spacing w:after="60"/>
        <w:ind w:firstLine="567"/>
      </w:pPr>
      <w:r>
        <w:rPr>
          <w:rFonts w:ascii="FreeSerif" w:hAnsi="FreeSerif"/>
          <w:sz w:val="22"/>
        </w:rPr>
        <w:t>La nationalisation, que certains économistes libéraux présentent comme l'option radicale, est en réalité la norme mondiale. La Chine nationalise. Les États-Unis pratiquent un protectionnisme structurel qui ne dit pas son nom. La Norvège a nationalisé ses hydrocarbures et en a fait le fonds souverain le plus important du monde. Le néolibéralisme imposé à l'Afrique — libre marché total, privatisations, interdiction des subventions — est précisément ce que les puissances occidentales n'appliquent pas chez elles. « La nationalisation, ce n'est pas qu'une alternative — c'est la solution souveraine d'émancipation », résume le journaliste Albert Anatole Ayissi (Paroles Panafricanistes). Elle crée des emplois directs et indirects, génère un marché intérieur, et oblige à ouvrir des filières de formation adaptées aux besoins réels du pays — ce qui nous ramène aux soudeurs camerounais, et à l'école.</w:t>
      </w:r>
    </w:p>
    <w:p>
      <w:pPr>
        <w:spacing w:after="60"/>
        <w:ind w:firstLine="567"/>
      </w:pPr>
      <w:r>
        <w:rPr>
          <w:rFonts w:ascii="FreeSerif" w:hAnsi="FreeSerif"/>
          <w:sz w:val="22"/>
        </w:rPr>
        <w:t>Le chantier industriel de l'AES reste, à l'heure où ce livre s'écrit, le moins avancé de tous : la transformation locale du coton, de l'or, des produits agricoles n'en est qu'à ses débuts, et la guerre absorbe une part considérable des budgets. C'est le maillon dont dépendront tous les autres.</w:t>
      </w:r>
    </w:p>
    <w:p>
      <w:pPr>
        <w:spacing w:before="280" w:after="120"/>
        <w:pBdr>
          <w:bottom w:val="single" w:sz="7" w:space="3" w:color="A07820"/>
        </w:pBdr>
      </w:pPr>
      <w:r>
        <w:rPr>
          <w:rFonts w:ascii="FreeSerif" w:hAnsi="FreeSerif"/>
          <w:b/>
          <w:color w:val="2C3A4A"/>
          <w:sz w:val="22"/>
        </w:rPr>
        <w:t>L'éducation comme arme de souveraineté</w:t>
      </w:r>
    </w:p>
    <w:p>
      <w:pPr>
        <w:spacing w:after="60"/>
      </w:pPr>
      <w:r>
        <w:rPr>
          <w:rFonts w:ascii="FreeSerif" w:hAnsi="FreeSerif"/>
          <w:sz w:val="22"/>
        </w:rPr>
        <w:t>La souveraineté militaire peut s'acquérir en quelques années. La souveraineté économique prend une génération. La souveraineté de l'esprit — celle qui rend les deux premières durables — se construit dans les salles de classe. Les puissances coloniales l'avaient compris : contrôler l'éducation d'un peuple, c'est contrôler son avenir. L'AES n'a pas d'ennemi plus patient que ce legs-là.</w:t>
      </w:r>
    </w:p>
    <w:p>
      <w:pPr>
        <w:spacing w:after="60"/>
        <w:ind w:firstLine="567"/>
      </w:pPr>
      <w:r>
        <w:rPr>
          <w:rFonts w:ascii="FreeSerif" w:hAnsi="FreeSerif"/>
          <w:sz w:val="22"/>
        </w:rPr>
        <w:t>La démographie pose le défi avec une clarté brutale : plus de 60 % de la population africaine a moins de 25 ans. Ce potentiel est soit la plus grande force géopolitique du XXIe siècle, soit la plus grande source d'instabilité. Un jeune Sahélien non scolarisé, sans perspective, est une cible de recrutement jihadiste. Un jeune Sahélien instruit, compétent, fier de son histoire, est un bâtisseur de souveraineté. L'équation est aussi simple que cela. La quantité, dans ce domaine, finit par créer la qualité — à condition d'être orientée vers les compétences réelles : des ingénieurs, des médecins, des techniciens, des chercheurs, des soudeurs capables de construire les infrastructures que l'Afrique devra ériger dans les prochaines décennies.</w:t>
      </w:r>
    </w:p>
    <w:p>
      <w:pPr>
        <w:spacing w:after="60"/>
        <w:ind w:firstLine="567"/>
      </w:pPr>
      <w:r>
        <w:rPr>
          <w:rFonts w:ascii="FreeSerif" w:hAnsi="FreeSerif"/>
          <w:sz w:val="22"/>
        </w:rPr>
        <w:t>Des précédents existent. La Zambie du président Hakainde Hichilema a démontré qu'un choix politique courageux peut changer la trajectoire d'une génération : depuis 2021, l'enseignement primaire et secondaire y est gratuit — inscrit dans la loi. Frais d'inscription supprimés, frais d'examen abolis, uniformes accessibles, manuels fournis ; et surtout, les établissements publics ont l'obligation légale de ne refuser aucun enfant, même si l'État n'a pas encore versé les subventions correspondantes. Ce n'est pas seulement une intention politique — c'est une architecture légale qui ferme la porte à l'exclusion. Le Bénin a fait le même choix pour l'éducation des filles jusqu'à la terminale. Ce sont des actes politiques, pas des effets d'annonce : ils coûtent en budget, en infrastructures, en formation d'enseignants. Et ils transforment des sociétés. « Si des décisions pareilles ne sont pas prises, l'Afrique ne décollera jamais », résume Patient Parfait Ndoum. La réforme zambienne illustre aussi l'effet tâche d'huile : quand un pays déclenche, les autres suivent — exactement comme l'abolition des visas au Bénin a entraîné le Ghana, puis la République du Congo, à ouvrir leurs frontières à leur tour. Un précédent éducatif peut devenir une norme continentale. « La gratuité scolaire ne doit pas se limiter à une simple suppression des frais, prévient l'analyste Patient Parfait Ndoum. Construire des salles de classe, recruter des enseignants compétents, garantir le suivi rigoureux — voilà ce que signifie prendre la jeunesse au sérieux. »</w:t>
      </w:r>
    </w:p>
    <w:p>
      <w:pPr>
        <w:spacing w:after="60"/>
        <w:ind w:firstLine="567"/>
      </w:pPr>
      <w:r>
        <w:rPr>
          <w:rFonts w:ascii="FreeSerif" w:hAnsi="FreeSerif"/>
          <w:sz w:val="22"/>
        </w:rPr>
        <w:t>L'éducation des filles est le levier le plus rentable de tous. À chaque palier — du primaire au collège, du collège au lycée, du lycée à l'université — une fraction des filles quitte le système, poussée par le mariage précoce, les tâches domestiques, l'insécurité des trajets, les coûts cachés. Or chaque année d'éducation supplémentaire d'une fille augmente ses revenus futurs de 10 à 20 %, retarde l'âge du premier mariage, réduit la mortalité infantile et améliore la santé de sa famille. L'éducation des filles n'est pas seulement un enjeu de justice : c'est un levier macroéconomique de première importance.</w:t>
      </w:r>
    </w:p>
    <w:p>
      <w:pPr>
        <w:spacing w:after="60"/>
        <w:ind w:firstLine="567"/>
      </w:pPr>
      <w:r>
        <w:rPr>
          <w:rFonts w:ascii="FreeSerif" w:hAnsi="FreeSerif"/>
          <w:sz w:val="22"/>
        </w:rPr>
        <w:t>Reste le contenu de l'enseignement, aussi décisif que son accès. Les programmes hérités de la colonisation valorisent la récitation et la formation de fonctionnaires pour une administration calquée sur la métropole. Ils fabriquent des diplômés qui ne savent ni réparer un moteur, ni cultiver une terre avec des méthodes modernes, ni coder, ni transformer localement une ressource — des consommateurs de savoirs étrangers, pas des producteurs de solutions locales. « Il faut intégrer des formations techniques, scientifiques et des métiers manuels pour former une jeunesse capable de répondre aux défis économiques locaux et globaux, en valorisant toutes les formes d'intelligence », plaide Ndom. La Corée du Sud, Singapour, l'Allemagne ont bâti leur puissance sur cette valorisation égale des intelligences intellectuelle, technique et manuelle. L'Afrique n'a pas à réinventer ce modèle ; elle a à l'appliquer à la mesure de ses ressources humaines. La vitalité de ces intelligences non académiques se lit dans un exemple frappant : les sculpteurs de Foumban, au Cameroun, produisent des œuvres dont les structures encodent des propriétés mathématiques — les fractales — sans jamais avoir ouvert un manuel de géométrie. Ces formes d'intelligence, façonnées par des siècles d'observation de la nature et de transmission orale, sont aussi réelles que la capacité à résoudre une équation algébrique. Les réduire à rien sous le poids d'un système qui ne mesure l'intelligence qu'à l'aune de la récitation, c'est amputer délibérément une société de sa moitié créatrice.</w:t>
      </w:r>
    </w:p>
    <w:p>
      <w:pPr>
        <w:spacing w:after="60"/>
        <w:ind w:firstLine="567"/>
      </w:pPr>
      <w:r>
        <w:rPr>
          <w:rFonts w:ascii="FreeSerif" w:hAnsi="FreeSerif"/>
          <w:sz w:val="22"/>
        </w:rPr>
        <w:t>Deux ennemis intérieurs guettent ce chantier. La corruption, d'abord : budgets détournés, postes d'enseignants vendus, diplômes achetés — chaque acte corruptif dans l'éducation est une balle tirée dans l'avenir d'un peuple. La privatisation rampante, ensuite : des écoles à but lucratif, accessibles aux seules familles aisées, qui répondent au marché global plutôt qu'aux besoins de la nation. L'éducation est une fonction régalienne. Quand l'État l'abdique, il abdique sa souveraineté la plus profonde.</w:t>
      </w:r>
    </w:p>
    <w:p>
      <w:pPr>
        <w:spacing w:after="60"/>
        <w:ind w:firstLine="567"/>
      </w:pPr>
      <w:r>
        <w:rPr>
          <w:rFonts w:ascii="FreeSerif" w:hAnsi="FreeSerif"/>
          <w:sz w:val="22"/>
        </w:rPr>
        <w:t>Les dirigeants de l'AES l'ont compris, chacun à sa manière : Assimi Goïta finance la traduction et la distribution d'ouvrages panafricanistes dans les écoles maliennes ; Ibrahim Traoré martèle que la révolution sans réforme éducative reste une révolution de façade. La jeunesse sahélienne n'attend pas des discours. Elle attend des écoles, des laboratoires, des ateliers, des professeurs bien formés et bien payés.</w:t>
      </w:r>
    </w:p>
    <w:p>
      <w:pPr>
        <w:spacing w:after="60"/>
        <w:ind w:firstLine="567"/>
      </w:pPr>
      <w:r>
        <w:rPr>
          <w:rFonts w:ascii="FreeSerif" w:hAnsi="FreeSerif"/>
          <w:sz w:val="22"/>
        </w:rPr>
        <w:t>La souveraineté économique se construira donc tracteur par tracteur, atelier par atelier, école par école — avant de se construire billet par billet ; et c'est précisément du billet qu'il faut maintenant parler.</w:t>
      </w:r>
    </w:p>
    <w:p>
      <w:pPr>
        <w:spacing w:before="120" w:after="120"/>
        <w:pBdr>
          <w:bottom w:val="single" w:sz="3" w:space="2" w:color="A07820"/>
        </w:pBdr>
      </w:pP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pPr>
      <w:r>
        <w:rPr>
          <w:rFonts w:ascii="FreeSerif" w:hAnsi="FreeSerif"/>
          <w:caps/>
          <w:color w:val="FFFFFF"/>
          <w:sz w:val="26"/>
        </w:rPr>
        <w:t>Chapitre 28 — La Monnaie: Briser La Chaîne Du Cfa</w:t>
      </w:r>
    </w:p>
    <w:p>
      <w:pPr>
        <w:ind w:left="363" w:right="119"/>
        <w:spacing w:line="360" w:lineRule="auto"/>
        <w:pBdr>
          <w:left w:val="single" w:sz="16" w:space="18" w:color="A07820"/>
        </w:pBdr>
      </w:pPr>
      <w:r>
        <w:rPr>
          <w:rFonts w:ascii="FreeSerif" w:hAnsi="FreeSerif"/>
          <w:i/>
          <w:color w:val="8B1A1A"/>
          <w:sz w:val="22"/>
        </w:rPr>
        <w:t>« La monnaie est la mère des souverainetés. Vous ne pouvez pas être souverain si vous n'avez pas de monnaie. »</w:t>
      </w:r>
      <w:r>
        <w:rPr>
          <w:rFonts w:ascii="FreeSerif" w:hAnsi="FreeSerif"/>
          <w:i/>
          <w:color w:val="8B1A1A"/>
          <w:sz w:val="22"/>
        </w:rPr>
        <w:br/>
        <w:t>— Dr Douma Jean-René, Panafrican Média TV, 10 mai 2026</w:t>
      </w:r>
    </w:p>
    <w:p>
      <w:pPr>
        <w:spacing w:after="60"/>
        <w:ind w:firstLine="567"/>
      </w:pPr>
      <w:r>
        <w:rPr>
          <w:rFonts w:ascii="FreeSerif" w:hAnsi="FreeSerif"/>
          <w:sz w:val="22"/>
        </w:rPr>
        <w:t>Bangui, 3 juillet 2022. Depuis le palais présidentiel, Faustin-Archange Touadéra, professeur de mathématiques devenu chef d'État, se connecte au premier événement numérique de lancement du Sango. Le monde regarde, sceptique. Paris scrute, hostile. L'Afrique prend note. Ce jour-là, le plus pauvre des pays francophones tente quelque chose qu'aucun État de la zone franc n'avait osé: enjamber le franc CFA. L'expérience échouera. Mais elle laissera à l'AES la leçon la plus précieuse de toute sa stratégie monétaire — et c'est par cette histoire qu'il faut commencer.</w:t>
      </w:r>
    </w:p>
    <w:p>
      <w:pPr>
        <w:spacing w:before="280" w:after="120"/>
        <w:pBdr>
          <w:bottom w:val="single" w:sz="7" w:space="3" w:color="A07820"/>
        </w:pBdr>
      </w:pPr>
      <w:r>
        <w:rPr>
          <w:rFonts w:ascii="FreeSerif" w:hAnsi="FreeSerif"/>
          <w:b/>
          <w:color w:val="2C3A4A"/>
          <w:sz w:val="22"/>
        </w:rPr>
        <w:t>Le pari centrafricain: enjamber plutôt qu'affronter</w:t>
      </w:r>
    </w:p>
    <w:p>
      <w:pPr>
        <w:spacing w:after="60"/>
      </w:pPr>
      <w:r>
        <w:rPr>
          <w:rFonts w:ascii="FreeSerif" w:hAnsi="FreeSerif"/>
          <w:sz w:val="22"/>
        </w:rPr>
        <w:t>Touadéra savait qu'il ne pouvait pas se battre frontalement contre la zone franc: les accords liant la CEMAC à la BEAC, et la BEAC au Trésor français, forment un réseau juridique capable d'étrangler toute monnaie nationale alternative. L'histoire africaine regorge de mises en garde — le franc malien s'effondre en 1984 sous une spéculation organisée depuis Paris, forçant Bamako à réintégrer la zone franc; la Guinée de Sékou Touré, qui ose dire non en 1958, voit sa devise naissante torpillée par de la fausse monnaie. La déstabilisation monétaire est une arme documentée, répétée.</w:t>
      </w:r>
    </w:p>
    <w:p>
      <w:pPr>
        <w:spacing w:after="60"/>
        <w:ind w:firstLine="567"/>
      </w:pPr>
      <w:r>
        <w:rPr>
          <w:rFonts w:ascii="FreeSerif" w:hAnsi="FreeSerif"/>
          <w:sz w:val="22"/>
        </w:rPr>
        <w:t>La contrainte concrète que Touadéra devait enjamber est aussi géographique. La République centrafricaine est un pays enclavé: l'intégralité de son commerce extérieur transite par les ports camerounais de Douala et de Kribi. Or le Cameroun est lui-même membre de la CEMAC et de la zone CFA. Ce verrou signifie qu'une monnaie nationale centrafricaine — aussi souveraine soit-elle en théorie — resterait, en pratique, soumise aux mécanismes de change du franc CFA à chaque importation ou exportation. Selon l'analyse de Jean-Paul Bec (Festin Panafricain, 2024), c'est précisément pourquoi les Français ont «décidé de faire du centrafrique un laboratoire»: la géographie du pays le rendait presque impossible à affranchir, quelle que soit la volonté de son dirigeant. Touadéra répondait à ce double verrouillage par une double stratégie. Sur le plan sécuritaire d'abord: face au refus français de protéger son gouvernement des groupes armés, il se tourne vers la Russie — Africa Corps — geste qui lui vaut un isolement diplomatique franco-américain immédiat mais qui lui assure une présence militaire relevant de ses seules instructions. Sur le plan monétaire ensuite: enjamber le CFA par le haut, via un actif hors de portée de toute banque centrale — le bitcoin — permettant de régler des exportations de ressources sans passer par les circuits du franc.</w:t>
      </w:r>
    </w:p>
    <w:p>
      <w:pPr>
        <w:spacing w:after="60"/>
        <w:ind w:firstLine="567"/>
      </w:pPr>
      <w:r>
        <w:rPr>
          <w:rFonts w:ascii="FreeSerif" w:hAnsi="FreeSerif"/>
          <w:sz w:val="22"/>
        </w:rPr>
        <w:t>D'où la stratégie du contournement. Le 22 avril 2022, une loi fait du bitcoin le seul actif de référence légal en RCA. Le 27 juin, la présidence annonce le lancement du Sango pour le 3 juillet. Et il faut dissiper ici un malentendu: le Sango n'est pas une monnaie. C'est un écosystème numérique dont le cœur est la « tokenisation» des actifs naturels centrafricains. Tokeniser, c'est transformer une part du sous-sol — uranium, coltan, diamants, pétrole — en titres numériques inscrits sur une blockchain, c'est-à-dire un registre que personne ne peut falsifier ni confisquer: ni un réseau bancaire, ni une banque centrale étrangère, ni un tribunal parisien.</w:t>
      </w:r>
    </w:p>
    <w:p>
      <w:pPr>
        <w:spacing w:after="60"/>
        <w:ind w:firstLine="567"/>
      </w:pPr>
      <w:r>
        <w:rPr>
          <w:rFonts w:ascii="FreeSerif" w:hAnsi="FreeSerif"/>
          <w:sz w:val="22"/>
        </w:rPr>
        <w:t>L'enjeu était limpide, et l'économiste Hamdi Mabrouk le formulait dès juin 2022: « La question pour la Centrafrique n'est pas de lutter contre le franc CFA. Le problème, c'est que 50 à 85 % des revenus d'exportation finissent au Trésor de France. Comment Touadéra va-t-il investir les 42 milliards de dollars qu'il a promis si ses recettes lui sont confisquées à la source?» (Paroles Panafricanistes, juin 2022). Régler les exportations en bitcoin, c'était faire atterrir les revenus directement dans les caisses centrafricaines, sans commission de change ni intermédiaire bancaire. « Aucun pays au monde ne contrôle le bitcoin», plaidait Mabrouk. C'était sa seule propriété décisive aux yeux de Bangui: ce que personne ne contrôle, personne ne peut le geler.</w:t>
      </w:r>
    </w:p>
    <w:p>
      <w:pPr>
        <w:spacing w:before="280" w:after="120"/>
        <w:pBdr>
          <w:bottom w:val="single" w:sz="7" w:space="3" w:color="A07820"/>
        </w:pBdr>
      </w:pPr>
      <w:r>
        <w:rPr>
          <w:rFonts w:ascii="FreeSerif" w:hAnsi="FreeSerif"/>
          <w:b/>
          <w:color w:val="2C3A4A"/>
          <w:sz w:val="22"/>
        </w:rPr>
        <w:t>Ce que l'échec enseigne</w:t>
      </w:r>
    </w:p>
    <w:p>
      <w:pPr>
        <w:spacing w:after="60"/>
      </w:pPr>
      <w:r>
        <w:rPr>
          <w:rFonts w:ascii="FreeSerif" w:hAnsi="FreeSerif"/>
          <w:sz w:val="22"/>
        </w:rPr>
        <w:t>La suite est connue, et elle doit être racontée sans complaisance. Le Sango Coin, lancé en 2022, est un échec technique. En 2025, son successeur, le $CAR, perd 90 % de sa valeur le jour même de son lancement. Les institutions internationales, elles, n'avaient pas levé le petit doigt: zéro soutien, zéro communiqué d'encouragement — un silence qui en disait long sur les flux que le dispositif menaçait, mais qui n'a pas suffi à expliquer l'échec. Les deux tentatives ont échoué par précipitation, sous sanctions, sans infrastructure technique ni appui international. Un pays dont une large part du budget dépend de l'aide extérieure ne pouvait pas, seul, soutenir une telle rupture. L'audace centrafricaine a ouvert la voie; sa solitude l'a condamnée.</w:t>
      </w:r>
    </w:p>
    <w:p>
      <w:pPr>
        <w:spacing w:after="60"/>
        <w:ind w:firstLine="567"/>
      </w:pPr>
      <w:r>
        <w:rPr>
          <w:rFonts w:ascii="FreeSerif" w:hAnsi="FreeSerif"/>
          <w:sz w:val="22"/>
        </w:rPr>
        <w:t>L'AES a tiré la leçon. Le général Tiani la formule avec une précision doctrinale: « La monnaie est une étape de sortie de la colonisation. Au moment opportun, nous déciderons.» (RTN, 12 février 2024). La prudence n'est pas de la faiblesse. C'est la mémoire des erreurs des autres.</w:t>
      </w:r>
    </w:p>
    <w:p>
      <w:pPr>
        <w:spacing w:before="280" w:after="120"/>
        <w:pBdr>
          <w:bottom w:val="single" w:sz="7" w:space="3" w:color="A07820"/>
        </w:pBdr>
      </w:pPr>
      <w:r>
        <w:rPr>
          <w:rFonts w:ascii="FreeSerif" w:hAnsi="FreeSerif"/>
          <w:b/>
          <w:color w:val="2C3A4A"/>
          <w:sz w:val="22"/>
        </w:rPr>
        <w:t>La séquence d'Amaïzo: la souveraineté dans l'ordre</w:t>
      </w:r>
    </w:p>
    <w:p>
      <w:pPr>
        <w:spacing w:after="60"/>
      </w:pPr>
      <w:r>
        <w:rPr>
          <w:rFonts w:ascii="FreeSerif" w:hAnsi="FreeSerif"/>
          <w:sz w:val="22"/>
        </w:rPr>
        <w:t>Car il existe un ordre des choses, et l'économiste Yves Ekoué Amaïzo l'a articulé mieux que personne: « Il n'y a pas de souveraineté sans souveraineté militaire, territoriale, puis douanière, fiscale, économique, monétaire et financière.» (Afrocentricity Think Tank, Africa Connect, 18 janvier 2024). On ne crée pas une monnaie avant d'avoir sécurisé le territoire qu'elle doit servir, les douanes qui la protégeront et l'économie qui la portera : la monnaie est le toit de la maison, pas sa fondation.</w:t>
      </w:r>
    </w:p>
    <w:p>
      <w:pPr>
        <w:spacing w:after="60"/>
        <w:ind w:firstLine="567"/>
      </w:pPr>
      <w:r>
        <w:rPr>
          <w:rFonts w:ascii="FreeSerif" w:hAnsi="FreeSerif"/>
          <w:sz w:val="22"/>
        </w:rPr>
        <w:t>Or cette séquence n'est pas une théorie: c'est le programme que l'AES déroule depuis 2023. La Charte du Liptako-Gourma a posé le premier niveau, militaire et territorial. La dénonciation des conventions fiscales, en 2023, a posé le deuxième. La banque d'investissement de l'AES, décidée à Niamey en juillet 2024, pose le troisième. La monnaie souveraine est le niveau terminal — et chaque étape rend la précédente plus difficile à annuler.</w:t>
      </w:r>
    </w:p>
    <w:p>
      <w:pPr>
        <w:spacing w:after="60"/>
        <w:ind w:firstLine="567"/>
      </w:pPr>
      <w:r>
        <w:rPr>
          <w:rFonts w:ascii="FreeSerif" w:hAnsi="FreeSerif"/>
          <w:sz w:val="22"/>
        </w:rPr>
        <w:t xml:space="preserve">L'étape institutionnelle suivante a désormais une date: un Institut monétaire africain est annoncé pour septembre 2026, dans le sillage de la réunion des gouverneurs de banques centrales africaines à Dakar. Un institut monétaire est l'embryon d'une banque centrale : l'organe qui prépare les statuts, les règles d'émission et les mécanismes de change avant qu'une monnaie n'existe. Le calendrier n'est pas anodin: en mai 2026, Bloomberg et Citigroup recommandaient une dévaluation du franc CFA de la zone CEMAC — un signal, analysé par Jonathan Batenguène, que Paris elle-même pourrait utiliser la dévaluation comme outil de pression. Le rappel du mécanisme complet du CFA appartient au chapitre 7; retenons ici l'essentiel: </w:t>
      </w:r>
      <w:r>
        <w:rPr>
          <w:rFonts w:ascii="FreeSerif" w:hAnsi="FreeSerif"/>
          <w:b/>
          <w:sz w:val="22"/>
        </w:rPr>
        <w:t>17 milliards d'euros</w:t>
      </w:r>
      <w:r>
        <w:rPr>
          <w:rFonts w:ascii="FreeSerif" w:hAnsi="FreeSerif"/>
          <w:sz w:val="22"/>
        </w:rPr>
        <w:t xml:space="preserve"> de réserves africaines restent tenus à Paris aujourd'hui — c'est avec cet argent que la France prête aux Africains leur propre épargne, déguisée en aide au développement. Une monnaie dont le taux de change et les règles se décident ailleurs n'est pas une monnaie, c'est une laisse.</w:t>
      </w:r>
    </w:p>
    <w:p>
      <w:pPr>
        <w:spacing w:before="280" w:after="120"/>
        <w:pBdr>
          <w:bottom w:val="single" w:sz="7" w:space="3" w:color="A07820"/>
        </w:pBdr>
      </w:pPr>
      <w:r>
        <w:rPr>
          <w:rFonts w:ascii="FreeSerif" w:hAnsi="FreeSerif"/>
          <w:b/>
          <w:color w:val="2C3A4A"/>
          <w:sz w:val="22"/>
        </w:rPr>
        <w:t>L'Éco et la CEDEAO: réforme ou substitution?</w:t>
      </w:r>
    </w:p>
    <w:p>
      <w:pPr>
        <w:spacing w:after="60"/>
      </w:pPr>
      <w:r>
        <w:rPr>
          <w:rFonts w:ascii="FreeSerif" w:hAnsi="FreeSerif"/>
          <w:sz w:val="22"/>
        </w:rPr>
        <w:t>Le chemin de l'AES vers la souveraineté monétaire n'est pas le seul qui soit ouvert. À l'ouest, la CEDEAO porte depuis plusieurs années un autre projet: l'Éco, monnaie unique d'une zone de 350 millions d'habitants. Lors de la rencontre Macron-diaspora africaine à l'Élysée, le président ghanéen Nana Akufo-Addo en a défendu la logique avec des arguments chiffrés: les échanges commerciaux intra-africains ne représentent que 15 % du commerce total du continent, contre 60 % au sein de l'Union européenne. L'Éco devrait permettre d'organiser un marché commun de l'ampleur du traité de Rome — en commençant par les pays remplissant les critères de convergence, les autres rejoignant progressivement; critères définis, modèle de banque centrale arrêté, comité de pilotage désigné comprenant le Ghana, le Nigeria, la Côte d'Ivoire et le Niger («La palabre intellectuelle», Afrique Média, 2019).</w:t>
      </w:r>
    </w:p>
    <w:p>
      <w:pPr>
        <w:spacing w:after="60"/>
        <w:ind w:firstLine="567"/>
      </w:pPr>
      <w:r>
        <w:rPr>
          <w:rFonts w:ascii="FreeSerif" w:hAnsi="FreeSerif"/>
          <w:sz w:val="22"/>
        </w:rPr>
        <w:t>C'est précisément dans ce contexte qu'il faut lire la déclaration d'Emmanuel Macron au même événement: il n'y aurait «pas de tabou» concernant le franc CFA, et la France était prête à avancer — à condition de préserver la «stabilité». Le mot a immédiatement interpellé les analystes. La question: «stabilité» signifie-t-il une parité fixe avec l'euro maintenue de facto, protégeant les intérêts des multinationales françaises dans la zone? Et Jean Sa-Pollo de rappeler la logique de rapport de forces sous-jacente: «Si la France lâche sur le franc CFA, c'est uniquement parce que les Africains se sont battus» — non par générosité stratégique, mais par anticipation d'une pression devenue ingérable.</w:t>
      </w:r>
    </w:p>
    <w:p>
      <w:pPr>
        <w:spacing w:after="60"/>
        <w:ind w:firstLine="567"/>
      </w:pPr>
      <w:r>
        <w:rPr>
          <w:rFonts w:ascii="FreeSerif" w:hAnsi="FreeSerif"/>
          <w:sz w:val="22"/>
        </w:rPr>
        <w:t>L'analyste Bastion Parfait Ngom pose la thèse la plus structurelle: la France ne concède pas la réforme monétaire, elle tente de l'anticiper pour en contrôler la forme. Pousser vers une Éco à parité fixe avec l'euro, c'est enjamber la contestation du CFA tout en préservant l'essentiel du mécanisme — la détermination externe du taux de change, qui protège les importations françaises et pénalise les exportations africaines. «L'indépendance réelle ne viendra que si les Africains sont les seuls maîtres de la gestion de leur monnaie, sans interférence extérieure sur les mécanismes de parité» (Ngom, «La palabre intellectuelle», Afrique Média, 2019). Le Nigeria, première économie d'Afrique, imposerait selon lui des conditions strictes avant tout engagement: refuser d'entrer dans ce qui serait autrement un «marché de dupes».</w:t>
      </w:r>
    </w:p>
    <w:p>
      <w:pPr>
        <w:spacing w:after="60"/>
        <w:ind w:firstLine="567"/>
      </w:pPr>
      <w:r>
        <w:rPr>
          <w:rFonts w:ascii="FreeSerif" w:hAnsi="FreeSerif"/>
          <w:sz w:val="22"/>
        </w:rPr>
        <w:t>L'analyste Patrick Wangem déplace la focale vers l'économie réelle: la vraie question n'est pas monétaire en premier lieu, c'est la libération du crédit bancaire et le renforcement de la production locale pour rééquilibrer une balance commerciale structurellement déficitaire. Une monnaie nouvelle sans transformation productive, c'est une coquille — et si la CEMAC ne suit pas cette dynamique, les tensions sociales s'y accumuleront jusqu'à la déstabilisation.</w:t>
      </w:r>
    </w:p>
    <w:p>
      <w:pPr>
        <w:spacing w:after="60"/>
        <w:ind w:firstLine="567"/>
      </w:pPr>
      <w:r>
        <w:rPr>
          <w:rFonts w:ascii="FreeSerif" w:hAnsi="FreeSerif"/>
          <w:sz w:val="22"/>
        </w:rPr>
        <w:t>Le débat Éco pointe ainsi vers la même conclusion que le chemin de l'AES, par une autre voie: la souveraineté monétaire ne se joue pas sur le nom ou le logo, mais sur trois conditions — maîtrise du taux de change, autonomie de la politique de crédit, capacité à transformer les ressources naturelles en investissement domestique. Sur ces trois conditions, l'Éco version «stabilité» de Macron ne satisfait ni la première ni la deuxième. Le diagnostic converge avec celui de Tiani: la monnaie est le toit. On ne le pose pas avant d'avoir les murs.</w:t>
      </w:r>
    </w:p>
    <w:p>
      <w:pPr>
        <w:spacing w:before="280" w:after="120"/>
        <w:pBdr>
          <w:bottom w:val="single" w:sz="7" w:space="3" w:color="A07820"/>
        </w:pBdr>
      </w:pPr>
      <w:r>
        <w:rPr>
          <w:rFonts w:ascii="FreeSerif" w:hAnsi="FreeSerif"/>
          <w:b/>
          <w:color w:val="2C3A4A"/>
          <w:sz w:val="22"/>
        </w:rPr>
        <w:t>Sur quoi fonder la monnaie de l'AES</w:t>
      </w:r>
    </w:p>
    <w:p>
      <w:pPr>
        <w:spacing w:after="60"/>
      </w:pPr>
      <w:r>
        <w:rPr>
          <w:rFonts w:ascii="FreeSerif" w:hAnsi="FreeSerif"/>
          <w:sz w:val="22"/>
        </w:rPr>
        <w:t>Une monnaie souveraine devra s'adosser à une économie réelle. Cette économie existe. Le Mali et le Burkina Faso sont les premiers producteurs africains de coton. Le Mali est le troisième producteur d'or du continent. Le Niger détient les troisièmes réserves mondiales d'uranium. L'ensemble AES produit environ 230 tonnes d'or par an. Coton, or, uranium, pétrole nigérien: la base objective est là — à condition que leur exploitation bénéficie d'abord aux budgets nationaux, et non aux actionnaires de Barrick, d'Endeavour Mining ou d'Orano.</w:t>
      </w:r>
    </w:p>
    <w:p>
      <w:pPr/>
      <w:r>
        <w:rPr>
          <w:rFonts w:ascii="FreeSerif" w:hAnsi="FreeSerif"/>
          <w:b/>
          <w:color w:val="2C3A4A"/>
          <w:sz w:val="22"/>
        </w:rPr>
        <w:t>Les enjeux d'une monnaie souveraine AES</w:t>
      </w:r>
    </w:p>
    <w:p>
      <w:pPr>
        <w:spacing w:before="120" w:after="0"/>
      </w:pPr>
    </w:p>
    <w:tbl>
      <w:tblPr>
        <w:tblW w:type="auto" w:w="0"/>
        <w:tblLook w:firstColumn="1" w:firstRow="1" w:lastColumn="0" w:lastRow="0" w:noHBand="0" w:noVBand="1" w:val="04A0"/>
      </w:tblPr>
      <w:tblGrid>
        <w:gridCol w:w="2268"/>
        <w:gridCol w:w="5386"/>
      </w:tblGrid>
      <w:tr>
        <w:tc>
          <w:tcPr>
            <w:tcW w:type="dxa" w:w="4677"/>
            <w:tcBorders>
              <w:insideH w:val="none" w:sz="0" w:space="0" w:color="auto"/>
              <w:bottom w:val="none" w:sz="0" w:space="0" w:color="auto"/>
              <w:right w:val="none" w:sz="0" w:space="0" w:color="auto"/>
              <w:top w:val="none" w:sz="0" w:space="0" w:color="auto"/>
              <w:left w:val="none" w:sz="0" w:space="0" w:color="auto"/>
              <w:insideV w:val="none" w:sz="0" w:space="0" w:color="auto"/>
            </w:tcBorders>
          </w:tcPr>
          <w:p>
            <w:pPr>
              <w:jc w:val="right"/>
            </w:pPr>
            <w:r>
              <w:rPr>
                <w:rFonts w:ascii="FreeSerif" w:hAnsi="FreeSerif"/>
                <w:i/>
                <w:color w:val="2C3A4A"/>
                <w:sz w:val="18"/>
              </w:rPr>
              <w:t>Dimension</w:t>
            </w:r>
          </w:p>
        </w:tc>
        <w:tc>
          <w:tcPr>
            <w:tcW w:type="dxa" w:w="4677"/>
            <w:tcBorders>
              <w:insideH w:val="none" w:sz="0" w:space="0" w:color="auto"/>
              <w:bottom w:val="none" w:sz="0" w:space="0" w:color="auto"/>
              <w:right w:val="none" w:sz="0" w:space="0" w:color="auto"/>
              <w:top w:val="none" w:sz="0" w:space="0" w:color="auto"/>
              <w:left w:val="none" w:sz="0" w:space="0" w:color="auto"/>
              <w:insideV w:val="none" w:sz="0" w:space="0" w:color="auto"/>
            </w:tcBorders>
          </w:tcPr>
          <w:p>
            <w:r>
              <w:rPr>
                <w:rFonts w:ascii="FreeSerif" w:hAnsi="FreeSerif"/>
                <w:i/>
                <w:color w:val="2C3A4A"/>
                <w:sz w:val="18"/>
              </w:rPr>
              <w:t>Réalité</w:t>
            </w:r>
          </w:p>
        </w:tc>
      </w:tr>
    </w:tbl>
    <w:p>
      <w:pPr>
        <w:spacing w:before="20" w:after="20"/>
        <w:pBdr>
          <w:bottom w:val="single" w:sz="4" w:space="2" w:color="A07820"/>
        </w:pBdr>
      </w:pPr>
    </w:p>
    <w:tbl>
      <w:tblPr>
        <w:tblW w:type="auto" w:w="0"/>
        <w:tblLook w:firstColumn="1" w:firstRow="1" w:lastColumn="0" w:lastRow="0" w:noHBand="0" w:noVBand="1" w:val="04A0"/>
      </w:tblPr>
      <w:tblGrid>
        <w:gridCol w:w="2268"/>
        <w:gridCol w:w="5386"/>
      </w:tblGrid>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Atouts</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Uranium (Niger), or (Mali), coton (Mali, Burkina), pétrole (Niger) — adosser la monnaie à des ressources réelles</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Prérequis</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Banque centrale AES indépendante, système de compensation inter-AES</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Leçons à méditer</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Sango Coin (2022, échec technique) et $CAR (2025, −90 % le jour du lancement) — la précipitation tue</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Risques</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Pression inflationniste de transition, attaques spéculatives contre la nouvelle monnaie</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Horizon</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Institut monétaire africain annoncé pour septembre 2026</w:t>
            </w:r>
          </w:p>
        </w:tc>
      </w:tr>
    </w:tbl>
    <w:p>
      <w:pPr>
        <w:spacing w:before="0" w:after="120"/>
      </w:pPr>
    </w:p>
    <w:p>
      <w:pPr>
        <w:spacing w:after="60"/>
        <w:ind w:firstLine="567"/>
      </w:pPr>
      <w:r>
        <w:rPr>
          <w:rFonts w:ascii="FreeSerif" w:hAnsi="FreeSerif"/>
          <w:sz w:val="22"/>
        </w:rPr>
        <w:t xml:space="preserve">Les risques sont réels et doivent être nommés: une inflation de transition, des attaques spéculatives, et le précédent de tous ceux qui ont payé de leur vie d'avoir seulement évoqué la sortie du CFA — Olympio, Sankara, Kadhafi. Ce dernier n'en était pas au stade du projet : il avait rapatrié </w:t>
      </w:r>
      <w:r>
        <w:rPr>
          <w:rFonts w:ascii="FreeSerif" w:hAnsi="FreeSerif"/>
          <w:b/>
          <w:sz w:val="22"/>
        </w:rPr>
        <w:t>120 tonnes d'or</w:t>
      </w:r>
      <w:r>
        <w:rPr>
          <w:rFonts w:ascii="FreeSerif" w:hAnsi="FreeSerif"/>
          <w:sz w:val="22"/>
        </w:rPr>
        <w:t xml:space="preserve">, engagé </w:t>
      </w:r>
      <w:r>
        <w:rPr>
          <w:rFonts w:ascii="FreeSerif" w:hAnsi="FreeSerif"/>
          <w:b/>
          <w:sz w:val="22"/>
        </w:rPr>
        <w:t>plus de 20 milliards de dollars</w:t>
      </w:r>
      <w:r>
        <w:rPr>
          <w:rFonts w:ascii="FreeSerif" w:hAnsi="FreeSerif"/>
          <w:sz w:val="22"/>
        </w:rPr>
        <w:t xml:space="preserve"> dans les économies africaines entre 2000 et 2010, et lancé trois institutions — Fonds monétaire africain à Yaoundé, Banque centrale africaine à Abuja, Fonds d'investissement africain à Tripoli — pour asseoir un </w:t>
      </w:r>
      <w:r>
        <w:rPr>
          <w:rFonts w:ascii="FreeSerif" w:hAnsi="FreeSerif"/>
          <w:b/>
          <w:sz w:val="22"/>
        </w:rPr>
        <w:t>dinar-or africain</w:t>
      </w:r>
      <w:r>
        <w:rPr>
          <w:rFonts w:ascii="FreeSerif" w:hAnsi="FreeSerif"/>
          <w:sz w:val="22"/>
        </w:rPr>
        <w:t xml:space="preserve"> qui aurait rendu les échanges continentaux indépendants du dollar et du franc CFA. Le projet était en phase finale en 2011. L'or était là. Les institutions étaient prêtes. Kadhafi a été éliminé. Le chapitre 7 a raconté la corrélation ; elle n'est pas anecdotique : c'est la règle. Le contre-exemple existe pourtant: la Mauritanie, sortie de la zone franc dès 1973, vit avec sa propre monnaie. L'AES, elle, avance pas à pas, en sachant que sur ce terrain, une seule erreur peut coûter dix ans.</w:t>
      </w:r>
    </w:p>
    <w:p>
      <w:pPr>
        <w:spacing w:after="60"/>
        <w:ind w:firstLine="567"/>
      </w:pPr>
      <w:r>
        <w:rPr>
          <w:rFonts w:ascii="FreeSerif" w:hAnsi="FreeSerif"/>
          <w:sz w:val="22"/>
        </w:rPr>
        <w:t>La RCA a montré qu'on pouvait défier la chaîne du CFA — et ce qu'il en coûte de le faire seul et trop vite. L'AES a la masse critique que Bangui n'avait pas: trois États, un espace douanier en construction, des ressources stratégiques. Il lui reste à choisir le moment. « Au moment opportun, nous déciderons», dit Tiani.</w:t>
      </w:r>
    </w:p>
    <w:p>
      <w:pPr>
        <w:spacing w:after="60"/>
        <w:ind w:firstLine="567"/>
      </w:pPr>
      <w:r>
        <w:rPr>
          <w:rFonts w:ascii="FreeSerif" w:hAnsi="FreeSerif"/>
          <w:sz w:val="22"/>
        </w:rPr>
        <w:t>Mais aucune monnaie ne naît dans le vide: elle naît dans un monde — et ce monde, justement, est en train de changer de maîtres.</w:t>
      </w:r>
    </w:p>
    <w:p>
      <w:pPr>
        <w:spacing w:before="120" w:after="120"/>
        <w:pBdr>
          <w:bottom w:val="single" w:sz="3" w:space="2" w:color="A07820"/>
        </w:pBdr>
      </w:pP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pPr>
      <w:r>
        <w:rPr>
          <w:rFonts w:ascii="FreeSerif" w:hAnsi="FreeSerif"/>
          <w:caps/>
          <w:color w:val="FFFFFF"/>
          <w:sz w:val="26"/>
        </w:rPr>
        <w:t>Chapitre 29 — Le Monde Multipolaire: Partenaires Ou Nouveaux Maîtres?</w:t>
      </w:r>
    </w:p>
    <w:p>
      <w:pPr>
        <w:spacing w:after="60"/>
      </w:pPr>
      <w:r>
        <w:rPr>
          <w:rFonts w:ascii="FreeSerif" w:hAnsi="FreeSerif"/>
          <w:sz w:val="22"/>
        </w:rPr>
        <w:t>Ankara, 4 juin 2026. Le général Abdourahamane Tiani descend la passerelle de son avion pour sa première grande visite officielle en Turquie. Recep Tayyip Erdoğan le reçoit avec les honneurs. Trois ans plus tôt, l'homme qui dirigeait le verrou final de l'AES était présenté dans les chancelleries occidentales comme un paria à étrangler par les sanctions. Le voici accueilli en partenaire stratégique par un membre de l'OTAN. La scène résume le basculement: le marché de la sécurité africaine s'est multipolarisé — et c'est peut-être la transformation géopolitique la plus immédiatement concrète de toute la rupture sahélienne.</w:t>
      </w:r>
    </w:p>
    <w:p>
      <w:pPr>
        <w:spacing w:after="60"/>
        <w:ind w:firstLine="567"/>
      </w:pPr>
      <w:r>
        <w:rPr>
          <w:rFonts w:ascii="FreeSerif" w:hAnsi="FreeSerif"/>
          <w:sz w:val="22"/>
        </w:rPr>
        <w:t>Mais la question doit être posée, et posée frontalement: l'AES a remplacé des partenaires français par des partenaires russes, chinois et turcs. La souveraineté exige qu'on vérifie si ces nouveaux partenariats ne reproduisent pas les logiques de domination qu'ils étaient censés remplacer. Ce chapitre propose un critère pour en juger: la réversibilité. Un partenaire, on peut le congédier. Un maître, non.</w:t>
      </w:r>
    </w:p>
    <w:p>
      <w:pPr/>
      <w:r>
        <w:rPr>
          <w:rFonts w:ascii="FreeSerif" w:hAnsi="FreeSerif"/>
          <w:b/>
          <w:color w:val="2C3A4A"/>
          <w:sz w:val="22"/>
        </w:rPr>
        <w:t>Partenariats AES — Phase 2 (2022-2026)</w:t>
      </w:r>
    </w:p>
    <w:p>
      <w:pPr>
        <w:spacing w:before="120" w:after="0"/>
      </w:pPr>
    </w:p>
    <w:p>
      <w:pPr>
        <w:spacing w:after="20"/>
      </w:pPr>
      <w:r>
        <w:rPr>
          <w:rFonts w:ascii="FreeSerif" w:hAnsi="FreeSerif"/>
          <w:i/>
          <w:color w:val="2C3A4A"/>
          <w:sz w:val="18"/>
        </w:rPr>
        <w:t>Partenaire</w:t>
      </w:r>
      <w:r>
        <w:rPr>
          <w:rFonts w:ascii="FreeSerif" w:hAnsi="FreeSerif"/>
          <w:color w:val="2C3A4A"/>
          <w:sz w:val="18"/>
        </w:rPr>
        <w:t xml:space="preserve">  |  </w:t>
      </w:r>
      <w:r>
        <w:rPr>
          <w:rFonts w:ascii="FreeSerif" w:hAnsi="FreeSerif"/>
          <w:i/>
          <w:color w:val="2C3A4A"/>
          <w:sz w:val="18"/>
        </w:rPr>
        <w:t>Apport</w:t>
      </w:r>
      <w:r>
        <w:rPr>
          <w:rFonts w:ascii="FreeSerif" w:hAnsi="FreeSerif"/>
          <w:color w:val="2C3A4A"/>
          <w:sz w:val="18"/>
        </w:rPr>
        <w:t xml:space="preserve">  |  </w:t>
      </w:r>
      <w:r>
        <w:rPr>
          <w:rFonts w:ascii="FreeSerif" w:hAnsi="FreeSerif"/>
          <w:i/>
          <w:color w:val="2C3A4A"/>
          <w:sz w:val="18"/>
        </w:rPr>
        <w:t>Posture</w:t>
      </w:r>
    </w:p>
    <w:p>
      <w:pPr>
        <w:spacing w:before="20" w:after="40"/>
        <w:pBdr>
          <w:bottom w:val="single" w:sz="4" w:space="2" w:color="A07820"/>
        </w:pBdr>
      </w:pPr>
    </w:p>
    <w:p>
      <w:pPr>
        <w:spacing w:before="0" w:after="0"/>
        <w:ind w:left="170"/>
      </w:pPr>
      <w:r>
        <w:rPr>
          <w:rFonts w:ascii="FreeSerif" w:hAnsi="FreeSerif"/>
          <w:color w:val="A07820"/>
          <w:sz w:val="18"/>
        </w:rPr>
        <w:t xml:space="preserve">● </w:t>
      </w:r>
      <w:r>
        <w:rPr>
          <w:rFonts w:ascii="FreeSerif" w:hAnsi="FreeSerif"/>
          <w:color w:val="2C3A4A"/>
          <w:sz w:val="18"/>
        </w:rPr>
        <w:t>Russie (Africa Corps, ex-Wagner)</w:t>
      </w:r>
      <w:r>
        <w:rPr>
          <w:rFonts w:ascii="FreeSerif" w:hAnsi="FreeSerif"/>
          <w:color w:val="2C3A4A"/>
          <w:sz w:val="18"/>
        </w:rPr>
        <w:t xml:space="preserve">  —  </w:t>
      </w:r>
      <w:r>
        <w:rPr>
          <w:rFonts w:ascii="FreeSerif" w:hAnsi="FreeSerif"/>
          <w:color w:val="3C3C3C"/>
          <w:sz w:val="18"/>
        </w:rPr>
        <w:t>Instructeurs, hélicoptères Mi-8/Mi-35, présence terrain</w:t>
      </w:r>
      <w:r>
        <w:rPr>
          <w:rFonts w:ascii="FreeSerif" w:hAnsi="FreeSerif"/>
          <w:color w:val="2C3A4A"/>
          <w:sz w:val="18"/>
        </w:rPr>
        <w:t xml:space="preserve">  —  </w:t>
      </w:r>
      <w:r>
        <w:rPr>
          <w:rFonts w:ascii="FreeSerif" w:hAnsi="FreeSerif"/>
          <w:color w:val="3C3C3C"/>
          <w:sz w:val="18"/>
        </w:rPr>
        <w:t>Interventionniste, visible</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Chine</w:t>
      </w:r>
      <w:r>
        <w:rPr>
          <w:rFonts w:ascii="FreeSerif" w:hAnsi="FreeSerif"/>
          <w:color w:val="2C3A4A"/>
          <w:sz w:val="18"/>
        </w:rPr>
        <w:t xml:space="preserve">  —  </w:t>
      </w:r>
      <w:r>
        <w:rPr>
          <w:rFonts w:ascii="FreeSerif" w:hAnsi="FreeSerif"/>
          <w:color w:val="3C3C3C"/>
          <w:sz w:val="18"/>
        </w:rPr>
        <w:t>Infrastructures, surveillance numérique, accords commerciaux</w:t>
      </w:r>
      <w:r>
        <w:rPr>
          <w:rFonts w:ascii="FreeSerif" w:hAnsi="FreeSerif"/>
          <w:color w:val="2C3A4A"/>
          <w:sz w:val="18"/>
        </w:rPr>
        <w:t xml:space="preserve">  —  </w:t>
      </w:r>
      <w:r>
        <w:rPr>
          <w:rFonts w:ascii="FreeSerif" w:hAnsi="FreeSerif"/>
          <w:color w:val="3C3C3C"/>
          <w:sz w:val="18"/>
        </w:rPr>
        <w:t>Moins interventionniste</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Turquie</w:t>
      </w:r>
      <w:r>
        <w:rPr>
          <w:rFonts w:ascii="FreeSerif" w:hAnsi="FreeSerif"/>
          <w:color w:val="2C3A4A"/>
          <w:sz w:val="18"/>
        </w:rPr>
        <w:t xml:space="preserve">  —  </w:t>
      </w:r>
      <w:r>
        <w:rPr>
          <w:rFonts w:ascii="FreeSerif" w:hAnsi="FreeSerif"/>
          <w:color w:val="3C3C3C"/>
          <w:sz w:val="18"/>
        </w:rPr>
        <w:t>Drones Bayraktar TB2, accords avec le Mali et le Niger</w:t>
      </w:r>
      <w:r>
        <w:rPr>
          <w:rFonts w:ascii="FreeSerif" w:hAnsi="FreeSerif"/>
          <w:color w:val="2C3A4A"/>
          <w:sz w:val="18"/>
        </w:rPr>
        <w:t xml:space="preserve">  —  </w:t>
      </w:r>
      <w:r>
        <w:rPr>
          <w:rFonts w:ascii="FreeSerif" w:hAnsi="FreeSerif"/>
          <w:color w:val="3C3C3C"/>
          <w:sz w:val="18"/>
        </w:rPr>
        <w:t>Discrète, livraison sans condition</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BRICS</w:t>
      </w:r>
      <w:r>
        <w:rPr>
          <w:rFonts w:ascii="FreeSerif" w:hAnsi="FreeSerif"/>
          <w:color w:val="2C3A4A"/>
          <w:sz w:val="18"/>
        </w:rPr>
        <w:t xml:space="preserve">  —  </w:t>
      </w:r>
      <w:r>
        <w:rPr>
          <w:rFonts w:ascii="FreeSerif" w:hAnsi="FreeSerif"/>
          <w:color w:val="3C3C3C"/>
          <w:sz w:val="18"/>
        </w:rPr>
        <w:t>Délégation à Ouagadougou (juin 2023), six semaines avant la transition nigérienne</w:t>
      </w:r>
      <w:r>
        <w:rPr>
          <w:rFonts w:ascii="FreeSerif" w:hAnsi="FreeSerif"/>
          <w:color w:val="2C3A4A"/>
          <w:sz w:val="18"/>
        </w:rPr>
        <w:t xml:space="preserve">  —  </w:t>
      </w:r>
      <w:r>
        <w:rPr>
          <w:rFonts w:ascii="FreeSerif" w:hAnsi="FreeSerif"/>
          <w:color w:val="3C3C3C"/>
          <w:sz w:val="18"/>
        </w:rPr>
        <w:t>Cadre de rechange</w:t>
      </w:r>
    </w:p>
    <w:p>
      <w:pPr>
        <w:spacing w:before="0" w:after="120"/>
      </w:pPr>
    </w:p>
    <w:p>
      <w:pPr>
        <w:spacing w:before="280" w:after="120"/>
        <w:pBdr>
          <w:bottom w:val="single" w:sz="7" w:space="3" w:color="A07820"/>
        </w:pBdr>
      </w:pPr>
      <w:r>
        <w:rPr>
          <w:rFonts w:ascii="FreeSerif" w:hAnsi="FreeSerif"/>
          <w:b/>
          <w:color w:val="2C3A4A"/>
          <w:sz w:val="22"/>
        </w:rPr>
        <w:t>La Russie: l'allié encombrant et l'argument inattendu</w:t>
      </w:r>
    </w:p>
    <w:p>
      <w:pPr>
        <w:spacing w:after="60"/>
      </w:pPr>
      <w:r>
        <w:rPr>
          <w:rFonts w:ascii="FreeSerif" w:hAnsi="FreeSerif"/>
          <w:sz w:val="22"/>
        </w:rPr>
        <w:t>La coopération russe est la plus visible: instructeurs, hélicoptères, présence au sol héritée du dispositif Wagner devenu Africa Corps. La question de la dépendance russe figure d'ailleurs, on le verra au chapitre 31, parmi les conditions possibles de l'échec de l'AES elle-même.</w:t>
      </w:r>
    </w:p>
    <w:p>
      <w:pPr>
        <w:spacing w:after="60"/>
        <w:ind w:firstLine="567"/>
      </w:pPr>
      <w:r>
        <w:rPr>
          <w:rFonts w:ascii="FreeSerif" w:hAnsi="FreeSerif"/>
          <w:sz w:val="22"/>
        </w:rPr>
        <w:t>Moscou a aussi apporté à l'AES quelque chose d'inédit: une caisse de résonance diplomatique. Le 16 juin 2024, Dmitri Medvedev prend la parole devant l'UNESCO et qualifie le franc CFA de « néocolonialisme monétaire». Il cite Sankara. Il chiffre l'extraction des richesses africaines à 62 000 milliards de dollars entre 1960 et 2018. L'analyse n'est pas fausse parce qu'elle vient de Moscou. Mais c'est la première fois qu'un responsable d'une puissance siégeant au Conseil de sécurité utilise ce cadre en séance internationale. Le récit panafricaniste est entré dans la diplomatie des grandes puissances.</w:t>
      </w:r>
    </w:p>
    <w:p>
      <w:pPr>
        <w:spacing w:after="60"/>
        <w:ind w:firstLine="567"/>
      </w:pPr>
      <w:r>
        <w:rPr>
          <w:rFonts w:ascii="FreeSerif" w:hAnsi="FreeSerif"/>
          <w:sz w:val="22"/>
        </w:rPr>
        <w:t>Luc Michel — la source engagée rencontrée au chapitre 11 — ajoute un détail opérationnel dont la vérification indépendante reste à faire: la Russie aurait fourni à l'armée malienne des images satellites à usage tactique. Si ce point est exact, il tranche avec ce que dix ans de présence française n'avaient pas accordé: non pas seulement de l'équipement, mais la capacité de voir et de cibler en autonomie. Le partenariat qui autonomise, contre la coopération qui maintient la dépendance.</w:t>
      </w:r>
    </w:p>
    <w:p>
      <w:pPr>
        <w:spacing w:before="280" w:after="120"/>
        <w:pBdr>
          <w:bottom w:val="single" w:sz="7" w:space="3" w:color="A07820"/>
        </w:pBdr>
      </w:pPr>
      <w:r>
        <w:rPr>
          <w:rFonts w:ascii="FreeSerif" w:hAnsi="FreeSerif"/>
          <w:b/>
          <w:color w:val="2C3A4A"/>
          <w:sz w:val="22"/>
        </w:rPr>
        <w:t>La Chine: le partenaire qu'on peut sanctionner</w:t>
      </w:r>
    </w:p>
    <w:p>
      <w:pPr>
        <w:spacing w:after="60"/>
      </w:pPr>
      <w:r>
        <w:rPr>
          <w:rFonts w:ascii="FreeSerif" w:hAnsi="FreeSerif"/>
          <w:sz w:val="22"/>
        </w:rPr>
        <w:t>Le test de réversibilité le plus net, c'est paradoxalement la Chine qui l'a subi. En mars 2025, Tiani expulse trois hauts dirigeants de la compagnie pétrolière CNPC. Le motif est documenté: discrimination salariale — les expatriés chinois percevaient 8 000 dollars par mois, leurs homologues nigériens de même qualification, 1 200 dollars. Dans la foulée, un hôtel chinois est fermé pour fraude fiscale. Pékin proteste; les contrats continuent. La leçon vaut démonstration: la souveraineté de l'AES s'exerce dans les deux sens, y compris contre ses partenaires non occidentaux. Nulle position prorusse ou prochinoise. Une pro-africanité qui choisit ses partenaires sans s'y soumettre. Le refus par Traoré du financement saoudien de 200 mosquées, raconté au chapitre 17, relève de la même grammaire.</w:t>
      </w:r>
    </w:p>
    <w:p>
      <w:pPr>
        <w:spacing w:after="60"/>
        <w:ind w:firstLine="567"/>
      </w:pPr>
      <w:r>
        <w:rPr>
          <w:rFonts w:ascii="FreeSerif" w:hAnsi="FreeSerif"/>
          <w:sz w:val="22"/>
        </w:rPr>
        <w:t>Le contre-exemple existe, et il éclaire le critère par contraste. La Guinée de Mamadi Doumbouya diversifie ses partenariats — accords militaires avec la Turquie, ouverture vers la Russie — et Paris s'en inquiète. Mais l'analyste Albert Anatole Ayissi pointe le facteur structurel: Doumbouya est un ancien légionnaire français, marié à une gendarme française. « Il ne peut pas rompre. Il a épousé la France.» (For You Media Africa). La diversification sans rupture n'est qu'une négociation de marge à l'intérieur d'une dépendance intacte. Goïta, Traoré et Tiani ont rompu; Doumbouya négocie. Toute la différence est là.</w:t>
      </w:r>
    </w:p>
    <w:p>
      <w:pPr>
        <w:spacing w:before="280" w:after="120"/>
        <w:pBdr>
          <w:bottom w:val="single" w:sz="7" w:space="3" w:color="A07820"/>
        </w:pBdr>
      </w:pPr>
      <w:r>
        <w:rPr>
          <w:rFonts w:ascii="FreeSerif" w:hAnsi="FreeSerif"/>
          <w:b/>
          <w:color w:val="2C3A4A"/>
          <w:sz w:val="22"/>
        </w:rPr>
        <w:t>La Turquie: le partenaire qui livre avant d'être payé</w:t>
      </w:r>
    </w:p>
    <w:p>
      <w:pPr>
        <w:spacing w:after="60"/>
      </w:pPr>
      <w:r>
        <w:rPr>
          <w:rFonts w:ascii="FreeSerif" w:hAnsi="FreeSerif"/>
          <w:sz w:val="22"/>
        </w:rPr>
        <w:t>Revenons à Ankara, car la relation turque est celle qui pousse le plus loin la logique du partenariat sans tutelle. Au cœur de l'alliance: le drone Bayraktar TB2, conçu par l'entreprise Baykar, fondée par la famille d'Erdoğan. Il a fait ses preuves en Libye (2019-2020), au Haut-Karabakh (2020) et en Ukraine (2022), modifiant à chaque fois les rapports de force pour un coût incomparablement inférieur aux systèmes occidentaux. Pour des armées confrontées à des groupes mobiles dans des espaces désertiques immenses, c'est une capacité de surveillance et de frappe de précision que ni la France ni les États-Unis n'avaient réellement partagée en des décennies de présence.</w:t>
      </w:r>
    </w:p>
    <w:p>
      <w:pPr>
        <w:spacing w:after="60"/>
        <w:ind w:firstLine="567"/>
      </w:pPr>
      <w:r>
        <w:rPr>
          <w:rFonts w:ascii="FreeSerif" w:hAnsi="FreeSerif"/>
          <w:sz w:val="22"/>
        </w:rPr>
        <w:t>Et puis il y a la méthode. « Le président Erdoğan a personnellement demandé aux industries de défense turques de livrer du matériel militaire au Niger avant même le paiement, en accordant des facilités financières à Niamey», note un rapport stratégique sur les relations Turquie-Sahel (juin 2026). Le geste est d'une puissance symbolique considérable: la France exigeait des contreparties politiques avant de livrer; les États-Unis conditionnent leur aide à des certifications; la Turquie livre d'abord. Le message: vous n'avez pas à hypothéquer votre souveraineté pour obtenir ce dont vous avez besoin.</w:t>
      </w:r>
    </w:p>
    <w:p>
      <w:pPr>
        <w:spacing w:after="60"/>
        <w:ind w:firstLine="567"/>
      </w:pPr>
      <w:r>
        <w:rPr>
          <w:rFonts w:ascii="FreeSerif" w:hAnsi="FreeSerif"/>
          <w:sz w:val="22"/>
        </w:rPr>
        <w:t>Les accords signés le 4 juin 2026 couvrent cinq domaines — défense, sécurité, énergie, formation et infrastructures. La coopération avait commencé bien avant le sommet: opération renforcée de renseignement et de formation dès juillet 2024, accord de coopération militaire et financière en 2025, formation de pilotes nigériens sur TB2 en Turquie. Côté énergie, la compagnie TPAO lorgne le bassin pétrolier d'Agadem, longtemps domaine réservé des acteurs chinois et occidentaux. Lucidité oblige: cette « approche totale» vise aussi à créer une dépendance technique et humaine durable — le modèle OTAN, sans la subordination politique. Niamey le sait, et multiplie précisément ses partenaires pour éviter de troquer une dépendance contre une autre.</w:t>
      </w:r>
    </w:p>
    <w:p>
      <w:pPr>
        <w:spacing w:after="60"/>
        <w:ind w:firstLine="567"/>
      </w:pPr>
      <w:r>
        <w:rPr>
          <w:rFonts w:ascii="FreeSerif" w:hAnsi="FreeSerif"/>
          <w:sz w:val="22"/>
        </w:rPr>
        <w:t>Le positionnement d'Erdoğan lui-même est un modèle étudié de près au Sahel: membre de l'OTAN commerçant avec la Russie, fournisseur de l'Ukraine gardant un canal ouvert avec Poutine. Cette ambiguïté calculée n'est pas de la duplicité — c'est de la souveraineté assumée. C'est exactement ce que l'AES cherche à construire: choisir ses partenaires en fonction de ses intérêts, sans allégeance prédéfinie à un bloc.</w:t>
      </w:r>
    </w:p>
    <w:p>
      <w:pPr>
        <w:spacing w:after="60"/>
        <w:ind w:firstLine="567"/>
      </w:pPr>
      <w:r>
        <w:rPr>
          <w:rFonts w:ascii="FreeSerif" w:hAnsi="FreeSerif"/>
          <w:sz w:val="22"/>
        </w:rPr>
        <w:t>Une voix dissonante mérite cependant d'être versée au dossier, ne serait-ce que pour être pesée. Luc Michel — la source engagée rencontrée au chapitre 11 — récuse en bloc ce portrait: pour lui, la Turquie demeure « la deuxième puissance de l'OTAN», et son activisme africain prolongerait, sous le masque du partenariat, un projet néo-ottoman adossé au parapluie américain; il va jusqu'à présenter Ankara comme un « parrain» de réseaux jihadistes en Libye et en Syrie. La thèse est radicale et partisane, et elle se heurte à un fait têtu: ce sont les États de l'AES eux-mêmes — souverains, et précisément soucieux de ne pas troquer une tutelle contre une autre — qui ont choisi Ankara après l'avoir évaluée.</w:t>
      </w:r>
    </w:p>
    <w:p>
      <w:pPr>
        <w:spacing w:after="60"/>
        <w:ind w:firstLine="567"/>
      </w:pPr>
      <w:r>
        <w:rPr>
          <w:rFonts w:ascii="FreeSerif" w:hAnsi="FreeSerif"/>
          <w:sz w:val="22"/>
        </w:rPr>
        <w:t>Dans le débat même où Michel l'expose, un autre analyste africain lui répond — et son argumentaire recoupe celui de ce livre. La Turquie, objecte-t-il, n'est pas réductible à un pion de l'Occident: elle achète des systèmes de défense russes S-400 au mépris des injonctions de l'OTAN; elle est elle-même la cible d'attaques monétaires occidentales qui ont divisé sa monnaie; et sur les chantiers africains, elle emploie une main-d'œuvre locale là où d'autres importent la leur. L'Algérie elle-même, longtemps méfiante, s'accommode de la présence turque en Libye — qui a contribué à contenir l'offensive du maréchal Haftar, lequel avait menacé Alger. Surtout, conclut-il, ces investissements « ne se font pas sur un rapport de maître à esclave». C'est exactement le critère de ce livre. Que la relation turque soit née d'un calcul d'Erdoğan ne la disqualifie pas: elle se juge à sa réversibilité et à ses actes — sur ce qu'Ankara livre réellement et à quelles conditions —, non aux généalogies impériales que lui prêtent ses adversaires.</w:t>
      </w:r>
    </w:p>
    <w:p>
      <w:pPr>
        <w:spacing w:before="280" w:after="120"/>
        <w:pBdr>
          <w:bottom w:val="single" w:sz="7" w:space="3" w:color="A07820"/>
        </w:pBdr>
      </w:pPr>
      <w:r>
        <w:rPr>
          <w:rFonts w:ascii="FreeSerif" w:hAnsi="FreeSerif"/>
          <w:b/>
          <w:color w:val="2C3A4A"/>
          <w:sz w:val="22"/>
        </w:rPr>
        <w:t>Les États-Unis: le pragmatisme et la fenêtre</w:t>
      </w:r>
    </w:p>
    <w:p>
      <w:pPr>
        <w:spacing w:after="60"/>
      </w:pPr>
      <w:r>
        <w:rPr>
          <w:rFonts w:ascii="FreeSerif" w:hAnsi="FreeSerif"/>
          <w:sz w:val="22"/>
        </w:rPr>
        <w:t>Washington n'est pas Paris. Les États-Unis défendent des intérêts, pas un système symbolique. Le retrait de la base 201 d'Agadez, au printemps 2024, est négocié, pas imposé: les Américains partent sans claquer les portes, laissant ouverte la possibilité d'autres coopérations — même si cette éviction, racontée au chapitre 18, représente une perte de capacité de renseignement sans précédent dans la région.</w:t>
      </w:r>
    </w:p>
    <w:p>
      <w:pPr>
        <w:spacing w:after="60"/>
        <w:ind w:firstLine="567"/>
      </w:pPr>
      <w:r>
        <w:rPr>
          <w:rFonts w:ascii="FreeSerif" w:hAnsi="FreeSerif"/>
          <w:sz w:val="22"/>
        </w:rPr>
        <w:t>Nathalie Yamb, lors du grand débat de Niamey, lit l'élection de Trump comme une « fenêtre d'opportunité»: les adversaires classiques de l'AES ne font plus front uni, l'Europe est déstabilisée. Mais elle avertit: si cette fenêtre n'est pas exploitée, les Européens se réarmeront et « iront chercher l'argent ailleurs, et le ailleurs c'est chez nous». Une date donne à l'avertissement un relief troublant: le 23 avril 2026, le Conseil de l'UE finalise 90 milliards d'euros pour l'Ukraine, dont 60 pour la défense. Deux jours plus tard: les attaques du 25 avril au Mali. La coïncidence chronologique est notée par plusieurs analystes. Elle ne constitue pas une preuve. Elle constitue une question.</w:t>
      </w:r>
    </w:p>
    <w:p>
      <w:pPr>
        <w:spacing w:before="280" w:after="120"/>
        <w:pBdr>
          <w:bottom w:val="single" w:sz="7" w:space="3" w:color="A07820"/>
        </w:pBdr>
      </w:pPr>
      <w:r>
        <w:rPr>
          <w:rFonts w:ascii="FreeSerif" w:hAnsi="FreeSerif"/>
          <w:b/>
          <w:color w:val="2C3A4A"/>
          <w:sz w:val="22"/>
        </w:rPr>
        <w:t>Iran à la Coupe du monde : la weaponisation du multilatéralisme</w:t>
      </w:r>
    </w:p>
    <w:p>
      <w:pPr>
        <w:spacing w:after="60"/>
      </w:pPr>
      <w:r>
        <w:rPr>
          <w:rFonts w:ascii="FreeSerif" w:hAnsi="FreeSerif"/>
          <w:sz w:val="22"/>
        </w:rPr>
        <w:t>Un cas hors du continent, mais parfaitement lisible depuis Bamako ou Niamey.</w:t>
      </w:r>
    </w:p>
    <w:p>
      <w:pPr>
        <w:spacing w:after="60"/>
        <w:ind w:firstLine="567"/>
      </w:pPr>
      <w:r>
        <w:rPr>
          <w:rFonts w:ascii="FreeSerif" w:hAnsi="FreeSerif"/>
          <w:b/>
          <w:sz w:val="22"/>
        </w:rPr>
        <w:t>Coupe du monde 2026, territoire américain.</w:t>
      </w:r>
      <w:r>
        <w:rPr>
          <w:rFonts w:ascii="FreeSerif" w:hAnsi="FreeSerif"/>
          <w:sz w:val="22"/>
        </w:rPr>
        <w:t xml:space="preserve"> L'Iran est le seul pays participant contraint de quitter les États-Unis après chaque match et d'y revenir la veille du suivant. Son camp de base, initialement prévu en Arizona, est déplacé à Tijuana, au Mexique, juste avant le tournoi. Après son premier match à Los Angeles, les joueurs iraniens reprennent l'avion. Vol charter de vingt minutes entre Tijuana et Los Angeles : </w:t>
      </w:r>
      <w:r>
        <w:rPr>
          <w:rFonts w:ascii="FreeSerif" w:hAnsi="FreeSerif"/>
          <w:b/>
          <w:sz w:val="22"/>
        </w:rPr>
        <w:t>cinq heures</w:t>
      </w:r>
      <w:r>
        <w:rPr>
          <w:rFonts w:ascii="FreeSerif" w:hAnsi="FreeSerif"/>
          <w:sz w:val="22"/>
        </w:rPr>
        <w:t xml:space="preserve"> de contrôles de sécurité et vérifications additionnelles. Cinq heures de transit après un match épuisant, au lieu d'un retour rapide à l'hôtel pour la récupération musculaire.</w:t>
      </w:r>
    </w:p>
    <w:p>
      <w:pPr>
        <w:spacing w:after="60"/>
        <w:ind w:firstLine="567"/>
      </w:pPr>
      <w:r>
        <w:rPr>
          <w:rFonts w:ascii="FreeSerif" w:hAnsi="FreeSerif"/>
          <w:sz w:val="22"/>
        </w:rPr>
        <w:t xml:space="preserve">Le Bureau américain du contrôle des avoirs étrangers (OFAC) empêche les organisateurs FIFA de traiter les transactions avec des résidents iraniens : </w:t>
      </w:r>
      <w:r>
        <w:rPr>
          <w:rFonts w:ascii="FreeSerif" w:hAnsi="FreeSerif"/>
          <w:b/>
          <w:sz w:val="22"/>
        </w:rPr>
        <w:t>les supporters iraniens ne peuvent pas acheter de billets officiels</w:t>
      </w:r>
      <w:r>
        <w:rPr>
          <w:rFonts w:ascii="FreeSerif" w:hAnsi="FreeSerif"/>
          <w:sz w:val="22"/>
        </w:rPr>
        <w:t>. L'équipe dispute ses matchs dans un stade sans supporters ayant acheté leurs places par les canaux normaux.</w:t>
      </w:r>
    </w:p>
    <w:p>
      <w:pPr>
        <w:spacing w:after="60"/>
        <w:ind w:firstLine="567"/>
      </w:pPr>
      <w:r>
        <w:rPr>
          <w:rFonts w:ascii="FreeSerif" w:hAnsi="FreeSerif"/>
          <w:sz w:val="22"/>
        </w:rPr>
        <w:t>Mehdi Taremi, capitaine de la sélection, a pris la parole en fin de phase de groupes :</w:t>
      </w:r>
    </w:p>
    <w:p>
      <w:pPr>
        <w:ind w:left="363" w:right="119"/>
        <w:spacing w:line="360" w:lineRule="auto"/>
        <w:pBdr>
          <w:left w:val="single" w:sz="16" w:space="18" w:color="A07820"/>
        </w:pBdr>
      </w:pPr>
      <w:r>
        <w:rPr>
          <w:rFonts w:ascii="FreeSerif" w:hAnsi="FreeSerif"/>
          <w:i/>
          <w:color w:val="8B1A1A"/>
          <w:sz w:val="22"/>
        </w:rPr>
        <w:t>« ILS ONT TOUT FAIT POUR NOUS ÉLIMINER. Depuis le début, on se bat CONTRE TOUT. On ne peut même pas rester dans le pays organisateur. À chaque match, on voyage, on refait les contrôles d'immigration encore et encore. Nous, on veut juste envoyer un message de paix. Mais en retour, personne ne nous traite avec cette même paix. »</w:t>
      </w:r>
    </w:p>
    <w:p>
      <w:pPr>
        <w:spacing w:after="60"/>
        <w:ind w:firstLine="567"/>
      </w:pPr>
      <w:r>
        <w:rPr>
          <w:rFonts w:ascii="FreeSerif" w:hAnsi="FreeSerif"/>
          <w:sz w:val="22"/>
        </w:rPr>
        <w:t xml:space="preserve">Le président de la FIFA Infantino avait rendu visite à l'équipe dans le vestiaire après le premier match avec les mots : </w:t>
      </w:r>
      <w:r>
        <w:rPr>
          <w:rFonts w:ascii="FreeSerif" w:hAnsi="FreeSerif"/>
          <w:i/>
          <w:sz w:val="22"/>
        </w:rPr>
        <w:t>« Ce n'est que le début »</w:t>
      </w:r>
      <w:r>
        <w:rPr>
          <w:rFonts w:ascii="FreeSerif" w:hAnsi="FreeSerif"/>
          <w:sz w:val="22"/>
        </w:rPr>
        <w:t>. Il savait. Il n'a pas protesté publiquement. Il n'a pas pris de mesure compensatoire. Sa présence était la gestion d'une conscience, pas un acte de soutien.</w:t>
      </w:r>
    </w:p>
    <w:p>
      <w:pPr>
        <w:spacing w:after="60"/>
        <w:ind w:firstLine="567"/>
      </w:pPr>
      <w:r>
        <w:rPr>
          <w:rFonts w:ascii="FreeSerif" w:hAnsi="FreeSerif"/>
          <w:sz w:val="22"/>
        </w:rPr>
        <w:t>Ce que l'Iran subit dans le sport est ce que l'AES subit en économie et en diplomatie — les mêmes mains, les mêmes logiques :</w:t>
      </w:r>
    </w:p>
    <w:p>
      <w:pPr>
        <w:pStyle w:val="ListBullet"/>
      </w:pPr>
      <w:r>
        <w:rPr>
          <w:rFonts w:ascii="FreeSerif" w:hAnsi="FreeSerif"/>
          <w:b/>
          <w:sz w:val="21"/>
        </w:rPr>
        <w:t>Exclusion des instances</w:t>
      </w:r>
      <w:r>
        <w:rPr>
          <w:rFonts w:ascii="FreeSerif" w:hAnsi="FreeSerif"/>
          <w:sz w:val="21"/>
        </w:rPr>
        <w:t xml:space="preserve"> : l'OFAC empêche les achats de billets / la CEDEAO suspend les États souverainistes</w:t>
      </w:r>
    </w:p>
    <w:p>
      <w:pPr>
        <w:pStyle w:val="ListBullet"/>
      </w:pPr>
      <w:r>
        <w:rPr>
          <w:rFonts w:ascii="FreeSerif" w:hAnsi="FreeSerif"/>
          <w:b/>
          <w:sz w:val="21"/>
        </w:rPr>
        <w:t>Sanction asymétrique</w:t>
      </w:r>
      <w:r>
        <w:rPr>
          <w:rFonts w:ascii="FreeSerif" w:hAnsi="FreeSerif"/>
          <w:sz w:val="21"/>
        </w:rPr>
        <w:t xml:space="preserve"> : l'Iran pénalisé sur sol américain, les pays alliés accueillis sans contrainte / le Mali sanctionné pour son coup d'État, le Tchad épargné pour le même</w:t>
      </w:r>
    </w:p>
    <w:p>
      <w:pPr>
        <w:pStyle w:val="ListBullet"/>
      </w:pPr>
      <w:r>
        <w:rPr>
          <w:rFonts w:ascii="FreeSerif" w:hAnsi="FreeSerif"/>
          <w:b/>
          <w:sz w:val="21"/>
        </w:rPr>
        <w:t>Neutralité de façade</w:t>
      </w:r>
      <w:r>
        <w:rPr>
          <w:rFonts w:ascii="FreeSerif" w:hAnsi="FreeSerif"/>
          <w:sz w:val="21"/>
        </w:rPr>
        <w:t xml:space="preserve"> : la FIFA « au-dessus des considérations géopolitiques » / la CEDEAO « défenseure de la démocratie » — institutions prétendument universelles qui exécutent la politique du plus fort</w:t>
      </w:r>
    </w:p>
    <w:p>
      <w:pPr>
        <w:spacing w:after="60"/>
        <w:ind w:firstLine="567"/>
      </w:pPr>
      <w:r>
        <w:rPr>
          <w:rFonts w:ascii="FreeSerif" w:hAnsi="FreeSerif"/>
          <w:sz w:val="22"/>
        </w:rPr>
        <w:t xml:space="preserve">Malgré tout : contre la Belgique, l'une des meilleures équipes d'Europe, </w:t>
      </w:r>
      <w:r>
        <w:rPr>
          <w:rFonts w:ascii="FreeSerif" w:hAnsi="FreeSerif"/>
          <w:b/>
          <w:sz w:val="22"/>
        </w:rPr>
        <w:t>0-0</w:t>
      </w:r>
      <w:r>
        <w:rPr>
          <w:rFonts w:ascii="FreeSerif" w:hAnsi="FreeSerif"/>
          <w:sz w:val="22"/>
        </w:rPr>
        <w:t xml:space="preserve">, tenu par un gardien aux arrêts monumentaux. Contre la Nouvelle-Zélande : </w:t>
      </w:r>
      <w:r>
        <w:rPr>
          <w:rFonts w:ascii="FreeSerif" w:hAnsi="FreeSerif"/>
          <w:b/>
          <w:sz w:val="22"/>
        </w:rPr>
        <w:t>2-2</w:t>
      </w:r>
      <w:r>
        <w:rPr>
          <w:rFonts w:ascii="FreeSerif" w:hAnsi="FreeSerif"/>
          <w:sz w:val="22"/>
        </w:rPr>
        <w:t>. Contre l'Égypte, match décisif : but à la dernière seconde — annulé pour un hors-jeu d'un centimètre. Éliminé à un centimètre. Après cinq heures de transit à chaque match. La résilience sous contrainte maximale produit parfois des performances maximales. C'est une leçon que le Sahel connaît bien.</w:t>
      </w:r>
    </w:p>
    <w:p>
      <w:pPr>
        <w:spacing w:before="280" w:after="120"/>
        <w:pBdr>
          <w:bottom w:val="single" w:sz="7" w:space="3" w:color="A07820"/>
        </w:pBdr>
      </w:pPr>
      <w:r>
        <w:rPr>
          <w:rFonts w:ascii="FreeSerif" w:hAnsi="FreeSerif"/>
          <w:b/>
          <w:color w:val="2C3A4A"/>
          <w:sz w:val="22"/>
        </w:rPr>
        <w:t>Les BRICS: contourner plutôt que combattre</w:t>
      </w:r>
    </w:p>
    <w:p>
      <w:pPr>
        <w:spacing w:after="60"/>
      </w:pPr>
      <w:r>
        <w:rPr>
          <w:rFonts w:ascii="FreeSerif" w:hAnsi="FreeSerif"/>
          <w:sz w:val="22"/>
        </w:rPr>
        <w:t>Reste l'horizon. Au sommet des BRICS d'octobre 2024 à Kazan, vingt-quatre chefs d'État sont confirmés, dont Xi Jinping, Lula da Silva et Massoud Pezeshkian. Les pays de l'AES n'en sont pas membres, mais leur trajectoire pointe vers cette alternative au G7 et au G20 comme cadre de référence. Les BRICS offrent ce qui manquait à toutes les ruptures africaines précédentes : un système de rechange — banques, circuits commerciaux, instances diplomatiques — qui prive Paris et Washington de leur monopole sur les règles du jeu. L'hégémonie ne se combat pas seulement avec des fusils. Elle se contourne.</w:t>
      </w:r>
    </w:p>
    <w:p>
      <w:pPr>
        <w:spacing w:after="60"/>
        <w:ind w:firstLine="567"/>
      </w:pPr>
      <w:r>
        <w:rPr>
          <w:rFonts w:ascii="FreeSerif" w:hAnsi="FreeSerif"/>
          <w:sz w:val="22"/>
        </w:rPr>
        <w:t>Le verdict de ce tour d'horizon tient donc dans le critère posé en ouverture. Des cadres chinois expulsés sans rupture des contrats; des mosquées refusées à Riyad; des drones livrés sans conditions politiques; une porte américaine fermée sans un mort. Pour l'instant, les partenariats de l'AES restent réversibles — c'est leur différence avec la tutelle qu'ils remplacent, et c'est sur ce critère qu'il faudra continuer de les juger.</w:t>
      </w:r>
    </w:p>
    <w:p>
      <w:pPr>
        <w:spacing w:after="60"/>
        <w:ind w:firstLine="567"/>
      </w:pPr>
      <w:r>
        <w:rPr>
          <w:rFonts w:ascii="FreeSerif" w:hAnsi="FreeSerif"/>
          <w:sz w:val="22"/>
        </w:rPr>
        <w:t>Mais pendant que l'Alliance choisit ses nouveaux partenaires, l'ancienne puissance, elle, n'a pas disparu: elle se recompose — et c'est cette métamorphose qu'il faut maintenant regarder en face.</w:t>
      </w:r>
    </w:p>
    <w:p>
      <w:pPr>
        <w:spacing w:before="120" w:after="120"/>
        <w:pBdr>
          <w:bottom w:val="single" w:sz="3" w:space="2" w:color="A07820"/>
        </w:pBdr>
      </w:pP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pPr>
      <w:r>
        <w:rPr>
          <w:rFonts w:ascii="FreeSerif" w:hAnsi="FreeSerif"/>
          <w:caps/>
          <w:color w:val="FFFFFF"/>
          <w:sz w:val="26"/>
        </w:rPr>
        <w:t>Chapitre 30 — France-Afrique 2.0: La Recomposition De La Domination</w:t>
      </w:r>
    </w:p>
    <w:p>
      <w:pPr>
        <w:ind w:left="363" w:right="119"/>
        <w:spacing w:line="360" w:lineRule="auto"/>
        <w:pBdr>
          <w:left w:val="single" w:sz="16" w:space="18" w:color="A07820"/>
        </w:pBdr>
      </w:pPr>
      <w:r>
        <w:rPr>
          <w:rFonts w:ascii="FreeSerif" w:hAnsi="FreeSerif"/>
          <w:i/>
          <w:color w:val="8B1A1A"/>
          <w:sz w:val="22"/>
        </w:rPr>
        <w:t>« Autrefois, Paris parlait à l'Afrique. Désormais, elle doit convaincre l'Afrique. »</w:t>
      </w:r>
      <w:r>
        <w:rPr>
          <w:rFonts w:ascii="FreeSerif" w:hAnsi="FreeSerif"/>
          <w:i/>
          <w:color w:val="8B1A1A"/>
          <w:sz w:val="22"/>
        </w:rPr>
        <w:br/>
        <w:t>— Jonathan Batenguène, Panafrican Média TV, 10 mai 2026</w:t>
      </w:r>
    </w:p>
    <w:p>
      <w:pPr>
        <w:spacing w:after="60"/>
        <w:ind w:firstLine="567"/>
      </w:pPr>
      <w:r>
        <w:rPr>
          <w:rFonts w:ascii="FreeSerif" w:hAnsi="FreeSerif"/>
          <w:sz w:val="22"/>
        </w:rPr>
        <w:t>Conakry, hiver 2025-2026. Dans les salons d'hôtels de la capitale guinéenne, les délégations se succèdent. En moins de six mois, une cinquantaine d'entreprises françaises effectuent des allers-retours Conakry-Paris pour se positionner sur Simandou H2040, le programme guinéen de nationalisation progressive des ressources minières — venant s'ajouter aux quarante grands groupes français qui contrôlent le sous-sol guinéen depuis des décennies (Albert Anatole Ayissi). La logique est transparente: quand un pays africain annonce reprendre le contrôle de ses ressources, la France n'envoie plus des soldats. Elle envoie des prospecteurs.</w:t>
      </w:r>
    </w:p>
    <w:p>
      <w:pPr>
        <w:spacing w:after="60"/>
        <w:ind w:firstLine="567"/>
      </w:pPr>
      <w:r>
        <w:rPr>
          <w:rFonts w:ascii="FreeSerif" w:hAnsi="FreeSerif"/>
          <w:sz w:val="22"/>
        </w:rPr>
        <w:t>C'est toute la thèse de ce chapitre: la France ne disparaît pas du continent. Elle se recompose — moins militaire, plus économique, technologique et culturelle. La recomposition ne change pas l'objectif. Elle change l'instrument.</w:t>
      </w:r>
    </w:p>
    <w:p>
      <w:pPr>
        <w:spacing w:before="280" w:after="120"/>
        <w:pBdr>
          <w:bottom w:val="single" w:sz="7" w:space="3" w:color="A07820"/>
        </w:pBdr>
      </w:pPr>
      <w:r>
        <w:rPr>
          <w:rFonts w:ascii="FreeSerif" w:hAnsi="FreeSerif"/>
          <w:b/>
          <w:color w:val="2C3A4A"/>
          <w:sz w:val="22"/>
        </w:rPr>
        <w:t>Les États pivots: déplacer le centre de gravité</w:t>
      </w:r>
    </w:p>
    <w:p>
      <w:pPr>
        <w:spacing w:after="60"/>
      </w:pPr>
      <w:r>
        <w:rPr>
          <w:rFonts w:ascii="FreeSerif" w:hAnsi="FreeSerif"/>
          <w:sz w:val="22"/>
        </w:rPr>
        <w:t>Le premier instrument de la recomposition est géographique. Chassée du Sahel, la diplomatie française investit de nouveaux relais: le Kenya, le Nigéria, la RDC, la Côte d'Ivoire, le Cameroun — les « États pivots» de demain. Le sommet « Africa Forward», organisé avec le Kenya en mai 2026, en est la vitrine: mêmes intérêts, nouvelle façade. Ces pays ne refusent pas la domination; ils négocient leurs conditions d'y participer — ce que Malcolm X appelait « l'esclave de maison». « La France aujourd'hui est un label. Elle ne s'appartient plus. L'impérialisme, pour sa survie, est prêt à faire des concessions avec des États qui deviendraient des États pivots», analyse Jonathan Batenguène (Panafrican Média TV, 10 mai 2026).</w:t>
      </w:r>
    </w:p>
    <w:p>
      <w:pPr>
        <w:spacing w:after="60"/>
        <w:ind w:firstLine="567"/>
      </w:pPr>
      <w:r>
        <w:rPr>
          <w:rFonts w:ascii="FreeSerif" w:hAnsi="FreeSerif"/>
          <w:sz w:val="22"/>
        </w:rPr>
        <w:t>Mais le pré-carré lui-même n'est plus sûr: Banda Kani interpelle publiquement la CEMAC et Paul Biya pour que l'Afrique centrale s'investisse aux côtés du peuple centrafricain dans des structures de développement endogènes. La contestation ne vient plus seulement du Sahel. Elle monte de l'intérieur même de l'espace francophone resté dans l'orbite de Paris. « La France donne l'illusion d'être partie tout en contrôlant les leviers monétaires et économiques», résume Charly Kengne (L'intermédiation de la servitude, 17 mars 2026).</w:t>
      </w:r>
    </w:p>
    <w:p>
      <w:pPr>
        <w:spacing w:before="280" w:after="120"/>
        <w:pBdr>
          <w:bottom w:val="single" w:sz="7" w:space="3" w:color="A07820"/>
        </w:pBdr>
      </w:pPr>
      <w:r>
        <w:rPr>
          <w:rFonts w:ascii="FreeSerif" w:hAnsi="FreeSerif"/>
          <w:b/>
          <w:color w:val="2C3A4A"/>
          <w:sz w:val="22"/>
        </w:rPr>
        <w:t>Le Wagner français : la privatisation préventive du néocolonialisme militaire</w:t>
      </w:r>
    </w:p>
    <w:p>
      <w:pPr>
        <w:spacing w:after="60"/>
      </w:pPr>
      <w:r>
        <w:rPr>
          <w:rFonts w:ascii="FreeSerif" w:hAnsi="FreeSerif"/>
          <w:sz w:val="22"/>
        </w:rPr>
        <w:t xml:space="preserve">Il existe un troisième instrument de la recomposition que l'analyse géopolitique néglige presque systématiquement, parce qu'il s'annonce en termes de marché et non de stratégie. En février 2019 — quatre ans avant les expulsions du Sahel — un rapport de l'École supérieure de la sûreté des entreprises (ESSE) appelle à la création d'une ou deux grandes </w:t>
      </w:r>
      <w:r>
        <w:rPr>
          <w:rFonts w:ascii="FreeSerif" w:hAnsi="FreeSerif"/>
          <w:b/>
          <w:sz w:val="22"/>
        </w:rPr>
        <w:t>entreprises de services de sécurité et de défense (ESSD)</w:t>
      </w:r>
      <w:r>
        <w:rPr>
          <w:rFonts w:ascii="FreeSerif" w:hAnsi="FreeSerif"/>
          <w:sz w:val="22"/>
        </w:rPr>
        <w:t xml:space="preserve"> françaises, dotées d'une surface financière suffisante pour « affronter leurs concurrents étrangers ». Le texte est signé par le directeur du développement de l'ESSE. La cible explicite du développement : </w:t>
      </w:r>
      <w:r>
        <w:rPr>
          <w:rFonts w:ascii="FreeSerif" w:hAnsi="FreeSerif"/>
          <w:b/>
          <w:sz w:val="22"/>
        </w:rPr>
        <w:t>l'Afrique de l'Ouest</w:t>
      </w:r>
      <w:r>
        <w:rPr>
          <w:rFonts w:ascii="FreeSerif" w:hAnsi="FreeSerif"/>
          <w:sz w:val="22"/>
        </w:rPr>
        <w:t>.</w:t>
      </w:r>
    </w:p>
    <w:p>
      <w:pPr>
        <w:spacing w:after="60"/>
        <w:ind w:firstLine="567"/>
      </w:pPr>
      <w:r>
        <w:rPr>
          <w:rFonts w:ascii="FreeSerif" w:hAnsi="FreeSerif"/>
          <w:sz w:val="22"/>
        </w:rPr>
        <w:t>Lire ce rapport en 2019, c'est lire un plan de contingence. La France n'attendait pas les expulsions pour construire leur réponse : elle la construisait déjà. La privatisation de la présence militaire française en Afrique n'est pas une improvisation post-Barkhane — c'est une architecture préparée de longue date, dont les premières pierres ont été posées avant même que le Sahel ait fait connaître sa décision.</w:t>
      </w:r>
    </w:p>
    <w:p>
      <w:pPr>
        <w:spacing w:after="60"/>
        <w:ind w:firstLine="567"/>
      </w:pPr>
      <w:r>
        <w:rPr>
          <w:rFonts w:ascii="FreeSerif" w:hAnsi="FreeSerif"/>
          <w:sz w:val="22"/>
        </w:rPr>
        <w:t xml:space="preserve">Le rapport nomme le modèle américain de référence : </w:t>
      </w:r>
      <w:r>
        <w:rPr>
          <w:rFonts w:ascii="FreeSerif" w:hAnsi="FreeSerif"/>
          <w:b/>
          <w:sz w:val="22"/>
        </w:rPr>
        <w:t>Academi</w:t>
      </w:r>
      <w:r>
        <w:rPr>
          <w:rFonts w:ascii="FreeSerif" w:hAnsi="FreeSerif"/>
          <w:sz w:val="22"/>
        </w:rPr>
        <w:t xml:space="preserve"> — l'ex-Blackwater, la PMC tristement célèbre d'Irak et d'Afghanistan — rachetée et refondée dans le groupe Constellis avec Triple Canopy et d'autres. La France veut son Blackwater, pour l'Afrique. Ce n'est pas une formule polémique : c'est l'analogie que choisissent les experts de la sécurité privée française eux-mêmes.</w:t>
      </w:r>
    </w:p>
    <w:p>
      <w:pPr>
        <w:spacing w:after="60"/>
        <w:ind w:firstLine="567"/>
      </w:pPr>
      <w:r>
        <w:rPr>
          <w:rFonts w:ascii="FreeSerif" w:hAnsi="FreeSerif"/>
          <w:sz w:val="22"/>
        </w:rPr>
        <w:t xml:space="preserve">L'aveu le plus révélateur du rapport concerne les ressources humaines : </w:t>
      </w:r>
      <w:r>
        <w:rPr>
          <w:rFonts w:ascii="FreeSerif" w:hAnsi="FreeSerif"/>
          <w:i/>
          <w:sz w:val="22"/>
        </w:rPr>
        <w:t>« Les groupes anglo-saxons sont longtemps restés consommateurs de ressources spécialisées françaises ou francophones. Ils ont allègrement recruté dans les effectifs de la Légion ou les forces spéciales, sans toutefois développer de stratégie précise sur le secteur français, se contentant de sous-traiter à certaines ESSD, en particulier en Afrique de l'Ouest. »</w:t>
      </w:r>
      <w:r>
        <w:rPr>
          <w:rFonts w:ascii="FreeSerif" w:hAnsi="FreeSerif"/>
          <w:sz w:val="22"/>
        </w:rPr>
        <w:t xml:space="preserve"> Décodons. Le contribuable français finance la formation des légionnaires et des forces spéciales — parmi les mieux entraînés au monde. Ces soldats partent ensuite travailler pour des sociétés privées américaines, britanniques ou canadiennes, qui les déploient </w:t>
      </w:r>
      <w:r>
        <w:rPr>
          <w:rFonts w:ascii="FreeSerif" w:hAnsi="FreeSerif"/>
          <w:i/>
          <w:sz w:val="22"/>
        </w:rPr>
        <w:t>« en particulier en Afrique de l'Ouest »</w:t>
      </w:r>
      <w:r>
        <w:rPr>
          <w:rFonts w:ascii="FreeSerif" w:hAnsi="FreeSerif"/>
          <w:sz w:val="22"/>
        </w:rPr>
        <w:t>. L'État forme ; le privé exploite ; l'Afrique subit. La France sous-traite ses propres mercenaires à ses propres concurrents — et veut désormais les récupérer pour son compte.</w:t>
      </w:r>
    </w:p>
    <w:p>
      <w:pPr>
        <w:spacing w:after="60"/>
        <w:ind w:firstLine="567"/>
      </w:pPr>
      <w:r>
        <w:rPr>
          <w:rFonts w:ascii="FreeSerif" w:hAnsi="FreeSerif"/>
          <w:sz w:val="22"/>
        </w:rPr>
        <w:t xml:space="preserve">Le circuit financier est bouclé par un détail que le rapport cite comme anecdotique : les ESSD françaises remportent des contrats pour protéger les missions diplomatiques du </w:t>
      </w:r>
      <w:r>
        <w:rPr>
          <w:rFonts w:ascii="FreeSerif" w:hAnsi="FreeSerif"/>
          <w:b/>
          <w:sz w:val="22"/>
        </w:rPr>
        <w:t>Service européen pour l'action extérieure (SEAE)</w:t>
      </w:r>
      <w:r>
        <w:rPr>
          <w:rFonts w:ascii="FreeSerif" w:hAnsi="FreeSerif"/>
          <w:sz w:val="22"/>
        </w:rPr>
        <w:t>. La diplomatie européenne sous-traite sa sécurité à des ex-militaires français. L'UE finance donc, indirectement, le mercenariat français en Afrique — au nom de la politique étrangère commune.</w:t>
      </w:r>
    </w:p>
    <w:p>
      <w:pPr>
        <w:spacing w:after="60"/>
        <w:ind w:firstLine="567"/>
      </w:pPr>
      <w:r>
        <w:rPr>
          <w:rFonts w:ascii="FreeSerif" w:hAnsi="FreeSerif"/>
          <w:sz w:val="22"/>
        </w:rPr>
        <w:t xml:space="preserve">Ibrahim Traoré a décrit ce mécanisme avec ses propres mots, lors de la cérémonie de montée des couleurs du 13 janvier 2025 : </w:t>
      </w:r>
      <w:r>
        <w:rPr>
          <w:rFonts w:ascii="FreeSerif" w:hAnsi="FreeSerif"/>
          <w:i/>
          <w:sz w:val="22"/>
        </w:rPr>
        <w:t>« Ils ne partiront pas de certains pays. Ils ont juste dissous le dispositif. Vous les verrez plus dans des bases — mais dans les ambassades, ils seront là. Ils vont constituer des sociétés de sécurité pour sécuriser leurs sociétés qui existent dans ces pays. Les soldats seront là, mais vous les verrez plus en tenue, rassemblés dans des bases. C'est tout ce que ça veut dire. »</w:t>
      </w:r>
      <w:r>
        <w:rPr>
          <w:rFonts w:ascii="FreeSerif" w:hAnsi="FreeSerif"/>
          <w:sz w:val="22"/>
        </w:rPr>
        <w:t xml:space="preserve"> Le capitaine burkinabè décrit en une minute le plan que l'ESSE rédigeait en 2019. Quand la cible nomme le piège avec autant de précision, c'est que le piège est visible.</w:t>
      </w:r>
    </w:p>
    <w:p>
      <w:pPr>
        <w:spacing w:after="60"/>
        <w:ind w:firstLine="567"/>
      </w:pPr>
      <w:r>
        <w:rPr>
          <w:rFonts w:ascii="FreeSerif" w:hAnsi="FreeSerif"/>
          <w:sz w:val="22"/>
        </w:rPr>
        <w:t>Après 2023, ce schéma cesse d'être un projet pour devenir une réalité. Chassée du Mali, du Burkina Faso et du Niger par des décisions souveraines, la France n'a pas désarmé — elle a changé d'uniforme. Les ESSD sont la Barkhane sans képi. Elles opèrent depuis le Bénin, la Côte d'Ivoire, le Cameroun — les nouveaux États pivots — avec les mêmes ex-légionnaires, les mêmes drones, les mêmes réseaux de renseignement. Ce que Thomas Dietrich a documenté en juillet 2024 à Tourou (soldats français présents au Bénin, drones financés par l'UE à 11,7 millions d'euros) n'est pas une anomalie : c'est le modèle ESSD en action, cinq ans après le rapport qui l'avait planifié.</w:t>
      </w:r>
    </w:p>
    <w:p>
      <w:pPr>
        <w:spacing w:before="280" w:after="120"/>
        <w:pBdr>
          <w:bottom w:val="single" w:sz="7" w:space="3" w:color="A07820"/>
        </w:pBdr>
      </w:pPr>
      <w:r>
        <w:rPr>
          <w:rFonts w:ascii="FreeSerif" w:hAnsi="FreeSerif"/>
          <w:b/>
          <w:color w:val="2C3A4A"/>
          <w:sz w:val="22"/>
        </w:rPr>
        <w:t>Air France, ou l'entreprise comme arme politique</w:t>
      </w:r>
    </w:p>
    <w:p>
      <w:pPr>
        <w:spacing w:after="60"/>
      </w:pPr>
      <w:r>
        <w:rPr>
          <w:rFonts w:ascii="FreeSerif" w:hAnsi="FreeSerif"/>
          <w:sz w:val="22"/>
        </w:rPr>
        <w:t>Le deuxième instrument est commercial, et une affaire l'illustre en actes. Quand Air France suspend ses vols vers Bamako, Ouagadougou et Niamey pour sanctionner politiquement les transitions, elle utilise une licence commerciale octroyée par ces États pour mener une action politique. Une compagnie privée transforme un droit d'atterrissage en levier diplomatique — et révèle au passage que la frontière entre l'entreprise et l'État n'a jamais vraiment existé dans la relation franco-africaine.</w:t>
      </w:r>
    </w:p>
    <w:p>
      <w:pPr>
        <w:spacing w:after="60"/>
        <w:ind w:firstLine="567"/>
      </w:pPr>
      <w:r>
        <w:rPr>
          <w:rFonts w:ascii="FreeSerif" w:hAnsi="FreeSerif"/>
          <w:sz w:val="22"/>
        </w:rPr>
        <w:t>Nathalie Yamb en tire des propositions législatives précises: exiger des multinationales une caution égale à un an de chiffre d'affaires comme garantie de non-ingérence politique; révoquer les exonérations fiscales; faire voter par les conseils de transition des lois sanctionnant l'intrusion des entreprises étrangères dans le domaine politique. Car la réciprocité est réelle: selon les estimations de l'économiste Diop, Air France gagnait 500 millions de francs CFA par jour sur la seule destination malienne. Ces entreprises dépendent de l'Afrique autant que l'Afrique dépend d'elles. Venir gagner de l'argent, oui. Venir déstabiliser, non. Ce cadre juridique n'existe pas encore. Il est nécessaire.</w:t>
      </w:r>
    </w:p>
    <w:p>
      <w:pPr>
        <w:spacing w:after="60"/>
        <w:ind w:firstLine="567"/>
      </w:pPr>
      <w:r>
        <w:rPr>
          <w:rFonts w:ascii="FreeSerif" w:hAnsi="FreeSerif"/>
          <w:sz w:val="22"/>
        </w:rPr>
        <w:t>Canal Plus Afrique illustre la même logique dans le domaine audiovisuel. Le groupe, propriété de Vivendi, revendique 9,7 millions d'abonnés en Afrique, une couverture de 350 millions de téléspectateurs et une notoriété supérieure à 96 % sur plusieurs marchés du continent. Au Cameroun seulement, ses revenus annuels sont estimés à plusieurs dizaines de milliards de francs CFA. L'Afrique n'est pas pour Canal Plus un marché secondaire — elle est l'un des piliers structurels de son modèle économique. Or pendant des années, Canal Plus Afrique a relégué les chaînes publiques nationales en marge de ses bouquets, ou les a omises, au profit de ses propres offres de contenus. Pourquoi des chaînes financées par les contribuables africains devraient-elles dépendre du bon vouloir d'un opérateur étranger pour être visibles auprès de leur propre population? Le Burkina Faso vient de répondre par un acte de régulation: le Conseil supérieur de la communication (CSC) a condamné Canal Plus Afrique à une amende de 50 millions de francs CFA pour manquement grave à ses obligations légales — non-respect de la diffusion obligatoire et continue des chaînes publiques nationales sur ses bouquets. L'amende dit trois choses: que l'espace audiovisuel national est souverain; que les licences commerciales étrangères ont des contreparties exigibles; et que le rapport de force entre un opérateur privé et un État régulateur est inversible. Air France, Canal Plus: deux entreprises françaises, deux secteurs différents, une même logique — la licence commerciale accordée par un État africain peut être retirée ou sanctionnée si l'entreprise déborde dans le politique ou néglige ses obligations légales. Un marché de près d'un milliard et demi d'habitants n'est pas un client. C'est une puissance.</w:t>
      </w:r>
    </w:p>
    <w:p>
      <w:pPr>
        <w:spacing w:before="280" w:after="120"/>
        <w:pBdr>
          <w:bottom w:val="single" w:sz="7" w:space="3" w:color="A07820"/>
        </w:pBdr>
      </w:pPr>
      <w:r>
        <w:rPr>
          <w:rFonts w:ascii="FreeSerif" w:hAnsi="FreeSerif"/>
          <w:b/>
          <w:color w:val="2C3A4A"/>
          <w:sz w:val="22"/>
        </w:rPr>
        <w:t>La Francophonie: le dernier empire</w:t>
      </w:r>
    </w:p>
    <w:p>
      <w:pPr>
        <w:spacing w:after="60"/>
      </w:pPr>
      <w:r>
        <w:rPr>
          <w:rFonts w:ascii="FreeSerif" w:hAnsi="FreeSerif"/>
          <w:sz w:val="22"/>
        </w:rPr>
        <w:t>Le terme «francophonie» a été forgé en 1883 par Onésime Reclus, géographe français et ancien militaire colonial, dans son ouvrage «France Algérie et colonies»: la survie et la prépondérance de la France passaient, selon lui, par l'expansion de sa langue — une expansion ne pouvant se réaliser que par la domination sans réserve d'autres peuples. L'inventeur du mot a posé d'emblée la vérité de l'institution. Jonathan Batenguene, sociologue à l'université de Douala, note que la France n'a fait ensuite que copier le modèle britannique: «Les Anglais dans les années 1930 ont créé le Commonwealth en se rendant compte que les dynamiques de décolonisation étaient inéluctables et irréversibles. Il fallait préparer la consolidation de l'Empire autour d'une entente mutuelle — consensus autour de la langue anglaise, avec les règles édictées par les Anglais, mais admises par la communauté comme étant derrière quoi tout le monde sait que c'est l'Angleterre qui tire les marrons du feu.» La France en 1970 reprendit sur le même modèle. La formule profonde est empruntée à Rousseau: «Le plus fort n'est jamais sûr d'être le plus fort s'il ne transforme sa force en droit et l'obéissance en devoir.» On ne frappe plus; on fait vouloir.</w:t>
      </w:r>
    </w:p>
    <w:p>
      <w:pPr>
        <w:spacing w:after="60"/>
        <w:ind w:firstLine="567"/>
      </w:pPr>
      <w:r>
        <w:rPr>
          <w:rFonts w:ascii="FreeSerif" w:hAnsi="FreeSerif"/>
          <w:sz w:val="22"/>
        </w:rPr>
        <w:t>Le troisième instrument est le plus ancien et le plus discret: la langue. La langue française en Afrique n'est pas un simple héritage. C'est une architecture — conçue, financée, institutionnalisée pour maintenir les élites africaines dans une sphère intellectuelle favorable à Paris après le départ des armées coloniales. « La francophonie prendra un jour le relais de la colonisation», aurait déclaré de Gaulle en 1966. Ce qui est établi, c'est la suite: quatre ans plus tard, Pompidou crée l'Agence de coopération culturelle et technique — l'ancêtre de l'OIF — pour faire du « ciment linguistique» le mortier du bloc franco-africain. La culture comme substitut à l'armée; et, aux Nations unies, un réservoir de voix formées à penser dans les catégories conceptuelles françaises. Quarante-neuf pays membres de l'OIF représentent quarante-neuf voix potentielles à l'Assemblée générale. Le « rang » de la France — sa prétention à siéger au Conseil de sécurité — repose en partie sur cette démultiplication africaine. La Francophonie est un mécanisme de vote autant qu'un espace culturel.</w:t>
      </w:r>
    </w:p>
    <w:p>
      <w:pPr>
        <w:spacing w:after="60"/>
        <w:ind w:firstLine="567"/>
      </w:pPr>
      <w:r>
        <w:rPr>
          <w:rFonts w:ascii="FreeSerif" w:hAnsi="FreeSerif"/>
          <w:sz w:val="22"/>
        </w:rPr>
        <w:t>Le général Tiani va plus loin: selon lui, l'OIF participe d'une « cellule Sahel» créée à l'Élysée en 2024, dotée de fonds illimités, menant une guerre informationnelle contre les régimes du Sahel. Ce qui est confirmé indépendamment, en revanche, c'est la réponse: le retrait des trois pays de l'AES de l'OIF en mars 2025 — pendant la semaine de la Francophonie. Le calendrier était le message.</w:t>
      </w:r>
    </w:p>
    <w:p>
      <w:pPr>
        <w:spacing w:after="60"/>
        <w:ind w:firstLine="567"/>
      </w:pPr>
      <w:r>
        <w:rPr>
          <w:rFonts w:ascii="FreeSerif" w:hAnsi="FreeSerif"/>
          <w:sz w:val="22"/>
        </w:rPr>
        <w:t xml:space="preserve">Macron a lui-même confirmé involontairement cette lecture en adoptant l'expression </w:t>
      </w:r>
      <w:r>
        <w:rPr>
          <w:rFonts w:ascii="FreeSerif" w:hAnsi="FreeSerif"/>
          <w:b/>
          <w:sz w:val="22"/>
        </w:rPr>
        <w:t>« Francophonie de reconquête »</w:t>
      </w:r>
      <w:r>
        <w:rPr>
          <w:rFonts w:ascii="FreeSerif" w:hAnsi="FreeSerif"/>
          <w:sz w:val="22"/>
        </w:rPr>
        <w:t>. Le terme dit tout. On ne reconquiert que ce qu'on a perdu. La Francophonie n'est plus seulement un espace culturel partagé — c'est un territoire à reprendre. L'aveu est dans le vocabulaire militaire.</w:t>
      </w:r>
    </w:p>
    <w:p>
      <w:pPr>
        <w:spacing w:after="60"/>
        <w:ind w:firstLine="567"/>
      </w:pPr>
      <w:r>
        <w:rPr>
          <w:rFonts w:ascii="FreeSerif" w:hAnsi="FreeSerif"/>
          <w:sz w:val="22"/>
        </w:rPr>
        <w:t>L'ironie de l'histoire, c'est que l'instrument échappe désormais à son concepteur. Selon le rapport Attali de 2014, le nombre de francophones pourrait passer de 230 millions en 2014 à 770 millions en 2060 — dont 85 % d'Africains. Une « francophonie sans la France», se développant de manière autonome vis-à-vis de l'ancienne métropole. Dans le même temps, la part de marché française en Afrique francophone s'est effondrée, de 11 % à 5,5 % en une décennie.</w:t>
      </w:r>
    </w:p>
    <w:p>
      <w:pPr>
        <w:spacing w:before="120" w:after="0"/>
      </w:pPr>
    </w:p>
    <w:tbl>
      <w:tblPr>
        <w:tblW w:type="auto" w:w="0"/>
        <w:tblLook w:firstColumn="1" w:firstRow="1" w:lastColumn="0" w:lastRow="0" w:noHBand="0" w:noVBand="1" w:val="04A0"/>
      </w:tblPr>
      <w:tblGrid>
        <w:gridCol w:w="2268"/>
        <w:gridCol w:w="5386"/>
      </w:tblGrid>
      <w:tr>
        <w:tc>
          <w:tcPr>
            <w:tcW w:type="dxa" w:w="4677"/>
            <w:tcBorders>
              <w:insideH w:val="none" w:sz="0" w:space="0" w:color="auto"/>
              <w:bottom w:val="none" w:sz="0" w:space="0" w:color="auto"/>
              <w:right w:val="none" w:sz="0" w:space="0" w:color="auto"/>
              <w:top w:val="none" w:sz="0" w:space="0" w:color="auto"/>
              <w:left w:val="none" w:sz="0" w:space="0" w:color="auto"/>
              <w:insideV w:val="none" w:sz="0" w:space="0" w:color="auto"/>
            </w:tcBorders>
          </w:tcPr>
          <w:p>
            <w:pPr>
              <w:jc w:val="right"/>
            </w:pPr>
            <w:r>
              <w:rPr>
                <w:rFonts w:ascii="FreeSerif" w:hAnsi="FreeSerif"/>
                <w:i/>
                <w:color w:val="2C3A4A"/>
                <w:sz w:val="18"/>
              </w:rPr>
              <w:t>Indicateur</w:t>
            </w:r>
          </w:p>
        </w:tc>
        <w:tc>
          <w:tcPr>
            <w:tcW w:type="dxa" w:w="4677"/>
            <w:tcBorders>
              <w:insideH w:val="none" w:sz="0" w:space="0" w:color="auto"/>
              <w:bottom w:val="none" w:sz="0" w:space="0" w:color="auto"/>
              <w:right w:val="none" w:sz="0" w:space="0" w:color="auto"/>
              <w:top w:val="none" w:sz="0" w:space="0" w:color="auto"/>
              <w:left w:val="none" w:sz="0" w:space="0" w:color="auto"/>
              <w:insideV w:val="none" w:sz="0" w:space="0" w:color="auto"/>
            </w:tcBorders>
          </w:tcPr>
          <w:p>
            <w:r>
              <w:rPr>
                <w:rFonts w:ascii="FreeSerif" w:hAnsi="FreeSerif"/>
                <w:i/>
                <w:color w:val="2C3A4A"/>
                <w:sz w:val="18"/>
              </w:rPr>
              <w:t>Chiffre</w:t>
            </w:r>
          </w:p>
        </w:tc>
      </w:tr>
    </w:tbl>
    <w:p>
      <w:pPr>
        <w:spacing w:before="20" w:after="20"/>
        <w:pBdr>
          <w:bottom w:val="single" w:sz="4" w:space="2" w:color="A07820"/>
        </w:pBdr>
      </w:pPr>
    </w:p>
    <w:tbl>
      <w:tblPr>
        <w:tblW w:type="auto" w:w="0"/>
        <w:tblLook w:firstColumn="1" w:firstRow="1" w:lastColumn="0" w:lastRow="0" w:noHBand="0" w:noVBand="1" w:val="04A0"/>
      </w:tblPr>
      <w:tblGrid>
        <w:gridCol w:w="2268"/>
        <w:gridCol w:w="5386"/>
      </w:tblGrid>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Francophones en 2014</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230 millions</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Francophones projetés en 2060</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770 millions</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Part africaine en 2060</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85 %</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Part de marché France en Afrique francophone (2010)</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11 %</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Part de marché France en Afrique francophone (2024)</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5,5 %</w:t>
            </w:r>
          </w:p>
        </w:tc>
      </w:tr>
    </w:tbl>
    <w:p>
      <w:pPr>
        <w:spacing w:before="0" w:after="120"/>
      </w:pPr>
    </w:p>
    <w:p>
      <w:pPr>
        <w:spacing w:after="60"/>
        <w:ind w:firstLine="567"/>
      </w:pPr>
      <w:r>
        <w:rPr>
          <w:rFonts w:ascii="FreeSerif" w:hAnsi="FreeSerif"/>
          <w:sz w:val="22"/>
        </w:rPr>
        <w:t>La Francophonie grandit. L'influence française rétrécit. La langue survit à l'empire qui l'a imposée. La langue reste. L'économie française recule. Et quand Macron déclare à Djerba que « la francophonie, c'est la langue du panafricanisme» (19 novembre 2022), il s'approprie le vocabulaire même de la résistance — signe, comme l'avait anticipé Banda Kani, que la bataille sémantique est perdue pour celui qui doit emprunter les mots de son adversaire.</w:t>
      </w:r>
    </w:p>
    <w:p>
      <w:pPr>
        <w:spacing w:after="60"/>
        <w:ind w:firstLine="567"/>
      </w:pPr>
      <w:r>
        <w:rPr>
          <w:rFonts w:ascii="FreeSerif" w:hAnsi="FreeSerif"/>
          <w:sz w:val="22"/>
        </w:rPr>
        <w:t>La doctrine inverse existe déjà: quand Traoré fait traduire les ouvrages panafricanistes en mooré et les diffuse dans les villages, il pose que le français peut rester un outil de communication internationale sans demeurer un outil de colonisation mentale — à condition que les langues africaines cessent d'être marginalisées. On ne décolonise pas les esprits en deux ans de transition. Mais on peut commencer.</w:t>
      </w:r>
    </w:p>
    <w:p>
      <w:pPr>
        <w:spacing w:after="60"/>
        <w:ind w:firstLine="567"/>
      </w:pPr>
      <w:r>
        <w:rPr>
          <w:rFonts w:ascii="FreeSerif" w:hAnsi="FreeSerif"/>
          <w:sz w:val="22"/>
        </w:rPr>
        <w:t xml:space="preserve">Jonathan Batenguene décrit le mécanisme d'aliénation intellectuelle avec une précision qui dépasse la politique: c'est la personnalité elle-même qui est travaillée. «On a construit chez vous une acceptation de la domination — une naturalisation de la domination. En ce moment, vous avez l'impression que les choses sont normales comme ça» (Batenguene, Panafrican Média TV, juin 2026). Sur le plan éducatif, le modèle Jules Ferry — cycles calqués sur le système français, imposés à l'ensemble des pays membres — a produit des cursus plus longs que le système anglosaxon pour des résultats moins compétitifs au niveau de l'insertion internationale. Et il a marginalisé les grandes langues africaines dans leur propre espace scolaire : le </w:t>
      </w:r>
      <w:r>
        <w:rPr>
          <w:rFonts w:ascii="FreeSerif" w:hAnsi="FreeSerif"/>
          <w:b/>
          <w:sz w:val="22"/>
        </w:rPr>
        <w:t>bambara</w:t>
      </w:r>
      <w:r>
        <w:rPr>
          <w:rFonts w:ascii="FreeSerif" w:hAnsi="FreeSerif"/>
          <w:sz w:val="22"/>
        </w:rPr>
        <w:t xml:space="preserve">, le </w:t>
      </w:r>
      <w:r>
        <w:rPr>
          <w:rFonts w:ascii="FreeSerif" w:hAnsi="FreeSerif"/>
          <w:b/>
          <w:sz w:val="22"/>
        </w:rPr>
        <w:t>mooré</w:t>
      </w:r>
      <w:r>
        <w:rPr>
          <w:rFonts w:ascii="FreeSerif" w:hAnsi="FreeSerif"/>
          <w:sz w:val="22"/>
        </w:rPr>
        <w:t xml:space="preserve">, le </w:t>
      </w:r>
      <w:r>
        <w:rPr>
          <w:rFonts w:ascii="FreeSerif" w:hAnsi="FreeSerif"/>
          <w:b/>
          <w:sz w:val="22"/>
        </w:rPr>
        <w:t>haoussa</w:t>
      </w:r>
      <w:r>
        <w:rPr>
          <w:rFonts w:ascii="FreeSerif" w:hAnsi="FreeSerif"/>
          <w:sz w:val="22"/>
        </w:rPr>
        <w:t xml:space="preserve">, le </w:t>
      </w:r>
      <w:r>
        <w:rPr>
          <w:rFonts w:ascii="FreeSerif" w:hAnsi="FreeSerif"/>
          <w:b/>
          <w:sz w:val="22"/>
        </w:rPr>
        <w:t>wolof</w:t>
      </w:r>
      <w:r>
        <w:rPr>
          <w:rFonts w:ascii="FreeSerif" w:hAnsi="FreeSerif"/>
          <w:sz w:val="22"/>
        </w:rPr>
        <w:t xml:space="preserve"> — langues de dizaines de millions de personnes, vecteurs de cultures millénaires — ont été cantonnés à l'espace domestique. La seule exception notable : le </w:t>
      </w:r>
      <w:r>
        <w:rPr>
          <w:rFonts w:ascii="FreeSerif" w:hAnsi="FreeSerif"/>
          <w:b/>
          <w:sz w:val="22"/>
        </w:rPr>
        <w:t>swahili</w:t>
      </w:r>
      <w:r>
        <w:rPr>
          <w:rFonts w:ascii="FreeSerif" w:hAnsi="FreeSerif"/>
          <w:sz w:val="22"/>
        </w:rPr>
        <w:t>, qui a survécu et prospéré comme langue de communication en Afrique orientale. Partout ailleurs, la langue publique, la langue du droit, la langue de l'État : le français. Une population qui ne peut accéder à ses propres archives historiques qu'en passant par la traduction dans la langue du colonisateur est une population dont l'accès au passé est contrôlé. Sur le plan académique, les chercheurs africains francophones sont systématiquement repositionnés en commentateurs de la science occidentale: «Peu importe votre bravoure en Afrique, vous ne pouvez être aligné que sur les modèles des deux grands pôles francophones — la France et le Canada. Nous avons des professeurs qui passent la majeure partie du temps à parler des travaux des autres plutôt que des leurs.» La coopération intellectuelle francophone, concrètement, est un monopole opéré par Paris et Toronto sur la définition de ce qu'est le savoir légitime en zone francophone. Le mécanisme du postdoc illustre la chaîne: un chercheur africain envoyé se perfectionner à Bruxelles y rencontre des travaux développés avec une faible connaissance du terrain africain, mais «subtilement» appliqués à ce terrain — il revient adapter des cadres conçus ailleurs. «C'est le schéma le plus dangereux: on fabrique des personnes présentées comme la figure de l'excellence, mais qui sont en fait le nec plus ultra de l'aide de maison» (Batenguene).</w:t>
      </w:r>
    </w:p>
    <w:p>
      <w:pPr>
        <w:spacing w:after="60"/>
        <w:ind w:firstLine="567"/>
      </w:pPr>
      <w:r>
        <w:rPr>
          <w:rFonts w:ascii="FreeSerif" w:hAnsi="FreeSerif"/>
          <w:sz w:val="22"/>
        </w:rPr>
        <w:t>Le cas rwandais est la démonstration empirique qu'une sortie est possible — et que Paris en connaît le prix. Après le génocide de 1994 et la complicité française mise à nu, Kigali a quitté la Francophonie, rejoint le Commonwealth et adopté l'anglais et le kinyarwanda comme langues nationales. La réponse de Paris a été mécanique: pour ramener le Rwanda dans l'orbite francophone, la France a offert la présidence de l'OIF à Louise Mushikiwabo, alors ministre rwandaise des Affaires étrangères. «Sortir de la Francophonie, c'est se donner les moyens d'en influencer les règles. De l'intérieur, vous ne pouvez pas changer grand-chose» (Batenguene).</w:t>
      </w:r>
    </w:p>
    <w:p>
      <w:pPr>
        <w:spacing w:after="60"/>
        <w:ind w:firstLine="567"/>
      </w:pPr>
      <w:r>
        <w:rPr>
          <w:rFonts w:ascii="FreeSerif" w:hAnsi="FreeSerif"/>
          <w:sz w:val="22"/>
        </w:rPr>
        <w:t>La langue du maître est devenue l'arme de l'affranchi. Fanon écrivait en français. Sankara parlait en français. Les leaders de l'AES s'adressent en français aux foules qui les acclament. Ce renversement n'est pas paradoxal — c'est la réponse exacte de peuples qui ont compris le mécanisme et décidé de le retourner.</w:t>
      </w:r>
    </w:p>
    <w:p>
      <w:pPr>
        <w:spacing w:after="60"/>
        <w:ind w:firstLine="567"/>
      </w:pPr>
      <w:r>
        <w:rPr>
          <w:rFonts w:ascii="FreeSerif" w:hAnsi="FreeSerif"/>
          <w:sz w:val="22"/>
        </w:rPr>
        <w:t>La voie de sortie proposée est programmatique, non catastrophiste: une réforme sur dix ans des curriculas éducatifs vers les langues nationales; des instituts de linguistique africaine pour codifier des langues à fort potentiel de diffusion — le bambara, le fulfulde, le swahili, le lingala; et une grande entreprise de traduction des travaux scientifiques majeurs en langues africaines, sur le modèle de ce que l'Europe a fait à la Renaissance en traduisant les auteurs arabes pour faire émerger la science européenne en langue vernaculaire. «Pour que le grec devienne l'Europe, il a fallu que les Européens traduisent les auteurs arabes. C'est le travail que la nouvelle génération africaine peut se donner» (Batenguene, Panafrican Média TV, juin 2026). Il y associe un ancrage géopolitique direct: le Mali, la Guinée Conakry, le Burkina Faso et le Niger — qui partagent le bambara comme langue de communication majeure — pourraient construire une fédération linguistique qui serait à l'espace sahélien ce que la Francophonie a été au pré-carré français: un espace de souveraineté culturelle, mais cette fois au service des peuples qui le parlent.</w:t>
      </w:r>
    </w:p>
    <w:p>
      <w:pPr>
        <w:spacing w:before="280" w:after="120"/>
        <w:pBdr>
          <w:bottom w:val="single" w:sz="7" w:space="3" w:color="A07820"/>
        </w:pBdr>
      </w:pPr>
      <w:r>
        <w:rPr>
          <w:rFonts w:ascii="FreeSerif" w:hAnsi="FreeSerif"/>
          <w:b/>
          <w:color w:val="2C3A4A"/>
          <w:sz w:val="22"/>
        </w:rPr>
        <w:t>Montpellier 2021: la société civile comme instrument</w:t>
      </w:r>
    </w:p>
    <w:p>
      <w:pPr>
        <w:spacing w:after="60"/>
      </w:pPr>
      <w:r>
        <w:rPr>
          <w:rFonts w:ascii="FreeSerif" w:hAnsi="FreeSerif"/>
          <w:sz w:val="22"/>
        </w:rPr>
        <w:t>Le procédé n'était pas neuf. Le 8 octobre 2021, à Montpellier, Emmanuel Macron avait déjà tenu un « Nouveau Sommet Afrique-France» d'un genre inédit: aucun chef d'État africain invité, mais un parterre de jeunes « issus de la société civile», sélectionnés aux quatre coins du continent. Officiellement, il s'agissait de tourner la page des « dirigeants corrompus» et de réinventer un imaginaire. À l'hémicycle, un député français lui-même s'interrogeait: Macron est-il « devenu le président des Africains»? Au Mali, le Conseil national de la jeunesse adressa une lettre à l'ambassade de France pour désavouer ceux qui avaient prétendu représenter le pays. Le format — un président français parlant à une « jeunesse africaine» triée, sans les États — annonçait trait pour trait le sommet diaspora de l'Élysée quatre ans plus tard.</w:t>
      </w:r>
    </w:p>
    <w:p>
      <w:pPr>
        <w:spacing w:after="60"/>
        <w:ind w:firstLine="567"/>
      </w:pPr>
      <w:r>
        <w:rPr>
          <w:rFonts w:ascii="FreeSerif" w:hAnsi="FreeSerif"/>
          <w:sz w:val="22"/>
        </w:rPr>
        <w:t>Tout n'y fut pas docile pour autant. Une jeune Burkinabè y lança au président ses « quatre vérités», filant un proverbe de la marmite: on ne change pas de plat tant que la marmite reste sale — et la marmite, c'était la Françafrique. Macron en rit sur l'estrade, sous les applaudissements. Le rire valait réponse: on écoute la contestation, on ne change pas de politique. Une autre intervenante recadra l'enjeu d'une formule qui disait tout du basculement des attentes — « vous n'êtes pas là pour nous aider à nous développer; nous sommes là pour co-développer». La seule relation que cette génération acceptât désormais tenait dans ce préfixe: d'égal à égal, ou rien.</w:t>
      </w:r>
    </w:p>
    <w:p>
      <w:pPr>
        <w:spacing w:after="60"/>
        <w:ind w:firstLine="567"/>
      </w:pPr>
      <w:r>
        <w:rPr>
          <w:rFonts w:ascii="FreeSerif" w:hAnsi="FreeSerif"/>
          <w:sz w:val="22"/>
        </w:rPr>
        <w:t>Luc Michel, déjà rencontré au chapitre 11, en propose une lecture plus radicale, qu'on rapporte avec sa charge militante. Pour lui, Montpellier est la « version française» d'un dispositif américain rodé: la « société civile» comme levier. Il rappelle le précédent du sommet États-Unis-Afrique d'août 2014, à Washington, où Obama avait reçu les chefs d'État — et où s'était tenu, en marge, un contre-sommet de la « société civile» africaine. Le mécanisme, soutient-il, est celui des « révolutions de couleur» éprouvées depuis Belgrade en 2000: financer et promouvoir des groupes de jeunes présentés comme spontanés, pour fragiliser des pouvoirs jugés indociles et préparer leur remplacement. On n'est pas tenu de suivre Michel jusqu'au bout — sa thèse est partisane et verse, par endroits, dans la dénonciation tous azimuts. Mais son noyau rejoint, par un autre chemin, la thèse centrale de ce chapitre: faute de pouvoir envoyer des soldats ou de recevoir des présidents, on convoque une « société civile» choisie. L'instrument change; l'objectif — façonner l'interlocuteur plutôt que de le rencontrer — demeure.</w:t>
      </w:r>
    </w:p>
    <w:p>
      <w:pPr>
        <w:spacing w:after="60"/>
        <w:ind w:firstLine="567"/>
      </w:pPr>
      <w:r>
        <w:rPr>
          <w:rFonts w:ascii="FreeSerif" w:hAnsi="FreeSerif"/>
          <w:sz w:val="22"/>
        </w:rPr>
        <w:t>Cette lecture, on n'est pas tenu de la croire sur parole — sauf qu'une source insoupçonnable la recoupe. Le « scénario noir» de L'Express évoqué au chapitre 12, élaboré avec une quarantaine de chercheurs, généraux et anciens des services, et dont l'hebdomadaire précise qu'il « recoupe ceux sur lesquels l'armée française travaille déjà», énumère les leviers que Paris garde en main pour l'après-rupture. L'un d'eux y est formulé sans détour: « les Français mènent aujourd'hui de vrais efforts souterrains pour maintenir un contact avec les sociétés civiles des pays en question, de manière, le moment venu, à redevenir l'interlocuteur préférentiel.» La phrase ne sort pas d'un pamphlet panafricaniste: elle vient d'un travail d'establishment, adossé à l'armée et au renseignement. Ce que Michel dénonce comme une manœuvre, l'expertise française l'assume comme une stratégie. « Efforts souterrains», « interlocuteur préférentiel»: le vocabulaire dit tout. La société civile n'est pas seulement écoutée — elle est cultivée, en sous-main, comme la voie de retour.</w:t>
      </w:r>
    </w:p>
    <w:p>
      <w:pPr>
        <w:spacing w:after="60"/>
        <w:ind w:firstLine="567"/>
      </w:pPr>
      <w:r>
        <w:rPr>
          <w:rFonts w:ascii="FreeSerif" w:hAnsi="FreeSerif"/>
          <w:sz w:val="22"/>
        </w:rPr>
        <w:t>Reste à distinguer, car tout dépend ici de la ligne de partage. Toute société civile africaine n'est pas un faux-nez: les syndicalistes, les intellectuels critiques, les oppositions en exil que réclamait Tchicaya à l'Élysée en sont la part la plus vivante. Le soupçon de Michel ne vaut que pour les vitrines fabriquées — celles que l'on invite précisément parce qu'elles ne porteront pas la contradiction. La frontière n'est pas « société civile contre États»; elle passe entre les voix qui émanent des peuples et celles que l'on convoque pour en tenir lieu.</w:t>
      </w:r>
    </w:p>
    <w:p>
      <w:pPr>
        <w:spacing w:before="280" w:after="120"/>
        <w:pBdr>
          <w:bottom w:val="single" w:sz="7" w:space="3" w:color="A07820"/>
        </w:pBdr>
      </w:pPr>
      <w:r>
        <w:rPr>
          <w:rFonts w:ascii="FreeSerif" w:hAnsi="FreeSerif"/>
          <w:b/>
          <w:color w:val="2C3A4A"/>
          <w:sz w:val="22"/>
        </w:rPr>
        <w:t>Le sommet diaspora, ou le recyclage des paradigmes</w:t>
      </w:r>
    </w:p>
    <w:p>
      <w:pPr>
        <w:spacing w:after="60"/>
      </w:pPr>
      <w:r>
        <w:rPr>
          <w:rFonts w:ascii="FreeSerif" w:hAnsi="FreeSerif"/>
          <w:sz w:val="22"/>
        </w:rPr>
        <w:t>Paris, 2025. Emmanuel Macron convie à l'Élysée des dizaines de membres de la diaspora africaine. L'intention déclarée: «construire un nouveau pivot avec l'Afrique», sortir enfin des «vieux schémas». L'analyse de Jean-Claude Félix Tchicaya, chercheur à l'Institut de prospective et de sécurité en Europe (IPSE), est chirurgicale — et d'autant plus précieuse qu'elle ne vient pas du camp panafricaniste: «C'est du déjà-entendu en France, même à l'Élysée, avec Nicolas Sarkozy, François Hollande, qui voulaient sortir de la Françafrique» (Tchicaya, IPSE, commentaire télévisé, 2025). Même intention proclamée. Même obstruction structurelle. Différent président, mêmes mots.</w:t>
      </w:r>
    </w:p>
    <w:p>
      <w:pPr>
        <w:spacing w:after="60"/>
        <w:ind w:firstLine="567"/>
      </w:pPr>
      <w:r>
        <w:rPr>
          <w:rFonts w:ascii="FreeSerif" w:hAnsi="FreeSerif"/>
          <w:sz w:val="22"/>
        </w:rPr>
        <w:t>La première critique porte sur la catégorie elle-même. «L'Afrique, c'est 55 pays» — d'Alger au Cap — et l'on continue de s'adresser à ce continent comme à une entité homogène et racialement définie. «C'est le seul territoire, le seul continent au monde où on s'adresse à un continent de la sorte»: on ne parle pas «à l'Asie» ou «à l'Europe» avec ce registre. L'essentialisation n'est pas un oubli de protocole: elle est la condition de la leçon. On ne peut pas faire la leçon à 55 États avec leurs conflits géopolitiques, leurs trajectoires économiques distinctes, leurs oppositions internes. On peut en revanche faire la leçon à «l'Afrique» — un objet unique, unifié par le regard qui le convoque. Macron déclare ne pas vouloir en faire; il le fait, parce que la structure du rapport ne lui laisse pas d'autre grammaire.</w:t>
      </w:r>
    </w:p>
    <w:p>
      <w:pPr>
        <w:spacing w:after="60"/>
        <w:ind w:firstLine="567"/>
      </w:pPr>
      <w:r>
        <w:rPr>
          <w:rFonts w:ascii="FreeSerif" w:hAnsi="FreeSerif"/>
          <w:sz w:val="22"/>
        </w:rPr>
        <w:t>La deuxième critique porte sur la composition de la salle. La diaspora invitée était «triée sur le volet» — différence qualitative d'avec Ouagadougou en novembre 2017, où les étudiants burkinabè avaient frontalement confronté Macron. À Paris: pas d'oppositions en exil, pas de dissidents, pas de voix qui «ne peuvent pas justement exprimer leur désaccord» depuis leur pays d'origine. Or ce sont précisément ces acteurs qui forment le capital politique le plus vivant de la diaspora — ceux qui ont payé de leur liberté ou de leur vie «le voeu de vivre en démocratie dans leur pays». Tchicaya leur rend explicitement hommage, là où l'Élysée les avait simplement écartés. Un sommet sur «l'Afrique nouvelle» dont les voix les plus critiques sont absentes est, structurellement, un sommet de l'ancienne Afrique.</w:t>
      </w:r>
    </w:p>
    <w:p>
      <w:pPr>
        <w:spacing w:after="60"/>
        <w:ind w:firstLine="567"/>
      </w:pPr>
      <w:r>
        <w:rPr>
          <w:rFonts w:ascii="FreeSerif" w:hAnsi="FreeSerif"/>
          <w:sz w:val="22"/>
        </w:rPr>
        <w:t>La troisième critique est peut-être la plus révélatrice: parmi les invités, des sportifs et des musiciens. «La culture c'est important, la musique et le sport» — mais «souvent on parle un peu plus du sport et de la musique quand il s'agit de l'Afrique». Inviter l'Australie ou la Chine avec des sportifs serait inconcevable: on traite avec leurs acteurs politiques et économiques parce qu'on les reconnaît comme des puissances. L'exclusion des acteurs géopolitiques africains au profit de la vitrine culturelle n'est pas un accident de casting: c'est un mode de relation sédimenté. Parler aux sportifs, c'est parler à des individus. Parler aux acteurs économiques et politiques, c'est parler à une puissance — et c'est précisément ce que l'Afrique est devenue, à l'heure où la ZLECAf construit un marché commun d'un milliard et demi d'habitants que Tchicaya compare au traité de Rome comme moment fondateur d'un espace économique continental autonome.</w:t>
      </w:r>
    </w:p>
    <w:p>
      <w:pPr>
        <w:spacing w:after="60"/>
        <w:ind w:firstLine="567"/>
      </w:pPr>
      <w:r>
        <w:rPr>
          <w:rFonts w:ascii="FreeSerif" w:hAnsi="FreeSerif"/>
          <w:sz w:val="22"/>
        </w:rPr>
        <w:t>Tchicaya pointe enfin ce que la rhétorique du «nouveau départ» efface soigneusement: «Sortir de la Françafrique, c'est aussi sortir de l'Afrique-France — parce que dans la création de la Françafrique, il y avait autant d'Africains que de Français d'accord pour la mettre en place. Il faut donc un mouvement réciproque.» La Françafrique n'est pas un dispositif imposé à une Afrique passive: c'est un système co-construit. Sa déconstruction exige que les deux parties avancent simultanément. Un président français peut convoquer la diaspora à l'Élysée; cela ne constitue pas un «mouvement réciproque». Un vrai mouvement réciproque inclurait les oppositions africaines, les syndicalistes, les intellectuels critiques — et la reconnaissance que les migrants qui arrivent en Méditerranée avec des gilets orange sont, au moins en partie, le produit d'une politique française en Libye (chapitre 11): «Est-ce qu'on y est pour rien, nous, la France et l'Europe, parfois en donnant à la Libye où il y a de l'esclavage?» (Tchicaya, 2025).</w:t>
      </w:r>
    </w:p>
    <w:p>
      <w:pPr>
        <w:spacing w:after="60"/>
        <w:ind w:firstLine="567"/>
      </w:pPr>
      <w:r>
        <w:rPr>
          <w:rFonts w:ascii="FreeSerif" w:hAnsi="FreeSerif"/>
          <w:sz w:val="22"/>
        </w:rPr>
        <w:t>L'analyse de Tchicaya rejoint ici la thèse centrale de ce chapitre: la recomposition ne change pas l'objectif. Elle change l'instrument. Hier des soldats; aujourd'hui des sportifs à l'Élysée, une Francophonie réformée, des entreprises plus discrètes. Mais dans tous les cas, une «Afrique» convoquée comme objet — jamais rencontrée comme sujet.</w:t>
      </w:r>
    </w:p>
    <w:p>
      <w:pPr>
        <w:spacing w:before="280" w:after="120"/>
        <w:pBdr>
          <w:bottom w:val="single" w:sz="7" w:space="3" w:color="A07820"/>
        </w:pBdr>
      </w:pPr>
      <w:r>
        <w:rPr>
          <w:rFonts w:ascii="FreeSerif" w:hAnsi="FreeSerif"/>
          <w:b/>
          <w:color w:val="2C3A4A"/>
          <w:sz w:val="22"/>
        </w:rPr>
        <w:t>L'arrogance comme doctrine</w:t>
      </w:r>
    </w:p>
    <w:p>
      <w:pPr>
        <w:spacing w:after="60"/>
      </w:pPr>
      <w:r>
        <w:rPr>
          <w:rFonts w:ascii="FreeSerif" w:hAnsi="FreeSerif"/>
          <w:sz w:val="22"/>
        </w:rPr>
        <w:t>Reste le dernier instrument, le plus révélateur parce qu'il est involontaire: le mépris. Il n'est pas un accident de parcours dans la relation franco-africaine. Il est structurel, répété, institutionnalisé — sa constance sur deux siècles est elle-même une donnée.</w:t>
      </w:r>
    </w:p>
    <w:p>
      <w:pPr>
        <w:spacing w:after="60"/>
        <w:ind w:firstLine="567"/>
      </w:pPr>
      <w:r>
        <w:rPr>
          <w:rFonts w:ascii="FreeSerif" w:hAnsi="FreeSerif"/>
          <w:sz w:val="22"/>
        </w:rPr>
        <w:t>Janvier 2025: devant les ambassadeurs de France, Macron dénonce « l'ingratitude africaine». Le mot dit tout. La France attend de l'Afrique de la gratitude — pour quoi, au juste? Pour les réserves de change captées depuis 1945? Pour l'uranium nigérien acheté sous le prix du marché pendant soixante ans? Pour des zones jihadistes multipliées par trois en sept ans de Barkhane? Trois chefs d'État répondent publiquement: Mahamat Déby, Ousmane Sonko, Ibrahim Traoré. La réponse de Traoré, le 14 janvier 2025, est la plus tranchante: « S'il n'est pas athée, à chaque réveil s'il prie, il devrait aussi prier les Africains, parce que c'est grâce à nos ancêtres que la France existe aujourd'hui. Nous ne sommes pas des humains à ses yeux.»</w:t>
      </w:r>
    </w:p>
    <w:p>
      <w:pPr>
        <w:spacing w:after="60"/>
        <w:ind w:firstLine="567"/>
      </w:pPr>
      <w:r>
        <w:rPr>
          <w:rFonts w:ascii="FreeSerif" w:hAnsi="FreeSerif"/>
          <w:sz w:val="22"/>
        </w:rPr>
        <w:t>Le mépris ruisselle aussi par les relais locaux — tel Hassoumi Massaoudou qualifiant sur LCI les manifestations de soutien au CNSP de « chorégraphies achetées à 1 500 euros» (2 août 2023), effaçant d'une phrase une mobilisation populaire sans précédent depuis dix ans. Et il prend parfois la forme de la condescendance déguisée en respect: « L'Afrique n'a pas besoin qu'on lui explique ce qui est bon pour elle», assure Macron à Nairobi en mai 2026 — tout en continuant de le faire.</w:t>
      </w:r>
    </w:p>
    <w:p>
      <w:pPr>
        <w:spacing w:after="60"/>
        <w:ind w:firstLine="567"/>
      </w:pPr>
      <w:r>
        <w:rPr>
          <w:rFonts w:ascii="FreeSerif" w:hAnsi="FreeSerif"/>
          <w:sz w:val="22"/>
        </w:rPr>
        <w:t>Or l'arrogance est le dernier refuge de ceux qui ont perdu le rapport de force mais refusent de l'admettre. Les institutions françaises elles-mêmes l'ont reconnu, on l'a vu au chapitre 15: la dépendance s'est inversée. La Françafrique crache ses dernières flammes. Mais elle crache.</w:t>
      </w:r>
    </w:p>
    <w:p>
      <w:pPr>
        <w:spacing w:after="60"/>
        <w:ind w:firstLine="567"/>
      </w:pPr>
      <w:r>
        <w:rPr>
          <w:rFonts w:ascii="FreeSerif" w:hAnsi="FreeSerif"/>
          <w:sz w:val="22"/>
        </w:rPr>
        <w:t>Luc Michel — rencontré aux chapitres 11 et 29, avec sa charge partisane assumée — y lit le comportement d'une puissance qui n'a pas ajusté son attitude à son rang réel: superpuissance jusqu'à Waterloo, grande puissance jusqu'en 1940, puissance secondaire depuis lors — mais puissance secondaire refusant de se conduire comme telle. La formule est militante dans sa forme, mais elle rejoint un diagnostic plus sobre que la science politique a depuis longtemps entériné: depuis de Gaulle, la France compense par l'affirmation symbolique ce qu'elle ne peut plus soutenir par les moyens matériels. Et ce que Michel énonce à charge, le général Lecointre l'a depuis confirmé dans la langue de l'institution (chapitre 15): si l'Europe doit un jour « agir comme une entité politique» et défendre ses intérêts « par l'engagement de ses armées», c'est bien que la France, seule, ne le peut plus. La forme diffère; le constat est le même. En Afrique, ce décalage prend une forme particulière. Michel y voit simultanément cinq fronts de confrontation franco-russe — Mali, République centrafricaine, Liban, Biélorussie, et la guerre d'Ukraine comme arrière-fond —, dont le Sahel n'est qu'un des théâtres. Qu'il ait ou non raison sur tous les détails, ce cadre éclaire quelque chose que le mot «ingratitude» ne peut pas expliquer: une puissance sûre d'elle n'a pas besoin de ce mot. Elle l'emploie parce qu'elle a besoin de l'Afrique pour rester ce qu'elle n'est plus.</w:t>
      </w:r>
    </w:p>
    <w:p>
      <w:pPr>
        <w:spacing w:before="280" w:after="120"/>
        <w:pBdr>
          <w:bottom w:val="single" w:sz="7" w:space="3" w:color="A07820"/>
        </w:pBdr>
      </w:pPr>
      <w:r>
        <w:rPr>
          <w:rFonts w:ascii="FreeSerif" w:hAnsi="FreeSerif"/>
          <w:b/>
          <w:color w:val="2C3A4A"/>
          <w:sz w:val="22"/>
        </w:rPr>
        <w:t>La séquence de Nairobi, mai 2026, au crible des faits</w:t>
      </w:r>
    </w:p>
    <w:p>
      <w:pPr>
        <w:spacing w:after="60"/>
      </w:pPr>
      <w:r>
        <w:rPr>
          <w:rFonts w:ascii="FreeSerif" w:hAnsi="FreeSerif"/>
          <w:sz w:val="22"/>
        </w:rPr>
        <w:t>Deux prises de parole à un jour d'intervalle condensent tout ce chapitre. Le 11 mai 2026, au sommet « Africa Forward» de Nairobi, puis le 12 mai en interview — trois semaines après l'attentat qui a coûté la vie à Sadio Camara —, Emmanuel Macron déploie la même offensive de communication: présenter une défaite de terrain comme une transformation choisie. On la pèse ici à l'aune des faits déjà établis dans ces pages. Commençons par l'interview, où il répond à une question simple: avec le recul, qu'auriez-vous fait différemment au Mali? Sa réponse illustre en acte le mécanisme central du livre.</w:t>
      </w:r>
    </w:p>
    <w:p>
      <w:pPr>
        <w:spacing w:after="60"/>
        <w:ind w:firstLine="567"/>
      </w:pPr>
      <w:r>
        <w:rPr>
          <w:rFonts w:ascii="FreeSerif" w:hAnsi="FreeSerif"/>
          <w:sz w:val="22"/>
        </w:rPr>
        <w:t>Le premier glissement est chronologique. « La France est venue en 2013 à la demande du président Keïta», affirme Macron. Or Serval est déclenchée le 11 janvier 2013; Keïta n'est élu qu'en août. L'appel émane du président par intérim Dioncounda Traoré — et surtout, l'enquête de Raphaël Granvaud établit que le plan Sahel, volet militaire clandestin compris, était décidé dès 2008-2009 (chapitre 15). On ne « vient pas à la demande» à un dispositif préparé cinq ans à l'avance: la requête de janvier 2013 a fourni l'habillage juridique d'une présence déjà planifiée.</w:t>
      </w:r>
    </w:p>
    <w:p>
      <w:pPr>
        <w:spacing w:after="60"/>
        <w:ind w:firstLine="567"/>
      </w:pPr>
      <w:r>
        <w:rPr>
          <w:rFonts w:ascii="FreeSerif" w:hAnsi="FreeSerif"/>
          <w:sz w:val="22"/>
        </w:rPr>
        <w:t>Le deuxième glissement escamote l'origine de l'incendie. Les groupes lourdement armés « venus par le nord» en 2012 sortaient des arsenaux libyens dispersés après l'intervention franco-otanienne de 2011 (chapitre 11). La France a contribué à allumer le feu qu'elle se présente ensuite comme venue éteindre.</w:t>
      </w:r>
    </w:p>
    <w:p>
      <w:pPr>
        <w:spacing w:after="60"/>
        <w:ind w:firstLine="567"/>
      </w:pPr>
      <w:r>
        <w:rPr>
          <w:rFonts w:ascii="FreeSerif" w:hAnsi="FreeSerif"/>
          <w:sz w:val="22"/>
        </w:rPr>
        <w:t>Le troisième est le plus audacieux: invoquer la chute temporaire de Kidal en avril 2026 pour accabler la transition. C'est compter sur l'oubli de deux faits (chapitre 16). En mai 2013, c'est l'armée française elle-même qui interdit Kidal à l'armée malienne — le soldat refoulé ce jour-là s'appelait Assimi Goïta. Et le 14 novembre 2023, ce sont les FAMa « putschistes» méprisées par Macron qui reprennent Kidal en moins de vingt-quatre heures — ce que Barkhane n'avait pas fait en dix ans. La chute d'avril 2026 n'accuse pas la transition: elle accuse les soutiens d'un FLA qui revendique lui-même « de bons contacts avec les Ukrainiens, la France, les États-Unis» (chapitre 20).</w:t>
      </w:r>
    </w:p>
    <w:p>
      <w:pPr>
        <w:spacing w:after="60"/>
        <w:ind w:firstLine="567"/>
      </w:pPr>
      <w:r>
        <w:rPr>
          <w:rFonts w:ascii="FreeSerif" w:hAnsi="FreeSerif"/>
          <w:sz w:val="22"/>
        </w:rPr>
        <w:t>Le quatrième renverse la charge sécuritaire: les transitions auraient « préféré des milices russes à la lutte antiterroriste». Mais c'est le chef d'état-major français Burkhard qui, à huis clos en septembre 2024, range les FAMa et Wagner dos à dos, admettant que la France « n'a pas de camp d'amis au Mali» (chapitre 15). Et c'est sous partenariat russe que Kidal fut reprise. Le critère est le résultat de terrain, pas le drapeau du partenaire.</w:t>
      </w:r>
    </w:p>
    <w:p>
      <w:pPr>
        <w:spacing w:after="60"/>
        <w:ind w:firstLine="567"/>
      </w:pPr>
      <w:r>
        <w:rPr>
          <w:rFonts w:ascii="FreeSerif" w:hAnsi="FreeSerif"/>
          <w:sz w:val="22"/>
        </w:rPr>
        <w:t>Le cinquième est un aveu déguisé en grief: « l'ingratitude». On l'a posé plus haut: l'arrogance est le dernier refuge de qui a perdu le rapport de force. Gratitude pour quoi — l'uranium payé sous le marché soixante ans durant, les zones jihadistes triplées en sept ans de Barkhane (ACLED, chapitre 13)? Quant aux « fausses informations», sur le point décisif c'est l'adversaire qui tranche: le 9 mai 2026, une source sécuritaire française confirme sur RTL que « des ex-légionnaires francophones travaillent avec le GUR ukrainien». Macron s'emporte contre le journaliste; il ne dément pas le fond (chapitre 20).</w:t>
      </w:r>
    </w:p>
    <w:p>
      <w:pPr>
        <w:spacing w:after="60"/>
        <w:ind w:firstLine="567"/>
      </w:pPr>
      <w:r>
        <w:rPr>
          <w:rFonts w:ascii="FreeSerif" w:hAnsi="FreeSerif"/>
          <w:sz w:val="22"/>
        </w:rPr>
        <w:t>Le sixième est une autocritique calibrée pour ne rien concéder d'essentiel: « on aurait dû être plus exigeant sur le développement» dès le G5 Sahel de 2017. Macron avoue une erreur de dosage pour taire l'erreur de nature. Dès 2017 il reconnaissait que sans gouvernance la guerre ne pouvait être gagnée — et l'a poursuivie sept ans. Le rapport Védrine (2013) classait le panafricanisme, non le jihadisme, parmi les menaces (chapitre 15). L'échec n'est pas un défaut d'exigence: il est dans l'objectif.</w:t>
      </w:r>
    </w:p>
    <w:p>
      <w:pPr>
        <w:spacing w:after="60"/>
        <w:ind w:firstLine="567"/>
      </w:pPr>
      <w:r>
        <w:rPr>
          <w:rFonts w:ascii="FreeSerif" w:hAnsi="FreeSerif"/>
          <w:sz w:val="22"/>
        </w:rPr>
        <w:t>Le septième et dernier est la thèse même de ce chapitre, énoncée par l'accusé: « on a tout repensé — partenariat à parité, bases renommées avec des noms africains, cogestion». Renommer une base, la cogérer, passer du soldat au formateur: c'est la définition exacte de la recomposition. « À parité»: le mot est démenti par l'armée fantôme reconstituée au Bénin pendant que le discours proclame le retrait (chapitre 20). Et le test décisif reste la réversibilité (chapitre 29): les AES n'ont pas renégocié la présence française, ils l'ont expulsée — preuve qu'elle n'était pas réversible par le dialogue. La « parité» revendiquée en 2026 est celle qu'on accorde après avoir été chassé.</w:t>
      </w:r>
    </w:p>
    <w:p>
      <w:pPr>
        <w:spacing w:after="60"/>
        <w:ind w:firstLine="567"/>
      </w:pPr>
      <w:r>
        <w:rPr>
          <w:rFonts w:ascii="FreeSerif" w:hAnsi="FreeSerif"/>
          <w:sz w:val="22"/>
        </w:rPr>
        <w:t>L'INTERVIEW DU 12 MAI, AU CRIBLE DES FAITS</w:t>
      </w:r>
    </w:p>
    <w:p>
      <w:pPr>
        <w:spacing w:after="60"/>
        <w:ind w:firstLine="567"/>
      </w:pPr>
      <w:r>
        <w:rPr>
          <w:rFonts w:ascii="FreeSerif" w:hAnsi="FreeSerif"/>
          <w:sz w:val="22"/>
        </w:rPr>
        <w:t>« Venue à la demande de Keïta» en 2013: Serval démarre avant l'élection de Keïta; plan Sahel décidé dès 2008-2009 (ch. 15)</w:t>
      </w:r>
    </w:p>
    <w:p>
      <w:pPr>
        <w:spacing w:after="60"/>
        <w:ind w:firstLine="567"/>
      </w:pPr>
      <w:r>
        <w:rPr>
          <w:rFonts w:ascii="FreeSerif" w:hAnsi="FreeSerif"/>
          <w:sz w:val="22"/>
        </w:rPr>
        <w:t>« Terroristes venus du nord»: armes issues des arsenaux libyens de 2011, ouverts par l'intervention franco-otanienne (ch. 11)</w:t>
      </w:r>
    </w:p>
    <w:p>
      <w:pPr>
        <w:spacing w:after="60"/>
        <w:ind w:firstLine="567"/>
      </w:pPr>
      <w:r>
        <w:rPr>
          <w:rFonts w:ascii="FreeSerif" w:hAnsi="FreeSerif"/>
          <w:sz w:val="22"/>
        </w:rPr>
        <w:t>Kidal reprochée à la transition: interdite aux FAMa par l'armée française en 2013, reprise par les FAMa en 2023 (ch. 16)</w:t>
      </w:r>
    </w:p>
    <w:p>
      <w:pPr>
        <w:spacing w:after="60"/>
        <w:ind w:firstLine="567"/>
      </w:pPr>
      <w:r>
        <w:rPr>
          <w:rFonts w:ascii="FreeSerif" w:hAnsi="FreeSerif"/>
          <w:sz w:val="22"/>
        </w:rPr>
        <w:t>« Milices russes préférées à l'antiterrorisme»: c'est le général Burkhard qui range FAMa et Wagner dos à dos (ch. 15)</w:t>
      </w:r>
    </w:p>
    <w:p>
      <w:pPr>
        <w:spacing w:after="60"/>
        <w:ind w:firstLine="567"/>
      </w:pPr>
      <w:r>
        <w:rPr>
          <w:rFonts w:ascii="FreeSerif" w:hAnsi="FreeSerif"/>
          <w:sz w:val="22"/>
        </w:rPr>
        <w:t>« Ingratitude»: aveu d'un rapport de force perdu; zones jihadistes triplées en sept ans de Barkhane (ch. 13)</w:t>
      </w:r>
    </w:p>
    <w:p>
      <w:pPr>
        <w:spacing w:after="60"/>
        <w:ind w:firstLine="567"/>
      </w:pPr>
      <w:r>
        <w:rPr>
          <w:rFonts w:ascii="FreeSerif" w:hAnsi="FreeSerif"/>
          <w:sz w:val="22"/>
        </w:rPr>
        <w:t>« Fausses informations»: l'appui ex-légionnaires/GUR confirmé par une source sécuritaire française sur RTL, non démenti (ch. 20)</w:t>
      </w:r>
    </w:p>
    <w:p>
      <w:pPr>
        <w:spacing w:after="60"/>
        <w:ind w:firstLine="567"/>
      </w:pPr>
      <w:r>
        <w:rPr>
          <w:rFonts w:ascii="FreeSerif" w:hAnsi="FreeSerif"/>
          <w:sz w:val="22"/>
        </w:rPr>
        <w:t>« Partenariat à parité, bases renommées»: définition même de la recomposition; présence française expulsée, non renégociée (ch. 29)</w:t>
      </w:r>
    </w:p>
    <w:p>
      <w:pPr>
        <w:spacing w:after="60"/>
        <w:ind w:firstLine="567"/>
      </w:pPr>
      <w:r>
        <w:rPr>
          <w:rFonts w:ascii="FreeSerif" w:hAnsi="FreeSerif"/>
          <w:sz w:val="22"/>
        </w:rPr>
        <w:t>Reste le sommet lui-même, et son non-dit le plus éloquent. Pressé par un journaliste sur l'absence du Mali, du Burkina et du Niger, Macron rétorque que « l'Afrique de l'Ouest sera bien là» — Sénégal, Côte d'Ivoire — et que « trois pays seulement» manquent. L'arithmétique masque la sélection: on additionne les présents pour ne pas nommer ce que signifie le retrait des trois États qui ont précisément rompu. Mais l'absence la plus parlante est ailleurs. L'Afrique du Sud de Cyril Ramaphosa, d'abord officiellement invitée, ne vient pas. Selon des informations que Paris dément, Ramaphosa aurait été désinvité sous la pression de Washington — l'administration Trump —, le Kenya prenant sa place. La version est invérifiable à ce stade et doit être maniée comme telle. Mais l'hypothèse, vraie ou fausse, pointe une question que le démenti ne dissout pas: une puissance contrainte d'arbitrer la liste de ses propres invités africains en fonction des préférences américaines ne serait plus une puissance de premier rang. C'est très exactement le diagnostic de « puissance secondaire» évoqué plus haut — non plus comme thèse militante, mais comme hypothèse que la composition d'un sommet rend soudain plausible.</w:t>
      </w:r>
    </w:p>
    <w:p>
      <w:pPr>
        <w:spacing w:after="60"/>
        <w:ind w:firstLine="567"/>
      </w:pPr>
      <w:r>
        <w:rPr>
          <w:rFonts w:ascii="FreeSerif" w:hAnsi="FreeSerif"/>
          <w:sz w:val="22"/>
        </w:rPr>
        <w:t>Vient ensuite la dénégation centrale: « Je n'ai jamais pris l'Afrique francophone comme un pré carré», répète Macron, datant sa conversion du discours de Ouagadougou de 2017. La phrase se réfute par le sommet qui l'héberge: chercher des « États pivots» anglophones — Kenya, Nigeria — pour compenser le pré carré francophone perdu, c'est avouer qu'il y avait un pré carré, et qu'on lui cherche un successeur. Le déni se contredit dans le souffle même de la stratégie qu'il sert. Macron va plus loin: « Nous sommes les vrais panafricanistes.» Or on ne se proclame le détenteur légitime d'un mot que lorsqu'on l'a perdu — c'est la défaite sémantique annoncée par Banda Kani, déjà à l'œuvre quand Macron faisait de la francophonie « la langue du panafricanisme» à Djerba en 2022. Et la réalité matérielle persiste sous le vocabulaire rénové: 2 400 filiales françaises en Afrique subsaharienne, environ 41 milliards d'euros de chiffre d'affaires annuel (2019-2021), des profits massivement rapatriés vers la métropole. Le pré carré qu'on jure n'avoir jamais possédé a un bilan comptable.</w:t>
      </w:r>
    </w:p>
    <w:p>
      <w:pPr>
        <w:spacing w:after="60"/>
        <w:ind w:firstLine="567"/>
      </w:pPr>
      <w:r>
        <w:rPr>
          <w:rFonts w:ascii="FreeSerif" w:hAnsi="FreeSerif"/>
          <w:sz w:val="22"/>
        </w:rPr>
        <w:t>Reste l'affirmation la plus aisément vérifiable, donc la plus risquée: « La France ne fait ni ne défait plus les gouvernements — c'est fini depuis 2017.» Le chapitre 20 l'a documentée jusqu'à l'os: Rémy Quignolot arrêté à Bangui en 2021, Yann Vésilier détenu à Bamako, les 5 milliards de francs CFA offerts à des soldats burkinabè pour un renversement en 2024, l'armée fantôme reconstituée au Bénin, le canal France-Ukraine-Sahel jusqu'aux drones proposés aux opposants maliens en 2025. Cette affirmation n'est pas fausse parce que des panafricanistes la contestent; elle est fausse parce que des juges maliens, centrafricains et burkinabè tiennent les agents, les valises et les dossiers. Entre le « c'est fini depuis 2017» et les faits, il y a la distance d'un mensonge mesurable.</w:t>
      </w:r>
    </w:p>
    <w:p>
      <w:pPr>
        <w:spacing w:after="60"/>
        <w:ind w:firstLine="567"/>
      </w:pPr>
      <w:r>
        <w:rPr>
          <w:rFonts w:ascii="FreeSerif" w:hAnsi="FreeSerif"/>
          <w:sz w:val="22"/>
        </w:rPr>
        <w:t>Deux dernières pièces, enfin: l'une répète un procédé déjà nommé, l'autre oblige à la nuance. La première: interrogé sur l'absence des régimes de l'AES, Macron répond qu'on peut être « en désaccord avec les régimes — Traoré, Goïta» sans l'être « avec les peuples», et annonce qu'il s'adressera à « la société civile, y compris celle des pays du Sahel». C'est, mot pour mot, l'instrument disséqué plus haut à propos de Montpellier 2021: contourner les États qu'on ne peut plus convoquer en s'adressant à une « société civile» triée, présentée comme la voix des peuples. Nairobi n'invente rien; le procédé est reconduit à l'échelle continentale. La seconde pièce, en revanche, est un acte réel: la veille du sommet, une loi de restitution des biens culturels au continent africain a été promulguée. Il faut le reconnaître sans réserve — c'est un geste concret, longtemps promis et longtemps différé. Mais il faut aussi le situer: la restitution relève du levier culturel, le moins coûteux des instruments de la recomposition. Rendre des œuvres pillées n'engage ni le franc CFA, ni les contrats miniers, ni la guerre par procuration du chapitre 20. On peut restituer des masques et conserver la rente. Le geste est juste; il ne solde pas le compte.</w:t>
      </w:r>
    </w:p>
    <w:p>
      <w:pPr>
        <w:spacing w:after="60"/>
        <w:ind w:firstLine="567"/>
      </w:pPr>
      <w:r>
        <w:rPr>
          <w:rFonts w:ascii="FreeSerif" w:hAnsi="FreeSerif"/>
          <w:sz w:val="22"/>
        </w:rPr>
        <w:t>LE SOMMET D'AFRICA FORWARD, AU CRIBLE DES FAITS</w:t>
      </w:r>
    </w:p>
    <w:p>
      <w:pPr>
        <w:spacing w:after="60"/>
        <w:ind w:firstLine="567"/>
      </w:pPr>
      <w:r>
        <w:rPr>
          <w:rFonts w:ascii="FreeSerif" w:hAnsi="FreeSerif"/>
          <w:sz w:val="22"/>
        </w:rPr>
        <w:t>Afrique du Sud absente: Ramaphosa désinvité au profit du Kenya, sous pression américaine selon des sources que Paris dément — une puissance qui n'arbitre plus seule</w:t>
      </w:r>
    </w:p>
    <w:p>
      <w:pPr>
        <w:spacing w:after="60"/>
        <w:ind w:firstLine="567"/>
      </w:pPr>
      <w:r>
        <w:rPr>
          <w:rFonts w:ascii="FreeSerif" w:hAnsi="FreeSerif"/>
          <w:sz w:val="22"/>
        </w:rPr>
        <w:t>« Jamais un pré carré»: la quête d'« États pivots» anglophones avoue le pré carré perdu qu'elle cherche à remplacer</w:t>
      </w:r>
    </w:p>
    <w:p>
      <w:pPr>
        <w:spacing w:after="60"/>
        <w:ind w:firstLine="567"/>
      </w:pPr>
      <w:r>
        <w:rPr>
          <w:rFonts w:ascii="FreeSerif" w:hAnsi="FreeSerif"/>
          <w:sz w:val="22"/>
        </w:rPr>
        <w:t>« Nous sommes les vrais panafricanistes»: on revendique le mot quand on l'a perdu (Banda Kani; Djerba, 2022)</w:t>
      </w:r>
    </w:p>
    <w:p>
      <w:pPr>
        <w:spacing w:after="60"/>
        <w:ind w:firstLine="567"/>
      </w:pPr>
      <w:r>
        <w:rPr>
          <w:rFonts w:ascii="FreeSerif" w:hAnsi="FreeSerif"/>
          <w:sz w:val="22"/>
        </w:rPr>
        <w:t>« Ni faire ni défaire les gouvernements depuis 2017»: démenti par Quignolot, Vésilier, les 5 milliards burkinabè, l'armée fantôme (ch. 20)</w:t>
      </w:r>
    </w:p>
    <w:p>
      <w:pPr>
        <w:spacing w:after="60"/>
        <w:ind w:firstLine="567"/>
      </w:pPr>
      <w:r>
        <w:rPr>
          <w:rFonts w:ascii="FreeSerif" w:hAnsi="FreeSerif"/>
          <w:sz w:val="22"/>
        </w:rPr>
        <w:t>« On aime les peuples, pas les régimes»: le procédé « société civile» de Montpellier 2021, reconduit à l'échelle continentale</w:t>
      </w:r>
    </w:p>
    <w:p>
      <w:pPr>
        <w:spacing w:after="60"/>
        <w:ind w:firstLine="567"/>
      </w:pPr>
      <w:r>
        <w:rPr>
          <w:rFonts w:ascii="FreeSerif" w:hAnsi="FreeSerif"/>
          <w:sz w:val="22"/>
        </w:rPr>
        <w:t>Loi de restitution des biens culturels: acte réel, mais levier le moins coûteux — n'engage ni le CFA, ni les contrats, ni la guerre proxy</w:t>
      </w:r>
    </w:p>
    <w:p>
      <w:pPr>
        <w:spacing w:after="60"/>
        <w:ind w:firstLine="567"/>
      </w:pPr>
      <w:r>
        <w:rPr>
          <w:rFonts w:ascii="FreeSerif" w:hAnsi="FreeSerif"/>
          <w:sz w:val="22"/>
        </w:rPr>
        <w:t>Reste un point que Macron formule sans en mesurer la portée: « c'est le peuple malien qui souffre». C'est vrai — et c'est précisément ce que le livre documente depuis le début. Mais la souffrance d'un peuple sous les coups de groupes armés équipés, renseignés et recyclés par des réseaux extérieurs (chapitre 20) n'est pas un argument contre sa souveraineté: c'en est la justification la plus tragique. La séquence de Nairobi n'est pas une analyse de l'échec. C'est l'échec qui se raconte une dernière histoire.</w:t>
      </w:r>
    </w:p>
    <w:p>
      <w:pPr>
        <w:spacing w:before="280" w:after="120"/>
        <w:pBdr>
          <w:bottom w:val="single" w:sz="7" w:space="3" w:color="A07820"/>
        </w:pBdr>
      </w:pPr>
      <w:r>
        <w:rPr>
          <w:rFonts w:ascii="FreeSerif" w:hAnsi="FreeSerif"/>
          <w:b/>
          <w:color w:val="2C3A4A"/>
          <w:sz w:val="22"/>
        </w:rPr>
        <w:t>Les quatre années les plus dangereuses</w:t>
      </w:r>
    </w:p>
    <w:p>
      <w:pPr>
        <w:spacing w:after="60"/>
      </w:pPr>
      <w:r>
        <w:rPr>
          <w:rFonts w:ascii="FreeSerif" w:hAnsi="FreeSerif"/>
          <w:sz w:val="22"/>
        </w:rPr>
        <w:t>La recomposition française s'inscrit dans un moment géopolitique plus vaste, et plus périlleux. L'arrivée de Donald Trump à la Maison Blanche a rebattu les cartes : les Européens, observe Nathalie Yamb, « n'ont plus leur mot à dire dans ce qui se passe dans leur propre continent ». Le droit international s'efface ; seule demeure la loi du plus fort. Et dans ce vide, l'Afrique risque de devenir le théâtre de la guerre par procuration que Washington mènera contre la Chine, une fois apaisées ses relations avec la Russie. Son avertissement est sans détour :</w:t>
      </w:r>
    </w:p>
    <w:p>
      <w:pPr>
        <w:ind w:left="363" w:right="119"/>
        <w:spacing w:line="360" w:lineRule="auto"/>
        <w:pBdr>
          <w:left w:val="single" w:sz="16" w:space="18" w:color="A07820"/>
        </w:pBdr>
      </w:pPr>
      <w:r>
        <w:rPr>
          <w:rFonts w:ascii="FreeSerif" w:hAnsi="FreeSerif"/>
          <w:i/>
          <w:color w:val="8B1A1A"/>
          <w:sz w:val="22"/>
        </w:rPr>
        <w:t>« Si nous ne fermons pas la porte au franc CFA, à la Francophonie, à la Cour pénale internationale, à l'OMS, à l'Accord de Paris sur le climat, à l'aide publique au développement ; si nous ne nous unissons pas pour développer une vision d'intérêts communs — non pas à travers l'Union africaine, la CEDEAO et la CEMAC, qui sont des instruments complètement pourris au service de l'extérieur, mais à travers de nouvelles institutions — alors les quatre prochaines années seront les plus risquées et les plus dangereuses pour nous, et marqueront le retour d'une colonisation violente et durable de l'Afrique. »</w:t>
      </w:r>
      <w:r>
        <w:rPr>
          <w:rFonts w:ascii="FreeSerif" w:hAnsi="FreeSerif"/>
          <w:i/>
          <w:color w:val="8B1A1A"/>
          <w:sz w:val="22"/>
        </w:rPr>
        <w:br/>
        <w:t>— Nathalie Yamb</w:t>
      </w:r>
    </w:p>
    <w:p>
      <w:pPr>
        <w:spacing w:after="60"/>
        <w:ind w:firstLine="567"/>
      </w:pPr>
      <w:r>
        <w:rPr>
          <w:rFonts w:ascii="FreeSerif" w:hAnsi="FreeSerif"/>
          <w:sz w:val="22"/>
        </w:rPr>
        <w:t>L'accusation porte aussi sur les dirigeants africains eux-mêmes : « Vous les laissez venir et décider de ce qui doit se passer dans notre pays. Vous êtes complices. Ils sont esclaves comme nous, et vous les laissez se comporter en maîtres. » Le diagnostic est implacable et il n'épargne personne : « En Afrique, nous avons tout ce dont nous avons besoin — sauf les bonnes personnes aux bons postes et la bonne mentalité. » L'AES, conclut-elle, « montre de manière embryonnaire ce qui doit être fait ». Aux autres, ce mot d'ordre : « Réparez vos pays. La récréation est finie. Au travail, immédiatement. »</w:t>
      </w:r>
    </w:p>
    <w:p>
      <w:pPr>
        <w:spacing w:after="60"/>
        <w:ind w:firstLine="567"/>
      </w:pPr>
      <w:r>
        <w:rPr>
          <w:rFonts w:ascii="FreeSerif" w:hAnsi="FreeSerif"/>
          <w:sz w:val="22"/>
        </w:rPr>
        <w:t>Cet appel n'est pas un cri de désespoir. C'est un calendrier. Il fixe une fenêtre — quatre ans — et une liste — six cordons ombilicaux à trancher. La rupture sahélienne n'est, dans cette lecture, que le commencement d'un mouvement que le reste du continent devra rejoindre, ou regretter.</w:t>
      </w:r>
    </w:p>
    <w:p>
      <w:pPr>
        <w:spacing w:after="60"/>
        <w:ind w:firstLine="567"/>
      </w:pPr>
      <w:r>
        <w:rPr>
          <w:rFonts w:ascii="FreeSerif" w:hAnsi="FreeSerif"/>
          <w:sz w:val="22"/>
        </w:rPr>
        <w:t>Derrière ce mépris de façade, pourtant, il y a autre chose — une peur, profonde et documentée; et c'est en l'anatomisant qu'on découvre ce que l'AES doit réussir pour survivre.</w:t>
      </w:r>
    </w:p>
    <w:p>
      <w:pPr>
        <w:spacing w:before="280" w:after="120"/>
        <w:pBdr>
          <w:bottom w:val="single" w:sz="7" w:space="3" w:color="A07820"/>
        </w:pBdr>
      </w:pPr>
      <w:r>
        <w:rPr>
          <w:rFonts w:ascii="FreeSerif" w:hAnsi="FreeSerif"/>
          <w:b/>
          <w:color w:val="2C3A4A"/>
          <w:sz w:val="22"/>
        </w:rPr>
        <w:t>La frontière de papier : 10 530 euros ou rien</w:t>
      </w:r>
    </w:p>
    <w:p>
      <w:pPr>
        <w:spacing w:after="60"/>
      </w:pPr>
      <w:r>
        <w:rPr>
          <w:rFonts w:ascii="FreeSerif" w:hAnsi="FreeSerif"/>
          <w:sz w:val="22"/>
        </w:rPr>
        <w:t xml:space="preserve">À partir du </w:t>
      </w:r>
      <w:r>
        <w:rPr>
          <w:rFonts w:ascii="FreeSerif" w:hAnsi="FreeSerif"/>
          <w:b/>
          <w:sz w:val="22"/>
        </w:rPr>
        <w:t>1er août 2026</w:t>
      </w:r>
      <w:r>
        <w:rPr>
          <w:rFonts w:ascii="FreeSerif" w:hAnsi="FreeSerif"/>
          <w:sz w:val="22"/>
        </w:rPr>
        <w:t xml:space="preserve">, la France exige de tout étudiant non européen qu'il prouve disposer de </w:t>
      </w:r>
      <w:r>
        <w:rPr>
          <w:rFonts w:ascii="FreeSerif" w:hAnsi="FreeSerif"/>
          <w:b/>
          <w:sz w:val="22"/>
        </w:rPr>
        <w:t>10 530 euros</w:t>
      </w:r>
      <w:r>
        <w:rPr>
          <w:rFonts w:ascii="FreeSerif" w:hAnsi="FreeSerif"/>
          <w:sz w:val="22"/>
        </w:rPr>
        <w:t xml:space="preserve"> avant de déposer une demande de visa long séjour étudiant. Pas pour payer les frais de scolarité — ceux-ci viennent en plus. Juste pour prouver qu'il a de quoi vivre.</w:t>
      </w:r>
    </w:p>
    <w:p>
      <w:pPr>
        <w:spacing w:after="60"/>
        <w:ind w:firstLine="567"/>
      </w:pPr>
      <w:r>
        <w:rPr>
          <w:rFonts w:ascii="FreeSerif" w:hAnsi="FreeSerif"/>
          <w:sz w:val="22"/>
        </w:rPr>
        <w:t xml:space="preserve">En francs CFA : </w:t>
      </w:r>
      <w:r>
        <w:rPr>
          <w:rFonts w:ascii="FreeSerif" w:hAnsi="FreeSerif"/>
          <w:b/>
          <w:sz w:val="22"/>
        </w:rPr>
        <w:t>6,9 millions de francs CFA</w:t>
      </w:r>
      <w:r>
        <w:rPr>
          <w:rFonts w:ascii="FreeSerif" w:hAnsi="FreeSerif"/>
          <w:sz w:val="22"/>
        </w:rPr>
        <w:t>. Pour un étudiant malien, burkinabè ou nigérien dont la famille gagne en moyenne quelques centaines de milliers de francs par an, cette somme représente des années de revenu familial cumulé.</w:t>
      </w:r>
    </w:p>
    <w:p>
      <w:pPr>
        <w:spacing w:after="60"/>
        <w:ind w:firstLine="567"/>
      </w:pPr>
      <w:r>
        <w:rPr>
          <w:rFonts w:ascii="FreeSerif" w:hAnsi="FreeSerif"/>
          <w:sz w:val="22"/>
        </w:rPr>
        <w:t xml:space="preserve">Ce n'est pas une mise à jour administrative. C'est une </w:t>
      </w:r>
      <w:r>
        <w:rPr>
          <w:rFonts w:ascii="FreeSerif" w:hAnsi="FreeSerif"/>
          <w:b/>
          <w:sz w:val="22"/>
        </w:rPr>
        <w:t>fermeture de frontière par la preuve de richesse</w:t>
      </w:r>
      <w:r>
        <w:rPr>
          <w:rFonts w:ascii="FreeSerif" w:hAnsi="FreeSerif"/>
          <w:sz w:val="22"/>
        </w:rPr>
        <w:t>.</w:t>
      </w:r>
    </w:p>
    <w:p>
      <w:pPr>
        <w:spacing w:after="60"/>
        <w:ind w:firstLine="567"/>
      </w:pPr>
      <w:r>
        <w:rPr>
          <w:rFonts w:ascii="FreeSerif" w:hAnsi="FreeSerif"/>
          <w:sz w:val="22"/>
        </w:rPr>
        <w:t xml:space="preserve">Le tri est précis. Un étudiant européen n'est pas concerné. L'étudiant de Dakar, Bamako ou Ouagadougou, lui, doit présenter 6,9 millions de francs CFA ou rester chez lui. Les étudiants déjà présents avec un titre valide ne sont « pas concernés immédiatement » — mais ces nouvelles exigences s'appliqueront lors du </w:t>
      </w:r>
      <w:r>
        <w:rPr>
          <w:rFonts w:ascii="FreeSerif" w:hAnsi="FreeSerif"/>
          <w:b/>
          <w:sz w:val="22"/>
        </w:rPr>
        <w:t>renouvellement de leur titre</w:t>
      </w:r>
      <w:r>
        <w:rPr>
          <w:rFonts w:ascii="FreeSerif" w:hAnsi="FreeSerif"/>
          <w:sz w:val="22"/>
        </w:rPr>
        <w:t xml:space="preserve">. Un étudiant en master depuis un an devra, à l'expiration de son titre, prouver qu'il dispose de cette somme. S'il ne le peut pas : situation irrégulière. Non pas parce qu'il a failli, mais parce que les règles ont changé sous ses pieds. </w:t>
      </w:r>
      <w:r>
        <w:rPr>
          <w:rFonts w:ascii="FreeSerif" w:hAnsi="FreeSerif"/>
          <w:b/>
          <w:sz w:val="22"/>
        </w:rPr>
        <w:t>Le retrait rétroactif d'une promesse</w:t>
      </w:r>
      <w:r>
        <w:rPr>
          <w:rFonts w:ascii="FreeSerif" w:hAnsi="FreeSerif"/>
          <w:sz w:val="22"/>
        </w:rPr>
        <w:t>.</w:t>
      </w:r>
    </w:p>
    <w:p>
      <w:pPr>
        <w:spacing w:after="60"/>
        <w:ind w:firstLine="567"/>
      </w:pPr>
      <w:r>
        <w:rPr>
          <w:rFonts w:ascii="FreeSerif" w:hAnsi="FreeSerif"/>
          <w:sz w:val="22"/>
        </w:rPr>
        <w:t xml:space="preserve">La règle finale est énoncée avec franchise dans les communications officielles : même si vous réunissez la totalité des 10 530 euros, </w:t>
      </w:r>
      <w:r>
        <w:rPr>
          <w:rFonts w:ascii="FreeSerif" w:hAnsi="FreeSerif"/>
          <w:b/>
          <w:sz w:val="22"/>
        </w:rPr>
        <w:t>rien ne garantit que votre demande sera acceptée</w:t>
      </w:r>
      <w:r>
        <w:rPr>
          <w:rFonts w:ascii="FreeSerif" w:hAnsi="FreeSerif"/>
          <w:sz w:val="22"/>
        </w:rPr>
        <w:t>. L'argent est un premier filtre. La discrétion consulaire est un deuxième. Les deux ensemble constituent un système de sélection qui n'a pas besoin d'énoncer ses critères réels pour les appliquer.</w:t>
      </w:r>
    </w:p>
    <w:p>
      <w:pPr>
        <w:spacing w:after="60"/>
        <w:ind w:firstLine="567"/>
      </w:pPr>
      <w:r>
        <w:rPr>
          <w:rFonts w:ascii="FreeSerif" w:hAnsi="FreeSerif"/>
          <w:sz w:val="22"/>
        </w:rPr>
        <w:t xml:space="preserve">L'absurdité structurelle est totale. La France tient les réserves de change des pays CFA — </w:t>
      </w:r>
      <w:r>
        <w:rPr>
          <w:rFonts w:ascii="FreeSerif" w:hAnsi="FreeSerif"/>
          <w:b/>
          <w:sz w:val="22"/>
        </w:rPr>
        <w:t>17 milliards d'euros</w:t>
      </w:r>
      <w:r>
        <w:rPr>
          <w:rFonts w:ascii="FreeSerif" w:hAnsi="FreeSerif"/>
          <w:sz w:val="22"/>
        </w:rPr>
        <w:t xml:space="preserve"> d'épargne africaine immobilisée à Paris — impose leur monnaie, puis exige que leurs ressortissants prouvent qu'ils ont assez d'argent pour entrer sur son territoire. La France garde l'argent de l'Afrique et refuse l'entrée aux Africains qui n'en ont pas assez.</w:t>
      </w:r>
    </w:p>
    <w:p>
      <w:pPr>
        <w:spacing w:after="60"/>
        <w:ind w:firstLine="567"/>
      </w:pPr>
      <w:r>
        <w:rPr>
          <w:rFonts w:ascii="FreeSerif" w:hAnsi="FreeSerif"/>
          <w:sz w:val="22"/>
        </w:rPr>
        <w:t>Pendant ce temps, ses concurrents s'ouvrent : la Russie multiplie les bourses d'État ; la Chine déploie son programme HSK ; la Turquie offre des bourses tout inclus (Türkiye Burslari) ; le Maroc monte en puissance académique. La France se ferme au moment précis où les alternatives deviennent crédibles. Chaque étudiant africain qui choisit Moscou, Istanbul ou Rabat plutôt que Paris est une victoire politique que la France s'est elle-même infligée.</w:t>
      </w:r>
    </w:p>
    <w:p>
      <w:pPr>
        <w:spacing w:before="120" w:after="120"/>
        <w:pBdr>
          <w:bottom w:val="single" w:sz="3" w:space="2" w:color="A07820"/>
        </w:pBdr>
      </w:pP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pPr>
      <w:r>
        <w:rPr>
          <w:rFonts w:ascii="FreeSerif" w:hAnsi="FreeSerif"/>
          <w:caps/>
          <w:color w:val="FFFFFF"/>
          <w:sz w:val="26"/>
        </w:rPr>
        <w:t>Chapitre 31 — Ce Que L'Aes Doit Réussir Pour Survivre</w:t>
      </w:r>
    </w:p>
    <w:p>
      <w:pPr>
        <w:spacing w:after="60"/>
      </w:pPr>
      <w:r>
        <w:rPr>
          <w:rFonts w:ascii="FreeSerif" w:hAnsi="FreeSerif"/>
          <w:sz w:val="22"/>
        </w:rPr>
        <w:t>Nairobi, 11 mai 2026. Sommet « Africa Forward». Devant un parterre de dirigeants africains, Emmanuel Macron reconnaît que la France n'a « plus totalement les moyens» d'une politique d'aide classique envers l'Afrique. Puis il lâche une phrase qu'aucun de ses prédécesseurs n'aurait prononcée: « Si vous échouez, nous n'avons aucune chance.» Un président français dit à l'Afrique que l'avenir de la France dépend de l'avenir de l'Afrique. C'est l'inversion complète du rapport de force tel qu'il était présenté depuis 1960. Pour comprendre ce que l'AES doit réussir, il faut d'abord comprendre cette phrase — c'est-à-dire anatomiser une peur.</w:t>
      </w:r>
    </w:p>
    <w:p>
      <w:pPr>
        <w:spacing w:before="280" w:after="120"/>
        <w:pBdr>
          <w:bottom w:val="single" w:sz="7" w:space="3" w:color="A07820"/>
        </w:pBdr>
      </w:pPr>
      <w:r>
        <w:rPr>
          <w:rFonts w:ascii="FreeSerif" w:hAnsi="FreeSerif"/>
          <w:b/>
          <w:color w:val="2C3A4A"/>
          <w:sz w:val="22"/>
        </w:rPr>
        <w:t>Anatomie d'une peur</w:t>
      </w:r>
    </w:p>
    <w:p>
      <w:pPr>
        <w:spacing w:after="60"/>
      </w:pPr>
      <w:r>
        <w:rPr>
          <w:rFonts w:ascii="FreeSerif" w:hAnsi="FreeSerif"/>
          <w:sz w:val="22"/>
        </w:rPr>
        <w:t>Derrière le discours de puissance occidental, il y a la peur. Pas celle des terroristes, ni même de la Russie ou de la Chine. La peur profonde, structurelle: celle d'un monde qui ne tourne plus autour de lui.</w:t>
      </w:r>
    </w:p>
    <w:p>
      <w:pPr>
        <w:spacing w:after="60"/>
        <w:ind w:firstLine="567"/>
      </w:pPr>
      <w:r>
        <w:rPr>
          <w:rFonts w:ascii="FreeSerif" w:hAnsi="FreeSerif"/>
          <w:sz w:val="22"/>
        </w:rPr>
        <w:t xml:space="preserve">Les chiffres posent le cadre. En 2025, les États-Unis et l'Europe ne représentent plus que 9 % de la population mondiale (données ONU). D'ici quelques années, les pays occidentaux ne produiront plus qu'environ 40 % de la richesse mondiale (FMI, Banque mondiale). L'Europe dépend à plus de 75 % d'importations pour son pétrole et son gaz (AIE); les terres rares sont contrôlées à 70 % par la Chine (USGS); et l'uranium sahélien alimente les centrales nucléaires françaises — </w:t>
      </w:r>
      <w:r>
        <w:rPr>
          <w:rFonts w:ascii="FreeSerif" w:hAnsi="FreeSerif"/>
          <w:b/>
          <w:sz w:val="22"/>
        </w:rPr>
        <w:t>20 % de l'électricité nucléaire française</w:t>
      </w:r>
      <w:r>
        <w:rPr>
          <w:rFonts w:ascii="FreeSerif" w:hAnsi="FreeSerif"/>
          <w:sz w:val="22"/>
        </w:rPr>
        <w:t xml:space="preserve"> venait du Niger, acheté </w:t>
      </w:r>
      <w:r>
        <w:rPr>
          <w:rFonts w:ascii="FreeSerif" w:hAnsi="FreeSerif"/>
          <w:b/>
          <w:sz w:val="22"/>
        </w:rPr>
        <w:t>0,80 €/kg</w:t>
      </w:r>
      <w:r>
        <w:rPr>
          <w:rFonts w:ascii="FreeSerif" w:hAnsi="FreeSerif"/>
          <w:sz w:val="22"/>
        </w:rPr>
        <w:t xml:space="preserve"> quand le marché mondial l'évalue à </w:t>
      </w:r>
      <w:r>
        <w:rPr>
          <w:rFonts w:ascii="FreeSerif" w:hAnsi="FreeSerif"/>
          <w:b/>
          <w:sz w:val="22"/>
        </w:rPr>
        <w:t>200 $/kg</w:t>
      </w:r>
      <w:r>
        <w:rPr>
          <w:rFonts w:ascii="FreeSerif" w:hAnsi="FreeSerif"/>
          <w:sz w:val="22"/>
        </w:rPr>
        <w:t>. Quand le Niger expulse Orano après le coup d'État de 2023, ce n'est pas seulement une humiliation diplomatique : c'est une rupture dans une chaîne d'approvisionnement que la France présentait comme acquise. L'Occident s'est habitué à payer ses ressources en dessous de leur prix réel — et il sait qu'il ne peut pas se permettre de les payer à leur juste valeur. C'est cela, la peur fondamentale. Tout le reste — bases, interventions, sanctions, proxys — n'en est que la gestion.</w:t>
      </w:r>
    </w:p>
    <w:p>
      <w:pPr>
        <w:spacing w:after="60"/>
        <w:ind w:firstLine="567"/>
      </w:pPr>
      <w:r>
        <w:rPr>
          <w:rFonts w:ascii="FreeSerif" w:hAnsi="FreeSerif"/>
          <w:sz w:val="22"/>
        </w:rPr>
        <w:t>D'où la peur spécifique à l'AES, qui est l'exact contraire de ce qu'on croit: l'Occident ne craint pas que l'AES échoue. Il craint qu'elle réussisse. Si la Confédération stabilise sa sécurité et son économie par elle-même, elle inspire d'autres pays — l'effet domino souverainiste. Si ses modèles de renégociation minière se diffusent, les multinationales perdent leurs rentes. Si le dollar perd à long terme son statut de monnaie d'échange mondiale au profit des BRICS, les États-Unis perdent leur capacité à financer leur présence militaire mondiale sans contrepartie réelle. Et Traoré identifie la menace ultime: que les Africains brisent le « mimétisme intellectuel». On peut battre une armée. On ne peut pas désapprendre une conscience.</w:t>
      </w:r>
    </w:p>
    <w:p>
      <w:pPr>
        <w:spacing w:after="60"/>
        <w:ind w:firstLine="567"/>
      </w:pPr>
      <w:r>
        <w:rPr>
          <w:rFonts w:ascii="FreeSerif" w:hAnsi="FreeSerif"/>
          <w:sz w:val="22"/>
        </w:rPr>
        <w:t>À l'arrière-plan, une lame de fond que personne ne commente assez: la démographie. L'Occident vieillit, le Japon et la Chine affrontent des crises démographiques structurelles, le Maghreb voit sa natalité baisser — et l'Afrique subsaharienne représentera 40 % de la population mondiale en 2100 selon les projections de l'ONU. Nul avantage automatique: une capacité potentielle, qui exige des institutions et des économies capables de la transformer en puissance. Mais dans le rapport de force de long terme, la démographie redistribue silencieusement les cartes que les guerres proxys tentent désespérément de figer.</w:t>
      </w:r>
    </w:p>
    <w:p>
      <w:pPr>
        <w:spacing w:before="280" w:after="120"/>
        <w:pBdr>
          <w:bottom w:val="single" w:sz="7" w:space="3" w:color="A07820"/>
        </w:pBdr>
      </w:pPr>
      <w:r>
        <w:rPr>
          <w:rFonts w:ascii="FreeSerif" w:hAnsi="FreeSerif"/>
          <w:b/>
          <w:color w:val="2C3A4A"/>
          <w:sz w:val="22"/>
        </w:rPr>
        <w:t>La feuille de route implicite</w:t>
      </w:r>
    </w:p>
    <w:p>
      <w:pPr>
        <w:spacing w:after="60"/>
      </w:pPr>
      <w:r>
        <w:rPr>
          <w:rFonts w:ascii="FreeSerif" w:hAnsi="FreeSerif"/>
          <w:sz w:val="22"/>
        </w:rPr>
        <w:t>Nathalie Yamb formule le défi avec une précision historique: les années 1960 ont donné des indépendances confisquées; les années 1990, un multipartisme confisqué; les années 2020 produisent un souverainisme. « Si on ne lui donne pas un contenu, dans trente ans il y aura de nouveau des gens sur un nouveau plateau et on va reprendre ce flambeau.» Cette phrase est la feuille de route implicite de l'AES. Ce ne sont pas les ennemis extérieurs qui tueront l'Alliance. Ce serait le vide institutionnel intérieur.</w:t>
      </w:r>
    </w:p>
    <w:p>
      <w:pPr>
        <w:spacing w:after="60"/>
        <w:ind w:firstLine="567"/>
      </w:pPr>
      <w:r>
        <w:rPr>
          <w:rFonts w:ascii="FreeSerif" w:hAnsi="FreeSerif"/>
          <w:sz w:val="22"/>
        </w:rPr>
        <w:t>D'où le double tableau qui suit — sans doute le plus important de ce livre, parce qu'il ne juge pas l'AES sur ses intentions, mais sur des critères vérifiables.</w:t>
      </w:r>
    </w:p>
    <w:p>
      <w:pPr/>
      <w:r>
        <w:rPr>
          <w:rFonts w:ascii="FreeSerif" w:hAnsi="FreeSerif"/>
          <w:b/>
          <w:color w:val="2C3A4A"/>
          <w:sz w:val="22"/>
        </w:rPr>
        <w:t>Conditions possibles de l'échec</w:t>
      </w:r>
    </w:p>
    <w:p>
      <w:pPr>
        <w:pStyle w:val="ListBullet"/>
      </w:pPr>
      <w:r>
        <w:rPr>
          <w:rFonts w:ascii="FreeSerif" w:hAnsi="FreeSerif"/>
          <w:b/>
          <w:sz w:val="21"/>
        </w:rPr>
        <w:t>Personnalisation du pouvoir</w:t>
      </w:r>
      <w:r>
        <w:rPr>
          <w:rFonts w:ascii="FreeSerif" w:hAnsi="FreeSerif"/>
          <w:sz w:val="21"/>
        </w:rPr>
        <w:t xml:space="preserve"> : des transitions devenant des règnes personnels permanents, sans calendrier de sortie.</w:t>
      </w:r>
    </w:p>
    <w:p>
      <w:pPr>
        <w:pStyle w:val="ListBullet"/>
      </w:pPr>
      <w:r>
        <w:rPr>
          <w:rFonts w:ascii="FreeSerif" w:hAnsi="FreeSerif"/>
          <w:b/>
          <w:sz w:val="21"/>
        </w:rPr>
        <w:t>Compradorisme militaire</w:t>
      </w:r>
      <w:r>
        <w:rPr>
          <w:rFonts w:ascii="FreeSerif" w:hAnsi="FreeSerif"/>
          <w:sz w:val="21"/>
        </w:rPr>
        <w:t xml:space="preserve"> : des élites en uniforme reproduisant les logiques des élites civiles qu'elles ont remplacées.</w:t>
      </w:r>
    </w:p>
    <w:p>
      <w:pPr>
        <w:pStyle w:val="ListBullet"/>
      </w:pPr>
      <w:r>
        <w:rPr>
          <w:rFonts w:ascii="FreeSerif" w:hAnsi="FreeSerif"/>
          <w:b/>
          <w:sz w:val="21"/>
        </w:rPr>
        <w:t>Dépendance russe</w:t>
      </w:r>
      <w:r>
        <w:rPr>
          <w:rFonts w:ascii="FreeSerif" w:hAnsi="FreeSerif"/>
          <w:sz w:val="21"/>
        </w:rPr>
        <w:t xml:space="preserve"> : le remplacement d'une tutelle par une autre, même à des conditions différentes.</w:t>
      </w:r>
    </w:p>
    <w:p>
      <w:pPr>
        <w:pStyle w:val="ListBullet"/>
      </w:pPr>
      <w:r>
        <w:rPr>
          <w:rFonts w:ascii="FreeSerif" w:hAnsi="FreeSerif"/>
          <w:b/>
          <w:sz w:val="21"/>
        </w:rPr>
        <w:t>Fractures internes</w:t>
      </w:r>
      <w:r>
        <w:rPr>
          <w:rFonts w:ascii="FreeSerif" w:hAnsi="FreeSerif"/>
          <w:sz w:val="21"/>
        </w:rPr>
        <w:t xml:space="preserve"> : la violence contre les minorités, créant guerres civiles et terreau de recrutement jihadiste.</w:t>
      </w:r>
    </w:p>
    <w:p>
      <w:pPr>
        <w:pStyle w:val="ListBullet"/>
      </w:pPr>
      <w:r>
        <w:rPr>
          <w:rFonts w:ascii="FreeSerif" w:hAnsi="FreeSerif"/>
          <w:b/>
          <w:sz w:val="21"/>
        </w:rPr>
        <w:t>Échec sécuritaire</w:t>
      </w:r>
      <w:r>
        <w:rPr>
          <w:rFonts w:ascii="FreeSerif" w:hAnsi="FreeSerif"/>
          <w:sz w:val="21"/>
        </w:rPr>
        <w:t xml:space="preserve"> : l'incapacité à protéger les populations au-delà des grandes villes.</w:t>
      </w:r>
    </w:p>
    <w:p>
      <w:pPr>
        <w:pStyle w:val="ListBullet"/>
      </w:pPr>
      <w:r>
        <w:rPr>
          <w:rFonts w:ascii="FreeSerif" w:hAnsi="FreeSerif"/>
          <w:b/>
          <w:sz w:val="21"/>
        </w:rPr>
        <w:t>Échec économique</w:t>
      </w:r>
      <w:r>
        <w:rPr>
          <w:rFonts w:ascii="FreeSerif" w:hAnsi="FreeSerif"/>
          <w:sz w:val="21"/>
        </w:rPr>
        <w:t xml:space="preserve"> : sanctions et gestion déficiente débouchant sur une crise alimentaire qui délégitime les transitions.</w:t>
      </w:r>
    </w:p>
    <w:p>
      <w:pPr/>
      <w:r>
        <w:rPr>
          <w:rFonts w:ascii="FreeSerif" w:hAnsi="FreeSerif"/>
          <w:b/>
          <w:color w:val="2C3A4A"/>
          <w:sz w:val="22"/>
        </w:rPr>
        <w:t>Conditions nécessaires au succès</w:t>
      </w:r>
    </w:p>
    <w:p>
      <w:pPr>
        <w:pStyle w:val="ListBullet"/>
      </w:pPr>
      <w:r>
        <w:rPr>
          <w:rFonts w:ascii="FreeSerif" w:hAnsi="FreeSerif"/>
          <w:b/>
          <w:sz w:val="21"/>
        </w:rPr>
        <w:t>Transition démocratique programmée</w:t>
      </w:r>
      <w:r>
        <w:rPr>
          <w:rFonts w:ascii="FreeSerif" w:hAnsi="FreeSerif"/>
          <w:sz w:val="21"/>
        </w:rPr>
        <w:t xml:space="preserve"> : calendrier clair, institutions civiles, élections dotées d'une représentativité réelle.</w:t>
      </w:r>
    </w:p>
    <w:p>
      <w:pPr>
        <w:pStyle w:val="ListBullet"/>
      </w:pPr>
      <w:r>
        <w:rPr>
          <w:rFonts w:ascii="FreeSerif" w:hAnsi="FreeSerif"/>
          <w:b/>
          <w:sz w:val="21"/>
        </w:rPr>
        <w:t>Transparence budgétaire</w:t>
      </w:r>
      <w:r>
        <w:rPr>
          <w:rFonts w:ascii="FreeSerif" w:hAnsi="FreeSerif"/>
          <w:sz w:val="21"/>
        </w:rPr>
        <w:t xml:space="preserve"> : publication des comptes, lutte contre la corruption interne.</w:t>
      </w:r>
    </w:p>
    <w:p>
      <w:pPr>
        <w:pStyle w:val="ListBullet"/>
      </w:pPr>
      <w:r>
        <w:rPr>
          <w:rFonts w:ascii="FreeSerif" w:hAnsi="FreeSerif"/>
          <w:b/>
          <w:sz w:val="21"/>
        </w:rPr>
        <w:t>Souveraineté monétaire</w:t>
      </w:r>
      <w:r>
        <w:rPr>
          <w:rFonts w:ascii="FreeSerif" w:hAnsi="FreeSerif"/>
          <w:sz w:val="21"/>
        </w:rPr>
        <w:t xml:space="preserve"> : une stratégie de transition crédible, avec gestion des risques inflationnistes.</w:t>
      </w:r>
    </w:p>
    <w:p>
      <w:pPr>
        <w:pStyle w:val="ListBullet"/>
      </w:pPr>
      <w:r>
        <w:rPr>
          <w:rFonts w:ascii="FreeSerif" w:hAnsi="FreeSerif"/>
          <w:b/>
          <w:sz w:val="21"/>
        </w:rPr>
        <w:t>Diversification stratégique</w:t>
      </w:r>
      <w:r>
        <w:rPr>
          <w:rFonts w:ascii="FreeSerif" w:hAnsi="FreeSerif"/>
          <w:sz w:val="21"/>
        </w:rPr>
        <w:t xml:space="preserve"> : ne pas répéter avec Moscou ou Pékin ce qui a été fait avec Paris.</w:t>
      </w:r>
    </w:p>
    <w:p>
      <w:pPr>
        <w:pStyle w:val="ListBullet"/>
      </w:pPr>
      <w:r>
        <w:rPr>
          <w:rFonts w:ascii="FreeSerif" w:hAnsi="FreeSerif"/>
          <w:b/>
          <w:sz w:val="21"/>
        </w:rPr>
        <w:t>Justice interne</w:t>
      </w:r>
      <w:r>
        <w:rPr>
          <w:rFonts w:ascii="FreeSerif" w:hAnsi="FreeSerif"/>
          <w:sz w:val="21"/>
        </w:rPr>
        <w:t xml:space="preserve"> : protection des minorités, redevabilité des forces de sécurité.</w:t>
      </w:r>
    </w:p>
    <w:p>
      <w:pPr>
        <w:pStyle w:val="ListBullet"/>
      </w:pPr>
      <w:r>
        <w:rPr>
          <w:rFonts w:ascii="FreeSerif" w:hAnsi="FreeSerif"/>
          <w:b/>
          <w:sz w:val="21"/>
        </w:rPr>
        <w:t>Mobilisation de la diaspora</w:t>
      </w:r>
      <w:r>
        <w:rPr>
          <w:rFonts w:ascii="FreeSerif" w:hAnsi="FreeSerif"/>
          <w:sz w:val="21"/>
        </w:rPr>
        <w:t xml:space="preserve"> : politiques actives d'investissement et de retour des compétences.</w:t>
      </w:r>
    </w:p>
    <w:p>
      <w:pPr>
        <w:pStyle w:val="ListBullet"/>
      </w:pPr>
      <w:r>
        <w:rPr>
          <w:rFonts w:ascii="FreeSerif" w:hAnsi="FreeSerif"/>
          <w:b/>
          <w:sz w:val="21"/>
        </w:rPr>
        <w:t>Service militaire élargi</w:t>
      </w:r>
      <w:r>
        <w:rPr>
          <w:rFonts w:ascii="FreeSerif" w:hAnsi="FreeSerif"/>
          <w:sz w:val="21"/>
        </w:rPr>
        <w:t xml:space="preserve"> : selon Nathalie Yamb, un outil de conscientisation citoyenne, pas seulement de défense.</w:t>
      </w:r>
    </w:p>
    <w:p>
      <w:pPr>
        <w:pStyle w:val="ListBullet"/>
      </w:pPr>
      <w:r>
        <w:rPr>
          <w:rFonts w:ascii="FreeSerif" w:hAnsi="FreeSerif"/>
          <w:b/>
          <w:sz w:val="21"/>
        </w:rPr>
        <w:t>Dialogue permanent</w:t>
      </w:r>
      <w:r>
        <w:rPr>
          <w:rFonts w:ascii="FreeSerif" w:hAnsi="FreeSerif"/>
          <w:sz w:val="21"/>
        </w:rPr>
        <w:t xml:space="preserve"> : maintenir les canaux de négociation même en temps de guerre ; « La guerre n'empêche pas le dialogue » (Patient Parfait Ndoum, For You Media Africa, 8 juin 2026).</w:t>
      </w:r>
    </w:p>
    <w:p>
      <w:pPr>
        <w:spacing w:after="60"/>
        <w:ind w:firstLine="567"/>
      </w:pPr>
      <w:r>
        <w:rPr>
          <w:rFonts w:ascii="FreeSerif" w:hAnsi="FreeSerif"/>
          <w:sz w:val="22"/>
        </w:rPr>
        <w:t>Trois variables transversales déterminent l'issue de tous les scénarios. La gouvernance économique réelle: les ressources profitent-elles aux populations, ou nourrissent-elles une rente d'élite en uniforme? La liberté d'expression: les sociétés civiles peuvent-elles critiquer sans être réprimées? Le retour progressif au constitutionnalisme: les transitions produisent-elles des institutions ou des règnes? Ces trois questions n'émanent pas des puissances extérieures. Elles émanent des peuples sahéliens eux-mêmes. C'est là leur force — et leur exigence la plus difficile à tenir.</w:t>
      </w:r>
    </w:p>
    <w:p>
      <w:pPr>
        <w:spacing w:before="280" w:after="120"/>
        <w:pBdr>
          <w:bottom w:val="single" w:sz="7" w:space="3" w:color="A07820"/>
        </w:pBdr>
      </w:pPr>
      <w:r>
        <w:rPr>
          <w:rFonts w:ascii="FreeSerif" w:hAnsi="FreeSerif"/>
          <w:b/>
          <w:color w:val="2C3A4A"/>
          <w:sz w:val="22"/>
        </w:rPr>
        <w:t>Les quatre leviers de la transformation</w:t>
      </w:r>
    </w:p>
    <w:p>
      <w:pPr>
        <w:spacing w:after="60"/>
      </w:pPr>
      <w:r>
        <w:rPr>
          <w:rFonts w:ascii="FreeSerif" w:hAnsi="FreeSerif"/>
          <w:sz w:val="22"/>
        </w:rPr>
        <w:t>L'Hiver Noir dont parle Ibrahim Traoré n'est pas une métaphore — c'est un programme. Pour le traverser, l'AES doit actionner simultanément quatre leviers que la logique de dépendance avait, depuis soixante ans, verrouillés l'un après l'autre.</w:t>
      </w:r>
    </w:p>
    <w:p>
      <w:pPr>
        <w:spacing w:after="60"/>
        <w:ind w:firstLine="567"/>
      </w:pPr>
      <w:r>
        <w:rPr>
          <w:rFonts w:ascii="FreeSerif" w:hAnsi="FreeSerif"/>
          <w:sz w:val="22"/>
        </w:rPr>
        <w:t>Économie : contrôler le sous-sol. Le premier levier est le plus visible, parce que le plus ancien. Les contrats miniers signés sous la tutelle françafricaine accordaient à l'État une part historiquement limitée à 10 % ou moins, contre 90 % aux multinationales. Renégocier ces contrats — or, uranium, pétrole — pour inverser la proportion: voilà le socle. S'y ajoute la rupture avec le Franc CFA, perçu non comme une monnaie mais comme un instrument de captivité économique, au profit d'une monnaie souveraine ou commune. La Banque d'investissement et de développement de la Confédération, dont le capital dépasse les 300 milliards de FCFA, devra être capitalisée par les trois États eux-mêmes, sous peine de retomber dans la logique des conditionnalités. Et derrière tout cela, l'autosuffisance alimentaire: mobiliser les masses laborieuses — agriculteurs, éleveurs — en acteurs d'une défense nationale qui commence dans les champs.</w:t>
      </w:r>
    </w:p>
    <w:p>
      <w:pPr>
        <w:spacing w:after="60"/>
        <w:ind w:firstLine="567"/>
      </w:pPr>
      <w:r>
        <w:rPr>
          <w:rFonts w:ascii="FreeSerif" w:hAnsi="FreeSerif"/>
          <w:sz w:val="22"/>
        </w:rPr>
        <w:t>Militaire : de l'armée de métier au peuple en armes. L'armée de métier classique, héritée des structures coloniales, ne suffit plus face à un adversaire qui joue sur tous les tableaux — diplomatique, informationnel, économique, proxy. La réponse des transitions est le concept d'armée populaire: impliquer l'ensemble des citoyens aptes dans la défense du territoire, pas comme supplétifs, mais comme acteurs conscients. La Force unifiée de l'AES, engagée dans des opérations conjointes, doit briser l'encerclement planifié. Et la souveraineté des moyens — assurer la défense par des capacités propres plutôt que par des partenaires dont les intérêts géostratégiques divergent — est la condition sine qua non de cette doctrine.</w:t>
      </w:r>
    </w:p>
    <w:p>
      <w:pPr>
        <w:spacing w:after="60"/>
        <w:ind w:firstLine="567"/>
      </w:pPr>
      <w:r>
        <w:rPr>
          <w:rFonts w:ascii="FreeSerif" w:hAnsi="FreeSerif"/>
          <w:sz w:val="22"/>
        </w:rPr>
        <w:t>Culturel et cognitif : décoloniser les mentalités. C'est là, dit Traoré, « la partie la plus difficile de la lutte ». L'ennemi qui reste dans les esprits après que les bases militaires sont fermées est plus difficile à expulser que les soldats. Briser le mimétisme culturel et intellectuel — revenir aux sources et aux identités propres comme instruments de résistance — n'est pas un programme sentimental: c'est une stratégie. Elle passe par une éducation populaire dans toutes les couches de la société, pour rendre les citoyens imperméables aux fake news et aux opérations de subversion informationnelle. L'AES doit aussi développer ses propres vecteurs d'information, pour ne plus laisser le champ libre aux narratifs hostiles diffusés par des médias dont les sièges sociaux sont à Paris ou à Washington.</w:t>
      </w:r>
    </w:p>
    <w:p>
      <w:pPr>
        <w:spacing w:after="60"/>
        <w:ind w:firstLine="567"/>
      </w:pPr>
      <w:r>
        <w:rPr>
          <w:rFonts w:ascii="FreeSerif" w:hAnsi="FreeSerif"/>
          <w:sz w:val="22"/>
        </w:rPr>
        <w:t>Politique et diplomatique : la cohésion comme arme. Toute division entre Bamako, Ouagadougou et Niamey serait un suicide, et la diplomatie concertée une nécessité absolue. Mais la cohésion interne ne suffit pas: il faut diversifier les partenariats vers un monde multipolaire — BRICS, Russie, Chine, Turquie — qui propose des échanges fondés sur le profit mutuel sans conditions d'ingérence. Et pour que l'adhésion populaire soit durable, certaines voix sahéliennes appellent à rééquilibrer les dépenses publiques vers les secteurs sociaux — santé, éducation — et à concevoir le souverainisme de façon inclusive, pour éviter que les fractures internes donnent prise aux manœuvres extérieures.</w:t>
      </w:r>
    </w:p>
    <w:p>
      <w:pPr>
        <w:spacing w:after="60"/>
        <w:ind w:firstLine="567"/>
      </w:pPr>
      <w:r>
        <w:rPr>
          <w:rFonts w:ascii="FreeSerif" w:hAnsi="FreeSerif"/>
          <w:sz w:val="22"/>
        </w:rPr>
        <w:t>Ces quatre leviers ne sont pas actionnables séquentiellement. Ils forment un système: contrôler le sous-sol finance l'armée populaire; l'armée populaire sécurise les champs qui nourrissent les villes; les villes, éduquées et informées, résistent aux narratifs de déstabilisation; la diplomatie, enfin, négocie depuis une position renforcée. L'AES ne peut en choisir qu'un ou deux. Il faut les quatre, simultanément, ou aucun.</w:t>
      </w:r>
    </w:p>
    <w:p>
      <w:pPr>
        <w:spacing w:before="280" w:after="120"/>
        <w:pBdr>
          <w:bottom w:val="single" w:sz="7" w:space="3" w:color="A07820"/>
        </w:pBdr>
      </w:pPr>
      <w:r>
        <w:rPr>
          <w:rFonts w:ascii="FreeSerif" w:hAnsi="FreeSerif"/>
          <w:b/>
          <w:color w:val="2C3A4A"/>
          <w:sz w:val="22"/>
        </w:rPr>
        <w:t>L'Union africaine : l'institution dont l'AES comble le vide</w:t>
      </w:r>
    </w:p>
    <w:p>
      <w:pPr>
        <w:ind w:left="363" w:right="119"/>
        <w:spacing w:line="360" w:lineRule="auto"/>
        <w:pBdr>
          <w:left w:val="single" w:sz="16" w:space="18" w:color="A07820"/>
        </w:pBdr>
      </w:pPr>
      <w:r>
        <w:rPr>
          <w:rFonts w:ascii="FreeSerif" w:hAnsi="FreeSerif"/>
          <w:i/>
          <w:color w:val="8B1A1A"/>
          <w:sz w:val="22"/>
        </w:rPr>
        <w:t>« Tant que les masses laborieuses n'ont pas appréhendé un concept, les élites peuvent continuer de discourir à Addis-Abeba, à Abidjan et à Dakar. Ça n'aura pas d'effet. »</w:t>
      </w:r>
      <w:r>
        <w:rPr>
          <w:rFonts w:ascii="FreeSerif" w:hAnsi="FreeSerif"/>
          <w:i/>
          <w:color w:val="8B1A1A"/>
          <w:sz w:val="22"/>
        </w:rPr>
        <w:br/>
        <w:t>— Chikouna Cissé, historien</w:t>
      </w:r>
    </w:p>
    <w:p>
      <w:pPr>
        <w:spacing w:after="60"/>
        <w:ind w:firstLine="567"/>
      </w:pPr>
      <w:r>
        <w:rPr>
          <w:rFonts w:ascii="FreeSerif" w:hAnsi="FreeSerif"/>
          <w:sz w:val="22"/>
        </w:rPr>
        <w:t>L'AES ne rompt pas avec l'idée d'une organisation continentale. Elle rompt avec une organisation qui a trahi cette idée. Le constat mérite d'être étayé, pas seulement affirmé.</w:t>
      </w:r>
    </w:p>
    <w:p>
      <w:pPr>
        <w:spacing w:after="60"/>
        <w:ind w:firstLine="567"/>
      </w:pPr>
      <w:r>
        <w:rPr>
          <w:rFonts w:ascii="FreeSerif" w:hAnsi="FreeSerif"/>
          <w:sz w:val="22"/>
        </w:rPr>
        <w:t>L'Union africaine s'est fixé l'un des programmes de développement les plus ambitieux du monde : l'</w:t>
      </w:r>
      <w:r>
        <w:rPr>
          <w:rFonts w:ascii="FreeSerif" w:hAnsi="FreeSerif"/>
          <w:b/>
          <w:sz w:val="22"/>
        </w:rPr>
        <w:t>Agenda 2063</w:t>
      </w:r>
      <w:r>
        <w:rPr>
          <w:rFonts w:ascii="FreeSerif" w:hAnsi="FreeSerif"/>
          <w:sz w:val="22"/>
        </w:rPr>
        <w:t>, avec 14 projets phares — un programme spatial africain, un réseau intégré de TGV à l'échelle du continent, un grand musée africain, une université panafricaine virtuelle et électronique. Demandez à n'importe quel Africain ordinaire ce qu'est l'Agenda 2063. Il ne vous répondra pas. Ces projets existent dans des documents officiels. Ils n'existent pas dans la vie quotidienne. Ce n'est pas un détail : c'est le cœur du problème. Un projet continental qui n'atteint pas le paysan ne construit pas de continent.</w:t>
      </w:r>
    </w:p>
    <w:p>
      <w:pPr>
        <w:spacing w:after="60"/>
        <w:ind w:firstLine="567"/>
      </w:pPr>
      <w:r>
        <w:rPr>
          <w:rFonts w:ascii="FreeSerif" w:hAnsi="FreeSerif"/>
          <w:sz w:val="22"/>
        </w:rPr>
        <w:t xml:space="preserve">Le bilan opérationnel est sévère. Depuis 2002, </w:t>
      </w:r>
      <w:r>
        <w:rPr>
          <w:rFonts w:ascii="FreeSerif" w:hAnsi="FreeSerif"/>
          <w:b/>
          <w:sz w:val="22"/>
        </w:rPr>
        <w:t>23 coups d'État réussis</w:t>
      </w:r>
      <w:r>
        <w:rPr>
          <w:rFonts w:ascii="FreeSerif" w:hAnsi="FreeSerif"/>
          <w:sz w:val="22"/>
        </w:rPr>
        <w:t xml:space="preserve"> sur le continent — malgré l'article 4 de l'Acte constitutif qui les condamne explicitement. Entre 2021 et 2023 : </w:t>
      </w:r>
      <w:r>
        <w:rPr>
          <w:rFonts w:ascii="FreeSerif" w:hAnsi="FreeSerif"/>
          <w:b/>
          <w:sz w:val="22"/>
        </w:rPr>
        <w:t>93 % des décisions de l'Assemblée n'ont pas été appliquées</w:t>
      </w:r>
      <w:r>
        <w:rPr>
          <w:rFonts w:ascii="FreeSerif" w:hAnsi="FreeSerif"/>
          <w:sz w:val="22"/>
        </w:rPr>
        <w:t>. Le président de la Commission, Moussa Faki Mahamat, l'a admis lui-même. On adopte des textes, on applaudit, on pose pour la photo — puis on rentre et on fait comme si rien n'avait été signé. Chaque décision non appliquée est une population abandonnée.</w:t>
      </w:r>
    </w:p>
    <w:p>
      <w:pPr>
        <w:spacing w:after="60"/>
        <w:ind w:firstLine="567"/>
      </w:pPr>
      <w:r>
        <w:rPr>
          <w:rFonts w:ascii="FreeSerif" w:hAnsi="FreeSerif"/>
          <w:sz w:val="22"/>
        </w:rPr>
        <w:t>Les cas d'espèce accablent :</w:t>
      </w:r>
    </w:p>
    <w:p>
      <w:pPr>
        <w:pStyle w:val="ListBullet"/>
      </w:pPr>
      <w:r>
        <w:rPr>
          <w:rFonts w:ascii="FreeSerif" w:hAnsi="FreeSerif"/>
          <w:b/>
          <w:sz w:val="21"/>
        </w:rPr>
        <w:t>Soudan</w:t>
      </w:r>
      <w:r>
        <w:rPr>
          <w:rFonts w:ascii="FreeSerif" w:hAnsi="FreeSerif"/>
          <w:sz w:val="21"/>
        </w:rPr>
        <w:t xml:space="preserve"> : plus de 150 000 morts depuis 2023, la pire crise humanitaire mondiale. L'UA a produit des communiqués. Rien de concret.</w:t>
      </w:r>
    </w:p>
    <w:p>
      <w:pPr>
        <w:pStyle w:val="ListBullet"/>
      </w:pPr>
      <w:r>
        <w:rPr>
          <w:rFonts w:ascii="FreeSerif" w:hAnsi="FreeSerif"/>
          <w:b/>
          <w:sz w:val="21"/>
        </w:rPr>
        <w:t>RDC</w:t>
      </w:r>
      <w:r>
        <w:rPr>
          <w:rFonts w:ascii="FreeSerif" w:hAnsi="FreeSerif"/>
          <w:sz w:val="21"/>
        </w:rPr>
        <w:t xml:space="preserve"> : trois décennies de massacres dans l'est du Congo. Des millions de morts cumulées. Des missions d'observation. Pas de rupture.</w:t>
      </w:r>
    </w:p>
    <w:p>
      <w:pPr>
        <w:pStyle w:val="ListBullet"/>
      </w:pPr>
      <w:r>
        <w:rPr>
          <w:rFonts w:ascii="FreeSerif" w:hAnsi="FreeSerif"/>
          <w:b/>
          <w:sz w:val="21"/>
        </w:rPr>
        <w:t>Burundi</w:t>
      </w:r>
      <w:r>
        <w:rPr>
          <w:rFonts w:ascii="FreeSerif" w:hAnsi="FreeSerif"/>
          <w:sz w:val="21"/>
        </w:rPr>
        <w:t xml:space="preserve"> : en 2015, pour une fois, le Conseil de paix et de sécurité de l'UA adopte le principe d'une force de protection — la MAPROBU. Puis les chefs d'État entrent dans la salle et enterrent leur propre décision. Pourquoi ? Parce qu'ils ont peur qu'un jour on invoque le même mécanisme contre eux. </w:t>
      </w:r>
      <w:r>
        <w:rPr>
          <w:rFonts w:ascii="FreeSerif" w:hAnsi="FreeSerif"/>
          <w:b/>
          <w:sz w:val="21"/>
        </w:rPr>
        <w:t>L'UA protège les régimes, pas les peuples.</w:t>
      </w:r>
    </w:p>
    <w:p>
      <w:pPr>
        <w:spacing w:after="60"/>
        <w:ind w:firstLine="567"/>
      </w:pPr>
      <w:r>
        <w:rPr>
          <w:rFonts w:ascii="FreeSerif" w:hAnsi="FreeSerif"/>
          <w:sz w:val="22"/>
        </w:rPr>
        <w:t xml:space="preserve">La contradiction fondatrice remonte à 1963. Dès la création de l'OUA, deux visions s'affrontent : le </w:t>
      </w:r>
      <w:r>
        <w:rPr>
          <w:rFonts w:ascii="FreeSerif" w:hAnsi="FreeSerif"/>
          <w:b/>
          <w:sz w:val="22"/>
        </w:rPr>
        <w:t>groupe de Casablanca</w:t>
      </w:r>
      <w:r>
        <w:rPr>
          <w:rFonts w:ascii="FreeSerif" w:hAnsi="FreeSerif"/>
          <w:sz w:val="22"/>
        </w:rPr>
        <w:t xml:space="preserve"> (Nkrumah) veut une union politique forte, des institutions communes, une défense commune ; le </w:t>
      </w:r>
      <w:r>
        <w:rPr>
          <w:rFonts w:ascii="FreeSerif" w:hAnsi="FreeSerif"/>
          <w:b/>
          <w:sz w:val="22"/>
        </w:rPr>
        <w:t>groupe de Monrovia</w:t>
      </w:r>
      <w:r>
        <w:rPr>
          <w:rFonts w:ascii="FreeSerif" w:hAnsi="FreeSerif"/>
          <w:sz w:val="22"/>
        </w:rPr>
        <w:t xml:space="preserve"> tient à la souveraineté nationale — position encouragée par l'Occident pour continuer de séparer les pays et les exploiter individuellement. Cette fracture n'a jamais été surmontée. Elle est simplement transmise d'une génération à l'autre. Le résultat : une UA qui parle d'intégration et bloque toute vraie intégration. Diviser pour régner : doctrine coloniale devenue doctrine africaine importée.</w:t>
      </w:r>
    </w:p>
    <w:p>
      <w:pPr>
        <w:spacing w:after="60"/>
        <w:ind w:firstLine="567"/>
      </w:pPr>
      <w:r>
        <w:rPr>
          <w:rFonts w:ascii="FreeSerif" w:hAnsi="FreeSerif"/>
          <w:sz w:val="22"/>
        </w:rPr>
        <w:t xml:space="preserve">Le budget dit le reste. </w:t>
      </w:r>
      <w:r>
        <w:rPr>
          <w:rFonts w:ascii="FreeSerif" w:hAnsi="FreeSerif"/>
          <w:b/>
          <w:sz w:val="22"/>
        </w:rPr>
        <w:t>605 millions de dollars</w:t>
      </w:r>
      <w:r>
        <w:rPr>
          <w:rFonts w:ascii="FreeSerif" w:hAnsi="FreeSerif"/>
          <w:sz w:val="22"/>
        </w:rPr>
        <w:t xml:space="preserve"> pour 2024, dont </w:t>
      </w:r>
      <w:r>
        <w:rPr>
          <w:rFonts w:ascii="FreeSerif" w:hAnsi="FreeSerif"/>
          <w:b/>
          <w:sz w:val="22"/>
        </w:rPr>
        <w:t>370 millions (61 %)</w:t>
      </w:r>
      <w:r>
        <w:rPr>
          <w:rFonts w:ascii="FreeSerif" w:hAnsi="FreeSerif"/>
          <w:sz w:val="22"/>
        </w:rPr>
        <w:t xml:space="preserve"> financés par des partenaires étrangers — principalement l'Union européenne et les États-Unis. Une organisation dont les deux tiers du budget viennent de puissances extérieures ne peut pas critiquer sérieusement la politique migratoire européenne. Ne peut pas dénoncer les accords commerciaux inégaux. Ne peut pas soutenir une rupture comme celle de l'AES sans mettre en péril son propre financement. La dépendance financière est la dépendance politique.</w:t>
      </w:r>
    </w:p>
    <w:p>
      <w:pPr>
        <w:spacing w:after="60"/>
        <w:ind w:firstLine="567"/>
      </w:pPr>
      <w:r>
        <w:rPr>
          <w:rFonts w:ascii="FreeSerif" w:hAnsi="FreeSerif"/>
          <w:sz w:val="22"/>
        </w:rPr>
        <w:t>Et la loi du deux poids deux mesures s'applique avec une régularité documentée : le Mali, le Burkina Faso et le Niger ont été sanctionnés avec une sévérité nettement supérieure à celle appliquée au Gabon ou au Tchad. La variable n'est pas la nature du changement de gouvernement — c'est la politique étrangère. Ceux qui rompent avec Paris sont sanctionnés plus durement que ceux qui violent leurs constitutions. La règle est transparente. Elle n'a juste jamais été écrite dans un texte officiel.</w:t>
      </w:r>
    </w:p>
    <w:p>
      <w:pPr>
        <w:spacing w:after="60"/>
        <w:ind w:firstLine="567"/>
      </w:pPr>
      <w:r>
        <w:rPr>
          <w:rFonts w:ascii="FreeSerif" w:hAnsi="FreeSerif"/>
          <w:sz w:val="22"/>
        </w:rPr>
        <w:t xml:space="preserve">Il n'y a que deux options sérieuses pour l'UA. La </w:t>
      </w:r>
      <w:r>
        <w:rPr>
          <w:rFonts w:ascii="FreeSerif" w:hAnsi="FreeSerif"/>
          <w:b/>
          <w:sz w:val="22"/>
        </w:rPr>
        <w:t>refondation totale</w:t>
      </w:r>
      <w:r>
        <w:rPr>
          <w:rFonts w:ascii="FreeSerif" w:hAnsi="FreeSerif"/>
          <w:sz w:val="22"/>
        </w:rPr>
        <w:t xml:space="preserve"> : indépendance financière, institutions élues, pouvoirs réels de sanction et d'intervention, parole aux peuples et non aux régimes. Ou la </w:t>
      </w:r>
      <w:r>
        <w:rPr>
          <w:rFonts w:ascii="FreeSerif" w:hAnsi="FreeSerif"/>
          <w:b/>
          <w:sz w:val="22"/>
        </w:rPr>
        <w:t>dissolution assumée</w:t>
      </w:r>
      <w:r>
        <w:rPr>
          <w:rFonts w:ascii="FreeSerif" w:hAnsi="FreeSerif"/>
          <w:sz w:val="22"/>
        </w:rPr>
        <w:t xml:space="preserve"> : accepter l'échec et reconstruire sur de nouvelles bases, avec les États prêts à avancer vraiment. L'AES esquisse, à sa propre échelle et avec ses propres contradictions, ce que la deuxième option pourrait produire. Ce n'est pas un accident si ses fondateurs n'y font pas référence comme à un modèle — ils en savent les fragilités mieux que quiconque. Mais c'est un commencement.</w:t>
      </w:r>
    </w:p>
    <w:p>
      <w:pPr>
        <w:spacing w:before="280" w:after="120"/>
        <w:pBdr>
          <w:bottom w:val="single" w:sz="7" w:space="3" w:color="A07820"/>
        </w:pBdr>
      </w:pPr>
      <w:r>
        <w:rPr>
          <w:rFonts w:ascii="FreeSerif" w:hAnsi="FreeSerif"/>
          <w:b/>
          <w:color w:val="2C3A4A"/>
          <w:sz w:val="22"/>
        </w:rPr>
        <w:t>Souveraineté démographique : qui décide du nombre d'enfants d'un peuple ?</w:t>
      </w:r>
    </w:p>
    <w:p>
      <w:pPr>
        <w:spacing w:after="60"/>
      </w:pPr>
      <w:r>
        <w:rPr>
          <w:rFonts w:ascii="FreeSerif" w:hAnsi="FreeSerif"/>
          <w:sz w:val="22"/>
        </w:rPr>
        <w:t xml:space="preserve">Une vidéo circule, accusant la France, l'UNESCO et la Fondation Bill Gates d'avoir organisé, via le programme </w:t>
      </w:r>
      <w:r>
        <w:rPr>
          <w:rFonts w:ascii="FreeSerif" w:hAnsi="FreeSerif"/>
          <w:b/>
          <w:sz w:val="22"/>
        </w:rPr>
        <w:t>The Challenge Initiative (TCI)</w:t>
      </w:r>
      <w:r>
        <w:rPr>
          <w:rFonts w:ascii="FreeSerif" w:hAnsi="FreeSerif"/>
          <w:sz w:val="22"/>
        </w:rPr>
        <w:t xml:space="preserve">, une « stérilisation cachée » des jeunes filles béninoises. Cette accusation repose sur une erreur factuelle : l'implant contraceptif n'est </w:t>
      </w:r>
      <w:r>
        <w:rPr>
          <w:rFonts w:ascii="FreeSerif" w:hAnsi="FreeSerif"/>
          <w:b/>
          <w:sz w:val="22"/>
        </w:rPr>
        <w:t>pas</w:t>
      </w:r>
      <w:r>
        <w:rPr>
          <w:rFonts w:ascii="FreeSerif" w:hAnsi="FreeSerif"/>
          <w:sz w:val="22"/>
        </w:rPr>
        <w:t xml:space="preserve"> une stérilisation. C'est une contraception réversible — à son retrait, la fertilité revient intégralement. Présenter l'implant comme une stérilisation est dangereux. C'est précisément ce type de rumeur qui a fait boycotter des campagnes de vaccination en Afrique, au prix de milliers de vies d'enfants. Mais derrière la rumeur, une interrogation parfaitement fondée demeure : </w:t>
      </w:r>
      <w:r>
        <w:rPr>
          <w:rFonts w:ascii="FreeSerif" w:hAnsi="FreeSerif"/>
          <w:b/>
          <w:sz w:val="22"/>
        </w:rPr>
        <w:t>qui contrôle la démographie africaine, et au service de qui ?</w:t>
      </w:r>
    </w:p>
    <w:p>
      <w:pPr>
        <w:spacing w:after="60"/>
        <w:ind w:firstLine="567"/>
      </w:pPr>
      <w:r>
        <w:rPr>
          <w:rFonts w:ascii="FreeSerif" w:hAnsi="FreeSerif"/>
          <w:sz w:val="22"/>
        </w:rPr>
        <w:t xml:space="preserve">Le soupçon africain s'enracine dans des documents officiels, écrits noir sur blanc. En </w:t>
      </w:r>
      <w:r>
        <w:rPr>
          <w:rFonts w:ascii="FreeSerif" w:hAnsi="FreeSerif"/>
          <w:b/>
          <w:sz w:val="22"/>
        </w:rPr>
        <w:t>1974</w:t>
      </w:r>
      <w:r>
        <w:rPr>
          <w:rFonts w:ascii="FreeSerif" w:hAnsi="FreeSerif"/>
          <w:sz w:val="22"/>
        </w:rPr>
        <w:t xml:space="preserve">, le Conseil de sécurité nationale des États-Unis produit le </w:t>
      </w:r>
      <w:r>
        <w:rPr>
          <w:rFonts w:ascii="FreeSerif" w:hAnsi="FreeSerif"/>
          <w:b/>
          <w:sz w:val="22"/>
        </w:rPr>
        <w:t>rapport NSSM-200</w:t>
      </w:r>
      <w:r>
        <w:rPr>
          <w:rFonts w:ascii="FreeSerif" w:hAnsi="FreeSerif"/>
          <w:sz w:val="22"/>
        </w:rPr>
        <w:t xml:space="preserve">, dit « rapport Kissinger » : </w:t>
      </w:r>
      <w:r>
        <w:rPr>
          <w:rFonts w:ascii="FreeSerif" w:hAnsi="FreeSerif"/>
          <w:i/>
          <w:sz w:val="22"/>
        </w:rPr>
        <w:t>Implications of Worldwide Population Growth for U.S. Security and Overseas Interests</w:t>
      </w:r>
      <w:r>
        <w:rPr>
          <w:rFonts w:ascii="FreeSerif" w:hAnsi="FreeSerif"/>
          <w:sz w:val="22"/>
        </w:rPr>
        <w:t xml:space="preserve">. Ce document, longtemps classifié, pose explicitement que la croissance démographique des pays du Sud menace l'accès des États-Unis aux </w:t>
      </w:r>
      <w:r>
        <w:rPr>
          <w:rFonts w:ascii="FreeSerif" w:hAnsi="FreeSerif"/>
          <w:b/>
          <w:sz w:val="22"/>
        </w:rPr>
        <w:t>matières premières</w:t>
      </w:r>
      <w:r>
        <w:rPr>
          <w:rFonts w:ascii="FreeSerif" w:hAnsi="FreeSerif"/>
          <w:sz w:val="22"/>
        </w:rPr>
        <w:t xml:space="preserve">, et recommande des programmes de contrôle des naissances comme instrument de </w:t>
      </w:r>
      <w:r>
        <w:rPr>
          <w:rFonts w:ascii="FreeSerif" w:hAnsi="FreeSerif"/>
          <w:b/>
          <w:sz w:val="22"/>
        </w:rPr>
        <w:t>sécurité nationale américaine</w:t>
      </w:r>
      <w:r>
        <w:rPr>
          <w:rFonts w:ascii="FreeSerif" w:hAnsi="FreeSerif"/>
          <w:sz w:val="22"/>
        </w:rPr>
        <w:t>.</w:t>
      </w:r>
    </w:p>
    <w:p>
      <w:pPr>
        <w:spacing w:before="120" w:after="0"/>
      </w:pPr>
    </w:p>
    <w:tbl>
      <w:tblPr>
        <w:tblW w:type="auto" w:w="0"/>
        <w:tblLook w:firstColumn="1" w:firstRow="1" w:lastColumn="0" w:lastRow="0" w:noHBand="0" w:noVBand="1" w:val="04A0"/>
      </w:tblPr>
      <w:tblGrid>
        <w:gridCol w:w="2268"/>
        <w:gridCol w:w="5386"/>
      </w:tblGrid>
      <w:tr>
        <w:tc>
          <w:tcPr>
            <w:tcW w:type="dxa" w:w="4677"/>
            <w:tcBorders>
              <w:insideH w:val="none" w:sz="0" w:space="0" w:color="auto"/>
              <w:bottom w:val="none" w:sz="0" w:space="0" w:color="auto"/>
              <w:right w:val="none" w:sz="0" w:space="0" w:color="auto"/>
              <w:top w:val="none" w:sz="0" w:space="0" w:color="auto"/>
              <w:left w:val="none" w:sz="0" w:space="0" w:color="auto"/>
              <w:insideV w:val="none" w:sz="0" w:space="0" w:color="auto"/>
            </w:tcBorders>
          </w:tcPr>
          <w:p>
            <w:pPr>
              <w:jc w:val="right"/>
            </w:pPr>
            <w:r>
              <w:rPr>
                <w:rFonts w:ascii="FreeSerif" w:hAnsi="FreeSerif"/>
                <w:i/>
                <w:color w:val="2C3A4A"/>
                <w:sz w:val="18"/>
              </w:rPr>
              <w:t>Fait documenté</w:t>
            </w:r>
          </w:p>
        </w:tc>
        <w:tc>
          <w:tcPr>
            <w:tcW w:type="dxa" w:w="4677"/>
            <w:tcBorders>
              <w:insideH w:val="none" w:sz="0" w:space="0" w:color="auto"/>
              <w:bottom w:val="none" w:sz="0" w:space="0" w:color="auto"/>
              <w:right w:val="none" w:sz="0" w:space="0" w:color="auto"/>
              <w:top w:val="none" w:sz="0" w:space="0" w:color="auto"/>
              <w:left w:val="none" w:sz="0" w:space="0" w:color="auto"/>
              <w:insideV w:val="none" w:sz="0" w:space="0" w:color="auto"/>
            </w:tcBorders>
          </w:tcPr>
          <w:p>
            <w:r>
              <w:rPr>
                <w:rFonts w:ascii="FreeSerif" w:hAnsi="FreeSerif"/>
                <w:i/>
                <w:color w:val="2C3A4A"/>
                <w:sz w:val="18"/>
              </w:rPr>
              <w:t>Portée</w:t>
            </w:r>
          </w:p>
        </w:tc>
      </w:tr>
    </w:tbl>
    <w:p>
      <w:pPr>
        <w:spacing w:before="20" w:after="20"/>
        <w:pBdr>
          <w:bottom w:val="single" w:sz="4" w:space="2" w:color="A07820"/>
        </w:pBdr>
      </w:pPr>
    </w:p>
    <w:tbl>
      <w:tblPr>
        <w:tblW w:type="auto" w:w="0"/>
        <w:tblLook w:firstColumn="1" w:firstRow="1" w:lastColumn="0" w:lastRow="0" w:noHBand="0" w:noVBand="1" w:val="04A0"/>
      </w:tblPr>
      <w:tblGrid>
        <w:gridCol w:w="2268"/>
        <w:gridCol w:w="5386"/>
      </w:tblGrid>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Rapport NSSM-200 / Kissinger (1974)</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Lie démographie du Sud à la sécurité et aux matières premières des USA</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Stérilisations forcées au Pérou, années 1990</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~270 000 femmes, majoritairement indigènes, sous Fujimori</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Discours occidental sur la « bombe démographique » africaine</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Récurrent dans les institutions internationales</w:t>
            </w:r>
          </w:p>
        </w:tc>
      </w:tr>
      <w:tr>
        <w:tc>
          <w:tcPr>
            <w:tcW w:type="dxa" w:w="4677"/>
            <w:tcBorders>
              <w:right w:val="single" w:sz="4" w:space="0" w:color="2C3A4A"/>
              <w:bottom w:val="none" w:sz="0" w:space="0" w:color="auto"/>
              <w:insideH w:val="none" w:sz="0" w:space="0" w:color="auto"/>
              <w:top w:val="none" w:sz="0" w:space="0" w:color="auto"/>
              <w:left w:val="none" w:sz="0" w:space="0" w:color="auto"/>
              <w:insideV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Financement étranger massif du planning familial en Afrique</w:t>
            </w:r>
          </w:p>
        </w:tc>
        <w:tc>
          <w:tcPr>
            <w:tcW w:type="dxa" w:w="4677"/>
            <w:tcBorders>
              <w:left w:val="single" w:sz="4" w:space="0" w:color="2C3A4A"/>
              <w:bottom w:val="none" w:sz="0" w:space="0" w:color="auto"/>
              <w:insideH w:val="none" w:sz="0" w:space="0" w:color="auto"/>
              <w:top w:val="none" w:sz="0" w:space="0" w:color="auto"/>
              <w:right w:val="none" w:sz="0" w:space="0" w:color="auto"/>
              <w:insideV w:val="none" w:sz="0" w:space="0" w:color="auto"/>
            </w:tcBorders>
          </w:tcPr>
          <w:p>
            <w:pPr>
              <w:ind w:left="113"/>
            </w:pPr>
            <w:r>
              <w:rPr>
                <w:rFonts w:ascii="FreeSerif" w:hAnsi="FreeSerif"/>
                <w:color w:val="3C3C3C"/>
                <w:sz w:val="18"/>
              </w:rPr>
              <w:t>Programmes pilotés et financés depuis l'extérieur du continent</w:t>
            </w:r>
          </w:p>
        </w:tc>
      </w:tr>
    </w:tbl>
    <w:p>
      <w:pPr>
        <w:spacing w:before="0" w:after="120"/>
      </w:pPr>
    </w:p>
    <w:p>
      <w:pPr>
        <w:spacing w:after="60"/>
        <w:ind w:firstLine="567"/>
      </w:pPr>
      <w:r>
        <w:rPr>
          <w:rFonts w:ascii="FreeSerif" w:hAnsi="FreeSerif"/>
          <w:sz w:val="22"/>
        </w:rPr>
        <w:t xml:space="preserve">Ce n'est pas une théorie du complot. C'est un document déclassifié. Un point concret mérite l'enquête : l'implant serait </w:t>
      </w:r>
      <w:r>
        <w:rPr>
          <w:rFonts w:ascii="FreeSerif" w:hAnsi="FreeSerif"/>
          <w:b/>
          <w:sz w:val="22"/>
        </w:rPr>
        <w:t>posé gratuitement mais retiré contre paiement</w:t>
      </w:r>
      <w:r>
        <w:rPr>
          <w:rFonts w:ascii="FreeSerif" w:hAnsi="FreeSerif"/>
          <w:sz w:val="22"/>
        </w:rPr>
        <w:t>. Si ce fait est avéré, il constitue une atteinte au consentement éclairé. Une contraception dont on ne peut pas sortir faute de moyens n'est plus tout à fait un choix — c'est une barrière financière à la fertilité.</w:t>
      </w:r>
    </w:p>
    <w:p>
      <w:pPr>
        <w:spacing w:after="60"/>
        <w:ind w:firstLine="567"/>
      </w:pPr>
      <w:r>
        <w:rPr>
          <w:rFonts w:ascii="FreeSerif" w:hAnsi="FreeSerif"/>
          <w:sz w:val="22"/>
        </w:rPr>
        <w:t xml:space="preserve">La vraie question de souveraineté est là : le programme est-il </w:t>
      </w:r>
      <w:r>
        <w:rPr>
          <w:rFonts w:ascii="FreeSerif" w:hAnsi="FreeSerif"/>
          <w:b/>
          <w:sz w:val="22"/>
        </w:rPr>
        <w:t>piloté par les Béninois</w:t>
      </w:r>
      <w:r>
        <w:rPr>
          <w:rFonts w:ascii="FreeSerif" w:hAnsi="FreeSerif"/>
          <w:sz w:val="22"/>
        </w:rPr>
        <w:t xml:space="preserve"> ou imposé et financé depuis l'extérieur ? Qui fixe les </w:t>
      </w:r>
      <w:r>
        <w:rPr>
          <w:rFonts w:ascii="FreeSerif" w:hAnsi="FreeSerif"/>
          <w:b/>
          <w:sz w:val="22"/>
        </w:rPr>
        <w:t>objectifs chiffrés</w:t>
      </w:r>
      <w:r>
        <w:rPr>
          <w:rFonts w:ascii="FreeSerif" w:hAnsi="FreeSerif"/>
          <w:sz w:val="22"/>
        </w:rPr>
        <w:t xml:space="preserve"> de « couverture contraceptive », et au nom de quels intérêts ? L'Afrique sera, au milieu du XXIe siècle, le continent le plus jeune et le plus peuplé du monde. Le néocolonialisme n'a pas besoin de stériliser pour dominer. Il lui suffit de </w:t>
      </w:r>
      <w:r>
        <w:rPr>
          <w:rFonts w:ascii="FreeSerif" w:hAnsi="FreeSerif"/>
          <w:b/>
          <w:sz w:val="22"/>
        </w:rPr>
        <w:t>décider à la place des Africains</w:t>
      </w:r>
      <w:r>
        <w:rPr>
          <w:rFonts w:ascii="FreeSerif" w:hAnsi="FreeSerif"/>
          <w:sz w:val="22"/>
        </w:rPr>
        <w:t xml:space="preserve"> ce qui est bon pour eux — le nombre de leurs enfants, le prix de leur fertilité, l'horizon de leur jeunesse. La peur béninoise s'est trompée de mot. Elle a dit « stérilisation » là où il fallait dire « dépossession ». Mais elle a raison sur l'essentiel.</w:t>
      </w:r>
    </w:p>
    <w:p>
      <w:pPr>
        <w:spacing w:after="60"/>
        <w:ind w:firstLine="567"/>
      </w:pPr>
      <w:r>
        <w:rPr>
          <w:rFonts w:ascii="FreeSerif" w:hAnsi="FreeSerif"/>
          <w:sz w:val="22"/>
        </w:rPr>
        <w:t>Ce que l'AES doit réussir inclut donc une dimension démographique : non pas rejeter la planification familiale, mais la reprendre sous contrôle souverain. Aucun programme de natalité financé de l'extérieur ne sert d'abord les intérêts du peuple concerné.</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Le point de départ, pas le point d'arrivée</w:t>
      </w:r>
    </w:p>
    <w:p>
      <w:pPr>
        <w:spacing w:after="60"/>
      </w:pPr>
      <w:r>
        <w:rPr>
          <w:rFonts w:ascii="FreeSerif" w:hAnsi="FreeSerif"/>
          <w:sz w:val="22"/>
        </w:rPr>
        <w:t>Pour mesurer le chemin, il faut rappeler d'où l'on part. Le statu quo avait un bilan: des IDH classés 184e, 185e et 189e sur 191; moins de 20 % d'accès à l'électricité dans le pays le plus riche en uranium du monde. Soixante ans de coopération pour ce résultat. L'AES rompt avec ce statu quo. C'est insuffisant pour réussir — mais nécessaire pour commencer. Et commencer, après soixante ans, est déjà un acte historique.</w:t>
      </w:r>
    </w:p>
    <w:p>
      <w:pPr>
        <w:spacing w:after="60"/>
        <w:ind w:firstLine="567"/>
      </w:pPr>
      <w:r>
        <w:rPr>
          <w:rFonts w:ascii="FreeSerif" w:hAnsi="FreeSerif"/>
          <w:sz w:val="22"/>
        </w:rPr>
        <w:t>La doctrine de marche, c'est Choguel Maïga qui la formule: « Personne ne va nous inoculer le virus du défaitisme. Les militaires cognent les adversaires, les diplomates négocient, les opérateurs économiques font leur travail. Chacun fait son travail.» Et il l'appuie sur l'argument empirique le plus difficile à réfuter: « Le Mali a négocié pendant trente ans. Est-ce que cela a empêché le terrorisme de s'étendre? Est-ce que cela l'a empêché d'arriver au Burkina ou au Niger où il n'était pas?» (Bamako, 19 octobre 2024). Trente ans de négociation ont produit l'extension du jihadisme. La rupture a produit la reprise de Kidal.</w:t>
      </w:r>
    </w:p>
    <w:p>
      <w:pPr>
        <w:spacing w:after="60"/>
        <w:ind w:firstLine="567"/>
      </w:pPr>
      <w:r>
        <w:rPr>
          <w:rFonts w:ascii="FreeSerif" w:hAnsi="FreeSerif"/>
          <w:sz w:val="22"/>
        </w:rPr>
        <w:t>Le chercheur Mohammad-Mahmoud Ould Mohamedou posait, dès 2013, la question qui fonde toute l'aventure: « Peut-on réintroduire la souveraineté de l'État lorsqu'on l'écorne toujours un peu plus?» (in La Guerre au Mali, La Découverte, 2013). La réponse que l'AES apporte depuis 2020 est que non — on ne réintroduit pas la souveraineté par les voies que proposent ceux qui l'ont confisquée. Il faut l'arracher. Dix ans séparent le diagnostic de l'acte.</w:t>
      </w:r>
    </w:p>
    <w:p>
      <w:pPr>
        <w:spacing w:after="60"/>
        <w:ind w:firstLine="567"/>
      </w:pPr>
      <w:r>
        <w:rPr>
          <w:rFonts w:ascii="FreeSerif" w:hAnsi="FreeSerif"/>
          <w:sz w:val="22"/>
        </w:rPr>
        <w:t>L'arrachement a eu lieu. La consolidation reste à faire, et ses critères sont désormais posés, noir sur blanc, vérifiables par quiconque — amis comme adversaires.</w:t>
      </w:r>
    </w:p>
    <w:p>
      <w:pPr>
        <w:spacing w:after="60"/>
        <w:ind w:firstLine="567"/>
      </w:pPr>
      <w:r>
        <w:rPr>
          <w:rFonts w:ascii="FreeSerif" w:hAnsi="FreeSerif"/>
          <w:sz w:val="22"/>
        </w:rPr>
        <w:t>Il ne reste plus qu'à revenir là où tout a commencé: dans une villa de Niamey, devant un tableau blanc et cinq mots.</w:t>
      </w:r>
    </w:p>
    <w:p>
      <w:pPr>
        <w:spacing w:before="120" w:after="120"/>
        <w:pBdr>
          <w:bottom w:val="single" w:sz="3" w:space="2" w:color="A07820"/>
        </w:pBdr>
      </w:pP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pPr>
      <w:r>
        <w:rPr>
          <w:rFonts w:ascii="FreeSerif" w:hAnsi="FreeSerif"/>
          <w:caps/>
          <w:color w:val="FFFFFF"/>
          <w:sz w:val="26"/>
        </w:rPr>
        <w:t>Conclusion — Retour À La Villa De Niamey</w:t>
      </w:r>
    </w:p>
    <w:p>
      <w:pPr>
        <w:spacing w:after="60"/>
      </w:pPr>
      <w:r>
        <w:rPr>
          <w:rFonts w:ascii="FreeSerif" w:hAnsi="FreeSerif"/>
          <w:sz w:val="22"/>
        </w:rPr>
        <w:t>Niamey, juin 2026. La chaleur tombe sur la ville comme une dalle. Il est dix-sept heures et les rues commencent à reprendre vie après la torpeur de l'après-midi — les vendeurs de thé, les mobylettes surchargées, les enfants qui rentrent de l'école en file serrée. La ville est animée d'un bruit neuf, difficile à nommer: quelque chose entre la fierté et l'attente. Trois ans que le Niger a repris les clés de lui-même.</w:t>
      </w:r>
    </w:p>
    <w:p>
      <w:pPr>
        <w:spacing w:after="60"/>
        <w:ind w:firstLine="567"/>
      </w:pPr>
      <w:r>
        <w:rPr>
          <w:rFonts w:ascii="FreeSerif" w:hAnsi="FreeSerif"/>
          <w:sz w:val="22"/>
        </w:rPr>
        <w:t>La villa existe toujours. Quartier Yantala, derrière ses murs beiges. Elle a changé de locataires depuis que les conseillers militaires américains ont plié bagage au printemps 2024. On ne sait pas exactement ce qu'elle est devenue — un appartement administratif, une maison de passage pour des délégations africaines, peut-être rien de particulier. Ce qui reste, c'est la phrase. Cinq mots tracés sur un tableau blanc, il y a longtemps, dans une salle de réunion de cette villa ou d'une autre, dans ce pays ou dans un pays voisin:</w:t>
      </w:r>
    </w:p>
    <w:p>
      <w:pPr>
        <w:spacing w:after="60"/>
        <w:ind w:firstLine="567"/>
      </w:pPr>
      <w:r>
        <w:rPr>
          <w:rFonts w:ascii="FreeSerif" w:hAnsi="FreeSerif"/>
          <w:i/>
          <w:sz w:val="22"/>
        </w:rPr>
        <w:t>La paix, on peut l'éviter.</w:t>
      </w:r>
    </w:p>
    <w:p>
      <w:pPr>
        <w:spacing w:after="60"/>
        <w:ind w:firstLine="567"/>
      </w:pPr>
      <w:r>
        <w:rPr>
          <w:rFonts w:ascii="FreeSerif" w:hAnsi="FreeSerif"/>
          <w:sz w:val="22"/>
        </w:rPr>
        <w:t>Ce livre est parti de cette phrase. Il est temps d'y revenir — non pour la condamner, mais pour la mesurer à ce qu'elle a produit.</w:t>
      </w:r>
    </w:p>
    <w:p>
      <w:pPr>
        <w:spacing w:before="280" w:after="120"/>
        <w:pBdr>
          <w:bottom w:val="single" w:sz="7" w:space="3" w:color="A07820"/>
        </w:pBdr>
      </w:pPr>
      <w:r>
        <w:rPr>
          <w:rFonts w:ascii="FreeSerif" w:hAnsi="FreeSerif"/>
          <w:b/>
          <w:color w:val="2C3A4A"/>
          <w:sz w:val="22"/>
        </w:rPr>
        <w:t>Ce qu'une phrase peut faire</w:t>
      </w:r>
    </w:p>
    <w:p>
      <w:pPr>
        <w:spacing w:after="60"/>
      </w:pPr>
      <w:r>
        <w:rPr>
          <w:rFonts w:ascii="FreeSerif" w:hAnsi="FreeSerif"/>
          <w:sz w:val="22"/>
        </w:rPr>
        <w:t>Les auteurs de cette phrase n'étaient pas des philosophes. Ils n'avaient pas lu Hegel ni Fanon. Ils avaient des budgets, des organigrammes, des grilles d'analyse stratégique. Leur métier consistait à maintenir des États suffisamment instables pour rester accessibles, suffisamment dépendants pour rester dociles. La formule condensait une doctrine: le désordre maîtrisé est moins coûteux que la souveraineté accordée.</w:t>
      </w:r>
    </w:p>
    <w:p>
      <w:pPr>
        <w:spacing w:after="60"/>
        <w:ind w:firstLine="567"/>
      </w:pPr>
      <w:r>
        <w:rPr>
          <w:rFonts w:ascii="FreeSerif" w:hAnsi="FreeSerif"/>
          <w:sz w:val="22"/>
        </w:rPr>
        <w:t>Ce calcul reposait sur trois hypothèses. Que les peuples sahéliens avaient oublié ce qu'on leur avait pris. Qu'aucune génération ne surgirait avec les outils pour le réclamer. Que le système de dépendance était trop intégré, trop profond, trop ramifié pour être mis en crise par une poignée de capitaines.</w:t>
      </w:r>
    </w:p>
    <w:p>
      <w:pPr>
        <w:spacing w:after="60"/>
        <w:ind w:firstLine="567"/>
      </w:pPr>
      <w:r>
        <w:rPr>
          <w:rFonts w:ascii="FreeSerif" w:hAnsi="FreeSerif"/>
          <w:sz w:val="22"/>
        </w:rPr>
        <w:t>Les trois hypothèses étaient fausses.</w:t>
      </w:r>
    </w:p>
    <w:p>
      <w:pPr>
        <w:spacing w:before="280" w:after="120"/>
        <w:pBdr>
          <w:bottom w:val="single" w:sz="7" w:space="3" w:color="A07820"/>
        </w:pBdr>
      </w:pPr>
      <w:r>
        <w:rPr>
          <w:rFonts w:ascii="FreeSerif" w:hAnsi="FreeSerif"/>
          <w:b/>
          <w:color w:val="2C3A4A"/>
          <w:sz w:val="22"/>
        </w:rPr>
        <w:t>La mémoire retrouvée</w:t>
      </w:r>
    </w:p>
    <w:p>
      <w:pPr>
        <w:spacing w:after="60"/>
      </w:pPr>
      <w:r>
        <w:rPr>
          <w:rFonts w:ascii="FreeSerif" w:hAnsi="FreeSerif"/>
          <w:sz w:val="22"/>
        </w:rPr>
        <w:t>La première leçon de ces trois années est simple: les peuples ne oublient pas. Ils attendent.</w:t>
      </w:r>
    </w:p>
    <w:p>
      <w:pPr>
        <w:spacing w:after="60"/>
        <w:ind w:firstLine="567"/>
      </w:pPr>
      <w:r>
        <w:rPr>
          <w:rFonts w:ascii="FreeSerif" w:hAnsi="FreeSerif"/>
          <w:sz w:val="22"/>
        </w:rPr>
        <w:t>Ils n'ont pas oublié Samory Touré résistant seize ans aux colonnes françaises dans les forêts de Guinée, capturé en 1898, mort en déportation au Gabon deux ans plus tard — mais n'ayant jamais signé de traité de capitulation. Ils n'ont pas oublié Sékou Touré qui, en 1958, répondait au général de Gaulle que la Guinée choisissait « la liberté dans la pauvreté plutôt que la richesse dans l'esclavage», et regardait les fonctionnaires français partir en emportant les ampoules électriques. Ils n'ont pas oublié Sankara — ce capitaine de trente-sept ans qui, en quatre ans, avait vacciné deux millions et demi d'enfants, planté dix millions d'arbres et refusé d'emprunter à ceux qui avaient déjà tout pris. Ils n'ont pas oublié qu'il était mort pour ça, le 15 octobre 1987, dans un couloir d'Ouagadougou, sur ordre d'un ami.</w:t>
      </w:r>
    </w:p>
    <w:p>
      <w:pPr>
        <w:spacing w:after="60"/>
        <w:ind w:firstLine="567"/>
      </w:pPr>
      <w:r>
        <w:rPr>
          <w:rFonts w:ascii="FreeSerif" w:hAnsi="FreeSerif"/>
          <w:sz w:val="22"/>
        </w:rPr>
        <w:t>Cette mémoire-là ne s'enseigne pas dans les écoles coloniales. Elle se transmet au coin du feu, dans les chansons de griot, dans les noms donnés aux enfants. Elle dort longtemps. Et quand elle se réveille, elle sait exactement qui elle est.</w:t>
      </w:r>
    </w:p>
    <w:p>
      <w:pPr>
        <w:spacing w:before="280" w:after="120"/>
        <w:pBdr>
          <w:bottom w:val="single" w:sz="7" w:space="3" w:color="A07820"/>
        </w:pBdr>
      </w:pPr>
      <w:r>
        <w:rPr>
          <w:rFonts w:ascii="FreeSerif" w:hAnsi="FreeSerif"/>
          <w:b/>
          <w:color w:val="2C3A4A"/>
          <w:sz w:val="22"/>
        </w:rPr>
        <w:t>La génération qui filme</w:t>
      </w:r>
    </w:p>
    <w:p>
      <w:pPr>
        <w:spacing w:after="60"/>
      </w:pPr>
      <w:r>
        <w:rPr>
          <w:rFonts w:ascii="FreeSerif" w:hAnsi="FreeSerif"/>
          <w:sz w:val="22"/>
        </w:rPr>
        <w:t>La deuxième leçon concerne une femme de Tonka dont la plupart des Occidentaux n'ont jamais entendu le nom.</w:t>
      </w:r>
    </w:p>
    <w:p>
      <w:pPr>
        <w:spacing w:after="60"/>
        <w:ind w:firstLine="567"/>
      </w:pPr>
      <w:r>
        <w:rPr>
          <w:rFonts w:ascii="FreeSerif" w:hAnsi="FreeSerif"/>
          <w:sz w:val="22"/>
        </w:rPr>
        <w:t>Mariam Cissé filmait sa vie. Le marché, la rue, les soldats maliens qu'elle encourageait, son visage rieur face à l'objectif. Sur TikTok, des dizaines de milliers de personnes la suivaient — cette fille du fleuve qui existait en ligne, dans un pays où exister en ligne était encore, pour une femme, un acte de bravoure. Le JNIM l'a exécutée en public, sur la place de Tonka, en novembre 2021. En croyant faire un exemple, ils ont fabriqué un symbole.</w:t>
      </w:r>
    </w:p>
    <w:p>
      <w:pPr>
        <w:spacing w:after="60"/>
        <w:ind w:firstLine="567"/>
      </w:pPr>
      <w:r>
        <w:rPr>
          <w:rFonts w:ascii="FreeSerif" w:hAnsi="FreeSerif"/>
          <w:sz w:val="22"/>
        </w:rPr>
        <w:t>Elle avait compris avant ses assassins ce que la nouvelle génération sahélienne représentait: non pas une jeunesse sans passé et sans projet, manipulée par les réseaux, disponible pour tous les recrutements — mais une génération qui avait les outils pour comparer, juger et raconter. Plus de 60 % de la population africaine a moins de 25 ans. Ces jeunes sont nés avec Internet. Ils ont vu les classements de développement humain, les cartes de la progression jihadiste sous présence française, les images de Barkhane en retraite. Ils ont fait le calcul. Le résultat tenait en quelques mots: soixante ans de promesses, zero.</w:t>
      </w:r>
    </w:p>
    <w:p>
      <w:pPr>
        <w:spacing w:after="60"/>
        <w:ind w:firstLine="567"/>
      </w:pPr>
      <w:r>
        <w:rPr>
          <w:rFonts w:ascii="FreeSerif" w:hAnsi="FreeSerif"/>
          <w:sz w:val="22"/>
        </w:rPr>
        <w:t>Ce calcul n'a pas produit du ressentiment — enfin, pas seulement. Il a produit quelque chose de plus dangereux pour ceux qui comptaient sur leur passivité: de la lucidité. Et la lucidité, quand elle s'organise, devient une force politique.</w:t>
      </w:r>
    </w:p>
    <w:p>
      <w:pPr>
        <w:spacing w:before="280" w:after="120"/>
        <w:pBdr>
          <w:bottom w:val="single" w:sz="7" w:space="3" w:color="A07820"/>
        </w:pBdr>
      </w:pPr>
      <w:r>
        <w:rPr>
          <w:rFonts w:ascii="FreeSerif" w:hAnsi="FreeSerif"/>
          <w:b/>
          <w:color w:val="2C3A4A"/>
          <w:sz w:val="22"/>
        </w:rPr>
        <w:t>L'architecture de la rupture</w:t>
      </w:r>
    </w:p>
    <w:p>
      <w:pPr>
        <w:spacing w:after="60"/>
      </w:pPr>
      <w:r>
        <w:rPr>
          <w:rFonts w:ascii="FreeSerif" w:hAnsi="FreeSerif"/>
          <w:sz w:val="22"/>
        </w:rPr>
        <w:t>La troisième leçon est peut-être la plus importante pour ceux qui observent le Sahel depuis l'extérieur avec une distance condescendante: l'AES n'est pas une réaction émotionnelle. C'est un projet.</w:t>
      </w:r>
    </w:p>
    <w:p>
      <w:pPr>
        <w:spacing w:after="60"/>
        <w:ind w:firstLine="567"/>
      </w:pPr>
      <w:r>
        <w:rPr>
          <w:rFonts w:ascii="FreeSerif" w:hAnsi="FreeSerif"/>
          <w:sz w:val="22"/>
        </w:rPr>
        <w:t>Derrière les coups d'État, il y avait une doctrine. Derrière la doctrine, un calendrier. Derrière le calendrier, une architecture. La Charte du Liptako-Gourma, signée le 16 septembre 2023, reprend article par article le programme d'Addis-Abeba 1963 — celui que les chefs d'État de la première génération avaient rejeté du vivant de Nkrumah: union de trois États, souveraineté pleine sur les ressources, force militaire commune, projet monétaire. Soixante ans d'attente. La patience africaine a une mémoire longue.</w:t>
      </w:r>
    </w:p>
    <w:p>
      <w:pPr>
        <w:spacing w:after="60"/>
        <w:ind w:firstLine="567"/>
      </w:pPr>
      <w:r>
        <w:rPr>
          <w:rFonts w:ascii="FreeSerif" w:hAnsi="FreeSerif"/>
          <w:sz w:val="22"/>
        </w:rPr>
        <w:t>Chaque acte a été calculé pour rendre le précédent plus difficile à annuler. La dénonciation des conventions fiscales suit l'expulsion des armées. La banque d'investissement de l'AES suit la dénonciation des conventions. La Force unifiée, installée le 21 décembre 2025, suit la banque. L'Institut monétaire annoncé pour septembre 2026 suivra la Force. Ce n'est pas de l'improvisation: c'est de la stratégie.</w:t>
      </w:r>
    </w:p>
    <w:p>
      <w:pPr>
        <w:spacing w:after="60"/>
        <w:ind w:firstLine="567"/>
      </w:pPr>
      <w:r>
        <w:rPr>
          <w:rFonts w:ascii="FreeSerif" w:hAnsi="FreeSerif"/>
          <w:sz w:val="22"/>
        </w:rPr>
        <w:t>Et la stratégie a tenu face à des pressions que n'importe quel observateur aurait prédit fatales. Les sanctions de la CEDEAO — non levées pendant dix-huit mois. L'isolement diplomatique. Le blocus économique. Les campagnes de désinformation des réseaux sociaux de l'ambassade française et du 43e BIMA. L'attentat du 25 avril 2026 qui a coûté la vie au ministre Sadio Camara. Le tout a tenu. Fissuré, parfois. Vacillé. Mais tenu.</w:t>
      </w:r>
    </w:p>
    <w:p>
      <w:pPr>
        <w:spacing w:before="280" w:after="120"/>
        <w:pBdr>
          <w:bottom w:val="single" w:sz="7" w:space="3" w:color="A07820"/>
        </w:pBdr>
      </w:pPr>
      <w:r>
        <w:rPr>
          <w:rFonts w:ascii="FreeSerif" w:hAnsi="FreeSerif"/>
          <w:b/>
          <w:color w:val="2C3A4A"/>
          <w:sz w:val="22"/>
        </w:rPr>
        <w:t>Ce que Macron a dit sans le vouloir</w:t>
      </w:r>
    </w:p>
    <w:p>
      <w:pPr>
        <w:spacing w:after="60"/>
      </w:pPr>
      <w:r>
        <w:rPr>
          <w:rFonts w:ascii="FreeSerif" w:hAnsi="FreeSerif"/>
          <w:sz w:val="22"/>
        </w:rPr>
        <w:t>Il existe un moment de vérité involontaire qui résume tout. Le 11 mai 2026, à Nairobi, Emmanuel Macron s'adresse aux chefs d'État africains rassemblés pour « Africa Forward» — un sommet sans le Mali, sans le Burkina, sans le Niger. Et il dit: « Si vous échouez, nous n'avons aucune chance.»</w:t>
      </w:r>
    </w:p>
    <w:p>
      <w:pPr>
        <w:spacing w:after="60"/>
        <w:ind w:firstLine="567"/>
      </w:pPr>
      <w:r>
        <w:rPr>
          <w:rFonts w:ascii="FreeSerif" w:hAnsi="FreeSerif"/>
          <w:sz w:val="22"/>
        </w:rPr>
        <w:t>Un président français dit à l'Afrique que l'avenir de la France dépend de la réussite de l'Afrique. C'est l'inversion complète du rapport de force tel qu'il se présentait en 1960, en 1987, en 2013. Pendant soixante ans, Paris envoyait des armées pour assurer la stabilité — c'est-à-dire pour maintenir en place les gouvernements qui laissaient les ressources partir. Aujourd'hui, Paris dit à ces mêmes ressources: si vous nous échappez complètement, c'est nous qui coulons.</w:t>
      </w:r>
    </w:p>
    <w:p>
      <w:pPr>
        <w:spacing w:after="60"/>
        <w:ind w:firstLine="567"/>
      </w:pPr>
      <w:r>
        <w:rPr>
          <w:rFonts w:ascii="FreeSerif" w:hAnsi="FreeSerif"/>
          <w:sz w:val="22"/>
        </w:rPr>
        <w:t>Il ne s'en est pas rendu compte. Il parlait d'avenir commun et de partenariat rénové. Il disait, sans le savoir, que le rapport de dépendance a changé de direction.</w:t>
      </w:r>
    </w:p>
    <w:p>
      <w:pPr>
        <w:spacing w:after="60"/>
        <w:ind w:firstLine="567"/>
      </w:pPr>
      <w:r>
        <w:rPr>
          <w:rFonts w:ascii="FreeSerif" w:hAnsi="FreeSerif"/>
          <w:sz w:val="22"/>
        </w:rPr>
        <w:t>Cela ne signifie pas que Paris a renoncé. La recomposition est réelle — États pivots, Francophonie réformée, sociétés civiles cultivées, proxys militaires, réseaux d'influence inchangés. Le chapitre de la domination n'est pas fermé. Il est réécrit. Mais il est réécrit sous pression, sous contrainte, à reculons — et c'est une différence qui compte.</w:t>
      </w:r>
    </w:p>
    <w:p>
      <w:pPr>
        <w:spacing w:before="280" w:after="120"/>
        <w:pBdr>
          <w:bottom w:val="single" w:sz="7" w:space="3" w:color="A07820"/>
        </w:pBdr>
      </w:pPr>
      <w:r>
        <w:rPr>
          <w:rFonts w:ascii="FreeSerif" w:hAnsi="FreeSerif"/>
          <w:b/>
          <w:color w:val="2C3A4A"/>
          <w:sz w:val="22"/>
        </w:rPr>
        <w:t>La villa est vide. La phrase, non.</w:t>
      </w:r>
    </w:p>
    <w:p>
      <w:pPr>
        <w:spacing w:after="60"/>
      </w:pPr>
      <w:r>
        <w:rPr>
          <w:rFonts w:ascii="FreeSerif" w:hAnsi="FreeSerif"/>
          <w:sz w:val="22"/>
        </w:rPr>
        <w:t>Quelqu'un, dans cette villa de Niamey, a un jour tracé cinq mots sur un tableau blanc. Ces cinq mots étaient un programme de gouvernement des populations sahéliennes. Un programme qui a fonctionné, décennie après décennie, parce que les conditions de son fonctionnement étaient maintenues: États dépendants, élites compradores, armées étrangères, monnaie captive, mémoire confisquée.</w:t>
      </w:r>
    </w:p>
    <w:p>
      <w:pPr>
        <w:spacing w:after="60"/>
        <w:ind w:firstLine="567"/>
      </w:pPr>
      <w:r>
        <w:rPr>
          <w:rFonts w:ascii="FreeSerif" w:hAnsi="FreeSerif"/>
          <w:sz w:val="22"/>
        </w:rPr>
        <w:t>Ces conditions ont changé. Pas toutes. Pas partout. Pas définitivement. Le jihadisme continue de tuer des civils dans des villages dont les noms ne paraîtront jamais dans les journaux parisiens. Les transitions militaires n'ont pas encore produit les institutions qu'elles ont promises. Les trois questions restent ouvertes: les transitions produiront-elles des institutions ou des règnes personnels? Les droits fondamentaux seront-ils respectés hors des discours? Les minorités seront-elles protégées?</w:t>
      </w:r>
    </w:p>
    <w:p>
      <w:pPr>
        <w:spacing w:after="60"/>
        <w:ind w:firstLine="567"/>
      </w:pPr>
      <w:r>
        <w:rPr>
          <w:rFonts w:ascii="FreeSerif" w:hAnsi="FreeSerif"/>
          <w:sz w:val="22"/>
        </w:rPr>
        <w:t>Ces questions n'appartiennent pas à ceux qui les posent depuis l'extérieur pour ralentir le mouvement. Elles appartiennent aux peuples sahéliens eux-mêmes — qui les posent, qui les exigent, qui en mesureront les réponses. Nathalie Yamb, condamnée à ne plus voyager par des sanctions européennes qui lui ont gelé ses comptes bancaires et coupé ses abonnements numériques, continue de poser ces questions depuis sa chambre suisse. Choguel Maïga les pose depuis Bamako. Des milliers d'autres les posent depuis des villages sans électricité et des bidonvilles sans eau courante.</w:t>
      </w:r>
    </w:p>
    <w:p>
      <w:pPr>
        <w:spacing w:after="60"/>
        <w:ind w:firstLine="567"/>
      </w:pPr>
      <w:r>
        <w:rPr>
          <w:rFonts w:ascii="FreeSerif" w:hAnsi="FreeSerif"/>
          <w:sz w:val="22"/>
        </w:rPr>
        <w:t>Le laboratoire est ouvert. Les résultats ne sont pas rendus.</w:t>
      </w:r>
    </w:p>
    <w:p>
      <w:pPr>
        <w:spacing w:before="280" w:after="120"/>
        <w:pBdr>
          <w:bottom w:val="single" w:sz="7" w:space="3" w:color="A07820"/>
        </w:pBdr>
      </w:pPr>
      <w:r>
        <w:rPr>
          <w:rFonts w:ascii="FreeSerif" w:hAnsi="FreeSerif"/>
          <w:b/>
          <w:color w:val="2C3A4A"/>
          <w:sz w:val="22"/>
        </w:rPr>
        <w:t>Ce que l'histoire seule peut trancher</w:t>
      </w:r>
    </w:p>
    <w:p>
      <w:pPr>
        <w:spacing w:after="60"/>
      </w:pPr>
      <w:r>
        <w:rPr>
          <w:rFonts w:ascii="FreeSerif" w:hAnsi="FreeSerif"/>
          <w:sz w:val="22"/>
        </w:rPr>
        <w:t xml:space="preserve">Le Niger a exporté l'uranium qui fait tourner les réacteurs d'EDF pendant soixante ans, et ses habitants n'avaient pas l'électricité. C'est l'énoncé le plus simple, le plus vérifiable, le plus implacable de tout ce livre. Aucune rhétorique sur la coopération, la stabilité ou l'ingratitude n'y touche. C'est un fait comptable : Orano payait </w:t>
      </w:r>
      <w:r>
        <w:rPr>
          <w:rFonts w:ascii="FreeSerif" w:hAnsi="FreeSerif"/>
          <w:b/>
          <w:sz w:val="22"/>
        </w:rPr>
        <w:t>0,80 €/kg</w:t>
      </w:r>
      <w:r>
        <w:rPr>
          <w:rFonts w:ascii="FreeSerif" w:hAnsi="FreeSerif"/>
          <w:sz w:val="22"/>
        </w:rPr>
        <w:t xml:space="preserve"> pour un minerai que le marché mondial valorisait à </w:t>
      </w:r>
      <w:r>
        <w:rPr>
          <w:rFonts w:ascii="FreeSerif" w:hAnsi="FreeSerif"/>
          <w:b/>
          <w:sz w:val="22"/>
        </w:rPr>
        <w:t>200 $/kg</w:t>
      </w:r>
      <w:r>
        <w:rPr>
          <w:rFonts w:ascii="FreeSerif" w:hAnsi="FreeSerif"/>
          <w:sz w:val="22"/>
        </w:rPr>
        <w:t xml:space="preserve">. Pour 1 440 tonnes en 2022, la France versait </w:t>
      </w:r>
      <w:r>
        <w:rPr>
          <w:rFonts w:ascii="FreeSerif" w:hAnsi="FreeSerif"/>
          <w:b/>
          <w:sz w:val="22"/>
        </w:rPr>
        <w:t>1,2 million d'euros</w:t>
      </w:r>
      <w:r>
        <w:rPr>
          <w:rFonts w:ascii="FreeSerif" w:hAnsi="FreeSerif"/>
          <w:sz w:val="22"/>
        </w:rPr>
        <w:t xml:space="preserve"> — pendant que le Niger perdait </w:t>
      </w:r>
      <w:r>
        <w:rPr>
          <w:rFonts w:ascii="FreeSerif" w:hAnsi="FreeSerif"/>
          <w:b/>
          <w:sz w:val="22"/>
        </w:rPr>
        <w:t>287 millions par an</w:t>
      </w:r>
      <w:r>
        <w:rPr>
          <w:rFonts w:ascii="FreeSerif" w:hAnsi="FreeSerif"/>
          <w:sz w:val="22"/>
        </w:rPr>
        <w:t xml:space="preserve">. Cet uranium fournissait </w:t>
      </w:r>
      <w:r>
        <w:rPr>
          <w:rFonts w:ascii="FreeSerif" w:hAnsi="FreeSerif"/>
          <w:b/>
          <w:sz w:val="22"/>
        </w:rPr>
        <w:t>20 % de l'électricité nucléaire française</w:t>
      </w:r>
      <w:r>
        <w:rPr>
          <w:rFonts w:ascii="FreeSerif" w:hAnsi="FreeSerif"/>
          <w:sz w:val="22"/>
        </w:rPr>
        <w:t>. Le pays qui éclairait la France n'avait pas l'électricité. Aucune rhétorique n'y touche.</w:t>
      </w:r>
    </w:p>
    <w:p>
      <w:pPr>
        <w:spacing w:after="60"/>
        <w:ind w:firstLine="567"/>
      </w:pPr>
      <w:r>
        <w:rPr>
          <w:rFonts w:ascii="FreeSerif" w:hAnsi="FreeSerif"/>
          <w:sz w:val="22"/>
        </w:rPr>
        <w:t>La rupture a commencé parce que des hommes et des femmes ont décidé que ce fait-là était intolérable. Pas incommode. Pas regrettable. Intolérable. Et qu'il fallait l'arracher à la normalité dans laquelle soixante ans d'habitude l'avaient enfermé.</w:t>
      </w:r>
    </w:p>
    <w:p>
      <w:pPr>
        <w:spacing w:after="60"/>
        <w:ind w:firstLine="567"/>
      </w:pPr>
      <w:r>
        <w:rPr>
          <w:rFonts w:ascii="FreeSerif" w:hAnsi="FreeSerif"/>
          <w:sz w:val="22"/>
        </w:rPr>
        <w:t>L'AES est-elle la première pierre d'une véritable souveraineté africaine, ou une étincelle de plus dans une longue nuit? L'histoire seule peut trancher. Elle s'écrit encore — dans les villages du Liptako, dans les réunions du gouvernement de transition à Bamako, dans les écoles maliennes où des enfants apprennent leur histoire dans leur propre langue, dans les mines nigériennes où la question du prix de l'uranium reste posée.</w:t>
      </w:r>
    </w:p>
    <w:p>
      <w:pPr>
        <w:spacing w:after="60"/>
        <w:ind w:firstLine="567"/>
      </w:pPr>
      <w:r>
        <w:rPr>
          <w:rFonts w:ascii="FreeSerif" w:hAnsi="FreeSerif"/>
          <w:sz w:val="22"/>
        </w:rPr>
        <w:t>La villa de Niamey est vide. La phrase est morte avec le projet qui l'avait inventée.</w:t>
      </w:r>
    </w:p>
    <w:p>
      <w:pPr>
        <w:spacing w:after="60"/>
        <w:ind w:firstLine="567"/>
      </w:pPr>
      <w:r>
        <w:rPr>
          <w:rFonts w:ascii="FreeSerif" w:hAnsi="FreeSerif"/>
          <w:sz w:val="22"/>
        </w:rPr>
        <w:t>Mais la paix juste — celle qui n'exige pas l'injustice comme condition — n'est pas encore construite. Elle ne peut pas être évitée. Elle ne sera pas donnée. Elle se bâtira, comme tout ce qui dure, par ceux qui en paient le prix et en portent l'exigence.</w:t>
      </w:r>
    </w:p>
    <w:p>
      <w:pPr>
        <w:ind w:left="363" w:right="119"/>
        <w:spacing w:line="360" w:lineRule="auto"/>
        <w:pBdr>
          <w:left w:val="single" w:sz="16" w:space="18" w:color="A07820"/>
        </w:pBdr>
      </w:pPr>
      <w:r>
        <w:rPr>
          <w:rFonts w:ascii="FreeSerif" w:hAnsi="FreeSerif"/>
          <w:i/>
          <w:color w:val="8B1A1A"/>
          <w:sz w:val="22"/>
        </w:rPr>
        <w:t>« Restons vigilants. »</w:t>
      </w:r>
      <w:r>
        <w:rPr>
          <w:rFonts w:ascii="FreeSerif" w:hAnsi="FreeSerif"/>
          <w:i/>
          <w:color w:val="8B1A1A"/>
          <w:sz w:val="22"/>
        </w:rPr>
        <w:br/>
        <w:t>— Général Abdourahamane Tiani, 13 novembre 2025</w:t>
      </w:r>
    </w:p>
    <w:p>
      <w:pPr>
        <w:spacing w:before="120" w:after="120"/>
        <w:pBdr>
          <w:bottom w:val="single" w:sz="3" w:space="2" w:color="A07820"/>
        </w:pBdr>
      </w:pP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pPr>
      <w:r>
        <w:rPr>
          <w:rFonts w:ascii="FreeSerif" w:hAnsi="FreeSerif"/>
          <w:caps/>
          <w:color w:val="FFFFFF"/>
          <w:sz w:val="26"/>
        </w:rPr>
        <w:t>Chronologie — Du Partage De L'Afrique À L'Alliance Des États Du Sahel</w:t>
      </w:r>
    </w:p>
    <w:p>
      <w:pPr>
        <w:ind w:left="363" w:right="119"/>
        <w:spacing w:line="360" w:lineRule="auto"/>
        <w:pBdr>
          <w:left w:val="single" w:sz="16" w:space="18" w:color="A07820"/>
        </w:pBdr>
      </w:pPr>
      <w:r>
        <w:rPr>
          <w:rFonts w:ascii="FreeSerif" w:hAnsi="FreeSerif"/>
          <w:i/>
          <w:color w:val="8B1A1A"/>
          <w:sz w:val="22"/>
        </w:rPr>
        <w:t>L'histoire de l'Afrique n'est pas un accident. C'est une architecture. Voici les pierres de l'édifice — et les premières lézardes qui l'ont fissuré.</w:t>
      </w:r>
    </w:p>
    <w:p>
      <w:pPr>
        <w:spacing w:before="120" w:after="120"/>
        <w:pBdr>
          <w:bottom w:val="single" w:sz="3" w:space="2" w:color="A07820"/>
        </w:pBdr>
      </w:pPr>
    </w:p>
    <w:p>
      <w:pPr>
        <w:spacing w:after="60"/>
        <w:ind w:firstLine="567"/>
      </w:pPr>
      <w:r>
        <w:rPr>
          <w:rFonts w:ascii="FreeSerif" w:hAnsi="FreeSerif"/>
          <w:b/>
          <w:sz w:val="22"/>
        </w:rPr>
        <w:t>1884-1885 — Conférence de Berlin</w:t>
      </w:r>
      <w:r>
        <w:rPr>
          <w:rFonts w:ascii="FreeSerif" w:hAnsi="FreeSerif"/>
          <w:sz w:val="22"/>
        </w:rPr>
        <w:t xml:space="preserve"> : quatorze puissances européennes se partagent l'Afrique. Sans un seul Africain autour de la table. Le continent est découpé au cordeau, les peuples ignorés, les royaumes effacés. C'est le point de départ officiel d'un pillage organisé qui ne s'est jamais vraiment arrêté.</w:t>
      </w:r>
    </w:p>
    <w:p>
      <w:pPr>
        <w:spacing w:after="60"/>
        <w:ind w:firstLine="567"/>
      </w:pPr>
      <w:r>
        <w:rPr>
          <w:rFonts w:ascii="FreeSerif" w:hAnsi="FreeSerif"/>
          <w:b/>
          <w:sz w:val="22"/>
        </w:rPr>
        <w:t>1900</w:t>
      </w:r>
      <w:r>
        <w:rPr>
          <w:rFonts w:ascii="FreeSerif" w:hAnsi="FreeSerif"/>
          <w:sz w:val="22"/>
        </w:rPr>
        <w:t xml:space="preserve"> — La loi française d'autonomie financière des colonies impose aux colonisés de financer leur propre administration. Le colonisateur ne se contente pas de prendre — il fait payer l'occupé pour le coût de son occupation.</w:t>
      </w:r>
    </w:p>
    <w:p>
      <w:pPr>
        <w:spacing w:after="60"/>
        <w:ind w:firstLine="567"/>
      </w:pPr>
      <w:r>
        <w:rPr>
          <w:rFonts w:ascii="FreeSerif" w:hAnsi="FreeSerif"/>
          <w:b/>
          <w:sz w:val="22"/>
        </w:rPr>
        <w:t>1945</w:t>
      </w:r>
      <w:r>
        <w:rPr>
          <w:rFonts w:ascii="FreeSerif" w:hAnsi="FreeSerif"/>
          <w:sz w:val="22"/>
        </w:rPr>
        <w:t xml:space="preserve"> — Création du franc CFA (26 décembre). Monnaie de souveraineté confisquée, arrimée à Paris, gérée à Paris, au profit de Paris. Une laisse dorée autour du cou de seize nations.</w:t>
      </w:r>
    </w:p>
    <w:p>
      <w:pPr>
        <w:spacing w:after="60"/>
        <w:ind w:firstLine="567"/>
      </w:pPr>
      <w:r>
        <w:rPr>
          <w:rFonts w:ascii="FreeSerif" w:hAnsi="FreeSerif"/>
          <w:b/>
          <w:sz w:val="22"/>
        </w:rPr>
        <w:t>1957</w:t>
      </w:r>
      <w:r>
        <w:rPr>
          <w:rFonts w:ascii="FreeSerif" w:hAnsi="FreeSerif"/>
          <w:sz w:val="22"/>
        </w:rPr>
        <w:t xml:space="preserve"> — Le Ghana de Kwame Nkrumah devient le premier pays d'Afrique subsaharienne colonisée à accéder à l'indépendance. La même année (loi du 10 janvier), la France crée l'Organisation commune des régions sahariennes (OCRS) pour organiser le sous-sol du Sahara à la veille des indépendances. On lâche la forme — on garde le fond.</w:t>
      </w:r>
    </w:p>
    <w:p>
      <w:pPr>
        <w:spacing w:after="60"/>
        <w:ind w:firstLine="567"/>
      </w:pPr>
      <w:r>
        <w:rPr>
          <w:rFonts w:ascii="FreeSerif" w:hAnsi="FreeSerif"/>
          <w:b/>
          <w:sz w:val="22"/>
        </w:rPr>
        <w:t>1958</w:t>
      </w:r>
      <w:r>
        <w:rPr>
          <w:rFonts w:ascii="FreeSerif" w:hAnsi="FreeSerif"/>
          <w:sz w:val="22"/>
        </w:rPr>
        <w:t xml:space="preserve"> — La Guinée de Sékou Touré vote « non » au référendum de De Gaulle (28 septembre). Représailles immédiates : les Français partent en emportant les stylos, les dossiers, les ampoules électriques. La punition est exemplaire — et le message est clair pour les autres.</w:t>
      </w:r>
    </w:p>
    <w:p>
      <w:pPr>
        <w:spacing w:after="60"/>
        <w:ind w:firstLine="567"/>
      </w:pPr>
      <w:r>
        <w:rPr>
          <w:rFonts w:ascii="FreeSerif" w:hAnsi="FreeSerif"/>
          <w:b/>
          <w:sz w:val="22"/>
        </w:rPr>
        <w:t>1960 — « Année de l'Afrique »</w:t>
      </w:r>
      <w:r>
        <w:rPr>
          <w:rFonts w:ascii="FreeSerif" w:hAnsi="FreeSerif"/>
          <w:sz w:val="22"/>
        </w:rPr>
        <w:t xml:space="preserve"> : dix-sept pays accèdent à l'indépendance, dont le Mali, le Niger et la Haute-Volta (futur Burkina Faso). Indépendances formelles. Dépendances réelles. Les drapeaux changent. Les structures restent.</w:t>
      </w:r>
    </w:p>
    <w:p>
      <w:pPr>
        <w:spacing w:after="60"/>
        <w:ind w:firstLine="567"/>
      </w:pPr>
      <w:r>
        <w:rPr>
          <w:rFonts w:ascii="FreeSerif" w:hAnsi="FreeSerif"/>
          <w:b/>
          <w:sz w:val="22"/>
        </w:rPr>
        <w:t>1961</w:t>
      </w:r>
      <w:r>
        <w:rPr>
          <w:rFonts w:ascii="FreeSerif" w:hAnsi="FreeSerif"/>
          <w:sz w:val="22"/>
        </w:rPr>
        <w:t xml:space="preserve"> — Assassinat de Patrice Lumumba (17 janvier). Le premier Premier ministre du Congo libre meurt avec du poison belge dans les veines et de l'uranium congolais dans le viseur. La CIA et Bruxelles ont organisé l'opération. Le monde le sait. Personne n'est jugé.</w:t>
      </w:r>
    </w:p>
    <w:p>
      <w:pPr>
        <w:spacing w:after="60"/>
        <w:ind w:firstLine="567"/>
      </w:pPr>
      <w:r>
        <w:rPr>
          <w:rFonts w:ascii="FreeSerif" w:hAnsi="FreeSerif"/>
          <w:b/>
          <w:sz w:val="22"/>
        </w:rPr>
        <w:t>1963</w:t>
      </w:r>
      <w:r>
        <w:rPr>
          <w:rFonts w:ascii="FreeSerif" w:hAnsi="FreeSerif"/>
          <w:sz w:val="22"/>
        </w:rPr>
        <w:t xml:space="preserve"> — Assassinat de Sylvanus Olympio, premier président du Togo. Il voulait quitter le franc CFA et créer une monnaie nationale. Il est abattu le lendemain de sa décision. L'auteur du coup d'État sera accueilli à Paris.</w:t>
      </w:r>
    </w:p>
    <w:p>
      <w:pPr>
        <w:spacing w:after="60"/>
        <w:ind w:firstLine="567"/>
      </w:pPr>
      <w:r>
        <w:rPr>
          <w:rFonts w:ascii="FreeSerif" w:hAnsi="FreeSerif"/>
          <w:b/>
          <w:sz w:val="22"/>
        </w:rPr>
        <w:t>1968</w:t>
      </w:r>
      <w:r>
        <w:rPr>
          <w:rFonts w:ascii="FreeSerif" w:hAnsi="FreeSerif"/>
          <w:sz w:val="22"/>
        </w:rPr>
        <w:t xml:space="preserve"> — Renversement de Modibo Keïta au Mali. Un autre socialiste africain qui voulait son indépendance économique. Neutralisé. L'Afrique apprend que l'émancipation a un prix.</w:t>
      </w:r>
    </w:p>
    <w:p>
      <w:pPr>
        <w:spacing w:after="60"/>
        <w:ind w:firstLine="567"/>
      </w:pPr>
      <w:r>
        <w:rPr>
          <w:rFonts w:ascii="FreeSerif" w:hAnsi="FreeSerif"/>
          <w:b/>
          <w:sz w:val="22"/>
        </w:rPr>
        <w:t>1971</w:t>
      </w:r>
      <w:r>
        <w:rPr>
          <w:rFonts w:ascii="FreeSerif" w:hAnsi="FreeSerif"/>
          <w:sz w:val="22"/>
        </w:rPr>
        <w:t xml:space="preserve"> — La Cogema (future Areva, puis Orano) installe ses puits d'uranium à Arlit, au Niger. Pendant cinquante ans, le Niger sera l'un des principaux fournisseurs d'uranium de la France — et l'un des pays les plus pauvres du monde. Le sol est riche. Le peuple crève.</w:t>
      </w:r>
    </w:p>
    <w:p>
      <w:pPr>
        <w:spacing w:after="60"/>
        <w:ind w:firstLine="567"/>
      </w:pPr>
      <w:r>
        <w:rPr>
          <w:rFonts w:ascii="FreeSerif" w:hAnsi="FreeSerif"/>
          <w:b/>
          <w:sz w:val="22"/>
        </w:rPr>
        <w:t>1983-1987 — Présidence de Thomas Sankara au Burkina Faso</w:t>
      </w:r>
      <w:r>
        <w:rPr>
          <w:rFonts w:ascii="FreeSerif" w:hAnsi="FreeSerif"/>
          <w:sz w:val="22"/>
        </w:rPr>
        <w:t xml:space="preserve"> ; assassiné le 15 octobre 1987. Quatre ans pour transformer un pays. Alphabétisation, santé, souveraineté alimentaire, refus de la dette coloniale. Blaise Compaoré — avec l'appui de Paris — met une balle dans la pensée la plus dangereuse d'Afrique.</w:t>
      </w:r>
    </w:p>
    <w:p>
      <w:pPr>
        <w:spacing w:after="60"/>
        <w:ind w:firstLine="567"/>
      </w:pPr>
      <w:r>
        <w:rPr>
          <w:rFonts w:ascii="FreeSerif" w:hAnsi="FreeSerif"/>
          <w:b/>
          <w:sz w:val="22"/>
        </w:rPr>
        <w:t>1994</w:t>
      </w:r>
      <w:r>
        <w:rPr>
          <w:rFonts w:ascii="FreeSerif" w:hAnsi="FreeSerif"/>
          <w:sz w:val="22"/>
        </w:rPr>
        <w:t xml:space="preserve"> — Dévaluation du franc CFA. Du jour au lendemain, les économies de millions d'Africains perdent 50 % de leur valeur. Décision prise à Paris. Annoncée à Dakar. Les populations n'ont pas été consultées.</w:t>
      </w:r>
    </w:p>
    <w:p>
      <w:pPr>
        <w:spacing w:after="60"/>
        <w:ind w:firstLine="567"/>
      </w:pPr>
      <w:r>
        <w:rPr>
          <w:rFonts w:ascii="FreeSerif" w:hAnsi="FreeSerif"/>
          <w:b/>
          <w:sz w:val="22"/>
        </w:rPr>
        <w:t>2011</w:t>
      </w:r>
      <w:r>
        <w:rPr>
          <w:rFonts w:ascii="FreeSerif" w:hAnsi="FreeSerif"/>
          <w:sz w:val="22"/>
        </w:rPr>
        <w:t xml:space="preserve"> — Intervention de l'OTAN en Libye ; chute et mort de Mouammar Kadhafi ; dispersion des arsenaux dans le Sahel. Une opération présentée comme humanitaire produit l'une des catastrophes géopolitiques majeures du XXIe siècle. Les armes libyennes inondent le Sahel. Le chaos s'installe pour des décennies.</w:t>
      </w:r>
    </w:p>
    <w:p>
      <w:pPr>
        <w:spacing w:after="60"/>
        <w:ind w:firstLine="567"/>
      </w:pPr>
      <w:r>
        <w:rPr>
          <w:rFonts w:ascii="FreeSerif" w:hAnsi="FreeSerif"/>
          <w:b/>
          <w:sz w:val="22"/>
        </w:rPr>
        <w:t>2012</w:t>
      </w:r>
      <w:r>
        <w:rPr>
          <w:rFonts w:ascii="FreeSerif" w:hAnsi="FreeSerif"/>
          <w:sz w:val="22"/>
        </w:rPr>
        <w:t xml:space="preserve"> — Effondrement du nord du Mali ; proclamation de l'Azawad. Conséquence directe et prévisible de la déstabilisation libyenne. La France qui a allumé l'incendie en Libye arrive l'année suivante en pompier au Mali.</w:t>
      </w:r>
    </w:p>
    <w:p>
      <w:pPr>
        <w:spacing w:after="60"/>
        <w:ind w:firstLine="567"/>
      </w:pPr>
      <w:r>
        <w:rPr>
          <w:rFonts w:ascii="FreeSerif" w:hAnsi="FreeSerif"/>
          <w:b/>
          <w:sz w:val="22"/>
        </w:rPr>
        <w:t>2013</w:t>
      </w:r>
      <w:r>
        <w:rPr>
          <w:rFonts w:ascii="FreeSerif" w:hAnsi="FreeSerif"/>
          <w:sz w:val="22"/>
        </w:rPr>
        <w:t xml:space="preserve"> — Opération Serval (janvier). Intervention française au Mali, saluée par les peuples sahéliens. Dix ans plus tard, les mêmes peuples exigeront le départ de ces mêmes soldats.</w:t>
      </w:r>
    </w:p>
    <w:p>
      <w:pPr>
        <w:spacing w:after="60"/>
        <w:ind w:firstLine="567"/>
      </w:pPr>
      <w:r>
        <w:rPr>
          <w:rFonts w:ascii="FreeSerif" w:hAnsi="FreeSerif"/>
          <w:b/>
          <w:sz w:val="22"/>
        </w:rPr>
        <w:t>2014</w:t>
      </w:r>
      <w:r>
        <w:rPr>
          <w:rFonts w:ascii="FreeSerif" w:hAnsi="FreeSerif"/>
          <w:sz w:val="22"/>
        </w:rPr>
        <w:t xml:space="preserve"> — Lancement de l'opération Barkhane (août). Neuf ans, plusieurs milliards d'euros, des milliers de soldats — et une insécurité qui s'étend chaque année. Quand les États africains réclament des comptes, Paris répond en accusant les ingrats.</w:t>
      </w:r>
    </w:p>
    <w:p>
      <w:pPr>
        <w:spacing w:after="60"/>
        <w:ind w:firstLine="567"/>
      </w:pPr>
      <w:r>
        <w:rPr>
          <w:rFonts w:ascii="FreeSerif" w:hAnsi="FreeSerif"/>
          <w:b/>
          <w:sz w:val="22"/>
        </w:rPr>
        <w:t>18 août 2020</w:t>
      </w:r>
      <w:r>
        <w:rPr>
          <w:rFonts w:ascii="FreeSerif" w:hAnsi="FreeSerif"/>
          <w:sz w:val="22"/>
        </w:rPr>
        <w:t xml:space="preserve"> — Première transition militaire au Mali (Kati) ; arrivée d'Assimi Goïta. Le Mali prend son destin en main. L'Occident crie au coup d'État. Les Maliens célèbrent dans les rues.</w:t>
      </w:r>
    </w:p>
    <w:p>
      <w:pPr>
        <w:spacing w:after="60"/>
        <w:ind w:firstLine="567"/>
      </w:pPr>
      <w:r>
        <w:rPr>
          <w:rFonts w:ascii="FreeSerif" w:hAnsi="FreeSerif"/>
          <w:b/>
          <w:sz w:val="22"/>
        </w:rPr>
        <w:t>Janvier-septembre 2022</w:t>
      </w:r>
      <w:r>
        <w:rPr>
          <w:rFonts w:ascii="FreeSerif" w:hAnsi="FreeSerif"/>
          <w:sz w:val="22"/>
        </w:rPr>
        <w:t xml:space="preserve"> — Au Burkina Faso, Damiba renverse Kaboré (janvier), puis le capitaine Ibrahim Traoré renverse Damiba (septembre). La vague ne s'arrête pas. La jeunesse africaine a décidé.</w:t>
      </w:r>
    </w:p>
    <w:p>
      <w:pPr>
        <w:spacing w:after="60"/>
        <w:ind w:firstLine="567"/>
      </w:pPr>
      <w:r>
        <w:rPr>
          <w:rFonts w:ascii="FreeSerif" w:hAnsi="FreeSerif"/>
          <w:b/>
          <w:sz w:val="22"/>
        </w:rPr>
        <w:t>Août 2022</w:t>
      </w:r>
      <w:r>
        <w:rPr>
          <w:rFonts w:ascii="FreeSerif" w:hAnsi="FreeSerif"/>
          <w:sz w:val="22"/>
        </w:rPr>
        <w:t xml:space="preserve"> — Expulsion de Barkhane du Mali. Les militaires français qui se présentaient comme des libérateurs partent comme des occupants chassés. C'est ce qu'ils étaient.</w:t>
      </w:r>
    </w:p>
    <w:p>
      <w:pPr>
        <w:spacing w:after="60"/>
        <w:ind w:firstLine="567"/>
      </w:pPr>
      <w:r>
        <w:rPr>
          <w:rFonts w:ascii="FreeSerif" w:hAnsi="FreeSerif"/>
          <w:b/>
          <w:sz w:val="22"/>
        </w:rPr>
        <w:t>26 juillet 2023</w:t>
      </w:r>
      <w:r>
        <w:rPr>
          <w:rFonts w:ascii="FreeSerif" w:hAnsi="FreeSerif"/>
          <w:sz w:val="22"/>
        </w:rPr>
        <w:t xml:space="preserve"> — Transition militaire au Niger ; le général Tiani prend la tête du CNSP. Troisième domino. Troisième pays libéré du clientélisme néocolonial. La CEDEAO brandit l'ultimatum. Le Niger ne cède pas.</w:t>
      </w:r>
    </w:p>
    <w:p>
      <w:pPr>
        <w:spacing w:after="60"/>
        <w:ind w:firstLine="567"/>
      </w:pPr>
      <w:r>
        <w:rPr>
          <w:rFonts w:ascii="FreeSerif" w:hAnsi="FreeSerif"/>
          <w:b/>
          <w:sz w:val="22"/>
        </w:rPr>
        <w:t>16 septembre 2023</w:t>
      </w:r>
      <w:r>
        <w:rPr>
          <w:rFonts w:ascii="FreeSerif" w:hAnsi="FreeSerif"/>
          <w:sz w:val="22"/>
        </w:rPr>
        <w:t xml:space="preserve"> — Signature de la Charte du Liptako-Gourma : naissance de l'Alliance des États du Sahel. Mali, Burkina Faso, Niger scellent leur union. Ce n'est plus trois pays séparés que l'on peut isoler, sanctionner, menacer l'un après l'autre. C'est un bloc.</w:t>
      </w:r>
    </w:p>
    <w:p>
      <w:pPr>
        <w:spacing w:after="60"/>
        <w:ind w:firstLine="567"/>
      </w:pPr>
      <w:r>
        <w:rPr>
          <w:rFonts w:ascii="FreeSerif" w:hAnsi="FreeSerif"/>
          <w:b/>
          <w:sz w:val="22"/>
        </w:rPr>
        <w:t>14 novembre 2023</w:t>
      </w:r>
      <w:r>
        <w:rPr>
          <w:rFonts w:ascii="FreeSerif" w:hAnsi="FreeSerif"/>
          <w:sz w:val="22"/>
        </w:rPr>
        <w:t xml:space="preserve"> — Les Forces armées maliennes reprennent Kidal. La ville symbole, tenue par les groupes armés depuis 2012, est libérée. Ce que dix ans de présence française n'avait pas réussi, les FAMa l'accomplissent.</w:t>
      </w:r>
    </w:p>
    <w:p>
      <w:pPr>
        <w:spacing w:after="60"/>
        <w:ind w:firstLine="567"/>
      </w:pPr>
      <w:r>
        <w:rPr>
          <w:rFonts w:ascii="FreeSerif" w:hAnsi="FreeSerif"/>
          <w:b/>
          <w:sz w:val="22"/>
        </w:rPr>
        <w:t>28 janvier 2024</w:t>
      </w:r>
      <w:r>
        <w:rPr>
          <w:rFonts w:ascii="FreeSerif" w:hAnsi="FreeSerif"/>
          <w:sz w:val="22"/>
        </w:rPr>
        <w:t xml:space="preserve"> — Retrait du Mali, du Burkina Faso et du Niger de la CEDEAO. Fin d'une organisation devenue, selon eux, un instrument de pression au service de Paris. Le syndicat des chefs d'État perd ses membres les plus courageux.</w:t>
      </w:r>
    </w:p>
    <w:p>
      <w:pPr>
        <w:spacing w:after="60"/>
        <w:ind w:firstLine="567"/>
      </w:pPr>
      <w:r>
        <w:rPr>
          <w:rFonts w:ascii="FreeSerif" w:hAnsi="FreeSerif"/>
          <w:b/>
          <w:sz w:val="22"/>
        </w:rPr>
        <w:t>Mars-printemps 2024</w:t>
      </w:r>
      <w:r>
        <w:rPr>
          <w:rFonts w:ascii="FreeSerif" w:hAnsi="FreeSerif"/>
          <w:sz w:val="22"/>
        </w:rPr>
        <w:t xml:space="preserve"> — Départ des dernières forces françaises et américaines du Niger ; fermeture de la base d'Agadez. Deux empires militaires plient bagage. La souveraineté territoriale n'est pas négociable.</w:t>
      </w:r>
    </w:p>
    <w:p>
      <w:pPr>
        <w:spacing w:after="60"/>
        <w:ind w:firstLine="567"/>
      </w:pPr>
      <w:r>
        <w:rPr>
          <w:rFonts w:ascii="FreeSerif" w:hAnsi="FreeSerif"/>
          <w:b/>
          <w:sz w:val="22"/>
        </w:rPr>
        <w:t>6 juillet 2024</w:t>
      </w:r>
      <w:r>
        <w:rPr>
          <w:rFonts w:ascii="FreeSerif" w:hAnsi="FreeSerif"/>
          <w:sz w:val="22"/>
        </w:rPr>
        <w:t xml:space="preserve"> — Proclamation de la Confédération des États du Sahel (sommet de Niamey). L'intégration s'approfondit. Un projet politique, pas seulement une alliance de défense.</w:t>
      </w:r>
    </w:p>
    <w:p>
      <w:pPr>
        <w:spacing w:after="60"/>
        <w:ind w:firstLine="567"/>
      </w:pPr>
      <w:r>
        <w:rPr>
          <w:rFonts w:ascii="FreeSerif" w:hAnsi="FreeSerif"/>
          <w:b/>
          <w:sz w:val="22"/>
        </w:rPr>
        <w:t>Juillet-août 2024</w:t>
      </w:r>
      <w:r>
        <w:rPr>
          <w:rFonts w:ascii="FreeSerif" w:hAnsi="FreeSerif"/>
          <w:sz w:val="22"/>
        </w:rPr>
        <w:t xml:space="preserve"> — Défaite de Tinzawaten ; le renseignement militaire ukrainien reconnaît un appui aux assaillants ; saisine conjointe du Conseil de sécurité de l'ONU par les trois États de l'AES (19 août). La guerre proxy se dévoile. Kyiv admet ce que Paris nie encore.</w:t>
      </w:r>
    </w:p>
    <w:p>
      <w:pPr>
        <w:spacing w:after="60"/>
        <w:ind w:firstLine="567"/>
      </w:pPr>
      <w:r>
        <w:rPr>
          <w:rFonts w:ascii="FreeSerif" w:hAnsi="FreeSerif"/>
          <w:b/>
          <w:sz w:val="22"/>
        </w:rPr>
        <w:t>Mars 2025</w:t>
      </w:r>
      <w:r>
        <w:rPr>
          <w:rFonts w:ascii="FreeSerif" w:hAnsi="FreeSerif"/>
          <w:sz w:val="22"/>
        </w:rPr>
        <w:t xml:space="preserve"> — Retrait de l'AES de l'Organisation internationale de la Francophonie. La langue française n'est pas en cause. La domination culturelle que l'OIF instrumentalise, oui.</w:t>
      </w:r>
    </w:p>
    <w:p>
      <w:pPr>
        <w:spacing w:after="60"/>
        <w:ind w:firstLine="567"/>
      </w:pPr>
      <w:r>
        <w:rPr>
          <w:rFonts w:ascii="FreeSerif" w:hAnsi="FreeSerif"/>
          <w:b/>
          <w:sz w:val="22"/>
        </w:rPr>
        <w:t>22 septembre 2025</w:t>
      </w:r>
      <w:r>
        <w:rPr>
          <w:rFonts w:ascii="FreeSerif" w:hAnsi="FreeSerif"/>
          <w:sz w:val="22"/>
        </w:rPr>
        <w:t xml:space="preserve"> — Retrait des trois États de la Cour pénale internationale. Une institution qui n'a jamais jugé un Occidental pour ses crimes en Afrique n'est pas une cour de justice. C'est un tribunal de domination.</w:t>
      </w:r>
    </w:p>
    <w:p>
      <w:pPr>
        <w:spacing w:after="60"/>
        <w:ind w:firstLine="567"/>
      </w:pPr>
      <w:r>
        <w:rPr>
          <w:rFonts w:ascii="FreeSerif" w:hAnsi="FreeSerif"/>
          <w:b/>
          <w:sz w:val="22"/>
        </w:rPr>
        <w:t>21 décembre 2025</w:t>
      </w:r>
      <w:r>
        <w:rPr>
          <w:rFonts w:ascii="FreeSerif" w:hAnsi="FreeSerif"/>
          <w:sz w:val="22"/>
        </w:rPr>
        <w:t xml:space="preserve"> — Installation de la Force unifiée de l'AES. Les trois pays se dotent d'un outil militaire commun. La défense collective africaine cesse d'être un vœu pieux.</w:t>
      </w:r>
    </w:p>
    <w:p>
      <w:pPr>
        <w:spacing w:after="60"/>
        <w:ind w:firstLine="567"/>
      </w:pPr>
      <w:r>
        <w:rPr>
          <w:rFonts w:ascii="FreeSerif" w:hAnsi="FreeSerif"/>
          <w:b/>
          <w:sz w:val="22"/>
        </w:rPr>
        <w:t>25 avril 2026</w:t>
      </w:r>
      <w:r>
        <w:rPr>
          <w:rFonts w:ascii="FreeSerif" w:hAnsi="FreeSerif"/>
          <w:sz w:val="22"/>
        </w:rPr>
        <w:t xml:space="preserve"> — Attaques coordonnées sur Bamako, Kati, Kidal, Gao et Sévaré ; mort du général Sadio Camara. L'architecte militaire de l'AES tombe au combat. La réponse des forces sahéliennes est immédiate et déterminée.</w:t>
      </w:r>
    </w:p>
    <w:p>
      <w:pPr>
        <w:spacing w:after="60"/>
        <w:ind w:firstLine="567"/>
      </w:pPr>
      <w:r>
        <w:rPr>
          <w:rFonts w:ascii="FreeSerif" w:hAnsi="FreeSerif"/>
          <w:b/>
          <w:sz w:val="22"/>
        </w:rPr>
        <w:t>9 mai 2026</w:t>
      </w:r>
      <w:r>
        <w:rPr>
          <w:rFonts w:ascii="FreeSerif" w:hAnsi="FreeSerif"/>
          <w:sz w:val="22"/>
        </w:rPr>
        <w:t xml:space="preserve"> — RTL France rapporte la coopération d'ex-légionnaires avec le renseignement militaire ukrainien contre le Mali. Ce que l'on qualifiait de théorie du complot quelques mois plus tôt est confirmé par un média grand public français. Les masques tombent.</w:t>
      </w:r>
    </w:p>
    <w:p>
      <w:pPr>
        <w:spacing w:after="60"/>
        <w:ind w:firstLine="567"/>
      </w:pPr>
      <w:r>
        <w:rPr>
          <w:rFonts w:ascii="FreeSerif" w:hAnsi="FreeSerif"/>
          <w:b/>
          <w:sz w:val="22"/>
        </w:rPr>
        <w:t>7 juin 2026</w:t>
      </w:r>
      <w:r>
        <w:rPr>
          <w:rFonts w:ascii="FreeSerif" w:hAnsi="FreeSerif"/>
          <w:sz w:val="22"/>
        </w:rPr>
        <w:t xml:space="preserve"> — 5e anniversaire de l'investiture du général Assimi Goïta ; inauguration de la Maison des Pupilles de la République à Bamako. Condamnation de l'agent Yann Vésilier à vingt ans de prison au Mali. La transition malienne construit et juge. Deux actes de souveraineté en un seul jour.</w:t>
      </w:r>
    </w:p>
    <w:p>
      <w:pPr>
        <w:spacing w:before="120" w:after="120"/>
        <w:pBdr>
          <w:bottom w:val="single" w:sz="3" w:space="2" w:color="A07820"/>
        </w:pBdr>
      </w:pP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pPr>
      <w:r>
        <w:rPr>
          <w:rFonts w:ascii="FreeSerif" w:hAnsi="FreeSerif"/>
          <w:caps/>
          <w:color w:val="FFFFFF"/>
          <w:sz w:val="26"/>
        </w:rPr>
        <w:t>Glossaire Des Sigles</w:t>
      </w:r>
    </w:p>
    <w:p>
      <w:pPr>
        <w:ind w:left="363" w:right="119"/>
        <w:spacing w:line="360" w:lineRule="auto"/>
        <w:pBdr>
          <w:left w:val="single" w:sz="16" w:space="18" w:color="A07820"/>
        </w:pBdr>
      </w:pPr>
      <w:r>
        <w:rPr>
          <w:rFonts w:ascii="FreeSerif" w:hAnsi="FreeSerif"/>
          <w:i/>
          <w:color w:val="8B1A1A"/>
          <w:sz w:val="22"/>
        </w:rPr>
        <w:t>Les acronymes sont le masque du pouvoir. Derrière chaque sigle se cache une institution, une logique, un rapport de force. Ce glossaire les nomme sans ambiguïté — pour que le lecteur sache exactement ce qu'il lit quand les puissants parlent entre eux.</w:t>
      </w:r>
    </w:p>
    <w:p>
      <w:pPr>
        <w:spacing w:before="120" w:after="120"/>
        <w:pBdr>
          <w:bottom w:val="single" w:sz="3" w:space="2" w:color="A07820"/>
        </w:pBdr>
      </w:pPr>
    </w:p>
    <w:p>
      <w:pPr>
        <w:spacing w:after="60"/>
        <w:ind w:firstLine="567"/>
      </w:pPr>
      <w:r>
        <w:rPr>
          <w:rFonts w:ascii="FreeSerif" w:hAnsi="FreeSerif"/>
          <w:b/>
          <w:sz w:val="22"/>
        </w:rPr>
        <w:t>ACLED</w:t>
      </w:r>
      <w:r>
        <w:rPr>
          <w:rFonts w:ascii="FreeSerif" w:hAnsi="FreeSerif"/>
          <w:sz w:val="22"/>
        </w:rPr>
        <w:t xml:space="preserve"> — Armed Conflict Location &amp; Event Data Project (base de données sur les conflits armés). L'une des rares sources indépendantes quantifiant la violence dans les zones de crise.</w:t>
      </w:r>
    </w:p>
    <w:p>
      <w:pPr>
        <w:spacing w:after="60"/>
        <w:ind w:firstLine="567"/>
      </w:pPr>
      <w:r>
        <w:rPr>
          <w:rFonts w:ascii="FreeSerif" w:hAnsi="FreeSerif"/>
          <w:b/>
          <w:sz w:val="22"/>
        </w:rPr>
        <w:t>AES</w:t>
      </w:r>
      <w:r>
        <w:rPr>
          <w:rFonts w:ascii="FreeSerif" w:hAnsi="FreeSerif"/>
          <w:sz w:val="22"/>
        </w:rPr>
        <w:t xml:space="preserve"> — Alliance des États du Sahel (Mali, Burkina Faso, Niger). Née le 16 septembre 2023 de la Charte du Liptako-Gourma. Le premier bloc souverain africain issu de transitions militaires populaires.</w:t>
      </w:r>
    </w:p>
    <w:p>
      <w:pPr>
        <w:spacing w:after="60"/>
        <w:ind w:firstLine="567"/>
      </w:pPr>
      <w:r>
        <w:rPr>
          <w:rFonts w:ascii="FreeSerif" w:hAnsi="FreeSerif"/>
          <w:b/>
          <w:sz w:val="22"/>
        </w:rPr>
        <w:t>AOF</w:t>
      </w:r>
      <w:r>
        <w:rPr>
          <w:rFonts w:ascii="FreeSerif" w:hAnsi="FreeSerif"/>
          <w:sz w:val="22"/>
        </w:rPr>
        <w:t xml:space="preserve"> — Afrique-Occidentale française. L'empire colonial administratif qui a structuré pendant un siècle l'exploitation de l'Afrique de l'Ouest. Officiellement dissous en 1960. Structurellement perpétué par la Françafrique.</w:t>
      </w:r>
    </w:p>
    <w:p>
      <w:pPr>
        <w:spacing w:after="60"/>
        <w:ind w:firstLine="567"/>
      </w:pPr>
      <w:r>
        <w:rPr>
          <w:rFonts w:ascii="FreeSerif" w:hAnsi="FreeSerif"/>
          <w:b/>
          <w:sz w:val="22"/>
        </w:rPr>
        <w:t>APD</w:t>
      </w:r>
      <w:r>
        <w:rPr>
          <w:rFonts w:ascii="FreeSerif" w:hAnsi="FreeSerif"/>
          <w:sz w:val="22"/>
        </w:rPr>
        <w:t xml:space="preserve"> — Aide publique au développement. Ce qu'on appelle « aide » est souvent un instrument de contrôle, de conditionnalité et de retour économique vers les donateurs. La France récupère en marchés ce qu'elle verse en APD.</w:t>
      </w:r>
    </w:p>
    <w:p>
      <w:pPr>
        <w:spacing w:after="60"/>
        <w:ind w:firstLine="567"/>
      </w:pPr>
      <w:r>
        <w:rPr>
          <w:rFonts w:ascii="FreeSerif" w:hAnsi="FreeSerif"/>
          <w:b/>
          <w:sz w:val="22"/>
        </w:rPr>
        <w:t>AQMI</w:t>
      </w:r>
      <w:r>
        <w:rPr>
          <w:rFonts w:ascii="FreeSerif" w:hAnsi="FreeSerif"/>
          <w:sz w:val="22"/>
        </w:rPr>
        <w:t xml:space="preserve"> — Al-Qaïda au Maghreb islamique. Organisation jihadiste sahélienne née du GSPC algérien. Financée partiellement par les rançons versées par les gouvernements occidentaux — dont la France — pour la libération de leurs ressortissants.</w:t>
      </w:r>
    </w:p>
    <w:p>
      <w:pPr>
        <w:spacing w:after="60"/>
        <w:ind w:firstLine="567"/>
      </w:pPr>
      <w:r>
        <w:rPr>
          <w:rFonts w:ascii="FreeSerif" w:hAnsi="FreeSerif"/>
          <w:b/>
          <w:sz w:val="22"/>
        </w:rPr>
        <w:t>BCEAO</w:t>
      </w:r>
      <w:r>
        <w:rPr>
          <w:rFonts w:ascii="FreeSerif" w:hAnsi="FreeSerif"/>
          <w:sz w:val="22"/>
        </w:rPr>
        <w:t xml:space="preserve"> — Banque centrale des États de l'Afrique de l'Ouest. Institution monétaire de la zone UEMOA. Son siège est à Dakar mais sa politique est arrimée à Paris. En 2022 et 2023, elle a gelé les comptes des États malien et nigérien sur instruction extérieure.</w:t>
      </w:r>
    </w:p>
    <w:p>
      <w:pPr>
        <w:spacing w:after="60"/>
        <w:ind w:firstLine="567"/>
      </w:pPr>
      <w:r>
        <w:rPr>
          <w:rFonts w:ascii="FreeSerif" w:hAnsi="FreeSerif"/>
          <w:b/>
          <w:sz w:val="22"/>
        </w:rPr>
        <w:t>BEAC</w:t>
      </w:r>
      <w:r>
        <w:rPr>
          <w:rFonts w:ascii="FreeSerif" w:hAnsi="FreeSerif"/>
          <w:sz w:val="22"/>
        </w:rPr>
        <w:t xml:space="preserve"> — Banque des États de l'Afrique centrale. Équivalent de la BCEAO pour la zone CEMAC. Même architecture de dépendance.</w:t>
      </w:r>
    </w:p>
    <w:p>
      <w:pPr>
        <w:spacing w:after="60"/>
        <w:ind w:firstLine="567"/>
      </w:pPr>
      <w:r>
        <w:rPr>
          <w:rFonts w:ascii="FreeSerif" w:hAnsi="FreeSerif"/>
          <w:b/>
          <w:sz w:val="22"/>
        </w:rPr>
        <w:t>BIMA</w:t>
      </w:r>
      <w:r>
        <w:rPr>
          <w:rFonts w:ascii="FreeSerif" w:hAnsi="FreeSerif"/>
          <w:sz w:val="22"/>
        </w:rPr>
        <w:t xml:space="preserve"> — Bataillon d'infanterie de marine. Unité militaire française pré-positionnée en Afrique. L'un des instruments de la présence militaire permanente française sur le continent.</w:t>
      </w:r>
    </w:p>
    <w:p>
      <w:pPr>
        <w:spacing w:after="60"/>
        <w:ind w:firstLine="567"/>
      </w:pPr>
      <w:r>
        <w:rPr>
          <w:rFonts w:ascii="FreeSerif" w:hAnsi="FreeSerif"/>
          <w:b/>
          <w:sz w:val="22"/>
        </w:rPr>
        <w:t>BRICS</w:t>
      </w:r>
      <w:r>
        <w:rPr>
          <w:rFonts w:ascii="FreeSerif" w:hAnsi="FreeSerif"/>
          <w:sz w:val="22"/>
        </w:rPr>
        <w:t xml:space="preserve"> — Brésil, Russie, Inde, Chine, Afrique du Sud (et nouveaux membres). Bloc alternatif à l'ordre occidental. Plusieurs États africains, dont ceux de l'AES, regardent vers ce pôle comme horizon de réorientation stratégique.</w:t>
      </w:r>
    </w:p>
    <w:p>
      <w:pPr>
        <w:spacing w:after="60"/>
        <w:ind w:firstLine="567"/>
      </w:pPr>
      <w:r>
        <w:rPr>
          <w:rFonts w:ascii="FreeSerif" w:hAnsi="FreeSerif"/>
          <w:b/>
          <w:sz w:val="22"/>
        </w:rPr>
        <w:t>CEDEAO</w:t>
      </w:r>
      <w:r>
        <w:rPr>
          <w:rFonts w:ascii="FreeSerif" w:hAnsi="FreeSerif"/>
          <w:sz w:val="22"/>
        </w:rPr>
        <w:t xml:space="preserve"> — Communauté économique des États de l'Afrique de l'Ouest. Organisation sous-régionale devenue, selon les dirigeants de l'AES, un syndicat de chefs d'État au service d'intérêts extérieurs. En 2023, elle a brandi l'option militaire contre le Niger. Le Mali, le Burkina Faso et le Niger l'ont quittée en janvier 2024.</w:t>
      </w:r>
    </w:p>
    <w:p>
      <w:pPr>
        <w:spacing w:after="60"/>
        <w:ind w:firstLine="567"/>
      </w:pPr>
      <w:r>
        <w:rPr>
          <w:rFonts w:ascii="FreeSerif" w:hAnsi="FreeSerif"/>
          <w:b/>
          <w:sz w:val="22"/>
        </w:rPr>
        <w:t>CEMAC</w:t>
      </w:r>
      <w:r>
        <w:rPr>
          <w:rFonts w:ascii="FreeSerif" w:hAnsi="FreeSerif"/>
          <w:sz w:val="22"/>
        </w:rPr>
        <w:t xml:space="preserve"> — Communauté économique et monétaire de l'Afrique centrale. Zone monétaire de l'Afrique centrale utilisant le franc CFA BEAC.</w:t>
      </w:r>
    </w:p>
    <w:p>
      <w:pPr>
        <w:spacing w:after="60"/>
        <w:ind w:firstLine="567"/>
      </w:pPr>
      <w:r>
        <w:rPr>
          <w:rFonts w:ascii="FreeSerif" w:hAnsi="FreeSerif"/>
          <w:b/>
          <w:sz w:val="22"/>
        </w:rPr>
        <w:t>CFA</w:t>
      </w:r>
      <w:r>
        <w:rPr>
          <w:rFonts w:ascii="FreeSerif" w:hAnsi="FreeSerif"/>
          <w:sz w:val="22"/>
        </w:rPr>
        <w:t xml:space="preserve"> — Communauté financière africaine (zone monétaire). Monnaie créée le 26 décembre 1945 par la France coloniale. Garantie par le Trésor français, gérée selon des règles fixées à Paris. Sur 609 prêts accordés par le FMI à l'Afrique depuis les indépendances, 200 ont bénéficié aux 14 pays CFA — un tiers des prêts. Aucun pays de la zone franc n'est sorti de la catégorie des pays les moins avancés depuis 1971.</w:t>
      </w:r>
    </w:p>
    <w:p>
      <w:pPr>
        <w:spacing w:after="60"/>
        <w:ind w:firstLine="567"/>
      </w:pPr>
      <w:r>
        <w:rPr>
          <w:rFonts w:ascii="FreeSerif" w:hAnsi="FreeSerif"/>
          <w:b/>
          <w:sz w:val="22"/>
        </w:rPr>
        <w:t>CICR</w:t>
      </w:r>
      <w:r>
        <w:rPr>
          <w:rFonts w:ascii="FreeSerif" w:hAnsi="FreeSerif"/>
          <w:sz w:val="22"/>
        </w:rPr>
        <w:t xml:space="preserve"> — Comité international de la Croix-Rouge. Organisation humanitaire dont la présence dans les zones de conflit fournit parfois une couverture utile à des intérêts qui dépassent le secours aux blessés.</w:t>
      </w:r>
    </w:p>
    <w:p>
      <w:pPr>
        <w:spacing w:after="60"/>
        <w:ind w:firstLine="567"/>
      </w:pPr>
      <w:r>
        <w:rPr>
          <w:rFonts w:ascii="FreeSerif" w:hAnsi="FreeSerif"/>
          <w:b/>
          <w:sz w:val="22"/>
        </w:rPr>
        <w:t>CNSP</w:t>
      </w:r>
      <w:r>
        <w:rPr>
          <w:rFonts w:ascii="FreeSerif" w:hAnsi="FreeSerif"/>
          <w:sz w:val="22"/>
        </w:rPr>
        <w:t xml:space="preserve"> — Conseil national pour la sauvegarde de la patrie (Niger). Organe de direction de la transition nigérienne issu du 26 juillet 2023. Dirigé par le général Abdourahamane Tiani.</w:t>
      </w:r>
    </w:p>
    <w:p>
      <w:pPr>
        <w:spacing w:after="60"/>
        <w:ind w:firstLine="567"/>
      </w:pPr>
      <w:r>
        <w:rPr>
          <w:rFonts w:ascii="FreeSerif" w:hAnsi="FreeSerif"/>
          <w:b/>
          <w:sz w:val="22"/>
        </w:rPr>
        <w:t>CNPC</w:t>
      </w:r>
      <w:r>
        <w:rPr>
          <w:rFonts w:ascii="FreeSerif" w:hAnsi="FreeSerif"/>
          <w:sz w:val="22"/>
        </w:rPr>
        <w:t xml:space="preserve"> — China National Petroleum Corporation. Compagnie pétrolière d'État chinoise. Présente au Niger pour le développement de l'oléoduc vers le Bénin — l'un des enjeux stratégiques de la transition.</w:t>
      </w:r>
    </w:p>
    <w:p>
      <w:pPr>
        <w:spacing w:after="60"/>
        <w:ind w:firstLine="567"/>
      </w:pPr>
      <w:r>
        <w:rPr>
          <w:rFonts w:ascii="FreeSerif" w:hAnsi="FreeSerif"/>
          <w:b/>
          <w:sz w:val="22"/>
        </w:rPr>
        <w:t>COS</w:t>
      </w:r>
      <w:r>
        <w:rPr>
          <w:rFonts w:ascii="FreeSerif" w:hAnsi="FreeSerif"/>
          <w:sz w:val="22"/>
        </w:rPr>
        <w:t xml:space="preserve"> — Commandement des opérations spéciales (France). Forces spéciales françaises déployées en Afrique dans le cadre d'opérations officielles et officieuses. Présentes au Sahel bien avant les mandats publics.</w:t>
      </w:r>
    </w:p>
    <w:p>
      <w:pPr>
        <w:spacing w:after="60"/>
        <w:ind w:firstLine="567"/>
      </w:pPr>
      <w:r>
        <w:rPr>
          <w:rFonts w:ascii="FreeSerif" w:hAnsi="FreeSerif"/>
          <w:b/>
          <w:sz w:val="22"/>
        </w:rPr>
        <w:t>CPI</w:t>
      </w:r>
      <w:r>
        <w:rPr>
          <w:rFonts w:ascii="FreeSerif" w:hAnsi="FreeSerif"/>
          <w:sz w:val="22"/>
        </w:rPr>
        <w:t xml:space="preserve"> — Cour pénale internationale. Depuis sa création, elle a poursuivi exclusivement des Africains. Aucun Occidental n'a été jugé pour ses crimes en Afrique. Les États-Unis, la Chine, la Russie, l'Inde et Israël n'en sont pas membres. L'AES s'en est retirée le 22 septembre 2025.</w:t>
      </w:r>
    </w:p>
    <w:p>
      <w:pPr>
        <w:spacing w:after="60"/>
        <w:ind w:firstLine="567"/>
      </w:pPr>
      <w:r>
        <w:rPr>
          <w:rFonts w:ascii="FreeSerif" w:hAnsi="FreeSerif"/>
          <w:b/>
          <w:sz w:val="22"/>
        </w:rPr>
        <w:t>DGSE</w:t>
      </w:r>
      <w:r>
        <w:rPr>
          <w:rFonts w:ascii="FreeSerif" w:hAnsi="FreeSerif"/>
          <w:sz w:val="22"/>
        </w:rPr>
        <w:t xml:space="preserve"> — Direction générale de la sécurité extérieure (France). Service de renseignement extérieur français. Présent en Afrique dans des fonctions qui dépassent largement le renseignement — jusqu'à l'organisation de déstabilisations et l'entretien de réseaux d'influence.</w:t>
      </w:r>
    </w:p>
    <w:p>
      <w:pPr>
        <w:spacing w:after="60"/>
        <w:ind w:firstLine="567"/>
      </w:pPr>
      <w:r>
        <w:rPr>
          <w:rFonts w:ascii="FreeSerif" w:hAnsi="FreeSerif"/>
          <w:b/>
          <w:sz w:val="22"/>
        </w:rPr>
        <w:t>EAU</w:t>
      </w:r>
      <w:r>
        <w:rPr>
          <w:rFonts w:ascii="FreeSerif" w:hAnsi="FreeSerif"/>
          <w:sz w:val="22"/>
        </w:rPr>
        <w:t xml:space="preserve"> — Émirats arabes unis. Acteur de plus en plus déstabilisateur dans les conflits africains, notamment au Soudan et en Libye, selon le rapport SWP de mai 2026.</w:t>
      </w:r>
    </w:p>
    <w:p>
      <w:pPr>
        <w:spacing w:after="60"/>
        <w:ind w:firstLine="567"/>
      </w:pPr>
      <w:r>
        <w:rPr>
          <w:rFonts w:ascii="FreeSerif" w:hAnsi="FreeSerif"/>
          <w:b/>
          <w:sz w:val="22"/>
        </w:rPr>
        <w:t>EHM</w:t>
      </w:r>
      <w:r>
        <w:rPr>
          <w:rFonts w:ascii="FreeSerif" w:hAnsi="FreeSerif"/>
          <w:sz w:val="22"/>
        </w:rPr>
        <w:t xml:space="preserve"> — Economic Hit Man (« assassin financier », selon John Perkins). Terme désignant les agents économiques — souvent liés aux institutions financières internationales — chargés d'endetter les États du Sud pour les maintenir sous contrôle.</w:t>
      </w:r>
    </w:p>
    <w:p>
      <w:pPr>
        <w:spacing w:after="60"/>
        <w:ind w:firstLine="567"/>
      </w:pPr>
      <w:r>
        <w:rPr>
          <w:rFonts w:ascii="FreeSerif" w:hAnsi="FreeSerif"/>
          <w:b/>
          <w:sz w:val="22"/>
        </w:rPr>
        <w:t>ESSD</w:t>
      </w:r>
      <w:r>
        <w:rPr>
          <w:rFonts w:ascii="FreeSerif" w:hAnsi="FreeSerif"/>
          <w:sz w:val="22"/>
        </w:rPr>
        <w:t xml:space="preserve"> — Entreprise de services de sécurité et de défense. Euphémisme pour mercenaires sous contrat. L'Occident a abondamment utilisé ces structures pour externaliser ses guerres en Afrique tout en maintenant une façade de non-intervention.</w:t>
      </w:r>
    </w:p>
    <w:p>
      <w:pPr>
        <w:spacing w:after="60"/>
        <w:ind w:firstLine="567"/>
      </w:pPr>
      <w:r>
        <w:rPr>
          <w:rFonts w:ascii="FreeSerif" w:hAnsi="FreeSerif"/>
          <w:b/>
          <w:sz w:val="22"/>
        </w:rPr>
        <w:t>FAMa</w:t>
      </w:r>
      <w:r>
        <w:rPr>
          <w:rFonts w:ascii="FreeSerif" w:hAnsi="FreeSerif"/>
          <w:sz w:val="22"/>
        </w:rPr>
        <w:t xml:space="preserve"> — Forces armées maliennes. Armée nationale du Mali, reconstituée et renforcée depuis la transition de 2020. A repris Kidal en novembre 2023, libérant ce que dix ans de présence française n'avait pas réussi à tenir.</w:t>
      </w:r>
    </w:p>
    <w:p>
      <w:pPr>
        <w:spacing w:after="60"/>
        <w:ind w:firstLine="567"/>
      </w:pPr>
      <w:r>
        <w:rPr>
          <w:rFonts w:ascii="FreeSerif" w:hAnsi="FreeSerif"/>
          <w:b/>
          <w:sz w:val="22"/>
        </w:rPr>
        <w:t>FLA</w:t>
      </w:r>
      <w:r>
        <w:rPr>
          <w:rFonts w:ascii="FreeSerif" w:hAnsi="FreeSerif"/>
          <w:sz w:val="22"/>
        </w:rPr>
        <w:t xml:space="preserve"> — Front de libération de l'Azawad. Groupe armé touareg. L'Azawad, selon André Bourgeot du CNRS, est « une fabrication politique » — un territoire dessiné dans les bureaux, pas dans les cœurs.</w:t>
      </w:r>
    </w:p>
    <w:p>
      <w:pPr>
        <w:spacing w:after="60"/>
        <w:ind w:firstLine="567"/>
      </w:pPr>
      <w:r>
        <w:rPr>
          <w:rFonts w:ascii="FreeSerif" w:hAnsi="FreeSerif"/>
          <w:b/>
          <w:sz w:val="22"/>
        </w:rPr>
        <w:t>FMI</w:t>
      </w:r>
      <w:r>
        <w:rPr>
          <w:rFonts w:ascii="FreeSerif" w:hAnsi="FreeSerif"/>
          <w:sz w:val="22"/>
        </w:rPr>
        <w:t xml:space="preserve"> — Fonds monétaire international. Né des accords de Bretton Woods en 1944. Outil de conditionnalité économique. A imposé en moyenne 1,8 % de surplus primaire aux pays CFA, comprimant l'investissement public et bloquant le développement.</w:t>
      </w:r>
    </w:p>
    <w:p>
      <w:pPr>
        <w:spacing w:after="60"/>
        <w:ind w:firstLine="567"/>
      </w:pPr>
      <w:r>
        <w:rPr>
          <w:rFonts w:ascii="FreeSerif" w:hAnsi="FreeSerif"/>
          <w:b/>
          <w:sz w:val="22"/>
        </w:rPr>
        <w:t>FSR</w:t>
      </w:r>
      <w:r>
        <w:rPr>
          <w:rFonts w:ascii="FreeSerif" w:hAnsi="FreeSerif"/>
          <w:sz w:val="22"/>
        </w:rPr>
        <w:t xml:space="preserve"> — Forces de soutien rapide (Soudan). Milice paramilitaire impliquée dans la guerre civile soudanaise. Soutenue par des acteurs extérieurs dont les Émirats arabes unis.</w:t>
      </w:r>
    </w:p>
    <w:p>
      <w:pPr>
        <w:spacing w:after="60"/>
        <w:ind w:firstLine="567"/>
      </w:pPr>
      <w:r>
        <w:rPr>
          <w:rFonts w:ascii="FreeSerif" w:hAnsi="FreeSerif"/>
          <w:b/>
          <w:sz w:val="22"/>
        </w:rPr>
        <w:t>GSPC</w:t>
      </w:r>
      <w:r>
        <w:rPr>
          <w:rFonts w:ascii="FreeSerif" w:hAnsi="FreeSerif"/>
          <w:sz w:val="22"/>
        </w:rPr>
        <w:t xml:space="preserve"> — Groupe salafiste pour la prédication et le combat. Organisation algérienne transformée en AQMI. La généalogie du jihadisme sahélien passe par ce groupe — et par les interventions qui ont dispersé les armes libyennes en 2011.</w:t>
      </w:r>
    </w:p>
    <w:p>
      <w:pPr>
        <w:spacing w:after="60"/>
        <w:ind w:firstLine="567"/>
      </w:pPr>
      <w:r>
        <w:rPr>
          <w:rFonts w:ascii="FreeSerif" w:hAnsi="FreeSerif"/>
          <w:b/>
          <w:sz w:val="22"/>
        </w:rPr>
        <w:t>GUR</w:t>
      </w:r>
      <w:r>
        <w:rPr>
          <w:rFonts w:ascii="FreeSerif" w:hAnsi="FreeSerif"/>
          <w:sz w:val="22"/>
        </w:rPr>
        <w:t xml:space="preserve"> — Renseignement militaire ukrainien. A reconnu en août 2024 avoir apporté un appui aux assaillants lors de la défaite de Tinzawaten contre les FAMa.</w:t>
      </w:r>
    </w:p>
    <w:p>
      <w:pPr>
        <w:spacing w:after="60"/>
        <w:ind w:firstLine="567"/>
      </w:pPr>
      <w:r>
        <w:rPr>
          <w:rFonts w:ascii="FreeSerif" w:hAnsi="FreeSerif"/>
          <w:b/>
          <w:sz w:val="22"/>
        </w:rPr>
        <w:t>HRW</w:t>
      </w:r>
      <w:r>
        <w:rPr>
          <w:rFonts w:ascii="FreeSerif" w:hAnsi="FreeSerif"/>
          <w:sz w:val="22"/>
        </w:rPr>
        <w:t xml:space="preserve"> — Human Rights Watch. Organisation de droits humains dont les rapports sur le Sahel suivent systématiquement le récit occidental — tout en documentant des faits réels. À lire avec le même regard critique qu'on applique à toute source située.</w:t>
      </w:r>
    </w:p>
    <w:p>
      <w:pPr>
        <w:spacing w:after="60"/>
        <w:ind w:firstLine="567"/>
      </w:pPr>
      <w:r>
        <w:rPr>
          <w:rFonts w:ascii="FreeSerif" w:hAnsi="FreeSerif"/>
          <w:b/>
          <w:sz w:val="22"/>
        </w:rPr>
        <w:t>IDH</w:t>
      </w:r>
      <w:r>
        <w:rPr>
          <w:rFonts w:ascii="FreeSerif" w:hAnsi="FreeSerif"/>
          <w:sz w:val="22"/>
        </w:rPr>
        <w:t xml:space="preserve"> — Indice de développement humain. Mesure onusienne du bien-être des populations. Les pays de la zone CFA affichent des IDH parmi les plus bas du monde — malgré des sous-sols parmi les plus riches.</w:t>
      </w:r>
    </w:p>
    <w:p>
      <w:pPr>
        <w:spacing w:after="60"/>
        <w:ind w:firstLine="567"/>
      </w:pPr>
      <w:r>
        <w:rPr>
          <w:rFonts w:ascii="FreeSerif" w:hAnsi="FreeSerif"/>
          <w:b/>
          <w:sz w:val="22"/>
        </w:rPr>
        <w:t>JNIM</w:t>
      </w:r>
      <w:r>
        <w:rPr>
          <w:rFonts w:ascii="FreeSerif" w:hAnsi="FreeSerif"/>
          <w:sz w:val="22"/>
        </w:rPr>
        <w:t xml:space="preserve"> — Groupe de soutien à l'islam et aux musulmans (coalition jihadiste sahélienne). Coalition jihadiste dirigée par Iyad Ag Ghali. Bénéficiaire indirect des rançons versées par les gouvernements occidentaux.</w:t>
      </w:r>
    </w:p>
    <w:p>
      <w:pPr>
        <w:spacing w:after="60"/>
        <w:ind w:firstLine="567"/>
      </w:pPr>
      <w:r>
        <w:rPr>
          <w:rFonts w:ascii="FreeSerif" w:hAnsi="FreeSerif"/>
          <w:b/>
          <w:sz w:val="22"/>
        </w:rPr>
        <w:t>MINUSMA</w:t>
      </w:r>
      <w:r>
        <w:rPr>
          <w:rFonts w:ascii="FreeSerif" w:hAnsi="FreeSerif"/>
          <w:sz w:val="22"/>
        </w:rPr>
        <w:t xml:space="preserve"> — Mission des Nations unies au Mali. Présente de 2013 à 2023. Son départ a été réclamé par le gouvernement malien de transition, qui jugeait sa présence contre-productive et opaque.</w:t>
      </w:r>
    </w:p>
    <w:p>
      <w:pPr>
        <w:spacing w:after="60"/>
        <w:ind w:firstLine="567"/>
      </w:pPr>
      <w:r>
        <w:rPr>
          <w:rFonts w:ascii="FreeSerif" w:hAnsi="FreeSerif"/>
          <w:b/>
          <w:sz w:val="22"/>
        </w:rPr>
        <w:t>MNLA</w:t>
      </w:r>
      <w:r>
        <w:rPr>
          <w:rFonts w:ascii="FreeSerif" w:hAnsi="FreeSerif"/>
          <w:sz w:val="22"/>
        </w:rPr>
        <w:t xml:space="preserve"> — Mouvement national de libération de l'Azawad. Groupe armé touareg qui a proclamé l'indépendance de l'Azawad en 2012 dans le sillage de la déstabilisation libyenne.</w:t>
      </w:r>
    </w:p>
    <w:p>
      <w:pPr>
        <w:spacing w:after="60"/>
        <w:ind w:firstLine="567"/>
      </w:pPr>
      <w:r>
        <w:rPr>
          <w:rFonts w:ascii="FreeSerif" w:hAnsi="FreeSerif"/>
          <w:b/>
          <w:sz w:val="22"/>
        </w:rPr>
        <w:t>MPSR</w:t>
      </w:r>
      <w:r>
        <w:rPr>
          <w:rFonts w:ascii="FreeSerif" w:hAnsi="FreeSerif"/>
          <w:sz w:val="22"/>
        </w:rPr>
        <w:t xml:space="preserve"> — Mouvement patriotique pour la sauvegarde et la restauration (Burkina Faso). Organe de direction de la première transition burkinabè conduite par Damiba en janvier 2022, avant l'arrivée du capitaine Ibrahim Traoré en septembre 2022.</w:t>
      </w:r>
    </w:p>
    <w:p>
      <w:pPr>
        <w:spacing w:after="60"/>
        <w:ind w:firstLine="567"/>
      </w:pPr>
      <w:r>
        <w:rPr>
          <w:rFonts w:ascii="FreeSerif" w:hAnsi="FreeSerif"/>
          <w:b/>
          <w:sz w:val="22"/>
        </w:rPr>
        <w:t>OCRS</w:t>
      </w:r>
      <w:r>
        <w:rPr>
          <w:rFonts w:ascii="FreeSerif" w:hAnsi="FreeSerif"/>
          <w:sz w:val="22"/>
        </w:rPr>
        <w:t xml:space="preserve"> — Organisation commune des régions sahariennes (loi française du 10 janvier 1957). Créée par la France pour s'assurer le contrôle des ressources naturelles du Sahara avant de concéder les indépendances politiques. La tactique est vieille de soixante-dix ans.</w:t>
      </w:r>
    </w:p>
    <w:p>
      <w:pPr>
        <w:spacing w:after="60"/>
        <w:ind w:firstLine="567"/>
      </w:pPr>
      <w:r>
        <w:rPr>
          <w:rFonts w:ascii="FreeSerif" w:hAnsi="FreeSerif"/>
          <w:b/>
          <w:sz w:val="22"/>
        </w:rPr>
        <w:t>OIF</w:t>
      </w:r>
      <w:r>
        <w:rPr>
          <w:rFonts w:ascii="FreeSerif" w:hAnsi="FreeSerif"/>
          <w:sz w:val="22"/>
        </w:rPr>
        <w:t xml:space="preserve"> — Organisation internationale de la Francophonie. Institution culturelle utilisée comme vecteur d'influence politique française. L'AES s'en est retirée en mars 2025 — non pas pour rejeter la langue française, mais pour refuser l'instrument de tutelle qu'elle était devenue.</w:t>
      </w:r>
    </w:p>
    <w:p>
      <w:pPr>
        <w:spacing w:after="60"/>
        <w:ind w:firstLine="567"/>
      </w:pPr>
      <w:r>
        <w:rPr>
          <w:rFonts w:ascii="FreeSerif" w:hAnsi="FreeSerif"/>
          <w:b/>
          <w:sz w:val="22"/>
        </w:rPr>
        <w:t>OTAN</w:t>
      </w:r>
      <w:r>
        <w:rPr>
          <w:rFonts w:ascii="FreeSerif" w:hAnsi="FreeSerif"/>
          <w:sz w:val="22"/>
        </w:rPr>
        <w:t xml:space="preserve"> — Organisation du traité de l'Atlantique Nord. Alliance militaire occidentale. Son intervention en Libye en 2011 a produit un État effondré, une guerre civile ininterrompue et des arsenaux dispersés dans tout le Sahel.</w:t>
      </w:r>
    </w:p>
    <w:p>
      <w:pPr>
        <w:spacing w:after="60"/>
        <w:ind w:firstLine="567"/>
      </w:pPr>
      <w:r>
        <w:rPr>
          <w:rFonts w:ascii="FreeSerif" w:hAnsi="FreeSerif"/>
          <w:b/>
          <w:sz w:val="22"/>
        </w:rPr>
        <w:t>PNUD</w:t>
      </w:r>
      <w:r>
        <w:rPr>
          <w:rFonts w:ascii="FreeSerif" w:hAnsi="FreeSerif"/>
          <w:sz w:val="22"/>
        </w:rPr>
        <w:t xml:space="preserve"> — Programme des Nations unies pour le développement. Producteur de l'IDH. Ses données confirment l'échec structurel du modèle de développement imposé aux pays africains sous tutelle financière occidentale.</w:t>
      </w:r>
    </w:p>
    <w:p>
      <w:pPr>
        <w:spacing w:after="60"/>
        <w:ind w:firstLine="567"/>
      </w:pPr>
      <w:r>
        <w:rPr>
          <w:rFonts w:ascii="FreeSerif" w:hAnsi="FreeSerif"/>
          <w:b/>
          <w:sz w:val="22"/>
        </w:rPr>
        <w:t>RCA</w:t>
      </w:r>
      <w:r>
        <w:rPr>
          <w:rFonts w:ascii="FreeSerif" w:hAnsi="FreeSerif"/>
          <w:sz w:val="22"/>
        </w:rPr>
        <w:t xml:space="preserve"> — République centrafricaine. Pays au sous-sol exceptionnel (uranium, pétrole, diamants, or), maintenu dans la pauvreté et l'instabilité par des décennies d'ingérence française. A choisi de diversifier ses partenariats vers la Russie et le Rwanda.</w:t>
      </w:r>
    </w:p>
    <w:p>
      <w:pPr>
        <w:spacing w:after="60"/>
        <w:ind w:firstLine="567"/>
      </w:pPr>
      <w:r>
        <w:rPr>
          <w:rFonts w:ascii="FreeSerif" w:hAnsi="FreeSerif"/>
          <w:b/>
          <w:sz w:val="22"/>
        </w:rPr>
        <w:t>SWP</w:t>
      </w:r>
      <w:r>
        <w:rPr>
          <w:rFonts w:ascii="FreeSerif" w:hAnsi="FreeSerif"/>
          <w:sz w:val="22"/>
        </w:rPr>
        <w:t xml:space="preserve"> — Stiftung Wissenschaft und Politik (Institut allemand pour les affaires internationales et la sécurité). Think tank influent. Son rapport de mai 2026 (Kurtz, Lacher, Roll) documente le rôle déstabilisateur des Émirats arabes unis dans les conflits africains.</w:t>
      </w:r>
    </w:p>
    <w:p>
      <w:pPr>
        <w:spacing w:after="60"/>
        <w:ind w:firstLine="567"/>
      </w:pPr>
      <w:r>
        <w:rPr>
          <w:rFonts w:ascii="FreeSerif" w:hAnsi="FreeSerif"/>
          <w:b/>
          <w:sz w:val="22"/>
        </w:rPr>
        <w:t>VDP</w:t>
      </w:r>
      <w:r>
        <w:rPr>
          <w:rFonts w:ascii="FreeSerif" w:hAnsi="FreeSerif"/>
          <w:sz w:val="22"/>
        </w:rPr>
        <w:t xml:space="preserve"> — Volontaires pour la défense de la patrie (Burkina Faso). Supplétifs civils armés intégrés dans la stratégie de sécurité du capitaine Ibrahim Traoré. L'expression d'une défense populaire qui ne compte plus uniquement sur des soldats étrangers.</w:t>
      </w:r>
    </w:p>
    <w:p>
      <w:pPr>
        <w:spacing w:after="60"/>
        <w:ind w:firstLine="567"/>
      </w:pPr>
      <w:r>
        <w:rPr>
          <w:rFonts w:ascii="FreeSerif" w:hAnsi="FreeSerif"/>
          <w:b/>
          <w:sz w:val="22"/>
        </w:rPr>
        <w:t>ZLECAf</w:t>
      </w:r>
      <w:r>
        <w:rPr>
          <w:rFonts w:ascii="FreeSerif" w:hAnsi="FreeSerif"/>
          <w:sz w:val="22"/>
        </w:rPr>
        <w:t xml:space="preserve"> — Zone de libre-échange continentale africaine. Projet d'intégration économique panafricaine. Potentiellement transformateur — à condition que les règles ne soient pas dictées par des intérêts extérieurs qui ont tout intérêt à maintenir les marchés africains fragmentés et dépendants.</w:t>
      </w:r>
    </w:p>
    <w:p>
      <w:pPr>
        <w:spacing w:before="120" w:after="120"/>
        <w:pBdr>
          <w:bottom w:val="single" w:sz="3" w:space="2" w:color="A07820"/>
        </w:pBdr>
      </w:pP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pPr>
      <w:r>
        <w:rPr>
          <w:rFonts w:ascii="FreeSerif" w:hAnsi="FreeSerif"/>
          <w:caps/>
          <w:color w:val="FFFFFF"/>
          <w:sz w:val="26"/>
        </w:rPr>
        <w:t>Index Des Personnages</w:t>
      </w:r>
    </w:p>
    <w:p>
      <w:pPr>
        <w:ind w:left="363" w:right="119"/>
        <w:spacing w:line="360" w:lineRule="auto"/>
        <w:pBdr>
          <w:left w:val="single" w:sz="16" w:space="18" w:color="A07820"/>
        </w:pBdr>
      </w:pPr>
      <w:r>
        <w:rPr>
          <w:rFonts w:ascii="FreeSerif" w:hAnsi="FreeSerif"/>
          <w:i/>
          <w:color w:val="8B1A1A"/>
          <w:sz w:val="22"/>
        </w:rPr>
        <w:t>Ce livre convoque des vivants et des morts, des bourreaux et des résistants, des témoins et des complices. Les voici nommés — pour que personne ne se dissimule derrière l'anonymat des « décideurs » ou des « chancelleries ».</w:t>
      </w:r>
    </w:p>
    <w:p>
      <w:pPr>
        <w:spacing w:after="60"/>
        <w:ind w:firstLine="567"/>
      </w:pPr>
      <w:r>
        <w:rPr>
          <w:rFonts w:ascii="FreeSerif" w:hAnsi="FreeSerif"/>
          <w:sz w:val="22"/>
        </w:rPr>
        <w:t>Les renvois indiquent les chapitres où chaque figure est citée ou analysée.</w:t>
      </w:r>
    </w:p>
    <w:p>
      <w:pPr>
        <w:spacing w:before="120" w:after="120"/>
        <w:pBdr>
          <w:bottom w:val="single" w:sz="3" w:space="2" w:color="A07820"/>
        </w:pBdr>
      </w:pPr>
    </w:p>
    <w:p>
      <w:pPr>
        <w:spacing w:after="60"/>
        <w:ind w:firstLine="567"/>
      </w:pPr>
      <w:r>
        <w:rPr>
          <w:rFonts w:ascii="FreeSerif" w:hAnsi="FreeSerif"/>
          <w:b/>
          <w:sz w:val="22"/>
        </w:rPr>
        <w:t>Avé, Anne-Sophie</w:t>
      </w:r>
      <w:r>
        <w:rPr>
          <w:rFonts w:ascii="FreeSerif" w:hAnsi="FreeSerif"/>
          <w:sz w:val="22"/>
        </w:rPr>
        <w:t xml:space="preserve"> — ancienne ambassadrice de France au Mali ; doctrine de la « dissonance cognitive ». Une diplomate française qui théorisait la manipulation des perceptions au moment même où Paris perdait le Mali. ch. 14.</w:t>
      </w:r>
    </w:p>
    <w:p>
      <w:pPr>
        <w:spacing w:after="60"/>
        <w:ind w:firstLine="567"/>
      </w:pPr>
      <w:r>
        <w:rPr>
          <w:rFonts w:ascii="FreeSerif" w:hAnsi="FreeSerif"/>
          <w:b/>
          <w:sz w:val="22"/>
        </w:rPr>
        <w:t>Ayissi, Anatole</w:t>
      </w:r>
      <w:r>
        <w:rPr>
          <w:rFonts w:ascii="FreeSerif" w:hAnsi="FreeSerif"/>
          <w:sz w:val="22"/>
        </w:rPr>
        <w:t xml:space="preserve"> — journaliste et analyste panafricaniste ; cadre des Nations unies pour l'Afrique centrale. L'une des voix les plus documentées sur la géopolitique centrafricaine et sahélienne. ch. 7, ch. 8, ch. 21, ch. 27, ch. 29, ch. 30.</w:t>
      </w:r>
    </w:p>
    <w:p>
      <w:pPr>
        <w:spacing w:after="60"/>
        <w:ind w:firstLine="567"/>
      </w:pPr>
      <w:r>
        <w:rPr>
          <w:rFonts w:ascii="FreeSerif" w:hAnsi="FreeSerif"/>
          <w:b/>
          <w:sz w:val="22"/>
        </w:rPr>
        <w:t>Banda Kani</w:t>
      </w:r>
      <w:r>
        <w:rPr>
          <w:rFonts w:ascii="FreeSerif" w:hAnsi="FreeSerif"/>
          <w:sz w:val="22"/>
        </w:rPr>
        <w:t xml:space="preserve"> — analyste panafricaniste camerounais. Décortiqueur systématique des mécanismes de domination. Sa connaissance des réseaux d'influence françafricains est sans équivalent dans le paysage panafricaniste. ch. 3, ch. 10, ch. 12, ch. 14, ch. 19, ch. 20, ch. 25, ch. 30.</w:t>
      </w:r>
    </w:p>
    <w:p>
      <w:pPr>
        <w:spacing w:after="60"/>
        <w:ind w:firstLine="567"/>
      </w:pPr>
      <w:r>
        <w:rPr>
          <w:rFonts w:ascii="FreeSerif" w:hAnsi="FreeSerif"/>
          <w:b/>
          <w:sz w:val="22"/>
        </w:rPr>
        <w:t>Bazoum, Mohamed</w:t>
      </w:r>
      <w:r>
        <w:rPr>
          <w:rFonts w:ascii="FreeSerif" w:hAnsi="FreeSerif"/>
          <w:sz w:val="22"/>
        </w:rPr>
        <w:t xml:space="preserve"> — président du Niger (2021-2023), renversé le 26 juillet 2023. A libéré des terroristes arrêtés par l'armée nigérienne. A nié l'existence de la Françafrique que Macron lui-même reconnaissait. A rédigé sa tribune de détresse dans le </w:t>
      </w:r>
      <w:r>
        <w:rPr>
          <w:rFonts w:ascii="FreeSerif" w:hAnsi="FreeSerif"/>
          <w:i/>
          <w:sz w:val="22"/>
        </w:rPr>
        <w:t>Washington Post</w:t>
      </w:r>
      <w:r>
        <w:rPr>
          <w:rFonts w:ascii="FreeSerif" w:hAnsi="FreeSerif"/>
          <w:sz w:val="22"/>
        </w:rPr>
        <w:t xml:space="preserve"> — pour les Américains, pas pour son peuple. ch. 10, ch. 18, ch. 25, ch. 26.</w:t>
      </w:r>
    </w:p>
    <w:p>
      <w:pPr>
        <w:spacing w:after="60"/>
        <w:ind w:firstLine="567"/>
      </w:pPr>
      <w:r>
        <w:rPr>
          <w:rFonts w:ascii="FreeSerif" w:hAnsi="FreeSerif"/>
          <w:b/>
          <w:sz w:val="22"/>
        </w:rPr>
        <w:t>Belhadj, Abdelhakim</w:t>
      </w:r>
      <w:r>
        <w:rPr>
          <w:rFonts w:ascii="FreeSerif" w:hAnsi="FreeSerif"/>
          <w:sz w:val="22"/>
        </w:rPr>
        <w:t xml:space="preserve"> — chef jihadiste libyen, gouverneur militaire de Tripoli après 2011. Produit direct de l'intervention occidentale en Libye. Preuve vivante que l'opération humanitaire a armé ceux qu'elle prétendait combattre. ch. 11.</w:t>
      </w:r>
    </w:p>
    <w:p>
      <w:pPr>
        <w:spacing w:after="60"/>
        <w:ind w:firstLine="567"/>
      </w:pPr>
      <w:r>
        <w:rPr>
          <w:rFonts w:ascii="FreeSerif" w:hAnsi="FreeSerif"/>
          <w:b/>
          <w:sz w:val="22"/>
        </w:rPr>
        <w:t>Benoist-Méchin, Jacques</w:t>
      </w:r>
      <w:r>
        <w:rPr>
          <w:rFonts w:ascii="FreeSerif" w:hAnsi="FreeSerif"/>
          <w:sz w:val="22"/>
        </w:rPr>
        <w:t xml:space="preserve"> — écrivain français, auteur d'</w:t>
      </w:r>
      <w:r>
        <w:rPr>
          <w:rFonts w:ascii="FreeSerif" w:hAnsi="FreeSerif"/>
          <w:i/>
          <w:sz w:val="22"/>
        </w:rPr>
        <w:t>Un printemps arabe</w:t>
      </w:r>
      <w:r>
        <w:rPr>
          <w:rFonts w:ascii="FreeSerif" w:hAnsi="FreeSerif"/>
          <w:sz w:val="22"/>
        </w:rPr>
        <w:t xml:space="preserve"> (1959). ch. 11.</w:t>
      </w:r>
    </w:p>
    <w:p>
      <w:pPr>
        <w:spacing w:after="60"/>
        <w:ind w:firstLine="567"/>
      </w:pPr>
      <w:r>
        <w:rPr>
          <w:rFonts w:ascii="FreeSerif" w:hAnsi="FreeSerif"/>
          <w:b/>
          <w:sz w:val="22"/>
        </w:rPr>
        <w:t>Boganda, Barthélemy</w:t>
      </w:r>
      <w:r>
        <w:rPr>
          <w:rFonts w:ascii="FreeSerif" w:hAnsi="FreeSerif"/>
          <w:sz w:val="22"/>
        </w:rPr>
        <w:t xml:space="preserve"> — fondateur de la Centrafrique, théoricien des « États-Unis d'Afrique latine », mort le 29 mars 1959. Son avion a explosé à quelques mois de l'indépendance. Assassiné parce que son projet d'unification africaine était une menace réelle pour l'ordre colonial. ch. 22.</w:t>
      </w:r>
    </w:p>
    <w:p>
      <w:pPr>
        <w:spacing w:after="60"/>
        <w:ind w:firstLine="567"/>
      </w:pPr>
      <w:r>
        <w:rPr>
          <w:rFonts w:ascii="FreeSerif" w:hAnsi="FreeSerif"/>
          <w:b/>
          <w:sz w:val="22"/>
        </w:rPr>
        <w:t>Bokassa, Jean-Bedel</w:t>
      </w:r>
      <w:r>
        <w:rPr>
          <w:rFonts w:ascii="FreeSerif" w:hAnsi="FreeSerif"/>
          <w:sz w:val="22"/>
        </w:rPr>
        <w:t xml:space="preserve"> — ancien chef d'État centrafricain installé par la France. Figure emblématique de la Françafrique : un homme brutal que Paris a armé, soutenu, puis lâché quand il est devenu embarrassant. ch. 8, ch. 15.</w:t>
      </w:r>
    </w:p>
    <w:p>
      <w:pPr>
        <w:spacing w:after="60"/>
        <w:ind w:firstLine="567"/>
      </w:pPr>
      <w:r>
        <w:rPr>
          <w:rFonts w:ascii="FreeSerif" w:hAnsi="FreeSerif"/>
          <w:b/>
          <w:sz w:val="22"/>
        </w:rPr>
        <w:t>Bongo, Omar</w:t>
      </w:r>
      <w:r>
        <w:rPr>
          <w:rFonts w:ascii="FreeSerif" w:hAnsi="FreeSerif"/>
          <w:sz w:val="22"/>
        </w:rPr>
        <w:t xml:space="preserve"> — président du Gabon, figure de la Françafrique. Quarante-deux ans au pouvoir, avec Paris comme parrain permanent. Le pétrole gabonais a financé les campagnes présidentielles françaises pendant des décennies — Robert Bourgi le confirme. ch. 6.</w:t>
      </w:r>
    </w:p>
    <w:p>
      <w:pPr>
        <w:spacing w:after="60"/>
        <w:ind w:firstLine="567"/>
      </w:pPr>
      <w:r>
        <w:rPr>
          <w:rFonts w:ascii="FreeSerif" w:hAnsi="FreeSerif"/>
          <w:b/>
          <w:sz w:val="22"/>
        </w:rPr>
        <w:t>Bourgi, Robert</w:t>
      </w:r>
      <w:r>
        <w:rPr>
          <w:rFonts w:ascii="FreeSerif" w:hAnsi="FreeSerif"/>
          <w:sz w:val="22"/>
        </w:rPr>
        <w:t xml:space="preserve"> — avocat, intermédiaire des « mallettes » de l'Élysée. A reconnu publiquement avoir transporté des valises d'argent liquide entre les présidents africains et l'Élysée. Un aveu qui aurait dû faire l'effet d'une bombe. Il a été enterré en deux jours de médiatisation. ch. 6.</w:t>
      </w:r>
    </w:p>
    <w:p>
      <w:pPr>
        <w:spacing w:after="60"/>
        <w:ind w:firstLine="567"/>
      </w:pPr>
      <w:r>
        <w:rPr>
          <w:rFonts w:ascii="FreeSerif" w:hAnsi="FreeSerif"/>
          <w:b/>
          <w:sz w:val="22"/>
        </w:rPr>
        <w:t>Burkhard, Thierry</w:t>
      </w:r>
      <w:r>
        <w:rPr>
          <w:rFonts w:ascii="FreeSerif" w:hAnsi="FreeSerif"/>
          <w:sz w:val="22"/>
        </w:rPr>
        <w:t xml:space="preserve"> — chef d'état-major des armées françaises. A reconnu en audition à huis clos à l'Assemblée nationale (septembre 2024) l'échec des engagements français au Sahel. Une franchise tardive et protégée par le secret. ch. 15.</w:t>
      </w:r>
    </w:p>
    <w:p>
      <w:pPr>
        <w:spacing w:after="60"/>
        <w:ind w:firstLine="567"/>
      </w:pPr>
      <w:r>
        <w:rPr>
          <w:rFonts w:ascii="FreeSerif" w:hAnsi="FreeSerif"/>
          <w:b/>
          <w:sz w:val="22"/>
        </w:rPr>
        <w:t>Camara, Sadio</w:t>
      </w:r>
      <w:r>
        <w:rPr>
          <w:rFonts w:ascii="FreeSerif" w:hAnsi="FreeSerif"/>
          <w:sz w:val="22"/>
        </w:rPr>
        <w:t xml:space="preserve"> — ministre de la Défense du Mali, architecte militaire de l'AES, tué le 25 avril 2026. L'homme qui a construit la capacité de défense collective du Sahel. Son assassinat lors des attaques coordonnées du 25 avril 2026 n'a pas arrêté la machine qu'il avait mise en marche. ch. 14, ch. 16, ch. 20.</w:t>
      </w:r>
    </w:p>
    <w:p>
      <w:pPr>
        <w:spacing w:after="60"/>
        <w:ind w:firstLine="567"/>
      </w:pPr>
      <w:r>
        <w:rPr>
          <w:rFonts w:ascii="FreeSerif" w:hAnsi="FreeSerif"/>
          <w:b/>
          <w:sz w:val="22"/>
        </w:rPr>
        <w:t>Chassaigne, André</w:t>
      </w:r>
      <w:r>
        <w:rPr>
          <w:rFonts w:ascii="FreeSerif" w:hAnsi="FreeSerif"/>
          <w:sz w:val="22"/>
        </w:rPr>
        <w:t xml:space="preserve"> — député français, dénonciateur des interventions en Afrique. En décembre 2013, il comptabilisait la cinquantième intervention militaire française en Afrique depuis les indépendances. Voix dissidente à l'intérieur même du système. ch. 3, ch. 8, ch. 13, ch. 15.</w:t>
      </w:r>
    </w:p>
    <w:p>
      <w:pPr>
        <w:spacing w:after="60"/>
        <w:ind w:firstLine="567"/>
      </w:pPr>
      <w:r>
        <w:rPr>
          <w:rFonts w:ascii="FreeSerif" w:hAnsi="FreeSerif"/>
          <w:b/>
          <w:sz w:val="22"/>
        </w:rPr>
        <w:t>Cheikh Anta Diop</w:t>
      </w:r>
      <w:r>
        <w:rPr>
          <w:rFonts w:ascii="FreeSerif" w:hAnsi="FreeSerif"/>
          <w:sz w:val="22"/>
        </w:rPr>
        <w:t xml:space="preserve"> — historien et physicien sénégalais (1923-1986). A prouvé par la science ce que l'idéologie coloniale niait : la profondeur et l'antériorité des civilisations africaines. Fondateur d'une école de pensée qui irrigue tout le panafricanisme contemporain. ch. 2, ch. 6.</w:t>
      </w:r>
    </w:p>
    <w:p>
      <w:pPr>
        <w:spacing w:after="60"/>
        <w:ind w:firstLine="567"/>
      </w:pPr>
      <w:r>
        <w:rPr>
          <w:rFonts w:ascii="FreeSerif" w:hAnsi="FreeSerif"/>
          <w:b/>
          <w:sz w:val="22"/>
        </w:rPr>
        <w:t>Chirac, Jacques</w:t>
      </w:r>
      <w:r>
        <w:rPr>
          <w:rFonts w:ascii="FreeSerif" w:hAnsi="FreeSerif"/>
          <w:sz w:val="22"/>
        </w:rPr>
        <w:t xml:space="preserve"> — président de la République française (1995-2007). A déclaré que l'Afrique « n'est pas prête pour la démocratie ». A perpétué la Françafrique tout en en niant publiquement l'existence. Prologue, ch. 6.</w:t>
      </w:r>
    </w:p>
    <w:p>
      <w:pPr>
        <w:spacing w:after="60"/>
        <w:ind w:firstLine="567"/>
      </w:pPr>
      <w:r>
        <w:rPr>
          <w:rFonts w:ascii="FreeSerif" w:hAnsi="FreeSerif"/>
          <w:b/>
          <w:sz w:val="22"/>
        </w:rPr>
        <w:t>Cissé, Boubou</w:t>
      </w:r>
      <w:r>
        <w:rPr>
          <w:rFonts w:ascii="FreeSerif" w:hAnsi="FreeSerif"/>
          <w:sz w:val="22"/>
        </w:rPr>
        <w:t xml:space="preserve"> — ancien Premier ministre du Mali, opposant à la transition. ch. 10, ch. 16.</w:t>
      </w:r>
    </w:p>
    <w:p>
      <w:pPr>
        <w:spacing w:after="60"/>
        <w:ind w:firstLine="567"/>
      </w:pPr>
      <w:r>
        <w:rPr>
          <w:rFonts w:ascii="FreeSerif" w:hAnsi="FreeSerif"/>
          <w:b/>
          <w:sz w:val="22"/>
        </w:rPr>
        <w:t>Cissé, Mariam</w:t>
      </w:r>
      <w:r>
        <w:rPr>
          <w:rFonts w:ascii="FreeSerif" w:hAnsi="FreeSerif"/>
          <w:sz w:val="22"/>
        </w:rPr>
        <w:t xml:space="preserve"> — blogueuse malienne assassinée par le JNIM. ch. 24, ch. 26.</w:t>
      </w:r>
    </w:p>
    <w:p>
      <w:pPr>
        <w:spacing w:after="60"/>
        <w:ind w:firstLine="567"/>
      </w:pPr>
      <w:r>
        <w:rPr>
          <w:rFonts w:ascii="FreeSerif" w:hAnsi="FreeSerif"/>
          <w:b/>
          <w:sz w:val="22"/>
        </w:rPr>
        <w:t>Compaoré, Blaise</w:t>
      </w:r>
      <w:r>
        <w:rPr>
          <w:rFonts w:ascii="FreeSerif" w:hAnsi="FreeSerif"/>
          <w:sz w:val="22"/>
        </w:rPr>
        <w:t xml:space="preserve"> — président du Burkina Faso (1987-2014), impliqué dans l'assassinat de Thomas Sankara. A régné vingt-sept ans sur le Burkina Faso avec la bénédiction de Paris. En exil en Côte d'Ivoire depuis 2014, recherché par la justice burkinabè. ch. 6, ch. 10, ch. 23.</w:t>
      </w:r>
    </w:p>
    <w:p>
      <w:pPr>
        <w:spacing w:after="60"/>
        <w:ind w:firstLine="567"/>
      </w:pPr>
      <w:r>
        <w:rPr>
          <w:rFonts w:ascii="FreeSerif" w:hAnsi="FreeSerif"/>
          <w:b/>
          <w:sz w:val="22"/>
        </w:rPr>
        <w:t>Damiba, Paul-Henri Sandaogo</w:t>
      </w:r>
      <w:r>
        <w:rPr>
          <w:rFonts w:ascii="FreeSerif" w:hAnsi="FreeSerif"/>
          <w:sz w:val="22"/>
        </w:rPr>
        <w:t xml:space="preserve"> — auteur de la première transition burkinabè de janvier 2022. Renversé par Ibrahim Traoré en septembre 2022, jugé trop tiède dans la rupture avec Paris. ch. 17.</w:t>
      </w:r>
    </w:p>
    <w:p>
      <w:pPr>
        <w:spacing w:after="60"/>
        <w:ind w:firstLine="567"/>
      </w:pPr>
      <w:r>
        <w:rPr>
          <w:rFonts w:ascii="FreeSerif" w:hAnsi="FreeSerif"/>
          <w:b/>
          <w:sz w:val="22"/>
        </w:rPr>
        <w:t>De Gaulle, Charles</w:t>
      </w:r>
      <w:r>
        <w:rPr>
          <w:rFonts w:ascii="FreeSerif" w:hAnsi="FreeSerif"/>
          <w:sz w:val="22"/>
        </w:rPr>
        <w:t xml:space="preserve"> — président français, architecte de la Françafrique. A conçu le système des accords de coopération et des pactes secrets qui ont perpétué la domination coloniale sous couvert d'indépendance. ch. 5, ch. 30.</w:t>
      </w:r>
    </w:p>
    <w:p>
      <w:pPr>
        <w:spacing w:after="60"/>
        <w:ind w:firstLine="567"/>
      </w:pPr>
      <w:r>
        <w:rPr>
          <w:rFonts w:ascii="FreeSerif" w:hAnsi="FreeSerif"/>
          <w:b/>
          <w:sz w:val="22"/>
        </w:rPr>
        <w:t>Dietrich, Thomas</w:t>
      </w:r>
      <w:r>
        <w:rPr>
          <w:rFonts w:ascii="FreeSerif" w:hAnsi="FreeSerif"/>
          <w:sz w:val="22"/>
        </w:rPr>
        <w:t xml:space="preserve"> — journaliste d'investigation français. Auteur de </w:t>
      </w:r>
      <w:r>
        <w:rPr>
          <w:rFonts w:ascii="FreeSerif" w:hAnsi="FreeSerif"/>
          <w:i/>
          <w:sz w:val="22"/>
        </w:rPr>
        <w:t>L'armée fantôme de Paris</w:t>
      </w:r>
      <w:r>
        <w:rPr>
          <w:rFonts w:ascii="FreeSerif" w:hAnsi="FreeSerif"/>
          <w:sz w:val="22"/>
        </w:rPr>
        <w:t xml:space="preserve"> (2024). A documenté la présence militaire française résiduelle au Bénin et l'école cyber du 43e BIMA. ch. 14, ch. 20.</w:t>
      </w:r>
    </w:p>
    <w:p>
      <w:pPr>
        <w:spacing w:after="60"/>
        <w:ind w:firstLine="567"/>
      </w:pPr>
      <w:r>
        <w:rPr>
          <w:rFonts w:ascii="FreeSerif" w:hAnsi="FreeSerif"/>
          <w:b/>
          <w:sz w:val="22"/>
        </w:rPr>
        <w:t>Diop, Abdoulaye</w:t>
      </w:r>
      <w:r>
        <w:rPr>
          <w:rFonts w:ascii="FreeSerif" w:hAnsi="FreeSerif"/>
          <w:sz w:val="22"/>
        </w:rPr>
        <w:t xml:space="preserve"> — ministre des Affaires étrangères du Mali. Porte-parole de la diplomatie souveraine malienne sur la scène internationale. ch. 10, ch. 19, ch. 22.</w:t>
      </w:r>
    </w:p>
    <w:p>
      <w:pPr>
        <w:spacing w:after="60"/>
        <w:ind w:firstLine="567"/>
      </w:pPr>
      <w:r>
        <w:rPr>
          <w:rFonts w:ascii="FreeSerif" w:hAnsi="FreeSerif"/>
          <w:b/>
          <w:sz w:val="22"/>
        </w:rPr>
        <w:t>Doumbouya, Mamadi</w:t>
      </w:r>
      <w:r>
        <w:rPr>
          <w:rFonts w:ascii="FreeSerif" w:hAnsi="FreeSerif"/>
          <w:sz w:val="22"/>
        </w:rPr>
        <w:t xml:space="preserve"> — président de transition de la Guinée. ch. 15, ch. 29.</w:t>
      </w:r>
    </w:p>
    <w:p>
      <w:pPr>
        <w:spacing w:after="60"/>
        <w:ind w:firstLine="567"/>
      </w:pPr>
      <w:r>
        <w:rPr>
          <w:rFonts w:ascii="FreeSerif" w:hAnsi="FreeSerif"/>
          <w:b/>
          <w:sz w:val="22"/>
        </w:rPr>
        <w:t>Déby, Idriss</w:t>
      </w:r>
      <w:r>
        <w:rPr>
          <w:rFonts w:ascii="FreeSerif" w:hAnsi="FreeSerif"/>
          <w:sz w:val="22"/>
        </w:rPr>
        <w:t xml:space="preserve"> — président du Tchad, mort en avril 2021. Tué lors d'une opération obscure le lendemain de sa réélection. Son fils lui a succédé — un coup d'État dynastique que la France a soutenu sans broncher. ch. 21.</w:t>
      </w:r>
    </w:p>
    <w:p>
      <w:pPr>
        <w:spacing w:after="60"/>
        <w:ind w:firstLine="567"/>
      </w:pPr>
      <w:r>
        <w:rPr>
          <w:rFonts w:ascii="FreeSerif" w:hAnsi="FreeSerif"/>
          <w:b/>
          <w:sz w:val="22"/>
        </w:rPr>
        <w:t>Déby, Mahamat</w:t>
      </w:r>
      <w:r>
        <w:rPr>
          <w:rFonts w:ascii="FreeSerif" w:hAnsi="FreeSerif"/>
          <w:sz w:val="22"/>
        </w:rPr>
        <w:t xml:space="preserve"> — président de transition du Tchad. Fils du précédent, arrivé au pouvoir par succession militaire — le type exact de « transition » que la France soutient quand elle en tient les ficelles. ch. 21, ch. 30.</w:t>
      </w:r>
    </w:p>
    <w:p>
      <w:pPr>
        <w:spacing w:after="60"/>
        <w:ind w:firstLine="567"/>
      </w:pPr>
      <w:r>
        <w:rPr>
          <w:rFonts w:ascii="FreeSerif" w:hAnsi="FreeSerif"/>
          <w:b/>
          <w:sz w:val="22"/>
        </w:rPr>
        <w:t>Foccart, Jacques</w:t>
      </w:r>
      <w:r>
        <w:rPr>
          <w:rFonts w:ascii="FreeSerif" w:hAnsi="FreeSerif"/>
          <w:sz w:val="22"/>
        </w:rPr>
        <w:t xml:space="preserve"> — « Monsieur Afrique » de l'Élysée sous De Gaulle et Pompidou. L'architecte opérationnel de la Françafrique. A orchestré des coups d'État, géré des réseaux parallèles, organisé l'élimination de dirigeants gênants. Son ombre plane encore sur les chancelleries africaines. ch. 5, ch. 6, ch. 13.</w:t>
      </w:r>
    </w:p>
    <w:p>
      <w:pPr>
        <w:spacing w:after="60"/>
        <w:ind w:firstLine="567"/>
      </w:pPr>
      <w:r>
        <w:rPr>
          <w:rFonts w:ascii="FreeSerif" w:hAnsi="FreeSerif"/>
          <w:b/>
          <w:sz w:val="22"/>
        </w:rPr>
        <w:t>Gbagbo, Laurent</w:t>
      </w:r>
      <w:r>
        <w:rPr>
          <w:rFonts w:ascii="FreeSerif" w:hAnsi="FreeSerif"/>
          <w:sz w:val="22"/>
        </w:rPr>
        <w:t xml:space="preserve"> — ancien président de la Côte d'Ivoire. Acquitté par la CPI en 2019 de toutes les charges après onze ans de procédure. La seule personne à avoir résisté à l'opération Licorne et au débarquement français — et à en être sorti vivant. ch. 6, ch. 14.</w:t>
      </w:r>
    </w:p>
    <w:p>
      <w:pPr>
        <w:spacing w:after="60"/>
        <w:ind w:firstLine="567"/>
      </w:pPr>
      <w:r>
        <w:rPr>
          <w:rFonts w:ascii="FreeSerif" w:hAnsi="FreeSerif"/>
          <w:b/>
          <w:sz w:val="22"/>
        </w:rPr>
        <w:t>Goïta, Assimi</w:t>
      </w:r>
      <w:r>
        <w:rPr>
          <w:rFonts w:ascii="FreeSerif" w:hAnsi="FreeSerif"/>
          <w:sz w:val="22"/>
        </w:rPr>
        <w:t xml:space="preserve"> — président de la transition du Mali. Homme du 18 août 2020. A expulsé Barkhane, chassé la MINUSMA, repris Kidal, bâti l'AES. ch. 4, ch. 16, ch. 19, ch. 20, ch. 25, ch. 26, ch. 27, ch. 29.</w:t>
      </w:r>
    </w:p>
    <w:p>
      <w:pPr>
        <w:spacing w:after="60"/>
        <w:ind w:firstLine="567"/>
      </w:pPr>
      <w:r>
        <w:rPr>
          <w:rFonts w:ascii="FreeSerif" w:hAnsi="FreeSerif"/>
          <w:b/>
          <w:sz w:val="22"/>
        </w:rPr>
        <w:t>Granvaud, Raphaël</w:t>
      </w:r>
      <w:r>
        <w:rPr>
          <w:rFonts w:ascii="FreeSerif" w:hAnsi="FreeSerif"/>
          <w:sz w:val="22"/>
        </w:rPr>
        <w:t xml:space="preserve"> — chercheur de l'association Survie, auteur de </w:t>
      </w:r>
      <w:r>
        <w:rPr>
          <w:rFonts w:ascii="FreeSerif" w:hAnsi="FreeSerif"/>
          <w:i/>
          <w:sz w:val="22"/>
        </w:rPr>
        <w:t>De l'huile sur le feu</w:t>
      </w:r>
      <w:r>
        <w:rPr>
          <w:rFonts w:ascii="FreeSerif" w:hAnsi="FreeSerif"/>
          <w:sz w:val="22"/>
        </w:rPr>
        <w:t xml:space="preserve"> (Lux Éditeur, 2024). A documenté avec rigueur la fabrication juridique de l'opération Serval, le rôle des sociétés privées de sécurité et les mécanismes de l'aide-influence. ch. 5, ch. 13, ch. 14, ch. 15, ch. 26.</w:t>
      </w:r>
    </w:p>
    <w:p>
      <w:pPr>
        <w:spacing w:after="60"/>
        <w:ind w:firstLine="567"/>
      </w:pPr>
      <w:r>
        <w:rPr>
          <w:rFonts w:ascii="FreeSerif" w:hAnsi="FreeSerif"/>
          <w:b/>
          <w:sz w:val="22"/>
        </w:rPr>
        <w:t>Haftar, Khalifa</w:t>
      </w:r>
      <w:r>
        <w:rPr>
          <w:rFonts w:ascii="FreeSerif" w:hAnsi="FreeSerif"/>
          <w:sz w:val="22"/>
        </w:rPr>
        <w:t xml:space="preserve"> — officier libyen passé à l'opposition, homme fort de la Cyrénaïque après 2014. Produit de la CIA, recyclé en warlord libyen après 2011. ch. 11.</w:t>
      </w:r>
    </w:p>
    <w:p>
      <w:pPr>
        <w:spacing w:after="60"/>
        <w:ind w:firstLine="567"/>
      </w:pPr>
      <w:r>
        <w:rPr>
          <w:rFonts w:ascii="FreeSerif" w:hAnsi="FreeSerif"/>
          <w:b/>
          <w:sz w:val="22"/>
        </w:rPr>
        <w:t>Hollande, François</w:t>
      </w:r>
      <w:r>
        <w:rPr>
          <w:rFonts w:ascii="FreeSerif" w:hAnsi="FreeSerif"/>
          <w:sz w:val="22"/>
        </w:rPr>
        <w:t xml:space="preserve"> — président français (2012-2017), initiateur de Serval. A lancé l'intervention malienne sans mandat clair, avec pour résultat dix ans d'enlisement et le retournement total de l'opinion sahélienne contre Paris. ch. 13, ch. 15.</w:t>
      </w:r>
    </w:p>
    <w:p>
      <w:pPr>
        <w:spacing w:after="60"/>
        <w:ind w:firstLine="567"/>
      </w:pPr>
      <w:r>
        <w:rPr>
          <w:rFonts w:ascii="FreeSerif" w:hAnsi="FreeSerif"/>
          <w:b/>
          <w:sz w:val="22"/>
        </w:rPr>
        <w:t>Iyad Ag Ghali</w:t>
      </w:r>
      <w:r>
        <w:rPr>
          <w:rFonts w:ascii="FreeSerif" w:hAnsi="FreeSerif"/>
          <w:sz w:val="22"/>
        </w:rPr>
        <w:t xml:space="preserve"> — émir du JNIM. Chef jihadiste dont la montée en puissance est directement liée à la déstabilisation libyenne de 2011 et aux rançons versées par les gouvernements occidentaux. ch. 13, ch. 20, ch. 21.</w:t>
      </w:r>
    </w:p>
    <w:p>
      <w:pPr>
        <w:spacing w:after="60"/>
        <w:ind w:firstLine="567"/>
      </w:pPr>
      <w:r>
        <w:rPr>
          <w:rFonts w:ascii="FreeSerif" w:hAnsi="FreeSerif"/>
          <w:b/>
          <w:sz w:val="22"/>
        </w:rPr>
        <w:t>Juillet, Alain</w:t>
      </w:r>
      <w:r>
        <w:rPr>
          <w:rFonts w:ascii="FreeSerif" w:hAnsi="FreeSerif"/>
          <w:sz w:val="22"/>
        </w:rPr>
        <w:t xml:space="preserve"> — ancien directeur du renseignement de la DGSE. A lui-même diagnostiqué le déclin de l'influence française en Afrique — depuis l'intérieur de l'appareil qui l'a organisée. ch. 15.</w:t>
      </w:r>
    </w:p>
    <w:p>
      <w:pPr>
        <w:spacing w:after="60"/>
        <w:ind w:firstLine="567"/>
      </w:pPr>
      <w:r>
        <w:rPr>
          <w:rFonts w:ascii="FreeSerif" w:hAnsi="FreeSerif"/>
          <w:b/>
          <w:sz w:val="22"/>
        </w:rPr>
        <w:t>Kaboré, Roch Marc Christian</w:t>
      </w:r>
      <w:r>
        <w:rPr>
          <w:rFonts w:ascii="FreeSerif" w:hAnsi="FreeSerif"/>
          <w:sz w:val="22"/>
        </w:rPr>
        <w:t xml:space="preserve"> — président du Burkina Faso renversé en janvier 2022. Incapable de protéger les populations burkinabè face à l'insécurité jihadiste malgré neuf ans au pouvoir. Le peuple a rendu son verdict. ch. 10, ch. 17, ch. 25.</w:t>
      </w:r>
    </w:p>
    <w:p>
      <w:pPr>
        <w:spacing w:after="60"/>
        <w:ind w:firstLine="567"/>
      </w:pPr>
      <w:r>
        <w:rPr>
          <w:rFonts w:ascii="FreeSerif" w:hAnsi="FreeSerif"/>
          <w:b/>
          <w:sz w:val="22"/>
        </w:rPr>
        <w:t>Kadhafi, Mouammar</w:t>
      </w:r>
      <w:r>
        <w:rPr>
          <w:rFonts w:ascii="FreeSerif" w:hAnsi="FreeSerif"/>
          <w:sz w:val="22"/>
        </w:rPr>
        <w:t xml:space="preserve"> — dirigeant libyen (1969-2011). Tué le 20 octobre 2011, sodomisé à la baïonnette lors de sa capture. Un homme dont les « crimes » ont été inventoriés en trois semaines par Washington et Paris, et dont le pays est toujours en guerre civile quinze ans après sa mort. ch. 7, ch. 11, ch. 28.</w:t>
      </w:r>
    </w:p>
    <w:p>
      <w:pPr>
        <w:spacing w:after="60"/>
        <w:ind w:firstLine="567"/>
      </w:pPr>
      <w:r>
        <w:rPr>
          <w:rFonts w:ascii="FreeSerif" w:hAnsi="FreeSerif"/>
          <w:b/>
          <w:sz w:val="22"/>
        </w:rPr>
        <w:t>Keïta, Ibrahim Boubacar (IBK)</w:t>
      </w:r>
      <w:r>
        <w:rPr>
          <w:rFonts w:ascii="FreeSerif" w:hAnsi="FreeSerif"/>
          <w:sz w:val="22"/>
        </w:rPr>
        <w:t xml:space="preserve"> — président du Mali renversé en août 2020. ch. 16, ch. 25.</w:t>
      </w:r>
    </w:p>
    <w:p>
      <w:pPr>
        <w:spacing w:after="60"/>
        <w:ind w:firstLine="567"/>
      </w:pPr>
      <w:r>
        <w:rPr>
          <w:rFonts w:ascii="FreeSerif" w:hAnsi="FreeSerif"/>
          <w:b/>
          <w:sz w:val="22"/>
        </w:rPr>
        <w:t>Keïta, Modibo</w:t>
      </w:r>
      <w:r>
        <w:rPr>
          <w:rFonts w:ascii="FreeSerif" w:hAnsi="FreeSerif"/>
          <w:sz w:val="22"/>
        </w:rPr>
        <w:t xml:space="preserve"> — premier président du Mali indépendant (1960-1968). Socialiste, panafricaniste, souveraniste. Renversé par un coup d'État soutenu par Paris après avoir refusé l'alignement néocolonial. ch. 5, ch. 7, ch. 19, ch. 21, ch. 22.</w:t>
      </w:r>
    </w:p>
    <w:p>
      <w:pPr>
        <w:spacing w:after="60"/>
        <w:ind w:firstLine="567"/>
      </w:pPr>
      <w:r>
        <w:rPr>
          <w:rFonts w:ascii="FreeSerif" w:hAnsi="FreeSerif"/>
          <w:b/>
          <w:sz w:val="22"/>
        </w:rPr>
        <w:t>Lecointre, François</w:t>
      </w:r>
      <w:r>
        <w:rPr>
          <w:rFonts w:ascii="FreeSerif" w:hAnsi="FreeSerif"/>
          <w:sz w:val="22"/>
        </w:rPr>
        <w:t xml:space="preserve"> — chef d'état-major des armées françaises (2017-2021), grand chancelier de la Légion d'honneur. Aurait déclaré, selon une source unique à confirmer : « on ne fait pas la guerre pour la démocratie mais pour les intérêts de la France. » ch. 15.</w:t>
      </w:r>
    </w:p>
    <w:p>
      <w:pPr>
        <w:spacing w:after="60"/>
        <w:ind w:firstLine="567"/>
      </w:pPr>
      <w:r>
        <w:rPr>
          <w:rFonts w:ascii="FreeSerif" w:hAnsi="FreeSerif"/>
          <w:b/>
          <w:sz w:val="22"/>
        </w:rPr>
        <w:t>Le Floch-Prigent, Loïk</w:t>
      </w:r>
      <w:r>
        <w:rPr>
          <w:rFonts w:ascii="FreeSerif" w:hAnsi="FreeSerif"/>
          <w:sz w:val="22"/>
        </w:rPr>
        <w:t xml:space="preserve"> — ancien PDG d'Elf. A confirmé que la compagnie pétrolière était un bras armé de la politique africaine de la France — financement de campagnes, corruption de dirigeants, maintien de régimes favorables. ch. 6.</w:t>
      </w:r>
    </w:p>
    <w:p>
      <w:pPr>
        <w:spacing w:after="60"/>
        <w:ind w:firstLine="567"/>
      </w:pPr>
      <w:r>
        <w:rPr>
          <w:rFonts w:ascii="FreeSerif" w:hAnsi="FreeSerif"/>
          <w:b/>
          <w:sz w:val="22"/>
        </w:rPr>
        <w:t>Lissouba, Pascal</w:t>
      </w:r>
      <w:r>
        <w:rPr>
          <w:rFonts w:ascii="FreeSerif" w:hAnsi="FreeSerif"/>
          <w:sz w:val="22"/>
        </w:rPr>
        <w:t xml:space="preserve"> — ancien président du Congo-Brazzaville. Renversé par Denis Sassou Nguesso avec l'appui des milices Elf en 1997. Témoin direct des guerres pétrolières françaises en Afrique centrale. ch. 6.</w:t>
      </w:r>
    </w:p>
    <w:p>
      <w:pPr>
        <w:spacing w:after="60"/>
        <w:ind w:firstLine="567"/>
      </w:pPr>
      <w:r>
        <w:rPr>
          <w:rFonts w:ascii="FreeSerif" w:hAnsi="FreeSerif"/>
          <w:b/>
          <w:sz w:val="22"/>
        </w:rPr>
        <w:t>Lumumba, Patrice</w:t>
      </w:r>
      <w:r>
        <w:rPr>
          <w:rFonts w:ascii="FreeSerif" w:hAnsi="FreeSerif"/>
          <w:sz w:val="22"/>
        </w:rPr>
        <w:t xml:space="preserve"> — premier Premier ministre du Congo, assassiné en 1961. La CIA, le MI6 et le gouvernement belge ont planifié et exécuté son élimination. Il voulait que les ressources congolaises servent le peuple congolais. Ce projet était inacceptable. ch. 5, ch. 9, ch. 20, ch. 21, ch. 22.</w:t>
      </w:r>
    </w:p>
    <w:p>
      <w:pPr>
        <w:spacing w:after="60"/>
        <w:ind w:firstLine="567"/>
      </w:pPr>
      <w:r>
        <w:rPr>
          <w:rFonts w:ascii="FreeSerif" w:hAnsi="FreeSerif"/>
          <w:b/>
          <w:sz w:val="22"/>
        </w:rPr>
        <w:t>Macron, Emmanuel</w:t>
      </w:r>
      <w:r>
        <w:rPr>
          <w:rFonts w:ascii="FreeSerif" w:hAnsi="FreeSerif"/>
          <w:sz w:val="22"/>
        </w:rPr>
        <w:t xml:space="preserve"> — président de la République française. A reconnu lui-même l'existence d'une « logique de rente » dans les relations franco-africaines. N'en a tiré aucune conséquence politique. A soutenu le coup d'État dynastique au Tchad. A fait sanctionner Nathalie Yamb par l'UE pour avoir « chassé la France d'Afrique ». ch. 7, ch. 10, ch. 13, ch. 14, ch. 15, ch. 17, ch. 18, ch. 20, ch. 21, ch. 30, ch. 31.</w:t>
      </w:r>
    </w:p>
    <w:p>
      <w:pPr>
        <w:spacing w:after="60"/>
        <w:ind w:firstLine="567"/>
      </w:pPr>
      <w:r>
        <w:rPr>
          <w:rFonts w:ascii="FreeSerif" w:hAnsi="FreeSerif"/>
          <w:b/>
          <w:sz w:val="22"/>
        </w:rPr>
        <w:t>Mansa Moussa</w:t>
      </w:r>
      <w:r>
        <w:rPr>
          <w:rFonts w:ascii="FreeSerif" w:hAnsi="FreeSerif"/>
          <w:sz w:val="22"/>
        </w:rPr>
        <w:t xml:space="preserve"> — empereur du Mali au XIVe siècle. Sa fortune en or était telle que son pèlerinage à La Mecque en 1324 avait provoqué une inflation dans tout le bassin méditerranéen. Ce que l'Afrique était avant la colonisation n'est pas un mythe — c'est de l'histoire. ch. 1.</w:t>
      </w:r>
    </w:p>
    <w:p>
      <w:pPr>
        <w:spacing w:after="60"/>
        <w:ind w:firstLine="567"/>
      </w:pPr>
      <w:r>
        <w:rPr>
          <w:rFonts w:ascii="FreeSerif" w:hAnsi="FreeSerif"/>
          <w:b/>
          <w:sz w:val="22"/>
        </w:rPr>
        <w:t>Maïga, Choguel Kokalla</w:t>
      </w:r>
      <w:r>
        <w:rPr>
          <w:rFonts w:ascii="FreeSerif" w:hAnsi="FreeSerif"/>
          <w:sz w:val="22"/>
        </w:rPr>
        <w:t xml:space="preserve"> — ancien Premier ministre du Mali. A dénoncé à la tribune de l'ONU en septembre 2021 l'abandon du Mali par la France. Voix de la rupture dans la continuité du discours souveraniste. ch. 10, ch. 12, ch. 13, ch. 16, ch. 17, ch. 20, ch. 25, ch. 26, ch. 31.</w:t>
      </w:r>
    </w:p>
    <w:p>
      <w:pPr>
        <w:spacing w:after="60"/>
        <w:ind w:firstLine="567"/>
      </w:pPr>
      <w:r>
        <w:rPr>
          <w:rFonts w:ascii="FreeSerif" w:hAnsi="FreeSerif"/>
          <w:b/>
          <w:sz w:val="22"/>
        </w:rPr>
        <w:t>Medvedev, Dmitri</w:t>
      </w:r>
      <w:r>
        <w:rPr>
          <w:rFonts w:ascii="FreeSerif" w:hAnsi="FreeSerif"/>
          <w:sz w:val="22"/>
        </w:rPr>
        <w:t xml:space="preserve"> — responsable russe, dénonciateur du franc CFA à l'UNESCO. ch. 11, ch. 29.</w:t>
      </w:r>
    </w:p>
    <w:p>
      <w:pPr>
        <w:spacing w:after="60"/>
        <w:ind w:firstLine="567"/>
      </w:pPr>
      <w:r>
        <w:rPr>
          <w:rFonts w:ascii="FreeSerif" w:hAnsi="FreeSerif"/>
          <w:b/>
          <w:sz w:val="22"/>
        </w:rPr>
        <w:t>Michel, Luc</w:t>
      </w:r>
      <w:r>
        <w:rPr>
          <w:rFonts w:ascii="FreeSerif" w:hAnsi="FreeSerif"/>
          <w:sz w:val="22"/>
        </w:rPr>
        <w:t xml:space="preserve"> — militant pro-Kadhafi, animateur du réseau européen des comités révolutionnaires libyens. Source engagée, à lire comme telle — mais documentée et recoupable sur les faits essentiels. ch. 11, ch. 15, ch. 29, ch. 30.</w:t>
      </w:r>
    </w:p>
    <w:p>
      <w:pPr>
        <w:spacing w:after="60"/>
        <w:ind w:firstLine="567"/>
      </w:pPr>
      <w:r>
        <w:rPr>
          <w:rFonts w:ascii="FreeSerif" w:hAnsi="FreeSerif"/>
          <w:b/>
          <w:sz w:val="22"/>
        </w:rPr>
        <w:t>Mobutu Sese Seko</w:t>
      </w:r>
      <w:r>
        <w:rPr>
          <w:rFonts w:ascii="FreeSerif" w:hAnsi="FreeSerif"/>
          <w:sz w:val="22"/>
        </w:rPr>
        <w:t xml:space="preserve"> — dictateur du Zaïre (1965-1997). Trente-deux ans de dictature soutenue par Washington et Paris parce qu'il livrait le cuivre, le cobalt et l'uranium congolais. Portrait type du « dictateur ami ». ch. 6, ch. 10.</w:t>
      </w:r>
    </w:p>
    <w:p>
      <w:pPr>
        <w:spacing w:after="60"/>
        <w:ind w:firstLine="567"/>
      </w:pPr>
      <w:r>
        <w:rPr>
          <w:rFonts w:ascii="FreeSerif" w:hAnsi="FreeSerif"/>
          <w:b/>
          <w:sz w:val="22"/>
        </w:rPr>
        <w:t>Mohamedou, Mohammad-Mahmoud Ould</w:t>
      </w:r>
      <w:r>
        <w:rPr>
          <w:rFonts w:ascii="FreeSerif" w:hAnsi="FreeSerif"/>
          <w:sz w:val="22"/>
        </w:rPr>
        <w:t xml:space="preserve"> — professeur de relations internationales à Genève. A analysé dès 2013 la normalisation de l'interventionnisme occidental au Sahel et la généalogie du jihadisme sahélien. Introduction, ch. 10, ch. 12, ch. 13, ch. 16, ch. 31.</w:t>
      </w:r>
    </w:p>
    <w:p>
      <w:pPr>
        <w:spacing w:after="60"/>
        <w:ind w:firstLine="567"/>
      </w:pPr>
      <w:r>
        <w:rPr>
          <w:rFonts w:ascii="FreeSerif" w:hAnsi="FreeSerif"/>
          <w:b/>
          <w:sz w:val="22"/>
        </w:rPr>
        <w:t>Nkrumah, Kwame</w:t>
      </w:r>
      <w:r>
        <w:rPr>
          <w:rFonts w:ascii="FreeSerif" w:hAnsi="FreeSerif"/>
          <w:sz w:val="22"/>
        </w:rPr>
        <w:t xml:space="preserve"> — premier président du Ghana, théoricien du panafricanisme. A vu avant tout le monde que les indépendances politiques sans indépendance économique n'étaient que du théâtre. Renversé en 1966 avec la bénédiction de la CIA pendant qu'il était en visite à Hanoi. ch. 3, ch. 5, ch. 7, ch. 11, ch. 21, ch. 22.</w:t>
      </w:r>
    </w:p>
    <w:p>
      <w:pPr>
        <w:spacing w:after="60"/>
        <w:ind w:firstLine="567"/>
      </w:pPr>
      <w:r>
        <w:rPr>
          <w:rFonts w:ascii="FreeSerif" w:hAnsi="FreeSerif"/>
          <w:b/>
          <w:sz w:val="22"/>
        </w:rPr>
        <w:t>Nyamsi, Franklin</w:t>
      </w:r>
      <w:r>
        <w:rPr>
          <w:rFonts w:ascii="FreeSerif" w:hAnsi="FreeSerif"/>
          <w:sz w:val="22"/>
        </w:rPr>
        <w:t xml:space="preserve"> — philosophe franco-camerounais. Penseur radical de la condition africaine contemporaine. ch. 8, ch. 24.</w:t>
      </w:r>
    </w:p>
    <w:p>
      <w:pPr>
        <w:spacing w:after="60"/>
        <w:ind w:firstLine="567"/>
      </w:pPr>
      <w:r>
        <w:rPr>
          <w:rFonts w:ascii="FreeSerif" w:hAnsi="FreeSerif"/>
          <w:b/>
          <w:sz w:val="22"/>
        </w:rPr>
        <w:t>Olympio, Sylvanus</w:t>
      </w:r>
      <w:r>
        <w:rPr>
          <w:rFonts w:ascii="FreeSerif" w:hAnsi="FreeSerif"/>
          <w:sz w:val="22"/>
        </w:rPr>
        <w:t xml:space="preserve"> — premier président du Togo, assassinat le 13 janvier 1963. Voulait créer une monnaie nationale togolaise. Abattu le lendemain de sa décision par des mercenaires dirigés par Gnassingbé Eyadéma — qui sera ensuite soutenu par Paris pendant trente-huit ans. ch. 5, ch. 7, ch. 22, ch. 28.</w:t>
      </w:r>
    </w:p>
    <w:p>
      <w:pPr>
        <w:spacing w:after="60"/>
        <w:ind w:firstLine="567"/>
      </w:pPr>
      <w:r>
        <w:rPr>
          <w:rFonts w:ascii="FreeSerif" w:hAnsi="FreeSerif"/>
          <w:b/>
          <w:sz w:val="22"/>
        </w:rPr>
        <w:t>Ouattara, Alassane</w:t>
      </w:r>
      <w:r>
        <w:rPr>
          <w:rFonts w:ascii="FreeSerif" w:hAnsi="FreeSerif"/>
          <w:sz w:val="22"/>
        </w:rPr>
        <w:t xml:space="preserve"> — président de la Côte d'Ivoire. Est arrivé au pouvoir en 2011 après une crise post-électorale qui a fait plus de 3 000 morts, avec l'appui militaire direct de l'opération Licorne. A annoncé avec Macron en 2019 une « réforme » du franc CFA — décision prise sans consulter les banques centrales africaines concernées. ch. 10, ch. 16, ch. 20, ch. 23.</w:t>
      </w:r>
    </w:p>
    <w:p>
      <w:pPr>
        <w:spacing w:after="60"/>
        <w:ind w:firstLine="567"/>
      </w:pPr>
      <w:r>
        <w:rPr>
          <w:rFonts w:ascii="FreeSerif" w:hAnsi="FreeSerif"/>
          <w:b/>
          <w:sz w:val="22"/>
        </w:rPr>
        <w:t>Perkins, John</w:t>
      </w:r>
      <w:r>
        <w:rPr>
          <w:rFonts w:ascii="FreeSerif" w:hAnsi="FreeSerif"/>
          <w:sz w:val="22"/>
        </w:rPr>
        <w:t xml:space="preserve"> — auteur de </w:t>
      </w:r>
      <w:r>
        <w:rPr>
          <w:rFonts w:ascii="FreeSerif" w:hAnsi="FreeSerif"/>
          <w:i/>
          <w:sz w:val="22"/>
        </w:rPr>
        <w:t>Confessions of an Economic Hit Man</w:t>
      </w:r>
      <w:r>
        <w:rPr>
          <w:rFonts w:ascii="FreeSerif" w:hAnsi="FreeSerif"/>
          <w:sz w:val="22"/>
        </w:rPr>
        <w:t xml:space="preserve"> (2004). A décrit de l'intérieur les mécanismes de l'endettement délibéré des États du Sud pour les maintenir sous contrôle. ch. 9.</w:t>
      </w:r>
    </w:p>
    <w:p>
      <w:pPr>
        <w:spacing w:after="60"/>
        <w:ind w:firstLine="567"/>
      </w:pPr>
      <w:r>
        <w:rPr>
          <w:rFonts w:ascii="FreeSerif" w:hAnsi="FreeSerif"/>
          <w:b/>
          <w:sz w:val="22"/>
        </w:rPr>
        <w:t>Pérouse de Montclos, Marc-Antoine</w:t>
      </w:r>
      <w:r>
        <w:rPr>
          <w:rFonts w:ascii="FreeSerif" w:hAnsi="FreeSerif"/>
          <w:sz w:val="22"/>
        </w:rPr>
        <w:t xml:space="preserve"> — chercheur français, spécialiste des conflits sahéliens. ch. 15.</w:t>
      </w:r>
    </w:p>
    <w:p>
      <w:pPr>
        <w:spacing w:after="60"/>
        <w:ind w:firstLine="567"/>
      </w:pPr>
      <w:r>
        <w:rPr>
          <w:rFonts w:ascii="FreeSerif" w:hAnsi="FreeSerif"/>
          <w:b/>
          <w:sz w:val="22"/>
        </w:rPr>
        <w:t>Pondi, Jean-Emmanuel</w:t>
      </w:r>
      <w:r>
        <w:rPr>
          <w:rFonts w:ascii="FreeSerif" w:hAnsi="FreeSerif"/>
          <w:sz w:val="22"/>
        </w:rPr>
        <w:t xml:space="preserve"> — politologue camerounais, auteur de </w:t>
      </w:r>
      <w:r>
        <w:rPr>
          <w:rFonts w:ascii="FreeSerif" w:hAnsi="FreeSerif"/>
          <w:i/>
          <w:sz w:val="22"/>
        </w:rPr>
        <w:t>Vie et mort de Mouammar Kadhafi</w:t>
      </w:r>
      <w:r>
        <w:rPr>
          <w:rFonts w:ascii="FreeSerif" w:hAnsi="FreeSerif"/>
          <w:sz w:val="22"/>
        </w:rPr>
        <w:t>. ch. 11.</w:t>
      </w:r>
    </w:p>
    <w:p>
      <w:pPr>
        <w:spacing w:after="60"/>
        <w:ind w:firstLine="567"/>
      </w:pPr>
      <w:r>
        <w:rPr>
          <w:rFonts w:ascii="FreeSerif" w:hAnsi="FreeSerif"/>
          <w:b/>
          <w:sz w:val="22"/>
        </w:rPr>
        <w:t>Saïf al-Islam Kadhafi</w:t>
      </w:r>
      <w:r>
        <w:rPr>
          <w:rFonts w:ascii="FreeSerif" w:hAnsi="FreeSerif"/>
          <w:sz w:val="22"/>
        </w:rPr>
        <w:t xml:space="preserve"> — fils de Mouammar Kadhafi, chef de l'aile « libérale » du régime en 2011. A proposé un cessez-le-feu négocié le 25 février 2011 — trois semaines avant l'intervention militaire. L'offre a été ignorée. ch. 11.</w:t>
      </w:r>
    </w:p>
    <w:p>
      <w:pPr>
        <w:spacing w:after="60"/>
        <w:ind w:firstLine="567"/>
      </w:pPr>
      <w:r>
        <w:rPr>
          <w:rFonts w:ascii="FreeSerif" w:hAnsi="FreeSerif"/>
          <w:b/>
          <w:sz w:val="22"/>
        </w:rPr>
        <w:t>Samory Touré</w:t>
      </w:r>
      <w:r>
        <w:rPr>
          <w:rFonts w:ascii="FreeSerif" w:hAnsi="FreeSerif"/>
          <w:sz w:val="22"/>
        </w:rPr>
        <w:t xml:space="preserve"> — fondateur de l'empire Wassoulou, résistant à la colonisation. A combattu l'armée française pendant seize ans dans ce qui est aujourd'hui la Guinée, le Mali et la Côte d'Ivoire. Un précédent de résistance que les transitions sahéliennes n'ont pas oublié. ch. 4, Conclusion.</w:t>
      </w:r>
    </w:p>
    <w:p>
      <w:pPr>
        <w:spacing w:after="60"/>
        <w:ind w:firstLine="567"/>
      </w:pPr>
      <w:r>
        <w:rPr>
          <w:rFonts w:ascii="FreeSerif" w:hAnsi="FreeSerif"/>
          <w:b/>
          <w:sz w:val="22"/>
        </w:rPr>
        <w:t>Sankara, Thomas</w:t>
      </w:r>
      <w:r>
        <w:rPr>
          <w:rFonts w:ascii="FreeSerif" w:hAnsi="FreeSerif"/>
          <w:sz w:val="22"/>
        </w:rPr>
        <w:t xml:space="preserve"> — président du Burkina Faso (1983-1987), figure du panafricanisme. A remboursé la dette africaine devant l'OUA en expliquant qu'elle était coloniale. A refusé l'aide internationale instrumentalisée. A été assassiné le 15 octobre 1987 avec la complicité de Blaise Compaoré et de Paris. Trente-huit ans plus tard, il reste la référence politique de toute une génération africaine. ch. 7, ch. 9, ch. 10, ch. 17, ch. 20, ch. 21, ch. 23, ch. 24, ch. 25, ch. 26, ch. 28, ch. 29, Conclusion.</w:t>
      </w:r>
    </w:p>
    <w:p>
      <w:pPr>
        <w:spacing w:after="60"/>
        <w:ind w:firstLine="567"/>
      </w:pPr>
      <w:r>
        <w:rPr>
          <w:rFonts w:ascii="FreeSerif" w:hAnsi="FreeSerif"/>
          <w:b/>
          <w:sz w:val="22"/>
        </w:rPr>
        <w:t>Sarkozy, Nicolas</w:t>
      </w:r>
      <w:r>
        <w:rPr>
          <w:rFonts w:ascii="FreeSerif" w:hAnsi="FreeSerif"/>
          <w:sz w:val="22"/>
        </w:rPr>
        <w:t xml:space="preserve"> — président français (2007-2012). A ordonné l'intervention en Libye en 2011. A lancé les frappes françaises le 19 mars — trois heures avant l'heure officielle d'ouverture des hostilités, provoquant une crise de coalition. Mis en examen en France pour financement libyen illégal de sa campagne présidentielle. ch. 6, ch. 11, ch. 14, ch. 25.</w:t>
      </w:r>
    </w:p>
    <w:p>
      <w:pPr>
        <w:spacing w:after="60"/>
        <w:ind w:firstLine="567"/>
      </w:pPr>
      <w:r>
        <w:rPr>
          <w:rFonts w:ascii="FreeSerif" w:hAnsi="FreeSerif"/>
          <w:b/>
          <w:sz w:val="22"/>
        </w:rPr>
        <w:t>Soro, Guillaume</w:t>
      </w:r>
      <w:r>
        <w:rPr>
          <w:rFonts w:ascii="FreeSerif" w:hAnsi="FreeSerif"/>
          <w:sz w:val="22"/>
        </w:rPr>
        <w:t xml:space="preserve"> — ancien chef rebelle ivoirien. A conduit une rébellion armée (2002-2011) qui a fait plus de 100 000 morts selon les estimations. Vit en exil au Niger depuis 2019, condamné à 20 ans de prison en Côte d'Ivoire par contumace. ch. 10.</w:t>
      </w:r>
    </w:p>
    <w:p>
      <w:pPr>
        <w:spacing w:after="60"/>
        <w:ind w:firstLine="567"/>
      </w:pPr>
      <w:r>
        <w:rPr>
          <w:rFonts w:ascii="FreeSerif" w:hAnsi="FreeSerif"/>
          <w:b/>
          <w:sz w:val="22"/>
        </w:rPr>
        <w:t>Sékou Touré, Ahmed</w:t>
      </w:r>
      <w:r>
        <w:rPr>
          <w:rFonts w:ascii="FreeSerif" w:hAnsi="FreeSerif"/>
          <w:sz w:val="22"/>
        </w:rPr>
        <w:t xml:space="preserve"> — premier président de la Guinée, auteur du « non » de 1958. Le seul dirigeant africain à avoir dit non à De Gaulle en face. La Guinée a payé cette audace immédiatement — et l'a payée pour des décennies. ch. 5, ch. 7, ch. 9, ch. 22, ch. 23, ch. 28, Conclusion.</w:t>
      </w:r>
    </w:p>
    <w:p>
      <w:pPr>
        <w:spacing w:after="60"/>
        <w:ind w:firstLine="567"/>
      </w:pPr>
      <w:r>
        <w:rPr>
          <w:rFonts w:ascii="FreeSerif" w:hAnsi="FreeSerif"/>
          <w:b/>
          <w:sz w:val="22"/>
        </w:rPr>
        <w:t>Talon, Patrice</w:t>
      </w:r>
      <w:r>
        <w:rPr>
          <w:rFonts w:ascii="FreeSerif" w:hAnsi="FreeSerif"/>
          <w:sz w:val="22"/>
        </w:rPr>
        <w:t xml:space="preserve"> — président du Bénin. ch. 9, ch. 10, ch. 20.</w:t>
      </w:r>
    </w:p>
    <w:p>
      <w:pPr>
        <w:spacing w:after="60"/>
        <w:ind w:firstLine="567"/>
      </w:pPr>
      <w:r>
        <w:rPr>
          <w:rFonts w:ascii="FreeSerif" w:hAnsi="FreeSerif"/>
          <w:b/>
          <w:sz w:val="22"/>
        </w:rPr>
        <w:t>Tiani, Abdourahamane</w:t>
      </w:r>
      <w:r>
        <w:rPr>
          <w:rFonts w:ascii="FreeSerif" w:hAnsi="FreeSerif"/>
          <w:sz w:val="22"/>
        </w:rPr>
        <w:t xml:space="preserve"> — président de la transition du Niger, chef du CNSP. Figure centrale du basculement géopolitique sahélien. A expulsé les forces françaises, fermé la base américaine d'Agadez, construit l'AES. Introduction, ch. 5, ch. 6, ch. 7, ch. 10, ch. 12, ch. 14, ch. 16, ch. 17, ch. 18, ch. 19, ch. 20, ch. 21, ch. 25, ch. 28, ch. 29, ch. 30, Conclusion.</w:t>
      </w:r>
    </w:p>
    <w:p>
      <w:pPr>
        <w:spacing w:after="60"/>
        <w:ind w:firstLine="567"/>
      </w:pPr>
      <w:r>
        <w:rPr>
          <w:rFonts w:ascii="FreeSerif" w:hAnsi="FreeSerif"/>
          <w:b/>
          <w:sz w:val="22"/>
        </w:rPr>
        <w:t>Touadéra, Faustin-Archange</w:t>
      </w:r>
      <w:r>
        <w:rPr>
          <w:rFonts w:ascii="FreeSerif" w:hAnsi="FreeSerif"/>
          <w:sz w:val="22"/>
        </w:rPr>
        <w:t xml:space="preserve"> — président de la République centrafricaine. Premier professeur des universités à diriger la RCA. Élu démocratiquement. A diversifié les partenariats du pays vers la Russie et le Rwanda face à l'incapacité des partenaires traditionnels à sécuriser le territoire. ch. 28.</w:t>
      </w:r>
    </w:p>
    <w:p>
      <w:pPr>
        <w:spacing w:after="60"/>
        <w:ind w:firstLine="567"/>
      </w:pPr>
      <w:r>
        <w:rPr>
          <w:rFonts w:ascii="FreeSerif" w:hAnsi="FreeSerif"/>
          <w:b/>
          <w:sz w:val="22"/>
        </w:rPr>
        <w:t>Traoré, Ibrahim</w:t>
      </w:r>
      <w:r>
        <w:rPr>
          <w:rFonts w:ascii="FreeSerif" w:hAnsi="FreeSerif"/>
          <w:sz w:val="22"/>
        </w:rPr>
        <w:t xml:space="preserve"> — président de la transition du Burkina Faso. Le plus jeune chef d'État africain. A expulsé les forces françaises, renationalisé des ressources, renoué avec une rhétorique sankariste assumée. La référence de toute une génération. ch. 4, ch. 9, ch. 12, ch. 13, ch. 14, ch. 17, ch. 19, ch. 23, ch. 27, ch. 30.</w:t>
      </w:r>
    </w:p>
    <w:p>
      <w:pPr>
        <w:spacing w:after="60"/>
        <w:ind w:firstLine="567"/>
      </w:pPr>
      <w:r>
        <w:rPr>
          <w:rFonts w:ascii="FreeSerif" w:hAnsi="FreeSerif"/>
          <w:b/>
          <w:sz w:val="22"/>
        </w:rPr>
        <w:t>Turpin, Frédéric</w:t>
      </w:r>
      <w:r>
        <w:rPr>
          <w:rFonts w:ascii="FreeSerif" w:hAnsi="FreeSerif"/>
          <w:sz w:val="22"/>
        </w:rPr>
        <w:t xml:space="preserve"> — historien, biographe de Jacques Foccart (</w:t>
      </w:r>
      <w:r>
        <w:rPr>
          <w:rFonts w:ascii="FreeSerif" w:hAnsi="FreeSerif"/>
          <w:i/>
          <w:sz w:val="22"/>
        </w:rPr>
        <w:t>dans l'ombre du pouvoir</w:t>
      </w:r>
      <w:r>
        <w:rPr>
          <w:rFonts w:ascii="FreeSerif" w:hAnsi="FreeSerif"/>
          <w:sz w:val="22"/>
        </w:rPr>
        <w:t>, CNRS Éditions, 2015). A documenté l'appareil secret de la Françafrique avec une rigueur académique qui rend le déni impossible. ch. 5, ch. 6, ch. 13.</w:t>
      </w:r>
    </w:p>
    <w:p>
      <w:pPr>
        <w:spacing w:after="60"/>
        <w:ind w:firstLine="567"/>
      </w:pPr>
      <w:r>
        <w:rPr>
          <w:rFonts w:ascii="FreeSerif" w:hAnsi="FreeSerif"/>
          <w:b/>
          <w:sz w:val="22"/>
        </w:rPr>
        <w:t>Yamb, Nathalie</w:t>
      </w:r>
      <w:r>
        <w:rPr>
          <w:rFonts w:ascii="FreeSerif" w:hAnsi="FreeSerif"/>
          <w:sz w:val="22"/>
        </w:rPr>
        <w:t xml:space="preserve"> — analyste géopolitique panafricaniste. Première citoyenne suisse sanctionnée par l'Union européenne — officiellement pour les sanctions anti-russes, réellement pour son travail de dénonciation de la domination néocoloniale en Afrique. Ses comptes ont été gelés, ses revenus coupés, ses déplacements bloqués. Elle continue. ch. 5, ch. 8, ch. 9, ch. 10, ch. 13, ch. 14, ch. 16, ch. 18, ch. 21, ch. 22, ch. 23, ch. 24, ch. 25, ch. 26, ch. 29, ch. 30, ch. 31.</w:t>
      </w:r>
    </w:p>
    <w:p>
      <w:pPr>
        <w:spacing w:after="60"/>
        <w:ind w:firstLine="567"/>
      </w:pPr>
      <w:r>
        <w:rPr>
          <w:rFonts w:ascii="FreeSerif" w:hAnsi="FreeSerif"/>
          <w:b/>
          <w:sz w:val="22"/>
        </w:rPr>
        <w:t>Younes, Abdel Fattah</w:t>
      </w:r>
      <w:r>
        <w:rPr>
          <w:rFonts w:ascii="FreeSerif" w:hAnsi="FreeSerif"/>
          <w:sz w:val="22"/>
        </w:rPr>
        <w:t xml:space="preserve"> — ministre de Kadhafi rallié aux insurgés, assassiné en juillet 2011. ch. 11.</w:t>
      </w:r>
    </w:p>
    <w:p>
      <w:pPr>
        <w:spacing w:after="60"/>
        <w:ind w:firstLine="567"/>
      </w:pPr>
      <w:r>
        <w:rPr>
          <w:rFonts w:ascii="FreeSerif" w:hAnsi="FreeSerif"/>
          <w:b/>
          <w:sz w:val="22"/>
        </w:rPr>
        <w:t>Yusov, Andriy</w:t>
      </w:r>
      <w:r>
        <w:rPr>
          <w:rFonts w:ascii="FreeSerif" w:hAnsi="FreeSerif"/>
          <w:sz w:val="22"/>
        </w:rPr>
        <w:t xml:space="preserve"> — porte-parole du renseignement militaire ukrainien. A reconnu en août 2024 l'appui ukrainien aux assaillants lors de la défaite de Tinzawaten contre les FAMa. ch. 20.</w:t>
      </w:r>
    </w:p>
    <w:p>
      <w:pPr>
        <w:spacing w:before="120" w:after="120"/>
        <w:pBdr>
          <w:bottom w:val="single" w:sz="3" w:space="2" w:color="A07820"/>
        </w:pBdr>
      </w:pP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pPr>
      <w:r>
        <w:rPr>
          <w:rFonts w:ascii="FreeSerif" w:hAnsi="FreeSerif"/>
          <w:caps/>
          <w:color w:val="FFFFFF"/>
          <w:sz w:val="26"/>
        </w:rPr>
        <w:t>Notes Méthodologiques &amp; Corpus De Sources</w:t>
      </w:r>
    </w:p>
    <w:p>
      <w:pPr>
        <w:ind w:left="363" w:right="119"/>
        <w:spacing w:line="360" w:lineRule="auto"/>
        <w:pBdr>
          <w:left w:val="single" w:sz="16" w:space="18" w:color="A07820"/>
        </w:pBdr>
      </w:pPr>
      <w:r>
        <w:rPr>
          <w:rFonts w:ascii="FreeSerif" w:hAnsi="FreeSerif"/>
          <w:i/>
          <w:color w:val="8B1A1A"/>
          <w:sz w:val="22"/>
        </w:rPr>
        <w:t>« La rigueur n'est pas l'apanage de ceux qui dominent. Elle est l'arme de ceux qui résistent. »</w:t>
      </w:r>
    </w:p>
    <w:p>
      <w:pPr>
        <w:spacing w:before="120" w:after="120"/>
        <w:pBdr>
          <w:bottom w:val="single" w:sz="3" w:space="2" w:color="A07820"/>
        </w:pBdr>
      </w:pPr>
    </w:p>
    <w:p>
      <w:pPr>
        <w:spacing w:after="60"/>
        <w:ind w:firstLine="567"/>
      </w:pPr>
      <w:r>
        <w:rPr>
          <w:rFonts w:ascii="FreeSerif" w:hAnsi="FreeSerif"/>
          <w:sz w:val="22"/>
        </w:rPr>
        <w:t>Ce livre repose sur un corpus de plus de 130 sources couvrant la période 2013-2026.</w:t>
      </w:r>
    </w:p>
    <w:p>
      <w:pPr>
        <w:spacing w:after="60"/>
        <w:ind w:firstLine="567"/>
      </w:pPr>
      <w:r>
        <w:rPr>
          <w:rFonts w:ascii="FreeSerif" w:hAnsi="FreeSerif"/>
          <w:sz w:val="22"/>
        </w:rPr>
        <w:t xml:space="preserve">Le principe de lecture est constant : une affirmation acquiert sa valeur lorsqu'elle est recoupée par des sources situées de part et d'autre du conflit. Quand une analyse panafricaniste et une source française institutionnelle, académique ou judiciaire disent la même chose, le fait cesse d'être une opinion. C'est ce que ce livre appelle la </w:t>
      </w:r>
      <w:r>
        <w:rPr>
          <w:rFonts w:ascii="FreeSerif" w:hAnsi="FreeSerif"/>
          <w:b/>
          <w:sz w:val="22"/>
        </w:rPr>
        <w:t>convergence</w:t>
      </w:r>
      <w:r>
        <w:rPr>
          <w:rFonts w:ascii="FreeSerif" w:hAnsi="FreeSerif"/>
          <w:sz w:val="22"/>
        </w:rPr>
        <w:t>. Là où elle manque, l'affirmation est présentée comme une hypothèse, jamais comme une certitude.</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Trois précisions liminaires</w:t>
      </w:r>
    </w:p>
    <w:p>
      <w:pPr>
        <w:spacing w:after="60"/>
      </w:pPr>
      <w:r>
        <w:rPr>
          <w:rFonts w:ascii="FreeSerif" w:hAnsi="FreeSerif"/>
          <w:b/>
          <w:sz w:val="22"/>
        </w:rPr>
        <w:t>Sur le vocabulaire.</w:t>
      </w:r>
      <w:r>
        <w:rPr>
          <w:rFonts w:ascii="FreeSerif" w:hAnsi="FreeSerif"/>
          <w:sz w:val="22"/>
        </w:rPr>
        <w:t xml:space="preserve"> Le mot « putsch » est absent de ce livre. Les changements de gouvernement y sont désignés par les termes que les pays concernés emploient eux-mêmes : « transition militaire », « autorités de transition », « prise de pouvoir ». Ce choix n'est pas une complaisance — c'est un refus d'importer le lexique d'une seule des parties. Nommer les choses avec les mots de l'occupant, c'est déjà lui avoir cédé le terrain.</w:t>
      </w:r>
    </w:p>
    <w:p>
      <w:pPr>
        <w:spacing w:after="60"/>
        <w:ind w:firstLine="567"/>
      </w:pPr>
      <w:r>
        <w:rPr>
          <w:rFonts w:ascii="FreeSerif" w:hAnsi="FreeSerif"/>
          <w:b/>
          <w:sz w:val="22"/>
        </w:rPr>
        <w:t>Sur les sources engagées.</w:t>
      </w:r>
      <w:r>
        <w:rPr>
          <w:rFonts w:ascii="FreeSerif" w:hAnsi="FreeSerif"/>
          <w:sz w:val="22"/>
        </w:rPr>
        <w:t xml:space="preserve"> Les analystes panafricanistes cités ici — Nathalie Yamb, Banda Kani, Franklin Nyamsi, Jonathan Batenguene, Anatole Ayissi, Dr Yamb Ntimba, Bertrand Tatsinda, Siké Doumbé, Jules Domche, Charly Kengne et d'autres — sont parties prenantes au débat qu'ils décrivent. Ce statut n'invalide pas leur propos : il l'encadre. Le même principe vaut, symétriquement, pour les sources françaises engagées dans le conflit : les communiqués du ministère des Armées, les déclarations de l'Élysée, les propos d'une ambassadrice comme Anne-Sophie Avé sont eux aussi des paroles de partie. La rigueur ne se règle pas sur l'origine géographique d'une source, mais sur sa position par rapport aux faits qu'elle rapporte.</w:t>
      </w:r>
    </w:p>
    <w:p>
      <w:pPr>
        <w:spacing w:after="60"/>
        <w:ind w:firstLine="567"/>
      </w:pPr>
      <w:r>
        <w:rPr>
          <w:rFonts w:ascii="FreeSerif" w:hAnsi="FreeSerif"/>
          <w:b/>
          <w:sz w:val="22"/>
        </w:rPr>
        <w:t>Sur les limites.</w:t>
      </w:r>
      <w:r>
        <w:rPr>
          <w:rFonts w:ascii="FreeSerif" w:hAnsi="FreeSerif"/>
          <w:sz w:val="22"/>
        </w:rPr>
        <w:t xml:space="preserve"> Une partie des faits relatés ici sont récents — les événements de 2026 en particulier (les attaques du 25 avril, les révélations de RTL du 9 mai, l'affaire Vésilier, le rapport de Human Rights Watch d'avril, la condamnation de Lafarge). Ils sont datés et référencés, mais l'histoire récente reste révisable : certaines de ces pièces seront complétées, nuancées ou contestées. Les passages reposant sur une source unique ou sur un témoignage non recoupé sont signalés comme tels dans le texte. Le lecteur est invité à les lire pour ce qu'ils sont : des éléments à confirmer, non des verdicts.</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Sources françaises critiques et d'investigation</w:t>
      </w:r>
    </w:p>
    <w:p>
      <w:pPr>
        <w:spacing w:after="60"/>
      </w:pPr>
      <w:r>
        <w:rPr>
          <w:rFonts w:ascii="FreeSerif" w:hAnsi="FreeSerif"/>
          <w:b/>
          <w:sz w:val="22"/>
        </w:rPr>
        <w:t>Raphaël Granvaud</w:t>
      </w:r>
      <w:r>
        <w:rPr>
          <w:rFonts w:ascii="FreeSerif" w:hAnsi="FreeSerif"/>
          <w:sz w:val="22"/>
        </w:rPr>
        <w:t xml:space="preserve">, </w:t>
      </w:r>
      <w:r>
        <w:rPr>
          <w:rFonts w:ascii="FreeSerif" w:hAnsi="FreeSerif"/>
          <w:i/>
          <w:sz w:val="22"/>
        </w:rPr>
        <w:t>De l'huile sur le feu</w:t>
      </w:r>
      <w:r>
        <w:rPr>
          <w:rFonts w:ascii="FreeSerif" w:hAnsi="FreeSerif"/>
          <w:sz w:val="22"/>
        </w:rPr>
        <w:t xml:space="preserve"> (Lux Éditeur, 2024, coll. Dossiers noirs / Survie) — opération Sabre, fabrication juridique de Serval, mécanisme de l'aide-influence, rôle des sociétés privées de sécurité. L'ouvrage de référence en français sur les ressorts cachés des interventions militaires françaises en Afrique.</w:t>
      </w:r>
    </w:p>
    <w:p>
      <w:pPr>
        <w:spacing w:after="60"/>
        <w:ind w:firstLine="567"/>
      </w:pPr>
      <w:r>
        <w:rPr>
          <w:rFonts w:ascii="FreeSerif" w:hAnsi="FreeSerif"/>
          <w:b/>
          <w:sz w:val="22"/>
        </w:rPr>
        <w:t>Thomas Dietrich</w:t>
      </w:r>
      <w:r>
        <w:rPr>
          <w:rFonts w:ascii="FreeSerif" w:hAnsi="FreeSerif"/>
          <w:sz w:val="22"/>
        </w:rPr>
        <w:t xml:space="preserve">, </w:t>
      </w:r>
      <w:r>
        <w:rPr>
          <w:rFonts w:ascii="FreeSerif" w:hAnsi="FreeSerif"/>
          <w:i/>
          <w:sz w:val="22"/>
        </w:rPr>
        <w:t>L'armée fantôme de Paris</w:t>
      </w:r>
      <w:r>
        <w:rPr>
          <w:rFonts w:ascii="FreeSerif" w:hAnsi="FreeSerif"/>
          <w:sz w:val="22"/>
        </w:rPr>
        <w:t xml:space="preserve"> (2024) — présence française résiduelle au Bénin, école cyber du 43e BIMA. Une documentation de terrain sur les réseaux parallèles qui survivent aux retraits officiels.</w:t>
      </w:r>
    </w:p>
    <w:p>
      <w:pPr>
        <w:spacing w:after="60"/>
        <w:ind w:firstLine="567"/>
      </w:pPr>
      <w:r>
        <w:rPr>
          <w:rFonts w:ascii="FreeSerif" w:hAnsi="FreeSerif"/>
          <w:b/>
          <w:sz w:val="22"/>
        </w:rPr>
        <w:t>Pierre Péan</w:t>
      </w:r>
      <w:r>
        <w:rPr>
          <w:rFonts w:ascii="FreeSerif" w:hAnsi="FreeSerif"/>
          <w:sz w:val="22"/>
        </w:rPr>
        <w:t xml:space="preserve">, </w:t>
      </w:r>
      <w:r>
        <w:rPr>
          <w:rFonts w:ascii="FreeSerif" w:hAnsi="FreeSerif"/>
          <w:i/>
          <w:sz w:val="22"/>
        </w:rPr>
        <w:t>Carnages</w:t>
      </w:r>
      <w:r>
        <w:rPr>
          <w:rFonts w:ascii="FreeSerif" w:hAnsi="FreeSerif"/>
          <w:sz w:val="22"/>
        </w:rPr>
        <w:t xml:space="preserve"> (Fayard, 2010) — architecture des guerres secrètes dans les Grands Lacs. Un journaliste d'investigation français qui a passé sa carrière à documenter ce que la diplomatie officielle niait.</w:t>
      </w:r>
    </w:p>
    <w:p>
      <w:pPr>
        <w:spacing w:after="60"/>
        <w:ind w:firstLine="567"/>
      </w:pPr>
      <w:r>
        <w:rPr>
          <w:rFonts w:ascii="FreeSerif" w:hAnsi="FreeSerif"/>
          <w:b/>
          <w:sz w:val="22"/>
        </w:rPr>
        <w:t>RTL France</w:t>
      </w:r>
      <w:r>
        <w:rPr>
          <w:rFonts w:ascii="FreeSerif" w:hAnsi="FreeSerif"/>
          <w:sz w:val="22"/>
        </w:rPr>
        <w:t>, George Malbruno (9 mai 2026) — ex-légionnaires et renseignement ukrainien dans les opérations contre le Mali. Confirmation par un média grand public français de ce que les autorités sahéliennes affirmaient depuis des mois.</w:t>
      </w:r>
    </w:p>
    <w:p>
      <w:pPr>
        <w:spacing w:after="60"/>
        <w:ind w:firstLine="567"/>
      </w:pPr>
      <w:r>
        <w:rPr>
          <w:rFonts w:ascii="FreeSerif" w:hAnsi="FreeSerif"/>
          <w:b/>
          <w:sz w:val="22"/>
        </w:rPr>
        <w:t>Le Monde</w:t>
      </w:r>
      <w:r>
        <w:rPr>
          <w:rFonts w:ascii="FreeSerif" w:hAnsi="FreeSerif"/>
          <w:sz w:val="22"/>
        </w:rPr>
        <w:t xml:space="preserve"> / Jérémie Baruch (10 avril 2018) — affaire Elf.</w:t>
      </w:r>
    </w:p>
    <w:p>
      <w:pPr>
        <w:spacing w:after="60"/>
        <w:ind w:firstLine="567"/>
      </w:pPr>
      <w:r>
        <w:rPr>
          <w:rFonts w:ascii="FreeSerif" w:hAnsi="FreeSerif"/>
          <w:b/>
          <w:sz w:val="22"/>
        </w:rPr>
        <w:t>Le Parisien</w:t>
      </w:r>
      <w:r>
        <w:rPr>
          <w:rFonts w:ascii="FreeSerif" w:hAnsi="FreeSerif"/>
          <w:sz w:val="22"/>
        </w:rPr>
        <w:t xml:space="preserve"> / Ronan Folgoas (21 mai 2023) — affaire Quignolot, cellule Afrique de l'Élysée.</w:t>
      </w:r>
    </w:p>
    <w:p>
      <w:pPr>
        <w:spacing w:after="60"/>
        <w:ind w:firstLine="567"/>
      </w:pPr>
      <w:r>
        <w:rPr>
          <w:rFonts w:ascii="FreeSerif" w:hAnsi="FreeSerif"/>
          <w:b/>
          <w:sz w:val="22"/>
        </w:rPr>
        <w:t>France Inter</w:t>
      </w:r>
      <w:r>
        <w:rPr>
          <w:rFonts w:ascii="FreeSerif" w:hAnsi="FreeSerif"/>
          <w:sz w:val="22"/>
        </w:rPr>
        <w:t xml:space="preserve"> / Élodie Guéguen (26 mai 2023) — groupe Castel, parquet antiterroriste.</w:t>
      </w:r>
    </w:p>
    <w:p>
      <w:pPr>
        <w:spacing w:after="60"/>
        <w:ind w:firstLine="567"/>
      </w:pPr>
      <w:r>
        <w:rPr>
          <w:rFonts w:ascii="FreeSerif" w:hAnsi="FreeSerif"/>
          <w:b/>
          <w:sz w:val="22"/>
        </w:rPr>
        <w:t>Mediapart</w:t>
      </w:r>
      <w:r>
        <w:rPr>
          <w:rFonts w:ascii="FreeSerif" w:hAnsi="FreeSerif"/>
          <w:sz w:val="22"/>
        </w:rPr>
        <w:t>, Fanny Pigeaud — fonctionnement du franc CFA. Des analyses précises sur les mécanismes monétaires que les défenseurs du statu quo préfèrent maintenir dans l'ombre.</w:t>
      </w:r>
    </w:p>
    <w:p>
      <w:pPr>
        <w:spacing w:after="60"/>
        <w:ind w:firstLine="567"/>
      </w:pPr>
      <w:r>
        <w:rPr>
          <w:rFonts w:ascii="FreeSerif" w:hAnsi="FreeSerif"/>
          <w:b/>
          <w:sz w:val="22"/>
        </w:rPr>
        <w:t>L'Express</w:t>
      </w:r>
      <w:r>
        <w:rPr>
          <w:rFonts w:ascii="FreeSerif" w:hAnsi="FreeSerif"/>
          <w:sz w:val="22"/>
        </w:rPr>
        <w:t xml:space="preserve"> (2024) — « scénario noir » d'effondrement du Mali élaboré avec une quarantaine d'experts ; filiation Libye-Sahel, doctrine des « efforts souterrains » vers les sociétés civiles. Un document qui révèle involontairement l'état d'esprit des milieux stratégiques français.</w:t>
      </w:r>
    </w:p>
    <w:p>
      <w:pPr>
        <w:spacing w:after="60"/>
        <w:ind w:firstLine="567"/>
      </w:pPr>
      <w:r>
        <w:rPr>
          <w:rFonts w:ascii="FreeSerif" w:hAnsi="FreeSerif"/>
          <w:b/>
          <w:sz w:val="22"/>
        </w:rPr>
        <w:t>André Bourgeot</w:t>
      </w:r>
      <w:r>
        <w:rPr>
          <w:rFonts w:ascii="FreeSerif" w:hAnsi="FreeSerif"/>
          <w:sz w:val="22"/>
        </w:rPr>
        <w:t xml:space="preserve"> (CNRS) — « Azawad est une fabrication politique. » Un géographe du CNRS qui confirme ce que les pouvoirs sahéliens affirment : la revendication territoriale touareg a été instrumentalisée, pas spontanée.</w:t>
      </w:r>
    </w:p>
    <w:p>
      <w:pPr>
        <w:spacing w:after="60"/>
        <w:ind w:firstLine="567"/>
      </w:pPr>
      <w:r>
        <w:rPr>
          <w:rFonts w:ascii="FreeSerif" w:hAnsi="FreeSerif"/>
          <w:b/>
          <w:sz w:val="22"/>
        </w:rPr>
        <w:t>Thomas Porcher</w:t>
      </w:r>
      <w:r>
        <w:rPr>
          <w:rFonts w:ascii="FreeSerif" w:hAnsi="FreeSerif"/>
          <w:sz w:val="22"/>
        </w:rPr>
        <w:t xml:space="preserve"> (PSB Paris) — partage des revenus pétroliers au Congo.</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Sources institutionnelles françaises (paroles d'adversaire)</w:t>
      </w:r>
    </w:p>
    <w:p>
      <w:pPr>
        <w:spacing w:after="60"/>
      </w:pPr>
      <w:r>
        <w:rPr>
          <w:rFonts w:ascii="FreeSerif" w:hAnsi="FreeSerif"/>
          <w:sz w:val="22"/>
        </w:rPr>
        <w:t>Ces sources sont des adversaires déclarés dans le conflit décrit par ce livre. Elles sont citées précisément parce qu'elles confirment malgré elles ce que ce livre affirme.</w:t>
      </w:r>
    </w:p>
    <w:p>
      <w:pPr>
        <w:spacing w:after="60"/>
        <w:ind w:firstLine="567"/>
      </w:pPr>
      <w:r>
        <w:rPr>
          <w:rFonts w:ascii="FreeSerif" w:hAnsi="FreeSerif"/>
          <w:b/>
          <w:sz w:val="22"/>
        </w:rPr>
        <w:t>Commission parlementaire française sur les relations France-Afrique</w:t>
      </w:r>
      <w:r>
        <w:rPr>
          <w:rFonts w:ascii="FreeSerif" w:hAnsi="FreeSerif"/>
          <w:sz w:val="22"/>
        </w:rPr>
        <w:t xml:space="preserve"> — « Nous avons besoin de l'Afrique plus qu'elle n'a besoin de nous. » Un aveu parlementaire que la diplomatie officielle s'est empressée d'enterrer.</w:t>
      </w:r>
    </w:p>
    <w:p>
      <w:pPr>
        <w:spacing w:after="60"/>
        <w:ind w:firstLine="567"/>
      </w:pPr>
      <w:r>
        <w:rPr>
          <w:rFonts w:ascii="FreeSerif" w:hAnsi="FreeSerif"/>
          <w:b/>
          <w:sz w:val="22"/>
        </w:rPr>
        <w:t>Général Thierry Burkhard</w:t>
      </w:r>
      <w:r>
        <w:rPr>
          <w:rFonts w:ascii="FreeSerif" w:hAnsi="FreeSerif"/>
          <w:sz w:val="22"/>
        </w:rPr>
        <w:t>, chef d'état-major des armées — audition à huis clos, Assemblée nationale, septembre 2024. A reconnu l'échec des engagements au Sahel — protégé par le secret de l'huis clos.</w:t>
      </w:r>
    </w:p>
    <w:p>
      <w:pPr>
        <w:spacing w:after="60"/>
        <w:ind w:firstLine="567"/>
      </w:pPr>
      <w:r>
        <w:rPr>
          <w:rFonts w:ascii="FreeSerif" w:hAnsi="FreeSerif"/>
          <w:b/>
          <w:sz w:val="22"/>
        </w:rPr>
        <w:t>Alain Juillet</w:t>
      </w:r>
      <w:r>
        <w:rPr>
          <w:rFonts w:ascii="FreeSerif" w:hAnsi="FreeSerif"/>
          <w:sz w:val="22"/>
        </w:rPr>
        <w:t>, ancien directeur du renseignement de la DGSE — diagnostic du déclin de l'influence française. Depuis l'intérieur de l'appareil.</w:t>
      </w:r>
    </w:p>
    <w:p>
      <w:pPr>
        <w:spacing w:after="60"/>
        <w:ind w:firstLine="567"/>
      </w:pPr>
      <w:r>
        <w:rPr>
          <w:rFonts w:ascii="FreeSerif" w:hAnsi="FreeSerif"/>
          <w:b/>
          <w:sz w:val="22"/>
        </w:rPr>
        <w:t>Général François Lecointre</w:t>
      </w:r>
      <w:r>
        <w:rPr>
          <w:rFonts w:ascii="FreeSerif" w:hAnsi="FreeSerif"/>
          <w:sz w:val="22"/>
        </w:rPr>
        <w:t>, ancien chef d'état-major des armées (2017-2021) — « l'échec de nos engagements au Sahel » ; « on ne fait pas la guerre pour la démocratie mais pour les intérêts de la France » (propos rapportés via une source unique, à confirmer).</w:t>
      </w:r>
    </w:p>
    <w:p>
      <w:pPr>
        <w:spacing w:after="60"/>
        <w:ind w:firstLine="567"/>
      </w:pPr>
      <w:r>
        <w:rPr>
          <w:rFonts w:ascii="FreeSerif" w:hAnsi="FreeSerif"/>
          <w:b/>
          <w:sz w:val="22"/>
        </w:rPr>
        <w:t>Anne-Sophie Avé</w:t>
      </w:r>
      <w:r>
        <w:rPr>
          <w:rFonts w:ascii="FreeSerif" w:hAnsi="FreeSerif"/>
          <w:sz w:val="22"/>
        </w:rPr>
        <w:t>, ancienne ambassadrice au Mali, directrice Afrique au Quai d'Orsay — doctrine de la « dissonance cognitive ». Une théorie sur la manipulation des perceptions qui dit tout de l'état d'esprit de la diplomatie française en Afrique.</w:t>
      </w:r>
    </w:p>
    <w:p>
      <w:pPr>
        <w:spacing w:after="60"/>
        <w:ind w:firstLine="567"/>
      </w:pPr>
      <w:r>
        <w:rPr>
          <w:rFonts w:ascii="FreeSerif" w:hAnsi="FreeSerif"/>
          <w:b/>
          <w:sz w:val="22"/>
        </w:rPr>
        <w:t>Rapport Védrine</w:t>
      </w:r>
      <w:r>
        <w:rPr>
          <w:rFonts w:ascii="FreeSerif" w:hAnsi="FreeSerif"/>
          <w:sz w:val="22"/>
        </w:rPr>
        <w:t xml:space="preserve"> (2013) — le panafricanisme identifié comme « menace ». Hubert Védrine, ancien ministre des Affaires étrangères, classe explicitement le panafricanisme dans les dangers à contenir. C'est une confirmation.</w:t>
      </w:r>
    </w:p>
    <w:p>
      <w:pPr>
        <w:spacing w:after="60"/>
        <w:ind w:firstLine="567"/>
      </w:pPr>
      <w:r>
        <w:rPr>
          <w:rFonts w:ascii="FreeSerif" w:hAnsi="FreeSerif"/>
          <w:b/>
          <w:sz w:val="22"/>
        </w:rPr>
        <w:t>André Chassaigne</w:t>
      </w:r>
      <w:r>
        <w:rPr>
          <w:rFonts w:ascii="FreeSerif" w:hAnsi="FreeSerif"/>
          <w:sz w:val="22"/>
        </w:rPr>
        <w:t>, député, Assemblée nationale (décembre 2013) — 50e intervention française, rôle de la RCA.</w:t>
      </w:r>
    </w:p>
    <w:p>
      <w:pPr>
        <w:spacing w:after="60"/>
        <w:ind w:firstLine="567"/>
      </w:pPr>
      <w:r>
        <w:rPr>
          <w:rFonts w:ascii="FreeSerif" w:hAnsi="FreeSerif"/>
          <w:b/>
          <w:sz w:val="22"/>
        </w:rPr>
        <w:t>Cour des comptes française</w:t>
      </w:r>
      <w:r>
        <w:rPr>
          <w:rFonts w:ascii="FreeSerif" w:hAnsi="FreeSerif"/>
          <w:sz w:val="22"/>
        </w:rPr>
        <w:t xml:space="preserve"> (2020) — coût de l'opération Barkhane. Chiffres officiels sur un engagement dont le bilan sécuritaire était catastrophique.</w:t>
      </w:r>
    </w:p>
    <w:p>
      <w:pPr>
        <w:spacing w:after="60"/>
        <w:ind w:firstLine="567"/>
      </w:pPr>
      <w:r>
        <w:rPr>
          <w:rFonts w:ascii="FreeSerif" w:hAnsi="FreeSerif"/>
          <w:b/>
          <w:sz w:val="22"/>
        </w:rPr>
        <w:t>BOFiP</w:t>
      </w:r>
      <w:r>
        <w:rPr>
          <w:rFonts w:ascii="FreeSerif" w:hAnsi="FreeSerif"/>
          <w:sz w:val="22"/>
        </w:rPr>
        <w:t>, administration fiscale française (17 juillet 2024) — dénonciation des conventions fiscales par les États de l'AES. La technocratie fiscale française documente, sans le commenter, le désengagement souverain des pays du Sahel.</w:t>
      </w:r>
    </w:p>
    <w:p>
      <w:pPr>
        <w:spacing w:after="60"/>
        <w:ind w:firstLine="567"/>
      </w:pPr>
      <w:r>
        <w:rPr>
          <w:rFonts w:ascii="FreeSerif" w:hAnsi="FreeSerif"/>
          <w:b/>
          <w:sz w:val="22"/>
        </w:rPr>
        <w:t>Note de transparence.</w:t>
      </w:r>
      <w:r>
        <w:rPr>
          <w:rFonts w:ascii="FreeSerif" w:hAnsi="FreeSerif"/>
          <w:sz w:val="22"/>
        </w:rPr>
        <w:t xml:space="preserve"> Deux citations de dirigeants français qui circulent dans le débat public — la phrase attribuée à Nicolas Sarkozy sur « la civilisation européenne » et celle prêtée à Charles de Gaulle (1966) sur la francophonie qui « prendrait le relais de la colonisation » — n'ont pas de source primaire vérifiable à ce jour. Elles sont signalées comme telles dans le corps du texte et ne doivent pas être présentées comme établies.</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Sources académiques et internationales</w:t>
      </w:r>
    </w:p>
    <w:p>
      <w:pPr>
        <w:spacing w:after="60"/>
      </w:pPr>
      <w:r>
        <w:rPr>
          <w:rFonts w:ascii="FreeSerif" w:hAnsi="FreeSerif"/>
          <w:b/>
          <w:sz w:val="22"/>
        </w:rPr>
        <w:t>Mohammad-Mahmoud Ould Mohamedou</w:t>
      </w:r>
      <w:r>
        <w:rPr>
          <w:rFonts w:ascii="FreeSerif" w:hAnsi="FreeSerif"/>
          <w:sz w:val="22"/>
        </w:rPr>
        <w:t xml:space="preserve">, « Le nouveau grand jeu des puissances occidentales au Sahel », in Michel Galy (dir.), </w:t>
      </w:r>
      <w:r>
        <w:rPr>
          <w:rFonts w:ascii="FreeSerif" w:hAnsi="FreeSerif"/>
          <w:i/>
          <w:sz w:val="22"/>
        </w:rPr>
        <w:t>La Guerre au Mali</w:t>
      </w:r>
      <w:r>
        <w:rPr>
          <w:rFonts w:ascii="FreeSerif" w:hAnsi="FreeSerif"/>
          <w:sz w:val="22"/>
        </w:rPr>
        <w:t>, La Découverte, 2013 — généalogie du jihadisme sahélien, normalisation de l'interventionnisme. L'une des analyses les plus précoces et les plus justes sur ce qui allait advenir.</w:t>
      </w:r>
    </w:p>
    <w:p>
      <w:pPr>
        <w:spacing w:after="60"/>
        <w:ind w:firstLine="567"/>
      </w:pPr>
      <w:r>
        <w:rPr>
          <w:rFonts w:ascii="FreeSerif" w:hAnsi="FreeSerif"/>
          <w:b/>
          <w:sz w:val="22"/>
        </w:rPr>
        <w:t>SWP</w:t>
      </w:r>
      <w:r>
        <w:rPr>
          <w:rFonts w:ascii="FreeSerif" w:hAnsi="FreeSerif"/>
          <w:sz w:val="22"/>
        </w:rPr>
        <w:t xml:space="preserve"> (Institut allemand pour les affaires internationales et la sécurité), </w:t>
      </w:r>
      <w:r>
        <w:rPr>
          <w:rFonts w:ascii="FreeSerif" w:hAnsi="FreeSerif"/>
          <w:i/>
          <w:sz w:val="22"/>
        </w:rPr>
        <w:t>Comment</w:t>
      </w:r>
      <w:r>
        <w:rPr>
          <w:rFonts w:ascii="FreeSerif" w:hAnsi="FreeSerif"/>
          <w:sz w:val="22"/>
        </w:rPr>
        <w:t xml:space="preserve"> n° 19, mai 2026 (Kurtz, Lacher, Roll) — rôle déstabilisateur des Émirats arabes unis. Source occidentale, non panafricaniste, qui confirme l'implication de puissances du Golfe dans les conflits africains.</w:t>
      </w:r>
    </w:p>
    <w:p>
      <w:pPr>
        <w:spacing w:after="60"/>
        <w:ind w:firstLine="567"/>
      </w:pPr>
      <w:r>
        <w:rPr>
          <w:rFonts w:ascii="FreeSerif" w:hAnsi="FreeSerif"/>
          <w:b/>
          <w:sz w:val="22"/>
        </w:rPr>
        <w:t>Frédéric Turpin</w:t>
      </w:r>
      <w:r>
        <w:rPr>
          <w:rFonts w:ascii="FreeSerif" w:hAnsi="FreeSerif"/>
          <w:sz w:val="22"/>
        </w:rPr>
        <w:t xml:space="preserve">, </w:t>
      </w:r>
      <w:r>
        <w:rPr>
          <w:rFonts w:ascii="FreeSerif" w:hAnsi="FreeSerif"/>
          <w:i/>
          <w:sz w:val="22"/>
        </w:rPr>
        <w:t>Jacques Foccart, dans l'ombre du pouvoir</w:t>
      </w:r>
      <w:r>
        <w:rPr>
          <w:rFonts w:ascii="FreeSerif" w:hAnsi="FreeSerif"/>
          <w:sz w:val="22"/>
        </w:rPr>
        <w:t xml:space="preserve"> (CNRS Éditions, 2015). La biographie de référence sur l'architecte opérationnel de la Françafrique — documentée, rigoureuse, accablante.</w:t>
      </w:r>
    </w:p>
    <w:p>
      <w:pPr>
        <w:spacing w:after="60"/>
        <w:ind w:firstLine="567"/>
      </w:pPr>
      <w:r>
        <w:rPr>
          <w:rFonts w:ascii="FreeSerif" w:hAnsi="FreeSerif"/>
          <w:b/>
          <w:sz w:val="22"/>
        </w:rPr>
        <w:t>John Perkins</w:t>
      </w:r>
      <w:r>
        <w:rPr>
          <w:rFonts w:ascii="FreeSerif" w:hAnsi="FreeSerif"/>
          <w:sz w:val="22"/>
        </w:rPr>
        <w:t xml:space="preserve">, </w:t>
      </w:r>
      <w:r>
        <w:rPr>
          <w:rFonts w:ascii="FreeSerif" w:hAnsi="FreeSerif"/>
          <w:i/>
          <w:sz w:val="22"/>
        </w:rPr>
        <w:t>Confessions of an Economic Hit Man</w:t>
      </w:r>
      <w:r>
        <w:rPr>
          <w:rFonts w:ascii="FreeSerif" w:hAnsi="FreeSerif"/>
          <w:sz w:val="22"/>
        </w:rPr>
        <w:t xml:space="preserve"> (2004). Témoignage de première main sur les mécanismes d'endettement délibéré des États du Sud.</w:t>
      </w:r>
    </w:p>
    <w:p>
      <w:pPr>
        <w:spacing w:after="60"/>
        <w:ind w:firstLine="567"/>
      </w:pPr>
      <w:r>
        <w:rPr>
          <w:rFonts w:ascii="FreeSerif" w:hAnsi="FreeSerif"/>
          <w:b/>
          <w:sz w:val="22"/>
        </w:rPr>
        <w:t>PNUD</w:t>
      </w:r>
      <w:r>
        <w:rPr>
          <w:rFonts w:ascii="FreeSerif" w:hAnsi="FreeSerif"/>
          <w:sz w:val="22"/>
        </w:rPr>
        <w:t xml:space="preserve"> (indice de développement humain), Banque mondiale, </w:t>
      </w:r>
      <w:r>
        <w:rPr>
          <w:rFonts w:ascii="FreeSerif" w:hAnsi="FreeSerif"/>
          <w:b/>
          <w:sz w:val="22"/>
        </w:rPr>
        <w:t>ACLED</w:t>
      </w:r>
      <w:r>
        <w:rPr>
          <w:rFonts w:ascii="FreeSerif" w:hAnsi="FreeSerif"/>
          <w:sz w:val="22"/>
        </w:rPr>
        <w:t xml:space="preserve"> (2015-2022), Haut Comité français pour la transparence nucléaire, CNUCED. Données quantitatives permettant de mesurer l'impact réel des politiques dénoncées dans ce livre.</w:t>
      </w:r>
    </w:p>
    <w:p>
      <w:pPr>
        <w:spacing w:after="60"/>
        <w:ind w:firstLine="567"/>
      </w:pPr>
      <w:r>
        <w:rPr>
          <w:rFonts w:ascii="FreeSerif" w:hAnsi="FreeSerif"/>
          <w:b/>
          <w:sz w:val="22"/>
        </w:rPr>
        <w:t>Emails Clinton/Blumenthal</w:t>
      </w:r>
      <w:r>
        <w:rPr>
          <w:rFonts w:ascii="FreeSerif" w:hAnsi="FreeSerif"/>
          <w:sz w:val="22"/>
        </w:rPr>
        <w:t xml:space="preserve"> (18 janvier 2013, WikiLeaks) — accord algérien avec Belmokhtar. Documents déclassifiés du Département d'État américain, dossier F-2014-20439, publiés le 1er juillet 2016.</w:t>
      </w:r>
    </w:p>
    <w:p>
      <w:pPr>
        <w:spacing w:after="60"/>
        <w:ind w:firstLine="567"/>
      </w:pPr>
      <w:r>
        <w:rPr>
          <w:rFonts w:ascii="FreeSerif" w:hAnsi="FreeSerif"/>
          <w:b/>
          <w:sz w:val="22"/>
        </w:rPr>
        <w:t>Conseil de l'UE</w:t>
      </w:r>
      <w:r>
        <w:rPr>
          <w:rFonts w:ascii="FreeSerif" w:hAnsi="FreeSerif"/>
          <w:sz w:val="22"/>
        </w:rPr>
        <w:t xml:space="preserve"> (23 avril 2026). </w:t>
      </w:r>
      <w:r>
        <w:rPr>
          <w:rFonts w:ascii="FreeSerif" w:hAnsi="FreeSerif"/>
          <w:b/>
          <w:sz w:val="22"/>
        </w:rPr>
        <w:t>Global Slavery Index</w:t>
      </w:r>
      <w:r>
        <w:rPr>
          <w:rFonts w:ascii="FreeSerif" w:hAnsi="FreeSerif"/>
          <w:sz w:val="22"/>
        </w:rPr>
        <w:t xml:space="preserve"> (2023). </w:t>
      </w:r>
      <w:r>
        <w:rPr>
          <w:rFonts w:ascii="FreeSerif" w:hAnsi="FreeSerif"/>
          <w:b/>
          <w:sz w:val="22"/>
        </w:rPr>
        <w:t>Africa Intelligence</w:t>
      </w:r>
      <w:r>
        <w:rPr>
          <w:rFonts w:ascii="FreeSerif" w:hAnsi="FreeSerif"/>
          <w:sz w:val="22"/>
        </w:rPr>
        <w:t>.</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Sources panafricanistes et africaines</w:t>
      </w:r>
    </w:p>
    <w:p>
      <w:pPr>
        <w:spacing w:after="60"/>
      </w:pPr>
      <w:r>
        <w:rPr>
          <w:rFonts w:ascii="FreeSerif" w:hAnsi="FreeSerif"/>
          <w:b/>
          <w:sz w:val="22"/>
        </w:rPr>
        <w:t>Nathalie Yamb</w:t>
      </w:r>
      <w:r>
        <w:rPr>
          <w:rFonts w:ascii="FreeSerif" w:hAnsi="FreeSerif"/>
          <w:sz w:val="22"/>
        </w:rPr>
        <w:t xml:space="preserve"> (chroniques Afrique Résurrection, grand débat de Niamey) ; </w:t>
      </w:r>
      <w:r>
        <w:rPr>
          <w:rFonts w:ascii="FreeSerif" w:hAnsi="FreeSerif"/>
          <w:b/>
          <w:sz w:val="22"/>
        </w:rPr>
        <w:t>Dr Yamb Ntimba</w:t>
      </w:r>
      <w:r>
        <w:rPr>
          <w:rFonts w:ascii="FreeSerif" w:hAnsi="FreeSerif"/>
          <w:sz w:val="22"/>
        </w:rPr>
        <w:t xml:space="preserve"> (pyramide de domination) ; </w:t>
      </w:r>
      <w:r>
        <w:rPr>
          <w:rFonts w:ascii="FreeSerif" w:hAnsi="FreeSerif"/>
          <w:b/>
          <w:sz w:val="22"/>
        </w:rPr>
        <w:t>Franklin Nyamsi</w:t>
      </w:r>
      <w:r>
        <w:rPr>
          <w:rFonts w:ascii="FreeSerif" w:hAnsi="FreeSerif"/>
          <w:sz w:val="22"/>
        </w:rPr>
        <w:t xml:space="preserve"> ; </w:t>
      </w:r>
      <w:r>
        <w:rPr>
          <w:rFonts w:ascii="FreeSerif" w:hAnsi="FreeSerif"/>
          <w:b/>
          <w:sz w:val="22"/>
        </w:rPr>
        <w:t>Jonathan Batenguène</w:t>
      </w:r>
      <w:r>
        <w:rPr>
          <w:rFonts w:ascii="FreeSerif" w:hAnsi="FreeSerif"/>
          <w:sz w:val="22"/>
        </w:rPr>
        <w:t xml:space="preserve"> ; </w:t>
      </w:r>
      <w:r>
        <w:rPr>
          <w:rFonts w:ascii="FreeSerif" w:hAnsi="FreeSerif"/>
          <w:b/>
          <w:sz w:val="22"/>
        </w:rPr>
        <w:t>Anatole Ayissi</w:t>
      </w:r>
      <w:r>
        <w:rPr>
          <w:rFonts w:ascii="FreeSerif" w:hAnsi="FreeSerif"/>
          <w:sz w:val="22"/>
        </w:rPr>
        <w:t xml:space="preserve"> (par ailleurs cadre des Nations unies pour l'Afrique centrale) ; </w:t>
      </w:r>
      <w:r>
        <w:rPr>
          <w:rFonts w:ascii="FreeSerif" w:hAnsi="FreeSerif"/>
          <w:b/>
          <w:sz w:val="22"/>
        </w:rPr>
        <w:t>Banda Kani</w:t>
      </w:r>
      <w:r>
        <w:rPr>
          <w:rFonts w:ascii="FreeSerif" w:hAnsi="FreeSerif"/>
          <w:sz w:val="22"/>
        </w:rPr>
        <w:t xml:space="preserve"> ; </w:t>
      </w:r>
      <w:r>
        <w:rPr>
          <w:rFonts w:ascii="FreeSerif" w:hAnsi="FreeSerif"/>
          <w:b/>
          <w:sz w:val="22"/>
        </w:rPr>
        <w:t>Dr Yves Ekoué Amaïzo</w:t>
      </w:r>
      <w:r>
        <w:rPr>
          <w:rFonts w:ascii="FreeSerif" w:hAnsi="FreeSerif"/>
          <w:sz w:val="22"/>
        </w:rPr>
        <w:t xml:space="preserve"> (Afrocentricity Think Tank) ; </w:t>
      </w:r>
      <w:r>
        <w:rPr>
          <w:rFonts w:ascii="FreeSerif" w:hAnsi="FreeSerif"/>
          <w:b/>
          <w:sz w:val="22"/>
        </w:rPr>
        <w:t>Siké Doumbé</w:t>
      </w:r>
      <w:r>
        <w:rPr>
          <w:rFonts w:ascii="FreeSerif" w:hAnsi="FreeSerif"/>
          <w:sz w:val="22"/>
        </w:rPr>
        <w:t xml:space="preserve"> ; </w:t>
      </w:r>
      <w:r>
        <w:rPr>
          <w:rFonts w:ascii="FreeSerif" w:hAnsi="FreeSerif"/>
          <w:b/>
          <w:sz w:val="22"/>
        </w:rPr>
        <w:t>Jules Domche</w:t>
      </w:r>
      <w:r>
        <w:rPr>
          <w:rFonts w:ascii="FreeSerif" w:hAnsi="FreeSerif"/>
          <w:sz w:val="22"/>
        </w:rPr>
        <w:t xml:space="preserve"> (Vox Africa) ; </w:t>
      </w:r>
      <w:r>
        <w:rPr>
          <w:rFonts w:ascii="FreeSerif" w:hAnsi="FreeSerif"/>
          <w:b/>
          <w:sz w:val="22"/>
        </w:rPr>
        <w:t>Charly Kengne</w:t>
      </w:r>
      <w:r>
        <w:rPr>
          <w:rFonts w:ascii="FreeSerif" w:hAnsi="FreeSerif"/>
          <w:sz w:val="22"/>
        </w:rPr>
        <w:t xml:space="preserve"> ; </w:t>
      </w:r>
      <w:r>
        <w:rPr>
          <w:rFonts w:ascii="FreeSerif" w:hAnsi="FreeSerif"/>
          <w:b/>
          <w:sz w:val="22"/>
        </w:rPr>
        <w:t>Paul Elvira</w:t>
      </w:r>
      <w:r>
        <w:rPr>
          <w:rFonts w:ascii="FreeSerif" w:hAnsi="FreeSerif"/>
          <w:sz w:val="22"/>
        </w:rPr>
        <w:t xml:space="preserve"> ; </w:t>
      </w:r>
      <w:r>
        <w:rPr>
          <w:rFonts w:ascii="FreeSerif" w:hAnsi="FreeSerif"/>
          <w:b/>
          <w:sz w:val="22"/>
        </w:rPr>
        <w:t>Dr Douma Jean-René</w:t>
      </w:r>
      <w:r>
        <w:rPr>
          <w:rFonts w:ascii="FreeSerif" w:hAnsi="FreeSerif"/>
          <w:sz w:val="22"/>
        </w:rPr>
        <w:t xml:space="preserve"> ; </w:t>
      </w:r>
      <w:r>
        <w:rPr>
          <w:rFonts w:ascii="FreeSerif" w:hAnsi="FreeSerif"/>
          <w:b/>
          <w:sz w:val="22"/>
        </w:rPr>
        <w:t>Fridolin Ngoulou</w:t>
      </w:r>
      <w:r>
        <w:rPr>
          <w:rFonts w:ascii="FreeSerif" w:hAnsi="FreeSerif"/>
          <w:sz w:val="22"/>
        </w:rPr>
        <w:t xml:space="preserve">, </w:t>
      </w:r>
      <w:r>
        <w:rPr>
          <w:rFonts w:ascii="FreeSerif" w:hAnsi="FreeSerif"/>
          <w:b/>
          <w:sz w:val="22"/>
        </w:rPr>
        <w:t>Jean Ngbandi</w:t>
      </w:r>
      <w:r>
        <w:rPr>
          <w:rFonts w:ascii="FreeSerif" w:hAnsi="FreeSerif"/>
          <w:sz w:val="22"/>
        </w:rPr>
        <w:t xml:space="preserve"> (Oubangui Médias) ; </w:t>
      </w:r>
      <w:r>
        <w:rPr>
          <w:rFonts w:ascii="FreeSerif" w:hAnsi="FreeSerif"/>
          <w:b/>
          <w:sz w:val="22"/>
        </w:rPr>
        <w:t>Ndjoni Sango</w:t>
      </w:r>
      <w:r>
        <w:rPr>
          <w:rFonts w:ascii="FreeSerif" w:hAnsi="FreeSerif"/>
          <w:sz w:val="22"/>
        </w:rPr>
        <w:t>.</w:t>
      </w:r>
    </w:p>
    <w:p>
      <w:pPr>
        <w:spacing w:after="60"/>
        <w:ind w:firstLine="567"/>
      </w:pPr>
      <w:r>
        <w:rPr>
          <w:rFonts w:ascii="FreeSerif" w:hAnsi="FreeSerif"/>
          <w:sz w:val="22"/>
        </w:rPr>
        <w:t xml:space="preserve">Témoignages cités via ces sources : </w:t>
      </w:r>
      <w:r>
        <w:rPr>
          <w:rFonts w:ascii="FreeSerif" w:hAnsi="FreeSerif"/>
          <w:b/>
          <w:sz w:val="22"/>
        </w:rPr>
        <w:t>Loïk Le Floch-Prigent</w:t>
      </w:r>
      <w:r>
        <w:rPr>
          <w:rFonts w:ascii="FreeSerif" w:hAnsi="FreeSerif"/>
          <w:sz w:val="22"/>
        </w:rPr>
        <w:t xml:space="preserve">, </w:t>
      </w:r>
      <w:r>
        <w:rPr>
          <w:rFonts w:ascii="FreeSerif" w:hAnsi="FreeSerif"/>
          <w:b/>
          <w:sz w:val="22"/>
        </w:rPr>
        <w:t>Pascal Lissouba</w:t>
      </w:r>
      <w:r>
        <w:rPr>
          <w:rFonts w:ascii="FreeSerif" w:hAnsi="FreeSerif"/>
          <w:sz w:val="22"/>
        </w:rPr>
        <w:t xml:space="preserve">, </w:t>
      </w:r>
      <w:r>
        <w:rPr>
          <w:rFonts w:ascii="FreeSerif" w:hAnsi="FreeSerif"/>
          <w:b/>
          <w:sz w:val="22"/>
        </w:rPr>
        <w:t>Mamadou Koulibaly</w:t>
      </w:r>
      <w:r>
        <w:rPr>
          <w:rFonts w:ascii="FreeSerif" w:hAnsi="FreeSerif"/>
          <w:sz w:val="22"/>
        </w:rPr>
        <w:t xml:space="preserve">, </w:t>
      </w:r>
      <w:r>
        <w:rPr>
          <w:rFonts w:ascii="FreeSerif" w:hAnsi="FreeSerif"/>
          <w:b/>
          <w:sz w:val="22"/>
        </w:rPr>
        <w:t>Robert Bourgi</w:t>
      </w:r>
      <w:r>
        <w:rPr>
          <w:rFonts w:ascii="FreeSerif" w:hAnsi="FreeSerif"/>
          <w:sz w:val="22"/>
        </w:rPr>
        <w:t xml:space="preserve">, </w:t>
      </w:r>
      <w:r>
        <w:rPr>
          <w:rFonts w:ascii="FreeSerif" w:hAnsi="FreeSerif"/>
          <w:b/>
          <w:sz w:val="22"/>
        </w:rPr>
        <w:t>Jean-Bedel Bokassa</w:t>
      </w:r>
      <w:r>
        <w:rPr>
          <w:rFonts w:ascii="FreeSerif" w:hAnsi="FreeSerif"/>
          <w:sz w:val="22"/>
        </w:rPr>
        <w:t>.</w:t>
      </w:r>
    </w:p>
    <w:p>
      <w:pPr>
        <w:spacing w:after="60"/>
        <w:ind w:firstLine="567"/>
      </w:pPr>
      <w:r>
        <w:rPr>
          <w:rFonts w:ascii="FreeSerif" w:hAnsi="FreeSerif"/>
          <w:sz w:val="22"/>
        </w:rPr>
        <w:t>Ces voix ne sont pas des sources périphériques — elles sont au cœur du livre. Elles parlent de l'intérieur d'une réalité que les experts parisiens observent de loin.</w:t>
      </w:r>
    </w:p>
    <w:p>
      <w:pPr>
        <w:spacing w:before="120" w:after="120"/>
        <w:pBdr>
          <w:bottom w:val="single" w:sz="3" w:space="2" w:color="A07820"/>
        </w:pBdr>
      </w:pPr>
    </w:p>
    <w:p>
      <w:pPr>
        <w:spacing w:before="280" w:after="120"/>
        <w:pBdr>
          <w:bottom w:val="single" w:sz="7" w:space="3" w:color="A07820"/>
        </w:pBdr>
      </w:pPr>
      <w:r>
        <w:rPr>
          <w:rFonts w:ascii="FreeSerif" w:hAnsi="FreeSerif"/>
          <w:b/>
          <w:color w:val="2C3A4A"/>
          <w:sz w:val="22"/>
        </w:rPr>
        <w:t>Sources primaires des autorités de l'AES et voisines</w:t>
      </w:r>
    </w:p>
    <w:p>
      <w:pPr>
        <w:spacing w:after="60"/>
      </w:pPr>
      <w:r>
        <w:rPr>
          <w:rFonts w:ascii="FreeSerif" w:hAnsi="FreeSerif"/>
          <w:b/>
          <w:sz w:val="22"/>
        </w:rPr>
        <w:t>Charte du Liptako-Gourma</w:t>
      </w:r>
      <w:r>
        <w:rPr>
          <w:rFonts w:ascii="FreeSerif" w:hAnsi="FreeSerif"/>
          <w:sz w:val="22"/>
        </w:rPr>
        <w:t xml:space="preserve"> (16 septembre 2023) ; discours du général </w:t>
      </w:r>
      <w:r>
        <w:rPr>
          <w:rFonts w:ascii="FreeSerif" w:hAnsi="FreeSerif"/>
          <w:b/>
          <w:sz w:val="22"/>
        </w:rPr>
        <w:t>Abdourahamane Tiani</w:t>
      </w:r>
      <w:r>
        <w:rPr>
          <w:rFonts w:ascii="FreeSerif" w:hAnsi="FreeSerif"/>
          <w:sz w:val="22"/>
        </w:rPr>
        <w:t xml:space="preserve"> (RTN, 12 février 2024 ; 13 novembre 2025 ; entretien Télé Sahel) ; déclarations d'</w:t>
      </w:r>
      <w:r>
        <w:rPr>
          <w:rFonts w:ascii="FreeSerif" w:hAnsi="FreeSerif"/>
          <w:b/>
          <w:sz w:val="22"/>
        </w:rPr>
        <w:t>Assimi Goïta</w:t>
      </w:r>
      <w:r>
        <w:rPr>
          <w:rFonts w:ascii="FreeSerif" w:hAnsi="FreeSerif"/>
          <w:sz w:val="22"/>
        </w:rPr>
        <w:t xml:space="preserve"> (prise de Kidal, 14 novembre 2023 ; installation de la Force unifiée, 21 décembre 2025 ; ORTM, 10 mai 2026) ; du capitaine </w:t>
      </w:r>
      <w:r>
        <w:rPr>
          <w:rFonts w:ascii="FreeSerif" w:hAnsi="FreeSerif"/>
          <w:b/>
          <w:sz w:val="22"/>
        </w:rPr>
        <w:t>Ibrahim Traoré</w:t>
      </w:r>
      <w:r>
        <w:rPr>
          <w:rFonts w:ascii="FreeSerif" w:hAnsi="FreeSerif"/>
          <w:sz w:val="22"/>
        </w:rPr>
        <w:t xml:space="preserve"> (2023 ; réponse à Macron, 14 janvier 2025) ; de </w:t>
      </w:r>
      <w:r>
        <w:rPr>
          <w:rFonts w:ascii="FreeSerif" w:hAnsi="FreeSerif"/>
          <w:b/>
          <w:sz w:val="22"/>
        </w:rPr>
        <w:t>Choguel Kokalla Maïga</w:t>
      </w:r>
      <w:r>
        <w:rPr>
          <w:rFonts w:ascii="FreeSerif" w:hAnsi="FreeSerif"/>
          <w:sz w:val="22"/>
        </w:rPr>
        <w:t xml:space="preserve"> (ONU, septembre 2021 ; Bamako, 19 octobre 2024) ; d'</w:t>
      </w:r>
      <w:r>
        <w:rPr>
          <w:rFonts w:ascii="FreeSerif" w:hAnsi="FreeSerif"/>
          <w:b/>
          <w:sz w:val="22"/>
        </w:rPr>
        <w:t>Abdoulaye Maïga</w:t>
      </w:r>
      <w:r>
        <w:rPr>
          <w:rFonts w:ascii="FreeSerif" w:hAnsi="FreeSerif"/>
          <w:sz w:val="22"/>
        </w:rPr>
        <w:t xml:space="preserve"> (ONU, septembre 2022) ; d'</w:t>
      </w:r>
      <w:r>
        <w:rPr>
          <w:rFonts w:ascii="FreeSerif" w:hAnsi="FreeSerif"/>
          <w:b/>
          <w:sz w:val="22"/>
        </w:rPr>
        <w:t>Abdoulaye Diop</w:t>
      </w:r>
      <w:r>
        <w:rPr>
          <w:rFonts w:ascii="FreeSerif" w:hAnsi="FreeSerif"/>
          <w:sz w:val="22"/>
        </w:rPr>
        <w:t xml:space="preserve">, ministre malien des Affaires étrangères ; communiqué conjoint des trois ministres de l'AES (19 août 2024) ; communiqué du CNSP sur la base d'Agadez (RTN, 16 mars 2024) ; </w:t>
      </w:r>
      <w:r>
        <w:rPr>
          <w:rFonts w:ascii="FreeSerif" w:hAnsi="FreeSerif"/>
          <w:b/>
          <w:sz w:val="22"/>
        </w:rPr>
        <w:t>Sylvie Baipo Témon</w:t>
      </w:r>
      <w:r>
        <w:rPr>
          <w:rFonts w:ascii="FreeSerif" w:hAnsi="FreeSerif"/>
          <w:sz w:val="22"/>
        </w:rPr>
        <w:t>, ministre des Affaires étrangères de la RCA (octobre 2021).</w:t>
      </w:r>
    </w:p>
    <w:p>
      <w:pPr>
        <w:spacing w:after="60"/>
        <w:ind w:firstLine="567"/>
      </w:pPr>
      <w:r>
        <w:rPr>
          <w:rFonts w:ascii="FreeSerif" w:hAnsi="FreeSerif"/>
          <w:sz w:val="22"/>
        </w:rPr>
        <w:t>Ces documents sont les paroles des acteurs du changement — non filtrées, non réinterprétées par des chancelleries qui ont intérêt à les déformer.</w:t>
      </w:r>
    </w:p>
    <w:p>
      <w:r>
        <w:br w:type="page"/>
      </w:r>
    </w:p>
    <w:p>
      <w:pPr>
        <w:spacing w:after="60"/>
        <w:ind w:firstLine="567"/>
      </w:pPr>
      <w:r>
        <w:rPr>
          <w:rFonts w:ascii="FreeSerif" w:hAnsi="FreeSerif"/>
          <w:i/>
          <w:sz w:val="22"/>
        </w:rPr>
        <w:t xml:space="preserve">Ce chapitre a été fusionné dans le </w:t>
      </w:r>
      <w:r>
        <w:rPr>
          <w:rFonts w:ascii="FreeSerif" w:hAnsi="FreeSerif"/>
          <w:i/>
          <w:sz w:val="22"/>
        </w:rPr>
        <w:t>Chapitre 7 — Le franc CFA</w:t>
      </w:r>
      <w:r>
        <w:rPr>
          <w:rFonts w:ascii="FreeSerif" w:hAnsi="FreeSerif"/>
          <w:i/>
          <w:sz w:val="22"/>
        </w:rPr>
        <w:t>.</w:t>
      </w:r>
    </w:p>
    <w:p>
      <w:r>
        <w:br w:type="page"/>
      </w:r>
    </w:p>
    <w:p>
      <w:pPr>
        <w:spacing w:after="60"/>
        <w:ind w:firstLine="567"/>
      </w:pPr>
      <w:r>
        <w:rPr>
          <w:rFonts w:ascii="FreeSerif" w:hAnsi="FreeSerif"/>
          <w:i/>
          <w:sz w:val="22"/>
        </w:rPr>
        <w:t xml:space="preserve">Ce chapitre a été fusionné dans le </w:t>
      </w:r>
      <w:r>
        <w:rPr>
          <w:rFonts w:ascii="FreeSerif" w:hAnsi="FreeSerif"/>
          <w:i/>
          <w:sz w:val="22"/>
        </w:rPr>
        <w:t>Chapitre 9 — L'aide, la dette, les assassins financiers et le GAFI</w:t>
      </w:r>
      <w:r>
        <w:rPr>
          <w:rFonts w:ascii="FreeSerif" w:hAnsi="FreeSerif"/>
          <w:i/>
          <w:sz w:val="22"/>
        </w:rPr>
        <w:t>.</w:t>
      </w:r>
    </w:p>
    <w:p>
      <w:r>
        <w:br w:type="page"/>
      </w:r>
    </w:p>
    <w:p>
      <w:pPr>
        <w:spacing w:after="60"/>
        <w:ind w:firstLine="567"/>
      </w:pPr>
      <w:r>
        <w:rPr>
          <w:rFonts w:ascii="FreeSerif" w:hAnsi="FreeSerif"/>
          <w:i/>
          <w:sz w:val="22"/>
        </w:rPr>
        <w:t xml:space="preserve">Ce chapitre a été fusionné dans le </w:t>
      </w:r>
      <w:r>
        <w:rPr>
          <w:rFonts w:ascii="FreeSerif" w:hAnsi="FreeSerif"/>
          <w:i/>
          <w:sz w:val="22"/>
        </w:rPr>
        <w:t>Chapitre 14 — La bataille de l'information</w:t>
      </w:r>
      <w:r>
        <w:rPr>
          <w:rFonts w:ascii="FreeSerif" w:hAnsi="FreeSerif"/>
          <w:i/>
          <w:sz w:val="22"/>
        </w:rPr>
        <w:t>.</w:t>
      </w:r>
    </w:p>
    <w:p>
      <w:r>
        <w:br w:type="page"/>
      </w:r>
    </w:p>
    <w:p>
      <w:pPr>
        <w:spacing w:after="60"/>
        <w:ind w:firstLine="567"/>
      </w:pPr>
      <w:r>
        <w:rPr>
          <w:rFonts w:ascii="FreeSerif" w:hAnsi="FreeSerif"/>
          <w:i/>
          <w:sz w:val="22"/>
        </w:rPr>
        <w:t xml:space="preserve">Ce chapitre a été fusionné dans le </w:t>
      </w:r>
      <w:r>
        <w:rPr>
          <w:rFonts w:ascii="FreeSerif" w:hAnsi="FreeSerif"/>
          <w:i/>
          <w:sz w:val="22"/>
        </w:rPr>
        <w:t>Chapitre 11 — La crise libyenne : câbles, or et dinar africain</w:t>
      </w:r>
      <w:r>
        <w:rPr>
          <w:rFonts w:ascii="FreeSerif" w:hAnsi="FreeSerif"/>
          <w:i/>
          <w:sz w:val="22"/>
        </w:rPr>
        <w:t>.</w:t>
      </w:r>
    </w:p>
    <w:p>
      <w:r>
        <w:br w:type="page"/>
      </w:r>
    </w:p>
    <w:p>
      <w:pPr>
        <w:spacing w:after="60"/>
        <w:ind w:firstLine="567"/>
      </w:pPr>
      <w:r>
        <w:rPr>
          <w:rFonts w:ascii="FreeSerif" w:hAnsi="FreeSerif"/>
          <w:i/>
          <w:sz w:val="22"/>
        </w:rPr>
        <w:t xml:space="preserve">Ce chapitre a été fusionné dans le </w:t>
      </w:r>
      <w:r>
        <w:rPr>
          <w:rFonts w:ascii="FreeSerif" w:hAnsi="FreeSerif"/>
          <w:i/>
          <w:sz w:val="22"/>
        </w:rPr>
        <w:t>Chapitre 18 — Niger : le verrou final</w:t>
      </w:r>
      <w:r>
        <w:rPr>
          <w:rFonts w:ascii="FreeSerif" w:hAnsi="FreeSerif"/>
          <w:i/>
          <w:sz w:val="22"/>
        </w:rPr>
        <w:t>.</w:t>
      </w:r>
    </w:p>
    <w:p>
      <w:r>
        <w:br w:type="page"/>
      </w:r>
    </w:p>
    <w:p>
      <w:pPr>
        <w:spacing w:after="60"/>
        <w:ind w:firstLine="567"/>
      </w:pPr>
      <w:r>
        <w:rPr>
          <w:rFonts w:ascii="FreeSerif" w:hAnsi="FreeSerif"/>
          <w:i/>
          <w:sz w:val="22"/>
        </w:rPr>
        <w:t xml:space="preserve">Ce chapitre a été fusionné dans le </w:t>
      </w:r>
      <w:r>
        <w:rPr>
          <w:rFonts w:ascii="FreeSerif" w:hAnsi="FreeSerif"/>
          <w:i/>
          <w:sz w:val="22"/>
        </w:rPr>
        <w:t>Chapitre 21 — L'environnement régional</w:t>
      </w:r>
      <w:r>
        <w:rPr>
          <w:rFonts w:ascii="FreeSerif" w:hAnsi="FreeSerif"/>
          <w:i/>
          <w:sz w:val="22"/>
        </w:rPr>
        <w:t>.</w:t>
      </w:r>
    </w:p>
    <w:p>
      <w:r>
        <w:br w:type="page"/>
      </w:r>
    </w:p>
    <w:p>
      <w:pPr>
        <w:spacing w:after="60"/>
        <w:ind w:firstLine="567"/>
      </w:pPr>
      <w:r>
        <w:rPr>
          <w:rFonts w:ascii="FreeSerif" w:hAnsi="FreeSerif"/>
          <w:i/>
          <w:sz w:val="22"/>
        </w:rPr>
        <w:t xml:space="preserve">Ce chapitre a été fusionné dans le </w:t>
      </w:r>
      <w:r>
        <w:rPr>
          <w:rFonts w:ascii="FreeSerif" w:hAnsi="FreeSerif"/>
          <w:i/>
          <w:sz w:val="22"/>
        </w:rPr>
        <w:t>Chapitre 21 — L'environnement régional</w:t>
      </w:r>
      <w:r>
        <w:rPr>
          <w:rFonts w:ascii="FreeSerif" w:hAnsi="FreeSerif"/>
          <w:i/>
          <w:sz w:val="22"/>
        </w:rPr>
        <w:t>.</w:t>
      </w:r>
    </w:p>
    <w:p>
      <w:r>
        <w:br w:type="page"/>
      </w:r>
    </w:p>
    <w:p>
      <w:pPr>
        <w:spacing w:after="60"/>
        <w:ind w:firstLine="567"/>
      </w:pPr>
      <w:r>
        <w:rPr>
          <w:rFonts w:ascii="FreeSerif" w:hAnsi="FreeSerif"/>
          <w:i/>
          <w:sz w:val="22"/>
        </w:rPr>
        <w:t xml:space="preserve">Ce chapitre a été fusionné dans le </w:t>
      </w:r>
      <w:r>
        <w:rPr>
          <w:rFonts w:ascii="FreeSerif" w:hAnsi="FreeSerif"/>
          <w:i/>
          <w:sz w:val="22"/>
        </w:rPr>
        <w:t>Chapitre 32 — République centrafricaine : la souveraineté sous assaut permanent</w:t>
      </w:r>
      <w:r>
        <w:rPr>
          <w:rFonts w:ascii="FreeSerif" w:hAnsi="FreeSerif"/>
          <w:i/>
          <w:sz w:val="22"/>
        </w:rPr>
        <w:t>.</w:t>
      </w:r>
    </w:p>
    <w:p>
      <w:r>
        <w:br w:type="page"/>
      </w:r>
    </w:p>
    <w:p>
      <w:pPr>
        <w:spacing w:after="60"/>
        <w:ind w:firstLine="567"/>
      </w:pPr>
      <w:r>
        <w:rPr>
          <w:rFonts w:ascii="FreeSerif" w:hAnsi="FreeSerif"/>
          <w:i/>
          <w:sz w:val="22"/>
        </w:rPr>
        <w:t xml:space="preserve">Ce chapitre a été fusionné dans le </w:t>
      </w:r>
      <w:r>
        <w:rPr>
          <w:rFonts w:ascii="FreeSerif" w:hAnsi="FreeSerif"/>
          <w:i/>
          <w:sz w:val="22"/>
        </w:rPr>
        <w:t>Chapitre 32 — République centrafricaine : la souveraineté sous assaut permanent</w:t>
      </w:r>
      <w:r>
        <w:rPr>
          <w:rFonts w:ascii="FreeSerif" w:hAnsi="FreeSerif"/>
          <w:i/>
          <w:sz w:val="22"/>
        </w:rPr>
        <w:t>.</w:t>
      </w:r>
    </w:p>
    <w:p>
      <w:r>
        <w:br w:type="page"/>
      </w:r>
    </w:p>
    <w:p>
      <w:pPr>
        <w:spacing w:after="60"/>
        <w:ind w:firstLine="567"/>
      </w:pPr>
      <w:r>
        <w:rPr>
          <w:rFonts w:ascii="FreeSerif" w:hAnsi="FreeSerif"/>
          <w:i/>
          <w:sz w:val="22"/>
        </w:rPr>
        <w:t xml:space="preserve">Ce chapitre a été fusionné dans le </w:t>
      </w:r>
      <w:r>
        <w:rPr>
          <w:rFonts w:ascii="FreeSerif" w:hAnsi="FreeSerif"/>
          <w:i/>
          <w:sz w:val="22"/>
        </w:rPr>
        <w:t>Chapitre 32 — République centrafricaine : la souveraineté sous assaut permanent</w:t>
      </w:r>
      <w:r>
        <w:rPr>
          <w:rFonts w:ascii="FreeSerif" w:hAnsi="FreeSerif"/>
          <w:i/>
          <w:sz w:val="22"/>
        </w:rPr>
        <w:t>.</w:t>
      </w:r>
    </w:p>
    <w:p>
      <w:r>
        <w:br w:type="page"/>
      </w:r>
    </w:p>
    <w:p>
      <w:pPr>
        <w:spacing w:after="60"/>
        <w:ind w:firstLine="567"/>
      </w:pPr>
      <w:r>
        <w:rPr>
          <w:rFonts w:ascii="FreeSerif" w:hAnsi="FreeSerif"/>
          <w:i/>
          <w:sz w:val="22"/>
        </w:rPr>
        <w:t xml:space="preserve">Ce chapitre a été fusionné dans le </w:t>
      </w:r>
      <w:r>
        <w:rPr>
          <w:rFonts w:ascii="FreeSerif" w:hAnsi="FreeSerif"/>
          <w:i/>
          <w:sz w:val="22"/>
        </w:rPr>
        <w:t>Chapitre 32 — République centrafricaine : la souveraineté sous assaut permanent</w:t>
      </w:r>
      <w:r>
        <w:rPr>
          <w:rFonts w:ascii="FreeSerif" w:hAnsi="FreeSerif"/>
          <w:i/>
          <w:sz w:val="22"/>
        </w:rPr>
        <w:t>.</w:t>
      </w:r>
    </w:p>
    <w:p>
      <w:r>
        <w:br w:type="page"/>
      </w:r>
    </w:p>
    <w:p>
      <w:pPr>
        <w:spacing w:after="60"/>
        <w:ind w:firstLine="567"/>
      </w:pPr>
      <w:r>
        <w:rPr>
          <w:rFonts w:ascii="FreeSerif" w:hAnsi="FreeSerif"/>
          <w:i/>
          <w:sz w:val="22"/>
        </w:rPr>
        <w:t xml:space="preserve">Ce chapitre a été fusionné dans le </w:t>
      </w:r>
      <w:r>
        <w:rPr>
          <w:rFonts w:ascii="FreeSerif" w:hAnsi="FreeSerif"/>
          <w:i/>
          <w:sz w:val="22"/>
        </w:rPr>
        <w:t>Chapitre 21 — L'environnement régional</w:t>
      </w:r>
      <w:r>
        <w:rPr>
          <w:rFonts w:ascii="FreeSerif" w:hAnsi="FreeSerif"/>
          <w:i/>
          <w:sz w:val="22"/>
        </w:rPr>
        <w:t>.</w:t>
      </w:r>
    </w:p>
    <w:p>
      <w:r>
        <w:br w:type="page"/>
      </w:r>
    </w:p>
    <w:p>
      <w:pPr>
        <w:spacing w:after="60"/>
        <w:ind w:firstLine="567"/>
      </w:pPr>
      <w:r>
        <w:rPr>
          <w:rFonts w:ascii="FreeSerif" w:hAnsi="FreeSerif"/>
          <w:i/>
          <w:sz w:val="22"/>
        </w:rPr>
        <w:t xml:space="preserve">Ce chapitre a été fusionné dans le </w:t>
      </w:r>
      <w:r>
        <w:rPr>
          <w:rFonts w:ascii="FreeSerif" w:hAnsi="FreeSerif"/>
          <w:i/>
          <w:sz w:val="22"/>
        </w:rPr>
        <w:t>Chapitre 20 — La guerre proxy</w:t>
      </w:r>
      <w:r>
        <w:rPr>
          <w:rFonts w:ascii="FreeSerif" w:hAnsi="FreeSerif"/>
          <w:i/>
          <w:sz w:val="22"/>
        </w:rPr>
        <w:t>.</w:t>
      </w:r>
    </w:p>
    <w:p>
      <w:r>
        <w:br w:type="page"/>
      </w:r>
    </w:p>
    <w:p>
      <w:pPr>
        <w:spacing w:after="60"/>
        <w:ind w:firstLine="567"/>
      </w:pPr>
      <w:r>
        <w:rPr>
          <w:rFonts w:ascii="FreeSerif" w:hAnsi="FreeSerif"/>
          <w:i/>
          <w:sz w:val="22"/>
        </w:rPr>
        <w:t xml:space="preserve">Ce chapitre a été fusionné dans le </w:t>
      </w:r>
      <w:r>
        <w:rPr>
          <w:rFonts w:ascii="FreeSerif" w:hAnsi="FreeSerif"/>
          <w:i/>
          <w:sz w:val="22"/>
        </w:rPr>
        <w:t>Chapitre 17 — Burkina Faso : la doctrine Traoré</w:t>
      </w:r>
      <w:r>
        <w:rPr>
          <w:rFonts w:ascii="FreeSerif" w:hAnsi="FreeSerif"/>
          <w:i/>
          <w:sz w:val="22"/>
        </w:rPr>
        <w:t>.</w:t>
      </w:r>
    </w:p>
    <w:p>
      <w:r>
        <w:br w:type="page"/>
      </w:r>
    </w:p>
    <w:p>
      <w:pPr>
        <w:spacing w:after="60"/>
        <w:ind w:firstLine="567"/>
      </w:pPr>
      <w:r>
        <w:rPr>
          <w:rFonts w:ascii="FreeSerif" w:hAnsi="FreeSerif"/>
          <w:i/>
          <w:sz w:val="22"/>
        </w:rPr>
        <w:t xml:space="preserve">Ce chapitre a été fusionné dans le </w:t>
      </w:r>
      <w:r>
        <w:rPr>
          <w:rFonts w:ascii="FreeSerif" w:hAnsi="FreeSerif"/>
          <w:i/>
          <w:sz w:val="22"/>
        </w:rPr>
        <w:t>Chapitre 20 — La guerre proxy</w:t>
      </w:r>
      <w:r>
        <w:rPr>
          <w:rFonts w:ascii="FreeSerif" w:hAnsi="FreeSerif"/>
          <w:i/>
          <w:sz w:val="22"/>
        </w:rPr>
        <w:t>.</w:t>
      </w:r>
    </w:p>
    <w:p>
      <w:r>
        <w:br w:type="page"/>
      </w:r>
    </w:p>
    <w:p>
      <w:pPr>
        <w:spacing w:after="60"/>
        <w:ind w:firstLine="567"/>
      </w:pPr>
      <w:r>
        <w:rPr>
          <w:rFonts w:ascii="FreeSerif" w:hAnsi="FreeSerif"/>
          <w:i/>
          <w:sz w:val="22"/>
        </w:rPr>
        <w:t xml:space="preserve">Ce chapitre a été fusionné dans le </w:t>
      </w:r>
      <w:r>
        <w:rPr>
          <w:rFonts w:ascii="FreeSerif" w:hAnsi="FreeSerif"/>
          <w:i/>
          <w:sz w:val="22"/>
        </w:rPr>
        <w:t>Chapitre 17 — Burkina Faso : la doctrine Traoré</w:t>
      </w:r>
      <w:r>
        <w:rPr>
          <w:rFonts w:ascii="FreeSerif" w:hAnsi="FreeSerif"/>
          <w:i/>
          <w:sz w:val="22"/>
        </w:rPr>
        <w:t>.</w:t>
      </w:r>
    </w:p>
    <w:p>
      <w:r>
        <w:br w:type="page"/>
      </w:r>
    </w:p>
    <w:p>
      <w:pPr>
        <w:spacing w:after="60"/>
        <w:ind w:firstLine="567"/>
      </w:pPr>
      <w:r>
        <w:rPr>
          <w:rFonts w:ascii="FreeSerif" w:hAnsi="FreeSerif"/>
          <w:i/>
          <w:sz w:val="22"/>
        </w:rPr>
        <w:t xml:space="preserve">Ce chapitre a été fusionné dans le </w:t>
      </w:r>
      <w:r>
        <w:rPr>
          <w:rFonts w:ascii="FreeSerif" w:hAnsi="FreeSerif"/>
          <w:i/>
          <w:sz w:val="22"/>
        </w:rPr>
        <w:t>Chapitre 17 — Burkina Faso : la doctrine Traoré</w:t>
      </w:r>
      <w:r>
        <w:rPr>
          <w:rFonts w:ascii="FreeSerif" w:hAnsi="FreeSerif"/>
          <w:i/>
          <w:sz w:val="22"/>
        </w:rPr>
        <w:t>.</w:t>
      </w:r>
    </w:p>
    <w:p>
      <w:r>
        <w:br w:type="page"/>
      </w:r>
    </w:p>
    <w:p>
      <w:pPr>
        <w:spacing w:after="60"/>
        <w:ind w:firstLine="567"/>
      </w:pPr>
      <w:r>
        <w:rPr>
          <w:rFonts w:ascii="FreeSerif" w:hAnsi="FreeSerif"/>
          <w:i/>
          <w:sz w:val="22"/>
        </w:rPr>
        <w:t xml:space="preserve">Ce chapitre a été fusionné dans le </w:t>
      </w:r>
      <w:r>
        <w:rPr>
          <w:rFonts w:ascii="FreeSerif" w:hAnsi="FreeSerif"/>
          <w:i/>
          <w:sz w:val="22"/>
        </w:rPr>
        <w:t>Chapitre 17 — Burkina Faso : la doctrine Traoré</w:t>
      </w:r>
      <w:r>
        <w:rPr>
          <w:rFonts w:ascii="FreeSerif" w:hAnsi="FreeSerif"/>
          <w:i/>
          <w:sz w:val="22"/>
        </w:rPr>
        <w:t>.</w:t>
      </w:r>
    </w:p>
    <w:p>
      <w:r>
        <w:br w:type="page"/>
      </w:r>
    </w:p>
    <w:p>
      <w:pPr>
        <w:spacing w:after="60"/>
        <w:ind w:firstLine="567"/>
      </w:pPr>
      <w:r>
        <w:rPr>
          <w:rFonts w:ascii="FreeSerif" w:hAnsi="FreeSerif"/>
          <w:i/>
          <w:sz w:val="22"/>
        </w:rPr>
        <w:t xml:space="preserve">Ce chapitre a été fusionné dans le </w:t>
      </w:r>
      <w:r>
        <w:rPr>
          <w:rFonts w:ascii="FreeSerif" w:hAnsi="FreeSerif"/>
          <w:i/>
          <w:sz w:val="22"/>
        </w:rPr>
        <w:t>Chapitre 17 — Burkina Faso : la doctrine Traoré</w:t>
      </w:r>
      <w:r>
        <w:rPr>
          <w:rFonts w:ascii="FreeSerif" w:hAnsi="FreeSerif"/>
          <w:i/>
          <w:sz w:val="22"/>
        </w:rPr>
        <w:t>.</w:t>
      </w:r>
    </w:p>
    <w:p>
      <w:r>
        <w:br w:type="page"/>
      </w:r>
    </w:p>
    <w:p>
      <w:pPr>
        <w:spacing w:after="60"/>
        <w:ind w:firstLine="567"/>
      </w:pPr>
      <w:r>
        <w:rPr>
          <w:rFonts w:ascii="FreeSerif" w:hAnsi="FreeSerif"/>
          <w:i/>
          <w:sz w:val="22"/>
        </w:rPr>
        <w:t xml:space="preserve">Ce chapitre a été fusionné dans le </w:t>
      </w:r>
      <w:r>
        <w:rPr>
          <w:rFonts w:ascii="FreeSerif" w:hAnsi="FreeSerif"/>
          <w:i/>
          <w:sz w:val="22"/>
        </w:rPr>
        <w:t>Chapitre 15 — Ce que la France admet en privé</w:t>
      </w:r>
      <w:r>
        <w:rPr>
          <w:rFonts w:ascii="FreeSerif" w:hAnsi="FreeSerif"/>
          <w:i/>
          <w:sz w:val="22"/>
        </w:rPr>
        <w:t>.</w:t>
      </w:r>
    </w:p>
    <w:p>
      <w:r>
        <w:br w:type="page"/>
      </w:r>
    </w:p>
    <w:p>
      <w:pPr>
        <w:spacing w:after="60"/>
        <w:ind w:firstLine="567"/>
      </w:pPr>
      <w:r>
        <w:rPr>
          <w:rFonts w:ascii="FreeSerif" w:hAnsi="FreeSerif"/>
          <w:i/>
          <w:sz w:val="22"/>
        </w:rPr>
        <w:t xml:space="preserve">Ce chapitre a été fusionné dans le </w:t>
      </w:r>
      <w:r>
        <w:rPr>
          <w:rFonts w:ascii="FreeSerif" w:hAnsi="FreeSerif"/>
          <w:i/>
          <w:sz w:val="22"/>
        </w:rPr>
        <w:t>Chapitre 15 — Ce que la France admet en privé</w:t>
      </w:r>
      <w:r>
        <w:rPr>
          <w:rFonts w:ascii="FreeSerif" w:hAnsi="FreeSerif"/>
          <w:i/>
          <w:sz w:val="22"/>
        </w:rPr>
        <w:t>.</w:t>
      </w:r>
    </w:p>
    <w:p>
      <w:r>
        <w:br w:type="page"/>
      </w:r>
    </w:p>
    <w:p>
      <w:pPr>
        <w:spacing w:after="60"/>
        <w:ind w:firstLine="567"/>
      </w:pPr>
      <w:r>
        <w:rPr>
          <w:rFonts w:ascii="FreeSerif" w:hAnsi="FreeSerif"/>
          <w:i/>
          <w:sz w:val="22"/>
        </w:rPr>
        <w:t xml:space="preserve">Ce chapitre a été fusionné dans le </w:t>
      </w:r>
      <w:r>
        <w:rPr>
          <w:rFonts w:ascii="FreeSerif" w:hAnsi="FreeSerif"/>
          <w:i/>
          <w:sz w:val="22"/>
        </w:rPr>
        <w:t>Chapitre 31 — Ce que l'AES doit réussir pour survivre</w:t>
      </w:r>
      <w:r>
        <w:rPr>
          <w:rFonts w:ascii="FreeSerif" w:hAnsi="FreeSerif"/>
          <w:i/>
          <w:sz w:val="22"/>
        </w:rPr>
        <w:t>.</w:t>
      </w:r>
    </w:p>
    <w:p>
      <w:r>
        <w:br w:type="page"/>
      </w:r>
    </w:p>
    <w:p>
      <w:pPr>
        <w:spacing w:after="60"/>
        <w:ind w:firstLine="567"/>
      </w:pPr>
      <w:r>
        <w:rPr>
          <w:rFonts w:ascii="FreeSerif" w:hAnsi="FreeSerif"/>
          <w:i/>
          <w:sz w:val="22"/>
        </w:rPr>
        <w:t xml:space="preserve">Ce chapitre a été fusionné dans le </w:t>
      </w:r>
      <w:r>
        <w:rPr>
          <w:rFonts w:ascii="FreeSerif" w:hAnsi="FreeSerif"/>
          <w:i/>
          <w:sz w:val="22"/>
        </w:rPr>
        <w:t>Chapitre 31 — Ce que l'AES doit réussir pour survivre</w:t>
      </w:r>
      <w:r>
        <w:rPr>
          <w:rFonts w:ascii="FreeSerif" w:hAnsi="FreeSerif"/>
          <w:i/>
          <w:sz w:val="22"/>
        </w:rPr>
        <w:t>.</w:t>
      </w:r>
    </w:p>
    <w:p>
      <w:r>
        <w:br w:type="page"/>
      </w:r>
    </w:p>
    <w:p>
      <w:pPr>
        <w:spacing w:after="60"/>
        <w:ind w:firstLine="567"/>
      </w:pPr>
      <w:r>
        <w:rPr>
          <w:rFonts w:ascii="FreeSerif" w:hAnsi="FreeSerif"/>
          <w:i/>
          <w:sz w:val="22"/>
        </w:rPr>
        <w:t xml:space="preserve">Ce chapitre a été fusionné dans le </w:t>
      </w:r>
      <w:r>
        <w:rPr>
          <w:rFonts w:ascii="FreeSerif" w:hAnsi="FreeSerif"/>
          <w:i/>
          <w:sz w:val="22"/>
        </w:rPr>
        <w:t>Chapitre 17 — Burkina Faso : la doctrine Traoré</w:t>
      </w:r>
      <w:r>
        <w:rPr>
          <w:rFonts w:ascii="FreeSerif" w:hAnsi="FreeSerif"/>
          <w:i/>
          <w:sz w:val="22"/>
        </w:rPr>
        <w:t>.</w:t>
      </w:r>
    </w:p>
    <w:p>
      <w:r>
        <w:br w:type="page"/>
      </w:r>
    </w:p>
    <w:p>
      <w:pPr>
        <w:spacing w:after="60"/>
        <w:ind w:firstLine="567"/>
      </w:pPr>
      <w:r>
        <w:rPr>
          <w:rFonts w:ascii="FreeSerif" w:hAnsi="FreeSerif"/>
          <w:i/>
          <w:sz w:val="22"/>
        </w:rPr>
        <w:t xml:space="preserve">Ce chapitre a été fusionné dans le </w:t>
      </w:r>
      <w:r>
        <w:rPr>
          <w:rFonts w:ascii="FreeSerif" w:hAnsi="FreeSerif"/>
          <w:i/>
          <w:sz w:val="22"/>
        </w:rPr>
        <w:t>Chapitre 8 — Les ressources stratégiques : le pillage contractualisé</w:t>
      </w:r>
      <w:r>
        <w:rPr>
          <w:rFonts w:ascii="FreeSerif" w:hAnsi="FreeSerif"/>
          <w:i/>
          <w:sz w:val="22"/>
        </w:rPr>
        <w:t>.</w:t>
      </w:r>
    </w:p>
    <w:p>
      <w:r>
        <w:br w:type="page"/>
      </w:r>
    </w:p>
    <w:p>
      <w:pPr>
        <w:spacing w:after="60"/>
        <w:ind w:firstLine="567"/>
      </w:pPr>
      <w:r>
        <w:rPr>
          <w:rFonts w:ascii="FreeSerif" w:hAnsi="FreeSerif"/>
          <w:i/>
          <w:sz w:val="22"/>
        </w:rPr>
        <w:t xml:space="preserve">Ce chapitre a été fusionné dans le </w:t>
      </w:r>
      <w:r>
        <w:rPr>
          <w:rFonts w:ascii="FreeSerif" w:hAnsi="FreeSerif"/>
          <w:i/>
          <w:sz w:val="22"/>
        </w:rPr>
        <w:t>Chapitre 21 — L'environnement régional</w:t>
      </w:r>
      <w:r>
        <w:rPr>
          <w:rFonts w:ascii="FreeSerif" w:hAnsi="FreeSerif"/>
          <w:i/>
          <w:sz w:val="22"/>
        </w:rPr>
        <w:t>.</w:t>
      </w:r>
    </w:p>
    <w:p>
      <w:r>
        <w:br w:type="page"/>
      </w:r>
    </w:p>
    <w:p>
      <w:pPr>
        <w:spacing w:after="60"/>
        <w:ind w:firstLine="567"/>
      </w:pPr>
      <w:r>
        <w:rPr>
          <w:rFonts w:ascii="FreeSerif" w:hAnsi="FreeSerif"/>
          <w:i/>
          <w:sz w:val="22"/>
        </w:rPr>
        <w:t xml:space="preserve">Ce chapitre a été fusionné dans le </w:t>
      </w:r>
      <w:r>
        <w:rPr>
          <w:rFonts w:ascii="FreeSerif" w:hAnsi="FreeSerif"/>
          <w:i/>
          <w:sz w:val="22"/>
        </w:rPr>
        <w:t>Chapitre 8 — Les ressources stratégiques : le pillage contractualisé</w:t>
      </w:r>
      <w:r>
        <w:rPr>
          <w:rFonts w:ascii="FreeSerif" w:hAnsi="FreeSerif"/>
          <w:i/>
          <w:sz w:val="22"/>
        </w:rPr>
        <w:t>.</w:t>
      </w:r>
    </w:p>
    <w:p>
      <w:r>
        <w:br w:type="page"/>
      </w:r>
    </w:p>
    <w:p>
      <w:pPr>
        <w:spacing w:after="60"/>
        <w:ind w:firstLine="567"/>
      </w:pPr>
      <w:r>
        <w:rPr>
          <w:rFonts w:ascii="FreeSerif" w:hAnsi="FreeSerif"/>
          <w:i/>
          <w:sz w:val="22"/>
        </w:rPr>
        <w:t xml:space="preserve">Ce chapitre a été fusionné dans le </w:t>
      </w:r>
      <w:r>
        <w:rPr>
          <w:rFonts w:ascii="FreeSerif" w:hAnsi="FreeSerif"/>
          <w:i/>
          <w:sz w:val="22"/>
        </w:rPr>
        <w:t>Chapitre 33 — Le continent entier : domination, complicité, résistance</w:t>
      </w:r>
      <w:r>
        <w:rPr>
          <w:rFonts w:ascii="FreeSerif" w:hAnsi="FreeSerif"/>
          <w:i/>
          <w:sz w:val="22"/>
        </w:rPr>
        <w:t>.</w:t>
      </w:r>
    </w:p>
    <w:p>
      <w:r>
        <w:br w:type="page"/>
      </w:r>
    </w:p>
    <w:p>
      <w:pPr>
        <w:spacing w:after="60"/>
        <w:ind w:firstLine="567"/>
      </w:pPr>
      <w:r>
        <w:rPr>
          <w:rFonts w:ascii="FreeSerif" w:hAnsi="FreeSerif"/>
          <w:i/>
          <w:sz w:val="22"/>
        </w:rPr>
        <w:t xml:space="preserve">Ce chapitre a été fusionné dans le </w:t>
      </w:r>
      <w:r>
        <w:rPr>
          <w:rFonts w:ascii="FreeSerif" w:hAnsi="FreeSerif"/>
          <w:i/>
          <w:sz w:val="22"/>
        </w:rPr>
        <w:t>Chapitre 17 — Burkina Faso : la doctrine Traoré</w:t>
      </w:r>
      <w:r>
        <w:rPr>
          <w:rFonts w:ascii="FreeSerif" w:hAnsi="FreeSerif"/>
          <w:i/>
          <w:sz w:val="22"/>
        </w:rPr>
        <w:t>.</w:t>
      </w:r>
    </w:p>
    <w:p>
      <w:r>
        <w:br w:type="page"/>
      </w:r>
    </w:p>
    <w:p>
      <w:pPr>
        <w:spacing w:after="60"/>
        <w:ind w:firstLine="567"/>
      </w:pPr>
      <w:r>
        <w:rPr>
          <w:rFonts w:ascii="FreeSerif" w:hAnsi="FreeSerif"/>
          <w:i/>
          <w:sz w:val="22"/>
        </w:rPr>
        <w:t xml:space="preserve">Ce chapitre a été fusionné dans le </w:t>
      </w:r>
      <w:r>
        <w:rPr>
          <w:rFonts w:ascii="FreeSerif" w:hAnsi="FreeSerif"/>
          <w:i/>
          <w:sz w:val="22"/>
        </w:rPr>
        <w:t>Chapitre 18 — Niger : le verrou final</w:t>
      </w:r>
      <w:r>
        <w:rPr>
          <w:rFonts w:ascii="FreeSerif" w:hAnsi="FreeSerif"/>
          <w:i/>
          <w:sz w:val="22"/>
        </w:rPr>
        <w:t>.</w:t>
      </w:r>
    </w:p>
    <w:p>
      <w:r>
        <w:br w:type="page"/>
      </w:r>
    </w:p>
    <w:p>
      <w:pPr>
        <w:spacing w:after="60"/>
        <w:ind w:firstLine="567"/>
      </w:pPr>
      <w:r>
        <w:rPr>
          <w:rFonts w:ascii="FreeSerif" w:hAnsi="FreeSerif"/>
          <w:i/>
          <w:sz w:val="22"/>
        </w:rPr>
        <w:t xml:space="preserve">Ce chapitre a été fusionné dans le </w:t>
      </w:r>
      <w:r>
        <w:rPr>
          <w:rFonts w:ascii="FreeSerif" w:hAnsi="FreeSerif"/>
          <w:i/>
          <w:sz w:val="22"/>
        </w:rPr>
        <w:t>Chapitre 33 — Le continent entier : domination, complicité, résistance</w:t>
      </w:r>
      <w:r>
        <w:rPr>
          <w:rFonts w:ascii="FreeSerif" w:hAnsi="FreeSerif"/>
          <w:i/>
          <w:sz w:val="22"/>
        </w:rPr>
        <w:t>.</w:t>
      </w:r>
    </w:p>
    <w:p>
      <w:r>
        <w:br w:type="page"/>
      </w:r>
    </w:p>
    <w:p>
      <w:pPr>
        <w:spacing w:after="60"/>
        <w:ind w:firstLine="567"/>
      </w:pPr>
      <w:r>
        <w:rPr>
          <w:rFonts w:ascii="FreeSerif" w:hAnsi="FreeSerif"/>
          <w:i/>
          <w:sz w:val="22"/>
        </w:rPr>
        <w:t xml:space="preserve">Ce chapitre a été fusionné dans le </w:t>
      </w:r>
      <w:r>
        <w:rPr>
          <w:rFonts w:ascii="FreeSerif" w:hAnsi="FreeSerif"/>
          <w:i/>
          <w:sz w:val="22"/>
        </w:rPr>
        <w:t>Chapitre 14 — La bataille de l'information</w:t>
      </w:r>
      <w:r>
        <w:rPr>
          <w:rFonts w:ascii="FreeSerif" w:hAnsi="FreeSerif"/>
          <w:i/>
          <w:sz w:val="22"/>
        </w:rPr>
        <w:t>.</w:t>
      </w:r>
    </w:p>
    <w:p>
      <w:r>
        <w:br w:type="page"/>
      </w:r>
    </w:p>
    <w:p>
      <w:pPr>
        <w:spacing w:after="60"/>
        <w:ind w:firstLine="567"/>
      </w:pPr>
      <w:r>
        <w:rPr>
          <w:rFonts w:ascii="FreeSerif" w:hAnsi="FreeSerif"/>
          <w:i/>
          <w:sz w:val="22"/>
        </w:rPr>
        <w:t xml:space="preserve">Ce chapitre a été fusionné dans le </w:t>
      </w:r>
      <w:r>
        <w:rPr>
          <w:rFonts w:ascii="FreeSerif" w:hAnsi="FreeSerif"/>
          <w:i/>
          <w:sz w:val="22"/>
        </w:rPr>
        <w:t>Chapitre 33 — Le continent entier : domination, complicité, résistance</w:t>
      </w:r>
      <w:r>
        <w:rPr>
          <w:rFonts w:ascii="FreeSerif" w:hAnsi="FreeSerif"/>
          <w:i/>
          <w:sz w:val="22"/>
        </w:rPr>
        <w:t>.</w:t>
      </w:r>
    </w:p>
    <w:p>
      <w:r>
        <w:br w:type="page"/>
      </w:r>
    </w:p>
    <w:p>
      <w:pPr>
        <w:spacing w:after="60"/>
        <w:ind w:firstLine="567"/>
      </w:pPr>
      <w:r>
        <w:rPr>
          <w:rFonts w:ascii="FreeSerif" w:hAnsi="FreeSerif"/>
          <w:i/>
          <w:sz w:val="22"/>
        </w:rPr>
        <w:t xml:space="preserve">Ce chapitre a été fusionné dans le </w:t>
      </w:r>
      <w:r>
        <w:rPr>
          <w:rFonts w:ascii="FreeSerif" w:hAnsi="FreeSerif"/>
          <w:i/>
          <w:sz w:val="22"/>
        </w:rPr>
        <w:t>Chapitre 33 — Le continent entier : domination, complicité, résistance</w:t>
      </w:r>
      <w:r>
        <w:rPr>
          <w:rFonts w:ascii="FreeSerif" w:hAnsi="FreeSerif"/>
          <w:i/>
          <w:sz w:val="22"/>
        </w:rPr>
        <w:t>.</w:t>
      </w:r>
    </w:p>
    <w:p>
      <w:r>
        <w:br w:type="page"/>
      </w:r>
    </w:p>
    <w:p>
      <w:pPr>
        <w:spacing w:after="60"/>
        <w:ind w:firstLine="567"/>
      </w:pPr>
      <w:r>
        <w:rPr>
          <w:rFonts w:ascii="FreeSerif" w:hAnsi="FreeSerif"/>
          <w:i/>
          <w:sz w:val="22"/>
        </w:rPr>
        <w:t xml:space="preserve">Ce chapitre a été fusionné dans le </w:t>
      </w:r>
      <w:r>
        <w:rPr>
          <w:rFonts w:ascii="FreeSerif" w:hAnsi="FreeSerif"/>
          <w:i/>
          <w:sz w:val="22"/>
        </w:rPr>
        <w:t>Chapitre 14 — La bataille de l'information</w:t>
      </w:r>
      <w:r>
        <w:rPr>
          <w:rFonts w:ascii="FreeSerif" w:hAnsi="FreeSerif"/>
          <w:i/>
          <w:sz w:val="22"/>
        </w:rPr>
        <w:t>.</w:t>
      </w:r>
    </w:p>
    <w:p>
      <w:r>
        <w:br w:type="page"/>
      </w:r>
    </w:p>
    <w:p>
      <w:pPr>
        <w:spacing w:after="60"/>
        <w:ind w:firstLine="567"/>
      </w:pPr>
      <w:r>
        <w:rPr>
          <w:rFonts w:ascii="FreeSerif" w:hAnsi="FreeSerif"/>
          <w:i/>
          <w:sz w:val="22"/>
        </w:rPr>
        <w:t xml:space="preserve">Ce chapitre a été fusionné dans le </w:t>
      </w:r>
      <w:r>
        <w:rPr>
          <w:rFonts w:ascii="FreeSerif" w:hAnsi="FreeSerif"/>
          <w:i/>
          <w:sz w:val="22"/>
        </w:rPr>
        <w:t>Chapitre 30 — France-Afrique 2.0 : la recomposition de la domination</w:t>
      </w:r>
      <w:r>
        <w:rPr>
          <w:rFonts w:ascii="FreeSerif" w:hAnsi="FreeSerif"/>
          <w:i/>
          <w:sz w:val="22"/>
        </w:rPr>
        <w:t>.</w:t>
      </w:r>
    </w:p>
    <w:p>
      <w:r>
        <w:br w:type="page"/>
      </w:r>
    </w:p>
    <w:p>
      <w:pPr>
        <w:spacing w:after="60"/>
        <w:ind w:firstLine="567"/>
      </w:pPr>
      <w:r>
        <w:rPr>
          <w:rFonts w:ascii="FreeSerif" w:hAnsi="FreeSerif"/>
          <w:i/>
          <w:sz w:val="22"/>
        </w:rPr>
        <w:t xml:space="preserve">Ce chapitre a été fusionné dans le </w:t>
      </w:r>
      <w:r>
        <w:rPr>
          <w:rFonts w:ascii="FreeSerif" w:hAnsi="FreeSerif"/>
          <w:i/>
          <w:sz w:val="22"/>
        </w:rPr>
        <w:t>Chapitre 32 — République centrafricaine : la souveraineté sous assaut permanent</w:t>
      </w:r>
      <w:r>
        <w:rPr>
          <w:rFonts w:ascii="FreeSerif" w:hAnsi="FreeSerif"/>
          <w:i/>
          <w:sz w:val="22"/>
        </w:rPr>
        <w:t>.</w:t>
      </w:r>
    </w:p>
    <w:p>
      <w:r>
        <w:br w:type="page"/>
      </w:r>
    </w:p>
    <w:p>
      <w:pPr>
        <w:spacing w:after="60"/>
        <w:ind w:firstLine="567"/>
      </w:pPr>
      <w:r>
        <w:rPr>
          <w:rFonts w:ascii="FreeSerif" w:hAnsi="FreeSerif"/>
          <w:i/>
          <w:sz w:val="22"/>
        </w:rPr>
        <w:t xml:space="preserve">Ce chapitre a été fusionné dans le </w:t>
      </w:r>
      <w:r>
        <w:rPr>
          <w:rFonts w:ascii="FreeSerif" w:hAnsi="FreeSerif"/>
          <w:i/>
          <w:sz w:val="22"/>
        </w:rPr>
        <w:t>Chapitre 29 — Le monde multipolaire : partenaires ou nouveaux maîtres ?</w:t>
      </w:r>
      <w:r>
        <w:rPr>
          <w:rFonts w:ascii="FreeSerif" w:hAnsi="FreeSerif"/>
          <w:i/>
          <w:sz w:val="22"/>
        </w:rPr>
        <w:t>.</w:t>
      </w:r>
    </w:p>
    <w:p>
      <w:r>
        <w:br w:type="page"/>
      </w:r>
    </w:p>
    <w:p>
      <w:pPr>
        <w:spacing w:after="60"/>
        <w:ind w:firstLine="567"/>
      </w:pPr>
      <w:r>
        <w:rPr>
          <w:rFonts w:ascii="FreeSerif" w:hAnsi="FreeSerif"/>
          <w:i/>
          <w:sz w:val="22"/>
        </w:rPr>
        <w:t xml:space="preserve">Ce chapitre a été fusionné dans le </w:t>
      </w:r>
      <w:r>
        <w:rPr>
          <w:rFonts w:ascii="FreeSerif" w:hAnsi="FreeSerif"/>
          <w:i/>
          <w:sz w:val="22"/>
        </w:rPr>
        <w:t>Chapitre 30 — France-Afrique 2.0 : la recomposition de la domination</w:t>
      </w:r>
      <w:r>
        <w:rPr>
          <w:rFonts w:ascii="FreeSerif" w:hAnsi="FreeSerif"/>
          <w:i/>
          <w:sz w:val="22"/>
        </w:rPr>
        <w:t>.</w:t>
      </w:r>
    </w:p>
    <w:p>
      <w:r>
        <w:br w:type="page"/>
      </w:r>
    </w:p>
    <w:p>
      <w:pPr>
        <w:spacing w:after="60"/>
        <w:ind w:firstLine="567"/>
      </w:pPr>
      <w:r>
        <w:rPr>
          <w:rFonts w:ascii="FreeSerif" w:hAnsi="FreeSerif"/>
          <w:i/>
          <w:sz w:val="22"/>
        </w:rPr>
        <w:t xml:space="preserve">Ce chapitre a été réintégré dans les </w:t>
      </w:r>
      <w:r>
        <w:rPr>
          <w:rFonts w:ascii="FreeSerif" w:hAnsi="FreeSerif"/>
          <w:i/>
          <w:sz w:val="22"/>
        </w:rPr>
        <w:t>chapitres appropriés</w:t>
      </w:r>
      <w:r>
        <w:rPr>
          <w:rFonts w:ascii="FreeSerif" w:hAnsi="FreeSerif"/>
          <w:i/>
          <w:sz w:val="22"/>
        </w:rPr>
        <w:t xml:space="preserve"> : l'histoire de la RCA (Boganda, Bozizé, Raineteau, Sangocoin, casques bleus, la guerre qui vient) dans le </w:t>
      </w:r>
      <w:r>
        <w:rPr>
          <w:rFonts w:ascii="FreeSerif" w:hAnsi="FreeSerif"/>
          <w:i/>
          <w:sz w:val="22"/>
        </w:rPr>
        <w:t>Chapitre 21 — L'environnement régional</w:t>
      </w:r>
      <w:r>
        <w:rPr>
          <w:rFonts w:ascii="FreeSerif" w:hAnsi="FreeSerif"/>
          <w:i/>
          <w:sz w:val="22"/>
        </w:rPr>
        <w:t xml:space="preserve"> ; le Rwanda dans le </w:t>
      </w:r>
      <w:r>
        <w:rPr>
          <w:rFonts w:ascii="FreeSerif" w:hAnsi="FreeSerif"/>
          <w:i/>
          <w:sz w:val="22"/>
        </w:rPr>
        <w:t>Chapitre 13 — Serval, Barkhane et leurs limites</w:t>
      </w:r>
      <w:r>
        <w:rPr>
          <w:rFonts w:ascii="FreeSerif" w:hAnsi="FreeSerif"/>
          <w:i/>
          <w:sz w:val="22"/>
        </w:rPr>
        <w:t xml:space="preserve"> ; le Cameroun dans le </w:t>
      </w:r>
      <w:r>
        <w:rPr>
          <w:rFonts w:ascii="FreeSerif" w:hAnsi="FreeSerif"/>
          <w:i/>
          <w:sz w:val="22"/>
        </w:rPr>
        <w:t>Chapitre 10 — Les réseaux d'influence</w:t>
      </w:r>
      <w:r>
        <w:rPr>
          <w:rFonts w:ascii="FreeSerif" w:hAnsi="FreeSerif"/>
          <w:i/>
          <w:sz w:val="22"/>
        </w:rPr>
        <w:t xml:space="preserve"> ; le Ghana dans le </w:t>
      </w:r>
      <w:r>
        <w:rPr>
          <w:rFonts w:ascii="FreeSerif" w:hAnsi="FreeSerif"/>
          <w:i/>
          <w:sz w:val="22"/>
        </w:rPr>
        <w:t>Chapitre 25 — L'AES, laboratoire panafricain</w:t>
      </w:r>
      <w:r>
        <w:rPr>
          <w:rFonts w:ascii="FreeSerif" w:hAnsi="FreeSerif"/>
          <w:i/>
          <w:sz w:val="22"/>
        </w:rPr>
        <w:t xml:space="preserve"> ; et la souveraineté démographique dans le </w:t>
      </w:r>
      <w:r>
        <w:rPr>
          <w:rFonts w:ascii="FreeSerif" w:hAnsi="FreeSerif"/>
          <w:i/>
          <w:sz w:val="22"/>
        </w:rPr>
        <w:t>Chapitre 31 — Ce que l'AES doit réussir pour survivre</w:t>
      </w:r>
      <w:r>
        <w:rPr>
          <w:rFonts w:ascii="FreeSerif" w:hAnsi="FreeSerif"/>
          <w:i/>
          <w:sz w:val="22"/>
        </w:rPr>
        <w:t>.</w:t>
      </w:r>
    </w:p>
    <w:p>
      <w:r>
        <w:br w:type="page"/>
      </w:r>
    </w:p>
    <w:p>
      <w:pPr>
        <w:spacing w:after="60"/>
        <w:ind w:firstLine="567"/>
      </w:pPr>
      <w:r>
        <w:rPr>
          <w:rFonts w:ascii="FreeSerif" w:hAnsi="FreeSerif"/>
          <w:i/>
          <w:sz w:val="22"/>
        </w:rPr>
        <w:t xml:space="preserve">Ce chapitre a été réintégré dans les </w:t>
      </w:r>
      <w:r>
        <w:rPr>
          <w:rFonts w:ascii="FreeSerif" w:hAnsi="FreeSerif"/>
          <w:i/>
          <w:sz w:val="22"/>
        </w:rPr>
        <w:t>chapitres appropriés</w:t>
      </w:r>
      <w:r>
        <w:rPr>
          <w:rFonts w:ascii="FreeSerif" w:hAnsi="FreeSerif"/>
          <w:i/>
          <w:sz w:val="22"/>
        </w:rPr>
        <w:t xml:space="preserve"> : le Cameroun/bière dans le </w:t>
      </w:r>
      <w:r>
        <w:rPr>
          <w:rFonts w:ascii="FreeSerif" w:hAnsi="FreeSerif"/>
          <w:i/>
          <w:sz w:val="22"/>
        </w:rPr>
        <w:t>Chapitre 10 — Les réseaux d'influence</w:t>
      </w:r>
      <w:r>
        <w:rPr>
          <w:rFonts w:ascii="FreeSerif" w:hAnsi="FreeSerif"/>
          <w:i/>
          <w:sz w:val="22"/>
        </w:rPr>
        <w:t xml:space="preserve"> ; la souveraineté démographique/Bénin dans le </w:t>
      </w:r>
      <w:r>
        <w:rPr>
          <w:rFonts w:ascii="FreeSerif" w:hAnsi="FreeSerif"/>
          <w:i/>
          <w:sz w:val="22"/>
        </w:rPr>
        <w:t>Chapitre 31 — Ce que l'AES doit réussir pour survivre</w:t>
      </w:r>
      <w:r>
        <w:rPr>
          <w:rFonts w:ascii="FreeSerif" w:hAnsi="FreeSerif"/>
          <w:i/>
          <w:sz w:val="22"/>
        </w:rPr>
        <w:t xml:space="preserve"> ; le Rwanda/génocide dans le </w:t>
      </w:r>
      <w:r>
        <w:rPr>
          <w:rFonts w:ascii="FreeSerif" w:hAnsi="FreeSerif"/>
          <w:i/>
          <w:sz w:val="22"/>
        </w:rPr>
        <w:t>Chapitre 13 — Serval, Barkhane et leurs limites</w:t>
      </w:r>
      <w:r>
        <w:rPr>
          <w:rFonts w:ascii="FreeSerif" w:hAnsi="FreeSerif"/>
          <w:i/>
          <w:sz w:val="22"/>
        </w:rPr>
        <w:t xml:space="preserve"> ; et le Ghana/restitutions dans le </w:t>
      </w:r>
      <w:r>
        <w:rPr>
          <w:rFonts w:ascii="FreeSerif" w:hAnsi="FreeSerif"/>
          <w:i/>
          <w:sz w:val="22"/>
        </w:rPr>
        <w:t>Chapitre 25 — L'AES, laboratoire panafricain</w:t>
      </w:r>
      <w:r>
        <w:rPr>
          <w:rFonts w:ascii="FreeSerif" w:hAnsi="FreeSerif"/>
          <w:i/>
          <w:sz w:val="22"/>
        </w:rPr>
        <w:t>.</w:t>
      </w:r>
    </w:p>
    <w:sectPr w:rsidR="00FC693F" w:rsidRPr="0006063C" w:rsidSect="00034616">
      <w:headerReference w:type="default" r:id="rId9"/>
      <w:footerReference w:type="default" r:id="rId10"/>
      <w:pgSz w:w="11906" w:h="16838"/>
      <w:pgMar w:top="1417" w:right="1134"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FreeSerif" w:hAnsi="FreeSerif"/>
        <w:color w:val="2C3A4A"/>
        <w:sz w:val="18"/>
      </w:rP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2" w:color="A07820"/>
      </w:pBdr>
    </w:pPr>
    <w:r>
      <w:rPr>
        <w:rFonts w:ascii="FreeSerif" w:hAnsi="FreeSerif"/>
        <w:i/>
        <w:color w:val="A07820"/>
        <w:sz w:val="16"/>
      </w:rPr>
      <w:t>BEN–H2O</w:t>
    </w:r>
    <w:r>
      <w:rPr>
        <w:rFonts w:ascii="FreeSerif" w:hAnsi="FreeSerif"/>
      </w:rPr>
      <w:tab/>
    </w:r>
    <w:r>
      <w:rPr>
        <w:rFonts w:ascii="FreeSerif" w:hAnsi="FreeSerif"/>
        <w:color w:val="2C3A4A"/>
        <w:sz w:val="16"/>
      </w:rPr>
      <w:t>LA PAIX, ON PEUT L'ÉVITER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FreeSerif" w:hAnsi="FreeSerif"/>
      <w:sz w:val="22"/>
    </w:rPr>
    <w:pPr>
      <w:spacing w:line="360" w:lineRule="auto"/>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