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l'imam Diko, ancien président du Haut Conseil islamique,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mais dont la frontière sert de couloir de formation et d'infiltration — avec, en contrepoids, une opinion ivoirienne que la popularité de Gbagbo maintient, pour l'instant,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