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line="312" w:lineRule="auto"/>
      </w:pPr>
      <w:r>
        <w:rPr>
          <w:rFonts w:ascii="FreeSerif" w:hAnsi="FreeSerif"/>
          <w:sz w:val="22"/>
        </w:rPr>
        <w:t>Sur les points les plus importants, c'est très souvent l'adversaire qui confirme. Ce n'est pas un paradoxe : c'est la marque des vérités que même leurs auteurs ne peuvent plus taire.</w:t>
      </w:r>
    </w:p>
    <w:p>
      <w:pPr>
        <w:spacing w:line="312" w:lineRule="auto"/>
      </w:pPr>
      <w:r>
        <w:rPr>
          <w:rFonts w:ascii="FreeSerif" w:hAnsi="FreeSerif"/>
          <w:sz w:val="22"/>
        </w:rPr>
        <w:t>Quelques exemples de cette règle à l'œuvre :</w:t>
      </w:r>
    </w:p>
    <w:p>
      <w:pPr>
        <w:spacing w:line="312" w:lineRule="auto"/>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Nulle improvisation. Une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line="312" w:lineRule="auto"/>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line="312" w:lineRule="auto"/>
      </w:pPr>
      <w:r>
        <w:rPr>
          <w:rFonts w:ascii="FreeSerif" w:hAnsi="FreeSerif"/>
          <w:sz w:val="22"/>
        </w:rPr>
        <w:t xml:space="preserve">Il faut d'abord énoncer la loi qui gouverne tout le reste. L'Afrique subsaharienne a été, et demeure, </w:t>
      </w:r>
      <w:r>
        <w:rPr>
          <w:rFonts w:ascii="FreeSerif" w:hAnsi="FreeSerif"/>
          <w:b/>
          <w:sz w:val="22"/>
        </w:rPr>
        <w:t>fondamentale pour la prospérité des pays avancés</w:t>
      </w:r>
      <w:r>
        <w:rPr>
          <w:rFonts w:ascii="FreeSerif" w:hAnsi="FreeSerif"/>
          <w:sz w:val="22"/>
        </w:rPr>
        <w:t xml:space="preserve">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 xml:space="preserve">Les chiffres viennent du Haut Comité français pour la transparence nucléaire : le Niger représentait </w:t>
      </w:r>
      <w:r>
        <w:rPr>
          <w:rFonts w:ascii="FreeSerif" w:hAnsi="FreeSerif"/>
          <w:b/>
          <w:sz w:val="22"/>
        </w:rPr>
        <w:t>35 % des importations françaises d'uranium concentré</w:t>
      </w:r>
      <w:r>
        <w:rPr>
          <w:rFonts w:ascii="FreeSerif" w:hAnsi="FreeSerif"/>
          <w:sz w:val="22"/>
        </w:rPr>
        <w:t xml:space="preserve">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line="312" w:lineRule="auto"/>
      </w:pPr>
      <w:r>
        <w:rPr>
          <w:rFonts w:ascii="FreeSerif" w:hAnsi="FreeSerif"/>
          <w:sz w:val="22"/>
        </w:rPr>
        <w:t xml:space="preserve">Le prix payé n'a rien d'un prix de marché. Les chiffres précis écrasent tout discours : Orano payait </w:t>
      </w:r>
      <w:r>
        <w:rPr>
          <w:rFonts w:ascii="FreeSerif" w:hAnsi="FreeSerif"/>
          <w:b/>
          <w:sz w:val="22"/>
        </w:rPr>
        <w:t>0,80 €/kg</w:t>
      </w:r>
      <w:r>
        <w:rPr>
          <w:rFonts w:ascii="FreeSerif" w:hAnsi="FreeSerif"/>
          <w:sz w:val="22"/>
        </w:rPr>
        <w:t xml:space="preserve"> au Niger, quand le prix mondial s'établissait à </w:t>
      </w:r>
      <w:r>
        <w:rPr>
          <w:rFonts w:ascii="FreeSerif" w:hAnsi="FreeSerif"/>
          <w:b/>
          <w:sz w:val="22"/>
        </w:rPr>
        <w:t>200 $/kg</w:t>
      </w:r>
      <w:r>
        <w:rPr>
          <w:rFonts w:ascii="FreeSerif" w:hAnsi="FreeSerif"/>
          <w:sz w:val="22"/>
        </w:rPr>
        <w:t xml:space="preserve"> au Canada ou au Kazakhstan — soit un ratio de 1 à 250. Pour 1 440 tonnes importées en 2022, la France versait </w:t>
      </w:r>
      <w:r>
        <w:rPr>
          <w:rFonts w:ascii="FreeSerif" w:hAnsi="FreeSerif"/>
          <w:b/>
          <w:sz w:val="22"/>
        </w:rPr>
        <w:t>1,2 million d'euros par an</w:t>
      </w:r>
      <w:r>
        <w:rPr>
          <w:rFonts w:ascii="FreeSerif" w:hAnsi="FreeSerif"/>
          <w:sz w:val="22"/>
        </w:rPr>
        <w:t xml:space="preserve"> là où le marché mondial aurait exigé 288 millions. Le Niger perdait </w:t>
      </w:r>
      <w:r>
        <w:rPr>
          <w:rFonts w:ascii="FreeSerif" w:hAnsi="FreeSerif"/>
          <w:b/>
          <w:sz w:val="22"/>
        </w:rPr>
        <w:t>287 millions d'euros chaque année</w:t>
      </w:r>
      <w:r>
        <w:rPr>
          <w:rFonts w:ascii="FreeSerif" w:hAnsi="FreeSerif"/>
          <w:sz w:val="22"/>
        </w:rPr>
        <w:t xml:space="preserve"> — pas par malchance, pas par défaut de négociation, mais par contrat. Ce vol avait un nom, une signature, un timbre officiel. L'ONG Sherpa (2013) l'avait documenté sobrement : l'uranium nigérien était acheté </w:t>
      </w:r>
      <w:r>
        <w:rPr>
          <w:rFonts w:ascii="FreeSerif" w:hAnsi="FreeSerif"/>
          <w:b/>
          <w:sz w:val="22"/>
        </w:rPr>
        <w:t>30 à 40 % sous le cours mondial</w:t>
      </w:r>
      <w:r>
        <w:rPr>
          <w:rFonts w:ascii="FreeSerif" w:hAnsi="FreeSerif"/>
          <w:sz w:val="22"/>
        </w:rPr>
        <w:t>. Le même atome. Le même effort d'extraction. Un tiers de revenus en moins — volés, sans violence apparente, dans la légalité des contrats.</w:t>
      </w:r>
    </w:p>
    <w:p>
      <w:pPr>
        <w:spacing w:line="312" w:lineRule="auto"/>
      </w:pPr>
      <w:r>
        <w:rPr>
          <w:rFonts w:ascii="FreeSerif" w:hAnsi="FreeSerif"/>
          <w:sz w:val="22"/>
        </w:rPr>
        <w:t xml:space="preserve">Nathalie Yamb a éclairé l'apparente contradiction française : pourquoi Paris « hurlait, envoyait des terroristes, violait la convention de Vienne » quand Niamey a demandé à Orano de partir, alors que les officiels français juraient que cet uranium ne pesait plus que </w:t>
      </w:r>
      <w:r>
        <w:rPr>
          <w:rFonts w:ascii="FreeSerif" w:hAnsi="FreeSerif"/>
          <w:b/>
          <w:sz w:val="22"/>
        </w:rPr>
        <w:t>20 % de leur approvisionnement électrique nucléaire</w:t>
      </w:r>
      <w:r>
        <w:rPr>
          <w:rFonts w:ascii="FreeSerif" w:hAnsi="FreeSerif"/>
          <w:sz w:val="22"/>
        </w:rPr>
        <w:t xml:space="preserve"> ? La réponse est dans le modèle commercial : au Niger, Orano achetait à prix décoté ; au Kazakhstan, en Australie, au Canada, il faut payer le prix du marché. Ce n'est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son propre pays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line="312" w:lineRule="auto"/>
      </w:pPr>
      <w:r>
        <w:rPr>
          <w:rFonts w:ascii="FreeSerif" w:hAnsi="FreeSerif"/>
          <w:sz w:val="22"/>
        </w:rPr>
        <w:t xml:space="preserve">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w:t>
      </w:r>
      <w:r>
        <w:rPr>
          <w:rFonts w:ascii="FreeSerif" w:hAnsi="FreeSerif"/>
          <w:b/>
          <w:sz w:val="22"/>
        </w:rPr>
        <w:t>20 % de la population</w:t>
      </w:r>
      <w:r>
        <w:rPr>
          <w:rFonts w:ascii="FreeSerif" w:hAnsi="FreeSerif"/>
          <w:sz w:val="22"/>
        </w:rPr>
        <w:t xml:space="preserve"> du pays a accès à l'électricité (Banque mondiale, 2022).</w:t>
      </w:r>
    </w:p>
    <w:p>
      <w:pPr>
        <w:spacing w:line="312" w:lineRule="auto"/>
      </w:pPr>
      <w:r>
        <w:rPr>
          <w:rFonts w:ascii="FreeSerif" w:hAnsi="FreeSerif"/>
          <w:sz w:val="22"/>
        </w:rPr>
        <w:t>La formule résume tout : le pays qui éclaire la France vit dans l'obscurité.</w:t>
      </w:r>
    </w:p>
    <w:p>
      <w:pPr>
        <w:spacing w:line="312" w:lineRule="auto"/>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80" w:after="120"/>
        <w:pBdr>
          <w:bottom w:val="single" w:sz="7" w:space="3" w:color="A07820"/>
        </w:pBdr>
      </w:pPr>
      <w:r>
        <w:rPr>
          <w:rFonts w:ascii="FreeSerif" w:hAnsi="FreeSerif"/>
          <w:b/>
          <w:color w:val="2C3A4A"/>
          <w:sz w:val="22"/>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du monde : redevances en hausse et </w:t>
      </w:r>
      <w:r>
        <w:rPr>
          <w:rFonts w:ascii="FreeSerif" w:hAnsi="FreeSerif"/>
          <w:b/>
          <w:sz w:val="22"/>
        </w:rPr>
        <w:t>35 % de contenu local obligatoire</w:t>
      </w:r>
      <w:r>
        <w:rPr>
          <w:rFonts w:ascii="FreeSerif" w:hAnsi="FreeSerif"/>
          <w:sz w:val="22"/>
        </w:rPr>
        <w:t>. Le contenu local, c'est l'obligation de confier une part des emplois, des sous-traitances et des achats à des entreprises et des travailleurs du pays — au lieu de tout importer, de tout exporter, de tout appauvrir.</w:t>
      </w:r>
    </w:p>
    <w:p>
      <w:pPr>
        <w:spacing w:line="312" w:lineRule="auto"/>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l'ENI, 10 % pour l'État congolais</w:t>
      </w:r>
      <w:r>
        <w:rPr>
          <w:rFonts w:ascii="FreeSerif" w:hAnsi="FreeSerif"/>
          <w:sz w:val="22"/>
        </w:rPr>
        <w:t>. Dix pour cent, pour le pays propriétaire de la ressource. Dix pour cent pour la souveraineté.</w:t>
      </w:r>
    </w:p>
    <w:p>
      <w:pPr>
        <w:spacing w:line="312" w:lineRule="auto"/>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line="312" w:lineRule="auto"/>
      </w:pPr>
      <w:r>
        <w:rPr>
          <w:rFonts w:ascii="FreeSerif" w:hAnsi="FreeSerif"/>
          <w:sz w:val="22"/>
        </w:rPr>
        <w:t xml:space="preserve">Albert Anatole Ayissi en a résumé le principe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r>
        <w:rPr>
          <w:rFonts w:ascii="FreeSerif" w:hAnsi="FreeSerif"/>
          <w:sz w:val="22"/>
        </w:rPr>
        <w:t xml:space="preserve">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80" w:after="120"/>
        <w:pBdr>
          <w:bottom w:val="single" w:sz="7" w:space="3" w:color="A07820"/>
        </w:pBdr>
      </w:pPr>
      <w:r>
        <w:rPr>
          <w:rFonts w:ascii="FreeSerif" w:hAnsi="FreeSerif"/>
          <w:b/>
          <w:color w:val="2C3A4A"/>
          <w:sz w:val="22"/>
        </w:rPr>
        <w:t>Ce que change la rupture : la preuve par les chiffres</w:t>
      </w:r>
    </w:p>
    <w:p>
      <w:pPr>
        <w:spacing w:line="312" w:lineRule="auto"/>
      </w:pPr>
      <w:r>
        <w:rPr>
          <w:rFonts w:ascii="FreeSerif" w:hAnsi="FreeSerif"/>
          <w:sz w:val="22"/>
        </w:rPr>
        <w:t xml:space="preserve">L'argument décisif est arrivé après 2023, et il est comptable. Au Niger, entre 2020 et 2024, les recettes pétrolières de l'État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 Seul le rapport de force a changé.</w:t>
      </w:r>
    </w:p>
    <w:p>
      <w:pPr>
        <w:spacing w:line="312" w:lineRule="auto"/>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line="312" w:lineRule="auto"/>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line="312" w:lineRule="auto"/>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pour cela : la « dette odieuse ».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Concrètement, un peuple n'a pas à rembourser l'argent emprunté pour forger ses propres chaînes.</w:t>
      </w:r>
    </w:p>
    <w:p>
      <w:pPr>
        <w:spacing w:line="312" w:lineRule="auto"/>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line="312" w:lineRule="auto"/>
      </w:pPr>
      <w:r>
        <w:rPr>
          <w:rFonts w:ascii="FreeSerif" w:hAnsi="FreeSerif"/>
          <w:sz w:val="22"/>
        </w:rPr>
        <w:t xml:space="preserve">Détail qui ruine à lui seul le récit de la générosité : selon les données mêmes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On y reviendra au chapitre 24. Les Africains de l'étranger font ce que l'aide prétend faire — et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monnaie du commerce mondial.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celle qui transforme le vol en charité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EHM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non comme des outils de développement, mais comme des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line="312" w:lineRule="auto"/>
      </w:pPr>
      <w:r>
        <w:rPr>
          <w:rFonts w:ascii="FreeSerif" w:hAnsi="FreeSerif"/>
          <w:sz w:val="22"/>
        </w:rPr>
        <w:t>Et quand un dirigeant résiste ? Perkins décrit la hiérarchie des recours avec une froideur qui glace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line="312" w:lineRule="auto"/>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line="312" w:lineRule="auto"/>
      </w:pPr>
      <w:r>
        <w:rPr>
          <w:rFonts w:ascii="FreeSerif" w:hAnsi="FreeSerif"/>
          <w:sz w:val="22"/>
        </w:rPr>
        <w:t>Ce jour-là, peu d'observateurs comprennent que ce n'est pas seulement le guide qui disparaît. C'est un verrou qui saute. Et derrière ce verrou, il y a le Sahel.</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line="312" w:lineRule="auto"/>
      </w:pPr>
      <w:r>
        <w:rPr>
          <w:rFonts w:ascii="FreeSerif" w:hAnsi="FreeSerif"/>
          <w:sz w:val="22"/>
        </w:rPr>
        <w:t xml:space="preserve">Pour saisir l'autre Kadhafi — celui que l'Occident a soigneusement gommé —, le meilleur guide est sans doute le politologue camerounais Jean-Emmanuel Pondi, spécialiste des relations internationales, qui lui a consacré un essai au titre programmatique : </w:t>
      </w:r>
      <w:r>
        <w:rPr>
          <w:rFonts w:ascii="FreeSerif" w:hAnsi="FreeSerif"/>
          <w:i/>
          <w:sz w:val="22"/>
        </w:rPr>
        <w:t>Vie et mort de Mouammar Kadhafi : quelle leçon pour l'Afrique</w:t>
      </w:r>
      <w:r>
        <w:rPr>
          <w:rFonts w:ascii="FreeSerif" w:hAnsi="FreeSerif"/>
          <w:sz w:val="22"/>
        </w:rPr>
        <w:t xml:space="preserve"> (Éditions Afrédit). On suivra ici son fil.</w:t>
      </w:r>
    </w:p>
    <w:p>
      <w:pPr>
        <w:spacing w:line="312" w:lineRule="auto"/>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line="312" w:lineRule="auto"/>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line="312" w:lineRule="auto"/>
      </w:pPr>
      <w:r>
        <w:rPr>
          <w:rFonts w:ascii="FreeSerif" w:hAnsi="FreeSerif"/>
          <w:sz w:val="22"/>
        </w:rPr>
        <w:t xml:space="preserve">L'essentiel, pour Pondi, n'est pas dans les titres : il est dans la convergence entre le discours et les actes. Là où tant de chefs d'État se proclament anticolonialistes sans jamais le prouver, Kadhafi engage l'argent. Entre 2000 et 2010, il investit </w:t>
      </w:r>
      <w:r>
        <w:rPr>
          <w:rFonts w:ascii="FreeSerif" w:hAnsi="FreeSerif"/>
          <w:b/>
          <w:sz w:val="22"/>
        </w:rPr>
        <w:t>plus de 20 milliards de dollars</w:t>
      </w:r>
      <w:r>
        <w:rPr>
          <w:rFonts w:ascii="FreeSerif" w:hAnsi="FreeSerif"/>
          <w:sz w:val="22"/>
        </w:rPr>
        <w:t xml:space="preserve">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Environ 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de communication libérant l'Afrique de la location des satellites occidentaux (500 000 dollars par an et par pays)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line="312" w:lineRule="auto"/>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80" w:after="120"/>
        <w:pBdr>
          <w:bottom w:val="single" w:sz="7" w:space="3" w:color="A07820"/>
        </w:pBdr>
      </w:pPr>
      <w:r>
        <w:rPr>
          <w:rFonts w:ascii="FreeSerif" w:hAnsi="FreeSerif"/>
          <w:b/>
          <w:color w:val="2C3A4A"/>
          <w:sz w:val="22"/>
        </w:rPr>
        <w:t>L'architecte de l'Union africaine</w:t>
      </w:r>
    </w:p>
    <w:p>
      <w:pPr>
        <w:spacing w:line="312" w:lineRule="auto"/>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line="312" w:lineRule="auto"/>
      </w:pPr>
      <w:r>
        <w:rPr>
          <w:rFonts w:ascii="FreeSerif" w:hAnsi="FreeSerif"/>
          <w:sz w:val="22"/>
        </w:rPr>
        <w:t xml:space="preserve">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dinar-or africain devait permettre aux échanges continentaux de s'affranchir du dollar et du franc CFA.</w:t>
      </w:r>
    </w:p>
    <w:p>
      <w:pPr>
        <w:spacing w:line="312" w:lineRule="auto"/>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line="312" w:lineRule="auto"/>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De cette trajectoire, Pondi tire quatre leçons que ce livre fait siennes, parce qu'elles éclairent tout ce qui suit.</w:t>
      </w:r>
    </w:p>
    <w:p>
      <w:pPr>
        <w:spacing w:line="312" w:lineRule="auto"/>
      </w:pPr>
      <w:r>
        <w:rPr>
          <w:rFonts w:ascii="FreeSerif" w:hAnsi="FreeSerif"/>
          <w:b/>
          <w:sz w:val="22"/>
        </w:rPr>
        <w:t>Première :</w:t>
      </w:r>
      <w:r>
        <w:rPr>
          <w:rFonts w:ascii="FreeSerif" w:hAnsi="FreeSerif"/>
          <w:sz w:val="22"/>
        </w:rPr>
        <w:t xml:space="preserve">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 :</w:t>
      </w:r>
      <w:r>
        <w:rPr>
          <w:rFonts w:ascii="FreeSerif" w:hAnsi="FreeSerif"/>
          <w:sz w:val="22"/>
        </w:rPr>
        <w:t xml:space="preserve">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line="312" w:lineRule="auto"/>
      </w:pPr>
      <w:r>
        <w:rPr>
          <w:rFonts w:ascii="FreeSerif" w:hAnsi="FreeSerif"/>
          <w:b/>
          <w:sz w:val="22"/>
        </w:rPr>
        <w:t>Quatrième :</w:t>
      </w:r>
      <w:r>
        <w:rPr>
          <w:rFonts w:ascii="FreeSerif" w:hAnsi="FreeSerif"/>
          <w:sz w:val="22"/>
        </w:rPr>
        <w:t xml:space="preserve"> la cause panafricaine est perçue, en bien des lieux,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line="312" w:lineRule="auto"/>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line="312" w:lineRule="auto"/>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line="312" w:lineRule="auto"/>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line="312" w:lineRule="auto"/>
      </w:pPr>
      <w:r>
        <w:rPr>
          <w:rFonts w:ascii="FreeSerif" w:hAnsi="FreeSerif"/>
          <w:b/>
          <w:sz w:val="22"/>
        </w:rPr>
        <w:t>Abdel Fattah Younes</w:t>
      </w:r>
      <w:r>
        <w:rPr>
          <w:rFonts w:ascii="FreeSerif" w:hAnsi="FreeSerif"/>
          <w:sz w:val="22"/>
        </w:rPr>
        <w:t>,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line="312" w:lineRule="auto"/>
      </w:pPr>
      <w:r>
        <w:rPr>
          <w:rFonts w:ascii="FreeSerif" w:hAnsi="FreeSerif"/>
          <w:b/>
          <w:sz w:val="22"/>
        </w:rPr>
        <w:t>Khalifa Haftar</w:t>
      </w:r>
      <w:r>
        <w:rPr>
          <w:rFonts w:ascii="FreeSerif" w:hAnsi="FreeSerif"/>
          <w:sz w:val="22"/>
        </w:rPr>
        <w:t>,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80" w:after="120"/>
        <w:pBdr>
          <w:bottom w:val="single" w:sz="7" w:space="3" w:color="A07820"/>
        </w:pBdr>
      </w:pPr>
      <w:r>
        <w:rPr>
          <w:rFonts w:ascii="FreeSerif" w:hAnsi="FreeSerif"/>
          <w:b/>
          <w:color w:val="2C3A4A"/>
          <w:sz w:val="22"/>
        </w:rPr>
        <w:t>L'islamiste utile</w:t>
      </w:r>
    </w:p>
    <w:p>
      <w:pPr>
        <w:spacing w:line="312" w:lineRule="auto"/>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line="312" w:lineRule="auto"/>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w:t>
            </w:r>
          </w:p>
        </w:tc>
      </w:tr>
    </w:tbl>
    <w:p/>
    <w:p>
      <w:pPr>
        <w:spacing w:line="312" w:lineRule="auto"/>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200" w:after="80"/>
      </w:pPr>
      <w:r>
        <w:rPr>
          <w:rFonts w:ascii="FreeSerif" w:hAnsi="FreeSerif"/>
          <w:b/>
          <w:color w:val="2C3A4A"/>
          <w:sz w:val="20"/>
        </w:rPr>
        <w:t>Le marché de la trahison : Kadhafi contre l'Azawad</w:t>
      </w:r>
    </w:p>
    <w:p>
      <w:pPr>
        <w:spacing w:line="312" w:lineRule="auto"/>
      </w:pPr>
      <w:r>
        <w:rPr>
          <w:rFonts w:ascii="FreeSerif" w:hAnsi="FreeSerif"/>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 un homme qui n'a pas caché ses propos.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line="312" w:lineRule="auto"/>
      </w:pPr>
      <w:r>
        <w:rPr>
          <w:rFonts w:ascii="FreeSerif" w:hAnsi="FreeSerif"/>
          <w:sz w:val="22"/>
        </w:rPr>
        <w:t xml:space="preserve">Et lorsqu'on demande à ces combattants républicains s'ils ne craignent pas de représailles pour avoir parlé, la réponse fuse, sèche : </w:t>
      </w:r>
      <w:r>
        <w:rPr>
          <w:rFonts w:ascii="FreeSerif" w:hAnsi="FreeSerif"/>
          <w:i/>
          <w:sz w:val="22"/>
        </w:rPr>
        <w:t>« Des représailles pourquoi ? Y a-t-il pire représailles que ce que nous vivons déjà ? Les Ivoiriens ont un adage : le bouc mort n'a pas peur du couteau. »</w:t>
      </w:r>
    </w:p>
    <w:p>
      <w:pPr>
        <w:spacing w:line="312" w:lineRule="auto"/>
      </w:pPr>
      <w:r>
        <w:rPr>
          <w:rFonts w:ascii="FreeSerif" w:hAnsi="FreeSerif"/>
          <w:sz w:val="22"/>
        </w:rPr>
        <w:t xml:space="preserve">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line="312" w:lineRule="auto"/>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line="312" w:lineRule="auto"/>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line="312" w:lineRule="auto"/>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w:t>
      </w:r>
      <w:r>
        <w:rPr>
          <w:rFonts w:ascii="FreeSerif" w:hAnsi="FreeSerif"/>
          <w:i/>
          <w:sz w:val="22"/>
        </w:rPr>
        <w:t>La Guerre au Mali</w:t>
      </w:r>
      <w:r>
        <w:rPr>
          <w:rFonts w:ascii="FreeSerif" w:hAnsi="FreeSerif"/>
          <w:sz w:val="22"/>
        </w:rPr>
        <w:t>, La Découverte, 2013). Un script rodé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line="312" w:lineRule="auto"/>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Nous avons besoin de l'Afrique plus que l'Afrique n'a besoin de nous. »</w:t>
      </w:r>
      <w:r>
        <w:rPr>
          <w:rFonts w:ascii="FreeSerif" w:hAnsi="FreeSerif"/>
          <w:i/>
          <w:color w:val="8B1A1A"/>
          <w:sz w:val="22"/>
        </w:rPr>
        <w:br/>
        <w:t>— Commission parlementaire française, rapport sur les relations France-Afrique</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Le diagnostic de l'intelligence économique : Alain Juillet</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Juillet formule douze principes pour une doctrine française révisée. Les plus révélateurs :</w:t>
      </w:r>
    </w:p>
    <w:p>
      <w:pPr>
        <w:pStyle w:val="ListBullet"/>
      </w:pPr>
      <w:r>
        <w:rPr>
          <w:rFonts w:ascii="FreeSerif" w:hAnsi="FreeSerif"/>
          <w:b/>
          <w:sz w:val="21"/>
        </w:rPr>
        <w:t>Principe I</w:t>
      </w:r>
      <w:r>
        <w:rPr>
          <w:rFonts w:ascii="FreeSerif" w:hAnsi="FreeSerif"/>
          <w:sz w:val="21"/>
        </w:rPr>
        <w:t xml:space="preserve"> — La France est une puissance mondiale ou elle n'est rien. Accepter de n'être qu'une puissance secondaire, c'est accepter la disparition à terme.</w:t>
      </w:r>
    </w:p>
    <w:p>
      <w:pPr>
        <w:pStyle w:val="ListBullet"/>
      </w:pPr>
      <w:r>
        <w:rPr>
          <w:rFonts w:ascii="FreeSerif" w:hAnsi="FreeSerif"/>
          <w:b/>
          <w:sz w:val="21"/>
        </w:rPr>
        <w:t>Principe II</w:t>
      </w:r>
      <w:r>
        <w:rPr>
          <w:rFonts w:ascii="FreeSerif" w:hAnsi="FreeSerif"/>
          <w:sz w:val="21"/>
        </w:rPr>
        <w:t xml:space="preserve"> — Paris a défendu des présidents, pas des États. Quand un président cède la place, la France perd tout — aucune institution, aucun ancrage populaire ne subsiste.</w:t>
      </w:r>
    </w:p>
    <w:p>
      <w:pPr>
        <w:pStyle w:val="ListBullet"/>
      </w:pPr>
      <w:r>
        <w:rPr>
          <w:rFonts w:ascii="FreeSerif" w:hAnsi="FreeSerif"/>
          <w:b/>
          <w:sz w:val="21"/>
        </w:rPr>
        <w:t>Principe IV</w:t>
      </w:r>
      <w:r>
        <w:rPr>
          <w:rFonts w:ascii="FreeSerif" w:hAnsi="FreeSerif"/>
          <w:sz w:val="21"/>
        </w:rPr>
        <w:t xml:space="preserve"> — Pivot géographique : sortir du Sahel, consolider Djibouti, ouvrir l'Angola. Le Sahel était perdu avant l'AES.</w:t>
      </w:r>
    </w:p>
    <w:p>
      <w:pPr>
        <w:pStyle w:val="ListBullet"/>
      </w:pPr>
      <w:r>
        <w:rPr>
          <w:rFonts w:ascii="FreeSerif" w:hAnsi="FreeSerif"/>
          <w:b/>
          <w:sz w:val="21"/>
        </w:rPr>
        <w:t>Principe V</w:t>
      </w:r>
      <w:r>
        <w:rPr>
          <w:rFonts w:ascii="FreeSerif" w:hAnsi="FreeSerif"/>
          <w:sz w:val="21"/>
        </w:rPr>
        <w:t xml:space="preserve"> — Développer des sociétés militaires privées pour rattraper Wagner, la Turquie et les États-Unis dans ce domaine.</w:t>
      </w:r>
    </w:p>
    <w:p>
      <w:pPr>
        <w:pStyle w:val="ListBullet"/>
      </w:pPr>
      <w:r>
        <w:rPr>
          <w:rFonts w:ascii="FreeSerif" w:hAnsi="FreeSerif"/>
          <w:b/>
          <w:sz w:val="21"/>
        </w:rPr>
        <w:t>Principe IX</w:t>
      </w:r>
      <w:r>
        <w:rPr>
          <w:rFonts w:ascii="FreeSerif" w:hAnsi="FreeSerif"/>
          <w:sz w:val="21"/>
        </w:rPr>
        <w:t xml:space="preserve">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b/>
          <w:sz w:val="21"/>
        </w:rPr>
        <w:t>Principe XI</w:t>
      </w:r>
      <w:r>
        <w:rPr>
          <w:rFonts w:ascii="FreeSerif" w:hAnsi="FreeSerif"/>
          <w:sz w:val="21"/>
        </w:rPr>
        <w:t xml:space="preserve">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b/>
          <w:sz w:val="21"/>
        </w:rPr>
        <w:t>Principe XII</w:t>
      </w:r>
      <w:r>
        <w:rPr>
          <w:rFonts w:ascii="FreeSerif" w:hAnsi="FreeSerif"/>
          <w:sz w:val="21"/>
        </w:rPr>
        <w:t xml:space="preserve"> — Le siège permanent au Conseil de sécurité est l'invariant absolu. Tout peut être négocié sauf le P5 — car sans le veto, la France devient négociable.</w:t>
      </w:r>
    </w:p>
    <w:p>
      <w:pPr>
        <w:spacing w:line="312" w:lineRule="auto"/>
      </w:pPr>
      <w:r>
        <w:rPr>
          <w:rFonts w:ascii="FreeSerif" w:hAnsi="FreeSerif"/>
          <w:sz w:val="22"/>
        </w:rPr>
        <w:t>Ce douzième principe mérite un développement particulier, parce qu'il éclaire l'obstruction française à la réforme onusienne — et la stratégie que l'AES devrait en tirer.</w:t>
      </w:r>
    </w:p>
    <w:p>
      <w:pPr>
        <w:spacing w:before="280" w:after="120"/>
        <w:pBdr>
          <w:bottom w:val="single" w:sz="7" w:space="3" w:color="A07820"/>
        </w:pBdr>
      </w:pPr>
      <w:r>
        <w:rPr>
          <w:rFonts w:ascii="FreeSerif" w:hAnsi="FreeSerif"/>
          <w:b/>
          <w:color w:val="2C3A4A"/>
          <w:sz w:val="22"/>
        </w:rPr>
        <w:t>Le siège P5 : la rente de 1945</w:t>
      </w:r>
    </w:p>
    <w:p>
      <w:pPr>
        <w:spacing w:line="312" w:lineRule="auto"/>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line="312" w:lineRule="auto"/>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line="312" w:lineRule="auto"/>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line="312" w:lineRule="auto"/>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line="312" w:lineRule="auto"/>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80" w:after="120"/>
        <w:pBdr>
          <w:bottom w:val="single" w:sz="7" w:space="3" w:color="A07820"/>
        </w:pBdr>
      </w:pPr>
      <w:r>
        <w:rPr>
          <w:rFonts w:ascii="FreeSerif" w:hAnsi="FreeSerif"/>
          <w:b/>
          <w:color w:val="2C3A4A"/>
          <w:sz w:val="22"/>
        </w:rPr>
        <w:t>La convocation de Philippe Branchin</w:t>
      </w:r>
    </w:p>
    <w:p>
      <w:pPr>
        <w:spacing w:line="312" w:lineRule="auto"/>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line="312" w:lineRule="auto"/>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line="312" w:lineRule="auto"/>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line="312" w:lineRule="auto"/>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ind w:left="363" w:right="119"/>
        <w:spacing w:line="360" w:lineRule="auto"/>
        <w:pBdr>
          <w:left w:val="single" w:sz="16" w:space="18" w:color="A07820"/>
        </w:pBdr>
      </w:pPr>
      <w:r>
        <w:rPr>
          <w:rFonts w:ascii="FreeSerif" w:hAnsi="FreeSerif"/>
          <w:i/>
          <w:color w:val="8B1A1A"/>
          <w:sz w:val="22"/>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r>
      <w:r>
        <w:rPr>
          <w:rFonts w:ascii="FreeSerif" w:hAnsi="FreeSerif"/>
          <w:i/>
          <w:color w:val="8B1A1A"/>
          <w:sz w:val="22"/>
        </w:rPr>
        <w:br/>
        <w:t>— Issa Diawara, juin 2026</w:t>
      </w:r>
    </w:p>
    <w:p>
      <w:pPr>
        <w:spacing w:line="312" w:lineRule="auto"/>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80" w:after="120"/>
        <w:pBdr>
          <w:bottom w:val="single" w:sz="7" w:space="3" w:color="A07820"/>
        </w:pBdr>
      </w:pPr>
      <w:r>
        <w:rPr>
          <w:rFonts w:ascii="FreeSerif" w:hAnsi="FreeSerif"/>
          <w:b/>
          <w:color w:val="2C3A4A"/>
          <w:sz w:val="22"/>
        </w:rPr>
        <w:t>Le Parlement européen et ses résolutions</w:t>
      </w:r>
    </w:p>
    <w:p>
      <w:pPr>
        <w:spacing w:line="312" w:lineRule="auto"/>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line="312" w:lineRule="auto"/>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line="312" w:lineRule="auto"/>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line="312" w:lineRule="auto"/>
      </w:pPr>
      <w:r>
        <w:rPr>
          <w:rFonts w:ascii="FreeSerif" w:hAnsi="FreeSerif"/>
          <w:sz w:val="22"/>
        </w:rPr>
        <w:t>Sur les élections, la réponse burkinabè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r>
        <w:rPr>
          <w:rFonts w:ascii="FreeSerif" w:hAnsi="FreeSerif"/>
          <w:i/>
          <w:color w:val="8B1A1A"/>
          <w:sz w:val="22"/>
        </w:rPr>
        <w:br/>
        <w:t>— Nathalie Yamb, droit de réponse au Parlement européen, 2026</w:t>
      </w:r>
    </w:p>
    <w:p>
      <w:pPr>
        <w:spacing w:line="312" w:lineRule="auto"/>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line="312" w:lineRule="auto"/>
      </w:pPr>
      <w:r>
        <w:rPr>
          <w:rFonts w:ascii="FreeSerif" w:hAnsi="FreeSerif"/>
          <w:sz w:val="22"/>
        </w:rPr>
        <w:t>La conclusion de Yamb, adressée directement aux parlementaires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Tant qu'un seul Africain qui soutient ou travaille pour l'AES sera sanctionné par l'Union européenne, aucune nouvelle approche de l'UE ne mérite crédit. »</w:t>
      </w:r>
      <w:r>
        <w:rPr>
          <w:rFonts w:ascii="FreeSerif" w:hAnsi="FreeSerif"/>
          <w:i/>
          <w:color w:val="8B1A1A"/>
          <w:sz w:val="22"/>
        </w:rPr>
        <w:br/>
        <w:t>— Nathalie Yamb, 2026</w:t>
      </w:r>
    </w:p>
    <w:p>
      <w:pPr>
        <w:spacing w:line="312" w:lineRule="auto"/>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line="312" w:lineRule="auto"/>
      </w:pPr>
      <w:r>
        <w:rPr>
          <w:rFonts w:ascii="FreeSerif" w:hAnsi="FreeSerif"/>
          <w:i/>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line="312" w:lineRule="auto"/>
      </w:pPr>
      <w:r>
        <w:rPr>
          <w:rFonts w:ascii="FreeSerif" w:hAnsi="FreeSerif"/>
          <w:sz w:val="22"/>
        </w:rPr>
        <w:t>CE QUE L'OCCIDENT PERDAIT AVEC LE NIGER (JUILLET 2023)</w:t>
      </w:r>
    </w:p>
    <w:p>
      <w:pPr>
        <w:spacing w:line="312" w:lineRule="auto"/>
      </w:pPr>
      <w:r>
        <w:rPr>
          <w:rFonts w:ascii="FreeSerif" w:hAnsi="FreeSerif"/>
          <w:sz w:val="22"/>
        </w:rPr>
        <w:t>Base aérienne de Niamey : environ 1 500 soldats français</w:t>
      </w:r>
    </w:p>
    <w:p>
      <w:pPr>
        <w:spacing w:line="312" w:lineRule="auto"/>
      </w:pPr>
      <w:r>
        <w:rPr>
          <w:rFonts w:ascii="FreeSerif" w:hAnsi="FreeSerif"/>
          <w:sz w:val="22"/>
        </w:rPr>
        <w:t>Base 201 d'Agadez : environ 1 000 soldats américains et des drones Reaper MQ-9 — la seule base de drones américains en Afrique de l'Ouest</w:t>
      </w:r>
    </w:p>
    <w:p>
      <w:pPr>
        <w:spacing w:line="312" w:lineRule="auto"/>
      </w:pPr>
      <w:r>
        <w:rPr>
          <w:rFonts w:ascii="FreeSerif" w:hAnsi="FreeSerif"/>
          <w:sz w:val="22"/>
        </w:rPr>
        <w:t>Uranium : 35 % des importations françaises d'uranium concentré (2020)</w:t>
      </w:r>
    </w:p>
    <w:p>
      <w:pPr>
        <w:spacing w:line="312" w:lineRule="auto"/>
      </w:pPr>
      <w:r>
        <w:rPr>
          <w:rFonts w:ascii="FreeSerif" w:hAnsi="FreeSerif"/>
          <w:sz w:val="22"/>
        </w:rPr>
        <w:t>Accord UE-Niger de 2015 sur les flux migratoires transsahariens — le verrou migratoire de l'Europe</w:t>
      </w:r>
    </w:p>
    <w:p>
      <w:pPr>
        <w:spacing w:line="312" w:lineRule="auto"/>
      </w:pPr>
      <w:r>
        <w:rPr>
          <w:rFonts w:ascii="FreeSerif" w:hAnsi="FreeSerif"/>
          <w:sz w:val="22"/>
        </w:rPr>
        <w:t>La dernière grande base arrière occidentale au Sahel après les départs du Mali et du Burkina</w:t>
      </w:r>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 — on l'a vu au chapitre 8. Les chiffres sont le procès.</w:t>
      </w:r>
    </w:p>
    <w:p>
      <w:pPr>
        <w:spacing w:line="312" w:lineRule="auto"/>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L'ultimatum qui n'a pas été suivi</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line="312" w:lineRule="auto"/>
      </w:pPr>
      <w:r>
        <w:rPr>
          <w:rFonts w:ascii="FreeSerif" w:hAnsi="FreeSerif"/>
          <w:sz w:val="22"/>
        </w:rPr>
        <w:t>L'ultimatum expire le 6 août 2023. Aucune intervention n'a lieu.</w:t>
      </w:r>
    </w:p>
    <w:p>
      <w:pPr>
        <w:spacing w:line="312" w:lineRule="auto"/>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line="312" w:lineRule="auto"/>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line="312" w:lineRule="auto"/>
      </w:pPr>
      <w:r>
        <w:rPr>
          <w:rFonts w:ascii="FreeSerif" w:hAnsi="FreeSerif"/>
          <w:sz w:val="22"/>
        </w:rPr>
        <w:t xml:space="preserve">Ce que la séquence révèle sur la CEDEAO est instructif. Mohamed Bazoum lui-même, pourtant en résidence surveillée, adressait depuis son palais des articles au </w:t>
      </w:r>
      <w:r>
        <w:rPr>
          <w:rFonts w:ascii="FreeSerif" w:hAnsi="FreeSerif"/>
          <w:i/>
          <w:sz w:val="22"/>
        </w:rPr>
        <w:t>Washington Post</w:t>
      </w:r>
      <w:r>
        <w:rPr>
          <w:rFonts w:ascii="FreeSerif" w:hAnsi="FreeSerif"/>
          <w:sz w:val="22"/>
        </w:rPr>
        <w:t xml:space="preserve">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line="312" w:lineRule="auto"/>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line="312" w:lineRule="auto"/>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line="312" w:lineRule="auto"/>
      </w:pPr>
      <w:r>
        <w:rPr>
          <w:rFonts w:ascii="FreeSerif" w:hAnsi="FreeSerif"/>
          <w:sz w:val="22"/>
        </w:rPr>
        <w:t>LES ÉMIRATS EN AFRIQUE — FAITS ÉTABLIS PAR LE RAPPORT SWP (MAI 2026)</w:t>
      </w:r>
    </w:p>
    <w:p>
      <w:pPr>
        <w:spacing w:line="312" w:lineRule="auto"/>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line="312" w:lineRule="auto"/>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line="312" w:lineRule="auto"/>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line="312" w:lineRule="auto"/>
      </w:pPr>
      <w:r>
        <w:rPr>
          <w:rFonts w:ascii="FreeSerif" w:hAnsi="FreeSerif"/>
          <w:sz w:val="22"/>
        </w:rPr>
        <w:t>Libye : armement du maréchal Haftar depuis 2014 ; coopération documentée avec Wagner</w:t>
      </w:r>
    </w:p>
    <w:p>
      <w:pPr>
        <w:spacing w:line="312" w:lineRule="auto"/>
      </w:pPr>
      <w:r>
        <w:rPr>
          <w:rFonts w:ascii="FreeSerif" w:hAnsi="FreeSerif"/>
          <w:sz w:val="22"/>
        </w:rPr>
        <w:t>Prêt de 1,5 milliard de dollars au Tchad (juin 2023) pour contrôler le corridor logistique</w:t>
      </w:r>
    </w:p>
    <w:p>
      <w:pPr>
        <w:spacing w:line="312" w:lineRule="auto"/>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line="312" w:lineRule="auto"/>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line="312" w:lineRule="auto"/>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line="312" w:lineRule="auto"/>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line="312" w:lineRule="auto"/>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line="312" w:lineRule="auto"/>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line="312" w:lineRule="auto"/>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line="312" w:lineRule="auto"/>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line="312" w:lineRule="auto"/>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ind w:left="363" w:right="119"/>
        <w:spacing w:line="360" w:lineRule="auto"/>
        <w:pBdr>
          <w:left w:val="single" w:sz="16" w:space="18" w:color="A07820"/>
        </w:pBdr>
      </w:pPr>
      <w:r>
        <w:rPr>
          <w:rFonts w:ascii="FreeSerif" w:hAnsi="FreeSerif"/>
          <w:i/>
          <w:color w:val="8B1A1A"/>
          <w:sz w:val="22"/>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80" w:after="120"/>
        <w:pBdr>
          <w:bottom w:val="single" w:sz="7" w:space="3" w:color="A07820"/>
        </w:pBdr>
      </w:pPr>
      <w:r>
        <w:rPr>
          <w:rFonts w:ascii="FreeSerif" w:hAnsi="FreeSerif"/>
          <w:b/>
          <w:color w:val="2C3A4A"/>
          <w:sz w:val="22"/>
        </w:rPr>
        <w:t>Thèse centrale</w:t>
      </w:r>
    </w:p>
    <w:p>
      <w:pPr>
        <w:spacing w:line="312" w:lineRule="auto"/>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80" w:after="120"/>
        <w:pBdr>
          <w:bottom w:val="single" w:sz="7" w:space="3" w:color="A07820"/>
        </w:pBdr>
      </w:pPr>
      <w:r>
        <w:rPr>
          <w:rFonts w:ascii="FreeSerif" w:hAnsi="FreeSerif"/>
          <w:b/>
          <w:color w:val="2C3A4A"/>
          <w:sz w:val="22"/>
        </w:rPr>
        <w:t>Le CFA : une exception mondiale</w:t>
      </w:r>
    </w:p>
    <w:p>
      <w:pPr>
        <w:spacing w:line="312" w:lineRule="auto"/>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line="312" w:lineRule="auto"/>
      </w:pPr>
      <w:r>
        <w:rPr>
          <w:rFonts w:ascii="FreeSerif" w:hAnsi="FreeSerif"/>
          <w:sz w:val="22"/>
        </w:rPr>
        <w:t xml:space="preserve">Les pays utilisant le franc CFA (UEMOA + CEMAC) représentent </w:t>
      </w:r>
      <w:r>
        <w:rPr>
          <w:rFonts w:ascii="FreeSerif" w:hAnsi="FreeSerif"/>
          <w:b/>
          <w:sz w:val="22"/>
        </w:rPr>
        <w:t>2,6 % de la population mondiale</w:t>
      </w:r>
      <w:r>
        <w:rPr>
          <w:rFonts w:ascii="FreeSerif" w:hAnsi="FreeSerif"/>
          <w:sz w:val="22"/>
        </w:rPr>
        <w:t xml:space="preserve"> et seulement </w:t>
      </w:r>
      <w:r>
        <w:rPr>
          <w:rFonts w:ascii="FreeSerif" w:hAnsi="FreeSerif"/>
          <w:b/>
          <w:sz w:val="22"/>
        </w:rPr>
        <w:t>0,3 % du PIB mondial</w:t>
      </w:r>
      <w:r>
        <w:rPr>
          <w:rFonts w:ascii="FreeSerif" w:hAnsi="FreeSerif"/>
          <w:sz w:val="22"/>
        </w:rPr>
        <w:t xml:space="preserve"> — trois fois moins que ce que leur population justifierait.</w:t>
      </w:r>
    </w:p>
    <w:p>
      <w:pPr>
        <w:spacing w:line="312" w:lineRule="auto"/>
      </w:pPr>
      <w:r>
        <w:rPr>
          <w:rFonts w:ascii="FreeSerif" w:hAnsi="FreeSerif"/>
          <w:sz w:val="22"/>
        </w:rPr>
        <w:t>Ce chiffre résume tout. Trois fois moins que leur poids démographique. Ce n'est pas une malchance. C'est une architecture.</w:t>
      </w:r>
    </w:p>
    <w:p>
      <w:pPr>
        <w:spacing w:before="280" w:after="120"/>
        <w:pBdr>
          <w:bottom w:val="single" w:sz="7" w:space="3" w:color="A07820"/>
        </w:pBdr>
      </w:pPr>
      <w:r>
        <w:rPr>
          <w:rFonts w:ascii="FreeSerif" w:hAnsi="FreeSerif"/>
          <w:b/>
          <w:color w:val="2C3A4A"/>
          <w:sz w:val="22"/>
        </w:rPr>
        <w:t>Le commerce intracommunautaire : un mythe</w:t>
      </w:r>
    </w:p>
    <w:p>
      <w:pPr>
        <w:spacing w:line="312" w:lineRule="auto"/>
      </w:pPr>
      <w:r>
        <w:rPr>
          <w:rFonts w:ascii="FreeSerif" w:hAnsi="FreeSerif"/>
          <w:sz w:val="22"/>
        </w:rPr>
        <w:t xml:space="preserve">Un rapport d'Afreximbank (décembre 2023) montre que l'appartenance à la zone CFA n'a pas favorisé le commerce intracommunautaire. Les pays de la CEMAC partagent le franc CFA depuis 1945. Sur la période 1995–2021, le commerce entre ces pays représente en moyenne </w:t>
      </w:r>
      <w:r>
        <w:rPr>
          <w:rFonts w:ascii="FreeSerif" w:hAnsi="FreeSerif"/>
          <w:b/>
          <w:sz w:val="22"/>
        </w:rPr>
        <w:t>1,5 % par an</w:t>
      </w:r>
      <w:r>
        <w:rPr>
          <w:rFonts w:ascii="FreeSerif" w:hAnsi="FreeSerif"/>
          <w:sz w:val="22"/>
        </w:rPr>
        <w:t>. Après huit décennies de monnaie commune, l'intégration commerciale est quasi nulle.</w:t>
      </w:r>
    </w:p>
    <w:p>
      <w:pPr>
        <w:spacing w:line="312" w:lineRule="auto"/>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80" w:after="120"/>
        <w:pBdr>
          <w:bottom w:val="single" w:sz="7" w:space="3" w:color="A07820"/>
        </w:pBdr>
      </w:pPr>
      <w:r>
        <w:rPr>
          <w:rFonts w:ascii="FreeSerif" w:hAnsi="FreeSerif"/>
          <w:b/>
          <w:color w:val="2C3A4A"/>
          <w:sz w:val="22"/>
        </w:rPr>
        <w:t>L'absence de théorie scientifique de l'inflation</w:t>
      </w:r>
    </w:p>
    <w:p>
      <w:pPr>
        <w:spacing w:line="312" w:lineRule="auto"/>
      </w:pPr>
      <w:r>
        <w:rPr>
          <w:rFonts w:ascii="FreeSerif" w:hAnsi="FreeSerif"/>
          <w:sz w:val="22"/>
        </w:rPr>
        <w:t xml:space="preserve">Hyman Minsky, l'un des plus grands économistes du XXe siècle, a montré que les économies capitalistes sont intrinsèquement instables. En 2017, Jerome Powell, alors gouverneur de la Fed, a déclaré au </w:t>
      </w:r>
      <w:r>
        <w:rPr>
          <w:rFonts w:ascii="FreeSerif" w:hAnsi="FreeSerif"/>
          <w:i/>
          <w:sz w:val="22"/>
        </w:rPr>
        <w:t>Financial Times</w:t>
      </w:r>
      <w:r>
        <w:rPr>
          <w:rFonts w:ascii="FreeSerif" w:hAnsi="FreeSerif"/>
          <w:sz w:val="22"/>
        </w:rPr>
        <w:t xml:space="preserve"> que la banque centrale américaine — la plus puissante au monde — </w:t>
      </w:r>
      <w:r>
        <w:rPr>
          <w:rFonts w:ascii="FreeSerif" w:hAnsi="FreeSerif"/>
          <w:b/>
          <w:sz w:val="22"/>
        </w:rPr>
        <w:t>n'a pas de théorie valide de l'inflation</w:t>
      </w:r>
      <w:r>
        <w:rPr>
          <w:rFonts w:ascii="FreeSerif" w:hAnsi="FreeSerif"/>
          <w:sz w:val="22"/>
        </w:rPr>
        <w:t>. Pourtant, les défenseurs du CFA prétendent disposer d'une telle théorie.</w:t>
      </w:r>
    </w:p>
    <w:p>
      <w:pPr>
        <w:spacing w:line="312" w:lineRule="auto"/>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line="312" w:lineRule="auto"/>
      </w:pPr>
      <w:r>
        <w:rPr>
          <w:rFonts w:ascii="FreeSerif" w:hAnsi="FreeSerif"/>
          <w:sz w:val="22"/>
        </w:rPr>
        <w:t>Ceux qui imposent la stabilité monétaire à l'Afrique au nom de l'anti-inflation ne savent pas eux-mêmes ce qu'est l'inflation. Ils savent ce qui sert leurs intérêts.</w:t>
      </w:r>
    </w:p>
    <w:p>
      <w:pPr>
        <w:spacing w:before="280" w:after="120"/>
        <w:pBdr>
          <w:bottom w:val="single" w:sz="7" w:space="3" w:color="A07820"/>
        </w:pBdr>
      </w:pPr>
      <w:r>
        <w:rPr>
          <w:rFonts w:ascii="FreeSerif" w:hAnsi="FreeSerif"/>
          <w:b/>
          <w:color w:val="2C3A4A"/>
          <w:sz w:val="22"/>
        </w:rPr>
        <w:t>L'inflation et la croissance : ce que dit l'histoire</w:t>
      </w:r>
    </w:p>
    <w:p>
      <w:pPr>
        <w:spacing w:line="312" w:lineRule="auto"/>
      </w:pPr>
      <w:r>
        <w:rPr>
          <w:rFonts w:ascii="FreeSerif" w:hAnsi="FreeSerif"/>
          <w:sz w:val="22"/>
        </w:rPr>
        <w:t xml:space="preserve">Samir Amin écrivait dès 1969 : </w:t>
      </w:r>
      <w:r>
        <w:rPr>
          <w:rFonts w:ascii="FreeSerif" w:hAnsi="FreeSerif"/>
          <w:i/>
          <w:sz w:val="22"/>
        </w:rPr>
        <w:t>« Il est facile de dire que l'inflation n'est pas le développement. Mais les intentions sont douteuses quand on sait qu'on cherche à imposer à l'Afrique une performance unique dans l'histoire du monde : un développement rapide sans inflation. »</w:t>
      </w:r>
    </w:p>
    <w:p>
      <w:pPr>
        <w:spacing w:line="312" w:lineRule="auto"/>
      </w:pPr>
      <w:r>
        <w:rPr>
          <w:rFonts w:ascii="FreeSerif" w:hAnsi="FreeSerif"/>
          <w:sz w:val="22"/>
        </w:rPr>
        <w:t>Les données historiques confirment cette intuition :</w:t>
      </w:r>
    </w:p>
    <w:p>
      <w:pPr>
        <w:pStyle w:val="ListBullet"/>
      </w:pPr>
      <w:r>
        <w:rPr>
          <w:rFonts w:ascii="FreeSerif" w:hAnsi="FreeSerif"/>
          <w:b/>
          <w:sz w:val="21"/>
        </w:rPr>
        <w:t>Corée du Sud (1960–1990)</w:t>
      </w:r>
      <w:r>
        <w:rPr>
          <w:rFonts w:ascii="FreeSerif" w:hAnsi="FreeSerif"/>
          <w:sz w:val="21"/>
        </w:rPr>
        <w:t xml:space="preserve"> : taux de croissance du PIB réel par habitant de 7,6 % — doublement tous les 9 ans — avec une inflation moyenne de </w:t>
      </w:r>
      <w:r>
        <w:rPr>
          <w:rFonts w:ascii="FreeSerif" w:hAnsi="FreeSerif"/>
          <w:b/>
          <w:sz w:val="21"/>
        </w:rPr>
        <w:t>12 %</w:t>
      </w:r>
      <w:r>
        <w:rPr>
          <w:rFonts w:ascii="FreeSerif" w:hAnsi="FreeSerif"/>
          <w:sz w:val="21"/>
        </w:rPr>
        <w:t xml:space="preserve"> et des pics à </w:t>
      </w:r>
      <w:r>
        <w:rPr>
          <w:rFonts w:ascii="FreeSerif" w:hAnsi="FreeSerif"/>
          <w:b/>
          <w:sz w:val="21"/>
        </w:rPr>
        <w:t>30 %</w:t>
      </w:r>
      <w:r>
        <w:rPr>
          <w:rFonts w:ascii="FreeSerif" w:hAnsi="FreeSerif"/>
          <w:sz w:val="21"/>
        </w:rPr>
        <w:t>.</w:t>
      </w:r>
    </w:p>
    <w:p>
      <w:pPr>
        <w:pStyle w:val="ListBullet"/>
      </w:pPr>
      <w:r>
        <w:rPr>
          <w:rFonts w:ascii="FreeSerif" w:hAnsi="FreeSerif"/>
          <w:b/>
          <w:sz w:val="21"/>
        </w:rPr>
        <w:t>Bénin</w:t>
      </w:r>
      <w:r>
        <w:rPr>
          <w:rFonts w:ascii="FreeSerif" w:hAnsi="FreeSerif"/>
          <w:sz w:val="21"/>
        </w:rPr>
        <w:t xml:space="preserve"> : pays CFA ayant le taux d'inflation le plus faible (1,4 % en moyenne annuelle, 2010–2022). Résultat : croissance économique </w:t>
      </w:r>
      <w:r>
        <w:rPr>
          <w:rFonts w:ascii="FreeSerif" w:hAnsi="FreeSerif"/>
          <w:b/>
          <w:sz w:val="21"/>
        </w:rPr>
        <w:t>catastrophique</w:t>
      </w:r>
      <w:r>
        <w:rPr>
          <w:rFonts w:ascii="FreeSerif" w:hAnsi="FreeSerif"/>
          <w:sz w:val="21"/>
        </w:rPr>
        <w:t>, quasi-stagnation.</w:t>
      </w:r>
    </w:p>
    <w:p>
      <w:pPr>
        <w:pStyle w:val="ListBullet"/>
      </w:pPr>
      <w:r>
        <w:rPr>
          <w:rFonts w:ascii="FreeSerif" w:hAnsi="FreeSerif"/>
          <w:b/>
          <w:sz w:val="21"/>
        </w:rPr>
        <w:t>Sénégal</w:t>
      </w:r>
      <w:r>
        <w:rPr>
          <w:rFonts w:ascii="FreeSerif" w:hAnsi="FreeSerif"/>
          <w:sz w:val="21"/>
        </w:rPr>
        <w:t xml:space="preserve"> : taux d'inflation similaire à celui de la </w:t>
      </w:r>
      <w:r>
        <w:rPr>
          <w:rFonts w:ascii="FreeSerif" w:hAnsi="FreeSerif"/>
          <w:b/>
          <w:sz w:val="21"/>
        </w:rPr>
        <w:t>Chine</w:t>
      </w:r>
      <w:r>
        <w:rPr>
          <w:rFonts w:ascii="FreeSerif" w:hAnsi="FreeSerif"/>
          <w:sz w:val="21"/>
        </w:rPr>
        <w:t xml:space="preserve"> sur 1996–2022 — mais sans la croissance chinoise.</w:t>
      </w:r>
    </w:p>
    <w:p>
      <w:pPr>
        <w:pStyle w:val="ListBullet"/>
      </w:pPr>
      <w:r>
        <w:rPr>
          <w:rFonts w:ascii="FreeSerif" w:hAnsi="FreeSerif"/>
          <w:b/>
          <w:sz w:val="21"/>
        </w:rPr>
        <w:t>Éthiopie</w:t>
      </w:r>
      <w:r>
        <w:rPr>
          <w:rFonts w:ascii="FreeSerif" w:hAnsi="FreeSerif"/>
          <w:sz w:val="21"/>
        </w:rPr>
        <w:t xml:space="preserve"> : taux d'inflation moyen de </w:t>
      </w:r>
      <w:r>
        <w:rPr>
          <w:rFonts w:ascii="FreeSerif" w:hAnsi="FreeSerif"/>
          <w:b/>
          <w:sz w:val="21"/>
        </w:rPr>
        <w:t>17 %</w:t>
      </w:r>
      <w:r>
        <w:rPr>
          <w:rFonts w:ascii="FreeSerif" w:hAnsi="FreeSerif"/>
          <w:sz w:val="21"/>
        </w:rPr>
        <w:t xml:space="preserve"> sur 2000–2019, avec un taux de croissance du PIB réel par habitant parmi les plus élevés d'Afrique.</w:t>
      </w:r>
    </w:p>
    <w:p>
      <w:pPr>
        <w:spacing w:line="312" w:lineRule="auto"/>
      </w:pPr>
      <w:r>
        <w:rPr>
          <w:rFonts w:ascii="FreeSerif" w:hAnsi="FreeSerif"/>
          <w:sz w:val="22"/>
        </w:rPr>
        <w:t xml:space="preserve">Sur les 27 pays africains ayant eu les meilleures performances de croissance du PIB réel par habitant entre 2000 et 2019, </w:t>
      </w:r>
      <w:r>
        <w:rPr>
          <w:rFonts w:ascii="FreeSerif" w:hAnsi="FreeSerif"/>
          <w:b/>
          <w:sz w:val="22"/>
        </w:rPr>
        <w:t>seulement 3 appartiennent à la zone CFA</w:t>
      </w:r>
      <w:r>
        <w:rPr>
          <w:rFonts w:ascii="FreeSerif" w:hAnsi="FreeSerif"/>
          <w:sz w:val="22"/>
        </w:rPr>
        <w:t xml:space="preserve"> (Tchad, Burkina Faso, Guinée équatoriale).</w:t>
      </w:r>
    </w:p>
    <w:p>
      <w:pPr>
        <w:spacing w:before="280" w:after="120"/>
        <w:pBdr>
          <w:bottom w:val="single" w:sz="7" w:space="3" w:color="A07820"/>
        </w:pBdr>
      </w:pPr>
      <w:r>
        <w:rPr>
          <w:rFonts w:ascii="FreeSerif" w:hAnsi="FreeSerif"/>
          <w:b/>
          <w:color w:val="2C3A4A"/>
          <w:sz w:val="22"/>
        </w:rPr>
        <w:t>L'effondrement du revenu réel à long terme</w:t>
      </w:r>
    </w:p>
    <w:p>
      <w:pPr>
        <w:spacing w:line="312" w:lineRule="auto"/>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Pays</w:t>
            </w:r>
          </w:p>
        </w:tc>
        <w:tc>
          <w:tcPr>
            <w:tcW w:type="dxa" w:w="2351"/>
            <w:shd w:val="clear" w:color="auto" w:fill="2C3A4A"/>
          </w:tcPr>
          <w:p>
            <w:pPr>
              <w:ind w:left="85"/>
            </w:pPr>
            <w:r>
              <w:rPr>
                <w:rFonts w:ascii="FreeSerif" w:hAnsi="FreeSerif"/>
                <w:b/>
                <w:color w:val="FFFFFF"/>
                <w:sz w:val="19"/>
              </w:rPr>
              <w:t>Meilleur niveau de PIB/hab.</w:t>
            </w:r>
          </w:p>
        </w:tc>
        <w:tc>
          <w:tcPr>
            <w:tcW w:type="dxa" w:w="2351"/>
            <w:shd w:val="clear" w:color="auto" w:fill="2C3A4A"/>
          </w:tcPr>
          <w:p>
            <w:pPr>
              <w:ind w:left="85"/>
            </w:pPr>
            <w:r>
              <w:rPr>
                <w:rFonts w:ascii="FreeSerif" w:hAnsi="FreeSerif"/>
                <w:b/>
                <w:color w:val="FFFFFF"/>
                <w:sz w:val="19"/>
              </w:rPr>
              <w:t>Niveau en 2020–2022</w:t>
            </w:r>
          </w:p>
        </w:tc>
        <w:tc>
          <w:tcPr>
            <w:tcW w:type="dxa" w:w="2351"/>
            <w:shd w:val="clear" w:color="auto" w:fill="2C3A4A"/>
          </w:tcPr>
          <w:p>
            <w:pPr>
              <w:ind w:left="85"/>
            </w:pPr>
            <w:r>
              <w:rPr>
                <w:rFonts w:ascii="FreeSerif" w:hAnsi="FreeSerif"/>
                <w:b/>
                <w:color w:val="FFFFFF"/>
                <w:sz w:val="19"/>
              </w:rPr>
              <w:t>Évolution</w:t>
            </w:r>
          </w:p>
        </w:tc>
      </w:tr>
      <w:tr>
        <w:tc>
          <w:tcPr>
            <w:tcW w:type="dxa" w:w="2351"/>
            <w:shd w:val="clear" w:color="auto" w:fill="F4EFE4"/>
          </w:tcPr>
          <w:p>
            <w:pPr>
              <w:ind w:left="85"/>
            </w:pPr>
            <w:r>
              <w:rPr>
                <w:rFonts w:ascii="FreeSerif" w:hAnsi="FreeSerif"/>
                <w:color w:val="3C3C3C"/>
                <w:sz w:val="18"/>
              </w:rPr>
              <w:t>Côte d'Ivoire</w:t>
            </w:r>
          </w:p>
        </w:tc>
        <w:tc>
          <w:tcPr>
            <w:tcW w:type="dxa" w:w="2351"/>
            <w:shd w:val="clear" w:color="auto" w:fill="F4EFE4"/>
          </w:tcPr>
          <w:p>
            <w:pPr>
              <w:ind w:left="85"/>
            </w:pPr>
            <w:r>
              <w:rPr>
                <w:rFonts w:ascii="FreeSerif" w:hAnsi="FreeSerif"/>
                <w:color w:val="3C3C3C"/>
                <w:sz w:val="18"/>
              </w:rPr>
              <w:t>2 868 $ (1978)</w:t>
            </w:r>
          </w:p>
        </w:tc>
        <w:tc>
          <w:tcPr>
            <w:tcW w:type="dxa" w:w="2351"/>
            <w:shd w:val="clear" w:color="auto" w:fill="F4EFE4"/>
          </w:tcPr>
          <w:p>
            <w:pPr>
              <w:ind w:left="85"/>
            </w:pPr>
            <w:r>
              <w:rPr>
                <w:rFonts w:ascii="FreeSerif" w:hAnsi="FreeSerif"/>
                <w:color w:val="3C3C3C"/>
                <w:sz w:val="18"/>
              </w:rPr>
              <w:t>2 055 $</w:t>
            </w:r>
          </w:p>
        </w:tc>
        <w:tc>
          <w:tcPr>
            <w:tcW w:type="dxa" w:w="2351"/>
            <w:shd w:val="clear" w:color="auto" w:fill="F4EFE4"/>
          </w:tcPr>
          <w:p>
            <w:pPr>
              <w:ind w:left="85"/>
            </w:pPr>
            <w:r>
              <w:rPr>
                <w:rFonts w:ascii="FreeSerif" w:hAnsi="FreeSerif"/>
                <w:b/>
                <w:color w:val="3C3C3C"/>
                <w:sz w:val="18"/>
              </w:rPr>
              <w:t>−28 %</w:t>
            </w:r>
          </w:p>
        </w:tc>
      </w:tr>
      <w:tr>
        <w:tc>
          <w:tcPr>
            <w:tcW w:type="dxa" w:w="2351"/>
            <w:shd w:val="clear" w:color="auto" w:fill="F4EFE4"/>
          </w:tcPr>
          <w:p>
            <w:pPr>
              <w:ind w:left="85"/>
            </w:pPr>
            <w:r>
              <w:rPr>
                <w:rFonts w:ascii="FreeSerif" w:hAnsi="FreeSerif"/>
                <w:color w:val="3C3C3C"/>
                <w:sz w:val="18"/>
              </w:rPr>
              <w:t>Guinée équatoriale</w:t>
            </w:r>
          </w:p>
        </w:tc>
        <w:tc>
          <w:tcPr>
            <w:tcW w:type="dxa" w:w="2351"/>
            <w:shd w:val="clear" w:color="auto" w:fill="F4EFE4"/>
          </w:tcPr>
          <w:p>
            <w:pPr>
              <w:ind w:left="85"/>
            </w:pPr>
            <w:r>
              <w:rPr>
                <w:rFonts w:ascii="FreeSerif" w:hAnsi="FreeSerif"/>
                <w:color w:val="3C3C3C"/>
                <w:sz w:val="18"/>
              </w:rPr>
              <w:t>supérieur à l'Espagne (années 2000)</w:t>
            </w:r>
          </w:p>
        </w:tc>
        <w:tc>
          <w:tcPr>
            <w:tcW w:type="dxa" w:w="2351"/>
            <w:shd w:val="clear" w:color="auto" w:fill="F4EFE4"/>
          </w:tcPr>
          <w:p>
            <w:pPr>
              <w:ind w:left="85"/>
            </w:pPr>
            <w:r>
              <w:rPr>
                <w:rFonts w:ascii="FreeSerif" w:hAnsi="FreeSerif"/>
                <w:color w:val="3C3C3C"/>
                <w:sz w:val="18"/>
              </w:rPr>
              <w:t>−58 %</w:t>
            </w:r>
          </w:p>
        </w:tc>
        <w:tc>
          <w:tcPr>
            <w:tcW w:type="dxa" w:w="2351"/>
            <w:shd w:val="clear" w:color="auto" w:fill="F4EFE4"/>
          </w:tcPr>
          <w:p>
            <w:pPr>
              <w:ind w:left="85"/>
            </w:pPr>
            <w:r>
              <w:rPr>
                <w:rFonts w:ascii="FreeSerif" w:hAnsi="FreeSerif"/>
                <w:b/>
                <w:color w:val="3C3C3C"/>
                <w:sz w:val="18"/>
              </w:rPr>
              <w:t>−58 %</w:t>
            </w:r>
          </w:p>
        </w:tc>
      </w:tr>
      <w:tr>
        <w:tc>
          <w:tcPr>
            <w:tcW w:type="dxa" w:w="2351"/>
            <w:shd w:val="clear" w:color="auto" w:fill="F4EFE4"/>
          </w:tcPr>
          <w:p>
            <w:pPr>
              <w:ind w:left="85"/>
            </w:pPr>
            <w:r>
              <w:rPr>
                <w:rFonts w:ascii="FreeSerif" w:hAnsi="FreeSerif"/>
                <w:color w:val="3C3C3C"/>
                <w:sz w:val="18"/>
              </w:rPr>
              <w:t>République du Congo</w:t>
            </w:r>
          </w:p>
        </w:tc>
        <w:tc>
          <w:tcPr>
            <w:tcW w:type="dxa" w:w="2351"/>
            <w:shd w:val="clear" w:color="auto" w:fill="F4EFE4"/>
          </w:tcPr>
          <w:p>
            <w:pPr>
              <w:ind w:left="85"/>
            </w:pPr>
            <w:r>
              <w:rPr>
                <w:rFonts w:ascii="FreeSerif" w:hAnsi="FreeSerif"/>
                <w:color w:val="3C3C3C"/>
                <w:sz w:val="18"/>
              </w:rPr>
              <w:t>6 534 $ (1976)</w:t>
            </w:r>
          </w:p>
        </w:tc>
        <w:tc>
          <w:tcPr>
            <w:tcW w:type="dxa" w:w="2351"/>
            <w:shd w:val="clear" w:color="auto" w:fill="F4EFE4"/>
          </w:tcPr>
          <w:p>
            <w:pPr>
              <w:ind w:left="85"/>
            </w:pPr>
            <w:r>
              <w:rPr>
                <w:rFonts w:ascii="FreeSerif" w:hAnsi="FreeSerif"/>
                <w:color w:val="3C3C3C"/>
                <w:sz w:val="18"/>
              </w:rPr>
              <w:t>~2 700 $</w:t>
            </w:r>
          </w:p>
        </w:tc>
        <w:tc>
          <w:tcPr>
            <w:tcW w:type="dxa" w:w="2351"/>
            <w:shd w:val="clear" w:color="auto" w:fill="F4EFE4"/>
          </w:tcPr>
          <w:p>
            <w:pPr>
              <w:ind w:left="85"/>
            </w:pPr>
            <w:r>
              <w:rPr>
                <w:rFonts w:ascii="FreeSerif" w:hAnsi="FreeSerif"/>
                <w:b/>
                <w:color w:val="3C3C3C"/>
                <w:sz w:val="18"/>
              </w:rPr>
              <w:t>−56 %</w:t>
            </w:r>
          </w:p>
        </w:tc>
      </w:tr>
      <w:tr>
        <w:tc>
          <w:tcPr>
            <w:tcW w:type="dxa" w:w="2351"/>
            <w:shd w:val="clear" w:color="auto" w:fill="F4EFE4"/>
          </w:tcPr>
          <w:p>
            <w:pPr>
              <w:ind w:left="85"/>
            </w:pPr>
            <w:r>
              <w:rPr>
                <w:rFonts w:ascii="FreeSerif" w:hAnsi="FreeSerif"/>
                <w:color w:val="3C3C3C"/>
                <w:sz w:val="18"/>
              </w:rPr>
              <w:t>Gabon</w:t>
            </w:r>
          </w:p>
        </w:tc>
        <w:tc>
          <w:tcPr>
            <w:tcW w:type="dxa" w:w="2351"/>
            <w:shd w:val="clear" w:color="auto" w:fill="F4EFE4"/>
          </w:tcPr>
          <w:p>
            <w:pPr>
              <w:ind w:left="85"/>
            </w:pPr>
            <w:r>
              <w:rPr>
                <w:rFonts w:ascii="FreeSerif" w:hAnsi="FreeSerif"/>
                <w:color w:val="3C3C3C"/>
                <w:sz w:val="18"/>
              </w:rPr>
              <w:t>pic en 1976</w:t>
            </w:r>
          </w:p>
        </w:tc>
        <w:tc>
          <w:tcPr>
            <w:tcW w:type="dxa" w:w="2351"/>
            <w:shd w:val="clear" w:color="auto" w:fill="F4EFE4"/>
          </w:tcPr>
          <w:p>
            <w:pPr>
              <w:ind w:left="85"/>
            </w:pPr>
            <w:r>
              <w:rPr>
                <w:rFonts w:ascii="FreeSerif" w:hAnsi="FreeSerif"/>
                <w:color w:val="3C3C3C"/>
                <w:sz w:val="18"/>
              </w:rPr>
              <w:t>recul majeur</w:t>
            </w:r>
          </w:p>
        </w:tc>
        <w:tc>
          <w:tcPr>
            <w:tcW w:type="dxa" w:w="2351"/>
            <w:shd w:val="clear" w:color="auto" w:fill="F4EFE4"/>
          </w:tcPr>
          <w:p>
            <w:pPr>
              <w:ind w:left="85"/>
            </w:pPr>
            <w:r>
              <w:rPr>
                <w:rFonts w:ascii="FreeSerif" w:hAnsi="FreeSerif"/>
                <w:b/>
                <w:color w:val="3C3C3C"/>
                <w:sz w:val="18"/>
              </w:rPr>
              <w:t>−56 %</w:t>
            </w:r>
          </w:p>
        </w:tc>
      </w:tr>
    </w:tbl>
    <w:p/>
    <w:p>
      <w:pPr>
        <w:spacing w:line="312" w:lineRule="auto"/>
      </w:pPr>
      <w:r>
        <w:rPr>
          <w:rFonts w:ascii="FreeSerif" w:hAnsi="FreeSerif"/>
          <w:sz w:val="22"/>
        </w:rPr>
        <w:t xml:space="preserve">Un rapport de la Banque mondiale sur l'ajustement structurel indique que le Sénégal a connu le </w:t>
      </w:r>
      <w:r>
        <w:rPr>
          <w:rFonts w:ascii="FreeSerif" w:hAnsi="FreeSerif"/>
          <w:b/>
          <w:sz w:val="22"/>
        </w:rPr>
        <w:t>taux de croissance du PIB le plus bas de tous les pays africains n'ayant pas connu de guerre civile</w:t>
      </w:r>
      <w:r>
        <w:rPr>
          <w:rFonts w:ascii="FreeSerif" w:hAnsi="FreeSerif"/>
          <w:sz w:val="22"/>
        </w:rPr>
        <w:t>.</w:t>
      </w:r>
    </w:p>
    <w:p>
      <w:pPr>
        <w:spacing w:line="312" w:lineRule="auto"/>
      </w:pPr>
      <w:r>
        <w:rPr>
          <w:rFonts w:ascii="FreeSerif" w:hAnsi="FreeSerif"/>
          <w:sz w:val="22"/>
        </w:rPr>
        <w:t xml:space="preserve">Aucun pays de la zone franc n'est sorti de la catégorie des </w:t>
      </w:r>
      <w:r>
        <w:rPr>
          <w:rFonts w:ascii="FreeSerif" w:hAnsi="FreeSerif"/>
          <w:b/>
          <w:sz w:val="22"/>
        </w:rPr>
        <w:t>pays les moins avancés</w:t>
      </w:r>
      <w:r>
        <w:rPr>
          <w:rFonts w:ascii="FreeSerif" w:hAnsi="FreeSerif"/>
          <w:sz w:val="22"/>
        </w:rPr>
        <w:t xml:space="preserve"> depuis la création de cette catégorie en 1971 — à l'exception de la Guinée équatoriale, dont le revenu par habitant a pourtant reculé de 58 %.</w:t>
      </w:r>
    </w:p>
    <w:p>
      <w:pPr>
        <w:spacing w:line="312" w:lineRule="auto"/>
      </w:pPr>
      <w:r>
        <w:rPr>
          <w:rFonts w:ascii="FreeSerif" w:hAnsi="FreeSerif"/>
          <w:sz w:val="22"/>
        </w:rPr>
        <w:t>Voilà ce qu'est le bilan du CFA. Pas de la stabilité — de l'appauvrissement organisé.</w:t>
      </w:r>
    </w:p>
    <w:p>
      <w:pPr>
        <w:spacing w:before="280" w:after="120"/>
        <w:pBdr>
          <w:bottom w:val="single" w:sz="7" w:space="3" w:color="A07820"/>
        </w:pBdr>
      </w:pPr>
      <w:r>
        <w:rPr>
          <w:rFonts w:ascii="FreeSerif" w:hAnsi="FreeSerif"/>
          <w:b/>
          <w:color w:val="2C3A4A"/>
          <w:sz w:val="22"/>
        </w:rPr>
        <w:t>L'expérience naturelle : peuples Akan, Côte d'Ivoire vs Ghana</w:t>
      </w:r>
    </w:p>
    <w:p>
      <w:pPr>
        <w:spacing w:line="312" w:lineRule="auto"/>
      </w:pPr>
      <w:r>
        <w:rPr>
          <w:rFonts w:ascii="FreeSerif" w:hAnsi="FreeSerif"/>
          <w:sz w:val="22"/>
        </w:rPr>
        <w:t xml:space="preserve">Une étude d'un chercheur britannique a comparé les peuples Akan vivant de part et d'autre de la frontière entre la Côte d'Ivoire (zone CFA) et le Ghana (monnaie nationale). Même langue, même culture, mêmes conditions géographiques. Résultat : </w:t>
      </w:r>
      <w:r>
        <w:rPr>
          <w:rFonts w:ascii="FreeSerif" w:hAnsi="FreeSerif"/>
          <w:b/>
          <w:sz w:val="22"/>
        </w:rPr>
        <w:t>les indices de développement humain sont nettement supérieurs au Ghana</w:t>
      </w:r>
      <w:r>
        <w:rPr>
          <w:rFonts w:ascii="FreeSerif" w:hAnsi="FreeSerif"/>
          <w:sz w:val="22"/>
        </w:rPr>
        <w:t>. Conclusion : le franc CFA a été catastrophique pour les peuples concernés.</w:t>
      </w:r>
    </w:p>
    <w:p>
      <w:pPr>
        <w:spacing w:line="312" w:lineRule="auto"/>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80" w:after="120"/>
        <w:pBdr>
          <w:bottom w:val="single" w:sz="7" w:space="3" w:color="A07820"/>
        </w:pBdr>
      </w:pPr>
      <w:r>
        <w:rPr>
          <w:rFonts w:ascii="FreeSerif" w:hAnsi="FreeSerif"/>
          <w:b/>
          <w:color w:val="2C3A4A"/>
          <w:sz w:val="22"/>
        </w:rPr>
        <w:t>La dépendance structurelle au FMI</w:t>
      </w:r>
    </w:p>
    <w:p>
      <w:pPr>
        <w:spacing w:line="312" w:lineRule="auto"/>
      </w:pPr>
      <w:r>
        <w:rPr>
          <w:rFonts w:ascii="FreeSerif" w:hAnsi="FreeSerif"/>
          <w:sz w:val="22"/>
        </w:rPr>
        <w:t xml:space="preserve">La balance courante des pays CFA est déficitaire depuis les années 1970. Pour maintenir la parité fixe avec l'euro, les banques centrales doivent accumuler des réserves en devises qu'elles ne gagnent pas par le commerce — elles les </w:t>
      </w:r>
      <w:r>
        <w:rPr>
          <w:rFonts w:ascii="FreeSerif" w:hAnsi="FreeSerif"/>
          <w:b/>
          <w:sz w:val="22"/>
        </w:rPr>
        <w:t>empruntent</w:t>
      </w:r>
      <w:r>
        <w:rPr>
          <w:rFonts w:ascii="FreeSerif" w:hAnsi="FreeSerif"/>
          <w:sz w:val="22"/>
        </w:rPr>
        <w:t>.</w:t>
      </w:r>
    </w:p>
    <w:p>
      <w:pPr>
        <w:spacing w:line="312" w:lineRule="auto"/>
      </w:pPr>
      <w:r>
        <w:rPr>
          <w:rFonts w:ascii="FreeSerif" w:hAnsi="FreeSerif"/>
          <w:sz w:val="22"/>
        </w:rPr>
        <w:t xml:space="preserve">Sur 609 prêts accordés par le FMI à l'Afrique depuis les indépendances jusqu'en 2023, </w:t>
      </w:r>
      <w:r>
        <w:rPr>
          <w:rFonts w:ascii="FreeSerif" w:hAnsi="FreeSerif"/>
          <w:b/>
          <w:sz w:val="22"/>
        </w:rPr>
        <w:t>200 ont bénéficié aux 14 pays CFA</w:t>
      </w:r>
      <w:r>
        <w:rPr>
          <w:rFonts w:ascii="FreeSerif" w:hAnsi="FreeSerif"/>
          <w:sz w:val="22"/>
        </w:rPr>
        <w:t xml:space="preserve">, soit un tiers des prêts et près de </w:t>
      </w:r>
      <w:r>
        <w:rPr>
          <w:rFonts w:ascii="FreeSerif" w:hAnsi="FreeSerif"/>
          <w:b/>
          <w:sz w:val="22"/>
        </w:rPr>
        <w:t>19 % de la valeur totale</w:t>
      </w:r>
      <w:r>
        <w:rPr>
          <w:rFonts w:ascii="FreeSerif" w:hAnsi="FreeSerif"/>
          <w:sz w:val="22"/>
        </w:rPr>
        <w:t>. Le Sénégal figure dans le top 3 des pays africains les plus dépendants du FMI (22 prêts depuis 1960, soit 2,2 milliards de dollars).</w:t>
      </w:r>
    </w:p>
    <w:p>
      <w:pPr>
        <w:spacing w:line="312" w:lineRule="auto"/>
      </w:pPr>
      <w:r>
        <w:rPr>
          <w:rFonts w:ascii="FreeSerif" w:hAnsi="FreeSerif"/>
          <w:sz w:val="22"/>
        </w:rPr>
        <w:t xml:space="preserve">L'économiste Peter Doyle, ancien directeur du FMI pour la zone euro, a démontré dans une lettre de démission retentissante que le FMI pratiquait ce qu'il appelait une </w:t>
      </w:r>
      <w:r>
        <w:rPr>
          <w:rFonts w:ascii="FreeSerif" w:hAnsi="FreeSerif"/>
          <w:i/>
          <w:sz w:val="22"/>
        </w:rPr>
        <w:t>economic malpractice</w:t>
      </w:r>
      <w:r>
        <w:rPr>
          <w:rFonts w:ascii="FreeSerif" w:hAnsi="FreeSerif"/>
          <w:sz w:val="22"/>
        </w:rPr>
        <w:t xml:space="preserve"> (malfaisance économique) en imposant des surplus primaires excessifs. Aux pays CFA, il a imposé en moyenne </w:t>
      </w:r>
      <w:r>
        <w:rPr>
          <w:rFonts w:ascii="FreeSerif" w:hAnsi="FreeSerif"/>
          <w:b/>
          <w:sz w:val="22"/>
        </w:rPr>
        <w:t>1,8 % de surplus primaire</w:t>
      </w:r>
      <w:r>
        <w:rPr>
          <w:rFonts w:ascii="FreeSerif" w:hAnsi="FreeSerif"/>
          <w:sz w:val="22"/>
        </w:rPr>
        <w:t>, ce qui comprime l'investissement public et bloque le développement.</w:t>
      </w:r>
    </w:p>
    <w:p>
      <w:pPr>
        <w:spacing w:line="312" w:lineRule="auto"/>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80" w:after="120"/>
        <w:pBdr>
          <w:bottom w:val="single" w:sz="7" w:space="3" w:color="A07820"/>
        </w:pBdr>
      </w:pPr>
      <w:r>
        <w:rPr>
          <w:rFonts w:ascii="FreeSerif" w:hAnsi="FreeSerif"/>
          <w:b/>
          <w:color w:val="2C3A4A"/>
          <w:sz w:val="22"/>
        </w:rPr>
        <w:t>Le CFA n'est pas une monnaie africaine : la preuve par les sanctions</w:t>
      </w:r>
    </w:p>
    <w:p>
      <w:pPr>
        <w:spacing w:line="312" w:lineRule="auto"/>
      </w:pPr>
      <w:r>
        <w:rPr>
          <w:rFonts w:ascii="FreeSerif" w:hAnsi="FreeSerif"/>
          <w:sz w:val="22"/>
        </w:rPr>
        <w:t xml:space="preserve">La réforme de 2019 (annoncée à Abidjan par Macron et Ouattara) </w:t>
      </w:r>
      <w:r>
        <w:rPr>
          <w:rFonts w:ascii="FreeSerif" w:hAnsi="FreeSerif"/>
          <w:b/>
          <w:sz w:val="22"/>
        </w:rPr>
        <w:t>n'était pas une réforme monétaire</w:t>
      </w:r>
      <w:r>
        <w:rPr>
          <w:rFonts w:ascii="FreeSerif" w:hAnsi="FreeSerif"/>
          <w:sz w:val="22"/>
        </w:rPr>
        <w:t xml:space="preserve"> mais une réforme administrative. Selon le rapport parlementaire français, ni la banque centrale ni les acteurs financiers africains n'étaient au courant. La décision a été prise unilatéralement par Emmanuel Macron.</w:t>
      </w:r>
    </w:p>
    <w:p>
      <w:pPr>
        <w:spacing w:line="312" w:lineRule="auto"/>
      </w:pPr>
      <w:r>
        <w:rPr>
          <w:rFonts w:ascii="FreeSerif" w:hAnsi="FreeSerif"/>
          <w:sz w:val="22"/>
        </w:rPr>
        <w:t>Preuves que le franc CFA n'est pas une monnaie africaine :</w:t>
      </w:r>
    </w:p>
    <w:p>
      <w:pPr>
        <w:pStyle w:val="ListBullet"/>
      </w:pPr>
      <w:r>
        <w:rPr>
          <w:rFonts w:ascii="FreeSerif" w:hAnsi="FreeSerif"/>
          <w:sz w:val="21"/>
        </w:rPr>
        <w:t xml:space="preserve">En 2022, après le second coup d'État au Mali, Assimi Goïta </w:t>
      </w:r>
      <w:r>
        <w:rPr>
          <w:rFonts w:ascii="FreeSerif" w:hAnsi="FreeSerif"/>
          <w:b/>
          <w:sz w:val="21"/>
        </w:rPr>
        <w:t>n'avait pas accès aux comptes de l'État malien</w:t>
      </w:r>
      <w:r>
        <w:rPr>
          <w:rFonts w:ascii="FreeSerif" w:hAnsi="FreeSerif"/>
          <w:sz w:val="21"/>
        </w:rPr>
        <w:t xml:space="preserve"> auprès de la BCEAO et du système financier domestique.</w:t>
      </w:r>
    </w:p>
    <w:p>
      <w:pPr>
        <w:pStyle w:val="ListBullet"/>
      </w:pPr>
      <w:r>
        <w:rPr>
          <w:rFonts w:ascii="FreeSerif" w:hAnsi="FreeSerif"/>
          <w:sz w:val="21"/>
        </w:rPr>
        <w:t xml:space="preserve">En juillet 2023, la même mesure a été appliquée au Niger. Le gouvernement nigérien a répondu en </w:t>
      </w:r>
      <w:r>
        <w:rPr>
          <w:rFonts w:ascii="FreeSerif" w:hAnsi="FreeSerif"/>
          <w:b/>
          <w:sz w:val="21"/>
        </w:rPr>
        <w:t>emprisonnant le directeur national de la BCEAO</w:t>
      </w:r>
      <w:r>
        <w:rPr>
          <w:rFonts w:ascii="FreeSerif" w:hAnsi="FreeSerif"/>
          <w:sz w:val="21"/>
        </w:rPr>
        <w:t>.</w:t>
      </w:r>
    </w:p>
    <w:p>
      <w:pPr>
        <w:pStyle w:val="ListBullet"/>
      </w:pPr>
      <w:r>
        <w:rPr>
          <w:rFonts w:ascii="FreeSerif" w:hAnsi="FreeSerif"/>
          <w:sz w:val="21"/>
        </w:rPr>
        <w:t>En 2011, la même procédure avait été utilisée contre Gbagbo en Côte d'Ivoire.</w:t>
      </w:r>
    </w:p>
    <w:p>
      <w:pPr>
        <w:spacing w:line="312" w:lineRule="auto"/>
      </w:pPr>
      <w:r>
        <w:rPr>
          <w:rFonts w:ascii="FreeSerif" w:hAnsi="FreeSerif"/>
          <w:sz w:val="22"/>
        </w:rPr>
        <w:t xml:space="preserve">Les réserves ne peuvent pas « revenir » aux pays africains car elles sont comptabilisées en euros déposés (puis, après 2019, converties en titres de dette française). Comme le résume Ndongo Samba Sylla : </w:t>
      </w:r>
      <w:r>
        <w:rPr>
          <w:rFonts w:ascii="FreeSerif" w:hAnsi="FreeSerif"/>
          <w:i/>
          <w:sz w:val="22"/>
        </w:rPr>
        <w:t>« C'est passé de la poche gauche à la poche droite du trésor français. »</w:t>
      </w:r>
    </w:p>
    <w:p>
      <w:pPr>
        <w:spacing w:line="312" w:lineRule="auto"/>
      </w:pPr>
      <w:r>
        <w:rPr>
          <w:rFonts w:ascii="FreeSerif" w:hAnsi="FreeSerif"/>
          <w:sz w:val="22"/>
        </w:rPr>
        <w:t>Une monnaie dont votre propre gouvernement ne contrôle pas l'accès — ce n'est pas votre monnaie. C'est votre laisse.</w:t>
      </w:r>
    </w:p>
    <w:p>
      <w:pPr>
        <w:spacing w:before="280" w:after="120"/>
        <w:pBdr>
          <w:bottom w:val="single" w:sz="7" w:space="3" w:color="A07820"/>
        </w:pBdr>
      </w:pPr>
      <w:r>
        <w:rPr>
          <w:rFonts w:ascii="FreeSerif" w:hAnsi="FreeSerif"/>
          <w:b/>
          <w:color w:val="2C3A4A"/>
          <w:sz w:val="22"/>
        </w:rPr>
        <w:t>L'instabilité politique comme résultat</w:t>
      </w:r>
    </w:p>
    <w:p>
      <w:pPr>
        <w:spacing w:line="312" w:lineRule="auto"/>
      </w:pPr>
      <w:r>
        <w:rPr>
          <w:rFonts w:ascii="FreeSerif" w:hAnsi="FreeSerif"/>
          <w:sz w:val="22"/>
        </w:rPr>
        <w:t xml:space="preserve">Depuis 1960 jusqu'en 2023, il y a eu </w:t>
      </w:r>
      <w:r>
        <w:rPr>
          <w:rFonts w:ascii="FreeSerif" w:hAnsi="FreeSerif"/>
          <w:b/>
          <w:sz w:val="22"/>
        </w:rPr>
        <w:t>375 coups d'État militaires réussis dans le monde</w:t>
      </w:r>
      <w:r>
        <w:rPr>
          <w:rFonts w:ascii="FreeSerif" w:hAnsi="FreeSerif"/>
          <w:sz w:val="22"/>
        </w:rPr>
        <w:t xml:space="preserve">, dont 160 en Afrique — et </w:t>
      </w:r>
      <w:r>
        <w:rPr>
          <w:rFonts w:ascii="FreeSerif" w:hAnsi="FreeSerif"/>
          <w:b/>
          <w:sz w:val="22"/>
        </w:rPr>
        <w:t>71 dans les seuls pays CFA</w:t>
      </w:r>
      <w:r>
        <w:rPr>
          <w:rFonts w:ascii="FreeSerif" w:hAnsi="FreeSerif"/>
          <w:sz w:val="22"/>
        </w:rPr>
        <w:t xml:space="preserve">. Sur la seule période 2020–2023, </w:t>
      </w:r>
      <w:r>
        <w:rPr>
          <w:rFonts w:ascii="FreeSerif" w:hAnsi="FreeSerif"/>
          <w:b/>
          <w:sz w:val="22"/>
        </w:rPr>
        <w:t>14 des coups d'État mondiaux</w:t>
      </w:r>
      <w:r>
        <w:rPr>
          <w:rFonts w:ascii="FreeSerif" w:hAnsi="FreeSerif"/>
          <w:sz w:val="22"/>
        </w:rPr>
        <w:t xml:space="preserve"> ont eu lieu dans des pays de la zone franc historique.</w:t>
      </w:r>
    </w:p>
    <w:p>
      <w:pPr>
        <w:spacing w:line="312" w:lineRule="auto"/>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line="312" w:lineRule="auto"/>
      </w:pPr>
      <w:r>
        <w:rPr>
          <w:rFonts w:ascii="FreeSerif" w:hAnsi="FreeSerif"/>
          <w:sz w:val="22"/>
        </w:rPr>
        <w:t>71 coups d'État en zone CFA. Ce chiffre devrait figurer sur tous les affiches des défenseurs de la « stabilité » du franc.</w:t>
      </w:r>
    </w:p>
    <w:p>
      <w:pPr>
        <w:spacing w:before="280" w:after="120"/>
        <w:pBdr>
          <w:bottom w:val="single" w:sz="7" w:space="3" w:color="A07820"/>
        </w:pBdr>
      </w:pPr>
      <w:r>
        <w:rPr>
          <w:rFonts w:ascii="FreeSerif" w:hAnsi="FreeSerif"/>
          <w:b/>
          <w:color w:val="2C3A4A"/>
          <w:sz w:val="22"/>
        </w:rPr>
        <w:t>Conclusion : anticiper ou subir le changement ?</w:t>
      </w:r>
    </w:p>
    <w:p>
      <w:pPr>
        <w:spacing w:line="312" w:lineRule="auto"/>
      </w:pPr>
      <w:r>
        <w:rPr>
          <w:rFonts w:ascii="FreeSerif" w:hAnsi="FreeSerif"/>
          <w:sz w:val="22"/>
        </w:rPr>
        <w:t xml:space="preserve">La vraie question n'est plus « faut-il sortir du CFA ? » mais </w:t>
      </w:r>
      <w:r>
        <w:rPr>
          <w:rFonts w:ascii="FreeSerif" w:hAnsi="FreeSerif"/>
          <w:b/>
          <w:sz w:val="22"/>
        </w:rPr>
        <w:t>« est-on prêt à anticiper le changement ou à le subir ? »</w:t>
      </w:r>
      <w:r>
        <w:rPr>
          <w:rFonts w:ascii="FreeSerif" w:hAnsi="FreeSerif"/>
          <w:sz w:val="22"/>
        </w:rPr>
        <w:t xml:space="preserve"> Les pays de l'AES (Alliance des États du Sahel) se dirigent vers la souveraineté monétaire. Leur sortie entraînera vraisemblablement la fin de la zone franc dans sa forme actuelle.</w:t>
      </w:r>
    </w:p>
    <w:p>
      <w:pPr>
        <w:spacing w:line="312" w:lineRule="auto"/>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line="312" w:lineRule="auto"/>
      </w:pPr>
      <w:r>
        <w:rPr>
          <w:rFonts w:ascii="FreeSerif" w:hAnsi="FreeSerif"/>
          <w:sz w:val="22"/>
        </w:rPr>
        <w:t>Il existe d'autres formes d'intégration monétaire et industrielle — l'Amérique latine et l'Asie en sont des exemples — qui permettent la coopération sans sacrifier la souveraineté.</w:t>
      </w:r>
    </w:p>
    <w:p>
      <w:pPr>
        <w:spacing w:line="312" w:lineRule="auto"/>
      </w:pPr>
      <w:r>
        <w:rPr>
          <w:rFonts w:ascii="FreeSerif" w:hAnsi="FreeSerif"/>
          <w:sz w:val="22"/>
        </w:rPr>
        <w:t>Le débat sur le CFA est terminé. Les données ont tranché. Il reste à avoir le courage politique de tirer les conclusions que les faits imposent.</w:t>
      </w:r>
    </w:p>
    <w:p>
      <w:pPr>
        <w:spacing w:line="312" w:lineRule="auto"/>
      </w:pPr>
      <w:r>
        <w:rPr>
          <w:rFonts w:ascii="FreeSerif" w:hAnsi="FreeSerif"/>
          <w:i/>
          <w:sz w:val="22"/>
        </w:rPr>
        <w:t>Source : Transcription d'une conférence de Ndongo Samba Sylla, économiste, auteur de</w:t>
      </w:r>
      <w:r>
        <w:rPr>
          <w:rFonts w:ascii="FreeSerif" w:hAnsi="FreeSerif"/>
          <w:sz w:val="22"/>
        </w:rPr>
        <w:t xml:space="preserve"> La Monnaie Africaine </w:t>
      </w:r>
      <w:r>
        <w:rPr>
          <w:rFonts w:ascii="FreeSerif" w:hAnsi="FreeSerif"/>
          <w:i/>
          <w:sz w:val="22"/>
        </w:rPr>
        <w:t>et co-auteur de</w:t>
      </w:r>
      <w:r>
        <w:rPr>
          <w:rFonts w:ascii="FreeSerif" w:hAnsi="FreeSerif"/>
          <w:sz w:val="22"/>
        </w:rPr>
        <w:t xml:space="preserve"> Economic Justice for Africa. </w:t>
      </w:r>
      <w:r>
        <w:rPr>
          <w:rFonts w:ascii="FreeSerif" w:hAnsi="FreeSerif"/>
          <w:i/>
          <w:sz w:val="22"/>
        </w:rPr>
        <w:t>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line="312" w:lineRule="auto"/>
      </w:pPr>
      <w:r>
        <w:rPr>
          <w:rFonts w:ascii="FreeSerif" w:hAnsi="FreeSerif"/>
          <w:i/>
          <w:sz w:val="22"/>
        </w:rPr>
        <w:t>Analyse de Nathalie Yamb</w:t>
      </w:r>
    </w:p>
    <w:p>
      <w:pPr>
        <w:spacing w:before="280" w:after="120"/>
        <w:pBdr>
          <w:bottom w:val="single" w:sz="7" w:space="3" w:color="A07820"/>
        </w:pBdr>
      </w:pPr>
      <w:r>
        <w:rPr>
          <w:rFonts w:ascii="FreeSerif" w:hAnsi="FreeSerif"/>
          <w:b/>
          <w:color w:val="2C3A4A"/>
          <w:sz w:val="22"/>
        </w:rPr>
        <w:t>La lessiveuse néocoloniale</w:t>
      </w:r>
    </w:p>
    <w:p>
      <w:pPr>
        <w:spacing w:line="312" w:lineRule="auto"/>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line="312" w:lineRule="auto"/>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line="312" w:lineRule="auto"/>
      </w:pPr>
      <w:r>
        <w:rPr>
          <w:rFonts w:ascii="FreeSerif" w:hAnsi="FreeSerif"/>
          <w:sz w:val="22"/>
        </w:rPr>
        <w:t xml:space="preserve">Ce n'est pas une coïncidence. C'est la signature d'un système rodé. Derrière cette mécanique : le </w:t>
      </w:r>
      <w:r>
        <w:rPr>
          <w:rFonts w:ascii="FreeSerif" w:hAnsi="FreeSerif"/>
          <w:b/>
          <w:sz w:val="22"/>
        </w:rPr>
        <w:t>Groupe d'Action Financière (GAFI)</w:t>
      </w:r>
      <w:r>
        <w:rPr>
          <w:rFonts w:ascii="FreeSerif" w:hAnsi="FreeSerif"/>
          <w:sz w:val="22"/>
        </w:rPr>
        <w:t>, dont le siège est à Paris, et qui s'autoproclame organisation mondiale de surveillance du blanchiment de capitaux et du financement du terrorisme.</w:t>
      </w:r>
    </w:p>
    <w:p>
      <w:pPr>
        <w:spacing w:before="280" w:after="120"/>
        <w:pBdr>
          <w:bottom w:val="single" w:sz="7" w:space="3" w:color="A07820"/>
        </w:pBdr>
      </w:pPr>
      <w:r>
        <w:rPr>
          <w:rFonts w:ascii="FreeSerif" w:hAnsi="FreeSerif"/>
          <w:b/>
          <w:color w:val="2C3A4A"/>
          <w:sz w:val="22"/>
        </w:rPr>
        <w:t>Une organisation mondiale… sans l'Afrique</w:t>
      </w:r>
    </w:p>
    <w:p>
      <w:pPr>
        <w:spacing w:line="312" w:lineRule="auto"/>
      </w:pPr>
      <w:r>
        <w:rPr>
          <w:rFonts w:ascii="FreeSerif" w:hAnsi="FreeSerif"/>
          <w:sz w:val="22"/>
        </w:rPr>
        <w:t>Le GAFI compte 39 membres. Parmi eux, un seul pays africain : l'Afrique du Sud.</w:t>
      </w:r>
    </w:p>
    <w:p>
      <w:pPr>
        <w:spacing w:line="312" w:lineRule="auto"/>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line="312" w:lineRule="auto"/>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line="312" w:lineRule="auto"/>
      </w:pPr>
      <w:r>
        <w:rPr>
          <w:rFonts w:ascii="FreeSerif" w:hAnsi="FreeSerif"/>
          <w:sz w:val="22"/>
        </w:rPr>
        <w:t xml:space="preserve">Ce que vous ne trouverez nulle part sur le site du GAFI : les pays du Nord. Les membres fondateurs. Le </w:t>
      </w:r>
      <w:r>
        <w:rPr>
          <w:rFonts w:ascii="FreeSerif" w:hAnsi="FreeSerif"/>
          <w:i/>
          <w:sz w:val="22"/>
        </w:rPr>
        <w:t>First World</w:t>
      </w:r>
      <w:r>
        <w:rPr>
          <w:rFonts w:ascii="FreeSerif" w:hAnsi="FreeSerif"/>
          <w:sz w:val="22"/>
        </w:rPr>
        <w:t>.</w:t>
      </w:r>
    </w:p>
    <w:p>
      <w:pPr>
        <w:spacing w:before="280" w:after="120"/>
        <w:pBdr>
          <w:bottom w:val="single" w:sz="7" w:space="3" w:color="A07820"/>
        </w:pBdr>
      </w:pPr>
      <w:r>
        <w:rPr>
          <w:rFonts w:ascii="FreeSerif" w:hAnsi="FreeSerif"/>
          <w:b/>
          <w:color w:val="2C3A4A"/>
          <w:sz w:val="22"/>
        </w:rPr>
        <w:t>La France finance le terrorisme — et préside le GAFI</w:t>
      </w:r>
    </w:p>
    <w:p>
      <w:pPr>
        <w:spacing w:line="312" w:lineRule="auto"/>
      </w:pPr>
      <w:r>
        <w:rPr>
          <w:rFonts w:ascii="FreeSerif" w:hAnsi="FreeSerif"/>
          <w:sz w:val="22"/>
        </w:rPr>
        <w:t xml:space="preserve">Le GAFI surveille, dit-il,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line="312" w:lineRule="auto"/>
      </w:pPr>
      <w:r>
        <w:rPr>
          <w:rFonts w:ascii="FreeSerif" w:hAnsi="FreeSerif"/>
          <w:sz w:val="22"/>
        </w:rPr>
        <w:t xml:space="preserve">La dernière opération du genre a concerné </w:t>
      </w:r>
      <w:r>
        <w:rPr>
          <w:rFonts w:ascii="FreeSerif" w:hAnsi="FreeSerif"/>
          <w:b/>
          <w:sz w:val="22"/>
        </w:rPr>
        <w:t>Olivier Dubois</w:t>
      </w:r>
      <w:r>
        <w:rPr>
          <w:rFonts w:ascii="FreeSerif" w:hAnsi="FreeSerif"/>
          <w:sz w:val="22"/>
        </w:rPr>
        <w:t>,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line="312" w:lineRule="auto"/>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pour lequel une rançon initiale de 3 millions de dollars, puis de 6 millions, avait été exigée — comme l'a révélé son épouse.</w:t>
      </w:r>
    </w:p>
    <w:p>
      <w:pPr>
        <w:spacing w:line="312" w:lineRule="auto"/>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80" w:after="120"/>
        <w:pBdr>
          <w:bottom w:val="single" w:sz="7" w:space="3" w:color="A07820"/>
        </w:pBdr>
      </w:pPr>
      <w:r>
        <w:rPr>
          <w:rFonts w:ascii="FreeSerif" w:hAnsi="FreeSerif"/>
          <w:b/>
          <w:color w:val="2C3A4A"/>
          <w:sz w:val="22"/>
        </w:rPr>
        <w:t>Les PEP : un outil de censure financière contre les activistes</w:t>
      </w:r>
    </w:p>
    <w:p>
      <w:pPr>
        <w:spacing w:line="312" w:lineRule="auto"/>
      </w:pPr>
      <w:r>
        <w:rPr>
          <w:rFonts w:ascii="FreeSerif" w:hAnsi="FreeSerif"/>
          <w:sz w:val="22"/>
        </w:rPr>
        <w:t xml:space="preserve">Le GAFI a mis en place ce qu'on appelle les </w:t>
      </w:r>
      <w:r>
        <w:rPr>
          <w:rFonts w:ascii="FreeSerif" w:hAnsi="FreeSerif"/>
          <w:b/>
          <w:sz w:val="22"/>
        </w:rPr>
        <w:t>PEP</w:t>
      </w:r>
      <w:r>
        <w:rPr>
          <w:rFonts w:ascii="FreeSerif" w:hAnsi="FreeSerif"/>
          <w:sz w:val="22"/>
        </w:rPr>
        <w:t xml:space="preserve"> — Personnes Exposées Politiquement. La définition légale est précise :</w:t>
      </w:r>
    </w:p>
    <w:p>
      <w:pPr>
        <w:ind w:left="363" w:right="119"/>
        <w:spacing w:line="360" w:lineRule="auto"/>
        <w:pBdr>
          <w:left w:val="single" w:sz="16" w:space="18" w:color="A07820"/>
        </w:pBdr>
      </w:pPr>
      <w:r>
        <w:rPr>
          <w:rFonts w:ascii="FreeSerif" w:hAnsi="FreeSerif"/>
          <w:i/>
          <w:color w:val="8B1A1A"/>
          <w:sz w:val="22"/>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line="312" w:lineRule="auto"/>
      </w:pPr>
      <w:r>
        <w:rPr>
          <w:rFonts w:ascii="FreeSerif" w:hAnsi="FreeSerif"/>
          <w:sz w:val="22"/>
        </w:rPr>
        <w:t>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line="312" w:lineRule="auto"/>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80" w:after="120"/>
        <w:pBdr>
          <w:bottom w:val="single" w:sz="7" w:space="3" w:color="A07820"/>
        </w:pBdr>
      </w:pPr>
      <w:r>
        <w:rPr>
          <w:rFonts w:ascii="FreeSerif" w:hAnsi="FreeSerif"/>
          <w:b/>
          <w:color w:val="2C3A4A"/>
          <w:sz w:val="22"/>
        </w:rPr>
        <w:t>Le GAFI maquille ses propres rapports</w:t>
      </w:r>
    </w:p>
    <w:p>
      <w:pPr>
        <w:spacing w:line="312" w:lineRule="auto"/>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line="312" w:lineRule="auto"/>
      </w:pPr>
      <w:r>
        <w:rPr>
          <w:rFonts w:ascii="FreeSerif" w:hAnsi="FreeSerif"/>
          <w:sz w:val="22"/>
        </w:rPr>
        <w:t>Comment l'</w:t>
      </w:r>
      <w:r>
        <w:rPr>
          <w:rFonts w:ascii="FreeSerif" w:hAnsi="FreeSerif"/>
          <w:b/>
          <w:sz w:val="22"/>
        </w:rPr>
        <w:t>Allemagne</w:t>
      </w:r>
      <w:r>
        <w:rPr>
          <w:rFonts w:ascii="FreeSerif" w:hAnsi="FreeSerif"/>
          <w:sz w:val="22"/>
        </w:rPr>
        <w:t xml:space="preserve"> ne figure-t-elle pas sur les listes du GAFI, alors que Deutsche Bank paie des amendes astronomiques pour blanchiment d'argent et corruption depuis des années ?</w:t>
      </w:r>
    </w:p>
    <w:p>
      <w:pPr>
        <w:spacing w:line="312" w:lineRule="auto"/>
      </w:pPr>
      <w:r>
        <w:rPr>
          <w:rFonts w:ascii="FreeSerif" w:hAnsi="FreeSerif"/>
          <w:sz w:val="22"/>
        </w:rPr>
        <w:t xml:space="preserve">Que dire du </w:t>
      </w:r>
      <w:r>
        <w:rPr>
          <w:rFonts w:ascii="FreeSerif" w:hAnsi="FreeSerif"/>
          <w:b/>
          <w:sz w:val="22"/>
        </w:rPr>
        <w:t>Crédit Suisse</w:t>
      </w:r>
      <w:r>
        <w:rPr>
          <w:rFonts w:ascii="FreeSerif" w:hAnsi="FreeSerif"/>
          <w:sz w:val="22"/>
        </w:rPr>
        <w:t>, impliqué pendant des années dans toutes sortes d'affaires de blanchiment, racheté une minute avant sa faillite par UBS ?</w:t>
      </w:r>
    </w:p>
    <w:p>
      <w:pPr>
        <w:spacing w:line="312" w:lineRule="auto"/>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L'architecture néocoloniale : une conception systémique</w:t>
      </w:r>
    </w:p>
    <w:p>
      <w:pPr>
        <w:spacing w:line="312" w:lineRule="auto"/>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b/>
          <w:sz w:val="21"/>
        </w:rPr>
        <w:t>1944</w:t>
      </w:r>
      <w:r>
        <w:rPr>
          <w:rFonts w:ascii="FreeSerif" w:hAnsi="FreeSerif"/>
          <w:sz w:val="21"/>
        </w:rPr>
        <w:t xml:space="preserve"> — Banque mondiale et FMI (accords de Bretton Woods)</w:t>
      </w:r>
    </w:p>
    <w:p>
      <w:pPr>
        <w:pStyle w:val="ListBullet"/>
      </w:pPr>
      <w:r>
        <w:rPr>
          <w:rFonts w:ascii="FreeSerif" w:hAnsi="FreeSerif"/>
          <w:b/>
          <w:sz w:val="21"/>
        </w:rPr>
        <w:t>1945</w:t>
      </w:r>
      <w:r>
        <w:rPr>
          <w:rFonts w:ascii="FreeSerif" w:hAnsi="FreeSerif"/>
          <w:sz w:val="21"/>
        </w:rPr>
        <w:t xml:space="preserve"> — ONU</w:t>
      </w:r>
    </w:p>
    <w:p>
      <w:pPr>
        <w:pStyle w:val="ListBullet"/>
      </w:pPr>
      <w:r>
        <w:rPr>
          <w:rFonts w:ascii="FreeSerif" w:hAnsi="FreeSerif"/>
          <w:b/>
          <w:sz w:val="21"/>
        </w:rPr>
        <w:t>1949</w:t>
      </w:r>
      <w:r>
        <w:rPr>
          <w:rFonts w:ascii="FreeSerif" w:hAnsi="FreeSerif"/>
          <w:sz w:val="21"/>
        </w:rPr>
        <w:t xml:space="preserve"> — Organisation mondiale de la Santé</w:t>
      </w:r>
    </w:p>
    <w:p>
      <w:pPr>
        <w:pStyle w:val="ListBullet"/>
      </w:pPr>
      <w:r>
        <w:rPr>
          <w:rFonts w:ascii="FreeSerif" w:hAnsi="FreeSerif"/>
          <w:b/>
          <w:sz w:val="21"/>
        </w:rPr>
        <w:t>1989</w:t>
      </w:r>
      <w:r>
        <w:rPr>
          <w:rFonts w:ascii="FreeSerif" w:hAnsi="FreeSerif"/>
          <w:sz w:val="21"/>
        </w:rPr>
        <w:t xml:space="preserve"> — GAFI</w:t>
      </w:r>
    </w:p>
    <w:p>
      <w:pPr>
        <w:pStyle w:val="ListBullet"/>
      </w:pPr>
      <w:r>
        <w:rPr>
          <w:rFonts w:ascii="FreeSerif" w:hAnsi="FreeSerif"/>
          <w:b/>
          <w:sz w:val="21"/>
        </w:rPr>
        <w:t>1995</w:t>
      </w:r>
      <w:r>
        <w:rPr>
          <w:rFonts w:ascii="FreeSerif" w:hAnsi="FreeSerif"/>
          <w:sz w:val="21"/>
        </w:rPr>
        <w:t xml:space="preserve"> — Organisation mondiale du Commerce</w:t>
      </w:r>
    </w:p>
    <w:p>
      <w:pPr>
        <w:spacing w:line="312" w:lineRule="auto"/>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line="312" w:lineRule="auto"/>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80" w:after="120"/>
        <w:pBdr>
          <w:bottom w:val="single" w:sz="7" w:space="3" w:color="A07820"/>
        </w:pBdr>
      </w:pPr>
      <w:r>
        <w:rPr>
          <w:rFonts w:ascii="FreeSerif" w:hAnsi="FreeSerif"/>
          <w:b/>
          <w:color w:val="2C3A4A"/>
          <w:sz w:val="22"/>
        </w:rPr>
        <w:t>Les refus de signer : des exemples à suivre</w:t>
      </w:r>
    </w:p>
    <w:p>
      <w:pPr>
        <w:spacing w:line="312" w:lineRule="auto"/>
      </w:pPr>
      <w:r>
        <w:rPr>
          <w:rFonts w:ascii="FreeSerif" w:hAnsi="FreeSerif"/>
          <w:sz w:val="22"/>
        </w:rPr>
        <w:t>Quelques dirigeants ont eu le discernement de refuser.</w:t>
      </w:r>
    </w:p>
    <w:p>
      <w:pPr>
        <w:spacing w:line="312" w:lineRule="auto"/>
      </w:pPr>
      <w:r>
        <w:rPr>
          <w:rFonts w:ascii="FreeSerif" w:hAnsi="FreeSerif"/>
          <w:sz w:val="22"/>
        </w:rPr>
        <w:t xml:space="preserve">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line="312" w:lineRule="auto"/>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line="312" w:lineRule="auto"/>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80" w:after="120"/>
        <w:pBdr>
          <w:bottom w:val="single" w:sz="7" w:space="3" w:color="A07820"/>
        </w:pBdr>
      </w:pPr>
      <w:r>
        <w:rPr>
          <w:rFonts w:ascii="FreeSerif" w:hAnsi="FreeSerif"/>
          <w:b/>
          <w:color w:val="2C3A4A"/>
          <w:sz w:val="22"/>
        </w:rPr>
        <w:t>Ce que doivent faire les chefs d'État africains</w:t>
      </w:r>
    </w:p>
    <w:p>
      <w:pPr>
        <w:spacing w:line="312" w:lineRule="auto"/>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line="312" w:lineRule="auto"/>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line="312" w:lineRule="auto"/>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line="312" w:lineRule="auto"/>
      </w:pPr>
      <w:r>
        <w:rPr>
          <w:rFonts w:ascii="FreeSerif" w:hAnsi="FreeSerif"/>
          <w:i/>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line="312" w:lineRule="auto"/>
      </w:pPr>
      <w:r>
        <w:rPr>
          <w:rFonts w:ascii="FreeSerif" w:hAnsi="FreeSerif"/>
          <w:i/>
          <w:sz w:val="22"/>
        </w:rPr>
        <w:t>Entretien de Nathalie Yamb avec Pascal — juin 2025</w:t>
      </w:r>
    </w:p>
    <w:p>
      <w:pPr>
        <w:ind w:left="363" w:right="119"/>
        <w:spacing w:line="360" w:lineRule="auto"/>
        <w:pBdr>
          <w:left w:val="single" w:sz="16" w:space="18" w:color="A07820"/>
        </w:pBdr>
      </w:pPr>
      <w:r>
        <w:rPr>
          <w:rFonts w:ascii="FreeSerif" w:hAnsi="FreeSerif"/>
          <w:i/>
          <w:color w:val="8B1A1A"/>
          <w:sz w:val="22"/>
        </w:rPr>
        <w:t>« Ce qui se passe en Europe maintenant, c'est ce que nous vivons en Afrique depuis des décennies. C'est contre cela que je me bats. »</w:t>
      </w:r>
      <w:r>
        <w:rPr>
          <w:rFonts w:ascii="FreeSerif" w:hAnsi="FreeSerif"/>
          <w:i/>
          <w:color w:val="8B1A1A"/>
          <w:sz w:val="22"/>
        </w:rPr>
        <w:br/>
        <w:t>— Nathalie Yamb</w:t>
      </w:r>
    </w:p>
    <w:p>
      <w:pPr>
        <w:spacing w:before="280" w:after="120"/>
        <w:pBdr>
          <w:bottom w:val="single" w:sz="7" w:space="3" w:color="A07820"/>
        </w:pBdr>
      </w:pPr>
      <w:r>
        <w:rPr>
          <w:rFonts w:ascii="FreeSerif" w:hAnsi="FreeSerif"/>
          <w:b/>
          <w:color w:val="2C3A4A"/>
          <w:sz w:val="22"/>
        </w:rPr>
        <w:t>La première citoyenne suisse sanctionnée par l'UE</w:t>
      </w:r>
    </w:p>
    <w:p>
      <w:pPr>
        <w:spacing w:line="312" w:lineRule="auto"/>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line="312" w:lineRule="auto"/>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line="312" w:lineRule="auto"/>
      </w:pPr>
      <w:r>
        <w:rPr>
          <w:rFonts w:ascii="FreeSerif" w:hAnsi="FreeSerif"/>
          <w:sz w:val="22"/>
        </w:rPr>
        <w:t xml:space="preserve">Les motifs officiels inscrits dans la décision de sanction contre Nathalie Yamb : elle </w:t>
      </w:r>
      <w:r>
        <w:rPr>
          <w:rFonts w:ascii="FreeSerif" w:hAnsi="FreeSerif"/>
          <w:i/>
          <w:sz w:val="22"/>
        </w:rPr>
        <w:t>« s'emploie à chasser la France et l'Occident d'Afrique »</w:t>
      </w:r>
      <w:r>
        <w:rPr>
          <w:rFonts w:ascii="FreeSerif" w:hAnsi="FreeSerif"/>
          <w:sz w:val="22"/>
        </w:rPr>
        <w:t>. Pas d'agent du Kremlin. Pas d'espionnage. Pas de soutien militaire à la Russie. Sa lutte pour la souveraineté africaine. C'est la raison. Elle est écrite noir sur blanc dans un document officiel de l'Union européenne.</w:t>
      </w:r>
    </w:p>
    <w:p>
      <w:pPr>
        <w:spacing w:before="280" w:after="120"/>
        <w:pBdr>
          <w:bottom w:val="single" w:sz="7" w:space="3" w:color="A07820"/>
        </w:pBdr>
      </w:pPr>
      <w:r>
        <w:rPr>
          <w:rFonts w:ascii="FreeSerif" w:hAnsi="FreeSerif"/>
          <w:b/>
          <w:color w:val="2C3A4A"/>
          <w:sz w:val="22"/>
        </w:rPr>
        <w:t>Du jour au lendemain : tout disparaît</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w:t>
      </w:r>
    </w:p>
    <w:p>
      <w:pPr>
        <w:spacing w:line="312" w:lineRule="auto"/>
      </w:pPr>
      <w:r>
        <w:rPr>
          <w:rFonts w:ascii="FreeSerif" w:hAnsi="FreeSerif"/>
          <w:sz w:val="22"/>
        </w:rPr>
        <w:t>Personne ne l'a prévenue. Aucune procédure. Aucun droit à la défense. La décision est publiée au Journal officiel de l'Union européenne. C'est suffisant.</w:t>
      </w:r>
    </w:p>
    <w:p>
      <w:pPr>
        <w:spacing w:line="312" w:lineRule="auto"/>
      </w:pPr>
      <w:r>
        <w:rPr>
          <w:rFonts w:ascii="FreeSerif" w:hAnsi="FreeSerif"/>
          <w:sz w:val="22"/>
        </w:rPr>
        <w:t>Les conséquences sont immédiates :</w:t>
      </w:r>
    </w:p>
    <w:p>
      <w:pPr>
        <w:pStyle w:val="ListBullet"/>
      </w:pPr>
      <w:r>
        <w:rPr>
          <w:rFonts w:ascii="FreeSerif" w:hAnsi="FreeSerif"/>
          <w:b/>
          <w:sz w:val="21"/>
        </w:rPr>
        <w:t>Cartes de crédit</w:t>
      </w:r>
      <w:r>
        <w:rPr>
          <w:rFonts w:ascii="FreeSerif" w:hAnsi="FreeSerif"/>
          <w:sz w:val="21"/>
        </w:rPr>
        <w:t xml:space="preserve"> : annulées</w:t>
      </w:r>
    </w:p>
    <w:p>
      <w:pPr>
        <w:pStyle w:val="ListBullet"/>
      </w:pPr>
      <w:r>
        <w:rPr>
          <w:rFonts w:ascii="FreeSerif" w:hAnsi="FreeSerif"/>
          <w:b/>
          <w:sz w:val="21"/>
        </w:rPr>
        <w:t>Comptes bancaires suisses</w:t>
      </w:r>
      <w:r>
        <w:rPr>
          <w:rFonts w:ascii="FreeSerif" w:hAnsi="FreeSerif"/>
          <w:sz w:val="21"/>
        </w:rPr>
        <w:t xml:space="preserve"> : gelés puis fermés</w:t>
      </w:r>
    </w:p>
    <w:p>
      <w:pPr>
        <w:pStyle w:val="ListBullet"/>
      </w:pPr>
      <w:r>
        <w:rPr>
          <w:rFonts w:ascii="FreeSerif" w:hAnsi="FreeSerif"/>
          <w:b/>
          <w:sz w:val="21"/>
        </w:rPr>
        <w:t>Comptes crypto</w:t>
      </w:r>
      <w:r>
        <w:rPr>
          <w:rFonts w:ascii="FreeSerif" w:hAnsi="FreeSerif"/>
          <w:sz w:val="21"/>
        </w:rPr>
        <w:t xml:space="preserve"> : clôturés</w:t>
      </w:r>
    </w:p>
    <w:p>
      <w:pPr>
        <w:pStyle w:val="ListBullet"/>
      </w:pPr>
      <w:r>
        <w:rPr>
          <w:rFonts w:ascii="FreeSerif" w:hAnsi="FreeSerif"/>
          <w:b/>
          <w:sz w:val="21"/>
        </w:rPr>
        <w:t>YouTube</w:t>
      </w:r>
      <w:r>
        <w:rPr>
          <w:rFonts w:ascii="FreeSerif" w:hAnsi="FreeSerif"/>
          <w:sz w:val="21"/>
        </w:rPr>
        <w:t xml:space="preserve"> : chaîne démonétisée (Google paie depuis l'Irlande, membre de l'UE)</w:t>
      </w:r>
    </w:p>
    <w:p>
      <w:pPr>
        <w:pStyle w:val="ListBullet"/>
      </w:pPr>
      <w:r>
        <w:rPr>
          <w:rFonts w:ascii="FreeSerif" w:hAnsi="FreeSerif"/>
          <w:b/>
          <w:sz w:val="21"/>
        </w:rPr>
        <w:t>Airbnb, Amazon, Google</w:t>
      </w:r>
      <w:r>
        <w:rPr>
          <w:rFonts w:ascii="FreeSerif" w:hAnsi="FreeSerif"/>
          <w:sz w:val="21"/>
        </w:rPr>
        <w:t xml:space="preserve"> : accès coupé</w:t>
      </w:r>
    </w:p>
    <w:p>
      <w:pPr>
        <w:pStyle w:val="ListBullet"/>
      </w:pPr>
      <w:r>
        <w:rPr>
          <w:rFonts w:ascii="FreeSerif" w:hAnsi="FreeSerif"/>
          <w:b/>
          <w:sz w:val="21"/>
        </w:rPr>
        <w:t>Netflix</w:t>
      </w:r>
      <w:r>
        <w:rPr>
          <w:rFonts w:ascii="FreeSerif" w:hAnsi="FreeSerif"/>
          <w:sz w:val="21"/>
        </w:rPr>
        <w:t xml:space="preserve"> : coupé</w:t>
      </w:r>
    </w:p>
    <w:p>
      <w:pPr>
        <w:pStyle w:val="ListBullet"/>
      </w:pPr>
      <w:r>
        <w:rPr>
          <w:rFonts w:ascii="FreeSerif" w:hAnsi="FreeSerif"/>
          <w:b/>
          <w:sz w:val="21"/>
        </w:rPr>
        <w:t>Compagnies aériennes</w:t>
      </w:r>
      <w:r>
        <w:rPr>
          <w:rFonts w:ascii="FreeSerif" w:hAnsi="FreeSerif"/>
          <w:sz w:val="21"/>
        </w:rPr>
        <w:t xml:space="preserve"> : risque de refus d'embarquement</w:t>
      </w:r>
    </w:p>
    <w:p>
      <w:pPr>
        <w:pStyle w:val="ListBullet"/>
      </w:pPr>
      <w:r>
        <w:rPr>
          <w:rFonts w:ascii="FreeSerif" w:hAnsi="FreeSerif"/>
          <w:b/>
          <w:sz w:val="21"/>
        </w:rPr>
        <w:t>Expedia</w:t>
      </w:r>
      <w:r>
        <w:rPr>
          <w:rFonts w:ascii="FreeSerif" w:hAnsi="FreeSerif"/>
          <w:sz w:val="21"/>
        </w:rPr>
        <w:t xml:space="preserve"> : vol acheté et payé hors Europe, annulé sans remboursement</w:t>
      </w:r>
    </w:p>
    <w:p>
      <w:pPr>
        <w:spacing w:line="312" w:lineRule="auto"/>
      </w:pPr>
      <w:r>
        <w:rPr>
          <w:rFonts w:ascii="FreeSerif" w:hAnsi="FreeSerif"/>
          <w:sz w:val="22"/>
        </w:rPr>
        <w:t xml:space="preserve">Une banque suisse a gelé ses comptes, puis les a fermés sans explication. Elle a demandé le virement du solde sur son autre compte. Le montant en francs suisses a été transféré. </w:t>
      </w:r>
      <w:r>
        <w:rPr>
          <w:rFonts w:ascii="FreeSerif" w:hAnsi="FreeSerif"/>
          <w:b/>
          <w:sz w:val="22"/>
        </w:rPr>
        <w:t>Le montant en euros a disparu. Volé.</w:t>
      </w:r>
    </w:p>
    <w:p>
      <w:pPr>
        <w:spacing w:line="312" w:lineRule="auto"/>
      </w:pPr>
      <w:r>
        <w:rPr>
          <w:rFonts w:ascii="FreeSerif" w:hAnsi="FreeSerif"/>
          <w:sz w:val="22"/>
        </w:rPr>
        <w:t>En un jour, une femme libre devient une femme traquée. Sans procès. Sans accusation. Sans preuve.</w:t>
      </w:r>
    </w:p>
    <w:p>
      <w:pPr>
        <w:spacing w:before="280" w:after="120"/>
        <w:pBdr>
          <w:bottom w:val="single" w:sz="7" w:space="3" w:color="A07820"/>
        </w:pBdr>
      </w:pPr>
      <w:r>
        <w:rPr>
          <w:rFonts w:ascii="FreeSerif" w:hAnsi="FreeSerif"/>
          <w:b/>
          <w:color w:val="2C3A4A"/>
          <w:sz w:val="22"/>
        </w:rPr>
        <w:t>La Suisse obéit à Bruxelles — illégalement</w:t>
      </w:r>
    </w:p>
    <w:p>
      <w:pPr>
        <w:spacing w:line="312" w:lineRule="auto"/>
      </w:pPr>
      <w:r>
        <w:rPr>
          <w:rFonts w:ascii="FreeSerif" w:hAnsi="FreeSerif"/>
          <w:sz w:val="22"/>
        </w:rPr>
        <w:t xml:space="preserve">La Suisse n'est pas membre de l'Union européenne. Le gouvernement suisse (SECO) a confirmé que les sanctions européennes contre Nathalie Yamb </w:t>
      </w:r>
      <w:r>
        <w:rPr>
          <w:rFonts w:ascii="FreeSerif" w:hAnsi="FreeSerif"/>
          <w:b/>
          <w:sz w:val="22"/>
        </w:rPr>
        <w:t>ne s'appliquent pas en Suisse</w:t>
      </w:r>
      <w:r>
        <w:rPr>
          <w:rFonts w:ascii="FreeSerif" w:hAnsi="FreeSerif"/>
          <w:sz w:val="22"/>
        </w:rPr>
        <w:t xml:space="preserve">. Les entreprises suisses qui les appliquent volontairement </w:t>
      </w:r>
      <w:r>
        <w:rPr>
          <w:rFonts w:ascii="FreeSerif" w:hAnsi="FreeSerif"/>
          <w:b/>
          <w:sz w:val="22"/>
        </w:rPr>
        <w:t>agissent illégalement</w:t>
      </w:r>
      <w:r>
        <w:rPr>
          <w:rFonts w:ascii="FreeSerif" w:hAnsi="FreeSerif"/>
          <w:sz w:val="22"/>
        </w:rPr>
        <w:t xml:space="preserve"> au regard du droit suisse.</w:t>
      </w:r>
    </w:p>
    <w:p>
      <w:pPr>
        <w:spacing w:line="312" w:lineRule="auto"/>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line="312" w:lineRule="auto"/>
      </w:pPr>
      <w:r>
        <w:rPr>
          <w:rFonts w:ascii="FreeSerif" w:hAnsi="FreeSerif"/>
          <w:sz w:val="22"/>
        </w:rPr>
        <w:t xml:space="preserve">La réponse du SECO aux avocats de Nathalie Yamb : </w:t>
      </w:r>
      <w:r>
        <w:rPr>
          <w:rFonts w:ascii="FreeSerif" w:hAnsi="FreeSerif"/>
          <w:i/>
          <w:sz w:val="22"/>
        </w:rPr>
        <w:t>« Si des entreprises suisses appliquent illégalement ces sanctions, vous êtes libre de les poursuivre en justice. »</w:t>
      </w:r>
    </w:p>
    <w:p>
      <w:pPr>
        <w:spacing w:line="312" w:lineRule="auto"/>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80" w:after="120"/>
        <w:pBdr>
          <w:bottom w:val="single" w:sz="7" w:space="3" w:color="A07820"/>
        </w:pBdr>
      </w:pPr>
      <w:r>
        <w:rPr>
          <w:rFonts w:ascii="FreeSerif" w:hAnsi="FreeSerif"/>
          <w:b/>
          <w:color w:val="2C3A4A"/>
          <w:sz w:val="22"/>
        </w:rPr>
        <w:t>Une citoyenne coincée hors de chez elle</w:t>
      </w:r>
    </w:p>
    <w:p>
      <w:pPr>
        <w:spacing w:line="312" w:lineRule="auto"/>
      </w:pPr>
      <w:r>
        <w:rPr>
          <w:rFonts w:ascii="FreeSerif" w:hAnsi="FreeSerif"/>
          <w:sz w:val="22"/>
        </w:rPr>
        <w:t xml:space="preserve">Nathalie Yamb </w:t>
      </w:r>
      <w:r>
        <w:rPr>
          <w:rFonts w:ascii="FreeSerif" w:hAnsi="FreeSerif"/>
          <w:b/>
          <w:sz w:val="22"/>
        </w:rPr>
        <w:t>ne peut pas rentrer en Suisse</w:t>
      </w:r>
      <w:r>
        <w:rPr>
          <w:rFonts w:ascii="FreeSerif" w:hAnsi="FreeSerif"/>
          <w:sz w:val="22"/>
        </w:rPr>
        <w:t>.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line="312" w:lineRule="auto"/>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 xml:space="preserve">Son fils, qui porte le même nom, voit parfois ses paiements refusés — </w:t>
      </w:r>
      <w:r>
        <w:rPr>
          <w:rFonts w:ascii="FreeSerif" w:hAnsi="FreeSerif"/>
          <w:b/>
          <w:sz w:val="21"/>
        </w:rPr>
        <w:t>dommage collatéral</w:t>
      </w:r>
    </w:p>
    <w:p>
      <w:pPr>
        <w:spacing w:line="312" w:lineRule="auto"/>
      </w:pPr>
      <w:r>
        <w:rPr>
          <w:rFonts w:ascii="FreeSerif" w:hAnsi="FreeSerif"/>
          <w:i/>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line="312" w:lineRule="auto"/>
      </w:pPr>
      <w:r>
        <w:rPr>
          <w:rFonts w:ascii="FreeSerif" w:hAnsi="FreeSerif"/>
          <w:sz w:val="22"/>
        </w:rPr>
        <w:t>Ce n'est pas une plainte. C'est un diagnostic froid. Elle a nommé le mécanisme. Ce mécanisme — toute l'Afrique le connaît.</w:t>
      </w:r>
    </w:p>
    <w:p>
      <w:pPr>
        <w:spacing w:before="280" w:after="120"/>
        <w:pBdr>
          <w:bottom w:val="single" w:sz="7" w:space="3" w:color="A07820"/>
        </w:pBdr>
      </w:pPr>
      <w:r>
        <w:rPr>
          <w:rFonts w:ascii="FreeSerif" w:hAnsi="FreeSerif"/>
          <w:b/>
          <w:color w:val="2C3A4A"/>
          <w:sz w:val="22"/>
        </w:rPr>
        <w:t>L'ambassade suisse : une absence documentée</w:t>
      </w:r>
    </w:p>
    <w:p>
      <w:pPr>
        <w:spacing w:line="312" w:lineRule="auto"/>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line="312" w:lineRule="auto"/>
      </w:pPr>
      <w:r>
        <w:rPr>
          <w:rFonts w:ascii="FreeSerif" w:hAnsi="FreeSerif"/>
          <w:sz w:val="22"/>
        </w:rPr>
        <w:t>Elle contacte l'ambassade suisse à Abidjan. Aucune réponse. Aucune aide.</w:t>
      </w:r>
    </w:p>
    <w:p>
      <w:pPr>
        <w:spacing w:line="312" w:lineRule="auto"/>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line="312" w:lineRule="auto"/>
      </w:pPr>
      <w:r>
        <w:rPr>
          <w:rFonts w:ascii="FreeSerif" w:hAnsi="FreeSerif"/>
          <w:sz w:val="22"/>
        </w:rPr>
        <w:t>Elle a cela par écrit.</w:t>
      </w:r>
    </w:p>
    <w:p>
      <w:pPr>
        <w:spacing w:line="312" w:lineRule="auto"/>
      </w:pPr>
      <w:r>
        <w:rPr>
          <w:rFonts w:ascii="FreeSerif" w:hAnsi="FreeSerif"/>
          <w:sz w:val="22"/>
        </w:rPr>
        <w:t xml:space="preserve">En 2025, même situation : son avocat contacte l'ambassade suisse dans le pays africain où elle se trouve. Réponse : </w:t>
      </w:r>
      <w:r>
        <w:rPr>
          <w:rFonts w:ascii="FreeSerif" w:hAnsi="FreeSerif"/>
          <w:i/>
          <w:sz w:val="22"/>
        </w:rPr>
        <w:t>« Nous ne pouvons pas vous aider. Adressez-vous aux délégations de l'Union européenne. »</w:t>
      </w:r>
    </w:p>
    <w:p>
      <w:pPr>
        <w:spacing w:line="312" w:lineRule="auto"/>
      </w:pPr>
      <w:r>
        <w:rPr>
          <w:rFonts w:ascii="FreeSerif" w:hAnsi="FreeSerif"/>
          <w:sz w:val="22"/>
        </w:rPr>
        <w:t>L'ambassade suisse lui conseille d'aller vers ceux qui l'ont sanctionnée. Kafka avait de l'imagination. Ceux-ci ont du culot.</w:t>
      </w:r>
    </w:p>
    <w:p>
      <w:pPr>
        <w:spacing w:before="280" w:after="120"/>
        <w:pBdr>
          <w:bottom w:val="single" w:sz="7" w:space="3" w:color="A07820"/>
        </w:pBdr>
      </w:pPr>
      <w:r>
        <w:rPr>
          <w:rFonts w:ascii="FreeSerif" w:hAnsi="FreeSerif"/>
          <w:b/>
          <w:color w:val="2C3A4A"/>
          <w:sz w:val="22"/>
        </w:rPr>
        <w:t>Un mécanisme administratif sans recours réel</w:t>
      </w:r>
    </w:p>
    <w:p>
      <w:pPr>
        <w:spacing w:line="312" w:lineRule="auto"/>
      </w:pPr>
      <w:r>
        <w:rPr>
          <w:rFonts w:ascii="FreeSerif" w:hAnsi="FreeSerif"/>
          <w:sz w:val="22"/>
        </w:rPr>
        <w:t xml:space="preserve">Les sanctions de l'UE ne sont pas des mesures judiciaires. Elles sont </w:t>
      </w:r>
      <w:r>
        <w:rPr>
          <w:rFonts w:ascii="FreeSerif" w:hAnsi="FreeSerif"/>
          <w:b/>
          <w:sz w:val="22"/>
        </w:rPr>
        <w:t>administratives</w:t>
      </w:r>
      <w:r>
        <w:rPr>
          <w:rFonts w:ascii="FreeSerif" w:hAnsi="FreeSerif"/>
          <w:sz w:val="22"/>
        </w:rPr>
        <w:t>. Il n'existe aucune loi interdisant ce que Nathalie Yamb a fait. Il n'y a pas eu de procès, pas de présomption d'innocence, pas de droit à la contradiction.</w:t>
      </w:r>
    </w:p>
    <w:p>
      <w:pPr>
        <w:spacing w:line="312" w:lineRule="auto"/>
      </w:pPr>
      <w:r>
        <w:rPr>
          <w:rFonts w:ascii="FreeSerif" w:hAnsi="FreeSerif"/>
          <w:sz w:val="22"/>
        </w:rPr>
        <w:t xml:space="preserve">La justification tient en un seul paragraphe — qui peut contenir n'importe quoi, vrai ou faux. Dans le dossier transmis dans le cadre de la procédure judiciaire engagée, les motifs s'appuient notamment sur des </w:t>
      </w:r>
      <w:r>
        <w:rPr>
          <w:rFonts w:ascii="FreeSerif" w:hAnsi="FreeSerif"/>
          <w:b/>
          <w:sz w:val="22"/>
        </w:rPr>
        <w:t>articles de presse</w:t>
      </w:r>
      <w:r>
        <w:rPr>
          <w:rFonts w:ascii="FreeSerif" w:hAnsi="FreeSerif"/>
          <w:sz w:val="22"/>
        </w:rPr>
        <w:t>.</w:t>
      </w:r>
    </w:p>
    <w:p>
      <w:pPr>
        <w:spacing w:line="312" w:lineRule="auto"/>
      </w:pPr>
      <w:r>
        <w:rPr>
          <w:rFonts w:ascii="FreeSerif" w:hAnsi="FreeSerif"/>
          <w:sz w:val="22"/>
        </w:rPr>
        <w:t>Elle est accusée d'avoir été observatrice électorale dans le Donbas. Elle n'y a jamais mis les pieds.</w:t>
      </w:r>
    </w:p>
    <w:p>
      <w:pPr>
        <w:spacing w:line="312" w:lineRule="auto"/>
      </w:pPr>
      <w:r>
        <w:rPr>
          <w:rFonts w:ascii="FreeSerif" w:hAnsi="FreeSerif"/>
          <w:sz w:val="22"/>
        </w:rPr>
        <w:t xml:space="preserve">Le seul recours : la Cour de justice de l'Union européenne — c'est-à-dire la branche judiciaire de l'institution qui l'a sanctionnée. Et même en cas de victoire, le Conseil peut </w:t>
      </w:r>
      <w:r>
        <w:rPr>
          <w:rFonts w:ascii="FreeSerif" w:hAnsi="FreeSerif"/>
          <w:b/>
          <w:sz w:val="22"/>
        </w:rPr>
        <w:t>modifier les motifs en appel</w:t>
      </w:r>
      <w:r>
        <w:rPr>
          <w:rFonts w:ascii="FreeSerif" w:hAnsi="FreeSerif"/>
          <w:sz w:val="22"/>
        </w:rPr>
        <w:t xml:space="preserve"> et maintenir la sanction. Des personnes ont gagné deux ou trois fois. Elles sont toujours sous sanction.</w:t>
      </w:r>
    </w:p>
    <w:p>
      <w:pPr>
        <w:spacing w:line="312" w:lineRule="auto"/>
      </w:pPr>
      <w:r>
        <w:rPr>
          <w:rFonts w:ascii="FreeSerif" w:hAnsi="FreeSerif"/>
          <w:sz w:val="22"/>
        </w:rPr>
        <w:t>Ce n'est pas un système judiciaire. C'est un mécanisme d'élimination administrative.</w:t>
      </w:r>
    </w:p>
    <w:p>
      <w:pPr>
        <w:spacing w:before="280" w:after="120"/>
        <w:pBdr>
          <w:bottom w:val="single" w:sz="7" w:space="3" w:color="A07820"/>
        </w:pBdr>
      </w:pPr>
      <w:r>
        <w:rPr>
          <w:rFonts w:ascii="FreeSerif" w:hAnsi="FreeSerif"/>
          <w:b/>
          <w:color w:val="2C3A4A"/>
          <w:sz w:val="22"/>
        </w:rPr>
        <w:t>Ce que cela révèle : l'Afrique savait déjà</w:t>
      </w:r>
    </w:p>
    <w:p>
      <w:pPr>
        <w:spacing w:line="312" w:lineRule="auto"/>
      </w:pPr>
      <w:r>
        <w:rPr>
          <w:rFonts w:ascii="FreeSerif" w:hAnsi="FreeSerif"/>
          <w:i/>
          <w:sz w:val="22"/>
        </w:rPr>
        <w:t>« L'horreur de ce monde dystopique que tu découvres au cœur de l'Europe — c'est exactement contre cela que je me bats en Afrique depuis 20 ans. »</w:t>
      </w:r>
    </w:p>
    <w:p>
      <w:pPr>
        <w:spacing w:line="312" w:lineRule="auto"/>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line="312" w:lineRule="auto"/>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line="312" w:lineRule="auto"/>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80" w:after="120"/>
        <w:pBdr>
          <w:bottom w:val="single" w:sz="7" w:space="3" w:color="A07820"/>
        </w:pBdr>
      </w:pPr>
      <w:r>
        <w:rPr>
          <w:rFonts w:ascii="FreeSerif" w:hAnsi="FreeSerif"/>
          <w:b/>
          <w:color w:val="2C3A4A"/>
          <w:sz w:val="22"/>
        </w:rPr>
        <w:t>Recommandations pratiques pour les personnes menacées</w:t>
      </w:r>
    </w:p>
    <w:p>
      <w:pPr>
        <w:spacing w:line="312" w:lineRule="auto"/>
      </w:pPr>
      <w:r>
        <w:rPr>
          <w:rFonts w:ascii="FreeSerif" w:hAnsi="FreeSerif"/>
          <w:sz w:val="22"/>
        </w:rPr>
        <w:t>Face à cette réalité, Nathalie Yamb formule des conseils concrets :</w:t>
      </w:r>
    </w:p>
    <w:p>
      <w:pPr>
        <w:pStyle w:val="ListBullet"/>
      </w:pPr>
      <w:r>
        <w:rPr>
          <w:rFonts w:ascii="FreeSerif" w:hAnsi="FreeSerif"/>
          <w:b/>
          <w:sz w:val="21"/>
        </w:rPr>
        <w:t>Compte bancaire hors UE</w:t>
      </w:r>
      <w:r>
        <w:rPr>
          <w:rFonts w:ascii="FreeSerif" w:hAnsi="FreeSerif"/>
          <w:sz w:val="21"/>
        </w:rPr>
        <w:t xml:space="preserve"> — Asie, monde arabe, Afrique : obtenir impérativement un compte dans une région qui n'applique pas systématiquement les sanctions européennes.</w:t>
      </w:r>
    </w:p>
    <w:p>
      <w:pPr>
        <w:pStyle w:val="ListBullet"/>
      </w:pPr>
      <w:r>
        <w:rPr>
          <w:rFonts w:ascii="FreeSerif" w:hAnsi="FreeSerif"/>
          <w:b/>
          <w:sz w:val="21"/>
        </w:rPr>
        <w:t>Carte Union Pay</w:t>
      </w:r>
      <w:r>
        <w:rPr>
          <w:rFonts w:ascii="FreeSerif" w:hAnsi="FreeSerif"/>
          <w:sz w:val="21"/>
        </w:rPr>
        <w:t xml:space="preserve"> — alternative chinoise aux systèmes Visa/Mastercard contrôlés par l'espace financier occidental.</w:t>
      </w:r>
    </w:p>
    <w:p>
      <w:pPr>
        <w:pStyle w:val="ListBullet"/>
      </w:pPr>
      <w:r>
        <w:rPr>
          <w:rFonts w:ascii="FreeSerif" w:hAnsi="FreeSerif"/>
          <w:b/>
          <w:sz w:val="21"/>
        </w:rPr>
        <w:t>Crypto en portefeuille externe</w:t>
      </w:r>
      <w:r>
        <w:rPr>
          <w:rFonts w:ascii="FreeSerif" w:hAnsi="FreeSerif"/>
          <w:sz w:val="21"/>
        </w:rPr>
        <w:t xml:space="preserve"> — quitter les plateformes centralisées (Binance et équivalents) pour des wallets physiques (Ledger, Trezor).</w:t>
      </w:r>
    </w:p>
    <w:p>
      <w:pPr>
        <w:pStyle w:val="ListBullet"/>
      </w:pPr>
      <w:r>
        <w:rPr>
          <w:rFonts w:ascii="FreeSerif" w:hAnsi="FreeSerif"/>
          <w:b/>
          <w:sz w:val="21"/>
        </w:rPr>
        <w:t>Sauvegarder les contenus</w:t>
      </w:r>
      <w:r>
        <w:rPr>
          <w:rFonts w:ascii="FreeSerif" w:hAnsi="FreeSerif"/>
          <w:sz w:val="21"/>
        </w:rPr>
        <w:t xml:space="preserve"> sur des plateformes hors UE (Rumble et autres alternatives).</w:t>
      </w:r>
    </w:p>
    <w:p>
      <w:pPr>
        <w:pStyle w:val="ListBullet"/>
      </w:pPr>
      <w:r>
        <w:rPr>
          <w:rFonts w:ascii="FreeSerif" w:hAnsi="FreeSerif"/>
          <w:b/>
          <w:sz w:val="21"/>
        </w:rPr>
        <w:t>Diversifier les éditeurs et partenaires commerciaux</w:t>
      </w:r>
      <w:r>
        <w:rPr>
          <w:rFonts w:ascii="FreeSerif" w:hAnsi="FreeSerif"/>
          <w:sz w:val="21"/>
        </w:rPr>
        <w:t xml:space="preserve"> hors de l'espace soumis aux sanctions européennes.</w:t>
      </w:r>
    </w:p>
    <w:p>
      <w:pPr>
        <w:pStyle w:val="ListBullet"/>
      </w:pPr>
      <w:r>
        <w:rPr>
          <w:rFonts w:ascii="FreeSerif" w:hAnsi="FreeSerif"/>
          <w:b/>
          <w:sz w:val="21"/>
        </w:rPr>
        <w:t>Construire un réseau de solidarité</w:t>
      </w:r>
      <w:r>
        <w:rPr>
          <w:rFonts w:ascii="FreeSerif" w:hAnsi="FreeSerif"/>
          <w:sz w:val="21"/>
        </w:rPr>
        <w:t xml:space="preserve"> transnational, non pyramidal — la seule protection réelle face à un mécanisme administratif sans recours judiciaire effectif.</w:t>
      </w:r>
    </w:p>
    <w:p>
      <w:pPr>
        <w:spacing w:line="312" w:lineRule="auto"/>
      </w:pPr>
      <w:r>
        <w:rPr>
          <w:rFonts w:ascii="FreeSerif" w:hAnsi="FreeSerif"/>
          <w:i/>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line="312" w:lineRule="auto"/>
      </w:pPr>
      <w:r>
        <w:rPr>
          <w:rFonts w:ascii="FreeSerif" w:hAnsi="FreeSerif"/>
          <w:i/>
          <w:sz w:val="22"/>
        </w:rPr>
        <w:t>Source primaire : Département d'État américain, dossier F-2014-20439 — câbles déclassifiés, publiés le 1er juillet 2016 (et 29 février 2016)</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w:t>
      </w:r>
    </w:p>
    <w:p>
      <w:pPr>
        <w:spacing w:line="312" w:lineRule="auto"/>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80" w:after="120"/>
        <w:pBdr>
          <w:bottom w:val="single" w:sz="7" w:space="3" w:color="A07820"/>
        </w:pBdr>
      </w:pPr>
      <w:r>
        <w:rPr>
          <w:rFonts w:ascii="FreeSerif" w:hAnsi="FreeSerif"/>
          <w:b/>
          <w:color w:val="2C3A4A"/>
          <w:sz w:val="22"/>
        </w:rPr>
        <w:t>Pourquoi ces documents</w:t>
      </w:r>
    </w:p>
    <w:p>
      <w:pPr>
        <w:spacing w:line="312" w:lineRule="auto"/>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line="312" w:lineRule="auto"/>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line="312" w:lineRule="auto"/>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80" w:after="120"/>
        <w:pBdr>
          <w:bottom w:val="single" w:sz="7" w:space="3" w:color="A07820"/>
        </w:pBdr>
      </w:pPr>
      <w:r>
        <w:rPr>
          <w:rFonts w:ascii="FreeSerif" w:hAnsi="FreeSerif"/>
          <w:b/>
          <w:color w:val="2C3A4A"/>
          <w:sz w:val="22"/>
        </w:rPr>
        <w:t>Le renseignement de Sidney Blumenthal — 22 février 2011</w:t>
      </w:r>
    </w:p>
    <w:p>
      <w:pPr>
        <w:spacing w:before="200" w:after="80"/>
      </w:pPr>
      <w:r>
        <w:rPr>
          <w:rFonts w:ascii="FreeSerif" w:hAnsi="FreeSerif"/>
          <w:b/>
          <w:color w:val="2C3A4A"/>
          <w:sz w:val="20"/>
        </w:rPr>
        <w:t>Documents : C05792030, C05778936, C05778934, C05778930</w:t>
      </w:r>
    </w:p>
    <w:p>
      <w:pPr>
        <w:spacing w:line="312" w:lineRule="auto"/>
      </w:pPr>
      <w:r>
        <w:rPr>
          <w:rFonts w:ascii="FreeSerif" w:hAnsi="FreeSerif"/>
          <w:sz w:val="22"/>
        </w:rPr>
        <w:t xml:space="preserve">Le 22 février 2011, alors que la révolte contre Kadhafi s'embrase, </w:t>
      </w:r>
      <w:r>
        <w:rPr>
          <w:rFonts w:ascii="FreeSerif" w:hAnsi="FreeSerif"/>
          <w:b/>
          <w:sz w:val="22"/>
        </w:rPr>
        <w:t>Sidney Blumenthal</w:t>
      </w:r>
      <w:r>
        <w:rPr>
          <w:rFonts w:ascii="FreeSerif" w:hAnsi="FreeSerif"/>
          <w:sz w:val="22"/>
        </w:rPr>
        <w:t xml:space="preserve"> — conseiller informel de Clinton, ancienne figure du cercle Clinton à la Maison Blanche — lui transmet une note de renseignement classifiée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line="312" w:lineRule="auto"/>
      </w:pPr>
      <w:r>
        <w:rPr>
          <w:rFonts w:ascii="FreeSerif" w:hAnsi="FreeSerif"/>
          <w:sz w:val="22"/>
        </w:rPr>
        <w:t>Ce câble existe en quatre versions quasi-identiques dans le dossier (C05792030, C05778936, C05778934, C05778930) — variantes de formatage et de traduction, mêmes informations.</w:t>
      </w:r>
    </w:p>
    <w:p>
      <w:pPr>
        <w:spacing w:before="200" w:after="80"/>
      </w:pPr>
      <w:r>
        <w:rPr>
          <w:rFonts w:ascii="FreeSerif" w:hAnsi="FreeSerif"/>
          <w:b/>
          <w:color w:val="2C3A4A"/>
          <w:sz w:val="20"/>
        </w:rPr>
        <w:t>Ce que ce document révèle</w:t>
      </w:r>
    </w:p>
    <w:p>
      <w:pPr>
        <w:spacing w:line="312" w:lineRule="auto"/>
      </w:pPr>
      <w:r>
        <w:rPr>
          <w:rFonts w:ascii="FreeSerif" w:hAnsi="FreeSerif"/>
          <w:b/>
          <w:sz w:val="22"/>
        </w:rPr>
        <w:t>Premier point</w:t>
      </w:r>
      <w:r>
        <w:rPr>
          <w:rFonts w:ascii="FreeSerif" w:hAnsi="FreeSerif"/>
          <w:sz w:val="22"/>
        </w:rPr>
        <w:t xml:space="preserve"> : le Mali et le Tchad sont présentés comme des États coopérant activement avec Kadhafi — </w:t>
      </w:r>
      <w:r>
        <w:rPr>
          <w:rFonts w:ascii="FreeSerif" w:hAnsi="FreeSerif"/>
          <w:i/>
          <w:sz w:val="22"/>
        </w:rPr>
        <w:t>à sa solde</w:t>
      </w:r>
      <w:r>
        <w:rPr>
          <w:rFonts w:ascii="FreeSerif" w:hAnsi="FreeSerif"/>
          <w:sz w:val="22"/>
        </w:rPr>
        <w:t xml:space="preserve"> — au moment même où l'Occident prépare son intervention. Ce détail sera utilisé rétrospectivement pour justifier la déstabilisation de ces deux pays dans les années suivantes : ils avaient </w:t>
      </w:r>
      <w:r>
        <w:rPr>
          <w:rFonts w:ascii="FreeSerif" w:hAnsi="FreeSerif"/>
          <w:i/>
          <w:sz w:val="22"/>
        </w:rPr>
        <w:t>collaboré avec l'ennemi</w:t>
      </w:r>
      <w:r>
        <w:rPr>
          <w:rFonts w:ascii="FreeSerif" w:hAnsi="FreeSerif"/>
          <w:sz w:val="22"/>
        </w:rPr>
        <w:t>.</w:t>
      </w:r>
    </w:p>
    <w:p>
      <w:pPr>
        <w:spacing w:line="312" w:lineRule="auto"/>
      </w:pPr>
      <w:r>
        <w:rPr>
          <w:rFonts w:ascii="FreeSerif" w:hAnsi="FreeSerif"/>
          <w:b/>
          <w:sz w:val="22"/>
        </w:rPr>
        <w:t>Deuxième point</w:t>
      </w:r>
      <w:r>
        <w:rPr>
          <w:rFonts w:ascii="FreeSerif" w:hAnsi="FreeSerif"/>
          <w:sz w:val="22"/>
        </w:rPr>
        <w:t xml:space="preserve"> : Sidney Blumenthal n'était pas un fonctionnaire du Département d'État. Il ne disposait pas d'habilitation officielle. Ses notes de renseignement étaient pourtant transmises directement à la Secrétaire d'État, court-circuitant les canaux officiels. La source de ses informations — </w:t>
      </w:r>
      <w:r>
        <w:rPr>
          <w:rFonts w:ascii="FreeSerif" w:hAnsi="FreeSerif"/>
          <w:i/>
          <w:sz w:val="22"/>
        </w:rPr>
        <w:t>un conseiller principal de Kadhafi en exil à Amman</w:t>
      </w:r>
      <w:r>
        <w:rPr>
          <w:rFonts w:ascii="FreeSerif" w:hAnsi="FreeSerif"/>
          <w:sz w:val="22"/>
        </w:rPr>
        <w:t xml:space="preserve"> — n'est pas vérifiable.</w:t>
      </w:r>
    </w:p>
    <w:p>
      <w:pPr>
        <w:spacing w:line="312" w:lineRule="auto"/>
      </w:pPr>
      <w:r>
        <w:rPr>
          <w:rFonts w:ascii="FreeSerif" w:hAnsi="FreeSerif"/>
          <w:b/>
          <w:sz w:val="22"/>
        </w:rPr>
        <w:t>Troisième point</w:t>
      </w:r>
      <w:r>
        <w:rPr>
          <w:rFonts w:ascii="FreeSerif" w:hAnsi="FreeSerif"/>
          <w:sz w:val="22"/>
        </w:rPr>
        <w:t xml:space="preserve">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80" w:after="120"/>
        <w:pBdr>
          <w:bottom w:val="single" w:sz="7" w:space="3" w:color="A07820"/>
        </w:pBdr>
      </w:pPr>
      <w:r>
        <w:rPr>
          <w:rFonts w:ascii="FreeSerif" w:hAnsi="FreeSerif"/>
          <w:b/>
          <w:color w:val="2C3A4A"/>
          <w:sz w:val="22"/>
        </w:rPr>
        <w:t>Le tournant de Clinton — mars 2011</w:t>
      </w:r>
    </w:p>
    <w:p>
      <w:pPr>
        <w:spacing w:before="200" w:after="80"/>
      </w:pPr>
      <w:r>
        <w:rPr>
          <w:rFonts w:ascii="FreeSerif" w:hAnsi="FreeSerif"/>
          <w:b/>
          <w:color w:val="2C3A4A"/>
          <w:sz w:val="20"/>
        </w:rPr>
        <w:t>Document : C05787006 (Washington Post, 30 octobre 2011)</w:t>
      </w:r>
    </w:p>
    <w:p>
      <w:pPr>
        <w:spacing w:line="312" w:lineRule="auto"/>
      </w:pPr>
      <w:r>
        <w:rPr>
          <w:rFonts w:ascii="FreeSerif" w:hAnsi="FreeSerif"/>
          <w:sz w:val="22"/>
        </w:rPr>
        <w:t xml:space="preserve">Un article du </w:t>
      </w:r>
      <w:r>
        <w:rPr>
          <w:rFonts w:ascii="FreeSerif" w:hAnsi="FreeSerif"/>
          <w:i/>
          <w:sz w:val="22"/>
        </w:rPr>
        <w:t>Washington Post</w:t>
      </w:r>
      <w:r>
        <w:rPr>
          <w:rFonts w:ascii="FreeSerif" w:hAnsi="FreeSerif"/>
          <w:sz w:val="22"/>
        </w:rPr>
        <w:t xml:space="preserve"> par Joby Warrick, transmis à Clinton par son équipe le 30 octobre 2011, reconstitue sa trajectoire depuis le scepticisme vers l'intervention :</w:t>
      </w:r>
    </w:p>
    <w:p>
      <w:pPr>
        <w:ind w:left="363" w:right="119"/>
        <w:spacing w:line="360" w:lineRule="auto"/>
        <w:pBdr>
          <w:left w:val="single" w:sz="16" w:space="18" w:color="A07820"/>
        </w:pBdr>
      </w:pPr>
      <w:r>
        <w:rPr>
          <w:rFonts w:ascii="FreeSerif" w:hAnsi="FreeSerif"/>
          <w:i/>
          <w:color w:val="8B1A1A"/>
          <w:sz w:val="22"/>
        </w:rPr>
        <w:t>« Pendant les premières semaines de troubles en Libye, Clinton était parmi les officiels de la Maison Blanche s'accrochant à l'espoir que Gaddafi pourrait tomber sans aide de l'Ouest. »</w:t>
      </w:r>
    </w:p>
    <w:p>
      <w:pPr>
        <w:spacing w:line="312" w:lineRule="auto"/>
      </w:pPr>
      <w:r>
        <w:rPr>
          <w:rFonts w:ascii="FreeSerif" w:hAnsi="FreeSerif"/>
          <w:sz w:val="22"/>
        </w:rPr>
        <w:t xml:space="preserve">Le tournant se produit lors de son voyage à Paris en mars 2011, lors de la réunion des ministres des Affaires étrangères du G8. En trois jours, Clinton passe de réticente à </w:t>
      </w:r>
      <w:r>
        <w:rPr>
          <w:rFonts w:ascii="FreeSerif" w:hAnsi="FreeSerif"/>
          <w:i/>
          <w:sz w:val="22"/>
        </w:rPr>
        <w:t>fervente défenseure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C'était une opportunité pour les États-Unis de répondre à une demande d'aide arabe. Cela augmenterait le standing des États-Unis dans le monde arabe, et cela enverrait un signal important pour le mouvement du Printemps arabe. »</w:t>
      </w:r>
    </w:p>
    <w:p>
      <w:pPr>
        <w:spacing w:before="200" w:after="80"/>
      </w:pPr>
      <w:r>
        <w:rPr>
          <w:rFonts w:ascii="FreeSerif" w:hAnsi="FreeSerif"/>
          <w:b/>
          <w:color w:val="2C3A4A"/>
          <w:sz w:val="20"/>
        </w:rPr>
        <w:t>Les conditions posées par Clinton</w:t>
      </w:r>
    </w:p>
    <w:p>
      <w:pPr>
        <w:spacing w:line="312" w:lineRule="auto"/>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line="312" w:lineRule="auto"/>
      </w:pPr>
      <w:r>
        <w:rPr>
          <w:rFonts w:ascii="FreeSerif" w:hAnsi="FreeSerif"/>
          <w:sz w:val="22"/>
        </w:rPr>
        <w:t>Le 15 mars, Clinton appelle Obama depuis Paris. Il se range à son avis. La décision est prise. En trois semaines, pas en trois ans.</w:t>
      </w:r>
    </w:p>
    <w:p>
      <w:pPr>
        <w:spacing w:before="200" w:after="80"/>
      </w:pPr>
      <w:r>
        <w:rPr>
          <w:rFonts w:ascii="FreeSerif" w:hAnsi="FreeSerif"/>
          <w:b/>
          <w:color w:val="2C3A4A"/>
          <w:sz w:val="20"/>
        </w:rPr>
        <w:t>La fracture française</w:t>
      </w:r>
    </w:p>
    <w:p>
      <w:pPr>
        <w:spacing w:line="312" w:lineRule="auto"/>
      </w:pPr>
      <w:r>
        <w:rPr>
          <w:rFonts w:ascii="FreeSerif" w:hAnsi="FreeSerif"/>
          <w:b/>
          <w:sz w:val="22"/>
        </w:rPr>
        <w:t>Le 19 mars à 17h45</w:t>
      </w:r>
      <w:r>
        <w:rPr>
          <w:rFonts w:ascii="FreeSerif" w:hAnsi="FreeSerif"/>
          <w:sz w:val="22"/>
        </w:rPr>
        <w:t>,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 xml:space="preserve">Les soupçons de la Turquie sur les </w:t>
      </w:r>
      <w:r>
        <w:rPr>
          <w:rFonts w:ascii="FreeSerif" w:hAnsi="FreeSerif"/>
          <w:i/>
          <w:sz w:val="21"/>
        </w:rPr>
        <w:t>agendas cachés</w:t>
      </w:r>
      <w:r>
        <w:rPr>
          <w:rFonts w:ascii="FreeSerif" w:hAnsi="FreeSerif"/>
          <w:sz w:val="21"/>
        </w:rPr>
        <w:t xml:space="preserve"> français</w:t>
      </w:r>
    </w:p>
    <w:p>
      <w:pPr>
        <w:pStyle w:val="ListBullet"/>
      </w:pPr>
      <w:r>
        <w:rPr>
          <w:rFonts w:ascii="FreeSerif" w:hAnsi="FreeSerif"/>
          <w:sz w:val="21"/>
        </w:rPr>
        <w:t>Une crise de coalition dès les premières heures</w:t>
      </w:r>
    </w:p>
    <w:p>
      <w:pPr>
        <w:spacing w:line="312" w:lineRule="auto"/>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line="312" w:lineRule="auto"/>
      </w:pPr>
      <w:r>
        <w:rPr>
          <w:rFonts w:ascii="FreeSerif" w:hAnsi="FreeSerif"/>
          <w:i/>
          <w:sz w:val="22"/>
        </w:rPr>
        <w:t>« "Ça a failli faire exploser la coalition", a dit un diplomate européen. "C'est Hillary qui a rattrapé le coup." »</w:t>
      </w:r>
    </w:p>
    <w:p>
      <w:pPr>
        <w:spacing w:before="200" w:after="80"/>
      </w:pPr>
      <w:r>
        <w:rPr>
          <w:rFonts w:ascii="FreeSerif" w:hAnsi="FreeSerif"/>
          <w:b/>
          <w:color w:val="2C3A4A"/>
          <w:sz w:val="20"/>
        </w:rPr>
        <w:t>Les Arabes qui se retirent</w:t>
      </w:r>
    </w:p>
    <w:p>
      <w:pPr>
        <w:spacing w:line="312" w:lineRule="auto"/>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line="312" w:lineRule="auto"/>
      </w:pPr>
      <w:r>
        <w:rPr>
          <w:rFonts w:ascii="FreeSerif" w:hAnsi="FreeSerif"/>
          <w:sz w:val="22"/>
        </w:rPr>
        <w:t>Clinton passe 90 minutes au téléphone avec le ministre qatari des Affaires étrangères, appelle les Émirats, appelle le roi de Jordanie :</w:t>
      </w:r>
    </w:p>
    <w:p>
      <w:pPr>
        <w:ind w:left="363" w:right="119"/>
        <w:spacing w:line="360" w:lineRule="auto"/>
        <w:pBdr>
          <w:left w:val="single" w:sz="16" w:space="18" w:color="A07820"/>
        </w:pBdr>
      </w:pPr>
      <w:r>
        <w:rPr>
          <w:rFonts w:ascii="FreeSerif" w:hAnsi="FreeSerif"/>
          <w:i/>
          <w:color w:val="8B1A1A"/>
          <w:sz w:val="22"/>
        </w:rPr>
        <w:t>« "C'est important pour les États-Unis, c'est important pour le président et c'est important pour moi, personnellement." »</w:t>
      </w:r>
    </w:p>
    <w:p>
      <w:pPr>
        <w:spacing w:line="312" w:lineRule="auto"/>
      </w:pPr>
      <w:r>
        <w:rPr>
          <w:rFonts w:ascii="FreeSerif" w:hAnsi="FreeSerif"/>
          <w:sz w:val="22"/>
        </w:rPr>
        <w:t>Le 25 mars, les Mirage 2000 qataris effectuent leurs premières sorties.</w:t>
      </w:r>
    </w:p>
    <w:p>
      <w:pPr>
        <w:spacing w:before="280" w:after="120"/>
        <w:pBdr>
          <w:bottom w:val="single" w:sz="7" w:space="3" w:color="A07820"/>
        </w:pBdr>
      </w:pPr>
      <w:r>
        <w:rPr>
          <w:rFonts w:ascii="FreeSerif" w:hAnsi="FreeSerif"/>
          <w:b/>
          <w:color w:val="2C3A4A"/>
          <w:sz w:val="22"/>
        </w:rPr>
        <w:t>Le discours d'Obama — 28 mars 2011</w:t>
      </w:r>
    </w:p>
    <w:p>
      <w:pPr>
        <w:spacing w:before="200" w:after="80"/>
      </w:pPr>
      <w:r>
        <w:rPr>
          <w:rFonts w:ascii="FreeSerif" w:hAnsi="FreeSerif"/>
          <w:b/>
          <w:color w:val="2C3A4A"/>
          <w:sz w:val="20"/>
        </w:rPr>
        <w:t>Document : C05782419 — texte intégral transmis à Clinton par Cheryl Mills</w:t>
      </w:r>
    </w:p>
    <w:p>
      <w:pPr>
        <w:spacing w:line="312" w:lineRule="auto"/>
      </w:pPr>
      <w:r>
        <w:rPr>
          <w:rFonts w:ascii="FreeSerif" w:hAnsi="FreeSerif"/>
          <w:sz w:val="22"/>
        </w:rPr>
        <w:t xml:space="preserve">Le texte du discours d'Obama à la National Defense University, embargué jusqu'à la livraison, circule dans les cercles internes dans les heures précédant sa diffusion. Clinton le lit, fait une correction (la conférence à quatre était avec </w:t>
      </w:r>
      <w:r>
        <w:rPr>
          <w:rFonts w:ascii="FreeSerif" w:hAnsi="FreeSerif"/>
          <w:i/>
          <w:sz w:val="22"/>
        </w:rPr>
        <w:t>Juppé</w:t>
      </w:r>
      <w:r>
        <w:rPr>
          <w:rFonts w:ascii="FreeSerif" w:hAnsi="FreeSerif"/>
          <w:sz w:val="22"/>
        </w:rPr>
        <w:t xml:space="preserve">, pas Sarkozy), et son équipe la transmet au journaliste du </w:t>
      </w:r>
      <w:r>
        <w:rPr>
          <w:rFonts w:ascii="FreeSerif" w:hAnsi="FreeSerif"/>
          <w:i/>
          <w:sz w:val="22"/>
        </w:rPr>
        <w:t>Washington Post</w:t>
      </w:r>
      <w:r>
        <w:rPr>
          <w:rFonts w:ascii="FreeSerif" w:hAnsi="FreeSerif"/>
          <w:sz w:val="22"/>
        </w:rPr>
        <w:t>.</w:t>
      </w:r>
    </w:p>
    <w:p>
      <w:pPr>
        <w:spacing w:line="312" w:lineRule="auto"/>
      </w:pPr>
      <w:r>
        <w:rPr>
          <w:rFonts w:ascii="FreeSerif" w:hAnsi="FreeSerif"/>
          <w:sz w:val="22"/>
        </w:rPr>
        <w:t>Extraits clés du discours, tels qu'ils figurent dans ce dossier déclassifié :</w:t>
      </w:r>
    </w:p>
    <w:p>
      <w:pPr>
        <w:spacing w:line="312" w:lineRule="auto"/>
      </w:pPr>
      <w:r>
        <w:rPr>
          <w:rFonts w:ascii="FreeSerif" w:hAnsi="FreeSerif"/>
          <w:b/>
          <w:sz w:val="22"/>
        </w:rPr>
        <w:t>La justification humanitaire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line="312" w:lineRule="auto"/>
      </w:pPr>
      <w:r>
        <w:rPr>
          <w:rFonts w:ascii="FreeSerif" w:hAnsi="FreeSerif"/>
          <w:b/>
          <w:sz w:val="22"/>
        </w:rPr>
        <w:t>La limite explicite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Élargir notre mission militaire pour inclure un changement de régime serait une erreur. »</w:t>
      </w:r>
    </w:p>
    <w:p>
      <w:pPr>
        <w:spacing w:line="312" w:lineRule="auto"/>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line="312" w:lineRule="auto"/>
      </w:pPr>
      <w:r>
        <w:rPr>
          <w:rFonts w:ascii="FreeSerif" w:hAnsi="FreeSerif"/>
          <w:b/>
          <w:sz w:val="22"/>
        </w:rPr>
        <w:t>La promesse de ne pas répéter l'Irak</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Nous avons emprunté cette voie en Irak. Le changement de régime a pris huit ans, des milliards de dollars américains et irakiens, et près d'un trillion de dollars. Ce n'est pas quelque chose que nous pouvons nous permettre de répéter en Libye. »</w:t>
      </w:r>
    </w:p>
    <w:p>
      <w:pPr>
        <w:spacing w:line="312" w:lineRule="auto"/>
      </w:pPr>
      <w:r>
        <w:rPr>
          <w:rFonts w:ascii="FreeSerif" w:hAnsi="FreeSerif"/>
          <w:b/>
          <w:sz w:val="22"/>
        </w:rPr>
        <w:t>Le bilan présenté comme succès</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80" w:after="120"/>
        <w:pBdr>
          <w:bottom w:val="single" w:sz="7" w:space="3" w:color="A07820"/>
        </w:pBdr>
      </w:pPr>
      <w:r>
        <w:rPr>
          <w:rFonts w:ascii="FreeSerif" w:hAnsi="FreeSerif"/>
          <w:b/>
          <w:color w:val="2C3A4A"/>
          <w:sz w:val="22"/>
        </w:rPr>
        <w:t>Ce que ces documents ajoutent au tableau</w:t>
      </w:r>
    </w:p>
    <w:p>
      <w:pPr>
        <w:spacing w:before="200" w:after="80"/>
      </w:pPr>
      <w:r>
        <w:rPr>
          <w:rFonts w:ascii="FreeSerif" w:hAnsi="FreeSerif"/>
          <w:b/>
          <w:color w:val="2C3A4A"/>
          <w:sz w:val="20"/>
        </w:rPr>
        <w:t>La Libye comme modèle exportable</w:t>
      </w:r>
    </w:p>
    <w:p>
      <w:pPr>
        <w:spacing w:line="312" w:lineRule="auto"/>
      </w:pPr>
      <w:r>
        <w:rPr>
          <w:rFonts w:ascii="FreeSerif" w:hAnsi="FreeSerif"/>
          <w:sz w:val="22"/>
        </w:rPr>
        <w:t xml:space="preserve">Le discours d'Obama présente l'intervention libyenne comme un </w:t>
      </w:r>
      <w:r>
        <w:rPr>
          <w:rFonts w:ascii="FreeSerif" w:hAnsi="FreeSerif"/>
          <w:i/>
          <w:sz w:val="22"/>
        </w:rPr>
        <w:t>modèle</w:t>
      </w:r>
      <w:r>
        <w:rPr>
          <w:rFonts w:ascii="FreeSerif" w:hAnsi="FreeSerif"/>
          <w:sz w:val="22"/>
        </w:rPr>
        <w:t xml:space="preserve"> : coalition multilatérale, mandat international, pas de troupes au sol, coût limité. Un succès supposé dont il faudrait pouvoir se servir à nouveau.</w:t>
      </w:r>
    </w:p>
    <w:p>
      <w:pPr>
        <w:spacing w:line="312" w:lineRule="auto"/>
      </w:pPr>
      <w:r>
        <w:rPr>
          <w:rFonts w:ascii="FreeSerif" w:hAnsi="FreeSerif"/>
          <w:sz w:val="22"/>
        </w:rPr>
        <w:t>Ce modèle sera tenté en Syrie, en Centrafrique, au Sahel — avec des résultats systématiquement catastrophiques.</w:t>
      </w:r>
    </w:p>
    <w:p>
      <w:pPr>
        <w:spacing w:before="200" w:after="80"/>
      </w:pPr>
      <w:r>
        <w:rPr>
          <w:rFonts w:ascii="FreeSerif" w:hAnsi="FreeSerif"/>
          <w:b/>
          <w:color w:val="2C3A4A"/>
          <w:sz w:val="20"/>
        </w:rPr>
        <w:t>Le Mali dans la ligne de mire</w:t>
      </w:r>
    </w:p>
    <w:p>
      <w:pPr>
        <w:spacing w:line="312" w:lineRule="auto"/>
      </w:pPr>
      <w:r>
        <w:rPr>
          <w:rFonts w:ascii="FreeSerif" w:hAnsi="FreeSerif"/>
          <w:sz w:val="22"/>
        </w:rPr>
        <w:t xml:space="preserve">Le câble Blumenthal du 22 février désigne le Mali comme pays ayant </w:t>
      </w:r>
      <w:r>
        <w:rPr>
          <w:rFonts w:ascii="FreeSerif" w:hAnsi="FreeSerif"/>
          <w:i/>
          <w:sz w:val="22"/>
        </w:rPr>
        <w:t>coopéré avec Kadhafi</w:t>
      </w:r>
      <w:r>
        <w:rPr>
          <w:rFonts w:ascii="FreeSerif" w:hAnsi="FreeSerif"/>
          <w:sz w:val="22"/>
        </w:rPr>
        <w:t>.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200" w:after="80"/>
      </w:pPr>
      <w:r>
        <w:rPr>
          <w:rFonts w:ascii="FreeSerif" w:hAnsi="FreeSerif"/>
          <w:b/>
          <w:color w:val="2C3A4A"/>
          <w:sz w:val="20"/>
        </w:rPr>
        <w:t>La dynamique interne américaine</w:t>
      </w:r>
    </w:p>
    <w:p>
      <w:pPr>
        <w:spacing w:line="312" w:lineRule="auto"/>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200" w:after="80"/>
      </w:pPr>
      <w:r>
        <w:rPr>
          <w:rFonts w:ascii="FreeSerif" w:hAnsi="FreeSerif"/>
          <w:b/>
          <w:color w:val="2C3A4A"/>
          <w:sz w:val="20"/>
        </w:rPr>
        <w:t>Le silence sur les conséquences</w:t>
      </w:r>
    </w:p>
    <w:p>
      <w:pPr>
        <w:spacing w:line="312" w:lineRule="auto"/>
      </w:pPr>
      <w:r>
        <w:rPr>
          <w:rFonts w:ascii="FreeSerif" w:hAnsi="FreeSerif"/>
          <w:sz w:val="22"/>
        </w:rPr>
        <w:t xml:space="preserve">Dans aucun de ces documents n'apparaît une réflexion sur ce qui se passera </w:t>
      </w:r>
      <w:r>
        <w:rPr>
          <w:rFonts w:ascii="FreeSerif" w:hAnsi="FreeSerif"/>
          <w:i/>
          <w:sz w:val="22"/>
        </w:rPr>
        <w:t>après</w:t>
      </w:r>
      <w:r>
        <w:rPr>
          <w:rFonts w:ascii="FreeSerif" w:hAnsi="FreeSerif"/>
          <w:sz w:val="22"/>
        </w:rPr>
        <w:t xml:space="preserve"> Kadhafi. Le discours d'Obama évoque les </w:t>
      </w:r>
      <w:r>
        <w:rPr>
          <w:rFonts w:ascii="FreeSerif" w:hAnsi="FreeSerif"/>
          <w:i/>
          <w:sz w:val="22"/>
        </w:rPr>
        <w:t>défis</w:t>
      </w:r>
      <w:r>
        <w:rPr>
          <w:rFonts w:ascii="FreeSerif" w:hAnsi="FreeSerif"/>
          <w:sz w:val="22"/>
        </w:rPr>
        <w:t xml:space="preserve"> de la transition, la Libye </w:t>
      </w:r>
      <w:r>
        <w:rPr>
          <w:rFonts w:ascii="FreeSerif" w:hAnsi="FreeSerif"/>
          <w:i/>
          <w:sz w:val="22"/>
        </w:rPr>
        <w:t>fracturée</w:t>
      </w:r>
      <w:r>
        <w:rPr>
          <w:rFonts w:ascii="FreeSerif" w:hAnsi="FreeSerif"/>
          <w:sz w:val="22"/>
        </w:rPr>
        <w:t>, l'absence d'institutions civiles fortes — mais comme un inconvénient secondaire, pas comme un risque structurel.</w:t>
      </w:r>
    </w:p>
    <w:p>
      <w:pPr>
        <w:spacing w:line="312" w:lineRule="auto"/>
      </w:pPr>
      <w:r>
        <w:rPr>
          <w:rFonts w:ascii="FreeSerif" w:hAnsi="FreeSerif"/>
          <w:sz w:val="22"/>
        </w:rPr>
        <w:t xml:space="preserve">Quinze ans plus tard, la Libye est toujours en guerre civile, divisée entre deux gouvernements rivaux, traversée par les flux migratoires et les trafics d'armes qui alimentent le Sahel. Le </w:t>
      </w:r>
      <w:r>
        <w:rPr>
          <w:rFonts w:ascii="FreeSerif" w:hAnsi="FreeSerif"/>
          <w:i/>
          <w:sz w:val="22"/>
        </w:rPr>
        <w:t>succès</w:t>
      </w:r>
      <w:r>
        <w:rPr>
          <w:rFonts w:ascii="FreeSerif" w:hAnsi="FreeSerif"/>
          <w:sz w:val="22"/>
        </w:rPr>
        <w:t xml:space="preserve"> de l'opération libyenne est l'une des catastrophes géopolitiques majeures du XXIe siècle pour l'Afrique.</w:t>
      </w:r>
    </w:p>
    <w:p>
      <w:pPr>
        <w:spacing w:before="280" w:after="120"/>
        <w:pBdr>
          <w:bottom w:val="single" w:sz="7" w:space="3" w:color="A07820"/>
        </w:pBdr>
      </w:pPr>
      <w:r>
        <w:rPr>
          <w:rFonts w:ascii="FreeSerif" w:hAnsi="FreeSerif"/>
          <w:b/>
          <w:color w:val="2C3A4A"/>
          <w:sz w:val="22"/>
        </w:rPr>
        <w:t>Le câble syrien — et Kadhafi avait raison (3 mars 2011)</w:t>
      </w:r>
    </w:p>
    <w:p>
      <w:pPr>
        <w:spacing w:line="312" w:lineRule="auto"/>
      </w:pPr>
      <w:r>
        <w:rPr>
          <w:rFonts w:ascii="FreeSerif" w:hAnsi="FreeSerif"/>
          <w:b/>
          <w:sz w:val="22"/>
        </w:rPr>
        <w:t>Document C05779381</w:t>
      </w:r>
      <w:r>
        <w:rPr>
          <w:rFonts w:ascii="FreeSerif" w:hAnsi="FreeSerif"/>
          <w:sz w:val="22"/>
        </w:rPr>
        <w:t xml:space="preserve"> — Sidney Blumenthal à Hillary Clinton, CONFIDENTIEL, 3 mars 2011 :</w:t>
      </w:r>
    </w:p>
    <w:p>
      <w:pPr>
        <w:spacing w:line="312" w:lineRule="auto"/>
      </w:pPr>
      <w:r>
        <w:rPr>
          <w:rFonts w:ascii="FreeSerif" w:hAnsi="FreeSerif"/>
          <w:sz w:val="22"/>
        </w:rPr>
        <w:t>Ce document en deux parties est l'un des plus révélateurs de l'ensemble du dossier.</w:t>
      </w:r>
    </w:p>
    <w:p>
      <w:pPr>
        <w:spacing w:before="200" w:after="80"/>
      </w:pPr>
      <w:r>
        <w:rPr>
          <w:rFonts w:ascii="FreeSerif" w:hAnsi="FreeSerif"/>
          <w:b/>
          <w:color w:val="2C3A4A"/>
          <w:sz w:val="20"/>
        </w:rPr>
        <w:t>V.1 — La Syrie aide Kadhafi</w:t>
      </w:r>
    </w:p>
    <w:p>
      <w:pPr>
        <w:spacing w:line="312" w:lineRule="auto"/>
      </w:pPr>
      <w:r>
        <w:rPr>
          <w:rFonts w:ascii="FreeSerif" w:hAnsi="FreeSerif"/>
          <w:sz w:val="22"/>
        </w:rPr>
        <w:t>Blumenthal transmet à Clinton un rapport de renseignement sur la coopération militaire syro-libyenne :</w:t>
      </w:r>
    </w:p>
    <w:p>
      <w:pPr>
        <w:spacing w:line="312" w:lineRule="auto"/>
      </w:pPr>
      <w:r>
        <w:rPr>
          <w:rFonts w:ascii="FreeSerif" w:hAnsi="FreeSerif"/>
          <w:b/>
          <w:sz w:val="22"/>
        </w:rPr>
        <w:t>L'accord de 1984</w:t>
      </w:r>
      <w:r>
        <w:rPr>
          <w:rFonts w:ascii="FreeSerif" w:hAnsi="FreeSerif"/>
          <w:sz w:val="22"/>
        </w:rPr>
        <w:t xml:space="preserve">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line="312" w:lineRule="auto"/>
      </w:pPr>
      <w:r>
        <w:rPr>
          <w:rFonts w:ascii="FreeSerif" w:hAnsi="FreeSerif"/>
          <w:b/>
          <w:sz w:val="22"/>
        </w:rPr>
        <w:t>La contrepartie financière</w:t>
      </w:r>
      <w:r>
        <w:rPr>
          <w:rFonts w:ascii="FreeSerif" w:hAnsi="FreeSerif"/>
          <w:sz w:val="22"/>
        </w:rPr>
        <w:t xml:space="preserve"> : en échange, la Libye finance les opérations des services de renseignement syriens au Liban. L'argent libyen a aussi permis à Hafez al-Assad de </w:t>
      </w:r>
      <w:r>
        <w:rPr>
          <w:rFonts w:ascii="FreeSerif" w:hAnsi="FreeSerif"/>
          <w:i/>
          <w:sz w:val="22"/>
        </w:rPr>
        <w:t>soudoyer son propre frère</w:t>
      </w:r>
      <w:r>
        <w:rPr>
          <w:rFonts w:ascii="FreeSerif" w:hAnsi="FreeSerif"/>
          <w:sz w:val="22"/>
        </w:rPr>
        <w:t xml:space="preserve"> — </w:t>
      </w:r>
      <w:r>
        <w:rPr>
          <w:rFonts w:ascii="FreeSerif" w:hAnsi="FreeSerif"/>
          <w:b/>
          <w:sz w:val="22"/>
        </w:rPr>
        <w:t>Rifaat al-Assad</w:t>
      </w:r>
      <w:r>
        <w:rPr>
          <w:rFonts w:ascii="FreeSerif" w:hAnsi="FreeSerif"/>
          <w:sz w:val="22"/>
        </w:rPr>
        <w:t>, auteur d'une tentative de coup d'État en 1983 — pour qu'il parte en exil en Espagne et en France, où il réside encore.</w:t>
      </w:r>
    </w:p>
    <w:p>
      <w:pPr>
        <w:spacing w:line="312" w:lineRule="auto"/>
      </w:pPr>
      <w:r>
        <w:rPr>
          <w:rFonts w:ascii="FreeSerif" w:hAnsi="FreeSerif"/>
          <w:b/>
          <w:sz w:val="22"/>
        </w:rPr>
        <w:t>Février-mars 2011</w:t>
      </w:r>
      <w:r>
        <w:rPr>
          <w:rFonts w:ascii="FreeSerif" w:hAnsi="FreeSerif"/>
          <w:sz w:val="22"/>
        </w:rPr>
        <w:t xml:space="preserve"> : Kadhafi appelle Assad au moins trois fois par lignes sécurisées pendant la semaine du 21 février. Il lui demande que les officiers syriens présents en Libye soient placés sous commandement de l'armée libyenne pour combattre les rebelles. Assad donne l'ordre au </w:t>
      </w:r>
      <w:r>
        <w:rPr>
          <w:rFonts w:ascii="FreeSerif" w:hAnsi="FreeSerif"/>
          <w:b/>
          <w:sz w:val="22"/>
        </w:rPr>
        <w:t>général Isam Hallaq</w:t>
      </w:r>
      <w:r>
        <w:rPr>
          <w:rFonts w:ascii="FreeSerif" w:hAnsi="FreeSerif"/>
          <w:sz w:val="22"/>
        </w:rP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 </w:t>
      </w:r>
      <w:r>
        <w:rPr>
          <w:rFonts w:ascii="FreeSerif" w:hAnsi="FreeSerif"/>
          <w:b/>
          <w:sz w:val="22"/>
        </w:rPr>
        <w:t>général Jamil Hasan</w:t>
      </w:r>
      <w:r>
        <w:rPr>
          <w:rFonts w:ascii="FreeSerif" w:hAnsi="FreeSerif"/>
          <w:sz w:val="22"/>
        </w:rPr>
        <w:t>, chef du renseignement de l'armée de l'air.</w:t>
      </w:r>
    </w:p>
    <w:p>
      <w:pPr>
        <w:spacing w:line="312" w:lineRule="auto"/>
      </w:pPr>
      <w:r>
        <w:rPr>
          <w:rFonts w:ascii="FreeSerif" w:hAnsi="FreeSerif"/>
          <w:b/>
          <w:sz w:val="22"/>
        </w:rPr>
        <w:t>Note analytique</w:t>
      </w:r>
      <w:r>
        <w:rPr>
          <w:rFonts w:ascii="FreeSerif" w:hAnsi="FreeSerif"/>
          <w:sz w:val="22"/>
        </w:rPr>
        <w:t xml:space="preserv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200" w:after="80"/>
      </w:pPr>
      <w:r>
        <w:rPr>
          <w:rFonts w:ascii="FreeSerif" w:hAnsi="FreeSerif"/>
          <w:b/>
          <w:color w:val="2C3A4A"/>
          <w:sz w:val="20"/>
        </w:rPr>
        <w:t>V.2 — Kadhafi avait raison sur les paramilitaires</w:t>
      </w:r>
    </w:p>
    <w:p>
      <w:pPr>
        <w:spacing w:line="312" w:lineRule="auto"/>
      </w:pPr>
      <w:r>
        <w:rPr>
          <w:rFonts w:ascii="FreeSerif" w:hAnsi="FreeSerif"/>
          <w:sz w:val="22"/>
        </w:rPr>
        <w:t>Le 2 mars, Kadhafi dit à son fils Saïf al-Islam ce qu'il croit :</w:t>
      </w:r>
    </w:p>
    <w:p>
      <w:pPr>
        <w:ind w:left="363" w:right="119"/>
        <w:spacing w:line="360" w:lineRule="auto"/>
        <w:pBdr>
          <w:left w:val="single" w:sz="16" w:space="18" w:color="A07820"/>
        </w:pBdr>
      </w:pPr>
      <w:r>
        <w:rPr>
          <w:rFonts w:ascii="FreeSerif" w:hAnsi="FreeSerif"/>
          <w:i/>
          <w:color w:val="8B1A1A"/>
          <w:sz w:val="22"/>
        </w:rPr>
        <w:t>Les services de renseignement des États-Unis, de la Grande-Bretagne, de l'Égypte et de la France ont déployé des officiers paramilitaires à Benghazi pour aider à organiser, former et équiper les forces d'opposition.</w:t>
      </w:r>
    </w:p>
    <w:p>
      <w:pPr>
        <w:spacing w:line="312" w:lineRule="auto"/>
      </w:pPr>
      <w:r>
        <w:rPr>
          <w:rFonts w:ascii="FreeSerif" w:hAnsi="FreeSerif"/>
          <w:sz w:val="22"/>
        </w:rPr>
        <w:t xml:space="preserve">Il est convaincu que le Conseil National Libyen (CNL) et son chef, l'ancien ministre de la Justice </w:t>
      </w:r>
      <w:r>
        <w:rPr>
          <w:rFonts w:ascii="FreeSerif" w:hAnsi="FreeSerif"/>
          <w:b/>
          <w:sz w:val="22"/>
        </w:rPr>
        <w:t>Mustafa Mohamed Abdel Jalil</w:t>
      </w:r>
      <w:r>
        <w:rPr>
          <w:rFonts w:ascii="FreeSerif" w:hAnsi="FreeSerif"/>
          <w:sz w:val="22"/>
        </w:rPr>
        <w:t xml:space="preserve">, ont été </w:t>
      </w:r>
      <w:r>
        <w:rPr>
          <w:rFonts w:ascii="FreeSerif" w:hAnsi="FreeSerif"/>
          <w:i/>
          <w:sz w:val="22"/>
        </w:rPr>
        <w:t>choisis par des puissances étrangères pour le remplacer</w:t>
      </w:r>
      <w:r>
        <w:rPr>
          <w:rFonts w:ascii="FreeSerif" w:hAnsi="FreeSerif"/>
          <w:sz w:val="22"/>
        </w:rPr>
        <w:t>.</w:t>
      </w:r>
    </w:p>
    <w:p>
      <w:pPr>
        <w:spacing w:line="312" w:lineRule="auto"/>
      </w:pPr>
      <w:r>
        <w:rPr>
          <w:rFonts w:ascii="FreeSerif" w:hAnsi="FreeSerif"/>
          <w:sz w:val="22"/>
        </w:rPr>
        <w:t>À l'époque, cette déclaration est présentée dans les médias occidentaux comme la paranoïa d'un dictateur aux abois.</w:t>
      </w:r>
    </w:p>
    <w:p>
      <w:pPr>
        <w:spacing w:line="312" w:lineRule="auto"/>
      </w:pPr>
      <w:r>
        <w:rPr>
          <w:rFonts w:ascii="FreeSerif" w:hAnsi="FreeSerif"/>
          <w:sz w:val="22"/>
        </w:rPr>
        <w:t xml:space="preserve">Les faits établis ultérieurement : le </w:t>
      </w:r>
      <w:r>
        <w:rPr>
          <w:rFonts w:ascii="FreeSerif" w:hAnsi="FreeSerif"/>
          <w:b/>
          <w:sz w:val="22"/>
        </w:rPr>
        <w:t>SAS britannique</w:t>
      </w:r>
      <w:r>
        <w:rPr>
          <w:rFonts w:ascii="FreeSerif" w:hAnsi="FreeSerif"/>
          <w:sz w:val="22"/>
        </w:rPr>
        <w:t xml:space="preserve"> était effectivement présent en Libye avant l'intervention officielle. La </w:t>
      </w:r>
      <w:r>
        <w:rPr>
          <w:rFonts w:ascii="FreeSerif" w:hAnsi="FreeSerif"/>
          <w:b/>
          <w:sz w:val="22"/>
        </w:rPr>
        <w:t>DGSE française</w:t>
      </w:r>
      <w:r>
        <w:rPr>
          <w:rFonts w:ascii="FreeSerif" w:hAnsi="FreeSerif"/>
          <w:sz w:val="22"/>
        </w:rPr>
        <w:t xml:space="preserve"> avait des contacts directs avec les rebelles. Des agents de la CIA opéraient en Libye. Le CNL bénéficiait d'un soutien direct occidental dans sa structuration.</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i/>
          <w:sz w:val="22"/>
        </w:rPr>
        <w:t xml:space="preserve">(Détail révélateur dans le même câble : face à l'annonce par le procureur de la CPI d'une enquête sur lui et sa famille, Kadhafi lui-même </w:t>
      </w:r>
      <w:r>
        <w:rPr>
          <w:rFonts w:ascii="FreeSerif" w:hAnsi="FreeSerif"/>
          <w:sz w:val="22"/>
        </w:rPr>
        <w:t>« a trouvé l'annonce amusante »</w:t>
      </w:r>
      <w:r>
        <w:rPr>
          <w:rFonts w:ascii="FreeSerif" w:hAnsi="FreeSerif"/>
          <w:i/>
          <w:sz w:val="22"/>
        </w:rPr>
        <w:t>, selon un associé de Saïf al-Islam. Un homme qui sait que la mécanique est en marche et que rien ne l'arrêtera.)</w:t>
      </w:r>
    </w:p>
    <w:p>
      <w:pPr>
        <w:spacing w:before="200" w:after="80"/>
      </w:pPr>
      <w:r>
        <w:rPr>
          <w:rFonts w:ascii="FreeSerif" w:hAnsi="FreeSerif"/>
          <w:b/>
          <w:color w:val="2C3A4A"/>
          <w:sz w:val="20"/>
        </w:rPr>
        <w:t>V.3 — Lord David Owen : armer les rebelles avant le mandat de l'ONU</w:t>
      </w:r>
    </w:p>
    <w:p>
      <w:pPr>
        <w:spacing w:line="312" w:lineRule="auto"/>
      </w:pPr>
      <w:r>
        <w:rPr>
          <w:rFonts w:ascii="FreeSerif" w:hAnsi="FreeSerif"/>
          <w:sz w:val="22"/>
        </w:rPr>
        <w:t xml:space="preserve">La deuxième partie du câble est une note personnelle de </w:t>
      </w:r>
      <w:r>
        <w:rPr>
          <w:rFonts w:ascii="FreeSerif" w:hAnsi="FreeSerif"/>
          <w:b/>
          <w:sz w:val="22"/>
        </w:rPr>
        <w:t>Lord David Owen</w:t>
      </w:r>
      <w:r>
        <w:rPr>
          <w:rFonts w:ascii="FreeSerif" w:hAnsi="FreeSerif"/>
          <w:sz w:val="22"/>
        </w:rPr>
        <w:t xml:space="preserve"> — ancien ministre britannique des Affaires étrangères, figure du Parti social-démocrate — transmise à l'équipe de Blumenthal :</w:t>
      </w:r>
    </w:p>
    <w:p>
      <w:pPr>
        <w:ind w:left="363" w:right="119"/>
        <w:spacing w:line="360" w:lineRule="auto"/>
        <w:pBdr>
          <w:left w:val="single" w:sz="16" w:space="18" w:color="A07820"/>
        </w:pBdr>
      </w:pPr>
      <w:r>
        <w:rPr>
          <w:rFonts w:ascii="FreeSerif" w:hAnsi="FreeSerif"/>
          <w:i/>
          <w:color w:val="8B1A1A"/>
          <w:sz w:val="22"/>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w:t>
      </w:r>
      <w:r>
        <w:rPr>
          <w:rFonts w:ascii="FreeSerif" w:hAnsi="FreeSerif"/>
          <w:i/>
          <w:color w:val="8B1A1A"/>
          <w:sz w:val="22"/>
        </w:rPr>
        <w:t>forces spéciales égyptiennes</w:t>
      </w:r>
      <w:r>
        <w:rPr>
          <w:rFonts w:ascii="FreeSerif" w:hAnsi="FreeSerif"/>
          <w:i/>
          <w:color w:val="8B1A1A"/>
          <w:sz w:val="22"/>
        </w:rPr>
        <w:t xml:space="preserve"> pour aller conseiller, même en fournissant des </w:t>
      </w:r>
      <w:r>
        <w:rPr>
          <w:rFonts w:ascii="FreeSerif" w:hAnsi="FreeSerif"/>
          <w:i/>
          <w:color w:val="8B1A1A"/>
          <w:sz w:val="22"/>
        </w:rPr>
        <w:t>missiles portatifs</w:t>
      </w:r>
      <w:r>
        <w:rPr>
          <w:rFonts w:ascii="FreeSerif" w:hAnsi="FreeSerif"/>
          <w:i/>
          <w:color w:val="8B1A1A"/>
          <w:sz w:val="22"/>
        </w:rPr>
        <w:t>. Il semble qu'ils en aient peu ; les militaires de l'Est ayant été délibérément maintenus sous-équipés. »</w:t>
      </w:r>
    </w:p>
    <w:p>
      <w:pPr>
        <w:spacing w:line="312" w:lineRule="auto"/>
      </w:pPr>
      <w:r>
        <w:rPr>
          <w:rFonts w:ascii="FreeSerif" w:hAnsi="FreeSerif"/>
          <w:sz w:val="22"/>
        </w:rPr>
        <w:t>Et sa conclusion privée :</w:t>
      </w:r>
    </w:p>
    <w:p>
      <w:pPr>
        <w:ind w:left="363" w:right="119"/>
        <w:spacing w:line="360" w:lineRule="auto"/>
        <w:pBdr>
          <w:left w:val="single" w:sz="16" w:space="18" w:color="A07820"/>
        </w:pBdr>
      </w:pPr>
      <w:r>
        <w:rPr>
          <w:rFonts w:ascii="FreeSerif" w:hAnsi="FreeSerif"/>
          <w:i/>
          <w:color w:val="8B1A1A"/>
          <w:sz w:val="22"/>
        </w:rPr>
        <w:t>« Je suis plus inquiet que je ne suis prêt à le dire publiquement. »</w:t>
      </w:r>
    </w:p>
    <w:p>
      <w:pPr/>
      <w:r>
        <w:rPr>
          <w:rFonts w:ascii="FreeSerif" w:hAnsi="FreeSerif"/>
          <w:b/>
          <w:color w:val="2C3A4A"/>
          <w:sz w:val="22"/>
        </w:rPr>
        <w:t>Ce que cette note révèle :</w:t>
      </w:r>
    </w:p>
    <w:p>
      <w:pPr>
        <w:spacing w:line="312" w:lineRule="auto"/>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 xml:space="preserve">L'ensemble </w:t>
      </w:r>
      <w:r>
        <w:rPr>
          <w:rFonts w:ascii="FreeSerif" w:hAnsi="FreeSerif"/>
          <w:i/>
          <w:sz w:val="21"/>
        </w:rPr>
        <w:t>avant</w:t>
      </w:r>
      <w:r>
        <w:rPr>
          <w:rFonts w:ascii="FreeSerif" w:hAnsi="FreeSerif"/>
          <w:sz w:val="21"/>
        </w:rPr>
        <w:t xml:space="preserve"> tout mandat de l'ONU et </w:t>
      </w:r>
      <w:r>
        <w:rPr>
          <w:rFonts w:ascii="FreeSerif" w:hAnsi="FreeSerif"/>
          <w:i/>
          <w:sz w:val="21"/>
        </w:rPr>
        <w:t>avant</w:t>
      </w:r>
      <w:r>
        <w:rPr>
          <w:rFonts w:ascii="FreeSerif" w:hAnsi="FreeSerif"/>
          <w:sz w:val="21"/>
        </w:rPr>
        <w:t xml:space="preserve"> le 19 mars</w:t>
      </w:r>
    </w:p>
    <w:p>
      <w:pPr>
        <w:spacing w:line="312" w:lineRule="auto"/>
      </w:pPr>
      <w:r>
        <w:rPr>
          <w:rFonts w:ascii="FreeSerif" w:hAnsi="FreeSerif"/>
          <w:sz w:val="22"/>
        </w:rPr>
        <w:t xml:space="preserve">Lord Owen évoque également </w:t>
      </w:r>
      <w:r>
        <w:rPr>
          <w:rFonts w:ascii="FreeSerif" w:hAnsi="FreeSerif"/>
          <w:i/>
          <w:sz w:val="22"/>
        </w:rPr>
        <w:t>« un vieux sentiment nassérien pour une Fédération de l'Égypte, du Soudan et de la Libye »</w:t>
      </w:r>
      <w:r>
        <w:rPr>
          <w:rFonts w:ascii="FreeSerif" w:hAnsi="FreeSerif"/>
          <w:sz w:val="22"/>
        </w:rPr>
        <w:t xml:space="preserve"> — suggestion que l'Égypte pourrait avoir un intérêt géopolitique propre à s'impliquer en Libye, indépendamment de la demande occidentale.</w:t>
      </w:r>
    </w:p>
    <w:p>
      <w:pPr>
        <w:spacing w:line="312" w:lineRule="auto"/>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80" w:after="120"/>
        <w:pBdr>
          <w:bottom w:val="single" w:sz="7" w:space="3" w:color="A07820"/>
        </w:pBdr>
      </w:pPr>
      <w:r>
        <w:rPr>
          <w:rFonts w:ascii="FreeSerif" w:hAnsi="FreeSerif"/>
          <w:b/>
          <w:color w:val="2C3A4A"/>
          <w:sz w:val="22"/>
        </w:rPr>
        <w:t>Côte d'Ivoire comme message à Kadhafi — avril 2011</w:t>
      </w:r>
    </w:p>
    <w:p>
      <w:pPr>
        <w:spacing w:line="312" w:lineRule="auto"/>
      </w:pPr>
      <w:r>
        <w:rPr>
          <w:rFonts w:ascii="FreeSerif" w:hAnsi="FreeSerif"/>
          <w:b/>
          <w:sz w:val="22"/>
        </w:rPr>
        <w:t>Document C05780569 — The Nelson Report</w:t>
      </w:r>
      <w:r>
        <w:rPr>
          <w:rFonts w:ascii="FreeSerif" w:hAnsi="FreeSerif"/>
          <w:sz w:val="22"/>
        </w:rPr>
        <w:t>, 12 avril 2011, Sullivan/Steinberg à Clinton :</w:t>
      </w:r>
    </w:p>
    <w:p>
      <w:pPr>
        <w:spacing w:line="312" w:lineRule="auto"/>
      </w:pPr>
      <w:r>
        <w:rPr>
          <w:rFonts w:ascii="FreeSerif" w:hAnsi="FreeSerif"/>
          <w:sz w:val="22"/>
        </w:rPr>
        <w:t xml:space="preserve">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w:t>
      </w:r>
      <w:r>
        <w:rPr>
          <w:rFonts w:ascii="FreeSerif" w:hAnsi="FreeSerif"/>
          <w:b/>
          <w:sz w:val="22"/>
        </w:rPr>
        <w:t>un message adressé à Kadhafi</w:t>
      </w:r>
      <w:r>
        <w:rPr>
          <w:rFonts w:ascii="FreeSerif" w:hAnsi="FreeSerif"/>
          <w:sz w:val="22"/>
        </w:rPr>
        <w:t>.</w:t>
      </w:r>
    </w:p>
    <w:p>
      <w:pPr>
        <w:spacing w:before="200" w:after="80"/>
      </w:pPr>
      <w:r>
        <w:rPr>
          <w:rFonts w:ascii="FreeSerif" w:hAnsi="FreeSerif"/>
          <w:b/>
          <w:color w:val="2C3A4A"/>
          <w:sz w:val="20"/>
        </w:rPr>
        <w:t>Le parallèle explicite : Gbagbo → Kadhafi</w:t>
      </w:r>
    </w:p>
    <w:p>
      <w:pPr>
        <w:spacing w:line="312" w:lineRule="auto"/>
      </w:pPr>
      <w:r>
        <w:rPr>
          <w:rFonts w:ascii="FreeSerif" w:hAnsi="FreeSerif"/>
          <w:sz w:val="22"/>
        </w:rPr>
        <w:t>Richard Medley, analyste chez Medley Global Advisors, écrit à ses clients (cité dans le rapport transmis à Clinton)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c'est clair. L'intervention française en Côte d'Ivoire n'est pas isolée. C'est une démonstration de force destinée à Kadhafi. Gbagbo paye pour que Kadhafi comprenne.</w:t>
      </w:r>
    </w:p>
    <w:p>
      <w:pPr>
        <w:spacing w:before="200" w:after="80"/>
      </w:pPr>
      <w:r>
        <w:rPr>
          <w:rFonts w:ascii="FreeSerif" w:hAnsi="FreeSerif"/>
          <w:b/>
          <w:color w:val="2C3A4A"/>
          <w:sz w:val="20"/>
        </w:rPr>
        <w:t>Les conditions réelles en Libye</w:t>
      </w:r>
    </w:p>
    <w:p>
      <w:pPr>
        <w:spacing w:line="312" w:lineRule="auto"/>
      </w:pPr>
      <w:r>
        <w:rPr>
          <w:rFonts w:ascii="FreeSerif" w:hAnsi="FreeSerif"/>
          <w:sz w:val="22"/>
        </w:rPr>
        <w:t>Le même rapport documente que :</w:t>
      </w:r>
    </w:p>
    <w:p>
      <w:pPr>
        <w:pStyle w:val="ListBullet"/>
      </w:pPr>
      <w:r>
        <w:rPr>
          <w:rFonts w:ascii="FreeSerif" w:hAnsi="FreeSerif"/>
          <w:b/>
          <w:sz w:val="21"/>
        </w:rPr>
        <w:t>Une impasse s'installe</w:t>
      </w:r>
      <w:r>
        <w:rPr>
          <w:rFonts w:ascii="FreeSerif" w:hAnsi="FreeSerif"/>
          <w:sz w:val="21"/>
        </w:rPr>
        <w:t xml:space="preserve"> : les défections (Moussa Koussa) et les tentatives d'outreach (Saïf al-Islam, Obeidi) ne produisent pas d'effondrement rapide du régime. Kadhafi peut tenir longtemps.</w:t>
      </w:r>
    </w:p>
    <w:p>
      <w:pPr>
        <w:pStyle w:val="ListBullet"/>
      </w:pPr>
      <w:r>
        <w:rPr>
          <w:rFonts w:ascii="FreeSerif" w:hAnsi="FreeSerif"/>
          <w:b/>
          <w:sz w:val="21"/>
        </w:rPr>
        <w:t>Le risque de partition</w:t>
      </w:r>
      <w:r>
        <w:rPr>
          <w:rFonts w:ascii="FreeSerif" w:hAnsi="FreeSerif"/>
          <w:sz w:val="21"/>
        </w:rPr>
        <w:t xml:space="preserve"> : US et French officials reconnaissent que </w:t>
      </w:r>
      <w:r>
        <w:rPr>
          <w:rFonts w:ascii="FreeSerif" w:hAnsi="FreeSerif"/>
          <w:i/>
          <w:sz w:val="21"/>
        </w:rPr>
        <w:t>« la menace d'une impasse prolongée et d'une partition de facto du pays en Tripolitania de rumpus et Cyrenaica rumpus (ceci reflète des divisions historiques en Libye depuis l'époque ottomane) est une perspective très réelle »</w:t>
      </w:r>
      <w:r>
        <w:rPr>
          <w:rFonts w:ascii="FreeSerif" w:hAnsi="FreeSerif"/>
          <w:sz w:val="21"/>
        </w:rPr>
        <w:t>.</w:t>
      </w:r>
    </w:p>
    <w:p>
      <w:pPr>
        <w:pStyle w:val="ListBullet"/>
      </w:pPr>
      <w:r>
        <w:rPr>
          <w:rFonts w:ascii="FreeSerif" w:hAnsi="FreeSerif"/>
          <w:b/>
          <w:sz w:val="21"/>
        </w:rPr>
        <w:t>Le message français est donc stratégique</w:t>
      </w:r>
      <w:r>
        <w:rPr>
          <w:rFonts w:ascii="FreeSerif" w:hAnsi="FreeSerif"/>
          <w:sz w:val="21"/>
        </w:rPr>
        <w:t xml:space="preserve"> : en Côte d'Ivoire, </w:t>
      </w:r>
      <w:r>
        <w:rPr>
          <w:rFonts w:ascii="FreeSerif" w:hAnsi="FreeSerif"/>
          <w:i/>
          <w:sz w:val="21"/>
        </w:rPr>
        <w:t>l'action forte finit le travail</w:t>
      </w:r>
      <w:r>
        <w:rPr>
          <w:rFonts w:ascii="FreeSerif" w:hAnsi="FreeSerif"/>
          <w:sz w:val="21"/>
        </w:rPr>
        <w:t>. Avant, il y avait six mois de pression. À la fin, intervention finale décisive. Le même calendrier peut s'appliquer à Kadhafi.</w:t>
      </w:r>
    </w:p>
    <w:p>
      <w:pPr>
        <w:spacing w:before="200" w:after="80"/>
      </w:pPr>
      <w:r>
        <w:rPr>
          <w:rFonts w:ascii="FreeSerif" w:hAnsi="FreeSerif"/>
          <w:b/>
          <w:color w:val="2C3A4A"/>
          <w:sz w:val="20"/>
        </w:rPr>
        <w:t>Timing politique</w:t>
      </w:r>
    </w:p>
    <w:p>
      <w:pPr>
        <w:spacing w:line="312" w:lineRule="auto"/>
      </w:pPr>
      <w:r>
        <w:rPr>
          <w:rFonts w:ascii="FreeSerif" w:hAnsi="FreeSerif"/>
          <w:sz w:val="22"/>
        </w:rPr>
        <w:t xml:space="preserve">Le câble est daté du 12 avril 2011 — trois semaines après le début de l'intervention militaire (19 mars). À ce moment, on commence à voir que Kadhafi ne s'effondre pas rapidement. La Côte d'Ivoire sert d'avertissement : </w:t>
      </w:r>
      <w:r>
        <w:rPr>
          <w:rFonts w:ascii="FreeSerif" w:hAnsi="FreeSerif"/>
          <w:i/>
          <w:sz w:val="22"/>
        </w:rPr>
        <w:t>si tu ne quittes pas volontairement, nous montrerons de la volonté.</w:t>
      </w:r>
    </w:p>
    <w:p>
      <w:pPr>
        <w:spacing w:before="280" w:after="120"/>
        <w:pBdr>
          <w:bottom w:val="single" w:sz="7" w:space="3" w:color="A07820"/>
        </w:pBdr>
      </w:pPr>
      <w:r>
        <w:rPr>
          <w:rFonts w:ascii="FreeSerif" w:hAnsi="FreeSerif"/>
          <w:b/>
          <w:color w:val="2C3A4A"/>
          <w:sz w:val="22"/>
        </w:rPr>
        <w:t>Documents complémentaires du dossier F-2014-20439</w:t>
      </w:r>
    </w:p>
    <w:p>
      <w:pPr>
        <w:spacing w:before="200" w:after="80"/>
      </w:pPr>
      <w:r>
        <w:rPr>
          <w:rFonts w:ascii="FreeSerif" w:hAnsi="FreeSerif"/>
          <w:b/>
          <w:color w:val="2C3A4A"/>
          <w:sz w:val="20"/>
        </w:rPr>
        <w:t>VII.1 — L'offre de cessez-le-feu ignorée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Une dépêche Reuters transmise par les services internes du Département d'État rapporte les déclarations de </w:t>
      </w:r>
      <w:r>
        <w:rPr>
          <w:rFonts w:ascii="FreeSerif" w:hAnsi="FreeSerif"/>
          <w:b/>
          <w:sz w:val="22"/>
        </w:rPr>
        <w:t>Saïf al-Islam Kadhafi</w:t>
      </w:r>
      <w:r>
        <w:rPr>
          <w:rFonts w:ascii="FreeSerif" w:hAnsi="FreeSerif"/>
          <w:sz w:val="22"/>
        </w:rPr>
        <w:t xml:space="preserve"> — fils aîné du guide libyen et son interlocuteur principal avec l'Occident — devant des journalistes étrangers à Tripoli :</w:t>
      </w:r>
    </w:p>
    <w:p>
      <w:pPr>
        <w:ind w:left="363" w:right="119"/>
        <w:spacing w:line="360" w:lineRule="auto"/>
        <w:pBdr>
          <w:left w:val="single" w:sz="16" w:space="18" w:color="A07820"/>
        </w:pBdr>
      </w:pPr>
      <w:r>
        <w:rPr>
          <w:rFonts w:ascii="FreeSerif" w:hAnsi="FreeSerif"/>
          <w:i/>
          <w:color w:val="8B1A1A"/>
          <w:sz w:val="22"/>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line="312" w:lineRule="auto"/>
      </w:pPr>
      <w:r>
        <w:rPr>
          <w:rFonts w:ascii="FreeSerif" w:hAnsi="FreeSerif"/>
          <w:sz w:val="22"/>
        </w:rPr>
        <w:t xml:space="preserve">Cette déclaration est du </w:t>
      </w:r>
      <w:r>
        <w:rPr>
          <w:rFonts w:ascii="FreeSerif" w:hAnsi="FreeSerif"/>
          <w:b/>
          <w:sz w:val="22"/>
        </w:rPr>
        <w:t>25 février 2011</w:t>
      </w:r>
      <w:r>
        <w:rPr>
          <w:rFonts w:ascii="FreeSerif" w:hAnsi="FreeSerif"/>
          <w:sz w:val="22"/>
        </w:rPr>
        <w:t xml:space="preserve"> — près de trois semaines avant l'intervention militaire du 19 mars.</w:t>
      </w:r>
    </w:p>
    <w:p>
      <w:pPr>
        <w:spacing w:line="312" w:lineRule="auto"/>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line="312" w:lineRule="auto"/>
      </w:pPr>
      <w:r>
        <w:rPr>
          <w:rFonts w:ascii="FreeSerif" w:hAnsi="FreeSerif"/>
          <w:sz w:val="22"/>
        </w:rPr>
        <w:t>La question que pose ce document est simple : l'intervention militaire était-elle inévitable, ou a-t-on sciemment laissé passer une fenêtre de négociation ?</w:t>
      </w:r>
    </w:p>
    <w:p>
      <w:pPr>
        <w:spacing w:before="200" w:after="80"/>
      </w:pPr>
      <w:r>
        <w:rPr>
          <w:rFonts w:ascii="FreeSerif" w:hAnsi="FreeSerif"/>
          <w:b/>
          <w:color w:val="2C3A4A"/>
          <w:sz w:val="20"/>
        </w:rPr>
        <w:t>VII.2 — Le document Samantha Power : justifier la vitesse par le passé (26 mars 2011)</w:t>
      </w:r>
    </w:p>
    <w:p>
      <w:pPr>
        <w:spacing w:line="312" w:lineRule="auto"/>
      </w:pPr>
      <w:r>
        <w:rPr>
          <w:rFonts w:ascii="FreeSerif" w:hAnsi="FreeSerif"/>
          <w:b/>
          <w:sz w:val="22"/>
        </w:rPr>
        <w:t>Document C05782368</w:t>
      </w:r>
      <w:r>
        <w:rPr>
          <w:rFonts w:ascii="FreeSerif" w:hAnsi="FreeSerif"/>
          <w:sz w:val="22"/>
        </w:rPr>
        <w:t xml:space="preserve"> — Samantha Power à Jake Sullivan et équipe, 26 mars 2011 :</w:t>
      </w:r>
    </w:p>
    <w:p>
      <w:pPr>
        <w:spacing w:line="312" w:lineRule="auto"/>
      </w:pPr>
      <w:r>
        <w:rPr>
          <w:rFonts w:ascii="FreeSerif" w:hAnsi="FreeSerif"/>
          <w:b/>
          <w:sz w:val="22"/>
        </w:rPr>
        <w:t>Samantha Power</w:t>
      </w:r>
      <w:r>
        <w:rPr>
          <w:rFonts w:ascii="FreeSerif" w:hAnsi="FreeSerif"/>
          <w:sz w:val="22"/>
        </w:rPr>
        <w:t xml:space="preserve"> — alors directrice principale pour les droits humains au Conseil de sécurité nationale, future ambassadrice à l'ONU — fait circuler un document de comparaison interne qu'elle qualifie de </w:t>
      </w:r>
      <w:r>
        <w:rPr>
          <w:rFonts w:ascii="FreeSerif" w:hAnsi="FreeSerif"/>
          <w:i/>
          <w:sz w:val="22"/>
        </w:rPr>
        <w:t>mis à jour</w:t>
      </w:r>
      <w:r>
        <w:rPr>
          <w:rFonts w:ascii="FreeSerif" w:hAnsi="FreeSerif"/>
          <w:sz w:val="22"/>
        </w:rPr>
        <w:t xml:space="preserve">. L'objet : démontrer que la communauté internationale a réagi à la crise libyenne avec une </w:t>
      </w:r>
      <w:r>
        <w:rPr>
          <w:rFonts w:ascii="FreeSerif" w:hAnsi="FreeSerif"/>
          <w:i/>
          <w:sz w:val="22"/>
        </w:rPr>
        <w:t>rapidité historique</w:t>
      </w:r>
      <w:r>
        <w:rPr>
          <w:rFonts w:ascii="FreeSerif" w:hAnsi="FreeSerif"/>
          <w:sz w:val="22"/>
        </w:rPr>
        <w:t xml:space="preserve"> par rapport aux précédents.</w:t>
      </w:r>
    </w:p>
    <w:p>
      <w:pPr>
        <w:spacing w:line="312" w:lineRule="auto"/>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568"/>
        <w:gridCol w:w="1568"/>
        <w:gridCol w:w="1568"/>
        <w:gridCol w:w="1568"/>
        <w:gridCol w:w="1568"/>
        <w:gridCol w:w="1568"/>
      </w:tblGrid>
      <w:tr>
        <w:tc>
          <w:tcPr>
            <w:tcW w:type="dxa" w:w="1568"/>
            <w:shd w:val="clear" w:color="auto" w:fill="2C3A4A"/>
          </w:tcPr>
          <w:p>
            <w:pPr>
              <w:ind w:left="85"/>
            </w:pPr>
            <w:r>
              <w:rPr>
                <w:rFonts w:ascii="FreeSerif" w:hAnsi="FreeSerif"/>
                <w:b/>
                <w:color w:val="FFFFFF"/>
                <w:sz w:val="19"/>
              </w:rPr>
              <w:t>Critère</w:t>
            </w:r>
          </w:p>
        </w:tc>
        <w:tc>
          <w:tcPr>
            <w:tcW w:type="dxa" w:w="1568"/>
            <w:shd w:val="clear" w:color="auto" w:fill="2C3A4A"/>
          </w:tcPr>
          <w:p>
            <w:pPr>
              <w:ind w:left="85"/>
            </w:pPr>
            <w:r>
              <w:rPr>
                <w:rFonts w:ascii="FreeSerif" w:hAnsi="FreeSerif"/>
                <w:b/>
                <w:color w:val="FFFFFF"/>
                <w:sz w:val="19"/>
              </w:rPr>
              <w:t>Ex-Yougoslavie/Bosnie</w:t>
            </w:r>
          </w:p>
        </w:tc>
        <w:tc>
          <w:tcPr>
            <w:tcW w:type="dxa" w:w="1568"/>
            <w:shd w:val="clear" w:color="auto" w:fill="2C3A4A"/>
          </w:tcPr>
          <w:p>
            <w:pPr>
              <w:ind w:left="85"/>
            </w:pPr>
            <w:r>
              <w:rPr>
                <w:rFonts w:ascii="FreeSerif" w:hAnsi="FreeSerif"/>
                <w:b/>
                <w:color w:val="FFFFFF"/>
                <w:sz w:val="19"/>
              </w:rPr>
              <w:t>Rwanda</w:t>
            </w:r>
          </w:p>
        </w:tc>
        <w:tc>
          <w:tcPr>
            <w:tcW w:type="dxa" w:w="1568"/>
            <w:shd w:val="clear" w:color="auto" w:fill="2C3A4A"/>
          </w:tcPr>
          <w:p>
            <w:pPr>
              <w:ind w:left="85"/>
            </w:pPr>
            <w:r>
              <w:rPr>
                <w:rFonts w:ascii="FreeSerif" w:hAnsi="FreeSerif"/>
                <w:b/>
                <w:color w:val="FFFFFF"/>
                <w:sz w:val="19"/>
              </w:rPr>
              <w:t>Kosovo</w:t>
            </w:r>
          </w:p>
        </w:tc>
        <w:tc>
          <w:tcPr>
            <w:tcW w:type="dxa" w:w="1568"/>
            <w:shd w:val="clear" w:color="auto" w:fill="2C3A4A"/>
          </w:tcPr>
          <w:p>
            <w:pPr>
              <w:ind w:left="85"/>
            </w:pPr>
            <w:r>
              <w:rPr>
                <w:rFonts w:ascii="FreeSerif" w:hAnsi="FreeSerif"/>
                <w:b/>
                <w:color w:val="FFFFFF"/>
                <w:sz w:val="19"/>
              </w:rPr>
              <w:t>Darfour</w:t>
            </w:r>
          </w:p>
        </w:tc>
        <w:tc>
          <w:tcPr>
            <w:tcW w:type="dxa" w:w="1568"/>
            <w:shd w:val="clear" w:color="auto" w:fill="2C3A4A"/>
          </w:tcPr>
          <w:p>
            <w:pPr>
              <w:ind w:left="85"/>
            </w:pPr>
            <w:r>
              <w:rPr>
                <w:rFonts w:ascii="FreeSerif" w:hAnsi="FreeSerif"/>
                <w:b/>
                <w:color w:val="FFFFFF"/>
                <w:sz w:val="19"/>
              </w:rPr>
              <w:t>Libye</w:t>
            </w:r>
          </w:p>
        </w:tc>
      </w:tr>
      <w:tr>
        <w:tc>
          <w:tcPr>
            <w:tcW w:type="dxa" w:w="1568"/>
            <w:shd w:val="clear" w:color="auto" w:fill="F4EFE4"/>
          </w:tcPr>
          <w:p>
            <w:pPr>
              <w:ind w:left="85"/>
            </w:pPr>
            <w:r>
              <w:rPr>
                <w:rFonts w:ascii="FreeSerif" w:hAnsi="FreeSerif"/>
                <w:color w:val="3C3C3C"/>
                <w:sz w:val="18"/>
              </w:rPr>
              <w:t>Référence CPI/TPI</w:t>
            </w:r>
          </w:p>
        </w:tc>
        <w:tc>
          <w:tcPr>
            <w:tcW w:type="dxa" w:w="1568"/>
            <w:shd w:val="clear" w:color="auto" w:fill="F4EFE4"/>
          </w:tcPr>
          <w:p>
            <w:pPr>
              <w:ind w:left="85"/>
            </w:pPr>
            <w:r>
              <w:rPr>
                <w:rFonts w:ascii="FreeSerif" w:hAnsi="FreeSerif"/>
                <w:color w:val="3C3C3C"/>
                <w:sz w:val="18"/>
              </w:rPr>
              <w:t>3 ans</w:t>
            </w:r>
          </w:p>
        </w:tc>
        <w:tc>
          <w:tcPr>
            <w:tcW w:type="dxa" w:w="1568"/>
            <w:shd w:val="clear" w:color="auto" w:fill="F4EFE4"/>
          </w:tcPr>
          <w:p>
            <w:pPr>
              <w:ind w:left="85"/>
            </w:pPr>
            <w:r>
              <w:rPr>
                <w:rFonts w:ascii="FreeSerif" w:hAnsi="FreeSerif"/>
                <w:color w:val="3C3C3C"/>
                <w:sz w:val="18"/>
              </w:rPr>
              <w:t>7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Embargo sur les armes</w:t>
            </w:r>
          </w:p>
        </w:tc>
        <w:tc>
          <w:tcPr>
            <w:tcW w:type="dxa" w:w="1568"/>
            <w:shd w:val="clear" w:color="auto" w:fill="F4EFE4"/>
          </w:tcPr>
          <w:p>
            <w:pPr>
              <w:ind w:left="85"/>
            </w:pPr>
            <w:r>
              <w:rPr>
                <w:rFonts w:ascii="FreeSerif" w:hAnsi="FreeSerif"/>
                <w:color w:val="3C3C3C"/>
                <w:sz w:val="18"/>
              </w:rPr>
              <w:t>3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1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Gel des avoirs</w:t>
            </w:r>
          </w:p>
        </w:tc>
        <w:tc>
          <w:tcPr>
            <w:tcW w:type="dxa" w:w="1568"/>
            <w:shd w:val="clear" w:color="auto" w:fill="F4EFE4"/>
          </w:tcPr>
          <w:p>
            <w:pPr>
              <w:ind w:left="85"/>
            </w:pPr>
            <w:r>
              <w:rPr>
                <w:rFonts w:ascii="FreeSerif" w:hAnsi="FreeSerif"/>
                <w:color w:val="3C3C3C"/>
                <w:sz w:val="18"/>
              </w:rPr>
              <w:t>1 an (Bosnie)</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Zone d'exclusion aérienne</w:t>
            </w:r>
          </w:p>
        </w:tc>
        <w:tc>
          <w:tcPr>
            <w:tcW w:type="dxa" w:w="1568"/>
            <w:shd w:val="clear" w:color="auto" w:fill="F4EFE4"/>
          </w:tcPr>
          <w:p>
            <w:pPr>
              <w:ind w:left="85"/>
            </w:pPr>
            <w:r>
              <w:rPr>
                <w:rFonts w:ascii="FreeSerif" w:hAnsi="FreeSerif"/>
                <w:color w:val="3C3C3C"/>
                <w:sz w:val="18"/>
              </w:rPr>
              <w:t>18 mois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r>
        <w:tc>
          <w:tcPr>
            <w:tcW w:type="dxa" w:w="1568"/>
            <w:shd w:val="clear" w:color="auto" w:fill="F4EFE4"/>
          </w:tcPr>
          <w:p>
            <w:pPr>
              <w:ind w:left="85"/>
            </w:pPr>
            <w:r>
              <w:rPr>
                <w:rFonts w:ascii="FreeSerif" w:hAnsi="FreeSerif"/>
                <w:color w:val="3C3C3C"/>
                <w:sz w:val="18"/>
              </w:rPr>
              <w:t>Frappes aériennes</w:t>
            </w:r>
          </w:p>
        </w:tc>
        <w:tc>
          <w:tcPr>
            <w:tcW w:type="dxa" w:w="1568"/>
            <w:shd w:val="clear" w:color="auto" w:fill="F4EFE4"/>
          </w:tcPr>
          <w:p>
            <w:pPr>
              <w:ind w:left="85"/>
            </w:pPr>
            <w:r>
              <w:rPr>
                <w:rFonts w:ascii="FreeSerif" w:hAnsi="FreeSerif"/>
                <w:color w:val="3C3C3C"/>
                <w:sz w:val="18"/>
              </w:rPr>
              <w:t>3 ans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bl>
    <w:p/>
    <w:p>
      <w:pPr>
        <w:spacing w:line="312" w:lineRule="auto"/>
      </w:pPr>
      <w:r>
        <w:rPr>
          <w:rFonts w:ascii="FreeSerif" w:hAnsi="FreeSerif"/>
          <w:sz w:val="22"/>
        </w:rPr>
        <w:t xml:space="preserve">La conclusion implicite du document : là où l'Occident avait mis des années à réagir face aux génocides bosniaque et rwandais, il a cette fois réagi en jours et en semaines. Ce n'est pas de l'improvisation — c'est du </w:t>
      </w:r>
      <w:r>
        <w:rPr>
          <w:rFonts w:ascii="FreeSerif" w:hAnsi="FreeSerif"/>
          <w:i/>
          <w:sz w:val="22"/>
        </w:rPr>
        <w:t>progrès moral</w:t>
      </w:r>
      <w:r>
        <w:rPr>
          <w:rFonts w:ascii="FreeSerif" w:hAnsi="FreeSerif"/>
          <w:sz w:val="22"/>
        </w:rPr>
        <w:t>.</w:t>
      </w:r>
    </w:p>
    <w:p>
      <w:pPr>
        <w:spacing w:line="312" w:lineRule="auto"/>
      </w:pPr>
      <w:r>
        <w:rPr>
          <w:rFonts w:ascii="FreeSerif" w:hAnsi="FreeSerif"/>
          <w:sz w:val="22"/>
        </w:rPr>
        <w:t>#### Ce que ce document révèle réellement</w:t>
      </w:r>
    </w:p>
    <w:p>
      <w:pPr>
        <w:spacing w:line="312" w:lineRule="auto"/>
      </w:pPr>
      <w:r>
        <w:rPr>
          <w:rFonts w:ascii="FreeSerif" w:hAnsi="FreeSerif"/>
          <w:b/>
          <w:sz w:val="22"/>
        </w:rPr>
        <w:t>Ce document est un instrument de légitimation interne</w:t>
      </w:r>
      <w:r>
        <w:rPr>
          <w:rFonts w:ascii="FreeSerif" w:hAnsi="FreeSerif"/>
          <w:sz w:val="22"/>
        </w:rPr>
        <w:t>, pas une analyse géopolitique. Son but est de fournir aux décideurs américains un argumentaire prêt à l'emploi pour répondre aux critiques sur la rapidité de l'intervention.</w:t>
      </w:r>
    </w:p>
    <w:p>
      <w:pPr>
        <w:spacing w:line="312" w:lineRule="auto"/>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 xml:space="preserve">Le Darfour met en cause le Soudan — pays qui </w:t>
      </w:r>
      <w:r>
        <w:rPr>
          <w:rFonts w:ascii="FreeSerif" w:hAnsi="FreeSerif"/>
          <w:i/>
          <w:sz w:val="21"/>
        </w:rPr>
        <w:t>ne possède pas de pétrole</w:t>
      </w:r>
      <w:r>
        <w:rPr>
          <w:rFonts w:ascii="FreeSerif" w:hAnsi="FreeSerif"/>
          <w:sz w:val="21"/>
        </w:rPr>
        <w:t xml:space="preserve"> exploitable par les compagnies occidentales</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w:t>
      </w:r>
    </w:p>
    <w:p>
      <w:pPr>
        <w:spacing w:line="312" w:lineRule="auto"/>
      </w:pPr>
      <w:r>
        <w:rPr>
          <w:rFonts w:ascii="FreeSerif" w:hAnsi="FreeSerif"/>
          <w:sz w:val="22"/>
        </w:rPr>
        <w:t xml:space="preserve">Le document Power répond à la question </w:t>
      </w:r>
      <w:r>
        <w:rPr>
          <w:rFonts w:ascii="FreeSerif" w:hAnsi="FreeSerif"/>
          <w:i/>
          <w:sz w:val="22"/>
        </w:rPr>
        <w:t>pourquoi si vite ?</w:t>
      </w:r>
      <w:r>
        <w:rPr>
          <w:rFonts w:ascii="FreeSerif" w:hAnsi="FreeSerif"/>
          <w:sz w:val="22"/>
        </w:rPr>
        <w:t xml:space="preserve"> avec la réponse moralement flatteuse : </w:t>
      </w:r>
      <w:r>
        <w:rPr>
          <w:rFonts w:ascii="FreeSerif" w:hAnsi="FreeSerif"/>
          <w:i/>
          <w:sz w:val="22"/>
        </w:rPr>
        <w:t>parce que nous avons appris de nos erreurs</w:t>
      </w:r>
      <w:r>
        <w:rPr>
          <w:rFonts w:ascii="FreeSerif" w:hAnsi="FreeSerif"/>
          <w:sz w:val="22"/>
        </w:rPr>
        <w:t xml:space="preserve">. Il ne répond pas à la question autrement pertinente : </w:t>
      </w:r>
      <w:r>
        <w:rPr>
          <w:rFonts w:ascii="FreeSerif" w:hAnsi="FreeSerif"/>
          <w:i/>
          <w:sz w:val="22"/>
        </w:rPr>
        <w:t>pourquoi la Libye et pas le Bahreïn</w:t>
      </w:r>
      <w:r>
        <w:rPr>
          <w:rFonts w:ascii="FreeSerif" w:hAnsi="FreeSerif"/>
          <w:sz w:val="22"/>
        </w:rPr>
        <w:t>, où des chars saoudiens écrasaient au même moment une révolte populaire avec le silence total des mêmes voix ?</w:t>
      </w:r>
    </w:p>
    <w:p>
      <w:pPr>
        <w:spacing w:before="200" w:after="80"/>
      </w:pPr>
      <w:r>
        <w:rPr>
          <w:rFonts w:ascii="FreeSerif" w:hAnsi="FreeSerif"/>
          <w:b/>
          <w:color w:val="2C3A4A"/>
          <w:sz w:val="20"/>
        </w:rPr>
        <w:t>VII.3 — Moussa Koussa, Lockerbie et les fils qui remontent (3 avril 2011)</w:t>
      </w:r>
    </w:p>
    <w:p>
      <w:pPr>
        <w:spacing w:line="312" w:lineRule="auto"/>
      </w:pPr>
      <w:r>
        <w:rPr>
          <w:rFonts w:ascii="FreeSerif" w:hAnsi="FreeSerif"/>
          <w:b/>
          <w:sz w:val="22"/>
        </w:rPr>
        <w:t>Document C05785492</w:t>
      </w:r>
      <w:r>
        <w:rPr>
          <w:rFonts w:ascii="FreeSerif" w:hAnsi="FreeSerif"/>
          <w:sz w:val="22"/>
        </w:rPr>
        <w:t xml:space="preserve"> — échange Clinton/Burns/Sullivan, 3 avril 2011 (classifié SECRET, partiellement déclassifié) :</w:t>
      </w:r>
    </w:p>
    <w:p>
      <w:pPr>
        <w:spacing w:line="312" w:lineRule="auto"/>
      </w:pPr>
      <w:r>
        <w:rPr>
          <w:rFonts w:ascii="FreeSerif" w:hAnsi="FreeSerif"/>
          <w:b/>
          <w:sz w:val="22"/>
        </w:rPr>
        <w:t>Moussa Koussa</w:t>
      </w:r>
      <w:r>
        <w:rPr>
          <w:rFonts w:ascii="FreeSerif" w:hAnsi="FreeSerif"/>
          <w:sz w:val="22"/>
        </w:rPr>
        <w:t xml:space="preserve"> — ancien ministre des Affaires étrangères libyen et, avant cela, chef des services de renseignement de Kadhafi — fuit la Libye et atterrit en Grande-Bretagne le 30 mars 2011. C'est un transfuge de premier ordre : il connaît tous les secrets du régime.</w:t>
      </w:r>
    </w:p>
    <w:p>
      <w:pPr>
        <w:spacing w:line="312" w:lineRule="auto"/>
      </w:pPr>
      <w:r>
        <w:rPr>
          <w:rFonts w:ascii="FreeSerif" w:hAnsi="FreeSerif"/>
          <w:sz w:val="22"/>
        </w:rPr>
        <w:t>Clinton écrit à ses collaborateurs Burns et Sullivan :</w:t>
      </w:r>
    </w:p>
    <w:p>
      <w:pPr>
        <w:ind w:left="363" w:right="119"/>
        <w:spacing w:line="360" w:lineRule="auto"/>
        <w:pBdr>
          <w:left w:val="single" w:sz="16" w:space="18" w:color="A07820"/>
        </w:pBdr>
      </w:pPr>
      <w:r>
        <w:rPr>
          <w:rFonts w:ascii="FreeSerif" w:hAnsi="FreeSerif"/>
          <w:i/>
          <w:color w:val="8B1A1A"/>
          <w:sz w:val="22"/>
        </w:rPr>
        <w:t>« Informez-moi de ce que dit Adams. »</w:t>
      </w:r>
    </w:p>
    <w:p>
      <w:pPr>
        <w:spacing w:line="312" w:lineRule="auto"/>
      </w:pPr>
      <w:r>
        <w:rPr>
          <w:rFonts w:ascii="FreeSerif" w:hAnsi="FreeSerif"/>
          <w:sz w:val="22"/>
        </w:rPr>
        <w:t>William Burns — sous-secrétaire d'État, le diplomate américain le plus expérimenté sur les dossiers du Moyen-Orient — répond :</w:t>
      </w:r>
    </w:p>
    <w:p>
      <w:pPr>
        <w:ind w:left="363" w:right="119"/>
        <w:spacing w:line="360" w:lineRule="auto"/>
        <w:pBdr>
          <w:left w:val="single" w:sz="16" w:space="18" w:color="A07820"/>
        </w:pBdr>
      </w:pPr>
      <w:r>
        <w:rPr>
          <w:rFonts w:ascii="FreeSerif" w:hAnsi="FreeSerif"/>
          <w:i/>
          <w:color w:val="8B1A1A"/>
          <w:sz w:val="22"/>
        </w:rPr>
        <w:t>« Je parle à Adams sous peu. »</w:t>
      </w:r>
    </w:p>
    <w:p>
      <w:pPr>
        <w:spacing w:line="312" w:lineRule="auto"/>
      </w:pPr>
      <w:r>
        <w:rPr>
          <w:rFonts w:ascii="FreeSerif" w:hAnsi="FreeSerif"/>
          <w:b/>
          <w:sz w:val="22"/>
        </w:rPr>
        <w:t>Adams</w:t>
      </w:r>
      <w:r>
        <w:rPr>
          <w:rFonts w:ascii="FreeSerif" w:hAnsi="FreeSerif"/>
          <w:sz w:val="22"/>
        </w:rPr>
        <w:t xml:space="preserve"> est une référence redactée — un interlocuteur britannique, probablement MI6 ou Foreign Office, qui gère directement le transfuge.</w:t>
      </w:r>
    </w:p>
    <w:p>
      <w:pPr>
        <w:spacing w:line="312" w:lineRule="auto"/>
      </w:pPr>
      <w:r>
        <w:rPr>
          <w:rFonts w:ascii="FreeSerif" w:hAnsi="FreeSerif"/>
          <w:sz w:val="22"/>
        </w:rPr>
        <w:t>Parallèlement, la police écossaise et le gouvernement britannique cherchent à interroger Koussa sur l'</w:t>
      </w:r>
      <w:r>
        <w:rPr>
          <w:rFonts w:ascii="FreeSerif" w:hAnsi="FreeSerif"/>
          <w:b/>
          <w:sz w:val="22"/>
        </w:rPr>
        <w:t>attentat de Lockerbie</w:t>
      </w:r>
      <w:r>
        <w:rPr>
          <w:rFonts w:ascii="FreeSerif" w:hAnsi="FreeSerif"/>
          <w:sz w:val="22"/>
        </w:rPr>
        <w:t xml:space="preserve"> (21 décembre 1988 — destruction du vol Pan Am 103 au-dessus de l'Écosse, 270 morts dont 189 Américains). Koussa est soupçonné d'avoir joué un rôle clé dans l'organisation de l'attentat et dans la libération de </w:t>
      </w:r>
      <w:r>
        <w:rPr>
          <w:rFonts w:ascii="FreeSerif" w:hAnsi="FreeSerif"/>
          <w:b/>
          <w:sz w:val="22"/>
        </w:rPr>
        <w:t>Abdel Basset al-Megrahi</w:t>
      </w:r>
      <w:r>
        <w:rPr>
          <w:rFonts w:ascii="FreeSerif" w:hAnsi="FreeSerif"/>
          <w:sz w:val="22"/>
        </w:rPr>
        <w:t xml:space="preserve"> — le seul condamné pour Lockerbie, libéré par l'Écosse en 2009 pour raisons médicales, encore vivant malgré son prétendu cancer en phase terminale.</w:t>
      </w:r>
    </w:p>
    <w:p>
      <w:pPr>
        <w:spacing w:line="312" w:lineRule="auto"/>
      </w:pPr>
      <w:r>
        <w:rPr>
          <w:rFonts w:ascii="FreeSerif" w:hAnsi="FreeSerif"/>
          <w:sz w:val="22"/>
        </w:rPr>
        <w:t xml:space="preserve">Le ministre britannique Hague déclare publiquement : </w:t>
      </w:r>
      <w:r>
        <w:rPr>
          <w:rFonts w:ascii="FreeSerif" w:hAnsi="FreeSerif"/>
          <w:i/>
          <w:sz w:val="22"/>
        </w:rPr>
        <w:t>« Il n'y aura pas d'immunité. »</w:t>
      </w:r>
      <w:r>
        <w:rPr>
          <w:rFonts w:ascii="FreeSerif" w:hAnsi="FreeSerif"/>
          <w:sz w:val="22"/>
        </w:rPr>
        <w:t xml:space="preserve"> Koussa </w:t>
      </w:r>
      <w:r>
        <w:rPr>
          <w:rFonts w:ascii="FreeSerif" w:hAnsi="FreeSerif"/>
          <w:i/>
          <w:sz w:val="22"/>
        </w:rPr>
        <w:t>« n'est pas arrêté mais a des discussions avec mes officiels. »</w:t>
      </w:r>
    </w:p>
    <w:p>
      <w:pPr>
        <w:spacing w:line="312" w:lineRule="auto"/>
      </w:pPr>
      <w:r>
        <w:rPr>
          <w:rFonts w:ascii="FreeSerif" w:hAnsi="FreeSerif"/>
          <w:sz w:val="22"/>
        </w:rPr>
        <w:t>Koussa sera finalement autorisé à quitter la Grande-Bretagne. Il ne sera pas extradé. Il ne sera pas jugé. Il finira ses jours au Qatar.</w:t>
      </w:r>
    </w:p>
    <w:p>
      <w:pPr>
        <w:spacing w:before="200" w:after="80"/>
      </w:pPr>
      <w:r>
        <w:rPr>
          <w:rFonts w:ascii="FreeSerif" w:hAnsi="FreeSerif"/>
          <w:b/>
          <w:color w:val="2C3A4A"/>
          <w:sz w:val="20"/>
        </w:rPr>
        <w:t>VII.4 — Le contexte Lockerbie : Obama humilie Brown à l'ONU (septembre 2009)</w:t>
      </w:r>
    </w:p>
    <w:p>
      <w:pPr>
        <w:spacing w:line="312" w:lineRule="auto"/>
      </w:pPr>
      <w:r>
        <w:rPr>
          <w:rFonts w:ascii="FreeSerif" w:hAnsi="FreeSerif"/>
          <w:b/>
          <w:sz w:val="22"/>
        </w:rPr>
        <w:t>Document C05764896</w:t>
      </w:r>
      <w:r>
        <w:rPr>
          <w:rFonts w:ascii="FreeSerif" w:hAnsi="FreeSerif"/>
          <w:sz w:val="22"/>
        </w:rPr>
        <w:t xml:space="preserve"> — Sidney Blumenthal à Clinton, 23 septembre 2009 :</w:t>
      </w:r>
    </w:p>
    <w:p>
      <w:pPr>
        <w:spacing w:line="312" w:lineRule="auto"/>
      </w:pPr>
      <w:r>
        <w:rPr>
          <w:rFonts w:ascii="FreeSerif" w:hAnsi="FreeSerif"/>
          <w:sz w:val="22"/>
        </w:rPr>
        <w:t xml:space="preserve">Blumenthal envoie à Clinton l'article de Une du </w:t>
      </w:r>
      <w:r>
        <w:rPr>
          <w:rFonts w:ascii="FreeSerif" w:hAnsi="FreeSerif"/>
          <w:i/>
          <w:sz w:val="22"/>
        </w:rPr>
        <w:t>Daily Telegraph</w:t>
      </w:r>
      <w:r>
        <w:rPr>
          <w:rFonts w:ascii="FreeSerif" w:hAnsi="FreeSerif"/>
          <w:sz w:val="22"/>
        </w:rPr>
        <w:t xml:space="preserve"> du lendemain : </w:t>
      </w:r>
      <w:r>
        <w:rPr>
          <w:rFonts w:ascii="FreeSerif" w:hAnsi="FreeSerif"/>
          <w:b/>
          <w:sz w:val="22"/>
        </w:rPr>
        <w:t>Barack Obama snobe Gordon Brown</w:t>
      </w:r>
      <w:r>
        <w:rPr>
          <w:rFonts w:ascii="FreeSerif" w:hAnsi="FreeSerif"/>
          <w:sz w:val="22"/>
        </w:rPr>
        <w:t xml:space="preserve"> lors de l'Assemblée générale de l'ONU à New York. Downing Street a tenté </w:t>
      </w:r>
      <w:r>
        <w:rPr>
          <w:rFonts w:ascii="FreeSerif" w:hAnsi="FreeSerif"/>
          <w:i/>
          <w:sz w:val="22"/>
        </w:rPr>
        <w:t>cinq fois</w:t>
      </w:r>
      <w:r>
        <w:rPr>
          <w:rFonts w:ascii="FreeSerif" w:hAnsi="FreeSerif"/>
          <w:sz w:val="22"/>
        </w:rPr>
        <w:t xml:space="preserve"> d'obtenir un entretien bilatéral officiel. Toutes les tentatives ont été repoussées. Brown a finalement eu droit à une </w:t>
      </w:r>
      <w:r>
        <w:rPr>
          <w:rFonts w:ascii="FreeSerif" w:hAnsi="FreeSerif"/>
          <w:i/>
          <w:sz w:val="22"/>
        </w:rPr>
        <w:t>conversation volée</w:t>
      </w:r>
      <w:r>
        <w:rPr>
          <w:rFonts w:ascii="FreeSerif" w:hAnsi="FreeSerif"/>
          <w:sz w:val="22"/>
        </w:rPr>
        <w:t xml:space="preserve"> de quinze minutes dans la cuisine du siège de l'ONU, lors d'un départ de réunion.</w:t>
      </w:r>
    </w:p>
    <w:p>
      <w:pPr>
        <w:spacing w:line="312" w:lineRule="auto"/>
      </w:pPr>
      <w:r>
        <w:rPr>
          <w:rFonts w:ascii="FreeSerif" w:hAnsi="FreeSerif"/>
          <w:sz w:val="22"/>
        </w:rPr>
        <w:t>La raison : la libération d'</w:t>
      </w:r>
      <w:r>
        <w:rPr>
          <w:rFonts w:ascii="FreeSerif" w:hAnsi="FreeSerif"/>
          <w:b/>
          <w:sz w:val="22"/>
        </w:rPr>
        <w:t>Abdel Basset al-Megrahi</w:t>
      </w:r>
      <w:r>
        <w:rPr>
          <w:rFonts w:ascii="FreeSerif" w:hAnsi="FreeSerif"/>
          <w:sz w:val="22"/>
        </w:rPr>
        <w:t xml:space="preserve"> par le gouvernement écossais en août 2009. Obama avait exprimé sa </w:t>
      </w:r>
      <w:r>
        <w:rPr>
          <w:rFonts w:ascii="FreeSerif" w:hAnsi="FreeSerif"/>
          <w:i/>
          <w:sz w:val="22"/>
        </w:rPr>
        <w:t>consternation</w:t>
      </w:r>
      <w:r>
        <w:rPr>
          <w:rFonts w:ascii="FreeSerif" w:hAnsi="FreeSerif"/>
          <w:sz w:val="22"/>
        </w:rPr>
        <w:t xml:space="preserve"> à Brown par téléphone. La relation spéciale anglo-américaine était </w:t>
      </w:r>
      <w:r>
        <w:rPr>
          <w:rFonts w:ascii="FreeSerif" w:hAnsi="FreeSerif"/>
          <w:i/>
          <w:sz w:val="22"/>
        </w:rPr>
        <w:t>à son plus bas depuis vingt ans</w:t>
      </w:r>
      <w:r>
        <w:rPr>
          <w:rFonts w:ascii="FreeSerif" w:hAnsi="FreeSerif"/>
          <w:sz w:val="22"/>
        </w:rPr>
        <w:t>.</w:t>
      </w:r>
    </w:p>
    <w:p>
      <w:pPr>
        <w:spacing w:line="312" w:lineRule="auto"/>
      </w:pPr>
      <w:r>
        <w:rPr>
          <w:rFonts w:ascii="FreeSerif" w:hAnsi="FreeSerif"/>
          <w:sz w:val="22"/>
        </w:rPr>
        <w:t xml:space="preserve">Au même moment dans cet article, un détail passé inaperçu : </w:t>
      </w:r>
      <w:r>
        <w:rPr>
          <w:rFonts w:ascii="FreeSerif" w:hAnsi="FreeSerif"/>
          <w:b/>
          <w:sz w:val="22"/>
        </w:rPr>
        <w:t>Kadhafi venait de prononcer son discours devant l'ONU</w:t>
      </w:r>
      <w:r>
        <w:rPr>
          <w:rFonts w:ascii="FreeSerif" w:hAnsi="FreeSerif"/>
          <w:sz w:val="22"/>
        </w:rPr>
        <w:t xml:space="preserve">. Son discours avait duré </w:t>
      </w:r>
      <w:r>
        <w:rPr>
          <w:rFonts w:ascii="FreeSerif" w:hAnsi="FreeSerif"/>
          <w:b/>
          <w:sz w:val="22"/>
        </w:rPr>
        <w:t>96 minutes</w:t>
      </w:r>
      <w:r>
        <w:rPr>
          <w:rFonts w:ascii="FreeSerif" w:hAnsi="FreeSerif"/>
          <w:sz w:val="22"/>
        </w:rPr>
        <w:t xml:space="preserve"> — dépassant de loin son temps alloué — et avait décalé le calendrier de Brown, perturbant ses plans. Kadhafi à l'ONU en septembre 2009, interlocuteur </w:t>
      </w:r>
      <w:r>
        <w:rPr>
          <w:rFonts w:ascii="FreeSerif" w:hAnsi="FreeSerif"/>
          <w:i/>
          <w:sz w:val="22"/>
        </w:rPr>
        <w:t>gênant mais toléré</w:t>
      </w:r>
      <w:r>
        <w:rPr>
          <w:rFonts w:ascii="FreeSerif" w:hAnsi="FreeSerif"/>
          <w:sz w:val="22"/>
        </w:rPr>
        <w:t>.</w:t>
      </w:r>
    </w:p>
    <w:p>
      <w:pPr>
        <w:spacing w:line="312" w:lineRule="auto"/>
      </w:pPr>
      <w:r>
        <w:rPr>
          <w:rFonts w:ascii="FreeSerif" w:hAnsi="FreeSerif"/>
          <w:sz w:val="22"/>
        </w:rPr>
        <w:t xml:space="preserve">Dix-huit mois plus tard, en mars 2011, ce même Kadhafi est </w:t>
      </w:r>
      <w:r>
        <w:rPr>
          <w:rFonts w:ascii="FreeSerif" w:hAnsi="FreeSerif"/>
          <w:i/>
          <w:sz w:val="22"/>
        </w:rPr>
        <w:t>un dictateur sanguinaire dont le peuple doit être libéré</w:t>
      </w:r>
      <w:r>
        <w:rPr>
          <w:rFonts w:ascii="FreeSerif" w:hAnsi="FreeSerif"/>
          <w:sz w:val="22"/>
        </w:rPr>
        <w:t>.</w:t>
      </w:r>
    </w:p>
    <w:p>
      <w:pPr>
        <w:spacing w:line="312" w:lineRule="auto"/>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80" w:after="120"/>
        <w:pBdr>
          <w:bottom w:val="single" w:sz="7" w:space="3" w:color="A07820"/>
        </w:pBdr>
      </w:pPr>
      <w:r>
        <w:rPr>
          <w:rFonts w:ascii="FreeSerif" w:hAnsi="FreeSerif"/>
          <w:b/>
          <w:color w:val="2C3A4A"/>
          <w:sz w:val="22"/>
        </w:rPr>
        <w:t>La fin — août 2011</w:t>
      </w:r>
    </w:p>
    <w:p>
      <w:pPr>
        <w:spacing w:line="312" w:lineRule="auto"/>
      </w:pPr>
      <w:r>
        <w:rPr>
          <w:rFonts w:ascii="FreeSerif" w:hAnsi="FreeSerif"/>
          <w:b/>
          <w:sz w:val="22"/>
        </w:rPr>
        <w:t>Document C05782153</w:t>
      </w:r>
      <w:r>
        <w:rPr>
          <w:rFonts w:ascii="FreeSerif" w:hAnsi="FreeSerif"/>
          <w:sz w:val="22"/>
        </w:rPr>
        <w:t xml:space="preserve"> (22 août 2011) — Dépêche Reuters transmise à Clinton par Cheryl Mills :</w:t>
      </w:r>
    </w:p>
    <w:p>
      <w:pPr>
        <w:ind w:left="363" w:right="119"/>
        <w:spacing w:line="360" w:lineRule="auto"/>
        <w:pBdr>
          <w:left w:val="single" w:sz="16" w:space="18" w:color="A07820"/>
        </w:pBdr>
      </w:pPr>
      <w:r>
        <w:rPr>
          <w:rFonts w:ascii="FreeSerif" w:hAnsi="FreeSerif"/>
          <w:i/>
          <w:color w:val="8B1A1A"/>
          <w:sz w:val="22"/>
        </w:rPr>
        <w:t>« Deux corps ont été trouvés qui pourraient être ceux du fils de Mouammar Kadhafi, Mohammed, et de son chef du renseignement Abdallah Senussi, rapporte la télévision Al-Jazeera lundi, citant des sources anonymes. »</w:t>
      </w:r>
    </w:p>
    <w:p>
      <w:pPr>
        <w:spacing w:line="312" w:lineRule="auto"/>
      </w:pPr>
      <w:r>
        <w:rPr>
          <w:rFonts w:ascii="FreeSerif" w:hAnsi="FreeSerif"/>
          <w:b/>
          <w:sz w:val="22"/>
        </w:rPr>
        <w:t>Document C05782190</w:t>
      </w:r>
      <w:r>
        <w:rPr>
          <w:rFonts w:ascii="FreeSerif" w:hAnsi="FreeSerif"/>
          <w:sz w:val="22"/>
        </w:rPr>
        <w:t xml:space="preserve"> (23 août 2011) — Dépêche Reuters transmise à Clinton par Huma Abedin :</w:t>
      </w:r>
    </w:p>
    <w:p>
      <w:pPr>
        <w:ind w:left="363" w:right="119"/>
        <w:spacing w:line="360" w:lineRule="auto"/>
        <w:pBdr>
          <w:left w:val="single" w:sz="16" w:space="18" w:color="A07820"/>
        </w:pBdr>
      </w:pPr>
      <w:r>
        <w:rPr>
          <w:rFonts w:ascii="FreeSerif" w:hAnsi="FreeSerif"/>
          <w:i/>
          <w:color w:val="8B1A1A"/>
          <w:sz w:val="22"/>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80" w:after="120"/>
        <w:pBdr>
          <w:bottom w:val="single" w:sz="7" w:space="3" w:color="A07820"/>
        </w:pBdr>
      </w:pPr>
      <w:r>
        <w:rPr>
          <w:rFonts w:ascii="FreeSerif" w:hAnsi="FreeSerif"/>
          <w:b/>
          <w:color w:val="2C3A4A"/>
          <w:sz w:val="22"/>
        </w:rPr>
        <w:t>Épilogue : octobre 2011</w:t>
      </w:r>
    </w:p>
    <w:p>
      <w:pPr>
        <w:spacing w:line="312" w:lineRule="auto"/>
      </w:pPr>
      <w:r>
        <w:rPr>
          <w:rFonts w:ascii="FreeSerif" w:hAnsi="FreeSerif"/>
          <w:sz w:val="22"/>
        </w:rPr>
        <w:t xml:space="preserve">Deux mois plus tard, </w:t>
      </w:r>
      <w:r>
        <w:rPr>
          <w:rFonts w:ascii="FreeSerif" w:hAnsi="FreeSerif"/>
          <w:b/>
          <w:sz w:val="22"/>
        </w:rPr>
        <w:t>Kadhafi est tué</w:t>
      </w:r>
      <w:r>
        <w:rPr>
          <w:rFonts w:ascii="FreeSerif" w:hAnsi="FreeSerif"/>
          <w:sz w:val="22"/>
        </w:rPr>
        <w:t xml:space="preserve"> lors de sa fuite de Sirte, le </w:t>
      </w:r>
      <w:r>
        <w:rPr>
          <w:rFonts w:ascii="FreeSerif" w:hAnsi="FreeSerif"/>
          <w:b/>
          <w:sz w:val="22"/>
        </w:rPr>
        <w:t>20 octobre 2011</w:t>
      </w:r>
      <w:r>
        <w:rPr>
          <w:rFonts w:ascii="FreeSerif" w:hAnsi="FreeSerif"/>
          <w:sz w:val="22"/>
        </w:rPr>
        <w:t>. Il ne mourra pas en martyr sur le sol libyen comme il l'avait promis. Il meurt sodomisé à la baïonnette dans un égout, capturé par les rebelles que l'Occident avait organisés, formés, armés.</w:t>
      </w:r>
    </w:p>
    <w:p>
      <w:pPr>
        <w:spacing w:line="312" w:lineRule="auto"/>
      </w:pPr>
      <w:r>
        <w:rPr>
          <w:rFonts w:ascii="FreeSerif" w:hAnsi="FreeSerif"/>
          <w:b/>
          <w:sz w:val="22"/>
        </w:rPr>
        <w:t>Seven months</w:t>
      </w:r>
      <w:r>
        <w:rPr>
          <w:rFonts w:ascii="FreeSerif" w:hAnsi="FreeSerif"/>
          <w:sz w:val="22"/>
        </w:rPr>
        <w:t xml:space="preserve"> — de la déclaration de Clinton à Paris en mars 2011 au cadavre de Kadhafi en octobre 2011.</w:t>
      </w:r>
    </w:p>
    <w:p>
      <w:pPr>
        <w:spacing w:before="200" w:after="80"/>
      </w:pPr>
      <w:r>
        <w:rPr>
          <w:rFonts w:ascii="FreeSerif" w:hAnsi="FreeSerif"/>
          <w:b/>
          <w:color w:val="2C3A4A"/>
          <w:sz w:val="20"/>
        </w:rPr>
        <w:t>Le bilan réel</w:t>
      </w:r>
    </w:p>
    <w:p>
      <w:pPr>
        <w:spacing w:line="312" w:lineRule="auto"/>
      </w:pPr>
      <w:r>
        <w:rPr>
          <w:rFonts w:ascii="FreeSerif" w:hAnsi="FreeSerif"/>
          <w:sz w:val="22"/>
        </w:rPr>
        <w:t>Ce qui a été détruit mérite d'être chiffré.</w:t>
      </w:r>
    </w:p>
    <w:p>
      <w:pPr>
        <w:spacing w:line="312" w:lineRule="auto"/>
      </w:pPr>
      <w:r>
        <w:rPr>
          <w:rFonts w:ascii="FreeSerif" w:hAnsi="FreeSerif"/>
          <w:sz w:val="22"/>
        </w:rPr>
        <w:t xml:space="preserve">Entre 2000 et 2010, Kadhafi avait investi </w:t>
      </w:r>
      <w:r>
        <w:rPr>
          <w:rFonts w:ascii="FreeSerif" w:hAnsi="FreeSerif"/>
          <w:b/>
          <w:sz w:val="22"/>
        </w:rPr>
        <w:t>plus de 20 milliards de dollars</w:t>
      </w:r>
      <w:r>
        <w:rPr>
          <w:rFonts w:ascii="FreeSerif" w:hAnsi="FreeSerif"/>
          <w:sz w:val="22"/>
        </w:rPr>
        <w:t xml:space="preserve"> sur le continent africain — davantage que la Banque mondiale et le FMI combinés sur la même période. Oilibya opérait </w:t>
      </w:r>
      <w:r>
        <w:rPr>
          <w:rFonts w:ascii="FreeSerif" w:hAnsi="FreeSerif"/>
          <w:b/>
          <w:sz w:val="22"/>
        </w:rPr>
        <w:t>plus de 200 stations-service</w:t>
      </w:r>
      <w:r>
        <w:rPr>
          <w:rFonts w:ascii="FreeSerif" w:hAnsi="FreeSerif"/>
          <w:sz w:val="22"/>
        </w:rPr>
        <w:t xml:space="preserve"> à travers l'Afrique. Malibya avait aménagé </w:t>
      </w:r>
      <w:r>
        <w:rPr>
          <w:rFonts w:ascii="FreeSerif" w:hAnsi="FreeSerif"/>
          <w:b/>
          <w:sz w:val="22"/>
        </w:rPr>
        <w:t>100 000 hectares</w:t>
      </w:r>
      <w:r>
        <w:rPr>
          <w:rFonts w:ascii="FreeSerif" w:hAnsi="FreeSerif"/>
          <w:sz w:val="22"/>
        </w:rPr>
        <w:t xml:space="preserve"> de terres agricoles au Mali. Le satellite </w:t>
      </w:r>
      <w:r>
        <w:rPr>
          <w:rFonts w:ascii="FreeSerif" w:hAnsi="FreeSerif"/>
          <w:b/>
          <w:sz w:val="22"/>
        </w:rPr>
        <w:t>RASCOM</w:t>
      </w:r>
      <w:r>
        <w:rPr>
          <w:rFonts w:ascii="FreeSerif" w:hAnsi="FreeSerif"/>
          <w:sz w:val="22"/>
        </w:rPr>
        <w:t xml:space="preserve"> économisait à chaque pays africain </w:t>
      </w:r>
      <w:r>
        <w:rPr>
          <w:rFonts w:ascii="FreeSerif" w:hAnsi="FreeSerif"/>
          <w:b/>
          <w:sz w:val="22"/>
        </w:rPr>
        <w:t>500 000 dollars par an</w:t>
      </w:r>
      <w:r>
        <w:rPr>
          <w:rFonts w:ascii="FreeSerif" w:hAnsi="FreeSerif"/>
          <w:sz w:val="22"/>
        </w:rPr>
        <w:t xml:space="preserve"> de frais de location satellitaire occidental. Afriqiyah Airways assurait des liaisons directes entre capitales africaines à prix réduit — supprimées après 2011.</w:t>
      </w:r>
    </w:p>
    <w:p>
      <w:pPr>
        <w:spacing w:line="312" w:lineRule="auto"/>
      </w:pPr>
      <w:r>
        <w:rPr>
          <w:rFonts w:ascii="FreeSerif" w:hAnsi="FreeSerif"/>
          <w:sz w:val="22"/>
        </w:rPr>
        <w:t xml:space="preserve">Surtout, en 2010-2011, trois institutions étaient en chantier : un </w:t>
      </w:r>
      <w:r>
        <w:rPr>
          <w:rFonts w:ascii="FreeSerif" w:hAnsi="FreeSerif"/>
          <w:b/>
          <w:sz w:val="22"/>
        </w:rPr>
        <w:t>Fonds monétaire africain</w:t>
      </w:r>
      <w:r>
        <w:rPr>
          <w:rFonts w:ascii="FreeSerif" w:hAnsi="FreeSerif"/>
          <w:sz w:val="22"/>
        </w:rPr>
        <w:t xml:space="preserve"> à Yaoundé, une </w:t>
      </w:r>
      <w:r>
        <w:rPr>
          <w:rFonts w:ascii="FreeSerif" w:hAnsi="FreeSerif"/>
          <w:b/>
          <w:sz w:val="22"/>
        </w:rPr>
        <w:t>Banque centrale africaine</w:t>
      </w:r>
      <w:r>
        <w:rPr>
          <w:rFonts w:ascii="FreeSerif" w:hAnsi="FreeSerif"/>
          <w:sz w:val="22"/>
        </w:rPr>
        <w:t xml:space="preserve"> à Abuja, un </w:t>
      </w:r>
      <w:r>
        <w:rPr>
          <w:rFonts w:ascii="FreeSerif" w:hAnsi="FreeSerif"/>
          <w:b/>
          <w:sz w:val="22"/>
        </w:rPr>
        <w:t>Fonds d'investissement africain</w:t>
      </w:r>
      <w:r>
        <w:rPr>
          <w:rFonts w:ascii="FreeSerif" w:hAnsi="FreeSerif"/>
          <w:sz w:val="22"/>
        </w:rPr>
        <w:t xml:space="preserve"> à Tripoli. La Libye y avait engagé 20 milliards de dollars et rapatrié </w:t>
      </w:r>
      <w:r>
        <w:rPr>
          <w:rFonts w:ascii="FreeSerif" w:hAnsi="FreeSerif"/>
          <w:b/>
          <w:sz w:val="22"/>
        </w:rPr>
        <w:t>120 tonnes d'or</w:t>
      </w:r>
      <w:r>
        <w:rPr>
          <w:rFonts w:ascii="FreeSerif" w:hAnsi="FreeSerif"/>
          <w:sz w:val="22"/>
        </w:rPr>
        <w:t xml:space="preserve"> pour garantir un </w:t>
      </w:r>
      <w:r>
        <w:rPr>
          <w:rFonts w:ascii="FreeSerif" w:hAnsi="FreeSerif"/>
          <w:b/>
          <w:sz w:val="22"/>
        </w:rPr>
        <w:t>dinar-or africain</w:t>
      </w:r>
      <w:r>
        <w:rPr>
          <w:rFonts w:ascii="FreeSerif" w:hAnsi="FreeSerif"/>
          <w:sz w:val="22"/>
        </w:rPr>
        <w:t xml:space="preserve"> — une monnaie continentale affranchissant les échanges africains du dollar et du franc CFA.</w:t>
      </w:r>
    </w:p>
    <w:p>
      <w:pPr>
        <w:spacing w:line="312" w:lineRule="auto"/>
      </w:pPr>
      <w:r>
        <w:rPr>
          <w:rFonts w:ascii="FreeSerif" w:hAnsi="FreeSerif"/>
          <w:sz w:val="22"/>
        </w:rPr>
        <w:t>C'est précisément cette architecture — documentée par les câbles Blumenthal eux-mêmes qui évoquent la menace que représente le projet monétaire libyen pour les intérêts occidentaux — qui a été détruite en sept mois. Le projet était en phase finale. L'or était là. L'argent était là. Kadhafi a été tué.</w:t>
      </w:r>
    </w:p>
    <w:p>
      <w:pPr>
        <w:pStyle w:val="ListBullet"/>
      </w:pPr>
      <w:r>
        <w:rPr>
          <w:rFonts w:ascii="FreeSerif" w:hAnsi="FreeSerif"/>
          <w:b/>
          <w:sz w:val="21"/>
        </w:rPr>
        <w:t>Libye</w:t>
      </w:r>
      <w:r>
        <w:rPr>
          <w:rFonts w:ascii="FreeSerif" w:hAnsi="FreeSerif"/>
          <w:sz w:val="21"/>
        </w:rPr>
        <w:t>, 2011-2026 : guerre civile ininterrompue, État effondré, trafic d'armes alimentant le Sahel entier</w:t>
      </w:r>
    </w:p>
    <w:p>
      <w:pPr>
        <w:pStyle w:val="ListBullet"/>
      </w:pPr>
      <w:r>
        <w:rPr>
          <w:rFonts w:ascii="FreeSerif" w:hAnsi="FreeSerif"/>
          <w:b/>
          <w:sz w:val="21"/>
        </w:rPr>
        <w:t>Mali</w:t>
      </w:r>
      <w:r>
        <w:rPr>
          <w:rFonts w:ascii="FreeSerif" w:hAnsi="FreeSerif"/>
          <w:sz w:val="21"/>
        </w:rPr>
        <w:t>, 2012+ : coup d'État, intervention française Serval/Barkhane, terrorisme incontrôlé</w:t>
      </w:r>
    </w:p>
    <w:p>
      <w:pPr>
        <w:pStyle w:val="ListBullet"/>
      </w:pPr>
      <w:r>
        <w:rPr>
          <w:rFonts w:ascii="FreeSerif" w:hAnsi="FreeSerif"/>
          <w:b/>
          <w:sz w:val="21"/>
        </w:rPr>
        <w:t>Sahel</w:t>
      </w:r>
      <w:r>
        <w:rPr>
          <w:rFonts w:ascii="FreeSerif" w:hAnsi="FreeSerif"/>
          <w:sz w:val="21"/>
        </w:rPr>
        <w:t>, 2012-2026 : déstabilisation en cascade liée directement à l'effondrement libyen</w:t>
      </w:r>
    </w:p>
    <w:p>
      <w:pPr>
        <w:pStyle w:val="ListBullet"/>
      </w:pPr>
      <w:r>
        <w:rPr>
          <w:rFonts w:ascii="FreeSerif" w:hAnsi="FreeSerif"/>
          <w:b/>
          <w:sz w:val="21"/>
        </w:rPr>
        <w:t>Meurtre de Kadhafi</w:t>
      </w:r>
      <w:r>
        <w:rPr>
          <w:rFonts w:ascii="FreeSerif" w:hAnsi="FreeSerif"/>
          <w:sz w:val="21"/>
        </w:rPr>
        <w:t xml:space="preserve"> : présenté comme </w:t>
      </w:r>
      <w:r>
        <w:rPr>
          <w:rFonts w:ascii="FreeSerif" w:hAnsi="FreeSerif"/>
          <w:i/>
          <w:sz w:val="21"/>
        </w:rPr>
        <w:t>victoire démocratique</w:t>
      </w:r>
      <w:r>
        <w:rPr>
          <w:rFonts w:ascii="FreeSerif" w:hAnsi="FreeSerif"/>
          <w:sz w:val="21"/>
        </w:rPr>
        <w:t>, réalité : exécution extra-judiciaire filmée, diffusée, célébrée — et 20 milliards de projets africains enterrés avec lui</w:t>
      </w:r>
    </w:p>
    <w:p>
      <w:pPr>
        <w:spacing w:before="200" w:after="80"/>
      </w:pPr>
      <w:r>
        <w:rPr>
          <w:rFonts w:ascii="FreeSerif" w:hAnsi="FreeSerif"/>
          <w:b/>
          <w:color w:val="2C3A4A"/>
          <w:sz w:val="20"/>
        </w:rPr>
        <w:t>Ce que le dossier F-2014-20439 révèle</w:t>
      </w:r>
    </w:p>
    <w:p>
      <w:pPr>
        <w:spacing w:line="312" w:lineRule="auto"/>
      </w:pPr>
      <w:r>
        <w:rPr>
          <w:rFonts w:ascii="FreeSerif" w:hAnsi="FreeSerif"/>
          <w:sz w:val="22"/>
        </w:rPr>
        <w:t>Ces câbles déclassifiés montrent que :</w:t>
      </w:r>
    </w:p>
    <w:p>
      <w:pPr>
        <w:pStyle w:val="ListBullet"/>
      </w:pPr>
      <w:r>
        <w:rPr>
          <w:rFonts w:ascii="FreeSerif" w:hAnsi="FreeSerif"/>
          <w:b/>
          <w:sz w:val="21"/>
        </w:rPr>
        <w:t>La décision a pris trois semaines</w:t>
      </w:r>
      <w:r>
        <w:rPr>
          <w:rFonts w:ascii="FreeSerif" w:hAnsi="FreeSerif"/>
          <w:sz w:val="21"/>
        </w:rPr>
        <w:t xml:space="preserve"> (début mars → 15 mars) — pas une longue délibération</w:t>
      </w:r>
    </w:p>
    <w:p>
      <w:pPr>
        <w:pStyle w:val="ListBullet"/>
      </w:pPr>
      <w:r>
        <w:rPr>
          <w:rFonts w:ascii="FreeSerif" w:hAnsi="FreeSerif"/>
          <w:b/>
          <w:sz w:val="21"/>
        </w:rPr>
        <w:t>Les négociations ont été ignorées</w:t>
      </w:r>
      <w:r>
        <w:rPr>
          <w:rFonts w:ascii="FreeSerif" w:hAnsi="FreeSerif"/>
          <w:sz w:val="21"/>
        </w:rPr>
        <w:t xml:space="preserve"> (Saïf al-Islam proposa un cessez-le-feu le 25 février)</w:t>
      </w:r>
    </w:p>
    <w:p>
      <w:pPr>
        <w:pStyle w:val="ListBullet"/>
      </w:pPr>
      <w:r>
        <w:rPr>
          <w:rFonts w:ascii="FreeSerif" w:hAnsi="FreeSerif"/>
          <w:b/>
          <w:sz w:val="21"/>
        </w:rPr>
        <w:t>Les paramilitaires occidentaux étaient déjà présents</w:t>
      </w:r>
      <w:r>
        <w:rPr>
          <w:rFonts w:ascii="FreeSerif" w:hAnsi="FreeSerif"/>
          <w:sz w:val="21"/>
        </w:rPr>
        <w:t xml:space="preserve"> avant le mandat ONU</w:t>
      </w:r>
    </w:p>
    <w:p>
      <w:pPr>
        <w:pStyle w:val="ListBullet"/>
      </w:pPr>
      <w:r>
        <w:rPr>
          <w:rFonts w:ascii="FreeSerif" w:hAnsi="FreeSerif"/>
          <w:b/>
          <w:sz w:val="21"/>
        </w:rPr>
        <w:t>La limite officielle</w:t>
      </w:r>
      <w:r>
        <w:rPr>
          <w:rFonts w:ascii="FreeSerif" w:hAnsi="FreeSerif"/>
          <w:sz w:val="21"/>
        </w:rPr>
        <w:t xml:space="preserve"> (protection des civils) a vite été dépassée</w:t>
      </w:r>
    </w:p>
    <w:p>
      <w:pPr>
        <w:pStyle w:val="ListBullet"/>
      </w:pPr>
      <w:r>
        <w:rPr>
          <w:rFonts w:ascii="FreeSerif" w:hAnsi="FreeSerif"/>
          <w:b/>
          <w:sz w:val="21"/>
        </w:rPr>
        <w:t>Le modèle libyen a été exporté</w:t>
      </w:r>
      <w:r>
        <w:rPr>
          <w:rFonts w:ascii="FreeSerif" w:hAnsi="FreeSerif"/>
          <w:sz w:val="21"/>
        </w:rPr>
        <w:t xml:space="preserve"> (Syrie, tentatives RCA, autres) — avec des résultats catastrophiques systématiques</w:t>
      </w:r>
    </w:p>
    <w:p>
      <w:pPr>
        <w:spacing w:before="200" w:after="80"/>
      </w:pPr>
      <w:r>
        <w:rPr>
          <w:rFonts w:ascii="FreeSerif" w:hAnsi="FreeSerif"/>
          <w:b/>
          <w:color w:val="2C3A4A"/>
          <w:sz w:val="20"/>
        </w:rPr>
        <w:t>Conclusion du chapitre</w:t>
      </w:r>
    </w:p>
    <w:p>
      <w:pPr>
        <w:spacing w:line="312" w:lineRule="auto"/>
      </w:pPr>
      <w:r>
        <w:rPr>
          <w:rFonts w:ascii="FreeSerif" w:hAnsi="FreeSerif"/>
          <w:sz w:val="22"/>
        </w:rPr>
        <w:t xml:space="preserve">La Libye 2011 n'est pas un cas de « intervention humanitaire qui a mal tourné ». C'est un cas d'intervention dont les catastrophes suivantes </w:t>
      </w:r>
      <w:r>
        <w:rPr>
          <w:rFonts w:ascii="FreeSerif" w:hAnsi="FreeSerif"/>
          <w:b/>
          <w:sz w:val="22"/>
        </w:rPr>
        <w:t>étaient prédictibles</w:t>
      </w:r>
      <w:r>
        <w:rPr>
          <w:rFonts w:ascii="FreeSerif" w:hAnsi="FreeSerif"/>
          <w:sz w:val="22"/>
        </w:rPr>
        <w:t xml:space="preserve"> et </w:t>
      </w:r>
      <w:r>
        <w:rPr>
          <w:rFonts w:ascii="FreeSerif" w:hAnsi="FreeSerif"/>
          <w:b/>
          <w:sz w:val="22"/>
        </w:rPr>
        <w:t>ont été prédites</w:t>
      </w:r>
      <w:r>
        <w:rPr>
          <w:rFonts w:ascii="FreeSerif" w:hAnsi="FreeSerif"/>
          <w:sz w:val="22"/>
        </w:rPr>
        <w:t xml:space="preserve"> — notamment par Lord Owen et d'autres analystes — mais ont eu lieu quand même parce que la priorité n'était pas de protéger les civils libyens, mais de </w:t>
      </w:r>
      <w:r>
        <w:rPr>
          <w:rFonts w:ascii="FreeSerif" w:hAnsi="FreeSerif"/>
          <w:b/>
          <w:sz w:val="22"/>
        </w:rPr>
        <w:t>renverser Kadhafi</w:t>
      </w:r>
      <w:r>
        <w:rPr>
          <w:rFonts w:ascii="FreeSerif" w:hAnsi="FreeSerif"/>
          <w:sz w:val="22"/>
        </w:rPr>
        <w:t>.</w:t>
      </w:r>
    </w:p>
    <w:p>
      <w:pPr>
        <w:spacing w:line="312" w:lineRule="auto"/>
      </w:pPr>
      <w:r>
        <w:rPr>
          <w:rFonts w:ascii="FreeSerif" w:hAnsi="FreeSerif"/>
          <w:sz w:val="22"/>
        </w:rPr>
        <w:t>Les câbles déclassifiés ne disent pas explicitement « nous intervenons pour détruire le dinar-or ». Ce serait trop simple. Mais ils disent assez : la menace que représentait l'architecture financière libyenne — 120 tonnes d'or rapatriées, trois institutions panafricaines en chantier, un mécanisme pour affranchir les échanges continentaux du dollar et du franc CFA — est documentée dans les cercles de décision occidentaux. Et la chronologie parle : l'or était là, les institutions étaient prêtes, Kadhafi a été tué. La raison officielle était humanitaire. La raison réelle était monétaire et géopolitique.</w:t>
      </w:r>
    </w:p>
    <w:p>
      <w:pPr>
        <w:spacing w:line="312" w:lineRule="auto"/>
      </w:pPr>
      <w:r>
        <w:rPr>
          <w:rFonts w:ascii="FreeSerif" w:hAnsi="FreeSerif"/>
          <w:sz w:val="22"/>
        </w:rPr>
        <w:t>La Libye a payé le prix de cette décision. Le Sahel l'a payé pendant 15 ans. Et personne, côté occidental, n'a rendu de comptes.</w:t>
      </w:r>
    </w:p>
    <w:p>
      <w:pPr>
        <w:spacing w:before="280" w:after="120"/>
        <w:pBdr>
          <w:bottom w:val="single" w:sz="7" w:space="3" w:color="A07820"/>
        </w:pBdr>
      </w:pPr>
      <w:r>
        <w:rPr>
          <w:rFonts w:ascii="FreeSerif" w:hAnsi="FreeSerif"/>
          <w:b/>
          <w:color w:val="2C3A4A"/>
          <w:sz w:val="22"/>
        </w:rPr>
        <w:t>Note documentaire</w:t>
      </w:r>
    </w:p>
    <w:p>
      <w:pPr>
        <w:spacing w:line="312" w:lineRule="auto"/>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line="312" w:lineRule="auto"/>
      </w:pPr>
      <w:r>
        <w:rPr>
          <w:rFonts w:ascii="FreeSerif" w:hAnsi="FreeSerif"/>
          <w:i/>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line="312" w:lineRule="auto"/>
      </w:pPr>
      <w:r>
        <w:rPr>
          <w:rFonts w:ascii="FreeSerif" w:hAnsi="FreeSerif"/>
          <w:i/>
          <w:sz w:val="22"/>
        </w:rPr>
        <w:t>Analyse de Nathalie Yang — août 2023</w:t>
      </w:r>
    </w:p>
    <w:p>
      <w:pPr>
        <w:spacing w:before="280" w:after="120"/>
        <w:pBdr>
          <w:bottom w:val="single" w:sz="7" w:space="3" w:color="A07820"/>
        </w:pBdr>
      </w:pPr>
      <w:r>
        <w:rPr>
          <w:rFonts w:ascii="FreeSerif" w:hAnsi="FreeSerif"/>
          <w:b/>
          <w:color w:val="2C3A4A"/>
          <w:sz w:val="22"/>
        </w:rPr>
        <w:t>L'ultimatum expiré et le sommet de nulle part</w:t>
      </w:r>
    </w:p>
    <w:p>
      <w:pPr>
        <w:spacing w:line="312" w:lineRule="auto"/>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line="312" w:lineRule="auto"/>
      </w:pPr>
      <w:r>
        <w:rPr>
          <w:rFonts w:ascii="FreeSerif" w:hAnsi="FreeSerif"/>
          <w:sz w:val="22"/>
        </w:rPr>
        <w:t>L'ultimatum expire le dimanche 6 août. Sans résultat.</w:t>
      </w:r>
    </w:p>
    <w:p>
      <w:pPr>
        <w:spacing w:line="312" w:lineRule="auto"/>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line="312" w:lineRule="auto"/>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80" w:after="120"/>
        <w:pBdr>
          <w:bottom w:val="single" w:sz="7" w:space="3" w:color="A07820"/>
        </w:pBdr>
      </w:pPr>
      <w:r>
        <w:rPr>
          <w:rFonts w:ascii="FreeSerif" w:hAnsi="FreeSerif"/>
          <w:b/>
          <w:color w:val="2C3A4A"/>
          <w:sz w:val="22"/>
        </w:rPr>
        <w:t>La métaphore de la voisine</w:t>
      </w:r>
    </w:p>
    <w:p>
      <w:pPr>
        <w:spacing w:line="312" w:lineRule="auto"/>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line="312" w:lineRule="auto"/>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line="312" w:lineRule="auto"/>
      </w:pPr>
      <w:r>
        <w:rPr>
          <w:rFonts w:ascii="FreeSerif" w:hAnsi="FreeSerif"/>
          <w:sz w:val="22"/>
        </w:rPr>
        <w:t>C'est exactement ce qu'ont fait les dirigeants de la CEDEAO.</w:t>
      </w:r>
    </w:p>
    <w:p>
      <w:pPr>
        <w:spacing w:line="312" w:lineRule="auto"/>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line="312" w:lineRule="auto"/>
      </w:pPr>
      <w:r>
        <w:rPr>
          <w:rFonts w:ascii="FreeSerif" w:hAnsi="FreeSerif"/>
          <w:sz w:val="22"/>
        </w:rPr>
        <w:t>C'est exactement ce qui s'est passé au Niger.</w:t>
      </w:r>
    </w:p>
    <w:p>
      <w:pPr>
        <w:spacing w:before="280" w:after="120"/>
        <w:pBdr>
          <w:bottom w:val="single" w:sz="7" w:space="3" w:color="A07820"/>
        </w:pBdr>
      </w:pPr>
      <w:r>
        <w:rPr>
          <w:rFonts w:ascii="FreeSerif" w:hAnsi="FreeSerif"/>
          <w:b/>
          <w:color w:val="2C3A4A"/>
          <w:sz w:val="22"/>
        </w:rPr>
        <w:t>Bazoum : le complice des terroristes et des prédateurs</w:t>
      </w:r>
    </w:p>
    <w:p>
      <w:pPr>
        <w:spacing w:line="312" w:lineRule="auto"/>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line="312" w:lineRule="auto"/>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line="312" w:lineRule="auto"/>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line="312" w:lineRule="auto"/>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before="280" w:after="120"/>
        <w:pBdr>
          <w:bottom w:val="single" w:sz="7" w:space="3" w:color="A07820"/>
        </w:pBdr>
      </w:pPr>
      <w:r>
        <w:rPr>
          <w:rFonts w:ascii="FreeSerif" w:hAnsi="FreeSerif"/>
          <w:b/>
          <w:color w:val="2C3A4A"/>
          <w:sz w:val="22"/>
        </w:rPr>
        <w:t>Bazoum défenseur des coups d'État — jusqu'au sien</w:t>
      </w:r>
    </w:p>
    <w:p>
      <w:pPr>
        <w:spacing w:line="312" w:lineRule="auto"/>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line="312" w:lineRule="auto"/>
      </w:pPr>
      <w:r>
        <w:rPr>
          <w:rFonts w:ascii="FreeSerif" w:hAnsi="FreeSerif"/>
          <w:sz w:val="22"/>
        </w:rPr>
        <w:t xml:space="preserve">Lors des manifestations de soutien aux putschistes qui ont renversé Mamadou Tandja en 2010, il était en première ligne pour les acclamer : </w:t>
      </w:r>
      <w:r>
        <w:rPr>
          <w:rFonts w:ascii="FreeSerif" w:hAnsi="FreeSerif"/>
          <w:i/>
          <w:sz w:val="22"/>
        </w:rPr>
        <w:t>« Toujours debout au service du Niger ! »</w:t>
      </w:r>
    </w:p>
    <w:p>
      <w:pPr>
        <w:spacing w:line="312" w:lineRule="auto"/>
      </w:pPr>
      <w:r>
        <w:rPr>
          <w:rFonts w:ascii="FreeSerif" w:hAnsi="FreeSerif"/>
          <w:sz w:val="22"/>
        </w:rPr>
        <w:t>Plus récemment, aux côtés de son patron Emmanuel Macron, il a défendu le coup d'État au Tchad après l'assassinat du maréchal Idriss Déby :</w:t>
      </w:r>
    </w:p>
    <w:p>
      <w:pPr>
        <w:ind w:left="363" w:right="119"/>
        <w:spacing w:line="360" w:lineRule="auto"/>
        <w:pBdr>
          <w:left w:val="single" w:sz="16" w:space="18" w:color="A07820"/>
        </w:pBdr>
      </w:pPr>
      <w:r>
        <w:rPr>
          <w:rFonts w:ascii="FreeSerif" w:hAnsi="FreeSerif"/>
          <w:i/>
          <w:color w:val="8B1A1A"/>
          <w:sz w:val="22"/>
        </w:rPr>
        <w:t>« Nous aurions pu dire qu'il s'agit d'un coup d'état, mais ce serait simplifier les choses [...] Si la constitution d'un intérim devait être appliquée, il y avait des risques que ce pays, qui constitue un pôle de stabilité dans notre zone, bascule dans l'instabilité. »</w:t>
      </w:r>
      <w:r>
        <w:rPr>
          <w:rFonts w:ascii="FreeSerif" w:hAnsi="FreeSerif"/>
          <w:i/>
          <w:color w:val="8B1A1A"/>
          <w:sz w:val="22"/>
        </w:rPr>
        <w:br/>
        <w:t>— Mohamed Bazoum</w:t>
      </w:r>
    </w:p>
    <w:p>
      <w:pPr>
        <w:spacing w:line="312" w:lineRule="auto"/>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line="312" w:lineRule="auto"/>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line="312" w:lineRule="auto"/>
      </w:pPr>
      <w:r>
        <w:rPr>
          <w:rFonts w:ascii="FreeSerif" w:hAnsi="FreeSerif"/>
          <w:sz w:val="22"/>
        </w:rPr>
        <w:t>Les principes ne sont pas en jeu ici. Les intérêts, oui.</w:t>
      </w:r>
    </w:p>
    <w:p>
      <w:pPr>
        <w:spacing w:before="280" w:after="120"/>
        <w:pBdr>
          <w:bottom w:val="single" w:sz="7" w:space="3" w:color="A07820"/>
        </w:pBdr>
      </w:pPr>
      <w:r>
        <w:rPr>
          <w:rFonts w:ascii="FreeSerif" w:hAnsi="FreeSerif"/>
          <w:b/>
          <w:color w:val="2C3A4A"/>
          <w:sz w:val="22"/>
        </w:rPr>
        <w:t>Pourquoi la CEDEAO ne peut pas gagner</w:t>
      </w:r>
    </w:p>
    <w:p>
      <w:pPr>
        <w:spacing w:before="200" w:after="80"/>
      </w:pPr>
      <w:r>
        <w:rPr>
          <w:rFonts w:ascii="FreeSerif" w:hAnsi="FreeSerif"/>
          <w:b/>
          <w:color w:val="2C3A4A"/>
          <w:sz w:val="20"/>
        </w:rPr>
        <w:t>Sur le plan politique</w:t>
      </w:r>
    </w:p>
    <w:p>
      <w:pPr>
        <w:spacing w:line="312" w:lineRule="auto"/>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line="312" w:lineRule="auto"/>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line="312" w:lineRule="auto"/>
      </w:pPr>
      <w:r>
        <w:rPr>
          <w:rFonts w:ascii="FreeSerif" w:hAnsi="FreeSerif"/>
          <w:sz w:val="22"/>
        </w:rPr>
        <w:t>Pour le Niger, c'est plié. Bazoum ne reviendra pas au pouvoir. C'est leur propre maintien qu'ils cherchent à préserver.</w:t>
      </w:r>
    </w:p>
    <w:p>
      <w:pPr>
        <w:spacing w:line="312" w:lineRule="auto"/>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line="312" w:lineRule="auto"/>
      </w:pPr>
      <w:r>
        <w:rPr>
          <w:rFonts w:ascii="FreeSerif" w:hAnsi="FreeSerif"/>
          <w:sz w:val="22"/>
        </w:rPr>
        <w:t>L'Allemagne a privilégié la médiation. L'Italie, par la voix de son ministre des Affaires étrangères, a taclé frontalement la France :</w:t>
      </w:r>
    </w:p>
    <w:p>
      <w:pPr>
        <w:ind w:left="363" w:right="119"/>
        <w:spacing w:line="360" w:lineRule="auto"/>
        <w:pBdr>
          <w:left w:val="single" w:sz="16" w:space="18" w:color="A07820"/>
        </w:pBdr>
      </w:pPr>
      <w:r>
        <w:rPr>
          <w:rFonts w:ascii="FreeSerif" w:hAnsi="FreeSerif"/>
          <w:i/>
          <w:color w:val="8B1A1A"/>
          <w:sz w:val="22"/>
        </w:rPr>
        <w:t>« L'Europe ne peut pas se permettre un affrontement armé. Nous ne devons pas être comme de nouveaux colonisateurs. Au contraire, nous devons créer une nouvelle alliance avec les pays africains qui ne soit pas basée sur l'exploitation. »</w:t>
      </w:r>
    </w:p>
    <w:p>
      <w:pPr>
        <w:spacing w:line="312" w:lineRule="auto"/>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200" w:after="80"/>
      </w:pPr>
      <w:r>
        <w:rPr>
          <w:rFonts w:ascii="FreeSerif" w:hAnsi="FreeSerif"/>
          <w:b/>
          <w:color w:val="2C3A4A"/>
          <w:sz w:val="20"/>
        </w:rPr>
        <w:t>Sur le plan militaire</w:t>
      </w:r>
    </w:p>
    <w:p>
      <w:pPr>
        <w:spacing w:line="312" w:lineRule="auto"/>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200" w:after="80"/>
      </w:pPr>
      <w:r>
        <w:rPr>
          <w:rFonts w:ascii="FreeSerif" w:hAnsi="FreeSerif"/>
          <w:b/>
          <w:color w:val="2C3A4A"/>
          <w:sz w:val="20"/>
        </w:rPr>
        <w:t>Sur le plan juridique</w:t>
      </w:r>
    </w:p>
    <w:p>
      <w:pPr>
        <w:spacing w:line="312" w:lineRule="auto"/>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ind w:left="363" w:right="119"/>
        <w:spacing w:line="360" w:lineRule="auto"/>
        <w:pBdr>
          <w:left w:val="single" w:sz="16" w:space="18" w:color="A07820"/>
        </w:pBdr>
      </w:pPr>
      <w:r>
        <w:rPr>
          <w:rFonts w:ascii="FreeSerif" w:hAnsi="FreeSerif"/>
          <w:i/>
          <w:color w:val="8B1A1A"/>
          <w:sz w:val="22"/>
        </w:rPr>
        <w:t>« Aucune action coercitive ne sera entreprise en vertu d'accords régionaux ou par des organismes régionaux sans l'autorisation du Conseil de sécurité. »</w:t>
      </w:r>
    </w:p>
    <w:p>
      <w:pPr>
        <w:spacing w:line="312" w:lineRule="auto"/>
      </w:pPr>
      <w:r>
        <w:rPr>
          <w:rFonts w:ascii="FreeSerif" w:hAnsi="FreeSerif"/>
          <w:sz w:val="22"/>
        </w:rPr>
        <w:t>La Russie et la Chine opposeraient leur veto sans suspense.</w:t>
      </w:r>
    </w:p>
    <w:p>
      <w:pPr>
        <w:spacing w:line="312" w:lineRule="auto"/>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ind w:left="363" w:right="119"/>
        <w:spacing w:line="360" w:lineRule="auto"/>
        <w:pBdr>
          <w:left w:val="single" w:sz="16" w:space="18" w:color="A07820"/>
        </w:pBdr>
      </w:pPr>
      <w:r>
        <w:rPr>
          <w:rFonts w:ascii="FreeSerif" w:hAnsi="FreeSerif"/>
          <w:i/>
          <w:color w:val="8B1A1A"/>
          <w:sz w:val="22"/>
        </w:rPr>
        <w:t>« Tous les peuples ont droit à l'assistance des États partis de la présente Charte dans leur lutte de libération contre la domination étrangère, qu'elle soit d'ordre politique, économique ou culturelle. »</w:t>
      </w:r>
    </w:p>
    <w:p>
      <w:pPr>
        <w:spacing w:line="312" w:lineRule="auto"/>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80" w:after="120"/>
        <w:pBdr>
          <w:bottom w:val="single" w:sz="7" w:space="3" w:color="A07820"/>
        </w:pBdr>
      </w:pPr>
      <w:r>
        <w:rPr>
          <w:rFonts w:ascii="FreeSerif" w:hAnsi="FreeSerif"/>
          <w:b/>
          <w:color w:val="2C3A4A"/>
          <w:sz w:val="22"/>
        </w:rPr>
        <w:t>Bazoum : le peuple ne l'a pas appelé</w:t>
      </w:r>
    </w:p>
    <w:p>
      <w:pPr>
        <w:spacing w:line="312" w:lineRule="auto"/>
      </w:pPr>
      <w:r>
        <w:rPr>
          <w:rFonts w:ascii="FreeSerif" w:hAnsi="FreeSerif"/>
          <w:sz w:val="22"/>
        </w:rPr>
        <w:t xml:space="preserve">C'est pour cela que 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w:t>
      </w:r>
    </w:p>
    <w:p>
      <w:pPr>
        <w:spacing w:line="312" w:lineRule="auto"/>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line="312" w:lineRule="auto"/>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line="312" w:lineRule="auto"/>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80" w:after="120"/>
        <w:pBdr>
          <w:bottom w:val="single" w:sz="7" w:space="3" w:color="A07820"/>
        </w:pBdr>
      </w:pPr>
      <w:r>
        <w:rPr>
          <w:rFonts w:ascii="FreeSerif" w:hAnsi="FreeSerif"/>
          <w:b/>
          <w:color w:val="2C3A4A"/>
          <w:sz w:val="22"/>
        </w:rPr>
        <w:t>La légitimité ne se décrète pas par les urnes truquées</w:t>
      </w:r>
    </w:p>
    <w:p>
      <w:pPr>
        <w:spacing w:line="312" w:lineRule="auto"/>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line="312" w:lineRule="auto"/>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80" w:after="120"/>
        <w:pBdr>
          <w:bottom w:val="single" w:sz="7" w:space="3" w:color="A07820"/>
        </w:pBdr>
      </w:pPr>
      <w:r>
        <w:rPr>
          <w:rFonts w:ascii="FreeSerif" w:hAnsi="FreeSerif"/>
          <w:b/>
          <w:color w:val="2C3A4A"/>
          <w:sz w:val="22"/>
        </w:rPr>
        <w:t>Ce qu'il faut retenir</w:t>
      </w:r>
    </w:p>
    <w:p>
      <w:pPr>
        <w:spacing w:line="312" w:lineRule="auto"/>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line="312" w:lineRule="auto"/>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line="312" w:lineRule="auto"/>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line="312" w:lineRule="auto"/>
      </w:pPr>
      <w:r>
        <w:rPr>
          <w:rFonts w:ascii="FreeSerif" w:hAnsi="FreeSerif"/>
          <w:i/>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ind w:left="363" w:right="119"/>
        <w:spacing w:line="360" w:lineRule="auto"/>
        <w:pBdr>
          <w:left w:val="single" w:sz="16" w:space="18" w:color="A07820"/>
        </w:pBdr>
      </w:pPr>
      <w:r>
        <w:rPr>
          <w:rFonts w:ascii="FreeSerif" w:hAnsi="FreeSerif"/>
          <w:i/>
          <w:color w:val="8B1A1A"/>
          <w:sz w:val="22"/>
        </w:rPr>
        <w:t>« Ce qui se passe au Kenya aujourd'hui a vocation à se reproduire ailleurs. À moins que les peuples africains décident que leur sol, leur santé, leur dignité et leur souveraineté ne sont pas à vendre. »</w:t>
      </w:r>
    </w:p>
    <w:p>
      <w:pPr>
        <w:spacing w:before="280" w:after="120"/>
        <w:pBdr>
          <w:bottom w:val="single" w:sz="7" w:space="3" w:color="A07820"/>
        </w:pBdr>
      </w:pPr>
      <w:r>
        <w:rPr>
          <w:rFonts w:ascii="FreeSerif" w:hAnsi="FreeSerif"/>
          <w:b/>
          <w:color w:val="2C3A4A"/>
          <w:sz w:val="22"/>
        </w:rPr>
        <w:t>La poubelle sanitaire des États-Unis</w:t>
      </w:r>
    </w:p>
    <w:p>
      <w:pPr>
        <w:spacing w:line="312" w:lineRule="auto"/>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w:t>
      </w:r>
      <w:r>
        <w:rPr>
          <w:rFonts w:ascii="FreeSerif" w:hAnsi="FreeSerif"/>
          <w:b/>
          <w:sz w:val="22"/>
        </w:rPr>
        <w:t>13,5 millions de dollars</w:t>
      </w:r>
      <w:r>
        <w:rPr>
          <w:rFonts w:ascii="FreeSerif" w:hAnsi="FreeSerif"/>
          <w:sz w:val="22"/>
        </w:rPr>
        <w:t>.</w:t>
      </w:r>
    </w:p>
    <w:p>
      <w:pPr>
        <w:spacing w:line="312" w:lineRule="auto"/>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line="312" w:lineRule="auto"/>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line="312" w:lineRule="auto"/>
      </w:pPr>
      <w:r>
        <w:rPr>
          <w:rFonts w:ascii="FreeSerif" w:hAnsi="FreeSerif"/>
          <w:sz w:val="22"/>
        </w:rPr>
        <w:t>La réponse se lit dans l'histoire récente — et dans un schéma répété trois fois en trente ans.</w:t>
      </w:r>
    </w:p>
    <w:p>
      <w:pPr>
        <w:spacing w:before="280" w:after="120"/>
        <w:pBdr>
          <w:bottom w:val="single" w:sz="7" w:space="3" w:color="A07820"/>
        </w:pBdr>
      </w:pPr>
      <w:r>
        <w:rPr>
          <w:rFonts w:ascii="FreeSerif" w:hAnsi="FreeSerif"/>
          <w:b/>
          <w:color w:val="2C3A4A"/>
          <w:sz w:val="22"/>
        </w:rPr>
        <w:t>Le schéma en cinq phases</w:t>
      </w:r>
    </w:p>
    <w:p>
      <w:pPr>
        <w:spacing w:line="312" w:lineRule="auto"/>
      </w:pPr>
      <w:r>
        <w:rPr>
          <w:rFonts w:ascii="FreeSerif" w:hAnsi="FreeSerif"/>
          <w:sz w:val="22"/>
        </w:rPr>
        <w:t>Trois cas permettent de comprendre la mécanique à l'œuvre.</w:t>
      </w:r>
    </w:p>
    <w:p>
      <w:pPr>
        <w:spacing w:before="200" w:after="80"/>
      </w:pPr>
      <w:r>
        <w:rPr>
          <w:rFonts w:ascii="FreeSerif" w:hAnsi="FreeSerif"/>
          <w:b/>
          <w:color w:val="2C3A4A"/>
          <w:sz w:val="20"/>
        </w:rPr>
        <w:t>Phase 1 — La Somalie et Djibouti (1992–2002)</w:t>
      </w:r>
    </w:p>
    <w:p>
      <w:pPr>
        <w:spacing w:line="312" w:lineRule="auto"/>
      </w:pPr>
      <w:r>
        <w:rPr>
          <w:rFonts w:ascii="FreeSerif" w:hAnsi="FreeSerif"/>
          <w:sz w:val="22"/>
        </w:rPr>
        <w:t>En 1991, la Somalie s'effondre. La guerre civile, la famine, le chaos. Les images font le tour du monde. La souffrance des populations est réelle. Les États-Unis lancent l'</w:t>
      </w:r>
      <w:r>
        <w:rPr>
          <w:rFonts w:ascii="FreeSerif" w:hAnsi="FreeSerif"/>
          <w:b/>
          <w:sz w:val="22"/>
        </w:rPr>
        <w:t>opération Restore Hope</w:t>
      </w:r>
      <w:r>
        <w:rPr>
          <w:rFonts w:ascii="FreeSerif" w:hAnsi="FreeSerif"/>
          <w:sz w:val="22"/>
        </w:rPr>
        <w:t xml:space="preserve"> en 1992 — officiellement humanitaire.</w:t>
      </w:r>
    </w:p>
    <w:p>
      <w:pPr>
        <w:spacing w:line="312" w:lineRule="auto"/>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line="312" w:lineRule="auto"/>
      </w:pPr>
      <w:r>
        <w:rPr>
          <w:rFonts w:ascii="FreeSerif" w:hAnsi="FreeSerif"/>
          <w:sz w:val="22"/>
        </w:rPr>
        <w:t xml:space="preserve">Dix ans plus tard, les États-Unis négocient avec Djibouti l'installation d'une base permanente. En </w:t>
      </w:r>
      <w:r>
        <w:rPr>
          <w:rFonts w:ascii="FreeSerif" w:hAnsi="FreeSerif"/>
          <w:b/>
          <w:sz w:val="22"/>
        </w:rPr>
        <w:t>2002, le camp Lemonnier ouvre officiellement sur 200 hectares</w:t>
      </w:r>
      <w:r>
        <w:rPr>
          <w:rFonts w:ascii="FreeSerif" w:hAnsi="FreeSerif"/>
          <w:sz w:val="22"/>
        </w:rPr>
        <w:t>.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line="312" w:lineRule="auto"/>
      </w:pPr>
      <w:r>
        <w:rPr>
          <w:rFonts w:ascii="FreeSerif" w:hAnsi="FreeSerif"/>
          <w:sz w:val="22"/>
        </w:rPr>
        <w:t xml:space="preserve">De mission humanitaire temporaire à commandement militaire permanent : </w:t>
      </w:r>
      <w:r>
        <w:rPr>
          <w:rFonts w:ascii="FreeSerif" w:hAnsi="FreeSerif"/>
          <w:b/>
          <w:sz w:val="22"/>
        </w:rPr>
        <w:t>dix ans</w:t>
      </w:r>
      <w:r>
        <w:rPr>
          <w:rFonts w:ascii="FreeSerif" w:hAnsi="FreeSerif"/>
          <w:sz w:val="22"/>
        </w:rPr>
        <w:t>.</w:t>
      </w:r>
    </w:p>
    <w:p>
      <w:pPr>
        <w:spacing w:before="200" w:after="80"/>
      </w:pPr>
      <w:r>
        <w:rPr>
          <w:rFonts w:ascii="FreeSerif" w:hAnsi="FreeSerif"/>
          <w:b/>
          <w:color w:val="2C3A4A"/>
          <w:sz w:val="20"/>
        </w:rPr>
        <w:t>Phase 2 — L'Ouganda et l'Afrique centrale (2008–2011)</w:t>
      </w:r>
    </w:p>
    <w:p>
      <w:pPr>
        <w:spacing w:line="312" w:lineRule="auto"/>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line="312" w:lineRule="auto"/>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line="312" w:lineRule="auto"/>
      </w:pPr>
      <w:r>
        <w:rPr>
          <w:rFonts w:ascii="FreeSerif" w:hAnsi="FreeSerif"/>
          <w:sz w:val="22"/>
        </w:rPr>
        <w:t xml:space="preserve">En octobre 2011, Barack Obama annonce l'envoi de </w:t>
      </w:r>
      <w:r>
        <w:rPr>
          <w:rFonts w:ascii="FreeSerif" w:hAnsi="FreeSerif"/>
          <w:b/>
          <w:sz w:val="22"/>
        </w:rPr>
        <w:t>100 conseillers militaires en Ouganda</w:t>
      </w:r>
      <w:r>
        <w:rPr>
          <w:rFonts w:ascii="FreeSerif" w:hAnsi="FreeSerif"/>
          <w:sz w:val="22"/>
        </w:rPr>
        <w:t xml:space="preserve"> pour traquer Kony. Ils arrivent dans des zones déjà équipées par trois ans de programmes humanitaires américains. Les pistes existent. Les réseaux de communication sont établis. Le terrain est cartographié.</w:t>
      </w:r>
    </w:p>
    <w:p>
      <w:pPr>
        <w:spacing w:line="312" w:lineRule="auto"/>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line="312" w:lineRule="auto"/>
      </w:pPr>
      <w:r>
        <w:rPr>
          <w:rFonts w:ascii="FreeSerif" w:hAnsi="FreeSerif"/>
          <w:sz w:val="22"/>
        </w:rPr>
        <w:t xml:space="preserve">Kony n'est jamais capturé. La mission ne se termine jamais. </w:t>
      </w:r>
      <w:r>
        <w:rPr>
          <w:rFonts w:ascii="FreeSerif" w:hAnsi="FreeSerif"/>
          <w:b/>
          <w:sz w:val="22"/>
        </w:rPr>
        <w:t>Les bases, elles, restent.</w:t>
      </w:r>
    </w:p>
    <w:p>
      <w:pPr>
        <w:spacing w:before="200" w:after="80"/>
      </w:pPr>
      <w:r>
        <w:rPr>
          <w:rFonts w:ascii="FreeSerif" w:hAnsi="FreeSerif"/>
          <w:b/>
          <w:color w:val="2C3A4A"/>
          <w:sz w:val="20"/>
        </w:rPr>
        <w:t>Phase 3 — Les Philippines (novembre 2013)</w:t>
      </w:r>
    </w:p>
    <w:p>
      <w:pPr>
        <w:spacing w:line="312" w:lineRule="auto"/>
      </w:pPr>
      <w:r>
        <w:rPr>
          <w:rFonts w:ascii="FreeSerif" w:hAnsi="FreeSerif"/>
          <w:sz w:val="22"/>
        </w:rPr>
        <w:t>Typhon Haiyan. Les Marines arrivent avec de la nourriture et des médicaments. Cinq mois plus tard, un accord militaire permanent est signé.</w:t>
      </w:r>
    </w:p>
    <w:p>
      <w:pPr>
        <w:spacing w:line="312" w:lineRule="auto"/>
      </w:pPr>
      <w:r>
        <w:rPr>
          <w:rFonts w:ascii="FreeSerif" w:hAnsi="FreeSerif"/>
          <w:sz w:val="22"/>
        </w:rPr>
        <w:t xml:space="preserve">Djibouti avait pris dix ans. L'Ouganda, trois ans. Les Philippines : </w:t>
      </w:r>
      <w:r>
        <w:rPr>
          <w:rFonts w:ascii="FreeSerif" w:hAnsi="FreeSerif"/>
          <w:b/>
          <w:sz w:val="22"/>
        </w:rPr>
        <w:t>cinq mois</w:t>
      </w:r>
      <w:r>
        <w:rPr>
          <w:rFonts w:ascii="FreeSerif" w:hAnsi="FreeSerif"/>
          <w:sz w:val="22"/>
        </w:rPr>
        <w:t>. La technique s'affine. La mécanique s'accélère.</w:t>
      </w:r>
    </w:p>
    <w:p>
      <w:pPr>
        <w:spacing w:before="280" w:after="120"/>
        <w:pBdr>
          <w:bottom w:val="single" w:sz="7" w:space="3" w:color="A07820"/>
        </w:pBdr>
      </w:pPr>
      <w:r>
        <w:rPr>
          <w:rFonts w:ascii="FreeSerif" w:hAnsi="FreeSerif"/>
          <w:b/>
          <w:color w:val="2C3A4A"/>
          <w:sz w:val="22"/>
        </w:rPr>
        <w:t>Le schéma est toujours le même</w:t>
      </w:r>
    </w:p>
    <w:p>
      <w:pPr>
        <w:spacing w:line="312" w:lineRule="auto"/>
      </w:pPr>
      <w:r>
        <w:rPr>
          <w:rFonts w:ascii="FreeSerif" w:hAnsi="FreeSerif"/>
          <w:sz w:val="22"/>
        </w:rPr>
        <w:t>Il comporte cinq phases, identiques dans chaque cas :</w:t>
      </w:r>
    </w:p>
    <w:p>
      <w:pPr>
        <w:pStyle w:val="ListBullet"/>
      </w:pPr>
      <w:r>
        <w:rPr>
          <w:rFonts w:ascii="FreeSerif" w:hAnsi="FreeSerif"/>
          <w:b/>
          <w:sz w:val="21"/>
        </w:rPr>
        <w:t>Une crise réelle</w:t>
      </w:r>
      <w:r>
        <w:rPr>
          <w:rFonts w:ascii="FreeSerif" w:hAnsi="FreeSerif"/>
          <w:sz w:val="21"/>
        </w:rPr>
        <w:t xml:space="preserve"> qui justifie moralement et médiatiquement l'intervention — dans le cas kenyan, c'est Ébola.</w:t>
      </w:r>
    </w:p>
    <w:p>
      <w:pPr>
        <w:pStyle w:val="ListBullet"/>
      </w:pPr>
      <w:r>
        <w:rPr>
          <w:rFonts w:ascii="FreeSerif" w:hAnsi="FreeSerif"/>
          <w:b/>
          <w:sz w:val="21"/>
        </w:rPr>
        <w:t>Une infrastructure construite par l'armée américaine</w:t>
      </w:r>
      <w:r>
        <w:rPr>
          <w:rFonts w:ascii="FreeSerif" w:hAnsi="FreeSerif"/>
          <w:sz w:val="21"/>
        </w:rPr>
        <w:t xml:space="preserve"> présentée comme temporaire — ici, le site de quarantaine à Laikipia.</w:t>
      </w:r>
    </w:p>
    <w:p>
      <w:pPr>
        <w:pStyle w:val="ListBullet"/>
      </w:pPr>
      <w:r>
        <w:rPr>
          <w:rFonts w:ascii="FreeSerif" w:hAnsi="FreeSerif"/>
          <w:b/>
          <w:sz w:val="21"/>
        </w:rPr>
        <w:t>Du personnel américain sur place</w:t>
      </w:r>
      <w:r>
        <w:rPr>
          <w:rFonts w:ascii="FreeSerif" w:hAnsi="FreeSerif"/>
          <w:sz w:val="21"/>
        </w:rPr>
        <w:t xml:space="preserve"> qui crée des relations, forme des locaux, s'intègre dans les réseaux administratifs du pays hôte — médecins de l'US Public Health Service et militaires de l'US Army.</w:t>
      </w:r>
    </w:p>
    <w:p>
      <w:pPr>
        <w:pStyle w:val="ListBullet"/>
      </w:pPr>
      <w:r>
        <w:rPr>
          <w:rFonts w:ascii="FreeSerif" w:hAnsi="FreeSerif"/>
          <w:b/>
          <w:sz w:val="21"/>
        </w:rPr>
        <w:t>Une normalisation progressive</w:t>
      </w:r>
      <w:r>
        <w:rPr>
          <w:rFonts w:ascii="FreeSerif" w:hAnsi="FreeSerif"/>
          <w:sz w:val="21"/>
        </w:rPr>
        <w:t xml:space="preserve"> par des financements induisant des contreparties, par la reconduction des accords, par l'amélioration des infrastructures — 13,5 millions de dollars dans notre cas.</w:t>
      </w:r>
    </w:p>
    <w:p>
      <w:pPr>
        <w:pStyle w:val="ListBullet"/>
      </w:pPr>
      <w:r>
        <w:rPr>
          <w:rFonts w:ascii="FreeSerif" w:hAnsi="FreeSerif"/>
          <w:b/>
          <w:sz w:val="21"/>
        </w:rPr>
        <w:t>La permanence</w:t>
      </w:r>
      <w:r>
        <w:rPr>
          <w:rFonts w:ascii="FreeSerif" w:hAnsi="FreeSerif"/>
          <w:sz w:val="21"/>
        </w:rPr>
        <w:t xml:space="preserve"> : la base existe. Elle a un nom, un budget, un commandement. Elle n'est plus temporaire. Elle ne l'a jamais vraiment été.</w:t>
      </w:r>
    </w:p>
    <w:p>
      <w:pPr>
        <w:spacing w:line="312" w:lineRule="auto"/>
      </w:pPr>
      <w:r>
        <w:rPr>
          <w:rFonts w:ascii="FreeSerif" w:hAnsi="FreeSerif"/>
          <w:sz w:val="22"/>
        </w:rPr>
        <w:t>Djibouti, Ouganda, Philippines, Kenya. La séquence est identique. Seul le prétexte change. La crise peut être réelle — la conséquence est toujours la même.</w:t>
      </w:r>
    </w:p>
    <w:p>
      <w:pPr>
        <w:spacing w:before="280" w:after="120"/>
        <w:pBdr>
          <w:bottom w:val="single" w:sz="7" w:space="3" w:color="A07820"/>
        </w:pBdr>
      </w:pPr>
      <w:r>
        <w:rPr>
          <w:rFonts w:ascii="FreeSerif" w:hAnsi="FreeSerif"/>
          <w:b/>
          <w:color w:val="2C3A4A"/>
          <w:sz w:val="22"/>
        </w:rPr>
        <w:t>La Haute Cour dit non — Washington répond qu'il continue</w:t>
      </w:r>
    </w:p>
    <w:p>
      <w:pPr>
        <w:spacing w:line="312" w:lineRule="auto"/>
      </w:pPr>
      <w:r>
        <w:rPr>
          <w:rFonts w:ascii="FreeSerif" w:hAnsi="FreeSerif"/>
          <w:sz w:val="22"/>
        </w:rPr>
        <w:t>Heureusement, la Haute Cour de justice kenyane a vu ce que Ruto a feint de ne pas voir — ou ce qu'il a parfaitement vu et délibérément accepté.</w:t>
      </w:r>
    </w:p>
    <w:p>
      <w:pPr>
        <w:spacing w:line="312" w:lineRule="auto"/>
      </w:pPr>
      <w:r>
        <w:rPr>
          <w:rFonts w:ascii="FreeSerif" w:hAnsi="FreeSerif"/>
          <w:sz w:val="22"/>
        </w:rPr>
        <w:t>La même cour qui avait déjà suspendu l'</w:t>
      </w:r>
      <w:r>
        <w:rPr>
          <w:rFonts w:ascii="FreeSerif" w:hAnsi="FreeSerif"/>
          <w:i/>
          <w:sz w:val="22"/>
        </w:rPr>
        <w:t>America First Global Health Strategy</w:t>
      </w:r>
      <w:r>
        <w:rPr>
          <w:rFonts w:ascii="FreeSerif" w:hAnsi="FreeSerif"/>
          <w:sz w:val="22"/>
        </w:rPr>
        <w:t xml:space="preserve"> signée par le gouvernement kenyan est intervenue à nouveau. Elle a </w:t>
      </w:r>
      <w:r>
        <w:rPr>
          <w:rFonts w:ascii="FreeSerif" w:hAnsi="FreeSerif"/>
          <w:b/>
          <w:sz w:val="22"/>
        </w:rPr>
        <w:t>suspendu l'accord Ébola</w:t>
      </w:r>
      <w:r>
        <w:rPr>
          <w:rFonts w:ascii="FreeSerif" w:hAnsi="FreeSerif"/>
          <w:sz w:val="22"/>
        </w:rPr>
        <w:t xml:space="preserve"> en le qualifiant de :</w:t>
      </w:r>
    </w:p>
    <w:p>
      <w:pPr>
        <w:ind w:left="363" w:right="119"/>
        <w:spacing w:line="360" w:lineRule="auto"/>
        <w:pBdr>
          <w:left w:val="single" w:sz="16" w:space="18" w:color="A07820"/>
        </w:pBdr>
      </w:pPr>
      <w:r>
        <w:rPr>
          <w:rFonts w:ascii="FreeSerif" w:hAnsi="FreeSerif"/>
          <w:i/>
          <w:color w:val="8B1A1A"/>
          <w:sz w:val="22"/>
        </w:rPr>
        <w:t>« menace imminente pour la vie et la sécurité publique »</w:t>
      </w:r>
    </w:p>
    <w:p>
      <w:pPr>
        <w:spacing w:line="312" w:lineRule="auto"/>
      </w:pPr>
      <w:r>
        <w:rPr>
          <w:rFonts w:ascii="FreeSerif" w:hAnsi="FreeSerif"/>
          <w:sz w:val="22"/>
        </w:rPr>
        <w:t xml:space="preserve">Le tribunal a explicitement interdit au gouvernement kenyan d'admettre sur son territoire toute personne exposée ou infectée par Ébola dans le cadre de cet arrangement américain. C'est le </w:t>
      </w:r>
      <w:r>
        <w:rPr>
          <w:rFonts w:ascii="FreeSerif" w:hAnsi="FreeSerif"/>
          <w:b/>
          <w:sz w:val="22"/>
        </w:rPr>
        <w:t>Katiba Institute</w:t>
      </w:r>
      <w:r>
        <w:rPr>
          <w:rFonts w:ascii="FreeSerif" w:hAnsi="FreeSerif"/>
          <w:sz w:val="22"/>
        </w:rPr>
        <w:t>, organisation de contentieux d'intérêt public, qui a saisi les juges.</w:t>
      </w:r>
    </w:p>
    <w:p>
      <w:pPr>
        <w:spacing w:line="312" w:lineRule="auto"/>
      </w:pPr>
      <w:r>
        <w:rPr>
          <w:rFonts w:ascii="FreeSerif" w:hAnsi="FreeSerif"/>
          <w:sz w:val="22"/>
        </w:rPr>
        <w:t>La société civile kenyane s'avère être le meilleur gardien des intérêts du peuple kenyan — contrairement au gouvernement qui a visiblement décidé de servir d'autres intérêts.</w:t>
      </w:r>
    </w:p>
    <w:p>
      <w:pPr>
        <w:spacing w:line="312" w:lineRule="auto"/>
      </w:pPr>
      <w:r>
        <w:rPr>
          <w:rFonts w:ascii="FreeSerif" w:hAnsi="FreeSerif"/>
          <w:sz w:val="22"/>
        </w:rPr>
        <w:t xml:space="preserve">Mais la suspension est temporaire, dans l'attente de la réplique du gouvernement. Et le département d'État américain, officiellement notifié de la décision de la Cour, a communiqué publiquement son intention de </w:t>
      </w:r>
      <w:r>
        <w:rPr>
          <w:rFonts w:ascii="FreeSerif" w:hAnsi="FreeSerif"/>
          <w:b/>
          <w:sz w:val="22"/>
        </w:rPr>
        <w:t>ne pas lâcher l'affaire</w:t>
      </w:r>
      <w:r>
        <w:rPr>
          <w:rFonts w:ascii="FreeSerif" w:hAnsi="FreeSerif"/>
          <w:sz w:val="22"/>
        </w:rPr>
        <w:t>.</w:t>
      </w:r>
    </w:p>
    <w:p>
      <w:pPr>
        <w:spacing w:line="312" w:lineRule="auto"/>
      </w:pPr>
      <w:r>
        <w:rPr>
          <w:rFonts w:ascii="FreeSerif" w:hAnsi="FreeSerif"/>
          <w:sz w:val="22"/>
        </w:rPr>
        <w:t>Un tribunal kenyan souverain dit non. Washington répond qu'il va continuer à pousser.</w:t>
      </w:r>
    </w:p>
    <w:p>
      <w:pPr>
        <w:spacing w:line="312" w:lineRule="auto"/>
      </w:pPr>
      <w:r>
        <w:rPr>
          <w:rFonts w:ascii="FreeSerif" w:hAnsi="FreeSerif"/>
          <w:sz w:val="22"/>
        </w:rPr>
        <w:t>Cela s'appelle du mépris de la souveraineté. Nommé ainsi, sans euphémisme.</w:t>
      </w:r>
    </w:p>
    <w:p>
      <w:pPr>
        <w:spacing w:before="280" w:after="120"/>
        <w:pBdr>
          <w:bottom w:val="single" w:sz="7" w:space="3" w:color="A07820"/>
        </w:pBdr>
      </w:pPr>
      <w:r>
        <w:rPr>
          <w:rFonts w:ascii="FreeSerif" w:hAnsi="FreeSerif"/>
          <w:b/>
          <w:color w:val="2C3A4A"/>
          <w:sz w:val="22"/>
        </w:rPr>
        <w:t>Ce que ce chapitre enseigne</w:t>
      </w:r>
    </w:p>
    <w:p>
      <w:pPr>
        <w:spacing w:line="312" w:lineRule="auto"/>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line="312" w:lineRule="auto"/>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line="312" w:lineRule="auto"/>
      </w:pPr>
      <w:r>
        <w:rPr>
          <w:rFonts w:ascii="FreeSerif" w:hAnsi="FreeSerif"/>
          <w:sz w:val="22"/>
        </w:rPr>
        <w:t>Les présidents de l'AES ont compris. La base américaine d'Agadez a fermé. C'est ce que ressemble la souveraineté concrète.</w:t>
      </w:r>
    </w:p>
    <w:p>
      <w:pPr>
        <w:spacing w:line="312" w:lineRule="auto"/>
      </w:pPr>
      <w:r>
        <w:rPr>
          <w:rFonts w:ascii="FreeSerif" w:hAnsi="FreeSerif"/>
          <w:i/>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line="312" w:lineRule="auto"/>
      </w:pPr>
      <w:r>
        <w:rPr>
          <w:rFonts w:ascii="FreeSerif" w:hAnsi="FreeSerif"/>
          <w:i/>
          <w:sz w:val="22"/>
        </w:rPr>
        <w:t>Source primaire : Direct YouTube complet d'Hermann le Patriote commentant l'interview de Guillaume Soro sur Espace TV Guinée. Transcription et synthèse.</w:t>
      </w:r>
    </w:p>
    <w:p>
      <w:pPr>
        <w:ind w:left="363" w:right="119"/>
        <w:spacing w:line="360" w:lineRule="auto"/>
        <w:pBdr>
          <w:left w:val="single" w:sz="16" w:space="18" w:color="A07820"/>
        </w:pBdr>
      </w:pPr>
      <w:r>
        <w:rPr>
          <w:rFonts w:ascii="FreeSerif" w:hAnsi="FreeSerif"/>
          <w:i/>
          <w:color w:val="8B1A1A"/>
          <w:sz w:val="22"/>
        </w:rPr>
        <w:t>« Tu as gâté notre pays. Moi je te tiens pour responsable. Tu es le seul responsable de tout ce malheur qui pèse sur la Côte d'Ivoire. »</w:t>
      </w:r>
      <w:r>
        <w:rPr>
          <w:rFonts w:ascii="FreeSerif" w:hAnsi="FreeSerif"/>
          <w:i/>
          <w:color w:val="8B1A1A"/>
          <w:sz w:val="22"/>
        </w:rPr>
        <w:br/>
        <w:t>— Hermann le Patriote</w:t>
      </w:r>
    </w:p>
    <w:p>
      <w:pPr>
        <w:spacing w:before="280" w:after="120"/>
        <w:pBdr>
          <w:bottom w:val="single" w:sz="7" w:space="3" w:color="A07820"/>
        </w:pBdr>
      </w:pPr>
      <w:r>
        <w:rPr>
          <w:rFonts w:ascii="FreeSerif" w:hAnsi="FreeSerif"/>
          <w:b/>
          <w:color w:val="2C3A4A"/>
          <w:sz w:val="22"/>
        </w:rPr>
        <w:t>Avertissement</w:t>
      </w:r>
    </w:p>
    <w:p>
      <w:pPr>
        <w:spacing w:line="312" w:lineRule="auto"/>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line="312" w:lineRule="auto"/>
      </w:pPr>
      <w:r>
        <w:rPr>
          <w:rFonts w:ascii="FreeSerif" w:hAnsi="FreeSerif"/>
          <w:sz w:val="22"/>
        </w:rPr>
        <w:t>Il y a dans ce registre une vérité que les analyses policées occultent : la colère du peuple, sans filtre.</w:t>
      </w:r>
    </w:p>
    <w:p>
      <w:pPr>
        <w:spacing w:before="280" w:after="120"/>
        <w:pBdr>
          <w:bottom w:val="single" w:sz="7" w:space="3" w:color="A07820"/>
        </w:pBdr>
      </w:pPr>
      <w:r>
        <w:rPr>
          <w:rFonts w:ascii="FreeSerif" w:hAnsi="FreeSerif"/>
          <w:b/>
          <w:color w:val="2C3A4A"/>
          <w:sz w:val="22"/>
        </w:rPr>
        <w:t>Qui est Guillaume Soro — le diagnostic</w:t>
      </w:r>
    </w:p>
    <w:p>
      <w:pPr/>
      <w:r>
        <w:rPr>
          <w:rFonts w:ascii="FreeSerif" w:hAnsi="FreeSerif"/>
          <w:b/>
          <w:color w:val="2C3A4A"/>
          <w:sz w:val="22"/>
        </w:rPr>
        <w:t>Hermann le Patriote :</w:t>
      </w:r>
    </w:p>
    <w:p>
      <w:pPr>
        <w:ind w:left="363" w:right="119"/>
        <w:spacing w:line="360" w:lineRule="auto"/>
        <w:pBdr>
          <w:left w:val="single" w:sz="16" w:space="18" w:color="A07820"/>
        </w:pBdr>
      </w:pPr>
      <w:r>
        <w:rPr>
          <w:rFonts w:ascii="FreeSerif" w:hAnsi="FreeSerif"/>
          <w:i/>
          <w:color w:val="8B1A1A"/>
          <w:sz w:val="22"/>
        </w:rPr>
        <w:t>« Guillaume Soro, c'est un malin. Le deuxième nom de Satan dans la Bible, c'est le malin. Il a pris le mal pour devenir milliardaire. »</w:t>
      </w:r>
    </w:p>
    <w:p>
      <w:pPr>
        <w:spacing w:line="312" w:lineRule="auto"/>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line="312" w:lineRule="auto"/>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line="312" w:lineRule="auto"/>
      </w:pPr>
      <w:r>
        <w:rPr>
          <w:rFonts w:ascii="FreeSerif" w:hAnsi="FreeSerif"/>
          <w:sz w:val="22"/>
        </w:rPr>
        <w:t>En 2002-2011, la rébellion était le chemin vers le pouvoir. Soro en a été le chef armé. Ouattara en a été le bénéficiaire politique final.</w:t>
      </w:r>
    </w:p>
    <w:p>
      <w:pPr>
        <w:spacing w:before="280" w:after="120"/>
        <w:pBdr>
          <w:bottom w:val="single" w:sz="7" w:space="3" w:color="A07820"/>
        </w:pBdr>
      </w:pPr>
      <w:r>
        <w:rPr>
          <w:rFonts w:ascii="FreeSerif" w:hAnsi="FreeSerif"/>
          <w:b/>
          <w:color w:val="2C3A4A"/>
          <w:sz w:val="22"/>
        </w:rPr>
        <w:t>Le deal — ce qui a été échangé</w:t>
      </w:r>
    </w:p>
    <w:p>
      <w:pPr/>
      <w:r>
        <w:rPr>
          <w:rFonts w:ascii="FreeSerif" w:hAnsi="FreeSerif"/>
          <w:b/>
          <w:color w:val="2C3A4A"/>
          <w:sz w:val="22"/>
        </w:rPr>
        <w:t>Les trois promesses de 2006 :</w:t>
      </w:r>
    </w:p>
    <w:p>
      <w:pPr>
        <w:spacing w:line="312" w:lineRule="auto"/>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b/>
          <w:sz w:val="21"/>
        </w:rPr>
        <w:t>La vice-présidence</w:t>
      </w:r>
      <w:r>
        <w:rPr>
          <w:rFonts w:ascii="FreeSerif" w:hAnsi="FreeSerif"/>
          <w:sz w:val="21"/>
        </w:rPr>
        <w:t xml:space="preserve"> — un poste créé pour lui, devant le mener à la présidence</w:t>
      </w:r>
    </w:p>
    <w:p>
      <w:pPr>
        <w:pStyle w:val="ListBullet"/>
      </w:pPr>
      <w:r>
        <w:rPr>
          <w:rFonts w:ascii="FreeSerif" w:hAnsi="FreeSerif"/>
          <w:b/>
          <w:sz w:val="21"/>
        </w:rPr>
        <w:t>La succession</w:t>
      </w:r>
      <w:r>
        <w:rPr>
          <w:rFonts w:ascii="FreeSerif" w:hAnsi="FreeSerif"/>
          <w:sz w:val="21"/>
        </w:rPr>
        <w:t xml:space="preserve"> — Ouattara était censé lui passer le pouvoir</w:t>
      </w:r>
    </w:p>
    <w:p>
      <w:pPr>
        <w:pStyle w:val="ListBullet"/>
      </w:pPr>
      <w:r>
        <w:rPr>
          <w:rFonts w:ascii="FreeSerif" w:hAnsi="FreeSerif"/>
          <w:b/>
          <w:sz w:val="21"/>
        </w:rPr>
        <w:t>La réintégration politique</w:t>
      </w:r>
      <w:r>
        <w:rPr>
          <w:rFonts w:ascii="FreeSerif" w:hAnsi="FreeSerif"/>
          <w:sz w:val="21"/>
        </w:rPr>
        <w:t xml:space="preserve"> — retour garanti aux plus hauts niveaux de l'État</w:t>
      </w:r>
    </w:p>
    <w:p>
      <w:pPr/>
      <w:r>
        <w:rPr>
          <w:rFonts w:ascii="FreeSerif" w:hAnsi="FreeSerif"/>
          <w:b/>
          <w:color w:val="2C3A4A"/>
          <w:sz w:val="22"/>
        </w:rPr>
        <w:t>Qu'est-il arrivé :</w:t>
      </w:r>
    </w:p>
    <w:p>
      <w:pPr>
        <w:spacing w:line="312" w:lineRule="auto"/>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line="312" w:lineRule="auto"/>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line="312" w:lineRule="auto"/>
      </w:pPr>
      <w:r>
        <w:rPr>
          <w:rFonts w:ascii="FreeSerif" w:hAnsi="FreeSerif"/>
          <w:sz w:val="22"/>
        </w:rPr>
        <w:t>Il a fait la sale besogne. On lui a présenté la note.</w:t>
      </w:r>
    </w:p>
    <w:p>
      <w:pPr>
        <w:spacing w:before="280" w:after="120"/>
        <w:pBdr>
          <w:bottom w:val="single" w:sz="7" w:space="3" w:color="A07820"/>
        </w:pBdr>
      </w:pPr>
      <w:r>
        <w:rPr>
          <w:rFonts w:ascii="FreeSerif" w:hAnsi="FreeSerif"/>
          <w:b/>
          <w:color w:val="2C3A4A"/>
          <w:sz w:val="22"/>
        </w:rPr>
        <w:t>Le sang des 100 000 morts</w:t>
      </w:r>
    </w:p>
    <w:p>
      <w:pPr/>
      <w:r>
        <w:rPr>
          <w:rFonts w:ascii="FreeSerif" w:hAnsi="FreeSerif"/>
          <w:b/>
          <w:color w:val="2C3A4A"/>
          <w:sz w:val="22"/>
        </w:rPr>
        <w:t>Hermann le Patriote :</w:t>
      </w:r>
    </w:p>
    <w:p>
      <w:pPr>
        <w:ind w:left="363" w:right="119"/>
        <w:spacing w:line="360" w:lineRule="auto"/>
        <w:pBdr>
          <w:left w:val="single" w:sz="16" w:space="18" w:color="A07820"/>
        </w:pBdr>
      </w:pPr>
      <w:r>
        <w:rPr>
          <w:rFonts w:ascii="FreeSerif" w:hAnsi="FreeSerif"/>
          <w:i/>
          <w:color w:val="8B1A1A"/>
          <w:sz w:val="22"/>
        </w:rPr>
        <w:t>« Vous avez tué plus de 100 000 Ivoiriens pour que un voleur soit au pouvoir. »</w:t>
      </w:r>
    </w:p>
    <w:p>
      <w:pPr>
        <w:spacing w:line="312" w:lineRule="auto"/>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line="312" w:lineRule="auto"/>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line="312" w:lineRule="auto"/>
      </w:pPr>
      <w:r>
        <w:rPr>
          <w:rFonts w:ascii="FreeSerif" w:hAnsi="FreeSerif"/>
          <w:sz w:val="22"/>
        </w:rPr>
        <w:t>Ces 100 000 morts ne l'ont pas libéré. Ils ont libéré Ouattara. Ouattara l'a ensuite jeté. Et Soro se tait sur la dictature qu'il a contribué à installer.</w:t>
      </w:r>
    </w:p>
    <w:p>
      <w:pPr>
        <w:spacing w:before="280" w:after="120"/>
        <w:pBdr>
          <w:bottom w:val="single" w:sz="7" w:space="3" w:color="A07820"/>
        </w:pBdr>
      </w:pPr>
      <w:r>
        <w:rPr>
          <w:rFonts w:ascii="FreeSerif" w:hAnsi="FreeSerif"/>
          <w:b/>
          <w:color w:val="2C3A4A"/>
          <w:sz w:val="22"/>
        </w:rPr>
        <w:t>L'incident de Bouaké — qui a vraiment frappé</w:t>
      </w:r>
    </w:p>
    <w:p>
      <w:pPr/>
      <w:r>
        <w:rPr>
          <w:rFonts w:ascii="FreeSerif" w:hAnsi="FreeSerif"/>
          <w:b/>
          <w:color w:val="2C3A4A"/>
          <w:sz w:val="22"/>
        </w:rPr>
        <w:t>Le 4 novembre 2004 :</w:t>
      </w:r>
    </w:p>
    <w:p>
      <w:pPr>
        <w:spacing w:line="312" w:lineRule="auto"/>
      </w:pPr>
      <w:r>
        <w:rPr>
          <w:rFonts w:ascii="FreeSerif" w:hAnsi="FreeSerif"/>
          <w:sz w:val="22"/>
        </w:rPr>
        <w:t xml:space="preserve">L'armée ivoirienne bombarde une base française à Bouaké, tuant 9 soldats français. La France riposte en détruisant </w:t>
      </w:r>
      <w:r>
        <w:rPr>
          <w:rFonts w:ascii="FreeSerif" w:hAnsi="FreeSerif"/>
          <w:b/>
          <w:sz w:val="22"/>
        </w:rPr>
        <w:t>entièrement</w:t>
      </w:r>
      <w:r>
        <w:rPr>
          <w:rFonts w:ascii="FreeSerif" w:hAnsi="FreeSerif"/>
          <w:sz w:val="22"/>
        </w:rPr>
        <w:t xml:space="preserve"> la force aérienne ivoirienne — deux Sukhoi Su-25 au sol, plusieurs autres appareils.</w:t>
      </w:r>
    </w:p>
    <w:p>
      <w:pPr/>
      <w:r>
        <w:rPr>
          <w:rFonts w:ascii="FreeSerif" w:hAnsi="FreeSerif"/>
          <w:b/>
          <w:color w:val="2C3A4A"/>
          <w:sz w:val="22"/>
        </w:rPr>
        <w:t>L'analyse d'Hermann :</w:t>
      </w:r>
    </w:p>
    <w:p>
      <w:pPr>
        <w:ind w:left="363" w:right="119"/>
        <w:spacing w:line="360" w:lineRule="auto"/>
        <w:pBdr>
          <w:left w:val="single" w:sz="16" w:space="18" w:color="A07820"/>
        </w:pBdr>
      </w:pPr>
      <w:r>
        <w:rPr>
          <w:rFonts w:ascii="FreeSerif" w:hAnsi="FreeSerif"/>
          <w:i/>
          <w:color w:val="8B1A1A"/>
          <w:sz w:val="22"/>
        </w:rPr>
        <w:t>« En guerre, c'est l'avion qui se promène dans ton périmètre que tu tires. Mais tu laisses ça, tu prends un avion qui est assis là-bas, ça ne t'a rien fait, et tu bombardes ça quand même ? »</w:t>
      </w:r>
    </w:p>
    <w:p>
      <w:pPr>
        <w:spacing w:line="312" w:lineRule="auto"/>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line="312" w:lineRule="auto"/>
      </w:pPr>
      <w:r>
        <w:rPr>
          <w:rFonts w:ascii="FreeSerif" w:hAnsi="FreeSerif"/>
          <w:b/>
          <w:sz w:val="22"/>
        </w:rPr>
        <w:t>Preuve :</w:t>
      </w:r>
      <w:r>
        <w:rPr>
          <w:rFonts w:ascii="FreeSerif" w:hAnsi="FreeSerif"/>
          <w:sz w:val="22"/>
        </w:rPr>
        <w:t xml:space="preserve"> Si Gbagbo avait réellement ordonné cette frappe, le Tribunal Pénal International l'aurait poursuivi pour ce chef spécifique. Or, Gbagbo a été </w:t>
      </w:r>
      <w:r>
        <w:rPr>
          <w:rFonts w:ascii="FreeSerif" w:hAnsi="FreeSerif"/>
          <w:b/>
          <w:sz w:val="22"/>
        </w:rPr>
        <w:t>acquitté</w:t>
      </w:r>
      <w:r>
        <w:rPr>
          <w:rFonts w:ascii="FreeSerif" w:hAnsi="FreeSerif"/>
          <w:sz w:val="22"/>
        </w:rPr>
        <w:t xml:space="preserve"> en 2019 de toutes les charges. La CPI n'a retenu aucun chef relatif à Bouaké.</w:t>
      </w:r>
    </w:p>
    <w:p>
      <w:pPr>
        <w:spacing w:line="312" w:lineRule="auto"/>
      </w:pPr>
      <w:r>
        <w:rPr>
          <w:rFonts w:ascii="FreeSerif" w:hAnsi="FreeSerif"/>
          <w:sz w:val="22"/>
        </w:rPr>
        <w:t>L'acquittement est une décision de justice. C'est aussi une vérité que les partisans de l'intervention préfèrent taire.</w:t>
      </w:r>
    </w:p>
    <w:p>
      <w:pPr>
        <w:spacing w:before="280" w:after="120"/>
        <w:pBdr>
          <w:bottom w:val="single" w:sz="7" w:space="3" w:color="A07820"/>
        </w:pBdr>
      </w:pPr>
      <w:r>
        <w:rPr>
          <w:rFonts w:ascii="FreeSerif" w:hAnsi="FreeSerif"/>
          <w:b/>
          <w:color w:val="2C3A4A"/>
          <w:sz w:val="22"/>
        </w:rPr>
        <w:t>Victor Hugo et la rébellion</w:t>
      </w:r>
    </w:p>
    <w:p>
      <w:pPr/>
      <w:r>
        <w:rPr>
          <w:rFonts w:ascii="FreeSerif" w:hAnsi="FreeSerif"/>
          <w:b/>
          <w:color w:val="2C3A4A"/>
          <w:sz w:val="22"/>
        </w:rPr>
        <w:t>La citation que Soro utilise :</w:t>
      </w:r>
    </w:p>
    <w:p>
      <w:pPr>
        <w:spacing w:line="312" w:lineRule="auto"/>
      </w:pPr>
      <w:r>
        <w:rPr>
          <w:rFonts w:ascii="FreeSerif" w:hAnsi="FreeSerif"/>
          <w:sz w:val="22"/>
        </w:rPr>
        <w:t xml:space="preserve">Soro invoque Victor Hugo : </w:t>
      </w:r>
      <w:r>
        <w:rPr>
          <w:rFonts w:ascii="FreeSerif" w:hAnsi="FreeSerif"/>
          <w:i/>
          <w:sz w:val="22"/>
        </w:rPr>
        <w:t>« En face de la dictature, la rébellion est de droit. »</w:t>
      </w:r>
    </w:p>
    <w:p>
      <w:pPr/>
      <w:r>
        <w:rPr>
          <w:rFonts w:ascii="FreeSerif" w:hAnsi="FreeSerif"/>
          <w:b/>
          <w:color w:val="2C3A4A"/>
          <w:sz w:val="22"/>
        </w:rPr>
        <w:t>L'argument d'Hermann :</w:t>
      </w:r>
    </w:p>
    <w:p>
      <w:pPr>
        <w:ind w:left="363" w:right="119"/>
        <w:spacing w:line="360" w:lineRule="auto"/>
        <w:pBdr>
          <w:left w:val="single" w:sz="16" w:space="18" w:color="A07820"/>
        </w:pBdr>
      </w:pPr>
      <w:r>
        <w:rPr>
          <w:rFonts w:ascii="FreeSerif" w:hAnsi="FreeSerif"/>
          <w:i/>
          <w:color w:val="8B1A1A"/>
          <w:sz w:val="22"/>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line="312" w:lineRule="auto"/>
      </w:pPr>
      <w:r>
        <w:rPr>
          <w:rFonts w:ascii="FreeSerif" w:hAnsi="FreeSerif"/>
          <w:sz w:val="22"/>
        </w:rPr>
        <w:t xml:space="preserve">Soro cite Victor Hugo pour justifier sa rébellion contre Gbagbo en 2002-2011. Mais pourquoi n'invoque-t-il pas Victor Hugo aujourd'hui, en face de la dictature de Ouattara — une dictature </w:t>
      </w:r>
      <w:r>
        <w:rPr>
          <w:rFonts w:ascii="FreeSerif" w:hAnsi="FreeSerif"/>
          <w:i/>
          <w:sz w:val="22"/>
        </w:rPr>
        <w:t>bien pire</w:t>
      </w:r>
      <w:r>
        <w:rPr>
          <w:rFonts w:ascii="FreeSerif" w:hAnsi="FreeSerif"/>
          <w:sz w:val="22"/>
        </w:rPr>
        <w:t xml:space="preserv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Gbagbo :</w:t>
            </w:r>
          </w:p>
        </w:tc>
      </w:tr>
      <w:tr>
        <w:tc>
          <w:tcPr>
            <w:tcW w:type="dxa" w:w="9406"/>
            <w:shd w:val="clear" w:color="auto" w:fill="F4EFE4"/>
          </w:tcPr>
          <w:p>
            <w:pPr>
              <w:ind w:left="113"/>
            </w:pPr>
            <w:r>
              <w:rPr>
                <w:rFonts w:ascii="FreeSerif" w:hAnsi="FreeSerif"/>
                <w:color w:val="3C3C3C"/>
                <w:sz w:val="20"/>
              </w:rPr>
              <w:t>N'a pas arrêté d'artistes</w:t>
            </w:r>
          </w:p>
        </w:tc>
      </w:tr>
      <w:tr>
        <w:tc>
          <w:tcPr>
            <w:tcW w:type="dxa" w:w="9406"/>
            <w:shd w:val="clear" w:color="auto" w:fill="F4EFE4"/>
          </w:tcPr>
          <w:p>
            <w:pPr>
              <w:ind w:left="113"/>
            </w:pPr>
            <w:r>
              <w:rPr>
                <w:rFonts w:ascii="FreeSerif" w:hAnsi="FreeSerif"/>
                <w:color w:val="3C3C3C"/>
                <w:sz w:val="20"/>
              </w:rPr>
              <w:t>N'a pas emprisonné de politiciens</w:t>
            </w:r>
          </w:p>
        </w:tc>
      </w:tr>
      <w:tr>
        <w:tc>
          <w:tcPr>
            <w:tcW w:type="dxa" w:w="9406"/>
            <w:shd w:val="clear" w:color="auto" w:fill="F4EFE4"/>
          </w:tcPr>
          <w:p>
            <w:pPr>
              <w:ind w:left="113"/>
            </w:pPr>
            <w:r>
              <w:rPr>
                <w:rFonts w:ascii="FreeSerif" w:hAnsi="FreeSerif"/>
                <w:color w:val="3C3C3C"/>
                <w:sz w:val="20"/>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Ouattara :</w:t>
            </w:r>
          </w:p>
        </w:tc>
      </w:tr>
      <w:tr>
        <w:tc>
          <w:tcPr>
            <w:tcW w:type="dxa" w:w="9406"/>
            <w:shd w:val="clear" w:color="auto" w:fill="F4EFE4"/>
          </w:tcPr>
          <w:p>
            <w:pPr>
              <w:ind w:left="113"/>
            </w:pPr>
            <w:r>
              <w:rPr>
                <w:rFonts w:ascii="FreeSerif" w:hAnsi="FreeSerif"/>
                <w:color w:val="3C3C3C"/>
                <w:sz w:val="20"/>
              </w:rPr>
              <w:t>Emprisonne les critiques</w:t>
            </w:r>
          </w:p>
        </w:tc>
      </w:tr>
      <w:tr>
        <w:tc>
          <w:tcPr>
            <w:tcW w:type="dxa" w:w="9406"/>
            <w:shd w:val="clear" w:color="auto" w:fill="F4EFE4"/>
          </w:tcPr>
          <w:p>
            <w:pPr>
              <w:ind w:left="113"/>
            </w:pPr>
            <w:r>
              <w:rPr>
                <w:rFonts w:ascii="FreeSerif" w:hAnsi="FreeSerif"/>
                <w:color w:val="3C3C3C"/>
                <w:sz w:val="20"/>
              </w:rPr>
              <w:t>Poursuit les artistes</w:t>
            </w:r>
          </w:p>
        </w:tc>
      </w:tr>
      <w:tr>
        <w:tc>
          <w:tcPr>
            <w:tcW w:type="dxa" w:w="9406"/>
            <w:shd w:val="clear" w:color="auto" w:fill="F4EFE4"/>
          </w:tcPr>
          <w:p>
            <w:pPr>
              <w:ind w:left="113"/>
            </w:pPr>
            <w:r>
              <w:rPr>
                <w:rFonts w:ascii="FreeSerif" w:hAnsi="FreeSerif"/>
                <w:color w:val="3C3C3C"/>
                <w:sz w:val="20"/>
              </w:rPr>
              <w:t>Arrête les pasteurs, les imams, les politiciens</w:t>
            </w:r>
          </w:p>
        </w:tc>
      </w:tr>
      <w:tr>
        <w:tc>
          <w:tcPr>
            <w:tcW w:type="dxa" w:w="9406"/>
            <w:shd w:val="clear" w:color="auto" w:fill="F4EFE4"/>
          </w:tcPr>
          <w:p>
            <w:pPr>
              <w:ind w:left="113"/>
            </w:pPr>
            <w:r>
              <w:rPr>
                <w:rFonts w:ascii="FreeSerif" w:hAnsi="FreeSerif"/>
                <w:color w:val="3C3C3C"/>
                <w:sz w:val="20"/>
              </w:rPr>
              <w:t>A condamné Soro lui-même à 20 ans de prison</w:t>
            </w:r>
          </w:p>
        </w:tc>
      </w:tr>
    </w:tbl>
    <w:p/>
    <w:p>
      <w:pPr>
        <w:spacing w:line="312" w:lineRule="auto"/>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ind w:left="363" w:right="119"/>
        <w:spacing w:line="360" w:lineRule="auto"/>
        <w:pBdr>
          <w:left w:val="single" w:sz="16" w:space="18" w:color="A07820"/>
        </w:pBdr>
      </w:pPr>
      <w:r>
        <w:rPr>
          <w:rFonts w:ascii="FreeSerif" w:hAnsi="FreeSerif"/>
          <w:i/>
          <w:color w:val="8B1A1A"/>
          <w:sz w:val="22"/>
        </w:rPr>
        <w:t>« Il va pas parler à la communauté internationale. C'est silence radio. Parce que Draman, c'est son idéal toujours. C'est juste une palabre entre les deux. »</w:t>
      </w:r>
    </w:p>
    <w:p>
      <w:pPr>
        <w:spacing w:before="280" w:after="120"/>
        <w:pBdr>
          <w:bottom w:val="single" w:sz="7" w:space="3" w:color="A07820"/>
        </w:pBdr>
      </w:pPr>
      <w:r>
        <w:rPr>
          <w:rFonts w:ascii="FreeSerif" w:hAnsi="FreeSerif"/>
          <w:b/>
          <w:color w:val="2C3A4A"/>
          <w:sz w:val="22"/>
        </w:rPr>
        <w:t>L'enrichissement illégal — d'où vient l'argent</w:t>
      </w:r>
    </w:p>
    <w:p>
      <w:pPr/>
      <w:r>
        <w:rPr>
          <w:rFonts w:ascii="FreeSerif" w:hAnsi="FreeSerif"/>
          <w:b/>
          <w:color w:val="2C3A4A"/>
          <w:sz w:val="22"/>
        </w:rPr>
        <w:t>La question :</w:t>
      </w:r>
    </w:p>
    <w:p>
      <w:pPr>
        <w:spacing w:line="312" w:lineRule="auto"/>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line="312" w:lineRule="auto"/>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line="312" w:lineRule="auto"/>
      </w:pPr>
      <w:r>
        <w:rPr>
          <w:rFonts w:ascii="FreeSerif" w:hAnsi="FreeSerif"/>
          <w:sz w:val="22"/>
        </w:rPr>
        <w:t>Soro est devenu riche sur le sang des Ivoiriens — à travers le vol systématique de leurs biens. Cette fortune a une origine. Elle a des victimes.</w:t>
      </w:r>
    </w:p>
    <w:p>
      <w:pPr>
        <w:spacing w:before="280" w:after="120"/>
        <w:pBdr>
          <w:bottom w:val="single" w:sz="7" w:space="3" w:color="A07820"/>
        </w:pBdr>
      </w:pPr>
      <w:r>
        <w:rPr>
          <w:rFonts w:ascii="FreeSerif" w:hAnsi="FreeSerif"/>
          <w:b/>
          <w:color w:val="2C3A4A"/>
          <w:sz w:val="22"/>
        </w:rPr>
        <w:t>Pourquoi Soro n'agit pas aujourd'hui</w:t>
      </w:r>
    </w:p>
    <w:p>
      <w:pPr/>
      <w:r>
        <w:rPr>
          <w:rFonts w:ascii="FreeSerif" w:hAnsi="FreeSerif"/>
          <w:b/>
          <w:color w:val="2C3A4A"/>
          <w:sz w:val="22"/>
        </w:rPr>
        <w:t>Scenario 1 : Il n'aime pas les Ivoiriens</w:t>
      </w:r>
    </w:p>
    <w:p>
      <w:pPr>
        <w:spacing w:line="312" w:lineRule="auto"/>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line="312" w:lineRule="auto"/>
      </w:pPr>
      <w:r>
        <w:rPr>
          <w:rFonts w:ascii="FreeSerif" w:hAnsi="FreeSerif"/>
          <w:sz w:val="22"/>
        </w:rPr>
        <w:t>Il n'a rien fait. La conclusion s'impose.</w:t>
      </w:r>
    </w:p>
    <w:p>
      <w:pPr/>
      <w:r>
        <w:rPr>
          <w:rFonts w:ascii="FreeSerif" w:hAnsi="FreeSerif"/>
          <w:b/>
          <w:color w:val="2C3A4A"/>
          <w:sz w:val="22"/>
        </w:rPr>
        <w:t>Scenario 2 : Il attend</w:t>
      </w:r>
    </w:p>
    <w:p>
      <w:pPr>
        <w:spacing w:line="312" w:lineRule="auto"/>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line="312" w:lineRule="auto"/>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ind w:left="363" w:right="119"/>
        <w:spacing w:line="360" w:lineRule="auto"/>
        <w:pBdr>
          <w:left w:val="single" w:sz="16" w:space="18" w:color="A07820"/>
        </w:pBdr>
      </w:pPr>
      <w:r>
        <w:rPr>
          <w:rFonts w:ascii="FreeSerif" w:hAnsi="FreeSerif"/>
          <w:i/>
          <w:color w:val="8B1A1A"/>
          <w:sz w:val="22"/>
        </w:rPr>
        <w:t>« C'est pas lui qui a pris le téléphone pour appeler Draman Ouattara. Il risque même de se rallier. »</w:t>
      </w:r>
    </w:p>
    <w:p>
      <w:pPr>
        <w:spacing w:before="280" w:after="120"/>
        <w:pBdr>
          <w:bottom w:val="single" w:sz="7" w:space="3" w:color="A07820"/>
        </w:pBdr>
      </w:pPr>
      <w:r>
        <w:rPr>
          <w:rFonts w:ascii="FreeSerif" w:hAnsi="FreeSerif"/>
          <w:b/>
          <w:color w:val="2C3A4A"/>
          <w:sz w:val="22"/>
        </w:rPr>
        <w:t>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line="312" w:lineRule="auto"/>
      </w:pPr>
      <w:r>
        <w:rPr>
          <w:rFonts w:ascii="FreeSerif" w:hAnsi="FreeSerif"/>
          <w:b/>
          <w:sz w:val="22"/>
        </w:rPr>
        <w:t>Pourquoi :</w:t>
      </w:r>
      <w:r>
        <w:rPr>
          <w:rFonts w:ascii="FreeSerif" w:hAnsi="FreeSerif"/>
          <w:sz w:val="22"/>
        </w:rPr>
        <w:t xml:space="preserve">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ind w:left="363" w:right="119"/>
        <w:spacing w:line="360" w:lineRule="auto"/>
        <w:pBdr>
          <w:left w:val="single" w:sz="16" w:space="18" w:color="A07820"/>
        </w:pBdr>
      </w:pPr>
      <w:r>
        <w:rPr>
          <w:rFonts w:ascii="FreeSerif" w:hAnsi="FreeSerif"/>
          <w:i/>
          <w:color w:val="8B1A1A"/>
          <w:sz w:val="22"/>
        </w:rPr>
        <w:t>« Même si tu veux mourir là-bas, faut boire un poison spécial pour mourir. Tu vas rester en vie. Et tu verras la terre promise — mais tu ne rentreras pas dedans. »</w:t>
      </w:r>
    </w:p>
    <w:p>
      <w:pPr>
        <w:spacing w:line="312" w:lineRule="auto"/>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line="312" w:lineRule="auto"/>
      </w:pPr>
      <w:r>
        <w:rPr>
          <w:rFonts w:ascii="FreeSerif" w:hAnsi="FreeSerif"/>
          <w:sz w:val="22"/>
        </w:rPr>
        <w:t>Soro suit le même chemin. L'histoire est juste — elle est lente, mais elle est juste.</w:t>
      </w:r>
    </w:p>
    <w:p>
      <w:pPr>
        <w:spacing w:before="280" w:after="120"/>
        <w:pBdr>
          <w:bottom w:val="single" w:sz="7" w:space="3" w:color="A07820"/>
        </w:pBdr>
      </w:pPr>
      <w:r>
        <w:rPr>
          <w:rFonts w:ascii="FreeSerif" w:hAnsi="FreeSerif"/>
          <w:b/>
          <w:color w:val="2C3A4A"/>
          <w:sz w:val="22"/>
        </w:rPr>
        <w:t>Johnny Patek et les manipulateurs modernes</w:t>
      </w:r>
    </w:p>
    <w:p>
      <w:pPr/>
      <w:r>
        <w:rPr>
          <w:rFonts w:ascii="FreeSerif" w:hAnsi="FreeSerif"/>
          <w:b/>
          <w:color w:val="2C3A4A"/>
          <w:sz w:val="22"/>
        </w:rPr>
        <w:t>Hermann identifie un pattern :</w:t>
      </w:r>
    </w:p>
    <w:p>
      <w:pPr>
        <w:spacing w:line="312" w:lineRule="auto"/>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line="312" w:lineRule="auto"/>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80" w:after="120"/>
        <w:pBdr>
          <w:bottom w:val="single" w:sz="7" w:space="3" w:color="A07820"/>
        </w:pBdr>
      </w:pPr>
      <w:r>
        <w:rPr>
          <w:rFonts w:ascii="FreeSerif" w:hAnsi="FreeSerif"/>
          <w:b/>
          <w:color w:val="2C3A4A"/>
          <w:sz w:val="22"/>
        </w:rPr>
        <w:t>Ce que Hermann demande aux Ivoiriens</w:t>
      </w:r>
    </w:p>
    <w:p>
      <w:pPr/>
      <w:r>
        <w:rPr>
          <w:rFonts w:ascii="FreeSerif" w:hAnsi="FreeSerif"/>
          <w:b/>
          <w:color w:val="2C3A4A"/>
          <w:sz w:val="22"/>
        </w:rPr>
        <w:t>Message direct :</w:t>
      </w:r>
    </w:p>
    <w:p>
      <w:pPr>
        <w:ind w:left="363" w:right="119"/>
        <w:spacing w:line="360" w:lineRule="auto"/>
        <w:pBdr>
          <w:left w:val="single" w:sz="16" w:space="18" w:color="A07820"/>
        </w:pBdr>
      </w:pPr>
      <w:r>
        <w:rPr>
          <w:rFonts w:ascii="FreeSerif" w:hAnsi="FreeSerif"/>
          <w:i/>
          <w:color w:val="8B1A1A"/>
          <w:sz w:val="22"/>
        </w:rPr>
        <w:t>« Si Soro rentre en Côte d'Ivoire et que vous le laissez, si vous reconnaissez son parti politique, s'il commence à faire campagne présidentielle — sachez que vous avez un rebelle en formation. »</w:t>
      </w:r>
    </w:p>
    <w:p>
      <w:pPr>
        <w:spacing w:line="312" w:lineRule="auto"/>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line="312" w:lineRule="auto"/>
      </w:pPr>
      <w:r>
        <w:rPr>
          <w:rFonts w:ascii="FreeSerif" w:hAnsi="FreeSerif"/>
          <w:sz w:val="22"/>
        </w:rPr>
        <w:t xml:space="preserve">Mais le point est réel : </w:t>
      </w:r>
      <w:r>
        <w:rPr>
          <w:rFonts w:ascii="FreeSerif" w:hAnsi="FreeSerif"/>
          <w:b/>
          <w:sz w:val="22"/>
        </w:rPr>
        <w:t>Soro ne doit jamais revenir au pouvoir en Côte d'Ivoire.</w:t>
      </w:r>
    </w:p>
    <w:p>
      <w:pPr>
        <w:spacing w:before="280" w:after="120"/>
        <w:pBdr>
          <w:bottom w:val="single" w:sz="7" w:space="3" w:color="A07820"/>
        </w:pBdr>
      </w:pPr>
      <w:r>
        <w:rPr>
          <w:rFonts w:ascii="FreeSerif" w:hAnsi="FreeSerif"/>
          <w:b/>
          <w:color w:val="2C3A4A"/>
          <w:sz w:val="22"/>
        </w:rPr>
        <w:t>Le résumé accusatoire final</w:t>
      </w:r>
    </w:p>
    <w:p>
      <w:pPr/>
      <w:r>
        <w:rPr>
          <w:rFonts w:ascii="FreeSerif" w:hAnsi="FreeSerif"/>
          <w:b/>
          <w:color w:val="2C3A4A"/>
          <w:sz w:val="22"/>
        </w:rPr>
        <w:t>Hermann énumère les crimes de Soro :</w:t>
      </w:r>
    </w:p>
    <w:p>
      <w:pPr>
        <w:pStyle w:val="ListBullet"/>
      </w:pPr>
      <w:r>
        <w:rPr>
          <w:rFonts w:ascii="FreeSerif" w:hAnsi="FreeSerif"/>
          <w:b/>
          <w:sz w:val="21"/>
        </w:rPr>
        <w:t>Assassinat de 100 000+ Ivoiriens</w:t>
      </w:r>
      <w:r>
        <w:rPr>
          <w:rFonts w:ascii="FreeSerif" w:hAnsi="FreeSerif"/>
          <w:sz w:val="21"/>
        </w:rPr>
        <w:t xml:space="preserve"> — au profit d'Ouattara</w:t>
      </w:r>
    </w:p>
    <w:p>
      <w:pPr>
        <w:pStyle w:val="ListBullet"/>
      </w:pPr>
      <w:r>
        <w:rPr>
          <w:rFonts w:ascii="FreeSerif" w:hAnsi="FreeSerif"/>
          <w:b/>
          <w:sz w:val="21"/>
        </w:rPr>
        <w:t>Pillage systématique</w:t>
      </w:r>
      <w:r>
        <w:rPr>
          <w:rFonts w:ascii="FreeSerif" w:hAnsi="FreeSerif"/>
          <w:sz w:val="21"/>
        </w:rPr>
        <w:t xml:space="preserve"> — vol des biens en Cocodi, enrichissement criminel</w:t>
      </w:r>
    </w:p>
    <w:p>
      <w:pPr>
        <w:pStyle w:val="ListBullet"/>
      </w:pPr>
      <w:r>
        <w:rPr>
          <w:rFonts w:ascii="FreeSerif" w:hAnsi="FreeSerif"/>
          <w:b/>
          <w:sz w:val="21"/>
        </w:rPr>
        <w:t>Mensonges répétés</w:t>
      </w:r>
      <w:r>
        <w:rPr>
          <w:rFonts w:ascii="FreeSerif" w:hAnsi="FreeSerif"/>
          <w:sz w:val="21"/>
        </w:rPr>
        <w:t xml:space="preserve"> — sur ses motivations, sur le deal avec Ouattara</w:t>
      </w:r>
    </w:p>
    <w:p>
      <w:pPr>
        <w:pStyle w:val="ListBullet"/>
      </w:pPr>
      <w:r>
        <w:rPr>
          <w:rFonts w:ascii="FreeSerif" w:hAnsi="FreeSerif"/>
          <w:b/>
          <w:sz w:val="21"/>
        </w:rPr>
        <w:t>Silence criminel</w:t>
      </w:r>
      <w:r>
        <w:rPr>
          <w:rFonts w:ascii="FreeSerif" w:hAnsi="FreeSerif"/>
          <w:sz w:val="21"/>
        </w:rPr>
        <w:t xml:space="preserve"> — aujourd'hui, face à une dictature pire</w:t>
      </w:r>
    </w:p>
    <w:p>
      <w:pPr>
        <w:pStyle w:val="ListBullet"/>
      </w:pPr>
      <w:r>
        <w:rPr>
          <w:rFonts w:ascii="FreeSerif" w:hAnsi="FreeSerif"/>
          <w:b/>
          <w:sz w:val="21"/>
        </w:rPr>
        <w:t>Destruction de la société ivoirienne</w:t>
      </w:r>
      <w:r>
        <w:rPr>
          <w:rFonts w:ascii="FreeSerif" w:hAnsi="FreeSerif"/>
          <w:sz w:val="21"/>
        </w:rPr>
        <w:t xml:space="preserve"> — les Ivoiriens sont devenus « bêtes » par peur</w:t>
      </w:r>
    </w:p>
    <w:p>
      <w:pPr>
        <w:pStyle w:val="ListBullet"/>
      </w:pPr>
      <w:r>
        <w:rPr>
          <w:rFonts w:ascii="FreeSerif" w:hAnsi="FreeSerif"/>
          <w:b/>
          <w:sz w:val="21"/>
        </w:rPr>
        <w:t>Responsable du Sahel</w:t>
      </w:r>
      <w:r>
        <w:rPr>
          <w:rFonts w:ascii="FreeSerif" w:hAnsi="FreeSerif"/>
          <w:sz w:val="21"/>
        </w:rPr>
        <w:t xml:space="preserve"> — les armes de la rébellion ont alimenté le Sahel pendant 15 ans</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80" w:after="120"/>
        <w:pBdr>
          <w:bottom w:val="single" w:sz="7" w:space="3" w:color="A07820"/>
        </w:pBdr>
      </w:pPr>
      <w:r>
        <w:rPr>
          <w:rFonts w:ascii="FreeSerif" w:hAnsi="FreeSerif"/>
          <w:b/>
          <w:color w:val="2C3A4A"/>
          <w:sz w:val="22"/>
        </w:rPr>
        <w:t>La prophétie d'Hermann</w:t>
      </w:r>
    </w:p>
    <w:p>
      <w:pPr/>
      <w:r>
        <w:rPr>
          <w:rFonts w:ascii="FreeSerif" w:hAnsi="FreeSerif"/>
          <w:b/>
          <w:color w:val="2C3A4A"/>
          <w:sz w:val="22"/>
        </w:rPr>
        <w:t>Sur 50+ ans :</w:t>
      </w:r>
    </w:p>
    <w:p>
      <w:pPr>
        <w:spacing w:line="312" w:lineRule="auto"/>
      </w:pPr>
      <w:r>
        <w:rPr>
          <w:rFonts w:ascii="FreeSerif" w:hAnsi="FreeSerif"/>
          <w:sz w:val="22"/>
        </w:rPr>
        <w:t>Soro vit actuellement au Niger. Il est hors de Côte d'Ivoire. Il ne peut pas rentrer. Il ne peut pas diriger. Il ne peut pas profiter de son argent volé.</w:t>
      </w:r>
    </w:p>
    <w:p>
      <w:pPr>
        <w:ind w:left="363" w:right="119"/>
        <w:spacing w:line="360" w:lineRule="auto"/>
        <w:pBdr>
          <w:left w:val="single" w:sz="16" w:space="18" w:color="A07820"/>
        </w:pBdr>
      </w:pPr>
      <w:r>
        <w:rPr>
          <w:rFonts w:ascii="FreeSerif" w:hAnsi="FreeSerif"/>
          <w:i/>
          <w:color w:val="8B1A1A"/>
          <w:sz w:val="22"/>
        </w:rPr>
        <w:t>« Tu es milliardaire. Mais tu peux pas aller à Dubaï pour jouir de ta vie. Tu peux pas aller à New York. Tu peux pas aller en Chine. Tu peux pas aller nulle part. »</w:t>
      </w:r>
    </w:p>
    <w:p>
      <w:pPr>
        <w:spacing w:line="312" w:lineRule="auto"/>
      </w:pPr>
      <w:r>
        <w:rPr>
          <w:rFonts w:ascii="FreeSerif" w:hAnsi="FreeSerif"/>
          <w:sz w:val="22"/>
        </w:rPr>
        <w:t>C'est la malédiction biblique : voir la terre promise sans y entrer. C'est aussi la logique implacable de l'histoire — qui facture toujours, même si elle prend du temps.</w:t>
      </w:r>
    </w:p>
    <w:p>
      <w:pPr>
        <w:spacing w:before="280" w:after="120"/>
        <w:pBdr>
          <w:bottom w:val="single" w:sz="7" w:space="3" w:color="A07820"/>
        </w:pBdr>
      </w:pPr>
      <w:r>
        <w:rPr>
          <w:rFonts w:ascii="FreeSerif" w:hAnsi="FreeSerif"/>
          <w:b/>
          <w:color w:val="2C3A4A"/>
          <w:sz w:val="22"/>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b/>
          <w:sz w:val="21"/>
        </w:rPr>
        <w:t>Jamais eu tort</w:t>
      </w:r>
      <w:r>
        <w:rPr>
          <w:rFonts w:ascii="FreeSerif" w:hAnsi="FreeSerif"/>
          <w:sz w:val="21"/>
        </w:rPr>
        <w:t xml:space="preserve"> — tous ses appels politiques se sont avérés exacts</w:t>
      </w:r>
    </w:p>
    <w:p>
      <w:pPr>
        <w:pStyle w:val="ListBullet"/>
      </w:pPr>
      <w:r>
        <w:rPr>
          <w:rFonts w:ascii="FreeSerif" w:hAnsi="FreeSerif"/>
          <w:b/>
          <w:sz w:val="21"/>
        </w:rPr>
        <w:t>Toujours dans la vérité</w:t>
      </w:r>
      <w:r>
        <w:rPr>
          <w:rFonts w:ascii="FreeSerif" w:hAnsi="FreeSerif"/>
          <w:sz w:val="21"/>
        </w:rPr>
        <w:t xml:space="preserve"> — même si cela lui coûte des amis et des contacts</w:t>
      </w:r>
    </w:p>
    <w:p>
      <w:pPr>
        <w:pStyle w:val="ListBullet"/>
      </w:pPr>
      <w:r>
        <w:rPr>
          <w:rFonts w:ascii="FreeSerif" w:hAnsi="FreeSerif"/>
          <w:b/>
          <w:sz w:val="21"/>
        </w:rPr>
        <w:t>Prêt à être confondu</w:t>
      </w:r>
      <w:r>
        <w:rPr>
          <w:rFonts w:ascii="FreeSerif" w:hAnsi="FreeSerif"/>
          <w:sz w:val="21"/>
        </w:rPr>
        <w:t xml:space="preserve"> — mais il demande à Soro de le prouver</w:t>
      </w:r>
    </w:p>
    <w:p>
      <w:pPr>
        <w:pStyle w:val="ListBullet"/>
      </w:pPr>
      <w:r>
        <w:rPr>
          <w:rFonts w:ascii="FreeSerif" w:hAnsi="FreeSerif"/>
          <w:b/>
          <w:sz w:val="21"/>
        </w:rPr>
        <w:t>Populaire</w:t>
      </w:r>
      <w:r>
        <w:rPr>
          <w:rFonts w:ascii="FreeSerif" w:hAnsi="FreeSerif"/>
          <w:sz w:val="21"/>
        </w:rPr>
        <w:t xml:space="preserve"> — 100 000+ sur YouTube, 9 700 sur TikTok, des milliers sur les autres plateformes</w:t>
      </w:r>
    </w:p>
    <w:p>
      <w:pPr/>
      <w:r>
        <w:rPr>
          <w:rFonts w:ascii="FreeSerif" w:hAnsi="FreeSerif"/>
          <w:b/>
          <w:color w:val="2C3A4A"/>
          <w:sz w:val="22"/>
        </w:rPr>
        <w:t>Son message final :</w:t>
      </w:r>
    </w:p>
    <w:p>
      <w:pPr>
        <w:ind w:left="363" w:right="119"/>
        <w:spacing w:line="360" w:lineRule="auto"/>
        <w:pBdr>
          <w:left w:val="single" w:sz="16" w:space="18" w:color="A07820"/>
        </w:pBdr>
      </w:pPr>
      <w:r>
        <w:rPr>
          <w:rFonts w:ascii="FreeSerif" w:hAnsi="FreeSerif"/>
          <w:i/>
          <w:color w:val="8B1A1A"/>
          <w:sz w:val="22"/>
        </w:rPr>
        <w:t>« Faut que tu viennes me dire ce que Victor Hugo a dit. Parce que Victor Hugo, il ne te parle plus. Tu as brûlé son livre. »</w:t>
      </w:r>
    </w:p>
    <w:p>
      <w:pPr>
        <w:spacing w:before="280" w:after="120"/>
        <w:pBdr>
          <w:bottom w:val="single" w:sz="7" w:space="3" w:color="A07820"/>
        </w:pBdr>
      </w:pPr>
      <w:r>
        <w:rPr>
          <w:rFonts w:ascii="FreeSerif" w:hAnsi="FreeSerif"/>
          <w:b/>
          <w:color w:val="2C3A4A"/>
          <w:sz w:val="22"/>
        </w:rPr>
        <w:t>Note</w:t>
      </w:r>
    </w:p>
    <w:p>
      <w:pPr>
        <w:spacing w:line="312" w:lineRule="auto"/>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line="312" w:lineRule="auto"/>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line="312" w:lineRule="auto"/>
      </w:pPr>
      <w:r>
        <w:rPr>
          <w:rFonts w:ascii="FreeSerif" w:hAnsi="FreeSerif"/>
          <w:i/>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line="312" w:lineRule="auto"/>
      </w:pPr>
      <w:r>
        <w:rPr>
          <w:rFonts w:ascii="FreeSerif" w:hAnsi="FreeSerif"/>
          <w:i/>
          <w:sz w:val="22"/>
        </w:rPr>
        <w:t>Intervention de Fidèle Gouandjika — Ministre Conseiller Spécial à la Présidence de la République Centrafricaine</w:t>
      </w:r>
    </w:p>
    <w:p>
      <w:pPr>
        <w:ind w:left="363" w:right="119"/>
        <w:spacing w:line="360" w:lineRule="auto"/>
        <w:pBdr>
          <w:left w:val="single" w:sz="16" w:space="18" w:color="A07820"/>
        </w:pBdr>
      </w:pPr>
      <w:r>
        <w:rPr>
          <w:rFonts w:ascii="FreeSerif" w:hAnsi="FreeSerif"/>
          <w:i/>
          <w:color w:val="8B1A1A"/>
          <w:sz w:val="22"/>
        </w:rPr>
        <w:t>« La République centrafricaine est un État souverain. Nous traitons d'égal à égal avec les États-Unis, la France, la Belgique — avec tout le monde. »</w:t>
      </w:r>
      <w:r>
        <w:rPr>
          <w:rFonts w:ascii="FreeSerif" w:hAnsi="FreeSerif"/>
          <w:i/>
          <w:color w:val="8B1A1A"/>
          <w:sz w:val="22"/>
        </w:rPr>
        <w:br/>
        <w:t>— Fidèle Gouandjika</w:t>
      </w:r>
    </w:p>
    <w:p>
      <w:pPr>
        <w:spacing w:before="280" w:after="120"/>
        <w:pBdr>
          <w:bottom w:val="single" w:sz="7" w:space="3" w:color="A07820"/>
        </w:pBdr>
      </w:pPr>
      <w:r>
        <w:rPr>
          <w:rFonts w:ascii="FreeSerif" w:hAnsi="FreeSerif"/>
          <w:b/>
          <w:color w:val="2C3A4A"/>
          <w:sz w:val="22"/>
        </w:rPr>
        <w:t>Boganda : le premier martyr de la souveraineté centrafricaine</w:t>
      </w:r>
    </w:p>
    <w:p>
      <w:pPr>
        <w:spacing w:line="312" w:lineRule="auto"/>
      </w:pPr>
      <w:r>
        <w:rPr>
          <w:rFonts w:ascii="FreeSerif" w:hAnsi="FreeSerif"/>
          <w:sz w:val="22"/>
        </w:rPr>
        <w:t>Avant de parler des coups d'État d'aujourd'hui, il faut parler du premier crime — celui qui a tout déclenché.</w:t>
      </w:r>
    </w:p>
    <w:p>
      <w:pPr>
        <w:spacing w:line="312" w:lineRule="auto"/>
      </w:pPr>
      <w:r>
        <w:rPr>
          <w:rFonts w:ascii="FreeSerif" w:hAnsi="FreeSerif"/>
          <w:b/>
          <w:sz w:val="22"/>
        </w:rPr>
        <w:t>Barthélemy Boganda</w:t>
      </w:r>
      <w:r>
        <w:rPr>
          <w:rFonts w:ascii="FreeSerif" w:hAnsi="FreeSerif"/>
          <w:sz w:val="22"/>
        </w:rPr>
        <w:t xml:space="preserve"> est mort le 29 mars 1959, à quelques mois de l'indépendance. Son avion a explosé. Aux alentours de 16 heures. Ce n'était pas un accident mécanique. C'était un assassinat politique — commis avec complicité.</w:t>
      </w:r>
    </w:p>
    <w:p>
      <w:pPr>
        <w:spacing w:line="312" w:lineRule="auto"/>
      </w:pPr>
      <w:r>
        <w:rPr>
          <w:rFonts w:ascii="FreeSerif" w:hAnsi="FreeSerif"/>
          <w:sz w:val="22"/>
        </w:rPr>
        <w:t xml:space="preserve">Boganda portait un projet que les puissances coloniales ne pouvaient pas laisser aboutir : les </w:t>
      </w:r>
      <w:r>
        <w:rPr>
          <w:rFonts w:ascii="FreeSerif" w:hAnsi="FreeSerif"/>
          <w:b/>
          <w:sz w:val="22"/>
        </w:rPr>
        <w:t>États-Unis d'Afrique Latine</w:t>
      </w:r>
      <w:r>
        <w:rPr>
          <w:rFonts w:ascii="FreeSerif" w:hAnsi="FreeSerif"/>
          <w:sz w:val="22"/>
        </w:rPr>
        <w:t>, une fédération souveraine de l'ensemble de l'Afrique équatoriale. Un homme capable de construire ça devait être éliminé. Il l'a été.</w:t>
      </w:r>
    </w:p>
    <w:p>
      <w:pPr>
        <w:spacing w:line="312" w:lineRule="auto"/>
      </w:pPr>
      <w:r>
        <w:rPr>
          <w:rFonts w:ascii="FreeSerif" w:hAnsi="FreeSerif"/>
          <w:sz w:val="22"/>
        </w:rPr>
        <w:t xml:space="preserve">Son nom appartient à la liste des martyrs de la souveraineté africaine : </w:t>
      </w:r>
      <w:r>
        <w:rPr>
          <w:rFonts w:ascii="FreeSerif" w:hAnsi="FreeSerif"/>
          <w:b/>
          <w:sz w:val="22"/>
        </w:rPr>
        <w:t>Patrice Lumumba</w:t>
      </w:r>
      <w:r>
        <w:rPr>
          <w:rFonts w:ascii="FreeSerif" w:hAnsi="FreeSerif"/>
          <w:sz w:val="22"/>
        </w:rPr>
        <w:t xml:space="preserve">, </w:t>
      </w:r>
      <w:r>
        <w:rPr>
          <w:rFonts w:ascii="FreeSerif" w:hAnsi="FreeSerif"/>
          <w:b/>
          <w:sz w:val="22"/>
        </w:rPr>
        <w:t>Thomas Sankara</w:t>
      </w:r>
      <w:r>
        <w:rPr>
          <w:rFonts w:ascii="FreeSerif" w:hAnsi="FreeSerif"/>
          <w:sz w:val="22"/>
        </w:rPr>
        <w:t xml:space="preserve">, </w:t>
      </w:r>
      <w:r>
        <w:rPr>
          <w:rFonts w:ascii="FreeSerif" w:hAnsi="FreeSerif"/>
          <w:b/>
          <w:sz w:val="22"/>
        </w:rPr>
        <w:t>Barthélemy Boganda</w:t>
      </w:r>
      <w:r>
        <w:rPr>
          <w:rFonts w:ascii="FreeSerif" w:hAnsi="FreeSerif"/>
          <w:sz w:val="22"/>
        </w:rPr>
        <w:t>. Des hommes qui n'ont pas pu achever leur œuvre parce qu'ils représentaient un obstacle pour ceux qui voulaient contrôler le continent sans en assumer la domination à visage découvert.</w:t>
      </w:r>
    </w:p>
    <w:p>
      <w:pPr>
        <w:spacing w:line="312" w:lineRule="auto"/>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80" w:after="120"/>
        <w:pBdr>
          <w:bottom w:val="single" w:sz="7" w:space="3" w:color="A07820"/>
        </w:pBdr>
      </w:pPr>
      <w:r>
        <w:rPr>
          <w:rFonts w:ascii="FreeSerif" w:hAnsi="FreeSerif"/>
          <w:b/>
          <w:color w:val="2C3A4A"/>
          <w:sz w:val="22"/>
        </w:rPr>
        <w:t>Bozizé : portrait d'un putschiste professionnel</w:t>
      </w:r>
    </w:p>
    <w:p>
      <w:pPr>
        <w:spacing w:line="312" w:lineRule="auto"/>
      </w:pPr>
      <w:r>
        <w:rPr>
          <w:rFonts w:ascii="FreeSerif" w:hAnsi="FreeSerif"/>
          <w:sz w:val="22"/>
        </w:rPr>
        <w:t>François Bozizé est un cas d'école. Sa carrière entière s'est construite sur les coups d'État — ou les tentatives.</w:t>
      </w:r>
    </w:p>
    <w:p>
      <w:pPr>
        <w:spacing w:line="312" w:lineRule="auto"/>
      </w:pPr>
      <w:r>
        <w:rPr>
          <w:rFonts w:ascii="FreeSerif" w:hAnsi="FreeSerif"/>
          <w:b/>
          <w:sz w:val="22"/>
        </w:rPr>
        <w:t>1982</w:t>
      </w:r>
      <w:r>
        <w:rPr>
          <w:rFonts w:ascii="FreeSerif" w:hAnsi="FreeSerif"/>
          <w:sz w:val="22"/>
        </w:rPr>
        <w:t xml:space="preserve"> : première tentative contre le président Patassé. Échec. Exil.</w:t>
      </w:r>
    </w:p>
    <w:p>
      <w:pPr>
        <w:spacing w:line="312" w:lineRule="auto"/>
      </w:pPr>
      <w:r>
        <w:rPr>
          <w:rFonts w:ascii="FreeSerif" w:hAnsi="FreeSerif"/>
          <w:b/>
          <w:sz w:val="22"/>
        </w:rPr>
        <w:t>2003</w:t>
      </w:r>
      <w:r>
        <w:rPr>
          <w:rFonts w:ascii="FreeSerif" w:hAnsi="FreeSerif"/>
          <w:sz w:val="22"/>
        </w:rPr>
        <w:t xml:space="preserve"> : après des années de guérilla depuis le Tchad, avec le soutien d'Idriss Déby et la bienveillance de Paris, il entre dans Bangui et renverse Patassé. Succès. Bozizé gouverne pendant dix ans.</w:t>
      </w:r>
    </w:p>
    <w:p>
      <w:pPr>
        <w:spacing w:line="312" w:lineRule="auto"/>
      </w:pPr>
      <w:r>
        <w:rPr>
          <w:rFonts w:ascii="FreeSerif" w:hAnsi="FreeSerif"/>
          <w:b/>
          <w:sz w:val="22"/>
        </w:rPr>
        <w:t>2013</w:t>
      </w:r>
      <w:r>
        <w:rPr>
          <w:rFonts w:ascii="FreeSerif" w:hAnsi="FreeSerif"/>
          <w:sz w:val="22"/>
        </w:rPr>
        <w:t xml:space="preserve"> : la Séléka le chasse à son tour. Il fuit. Il s'installe à l'étranger.</w:t>
      </w:r>
    </w:p>
    <w:p>
      <w:pPr>
        <w:spacing w:line="312" w:lineRule="auto"/>
      </w:pPr>
      <w:r>
        <w:rPr>
          <w:rFonts w:ascii="FreeSerif" w:hAnsi="FreeSerif"/>
          <w:b/>
          <w:sz w:val="22"/>
        </w:rPr>
        <w:t>Depuis 2020</w:t>
      </w:r>
      <w:r>
        <w:rPr>
          <w:rFonts w:ascii="FreeSerif" w:hAnsi="FreeSerif"/>
          <w:sz w:val="22"/>
        </w:rPr>
        <w:t xml:space="preserve"> : sa candidature à l'élection présidentielle est rejetée pour violations des conditions légales. Il choisit alors la seule voie qu'il connaît : les armes. Il co-fonde la </w:t>
      </w:r>
      <w:r>
        <w:rPr>
          <w:rFonts w:ascii="FreeSerif" w:hAnsi="FreeSerif"/>
          <w:b/>
          <w:sz w:val="22"/>
        </w:rPr>
        <w:t>CPC — Coalition des Patriotes pour le Changement</w:t>
      </w:r>
      <w:r>
        <w:rPr>
          <w:rFonts w:ascii="FreeSerif" w:hAnsi="FreeSerif"/>
          <w:sz w:val="22"/>
        </w:rPr>
        <w:t xml:space="preserve"> avec Abdou Karim Meckassoua, et utilise des mercenaires pour déstabiliser le pays qu'il prétend vouloir libérer.</w:t>
      </w:r>
    </w:p>
    <w:p>
      <w:pPr>
        <w:spacing w:line="312" w:lineRule="auto"/>
      </w:pPr>
      <w:r>
        <w:rPr>
          <w:rFonts w:ascii="FreeSerif" w:hAnsi="FreeSerif"/>
          <w:sz w:val="22"/>
        </w:rPr>
        <w:t xml:space="preserve">Ce schéma n'est pas propre à la RCA. En Côte d'Ivoire, </w:t>
      </w:r>
      <w:r>
        <w:rPr>
          <w:rFonts w:ascii="FreeSerif" w:hAnsi="FreeSerif"/>
          <w:b/>
          <w:sz w:val="22"/>
        </w:rPr>
        <w:t>Alassane Ouattara</w:t>
      </w:r>
      <w:r>
        <w:rPr>
          <w:rFonts w:ascii="FreeSerif" w:hAnsi="FreeSerif"/>
          <w:sz w:val="22"/>
        </w:rPr>
        <w:t xml:space="preserve">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line="312" w:lineRule="auto"/>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80" w:after="120"/>
        <w:pBdr>
          <w:bottom w:val="single" w:sz="7" w:space="3" w:color="A07820"/>
        </w:pBdr>
      </w:pPr>
      <w:r>
        <w:rPr>
          <w:rFonts w:ascii="FreeSerif" w:hAnsi="FreeSerif"/>
          <w:b/>
          <w:color w:val="2C3A4A"/>
          <w:sz w:val="22"/>
        </w:rPr>
        <w:t>La CPC : une alliance contre nature au service du chaos</w:t>
      </w:r>
    </w:p>
    <w:p>
      <w:pPr>
        <w:spacing w:line="312" w:lineRule="auto"/>
      </w:pPr>
      <w:r>
        <w:rPr>
          <w:rFonts w:ascii="FreeSerif" w:hAnsi="FreeSerif"/>
          <w:sz w:val="22"/>
        </w:rPr>
        <w:t xml:space="preserve">L'entente entre </w:t>
      </w:r>
      <w:r>
        <w:rPr>
          <w:rFonts w:ascii="FreeSerif" w:hAnsi="FreeSerif"/>
          <w:b/>
          <w:sz w:val="22"/>
        </w:rPr>
        <w:t>Bozizé</w:t>
      </w:r>
      <w:r>
        <w:rPr>
          <w:rFonts w:ascii="FreeSerif" w:hAnsi="FreeSerif"/>
          <w:sz w:val="22"/>
        </w:rPr>
        <w:t xml:space="preserve"> et </w:t>
      </w:r>
      <w:r>
        <w:rPr>
          <w:rFonts w:ascii="FreeSerif" w:hAnsi="FreeSerif"/>
          <w:b/>
          <w:sz w:val="22"/>
        </w:rPr>
        <w:t>Meckassoua</w:t>
      </w:r>
      <w:r>
        <w:rPr>
          <w:rFonts w:ascii="FreeSerif" w:hAnsi="FreeSerif"/>
          <w:sz w:val="22"/>
        </w:rPr>
        <w:t xml:space="preserve"> est ce que Gouandjika appelle une </w:t>
      </w:r>
      <w:r>
        <w:rPr>
          <w:rFonts w:ascii="FreeSerif" w:hAnsi="FreeSerif"/>
          <w:i/>
          <w:sz w:val="22"/>
        </w:rPr>
        <w:t>alliance contre nature</w:t>
      </w:r>
      <w:r>
        <w:rPr>
          <w:rFonts w:ascii="FreeSerif" w:hAnsi="FreeSerif"/>
          <w:sz w:val="22"/>
        </w:rPr>
        <w:t>. Ces deux hommes n'ont rien en commun — ni la région, ni la religion, ni l'histoire politique — sinon la défaite électorale et la soif du pouvoir.</w:t>
      </w:r>
    </w:p>
    <w:p>
      <w:pPr>
        <w:spacing w:line="312" w:lineRule="auto"/>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line="312" w:lineRule="auto"/>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80" w:after="120"/>
        <w:pBdr>
          <w:bottom w:val="single" w:sz="7" w:space="3" w:color="A07820"/>
        </w:pBdr>
      </w:pPr>
      <w:r>
        <w:rPr>
          <w:rFonts w:ascii="FreeSerif" w:hAnsi="FreeSerif"/>
          <w:b/>
          <w:color w:val="2C3A4A"/>
          <w:sz w:val="22"/>
        </w:rPr>
        <w:t>Touadéra : la légitimité par les urnes</w:t>
      </w:r>
    </w:p>
    <w:p>
      <w:pPr>
        <w:spacing w:line="312" w:lineRule="auto"/>
      </w:pPr>
      <w:r>
        <w:rPr>
          <w:rFonts w:ascii="FreeSerif" w:hAnsi="FreeSerif"/>
          <w:sz w:val="22"/>
        </w:rPr>
        <w:t xml:space="preserve">Face à ces hommes qui cherchent le pouvoir par les armes, </w:t>
      </w:r>
      <w:r>
        <w:rPr>
          <w:rFonts w:ascii="FreeSerif" w:hAnsi="FreeSerif"/>
          <w:b/>
          <w:sz w:val="22"/>
        </w:rPr>
        <w:t>Faustin-Archange Touadéra</w:t>
      </w:r>
      <w:r>
        <w:rPr>
          <w:rFonts w:ascii="FreeSerif" w:hAnsi="FreeSerif"/>
          <w:sz w:val="22"/>
        </w:rPr>
        <w:t xml:space="preserve"> représente quelque chose d'inédit dans l'histoire centrafricaine : un président élu démocratiquement, dont la légitimité ne repose sur aucun coup d'État, aucune intervention militaire étrangère, aucune manipulation de résultats.</w:t>
      </w:r>
    </w:p>
    <w:p>
      <w:pPr>
        <w:spacing w:line="312" w:lineRule="auto"/>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line="312" w:lineRule="auto"/>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80" w:after="120"/>
        <w:pBdr>
          <w:bottom w:val="single" w:sz="7" w:space="3" w:color="A07820"/>
        </w:pBdr>
      </w:pPr>
      <w:r>
        <w:rPr>
          <w:rFonts w:ascii="FreeSerif" w:hAnsi="FreeSerif"/>
          <w:b/>
          <w:color w:val="2C3A4A"/>
          <w:sz w:val="22"/>
        </w:rPr>
        <w:t>La clémence de Touadéra : une leçon mal récompensée</w:t>
      </w:r>
    </w:p>
    <w:p>
      <w:pPr>
        <w:spacing w:line="312" w:lineRule="auto"/>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line="312" w:lineRule="auto"/>
      </w:pPr>
      <w:r>
        <w:rPr>
          <w:rFonts w:ascii="FreeSerif" w:hAnsi="FreeSerif"/>
          <w:sz w:val="22"/>
        </w:rPr>
        <w:t xml:space="preserve">Bozizé a pu rentrer au pays. Son fils Francis l'a récupéré à l'aéroport — sans que le pouvoir ne bloque ce retour. Des facilités ont été accordées, y compris des accommodements sur le plan médical. Touadéra cherchait à construire un </w:t>
      </w:r>
      <w:r>
        <w:rPr>
          <w:rFonts w:ascii="FreeSerif" w:hAnsi="FreeSerif"/>
          <w:b/>
          <w:sz w:val="22"/>
        </w:rPr>
        <w:t>gouvernement d'union nationale</w:t>
      </w:r>
      <w:r>
        <w:rPr>
          <w:rFonts w:ascii="FreeSerif" w:hAnsi="FreeSerif"/>
          <w:sz w:val="22"/>
        </w:rPr>
        <w:t>, à intégrer les différentes forces politiques plutôt qu'à les écraser.</w:t>
      </w:r>
    </w:p>
    <w:p>
      <w:pPr>
        <w:spacing w:line="312" w:lineRule="auto"/>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line="312" w:lineRule="auto"/>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80" w:after="120"/>
        <w:pBdr>
          <w:bottom w:val="single" w:sz="7" w:space="3" w:color="A07820"/>
        </w:pBdr>
      </w:pPr>
      <w:r>
        <w:rPr>
          <w:rFonts w:ascii="FreeSerif" w:hAnsi="FreeSerif"/>
          <w:b/>
          <w:color w:val="2C3A4A"/>
          <w:sz w:val="22"/>
        </w:rPr>
        <w:t>La question des ressources : reprendre ce qui appartient au peuple</w:t>
      </w:r>
    </w:p>
    <w:p>
      <w:pPr>
        <w:spacing w:line="312" w:lineRule="auto"/>
      </w:pPr>
      <w:r>
        <w:rPr>
          <w:rFonts w:ascii="FreeSerif" w:hAnsi="FreeSerif"/>
          <w:sz w:val="22"/>
        </w:rPr>
        <w:t xml:space="preserve">L'enjeu réel de cette déstabilisation n'est pas la démocratie. C'est le </w:t>
      </w:r>
      <w:r>
        <w:rPr>
          <w:rFonts w:ascii="FreeSerif" w:hAnsi="FreeSerif"/>
          <w:b/>
          <w:sz w:val="22"/>
        </w:rPr>
        <w:t>pétrole</w:t>
      </w:r>
      <w:r>
        <w:rPr>
          <w:rFonts w:ascii="FreeSerif" w:hAnsi="FreeSerif"/>
          <w:sz w:val="22"/>
        </w:rPr>
        <w:t>. C'est l'</w:t>
      </w:r>
      <w:r>
        <w:rPr>
          <w:rFonts w:ascii="FreeSerif" w:hAnsi="FreeSerif"/>
          <w:b/>
          <w:sz w:val="22"/>
        </w:rPr>
        <w:t>uranium</w:t>
      </w:r>
      <w:r>
        <w:rPr>
          <w:rFonts w:ascii="FreeSerif" w:hAnsi="FreeSerif"/>
          <w:sz w:val="22"/>
        </w:rPr>
        <w:t>. Ce sont les ressources naturelles centrafricaines que le gouvernement Touadéra entend reprendre sous le contrôle de l'État et faire bénéficier au peuple.</w:t>
      </w:r>
    </w:p>
    <w:p>
      <w:pPr>
        <w:spacing w:line="312" w:lineRule="auto"/>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line="312" w:lineRule="auto"/>
      </w:pPr>
      <w:r>
        <w:rPr>
          <w:rFonts w:ascii="FreeSerif" w:hAnsi="FreeSerif"/>
          <w:sz w:val="22"/>
        </w:rPr>
        <w:t>Un État qui fonctionne est moins facile à piller. C'est là que se trouve la vraie raison de la déstabilisation.</w:t>
      </w:r>
    </w:p>
    <w:p>
      <w:pPr>
        <w:spacing w:before="280" w:after="120"/>
        <w:pBdr>
          <w:bottom w:val="single" w:sz="7" w:space="3" w:color="A07820"/>
        </w:pBdr>
      </w:pPr>
      <w:r>
        <w:rPr>
          <w:rFonts w:ascii="FreeSerif" w:hAnsi="FreeSerif"/>
          <w:b/>
          <w:color w:val="2C3A4A"/>
          <w:sz w:val="22"/>
        </w:rPr>
        <w:t>Les accusations de génocide : une arme politique</w:t>
      </w:r>
    </w:p>
    <w:p>
      <w:pPr>
        <w:spacing w:line="312" w:lineRule="auto"/>
      </w:pPr>
      <w:r>
        <w:rPr>
          <w:rFonts w:ascii="FreeSerif" w:hAnsi="FreeSerif"/>
          <w:sz w:val="22"/>
        </w:rPr>
        <w:t xml:space="preserve">Des accusations de </w:t>
      </w:r>
      <w:r>
        <w:rPr>
          <w:rFonts w:ascii="FreeSerif" w:hAnsi="FreeSerif"/>
          <w:b/>
          <w:sz w:val="22"/>
        </w:rPr>
        <w:t>génocide</w:t>
      </w:r>
      <w:r>
        <w:rPr>
          <w:rFonts w:ascii="FreeSerif" w:hAnsi="FreeSerif"/>
          <w:sz w:val="22"/>
        </w:rPr>
        <w:t xml:space="preserve"> ont été lancées contre le camp présidentiel — ciblant prétendument les ethnies Baya ou les populations musulmanes. Ces accusations sont fausses. Elles sont instrumentalisées.</w:t>
      </w:r>
    </w:p>
    <w:p>
      <w:pPr>
        <w:spacing w:line="312" w:lineRule="auto"/>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line="312" w:lineRule="auto"/>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80" w:after="120"/>
        <w:pBdr>
          <w:bottom w:val="single" w:sz="7" w:space="3" w:color="A07820"/>
        </w:pBdr>
      </w:pPr>
      <w:r>
        <w:rPr>
          <w:rFonts w:ascii="FreeSerif" w:hAnsi="FreeSerif"/>
          <w:b/>
          <w:color w:val="2C3A4A"/>
          <w:sz w:val="22"/>
        </w:rPr>
        <w:t>Russie et Rwanda : des partenaires qui aident vraiment</w:t>
      </w:r>
    </w:p>
    <w:p>
      <w:pPr>
        <w:spacing w:line="312" w:lineRule="auto"/>
      </w:pPr>
      <w:r>
        <w:rPr>
          <w:rFonts w:ascii="FreeSerif" w:hAnsi="FreeSerif"/>
          <w:sz w:val="22"/>
        </w:rPr>
        <w:t xml:space="preserve">Face à l'incapacité de certains partenaires traditionnels à sécuriser le territoire centrafricain, le gouvernement a fait un choix souverain : diversifier ses alliances. Le partenariat avec la </w:t>
      </w:r>
      <w:r>
        <w:rPr>
          <w:rFonts w:ascii="FreeSerif" w:hAnsi="FreeSerif"/>
          <w:b/>
          <w:sz w:val="22"/>
        </w:rPr>
        <w:t>Russie</w:t>
      </w:r>
      <w:r>
        <w:rPr>
          <w:rFonts w:ascii="FreeSerif" w:hAnsi="FreeSerif"/>
          <w:sz w:val="22"/>
        </w:rPr>
        <w:t xml:space="preserve"> et le </w:t>
      </w:r>
      <w:r>
        <w:rPr>
          <w:rFonts w:ascii="FreeSerif" w:hAnsi="FreeSerif"/>
          <w:b/>
          <w:sz w:val="22"/>
        </w:rPr>
        <w:t>Rwanda</w:t>
      </w:r>
      <w:r>
        <w:rPr>
          <w:rFonts w:ascii="FreeSerif" w:hAnsi="FreeSerif"/>
          <w:sz w:val="22"/>
        </w:rPr>
        <w:t xml:space="preserve"> n'est pas une trahison — c'est un résultat.</w:t>
      </w:r>
    </w:p>
    <w:p>
      <w:pPr>
        <w:spacing w:line="312" w:lineRule="auto"/>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line="312" w:lineRule="auto"/>
      </w:pPr>
      <w:r>
        <w:rPr>
          <w:rFonts w:ascii="FreeSerif" w:hAnsi="FreeSerif"/>
          <w:sz w:val="22"/>
        </w:rPr>
        <w:t>Les opposants qui cherchent refuge et soutien à Paris pour déstabiliser leur propre pays illustrent exactement ce que cette diversification cherche à dépasser.</w:t>
      </w:r>
    </w:p>
    <w:p>
      <w:pPr>
        <w:spacing w:before="280" w:after="120"/>
        <w:pBdr>
          <w:bottom w:val="single" w:sz="7" w:space="3" w:color="A07820"/>
        </w:pBdr>
      </w:pPr>
      <w:r>
        <w:rPr>
          <w:rFonts w:ascii="FreeSerif" w:hAnsi="FreeSerif"/>
          <w:b/>
          <w:color w:val="2C3A4A"/>
          <w:sz w:val="22"/>
        </w:rPr>
        <w:t>Paris, base arrière de la rébellion : un fait documenté</w:t>
      </w:r>
    </w:p>
    <w:p>
      <w:pPr>
        <w:spacing w:line="312" w:lineRule="auto"/>
      </w:pPr>
      <w:r>
        <w:rPr>
          <w:rFonts w:ascii="FreeSerif" w:hAnsi="FreeSerif"/>
          <w:sz w:val="22"/>
        </w:rPr>
        <w:t>Ce n'est pas une accusation abstraite. C'est un fait documenté, daté, signé.</w:t>
      </w:r>
    </w:p>
    <w:p>
      <w:pPr>
        <w:spacing w:line="312" w:lineRule="auto"/>
      </w:pPr>
      <w:r>
        <w:rPr>
          <w:rFonts w:ascii="FreeSerif" w:hAnsi="FreeSerif"/>
          <w:sz w:val="22"/>
        </w:rPr>
        <w:t xml:space="preserve">Le </w:t>
      </w:r>
      <w:r>
        <w:rPr>
          <w:rFonts w:ascii="FreeSerif" w:hAnsi="FreeSerif"/>
          <w:b/>
          <w:sz w:val="22"/>
        </w:rPr>
        <w:t>1er novembre 2022</w:t>
      </w:r>
      <w:r>
        <w:rPr>
          <w:rFonts w:ascii="FreeSerif" w:hAnsi="FreeSerif"/>
          <w:sz w:val="22"/>
        </w:rPr>
        <w:t xml:space="preserve">, un communiqué annonçant la création d'un nouveau groupe rebelle centrafricain est rédigé et publié depuis le </w:t>
      </w:r>
      <w:r>
        <w:rPr>
          <w:rFonts w:ascii="FreeSerif" w:hAnsi="FreeSerif"/>
          <w:b/>
          <w:sz w:val="22"/>
        </w:rPr>
        <w:t>territoire français</w:t>
      </w:r>
      <w:r>
        <w:rPr>
          <w:rFonts w:ascii="FreeSerif" w:hAnsi="FreeSerif"/>
          <w:sz w:val="22"/>
        </w:rPr>
        <w:t>. Une manifestation de soutien à ce groupe est organisée à Paris — sans aucune intervention des autorités françaises pour en empêcher la tenue.</w:t>
      </w:r>
    </w:p>
    <w:p>
      <w:pPr>
        <w:spacing w:line="312" w:lineRule="auto"/>
      </w:pPr>
      <w:r>
        <w:rPr>
          <w:rFonts w:ascii="FreeSerif" w:hAnsi="FreeSerif"/>
          <w:sz w:val="22"/>
        </w:rPr>
        <w:t xml:space="preserve">En réponse, la </w:t>
      </w:r>
      <w:r>
        <w:rPr>
          <w:rFonts w:ascii="FreeSerif" w:hAnsi="FreeSerif"/>
          <w:b/>
          <w:sz w:val="22"/>
        </w:rPr>
        <w:t>Galaxie Nationale Centrafricaine</w:t>
      </w:r>
      <w:r>
        <w:rPr>
          <w:rFonts w:ascii="FreeSerif" w:hAnsi="FreeSerif"/>
          <w:sz w:val="22"/>
        </w:rPr>
        <w:t xml:space="preserve">, plateforme citoyenne dirigée par </w:t>
      </w:r>
      <w:r>
        <w:rPr>
          <w:rFonts w:ascii="FreeSerif" w:hAnsi="FreeSerif"/>
          <w:b/>
          <w:sz w:val="22"/>
        </w:rPr>
        <w:t>Blaise Didacien Kossimatchi</w:t>
      </w:r>
      <w:r>
        <w:rPr>
          <w:rFonts w:ascii="FreeSerif" w:hAnsi="FreeSerif"/>
          <w:sz w:val="22"/>
        </w:rPr>
        <w:t xml:space="preserve">, publie le 7 novembre 2022 un communiqué de presse (n°66/22) demandant formellement au ministre centrafricain des Affaires étrangères de convoquer l'ambassadeur de France </w:t>
      </w:r>
      <w:r>
        <w:rPr>
          <w:rFonts w:ascii="FreeSerif" w:hAnsi="FreeSerif"/>
          <w:b/>
          <w:sz w:val="22"/>
        </w:rPr>
        <w:t>Jean-Marc Grosgurin</w:t>
      </w:r>
      <w:r>
        <w:rPr>
          <w:rFonts w:ascii="FreeSerif" w:hAnsi="FreeSerif"/>
          <w:sz w:val="22"/>
        </w:rPr>
        <w:t xml:space="preserve"> pour s'expliquer sur les agissements de </w:t>
      </w:r>
      <w:r>
        <w:rPr>
          <w:rFonts w:ascii="FreeSerif" w:hAnsi="FreeSerif"/>
          <w:b/>
          <w:sz w:val="22"/>
        </w:rPr>
        <w:t>Rodrigue Maïté alias Kerembesse</w:t>
      </w:r>
      <w:r>
        <w:rPr>
          <w:rFonts w:ascii="FreeSerif" w:hAnsi="FreeSerif"/>
          <w:sz w:val="22"/>
        </w:rPr>
        <w:t xml:space="preserve"> et de ses complices, qui utilisent le sol français comme base de déstabilisation.</w:t>
      </w:r>
    </w:p>
    <w:p>
      <w:pPr>
        <w:spacing w:line="312" w:lineRule="auto"/>
      </w:pPr>
      <w:r>
        <w:rPr>
          <w:rFonts w:ascii="FreeSerif" w:hAnsi="FreeSerif"/>
          <w:sz w:val="22"/>
        </w:rPr>
        <w:t xml:space="preserve">La plateforme souligne également les contacts téléphoniques entre ces individus et </w:t>
      </w:r>
      <w:r>
        <w:rPr>
          <w:rFonts w:ascii="FreeSerif" w:hAnsi="FreeSerif"/>
          <w:b/>
          <w:sz w:val="22"/>
        </w:rPr>
        <w:t>Nouredine Adam</w:t>
      </w:r>
      <w:r>
        <w:rPr>
          <w:rFonts w:ascii="FreeSerif" w:hAnsi="FreeSerif"/>
          <w:sz w:val="22"/>
        </w:rPr>
        <w:t xml:space="preserve"> — l'une des figures les plus sanguinaires de la rébellion centrafricaine — comme preuve supplémentaire de la complicité française dans le plan de déstabilisation.</w:t>
      </w:r>
    </w:p>
    <w:p>
      <w:pPr>
        <w:spacing w:line="312" w:lineRule="auto"/>
      </w:pPr>
      <w:r>
        <w:rPr>
          <w:rFonts w:ascii="FreeSerif" w:hAnsi="FreeSerif"/>
          <w:i/>
          <w:sz w:val="22"/>
        </w:rPr>
        <w:t>Source : Basta Balouwa — Ndjoni Sango, Bangui, 9 novembre 2022</w:t>
      </w:r>
    </w:p>
    <w:p>
      <w:pPr>
        <w:spacing w:line="312" w:lineRule="auto"/>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80" w:after="120"/>
        <w:pBdr>
          <w:bottom w:val="single" w:sz="7" w:space="3" w:color="A07820"/>
        </w:pBdr>
      </w:pPr>
      <w:r>
        <w:rPr>
          <w:rFonts w:ascii="FreeSerif" w:hAnsi="FreeSerif"/>
          <w:b/>
          <w:color w:val="2C3A4A"/>
          <w:sz w:val="22"/>
        </w:rPr>
        <w:t>Le G-16 : les visages de la déstabilisation financée par Paris</w:t>
      </w:r>
    </w:p>
    <w:p>
      <w:pPr>
        <w:spacing w:line="312" w:lineRule="auto"/>
      </w:pPr>
      <w:r>
        <w:rPr>
          <w:rFonts w:ascii="FreeSerif" w:hAnsi="FreeSerif"/>
          <w:sz w:val="22"/>
        </w:rPr>
        <w:t xml:space="preserve">En juin 2022, un groupe se constituant sous le nom </w:t>
      </w:r>
      <w:r>
        <w:rPr>
          <w:rFonts w:ascii="FreeSerif" w:hAnsi="FreeSerif"/>
          <w:b/>
          <w:sz w:val="22"/>
        </w:rPr>
        <w:t>G-16</w:t>
      </w:r>
      <w:r>
        <w:rPr>
          <w:rFonts w:ascii="FreeSerif" w:hAnsi="FreeSerif"/>
          <w:sz w:val="22"/>
        </w:rPr>
        <w:t xml:space="preserve"> organise depuis Paris une conférence de presse sur financement français, avec pour objectif déclaré de s'opposer à la révision constitutionnelle souhaitée par plus de 102 députés de l'Assemblée nationale et par la majorité des Centrafricains.</w:t>
      </w:r>
    </w:p>
    <w:p>
      <w:pPr>
        <w:spacing w:line="312" w:lineRule="auto"/>
      </w:pPr>
      <w:r>
        <w:rPr>
          <w:rFonts w:ascii="FreeSerif" w:hAnsi="FreeSerif"/>
          <w:sz w:val="22"/>
        </w:rPr>
        <w:t>Deux figures en sont les principaux initiateurs.</w:t>
      </w:r>
    </w:p>
    <w:p>
      <w:pPr>
        <w:spacing w:line="312" w:lineRule="auto"/>
      </w:pPr>
      <w:r>
        <w:rPr>
          <w:rFonts w:ascii="FreeSerif" w:hAnsi="FreeSerif"/>
          <w:b/>
          <w:sz w:val="22"/>
        </w:rPr>
        <w:t>Jean-François Akandji-Kombé</w:t>
      </w:r>
      <w:r>
        <w:rPr>
          <w:rFonts w:ascii="FreeSerif" w:hAnsi="FreeSerif"/>
          <w:sz w:val="22"/>
        </w:rPr>
        <w:t xml:space="preserve">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w:t>
      </w:r>
      <w:r>
        <w:rPr>
          <w:rFonts w:ascii="FreeSerif" w:hAnsi="FreeSerif"/>
          <w:b/>
          <w:sz w:val="22"/>
        </w:rPr>
        <w:t>conseiller juridique d'Abdoul Karim Meckassoua</w:t>
      </w:r>
      <w:r>
        <w:rPr>
          <w:rFonts w:ascii="FreeSerif" w:hAnsi="FreeSerif"/>
          <w:sz w:val="22"/>
        </w:rPr>
        <w:t xml:space="preserve"> lorsque celui-ci présidait l'Assemblée nationale de 2016 à 2018. Le fil qui relie les acteurs de la déstabilisation est court.</w:t>
      </w:r>
    </w:p>
    <w:p>
      <w:pPr>
        <w:spacing w:line="312" w:lineRule="auto"/>
      </w:pPr>
      <w:r>
        <w:rPr>
          <w:rFonts w:ascii="FreeSerif" w:hAnsi="FreeSerif"/>
          <w:b/>
          <w:sz w:val="22"/>
        </w:rPr>
        <w:t>Rodrigue Joseph Prudence Mayté</w:t>
      </w:r>
      <w:r>
        <w:rPr>
          <w:rFonts w:ascii="FreeSerif" w:hAnsi="FreeSerif"/>
          <w:sz w:val="22"/>
        </w:rPr>
        <w:t xml:space="preserve"> — alias Kerembesse, déjà mentionné dans le communiqué de novembre 2022. Son parcours mérite d'être retracé. Il fut membre actif de la jeunesse du parti </w:t>
      </w:r>
      <w:r>
        <w:rPr>
          <w:rFonts w:ascii="FreeSerif" w:hAnsi="FreeSerif"/>
          <w:b/>
          <w:sz w:val="22"/>
        </w:rPr>
        <w:t>KNK de François Bozizé</w:t>
      </w:r>
      <w:r>
        <w:rPr>
          <w:rFonts w:ascii="FreeSerif" w:hAnsi="FreeSerif"/>
          <w:sz w:val="22"/>
        </w:rPr>
        <w:t xml:space="preserve">. Sous Bozizé, il a participé aux milices </w:t>
      </w:r>
      <w:r>
        <w:rPr>
          <w:rFonts w:ascii="FreeSerif" w:hAnsi="FreeSerif"/>
          <w:b/>
          <w:sz w:val="22"/>
        </w:rPr>
        <w:t>COCARA</w:t>
      </w:r>
      <w:r>
        <w:rPr>
          <w:rFonts w:ascii="FreeSerif" w:hAnsi="FreeSerif"/>
          <w:sz w:val="22"/>
        </w:rPr>
        <w:t xml:space="preserve"> — et selon les sources centrafricaines, il aurait détourné plus de </w:t>
      </w:r>
      <w:r>
        <w:rPr>
          <w:rFonts w:ascii="FreeSerif" w:hAnsi="FreeSerif"/>
          <w:b/>
          <w:sz w:val="22"/>
        </w:rPr>
        <w:t>70 millions de FCFA</w:t>
      </w:r>
      <w:r>
        <w:rPr>
          <w:rFonts w:ascii="FreeSerif" w:hAnsi="FreeSerif"/>
          <w:sz w:val="22"/>
        </w:rPr>
        <w:t xml:space="preserve"> destinés à ces miliciens. En 2012, il participait à l'</w:t>
      </w:r>
      <w:r>
        <w:rPr>
          <w:rFonts w:ascii="FreeSerif" w:hAnsi="FreeSerif"/>
          <w:b/>
          <w:sz w:val="22"/>
        </w:rPr>
        <w:t>incendie du drapeau français</w:t>
      </w:r>
      <w:r>
        <w:rPr>
          <w:rFonts w:ascii="FreeSerif" w:hAnsi="FreeSerif"/>
          <w:sz w:val="22"/>
        </w:rPr>
        <w:t xml:space="preserve"> devant l'ambassade de France à Bangui. Aujourd'hui, il vit en France, bénéficie du statut de réfugié politique, et coordonne depuis Paris le réseau des </w:t>
      </w:r>
      <w:r>
        <w:rPr>
          <w:rFonts w:ascii="FreeSerif" w:hAnsi="FreeSerif"/>
          <w:b/>
          <w:sz w:val="22"/>
        </w:rPr>
        <w:t>« 12 Apôtres »</w:t>
      </w:r>
      <w:r>
        <w:rPr>
          <w:rFonts w:ascii="FreeSerif" w:hAnsi="FreeSerif"/>
          <w:sz w:val="22"/>
        </w:rPr>
        <w:t xml:space="preserve"> — surnommés « les 12 démons » par les Centrafricains — dont les manifestations ne rassemblent pas plus de trente personnes mais prétendent représenter l'opinion centrafricaine.</w:t>
      </w:r>
    </w:p>
    <w:p>
      <w:pPr>
        <w:spacing w:line="312" w:lineRule="auto"/>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line="312" w:lineRule="auto"/>
      </w:pPr>
      <w:r>
        <w:rPr>
          <w:rFonts w:ascii="FreeSerif" w:hAnsi="FreeSerif"/>
          <w:i/>
          <w:sz w:val="22"/>
        </w:rPr>
        <w:t>Source : Basta Balouwa — Ndjoni Sango, Bangui, 13 juin 2022</w:t>
      </w:r>
    </w:p>
    <w:p>
      <w:pPr>
        <w:spacing w:before="280" w:after="120"/>
        <w:pBdr>
          <w:bottom w:val="single" w:sz="7" w:space="3" w:color="A07820"/>
        </w:pBdr>
      </w:pPr>
      <w:r>
        <w:rPr>
          <w:rFonts w:ascii="FreeSerif" w:hAnsi="FreeSerif"/>
          <w:b/>
          <w:color w:val="2C3A4A"/>
          <w:sz w:val="22"/>
        </w:rPr>
        <w:t>L'opposition héritière des coups d'État</w:t>
      </w:r>
    </w:p>
    <w:p>
      <w:pPr>
        <w:spacing w:line="312" w:lineRule="auto"/>
      </w:pPr>
      <w:r>
        <w:rPr>
          <w:rFonts w:ascii="FreeSerif" w:hAnsi="FreeSerif"/>
          <w:sz w:val="22"/>
        </w:rPr>
        <w:t xml:space="preserve">Le </w:t>
      </w:r>
      <w:r>
        <w:rPr>
          <w:rFonts w:ascii="FreeSerif" w:hAnsi="FreeSerif"/>
          <w:b/>
          <w:sz w:val="22"/>
        </w:rPr>
        <w:t>RDC — Rassemblement Démocratique Centrafricain</w:t>
      </w:r>
      <w:r>
        <w:rPr>
          <w:rFonts w:ascii="FreeSerif" w:hAnsi="FreeSerif"/>
          <w:sz w:val="22"/>
        </w:rPr>
        <w:t xml:space="preserve">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line="312" w:lineRule="auto"/>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80" w:after="120"/>
        <w:pBdr>
          <w:bottom w:val="single" w:sz="7" w:space="3" w:color="A07820"/>
        </w:pBdr>
      </w:pPr>
      <w:r>
        <w:rPr>
          <w:rFonts w:ascii="FreeSerif" w:hAnsi="FreeSerif"/>
          <w:b/>
          <w:color w:val="2C3A4A"/>
          <w:sz w:val="22"/>
        </w:rPr>
        <w:t>Une note sur le contexte sanitaire</w:t>
      </w:r>
    </w:p>
    <w:p>
      <w:pPr>
        <w:spacing w:line="312" w:lineRule="auto"/>
      </w:pPr>
      <w:r>
        <w:rPr>
          <w:rFonts w:ascii="FreeSerif" w:hAnsi="FreeSerif"/>
          <w:sz w:val="22"/>
        </w:rPr>
        <w:t xml:space="preserve">Cette intervention a été enregistrée dans le contexte de la pandémie de </w:t>
      </w:r>
      <w:r>
        <w:rPr>
          <w:rFonts w:ascii="FreeSerif" w:hAnsi="FreeSerif"/>
          <w:b/>
          <w:sz w:val="22"/>
        </w:rPr>
        <w:t>Covid-19</w:t>
      </w:r>
      <w:r>
        <w:rPr>
          <w:rFonts w:ascii="FreeSerif" w:hAnsi="FreeSerif"/>
          <w:sz w:val="22"/>
        </w:rPr>
        <w:t>.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line="312" w:lineRule="auto"/>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line="312" w:lineRule="auto"/>
      </w:pPr>
      <w:r>
        <w:rPr>
          <w:rFonts w:ascii="FreeSerif" w:hAnsi="FreeSerif"/>
          <w:i/>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line="312" w:lineRule="auto"/>
      </w:pPr>
      <w:r>
        <w:rPr>
          <w:rFonts w:ascii="FreeSerif" w:hAnsi="FreeSerif"/>
          <w:i/>
          <w:sz w:val="22"/>
        </w:rPr>
        <w:t>Sources : TPMP, 28 février 2022 ; Erick Ngaba — Ndjoni Sango, Bangui, 14 novembre 2022 ; Mamadou Ngainam — Ndjoni Sango, Bangui, 16 juin 2019 ; témoignage écrit personnel.</w:t>
      </w:r>
    </w:p>
    <w:p>
      <w:pPr>
        <w:ind w:left="363" w:right="119"/>
        <w:spacing w:line="360" w:lineRule="auto"/>
        <w:pBdr>
          <w:left w:val="single" w:sz="16" w:space="18" w:color="A07820"/>
        </w:pBdr>
      </w:pPr>
      <w:r>
        <w:rPr>
          <w:rFonts w:ascii="FreeSerif" w:hAnsi="FreeSerif"/>
          <w:i/>
          <w:color w:val="8B1A1A"/>
          <w:sz w:val="22"/>
        </w:rPr>
        <w:t>« Tous les matins je me dis : c'est un jour de plus gagné sur un parcours qui pourrait être beaucoup plus court. Et tous les matins je me dis : c'est quand même une fierté d'être sur la liste d'un mec qui est aujourd'hui un vrai dictateur. »</w:t>
      </w:r>
      <w:r>
        <w:rPr>
          <w:rFonts w:ascii="FreeSerif" w:hAnsi="FreeSerif"/>
          <w:i/>
          <w:color w:val="8B1A1A"/>
          <w:sz w:val="22"/>
        </w:rPr>
        <w:br/>
        <w:t>— Christophe Raineteau, TPMP, 28 février 2022</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80" w:after="120"/>
        <w:pBdr>
          <w:bottom w:val="single" w:sz="7" w:space="3" w:color="A07820"/>
        </w:pBdr>
      </w:pPr>
      <w:r>
        <w:rPr>
          <w:rFonts w:ascii="FreeSerif" w:hAnsi="FreeSerif"/>
          <w:b/>
          <w:color w:val="2C3A4A"/>
          <w:sz w:val="22"/>
        </w:rPr>
        <w:t>Le profil — conseiller, sécuritaire, honorable correspondant</w:t>
      </w:r>
    </w:p>
    <w:p>
      <w:pPr>
        <w:spacing w:line="312" w:lineRule="auto"/>
      </w:pPr>
      <w:r>
        <w:rPr>
          <w:rFonts w:ascii="FreeSerif" w:hAnsi="FreeSerif"/>
          <w:sz w:val="22"/>
        </w:rPr>
        <w:t xml:space="preserve">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w:t>
      </w:r>
      <w:r>
        <w:rPr>
          <w:rFonts w:ascii="FreeSerif" w:hAnsi="FreeSerif"/>
          <w:b/>
          <w:sz w:val="22"/>
        </w:rPr>
        <w:t>Alpha</w:t>
      </w:r>
      <w:r>
        <w:rPr>
          <w:rFonts w:ascii="FreeSerif" w:hAnsi="FreeSerif"/>
          <w:sz w:val="22"/>
        </w:rPr>
        <w:t xml:space="preserve">, parfois </w:t>
      </w:r>
      <w:r>
        <w:rPr>
          <w:rFonts w:ascii="FreeSerif" w:hAnsi="FreeSerif"/>
          <w:b/>
          <w:sz w:val="22"/>
        </w:rPr>
        <w:t>Martin</w:t>
      </w:r>
      <w:r>
        <w:rPr>
          <w:rFonts w:ascii="FreeSerif" w:hAnsi="FreeSerif"/>
          <w:sz w:val="22"/>
        </w:rPr>
        <w:t>.</w:t>
      </w:r>
    </w:p>
    <w:p>
      <w:pPr/>
      <w:r>
        <w:rPr>
          <w:rFonts w:ascii="FreeSerif" w:hAnsi="FreeSerif"/>
          <w:b/>
          <w:color w:val="2C3A4A"/>
          <w:sz w:val="22"/>
        </w:rPr>
        <w:t>Sa mission officielle :</w:t>
      </w:r>
    </w:p>
    <w:p>
      <w:pPr>
        <w:ind w:left="363" w:right="119"/>
        <w:spacing w:line="360" w:lineRule="auto"/>
        <w:pBdr>
          <w:left w:val="single" w:sz="16" w:space="18" w:color="A07820"/>
        </w:pBdr>
      </w:pPr>
      <w:r>
        <w:rPr>
          <w:rFonts w:ascii="FreeSerif" w:hAnsi="FreeSerif"/>
          <w:i/>
          <w:color w:val="8B1A1A"/>
          <w:sz w:val="22"/>
        </w:rPr>
        <w:t>« Sécuriser les industriels en zone hostile, afin d'éviter les prises d'otages, afin d'éviter que les industriels se fassent blesser ou tuer. L'objectif était de maintenir les industriels sur site. »</w:t>
      </w:r>
    </w:p>
    <w:p>
      <w:pPr>
        <w:spacing w:line="312" w:lineRule="auto"/>
      </w:pPr>
      <w:r>
        <w:rPr>
          <w:rFonts w:ascii="FreeSerif" w:hAnsi="FreeSerif"/>
          <w:sz w:val="22"/>
        </w:rPr>
        <w:t>À la question directe : « Êtes-vous un espion qui travaille pour le gouvernement français ? »</w:t>
      </w:r>
    </w:p>
    <w:p>
      <w:pPr>
        <w:ind w:left="363" w:right="119"/>
        <w:spacing w:line="360" w:lineRule="auto"/>
        <w:pBdr>
          <w:left w:val="single" w:sz="16" w:space="18" w:color="A07820"/>
        </w:pBdr>
      </w:pPr>
      <w:r>
        <w:rPr>
          <w:rFonts w:ascii="FreeSerif" w:hAnsi="FreeSerif"/>
          <w:i/>
          <w:color w:val="8B1A1A"/>
          <w:sz w:val="22"/>
        </w:rPr>
        <w:t>« Non, je ne suis pas un espion qui travaille pour le gouvernement français. Je suis un expert de la sécurité qui travaille dans des pays où, quelquefois, les informations sont nécessaires au gouvernement français. »</w:t>
      </w:r>
    </w:p>
    <w:p>
      <w:pPr>
        <w:spacing w:line="312" w:lineRule="auto"/>
      </w:pPr>
      <w:r>
        <w:rPr>
          <w:rFonts w:ascii="FreeSerif" w:hAnsi="FreeSerif"/>
          <w:sz w:val="22"/>
        </w:rPr>
        <w:t>Puis, acculé :</w:t>
      </w:r>
    </w:p>
    <w:p>
      <w:pPr>
        <w:ind w:left="363" w:right="119"/>
        <w:spacing w:line="360" w:lineRule="auto"/>
        <w:pBdr>
          <w:left w:val="single" w:sz="16" w:space="18" w:color="A07820"/>
        </w:pBdr>
      </w:pPr>
      <w:r>
        <w:rPr>
          <w:rFonts w:ascii="FreeSerif" w:hAnsi="FreeSerif"/>
          <w:i/>
          <w:color w:val="8B1A1A"/>
          <w:sz w:val="22"/>
        </w:rPr>
        <w:t>« Ce qu'on appelle un honorable correspondant. »</w:t>
      </w:r>
    </w:p>
    <w:p>
      <w:pPr>
        <w:spacing w:line="312" w:lineRule="auto"/>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80" w:after="120"/>
        <w:pBdr>
          <w:bottom w:val="single" w:sz="7" w:space="3" w:color="A07820"/>
        </w:pBdr>
      </w:pPr>
      <w:r>
        <w:rPr>
          <w:rFonts w:ascii="FreeSerif" w:hAnsi="FreeSerif"/>
          <w:b/>
          <w:color w:val="2C3A4A"/>
          <w:sz w:val="22"/>
        </w:rPr>
        <w:t>2013 — le basculement</w:t>
      </w:r>
    </w:p>
    <w:p>
      <w:pPr>
        <w:spacing w:line="312" w:lineRule="auto"/>
      </w:pPr>
      <w:r>
        <w:rPr>
          <w:rFonts w:ascii="FreeSerif" w:hAnsi="FreeSerif"/>
          <w:sz w:val="22"/>
        </w:rPr>
        <w:t>En 2013, un nouveau coup d'État amène un nouveau pouvoir en RCA. Ce pouvoir choisit la Russie.</w:t>
      </w:r>
    </w:p>
    <w:p>
      <w:pPr>
        <w:ind w:left="363" w:right="119"/>
        <w:spacing w:line="360" w:lineRule="auto"/>
        <w:pBdr>
          <w:left w:val="single" w:sz="16" w:space="18" w:color="A07820"/>
        </w:pBdr>
      </w:pPr>
      <w:r>
        <w:rPr>
          <w:rFonts w:ascii="FreeSerif" w:hAnsi="FreeSerif"/>
          <w:i/>
          <w:color w:val="8B1A1A"/>
          <w:sz w:val="22"/>
        </w:rPr>
        <w:t>« Les Français, les industriels et hommes d'affaires, sont mis dehors au profit des Russes qui colonisent le pays. Les Français deviennent des gens à abattre. »</w:t>
      </w:r>
    </w:p>
    <w:p>
      <w:pPr>
        <w:spacing w:line="312" w:lineRule="auto"/>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ind w:left="363" w:right="119"/>
        <w:spacing w:line="360" w:lineRule="auto"/>
        <w:pBdr>
          <w:left w:val="single" w:sz="16" w:space="18" w:color="A07820"/>
        </w:pBdr>
      </w:pPr>
      <w:r>
        <w:rPr>
          <w:rFonts w:ascii="FreeSerif" w:hAnsi="FreeSerif"/>
          <w:i/>
          <w:color w:val="8B1A1A"/>
          <w:sz w:val="22"/>
        </w:rPr>
        <w:t>« J'ai remonté un certain nombre de documents à des services français — des photos prises sur le terrain, des hélicoptères, des comptes rendus faisant état des programmes de formation des troupes centrafricaines avec tout ce qui va bien. »</w:t>
      </w:r>
    </w:p>
    <w:p>
      <w:pPr>
        <w:spacing w:line="312" w:lineRule="auto"/>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80" w:after="120"/>
        <w:pBdr>
          <w:bottom w:val="single" w:sz="7" w:space="3" w:color="A07820"/>
        </w:pBdr>
      </w:pPr>
      <w:r>
        <w:rPr>
          <w:rFonts w:ascii="FreeSerif" w:hAnsi="FreeSerif"/>
          <w:b/>
          <w:color w:val="2C3A4A"/>
          <w:sz w:val="22"/>
        </w:rPr>
        <w:t>L'attentat de Notre-Dame de Fatima — les dix chefs d'accusation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des extrémistes armés du quartier KM5 de Bangui attaquent l'église catholique Notre-Dame de Fatima pendant une messe. Bilan : </w:t>
      </w:r>
      <w:r>
        <w:rPr>
          <w:rFonts w:ascii="FreeSerif" w:hAnsi="FreeSerif"/>
          <w:b/>
          <w:sz w:val="22"/>
        </w:rPr>
        <w:t>une vingtaine de morts</w:t>
      </w:r>
      <w:r>
        <w:rPr>
          <w:rFonts w:ascii="FreeSerif" w:hAnsi="FreeSerif"/>
          <w:sz w:val="22"/>
        </w:rPr>
        <w:t>, dont l'abbé Albert Toungoumalet Baba, et une cinquantaine de blessés. Un massacre de fidèles pendant la prière.</w:t>
      </w:r>
    </w:p>
    <w:p>
      <w:pPr>
        <w:spacing w:line="312" w:lineRule="auto"/>
      </w:pPr>
      <w:r>
        <w:rPr>
          <w:rFonts w:ascii="FreeSerif" w:hAnsi="FreeSerif"/>
          <w:sz w:val="22"/>
        </w:rPr>
        <w:t xml:space="preserve">L'enquête de la Cour d'appel de Bangui établit la complicité de Raineteau avec </w:t>
      </w:r>
      <w:r>
        <w:rPr>
          <w:rFonts w:ascii="FreeSerif" w:hAnsi="FreeSerif"/>
          <w:b/>
          <w:sz w:val="22"/>
        </w:rPr>
        <w:t>Djamous Nimery Matar alias Force</w:t>
      </w:r>
      <w:r>
        <w:rPr>
          <w:rFonts w:ascii="FreeSerif" w:hAnsi="FreeSerif"/>
          <w:sz w:val="22"/>
        </w:rPr>
        <w:t xml:space="preserve"> et </w:t>
      </w:r>
      <w:r>
        <w:rPr>
          <w:rFonts w:ascii="FreeSerif" w:hAnsi="FreeSerif"/>
          <w:b/>
          <w:sz w:val="22"/>
        </w:rPr>
        <w:t>Bernard Cousin</w:t>
      </w:r>
      <w:r>
        <w:rPr>
          <w:rFonts w:ascii="FreeSerif" w:hAnsi="FreeSerif"/>
          <w:sz w:val="22"/>
        </w:rPr>
        <w:t xml:space="preserve">, autre mercenaire français. Le </w:t>
      </w:r>
      <w:r>
        <w:rPr>
          <w:rFonts w:ascii="FreeSerif" w:hAnsi="FreeSerif"/>
          <w:b/>
          <w:sz w:val="22"/>
        </w:rPr>
        <w:t>Procureur général Eric Didier Tambo</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line="312" w:lineRule="auto"/>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line="312" w:lineRule="auto"/>
      </w:pPr>
      <w:r>
        <w:rPr>
          <w:rFonts w:ascii="FreeSerif" w:hAnsi="FreeSerif"/>
          <w:sz w:val="22"/>
        </w:rPr>
        <w:t>Il n'est pas arrêté en France. Il n'est pas extradé. Il donne une interview sur plateau télévisé.</w:t>
      </w:r>
    </w:p>
    <w:p>
      <w:pPr>
        <w:spacing w:before="280" w:after="120"/>
        <w:pBdr>
          <w:bottom w:val="single" w:sz="7" w:space="3" w:color="A07820"/>
        </w:pBdr>
      </w:pPr>
      <w:r>
        <w:rPr>
          <w:rFonts w:ascii="FreeSerif" w:hAnsi="FreeSerif"/>
          <w:b/>
          <w:color w:val="2C3A4A"/>
          <w:sz w:val="22"/>
        </w:rPr>
        <w:t>L'assassinat des journalistes russes — le suspect principal</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xml:space="preserve">, trois journalistes russes sont assassinés sur la route Sibut-Dekoa : </w:t>
      </w:r>
      <w:r>
        <w:rPr>
          <w:rFonts w:ascii="FreeSerif" w:hAnsi="FreeSerif"/>
          <w:b/>
          <w:sz w:val="22"/>
        </w:rPr>
        <w:t>Alexandre Rastorguev</w:t>
      </w:r>
      <w:r>
        <w:rPr>
          <w:rFonts w:ascii="FreeSerif" w:hAnsi="FreeSerif"/>
          <w:sz w:val="22"/>
        </w:rPr>
        <w:t xml:space="preserve">, </w:t>
      </w:r>
      <w:r>
        <w:rPr>
          <w:rFonts w:ascii="FreeSerif" w:hAnsi="FreeSerif"/>
          <w:b/>
          <w:sz w:val="22"/>
        </w:rPr>
        <w:t>Orhan Dzhemal</w:t>
      </w:r>
      <w:r>
        <w:rPr>
          <w:rFonts w:ascii="FreeSerif" w:hAnsi="FreeSerif"/>
          <w:sz w:val="22"/>
        </w:rPr>
        <w:t xml:space="preserve"> et </w:t>
      </w:r>
      <w:r>
        <w:rPr>
          <w:rFonts w:ascii="FreeSerif" w:hAnsi="FreeSerif"/>
          <w:b/>
          <w:sz w:val="22"/>
        </w:rPr>
        <w:t>Kirill Radchenko</w:t>
      </w:r>
      <w:r>
        <w:rPr>
          <w:rFonts w:ascii="FreeSerif" w:hAnsi="FreeSerif"/>
          <w:sz w:val="22"/>
        </w:rPr>
        <w:t>. Ils enquêtaient sur les activités de Wagner en RCA pour le centre de Mikhaïl Khodorkovski.</w:t>
      </w:r>
    </w:p>
    <w:p>
      <w:pPr>
        <w:spacing w:line="312" w:lineRule="auto"/>
      </w:pPr>
      <w:r>
        <w:rPr>
          <w:rFonts w:ascii="FreeSerif" w:hAnsi="FreeSerif"/>
          <w:sz w:val="22"/>
        </w:rPr>
        <w:t xml:space="preserve">L'enquête centrafricaine désigne Raineteau comme suspect principal. Les enquêteurs établissent son double alias Alpha/Martin grâce à des téléphones retrouvés avec des autocollants portant ces noms. Un témoin clé, </w:t>
      </w:r>
      <w:r>
        <w:rPr>
          <w:rFonts w:ascii="FreeSerif" w:hAnsi="FreeSerif"/>
          <w:b/>
          <w:sz w:val="22"/>
        </w:rPr>
        <w:t>Sharonne Mailingapu</w:t>
      </w:r>
      <w:r>
        <w:rPr>
          <w:rFonts w:ascii="FreeSerif" w:hAnsi="FreeSerif"/>
          <w:sz w:val="22"/>
        </w:rPr>
        <w:t xml:space="preserve"> (zone PK5), confirme son rôle dans la séquence des événements.</w:t>
      </w:r>
    </w:p>
    <w:p>
      <w:pPr>
        <w:spacing w:before="200" w:after="80"/>
      </w:pPr>
      <w:r>
        <w:rPr>
          <w:rFonts w:ascii="FreeSerif" w:hAnsi="FreeSerif"/>
          <w:b/>
          <w:color w:val="2C3A4A"/>
          <w:sz w:val="20"/>
        </w:rPr>
        <w:t>L'arrestation à Madagascar et l'extraction française</w:t>
      </w:r>
    </w:p>
    <w:p>
      <w:pPr>
        <w:spacing w:line="312" w:lineRule="auto"/>
      </w:pPr>
      <w:r>
        <w:rPr>
          <w:rFonts w:ascii="FreeSerif" w:hAnsi="FreeSerif"/>
          <w:sz w:val="22"/>
        </w:rPr>
        <w:t xml:space="preserve">En </w:t>
      </w:r>
      <w:r>
        <w:rPr>
          <w:rFonts w:ascii="FreeSerif" w:hAnsi="FreeSerif"/>
          <w:b/>
          <w:sz w:val="22"/>
        </w:rPr>
        <w:t>février 2019</w:t>
      </w:r>
      <w:r>
        <w:rPr>
          <w:rFonts w:ascii="FreeSerif" w:hAnsi="FreeSerif"/>
          <w:sz w:val="22"/>
        </w:rPr>
        <w:t xml:space="preserve">, Raineteau est arrêté à </w:t>
      </w:r>
      <w:r>
        <w:rPr>
          <w:rFonts w:ascii="FreeSerif" w:hAnsi="FreeSerif"/>
          <w:b/>
          <w:sz w:val="22"/>
        </w:rPr>
        <w:t>Antananarivo</w:t>
      </w:r>
      <w:r>
        <w:rPr>
          <w:rFonts w:ascii="FreeSerif" w:hAnsi="FreeSerif"/>
          <w:sz w:val="22"/>
        </w:rPr>
        <w:t>. L'occasion de l'extrader est réelle. Elle ne sera pas saisie. Des diplomates français interviennent, le font extraire de la détention malgache, le conduisent à l'</w:t>
      </w:r>
      <w:r>
        <w:rPr>
          <w:rFonts w:ascii="FreeSerif" w:hAnsi="FreeSerif"/>
          <w:b/>
          <w:sz w:val="22"/>
        </w:rPr>
        <w:t>ambassade de France</w:t>
      </w:r>
      <w:r>
        <w:rPr>
          <w:rFonts w:ascii="FreeSerif" w:hAnsi="FreeSerif"/>
          <w:sz w:val="22"/>
        </w:rPr>
        <w:t xml:space="preserve"> et le rapatrient à </w:t>
      </w:r>
      <w:r>
        <w:rPr>
          <w:rFonts w:ascii="FreeSerif" w:hAnsi="FreeSerif"/>
          <w:b/>
          <w:sz w:val="22"/>
        </w:rPr>
        <w:t>Paris</w:t>
      </w:r>
      <w:r>
        <w:rPr>
          <w:rFonts w:ascii="FreeSerif" w:hAnsi="FreeSerif"/>
          <w:sz w:val="22"/>
        </w:rPr>
        <w:t>. Il ne sera pas jugé.</w:t>
      </w:r>
    </w:p>
    <w:p>
      <w:pPr>
        <w:spacing w:line="312" w:lineRule="auto"/>
      </w:pPr>
      <w:r>
        <w:rPr>
          <w:rFonts w:ascii="FreeSerif" w:hAnsi="FreeSerif"/>
          <w:sz w:val="22"/>
        </w:rPr>
        <w:t xml:space="preserve">Le </w:t>
      </w:r>
      <w:r>
        <w:rPr>
          <w:rFonts w:ascii="FreeSerif" w:hAnsi="FreeSerif"/>
          <w:b/>
          <w:sz w:val="22"/>
        </w:rPr>
        <w:t>comité d'enquête russe</w:t>
      </w:r>
      <w:r>
        <w:rPr>
          <w:rFonts w:ascii="FreeSerif" w:hAnsi="FreeSerif"/>
          <w:sz w:val="22"/>
        </w:rPr>
        <w:t xml:space="preserv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line="312" w:lineRule="auto"/>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line="312" w:lineRule="auto"/>
      </w:pPr>
      <w:r>
        <w:rPr>
          <w:rFonts w:ascii="FreeSerif" w:hAnsi="FreeSerif"/>
          <w:sz w:val="22"/>
        </w:rPr>
        <w:t>Ce chapitre ne tranche pas. Il documente.</w:t>
      </w:r>
    </w:p>
    <w:p>
      <w:pPr>
        <w:spacing w:before="280" w:after="120"/>
        <w:pBdr>
          <w:bottom w:val="single" w:sz="7" w:space="3" w:color="A07820"/>
        </w:pBdr>
      </w:pPr>
      <w:r>
        <w:rPr>
          <w:rFonts w:ascii="FreeSerif" w:hAnsi="FreeSerif"/>
          <w:b/>
          <w:color w:val="2C3A4A"/>
          <w:sz w:val="22"/>
        </w:rPr>
        <w:t>Wagner — les menaces s'accumulent</w:t>
      </w:r>
    </w:p>
    <w:p>
      <w:pPr>
        <w:spacing w:line="312" w:lineRule="auto"/>
      </w:pPr>
      <w:r>
        <w:rPr>
          <w:rFonts w:ascii="FreeSerif" w:hAnsi="FreeSerif"/>
          <w:sz w:val="22"/>
        </w:rPr>
        <w:t>Les Russes identifient rapidement la source des fuites.</w:t>
      </w:r>
    </w:p>
    <w:p>
      <w:pPr>
        <w:ind w:left="363" w:right="119"/>
        <w:spacing w:line="360" w:lineRule="auto"/>
        <w:pBdr>
          <w:left w:val="single" w:sz="16" w:space="18" w:color="A07820"/>
        </w:pBdr>
      </w:pPr>
      <w:r>
        <w:rPr>
          <w:rFonts w:ascii="FreeSerif" w:hAnsi="FreeSerif"/>
          <w:i/>
          <w:color w:val="8B1A1A"/>
          <w:sz w:val="22"/>
        </w:rPr>
        <w:t>« Les Russes se sont rendus compte que des informations sortaient du pays pour venir nourrir l'Occident. Ils ont très vite mis le doigt sur moi. »</w:t>
      </w:r>
    </w:p>
    <w:p>
      <w:pPr>
        <w:spacing w:line="312" w:lineRule="auto"/>
      </w:pPr>
      <w:r>
        <w:rPr>
          <w:rFonts w:ascii="FreeSerif" w:hAnsi="FreeSerif"/>
          <w:b/>
          <w:sz w:val="22"/>
        </w:rPr>
        <w:t>Les accusations fabriquées :</w:t>
      </w:r>
      <w:r>
        <w:rPr>
          <w:rFonts w:ascii="FreeSerif" w:hAnsi="FreeSerif"/>
          <w:sz w:val="22"/>
        </w:rPr>
        <w:t xml:space="preserve">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 xml:space="preserve">Messages : </w:t>
      </w:r>
      <w:r>
        <w:rPr>
          <w:rFonts w:ascii="FreeSerif" w:hAnsi="FreeSerif"/>
          <w:i/>
          <w:sz w:val="21"/>
        </w:rPr>
        <w:t>« Même si tu viens plus en Centrafrique, il serait bien que tu ne sois plus trop en Afrique. »</w:t>
      </w:r>
    </w:p>
    <w:p>
      <w:pPr>
        <w:pStyle w:val="ListBullet"/>
      </w:pPr>
      <w:r>
        <w:rPr>
          <w:rFonts w:ascii="FreeSerif" w:hAnsi="FreeSerif"/>
          <w:sz w:val="21"/>
        </w:rPr>
        <w:t xml:space="preserve">Courriers déposés chez lui : </w:t>
      </w:r>
      <w:r>
        <w:rPr>
          <w:rFonts w:ascii="FreeSerif" w:hAnsi="FreeSerif"/>
          <w:i/>
          <w:sz w:val="21"/>
        </w:rPr>
        <w:t>«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ind w:left="363" w:right="119"/>
        <w:spacing w:line="360" w:lineRule="auto"/>
        <w:pBdr>
          <w:left w:val="single" w:sz="16" w:space="18" w:color="A07820"/>
        </w:pBdr>
      </w:pPr>
      <w:r>
        <w:rPr>
          <w:rFonts w:ascii="FreeSerif" w:hAnsi="FreeSerif"/>
          <w:i/>
          <w:color w:val="8B1A1A"/>
          <w:sz w:val="22"/>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line="312" w:lineRule="auto"/>
      </w:pPr>
      <w:r>
        <w:rPr>
          <w:rFonts w:ascii="FreeSerif" w:hAnsi="FreeSerif"/>
          <w:sz w:val="22"/>
        </w:rPr>
        <w:t xml:space="preserve">Il interprète les tirs comme une intimidation : </w:t>
      </w:r>
      <w:r>
        <w:rPr>
          <w:rFonts w:ascii="FreeSerif" w:hAnsi="FreeSerif"/>
          <w:i/>
          <w:sz w:val="22"/>
        </w:rPr>
        <w:t>« C'est ferme ta gueule et tout se passera bien. »</w:t>
      </w:r>
    </w:p>
    <w:p>
      <w:pPr>
        <w:spacing w:before="280" w:after="120"/>
        <w:pBdr>
          <w:bottom w:val="single" w:sz="7" w:space="3" w:color="A07820"/>
        </w:pBdr>
      </w:pPr>
      <w:r>
        <w:rPr>
          <w:rFonts w:ascii="FreeSerif" w:hAnsi="FreeSerif"/>
          <w:b/>
          <w:color w:val="2C3A4A"/>
          <w:sz w:val="22"/>
        </w:rPr>
        <w:t>La vie sous protection — Nantes</w:t>
      </w:r>
    </w:p>
    <w:p>
      <w:pPr>
        <w:spacing w:line="312" w:lineRule="auto"/>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ind w:left="363" w:right="119"/>
        <w:spacing w:line="360" w:lineRule="auto"/>
        <w:pBdr>
          <w:left w:val="single" w:sz="16" w:space="18" w:color="A07820"/>
        </w:pBdr>
      </w:pPr>
      <w:r>
        <w:rPr>
          <w:rFonts w:ascii="FreeSerif" w:hAnsi="FreeSerif"/>
          <w:i/>
          <w:color w:val="8B1A1A"/>
          <w:sz w:val="22"/>
        </w:rPr>
        <w:t>« J'appelais ça l'opération crazy dog. J'appelais des gens pour leur dire : à telle heure, on sait qu'on va me prendre, mais je ne sais pas quel sera le véhicule. »</w:t>
      </w:r>
    </w:p>
    <w:p>
      <w:pPr>
        <w:spacing w:line="312" w:lineRule="auto"/>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line="312" w:lineRule="auto"/>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line="312" w:lineRule="auto"/>
      </w:pPr>
      <w:r>
        <w:rPr>
          <w:rFonts w:ascii="FreeSerif" w:hAnsi="FreeSerif"/>
          <w:sz w:val="22"/>
        </w:rPr>
        <w:t>Ce n'est pas une vie. C'est le prix de ce qu'il a fait — ou de ce qu'il sait.</w:t>
      </w:r>
    </w:p>
    <w:p>
      <w:pPr>
        <w:spacing w:before="280" w:after="120"/>
        <w:pBdr>
          <w:bottom w:val="single" w:sz="7" w:space="3" w:color="A07820"/>
        </w:pBdr>
      </w:pPr>
      <w:r>
        <w:rPr>
          <w:rFonts w:ascii="FreeSerif" w:hAnsi="FreeSerif"/>
          <w:b/>
          <w:color w:val="2C3A4A"/>
          <w:sz w:val="22"/>
        </w:rPr>
        <w:t>La liste de Poutine</w:t>
      </w:r>
    </w:p>
    <w:p>
      <w:pPr>
        <w:spacing w:line="312" w:lineRule="auto"/>
      </w:pPr>
      <w:r>
        <w:rPr>
          <w:rFonts w:ascii="FreeSerif" w:hAnsi="FreeSerif"/>
          <w:sz w:val="22"/>
        </w:rPr>
        <w:t xml:space="preserve">Raineteau se présente comme la </w:t>
      </w:r>
      <w:r>
        <w:rPr>
          <w:rFonts w:ascii="FreeSerif" w:hAnsi="FreeSerif"/>
          <w:b/>
          <w:sz w:val="22"/>
        </w:rPr>
        <w:t>cinquième personne</w:t>
      </w:r>
      <w:r>
        <w:rPr>
          <w:rFonts w:ascii="FreeSerif" w:hAnsi="FreeSerif"/>
          <w:sz w:val="22"/>
        </w:rPr>
        <w:t xml:space="preserve"> sur la liste des ennemis publics de Poutine.</w:t>
      </w:r>
    </w:p>
    <w:p>
      <w:pPr>
        <w:ind w:left="363" w:right="119"/>
        <w:spacing w:line="360" w:lineRule="auto"/>
        <w:pBdr>
          <w:left w:val="single" w:sz="16" w:space="18" w:color="A07820"/>
        </w:pBdr>
      </w:pPr>
      <w:r>
        <w:rPr>
          <w:rFonts w:ascii="FreeSerif" w:hAnsi="FreeSerif"/>
          <w:i/>
          <w:color w:val="8B1A1A"/>
          <w:sz w:val="22"/>
        </w:rPr>
        <w:t>« C'est très inquiétant, parce que je me situe en cinquième position derrière des oligarques russes. Eux connaissent leur boss. Moi, je n'avais jamais eu affaire à Vlad. »</w:t>
      </w:r>
    </w:p>
    <w:p>
      <w:pPr>
        <w:ind w:left="363" w:right="119"/>
        <w:spacing w:line="360" w:lineRule="auto"/>
        <w:pBdr>
          <w:left w:val="single" w:sz="16" w:space="18" w:color="A07820"/>
        </w:pBdr>
      </w:pPr>
      <w:r>
        <w:rPr>
          <w:rFonts w:ascii="FreeSerif" w:hAnsi="FreeSerif"/>
          <w:i/>
          <w:color w:val="8B1A1A"/>
          <w:sz w:val="22"/>
        </w:rPr>
        <w:t>« C'est quand même pas toujours réconfortant. C'est une vie qui n'est plus une vie. »</w:t>
      </w:r>
    </w:p>
    <w:p>
      <w:pPr>
        <w:spacing w:before="280" w:after="120"/>
        <w:pBdr>
          <w:bottom w:val="single" w:sz="7" w:space="3" w:color="A07820"/>
        </w:pBdr>
      </w:pPr>
      <w:r>
        <w:rPr>
          <w:rFonts w:ascii="FreeSerif" w:hAnsi="FreeSerif"/>
          <w:b/>
          <w:color w:val="2C3A4A"/>
          <w:sz w:val="22"/>
        </w:rPr>
        <w:t>Novembre 2022 — la déclaration du coup d'État</w:t>
      </w:r>
    </w:p>
    <w:p>
      <w:pPr>
        <w:spacing w:line="312" w:lineRule="auto"/>
      </w:pPr>
      <w:r>
        <w:rPr>
          <w:rFonts w:ascii="FreeSerif" w:hAnsi="FreeSerif"/>
          <w:sz w:val="22"/>
        </w:rPr>
        <w:t xml:space="preserve">Lors d'une conférence au </w:t>
      </w:r>
      <w:r>
        <w:rPr>
          <w:rFonts w:ascii="FreeSerif" w:hAnsi="FreeSerif"/>
          <w:b/>
          <w:sz w:val="22"/>
        </w:rPr>
        <w:t>Centre d'Échanges et de Réflexion pour l'Avenir (CERA)</w:t>
      </w:r>
      <w:r>
        <w:rPr>
          <w:rFonts w:ascii="FreeSerif" w:hAnsi="FreeSerif"/>
          <w:sz w:val="22"/>
        </w:rPr>
        <w:t xml:space="preserve">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qui était l'homme des arrangements avec la Russie, et la tête de pont du néocolonialisme. »</w:t>
      </w:r>
    </w:p>
    <w:p>
      <w:pPr>
        <w:spacing w:line="312" w:lineRule="auto"/>
      </w:pPr>
      <w:r>
        <w:rPr>
          <w:rFonts w:ascii="FreeSerif" w:hAnsi="FreeSerif"/>
          <w:sz w:val="22"/>
        </w:rPr>
        <w:t>Ce n'est pas une analyse. C'est une déclaration d'intention.</w:t>
      </w:r>
    </w:p>
    <w:p>
      <w:pPr>
        <w:spacing w:line="312" w:lineRule="auto"/>
      </w:pPr>
      <w:r>
        <w:rPr>
          <w:rFonts w:ascii="FreeSerif" w:hAnsi="FreeSerif"/>
          <w:sz w:val="22"/>
        </w:rPr>
        <w:t xml:space="preserve">Un homme sous mandat d'arrêt international circule librement en France et annonce publiquement un coup d'État contre un État souverain. </w:t>
      </w:r>
      <w:r>
        <w:rPr>
          <w:rFonts w:ascii="FreeSerif" w:hAnsi="FreeSerif"/>
          <w:b/>
          <w:sz w:val="22"/>
        </w:rPr>
        <w:t>Il n'est pas arrêté. Il n'est pas extradé. Il n'est pas même interrogé.</w:t>
      </w:r>
      <w:r>
        <w:rPr>
          <w:rFonts w:ascii="FreeSerif" w:hAnsi="FreeSerif"/>
          <w:sz w:val="22"/>
        </w:rPr>
        <w:t xml:space="preserve"> La France n'émet aucune condamnation. Ce silence est lui-même un message — et il est reçu.</w:t>
      </w:r>
    </w:p>
    <w:p>
      <w:pPr>
        <w:spacing w:line="312" w:lineRule="auto"/>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80" w:after="120"/>
        <w:pBdr>
          <w:bottom w:val="single" w:sz="7" w:space="3" w:color="A07820"/>
        </w:pBdr>
      </w:pPr>
      <w:r>
        <w:rPr>
          <w:rFonts w:ascii="FreeSerif" w:hAnsi="FreeSerif"/>
          <w:b/>
          <w:color w:val="2C3A4A"/>
          <w:sz w:val="22"/>
        </w:rPr>
        <w:t>La protection française — géométrie variable</w:t>
      </w:r>
    </w:p>
    <w:p>
      <w:pPr>
        <w:ind w:left="363" w:right="119"/>
        <w:spacing w:line="360" w:lineRule="auto"/>
        <w:pBdr>
          <w:left w:val="single" w:sz="16" w:space="18" w:color="A07820"/>
        </w:pBdr>
      </w:pPr>
      <w:r>
        <w:rPr>
          <w:rFonts w:ascii="FreeSerif" w:hAnsi="FreeSerif"/>
          <w:i/>
          <w:color w:val="8B1A1A"/>
          <w:sz w:val="22"/>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line="312" w:lineRule="auto"/>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80" w:after="120"/>
        <w:pBdr>
          <w:bottom w:val="single" w:sz="7" w:space="3" w:color="A07820"/>
        </w:pBdr>
      </w:pPr>
      <w:r>
        <w:rPr>
          <w:rFonts w:ascii="FreeSerif" w:hAnsi="FreeSerif"/>
          <w:b/>
          <w:color w:val="2C3A4A"/>
          <w:sz w:val="22"/>
        </w:rPr>
        <w:t>Pourquoi parler — la célébrité comme bouclier</w:t>
      </w:r>
    </w:p>
    <w:p>
      <w:pPr>
        <w:ind w:left="363" w:right="119"/>
        <w:spacing w:line="360" w:lineRule="auto"/>
        <w:pBdr>
          <w:left w:val="single" w:sz="16" w:space="18" w:color="A07820"/>
        </w:pBdr>
      </w:pPr>
      <w:r>
        <w:rPr>
          <w:rFonts w:ascii="FreeSerif" w:hAnsi="FreeSerif"/>
          <w:i/>
          <w:color w:val="8B1A1A"/>
          <w:sz w:val="22"/>
        </w:rPr>
        <w:t>« Il y a trop de gens qui souffrent parce que d'autres ont fermé leur gueule alors qu'ils savaient. »</w:t>
      </w:r>
    </w:p>
    <w:p>
      <w:pPr>
        <w:spacing w:line="312" w:lineRule="auto"/>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line="312" w:lineRule="auto"/>
      </w:pPr>
      <w:r>
        <w:rPr>
          <w:rFonts w:ascii="FreeSerif" w:hAnsi="FreeSerif"/>
          <w:sz w:val="22"/>
        </w:rPr>
        <w:t>Ce calcul est lucide. Il dit aussi quelque chose sur l'état de la protection judiciaire en France pour ce type de personnage : nulle. Seule la lumière protège.</w:t>
      </w:r>
    </w:p>
    <w:p>
      <w:pPr>
        <w:spacing w:before="280" w:after="120"/>
        <w:pBdr>
          <w:bottom w:val="single" w:sz="7" w:space="3" w:color="A07820"/>
        </w:pBdr>
      </w:pPr>
      <w:r>
        <w:rPr>
          <w:rFonts w:ascii="FreeSerif" w:hAnsi="FreeSerif"/>
          <w:b/>
          <w:color w:val="2C3A4A"/>
          <w:sz w:val="22"/>
        </w:rPr>
        <w:t>Ce que le dossier révèle</w:t>
      </w:r>
    </w:p>
    <w:p>
      <w:pPr>
        <w:spacing w:line="312" w:lineRule="auto"/>
      </w:pPr>
      <w:r>
        <w:rPr>
          <w:rFonts w:ascii="FreeSerif" w:hAnsi="FreeSerif"/>
          <w:b/>
          <w:sz w:val="22"/>
        </w:rPr>
        <w:t>La présence française en RCA fonctionnait via des réseaux parallèles</w:t>
      </w:r>
      <w:r>
        <w:rPr>
          <w:rFonts w:ascii="FreeSerif" w:hAnsi="FreeSerif"/>
          <w:sz w:val="22"/>
        </w:rPr>
        <w:t xml:space="preserve"> — entreprise de sécurité / réseau informel / renseignement. Pas d'ambassadeur responsable. Pas de mandat officiel. Plausible déniabilité garantie.</w:t>
      </w:r>
    </w:p>
    <w:p>
      <w:pPr>
        <w:spacing w:line="312" w:lineRule="auto"/>
      </w:pPr>
      <w:r>
        <w:rPr>
          <w:rFonts w:ascii="FreeSerif" w:hAnsi="FreeSerif"/>
          <w:b/>
          <w:sz w:val="22"/>
        </w:rPr>
        <w:t>L'arrivée de Wagner a éliminé ces réseaux</w:t>
      </w:r>
      <w:r>
        <w:rPr>
          <w:rFonts w:ascii="FreeSerif" w:hAnsi="FreeSerif"/>
          <w:sz w:val="22"/>
        </w:rPr>
        <w:t xml:space="preserve"> — le basculement est opérationnel : les informateurs français sont identifiés, menacés, éliminés.</w:t>
      </w:r>
    </w:p>
    <w:p>
      <w:pPr>
        <w:spacing w:line="312" w:lineRule="auto"/>
      </w:pPr>
      <w:r>
        <w:rPr>
          <w:rFonts w:ascii="FreeSerif" w:hAnsi="FreeSerif"/>
          <w:b/>
          <w:sz w:val="22"/>
        </w:rPr>
        <w:t>La France protège ses agents même condamnés</w:t>
      </w:r>
      <w:r>
        <w:rPr>
          <w:rFonts w:ascii="FreeSerif" w:hAnsi="FreeSerif"/>
          <w:sz w:val="22"/>
        </w:rPr>
        <w:t xml:space="preserve"> — l'extraction de Madagascar est l'illustration parfaite. Dix chefs d'accusation pour terrorisme et assassinats. L'ambassade française intervient. Il rentre à Paris. Fin.</w:t>
      </w:r>
    </w:p>
    <w:p>
      <w:pPr>
        <w:spacing w:line="312" w:lineRule="auto"/>
      </w:pPr>
      <w:r>
        <w:rPr>
          <w:rFonts w:ascii="FreeSerif" w:hAnsi="FreeSerif"/>
          <w:b/>
          <w:sz w:val="22"/>
        </w:rPr>
        <w:t>La France tolère l'organisation de coups d'État depuis son sol</w:t>
      </w:r>
      <w:r>
        <w:rPr>
          <w:rFonts w:ascii="FreeSerif" w:hAnsi="FreeSerif"/>
          <w:sz w:val="22"/>
        </w:rPr>
        <w:t xml:space="preserve"> — la déclaration publique de 2022 n'a eu aucune conséquence judiciaire française. Un homme annonce la chute d'un président africain depuis Paris. Rien.</w:t>
      </w:r>
    </w:p>
    <w:p>
      <w:pPr>
        <w:spacing w:line="312" w:lineRule="auto"/>
      </w:pPr>
      <w:r>
        <w:rPr>
          <w:rFonts w:ascii="FreeSerif" w:hAnsi="FreeSerif"/>
          <w:b/>
          <w:sz w:val="22"/>
        </w:rPr>
        <w:t>La protection de l'État est conditionnelle</w:t>
      </w:r>
      <w:r>
        <w:rPr>
          <w:rFonts w:ascii="FreeSerif" w:hAnsi="FreeSerif"/>
          <w:sz w:val="22"/>
        </w:rPr>
        <w:t xml:space="preserve"> — l'honorable correspondant est utile tant que la politique le demande. Gênant quand elle change. Jetable quand nécessaire.</w:t>
      </w:r>
    </w:p>
    <w:p>
      <w:pPr>
        <w:spacing w:line="312" w:lineRule="auto"/>
      </w:pPr>
      <w:r>
        <w:rPr>
          <w:rFonts w:ascii="FreeSerif" w:hAnsi="FreeSerif"/>
          <w:sz w:val="22"/>
        </w:rPr>
        <w:t>Ces cinq leçons ne concernent pas seulement la RCA. Elles décrivent un modèle opératoire. Tant que ce modèle n'est pas nommé, démontré et rendu public, il continue.</w:t>
      </w:r>
    </w:p>
    <w:p>
      <w:pPr>
        <w:spacing w:line="312" w:lineRule="auto"/>
      </w:pPr>
      <w:r>
        <w:rPr>
          <w:rFonts w:ascii="FreeSerif" w:hAnsi="FreeSerif"/>
          <w:i/>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line="312" w:lineRule="auto"/>
      </w:pPr>
      <w:r>
        <w:rPr>
          <w:rFonts w:ascii="FreeSerif" w:hAnsi="FreeSerif"/>
          <w:i/>
          <w:sz w:val="22"/>
        </w:rPr>
        <w:t>Analyse de Thomas Dietrich — 22 juin 2026</w:t>
      </w:r>
    </w:p>
    <w:p>
      <w:pPr>
        <w:ind w:left="363" w:right="119"/>
        <w:spacing w:line="360" w:lineRule="auto"/>
        <w:pBdr>
          <w:left w:val="single" w:sz="16" w:space="18" w:color="A07820"/>
        </w:pBdr>
      </w:pPr>
      <w:r>
        <w:rPr>
          <w:rFonts w:ascii="FreeSerif" w:hAnsi="FreeSerif"/>
          <w:i/>
          <w:color w:val="8B1A1A"/>
          <w:sz w:val="22"/>
        </w:rPr>
        <w:t>« Mon pays est prêt à recommencer. On est prêt à tout pour garder nos derniers lambeaux d'empire et nos dernières illusions de grandeur. On est prêt à tout, y compris à mettre des pays entiers à feu et à sang. »</w:t>
      </w:r>
      <w:r>
        <w:rPr>
          <w:rFonts w:ascii="FreeSerif" w:hAnsi="FreeSerif"/>
          <w:i/>
          <w:color w:val="8B1A1A"/>
          <w:sz w:val="22"/>
        </w:rPr>
        <w:br/>
        <w:t>— Thomas Dietrich</w:t>
      </w:r>
    </w:p>
    <w:p>
      <w:pPr>
        <w:spacing w:before="280" w:after="120"/>
        <w:pBdr>
          <w:bottom w:val="single" w:sz="7" w:space="3" w:color="A07820"/>
        </w:pBdr>
      </w:pPr>
      <w:r>
        <w:rPr>
          <w:rFonts w:ascii="FreeSerif" w:hAnsi="FreeSerif"/>
          <w:b/>
          <w:color w:val="2C3A4A"/>
          <w:sz w:val="22"/>
        </w:rPr>
        <w:t>La réconciliation de façade</w:t>
      </w:r>
    </w:p>
    <w:p>
      <w:pPr>
        <w:spacing w:line="312" w:lineRule="auto"/>
      </w:pPr>
      <w:r>
        <w:rPr>
          <w:rFonts w:ascii="FreeSerif" w:hAnsi="FreeSerif"/>
          <w:sz w:val="22"/>
        </w:rPr>
        <w:t xml:space="preserve">En mars 2026, le ministre des Affaires étrangères français </w:t>
      </w:r>
      <w:r>
        <w:rPr>
          <w:rFonts w:ascii="FreeSerif" w:hAnsi="FreeSerif"/>
          <w:b/>
          <w:sz w:val="22"/>
        </w:rPr>
        <w:t>Jean-Noël Barrot</w:t>
      </w:r>
      <w:r>
        <w:rPr>
          <w:rFonts w:ascii="FreeSerif" w:hAnsi="FreeSerif"/>
          <w:sz w:val="22"/>
        </w:rPr>
        <w:t xml:space="preserve"> se rend à Bangui. Première visite officielle d'un ministre français depuis 2018. La poignée de main est chaleureuse. Les déclarations sont apaisantes : </w:t>
      </w:r>
      <w:r>
        <w:rPr>
          <w:rFonts w:ascii="FreeSerif" w:hAnsi="FreeSerif"/>
          <w:i/>
          <w:sz w:val="22"/>
        </w:rPr>
        <w:t>« ma visite marque la restauration complète des relations entre nos deux pays »</w:t>
      </w:r>
      <w:r>
        <w:rPr>
          <w:rFonts w:ascii="FreeSerif" w:hAnsi="FreeSerif"/>
          <w:sz w:val="22"/>
        </w:rPr>
        <w:t>.</w:t>
      </w:r>
    </w:p>
    <w:p>
      <w:pPr>
        <w:spacing w:line="312" w:lineRule="auto"/>
      </w:pPr>
      <w:r>
        <w:rPr>
          <w:rFonts w:ascii="FreeSerif" w:hAnsi="FreeSerif"/>
          <w:sz w:val="22"/>
        </w:rPr>
        <w:t xml:space="preserve">Ce que France 24 ne dit pas, c'est que cette visite a été </w:t>
      </w:r>
      <w:r>
        <w:rPr>
          <w:rFonts w:ascii="FreeSerif" w:hAnsi="FreeSerif"/>
          <w:b/>
          <w:sz w:val="22"/>
        </w:rPr>
        <w:t>un échec retentissant</w:t>
      </w:r>
      <w:r>
        <w:rPr>
          <w:rFonts w:ascii="FreeSerif" w:hAnsi="FreeSerif"/>
          <w:sz w:val="22"/>
        </w:rPr>
        <w:t>.</w:t>
      </w:r>
    </w:p>
    <w:p>
      <w:pPr>
        <w:spacing w:line="312" w:lineRule="auto"/>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line="312" w:lineRule="auto"/>
      </w:pPr>
      <w:r>
        <w:rPr>
          <w:rFonts w:ascii="FreeSerif" w:hAnsi="FreeSerif"/>
          <w:sz w:val="22"/>
        </w:rPr>
        <w:t xml:space="preserve">La société </w:t>
      </w:r>
      <w:r>
        <w:rPr>
          <w:rFonts w:ascii="FreeSerif" w:hAnsi="FreeSerif"/>
          <w:b/>
          <w:sz w:val="22"/>
        </w:rPr>
        <w:t>Orano</w:t>
      </w:r>
      <w:r>
        <w:rPr>
          <w:rFonts w:ascii="FreeSerif" w:hAnsi="FreeSerif"/>
          <w:sz w:val="22"/>
        </w:rPr>
        <w:t xml:space="preserve"> refuse de lâcher ses permis miniers sur la mine d'uranium de </w:t>
      </w:r>
      <w:r>
        <w:rPr>
          <w:rFonts w:ascii="FreeSerif" w:hAnsi="FreeSerif"/>
          <w:b/>
          <w:sz w:val="22"/>
        </w:rPr>
        <w:t>Bakouma</w:t>
      </w:r>
      <w:r>
        <w:rPr>
          <w:rFonts w:ascii="FreeSerif" w:hAnsi="FreeSerif"/>
          <w:sz w:val="22"/>
        </w:rPr>
        <w:t>, à l'est du pays — permis à l'abandon depuis près de quinze ans, pendant que le gouvernement centrafricain attend de pouvoir les redistribuer. Paris exige la rente sans produire la richesse.</w:t>
      </w:r>
    </w:p>
    <w:p>
      <w:pPr>
        <w:spacing w:line="312" w:lineRule="auto"/>
      </w:pPr>
      <w:r>
        <w:rPr>
          <w:rFonts w:ascii="FreeSerif" w:hAnsi="FreeSerif"/>
          <w:sz w:val="22"/>
        </w:rPr>
        <w:t xml:space="preserve">Et </w:t>
      </w:r>
      <w:r>
        <w:rPr>
          <w:rFonts w:ascii="FreeSerif" w:hAnsi="FreeSerif"/>
          <w:b/>
          <w:sz w:val="22"/>
        </w:rPr>
        <w:t>Sylvie Baipo Temon</w:t>
      </w:r>
      <w:r>
        <w:rPr>
          <w:rFonts w:ascii="FreeSerif" w:hAnsi="FreeSerif"/>
          <w:sz w:val="22"/>
        </w:rPr>
        <w:t>, ministre des Affaires étrangères centrafricaine, a planté son homologue lors du dîner officiel. Le langage du mépris répond au langage de la désinvolture.</w:t>
      </w:r>
    </w:p>
    <w:p>
      <w:pPr>
        <w:spacing w:line="312" w:lineRule="auto"/>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80" w:after="120"/>
        <w:pBdr>
          <w:bottom w:val="single" w:sz="7" w:space="3" w:color="A07820"/>
        </w:pBdr>
      </w:pPr>
      <w:r>
        <w:rPr>
          <w:rFonts w:ascii="FreeSerif" w:hAnsi="FreeSerif"/>
          <w:b/>
          <w:color w:val="2C3A4A"/>
          <w:sz w:val="22"/>
        </w:rPr>
        <w:t>Les deux Russies en RCA</w:t>
      </w:r>
    </w:p>
    <w:p>
      <w:pPr>
        <w:spacing w:line="312" w:lineRule="auto"/>
      </w:pPr>
      <w:r>
        <w:rPr>
          <w:rFonts w:ascii="FreeSerif" w:hAnsi="FreeSerif"/>
          <w:sz w:val="22"/>
        </w:rPr>
        <w:t xml:space="preserve">La présence russe en RCA est réelle. Elle est aussi </w:t>
      </w:r>
      <w:r>
        <w:rPr>
          <w:rFonts w:ascii="FreeSerif" w:hAnsi="FreeSerif"/>
          <w:b/>
          <w:sz w:val="22"/>
        </w:rPr>
        <w:t>déchirée en deux camps qui s'affrontent</w:t>
      </w:r>
      <w:r>
        <w:rPr>
          <w:rFonts w:ascii="FreeSerif" w:hAnsi="FreeSerif"/>
          <w:sz w:val="22"/>
        </w:rPr>
        <w:t>.</w:t>
      </w:r>
    </w:p>
    <w:p>
      <w:pPr>
        <w:spacing w:line="312" w:lineRule="auto"/>
      </w:pPr>
      <w:r>
        <w:rPr>
          <w:rFonts w:ascii="FreeSerif" w:hAnsi="FreeSerif"/>
          <w:sz w:val="22"/>
        </w:rPr>
        <w:t xml:space="preserve">D'un côté, la </w:t>
      </w:r>
      <w:r>
        <w:rPr>
          <w:rFonts w:ascii="FreeSerif" w:hAnsi="FreeSerif"/>
          <w:b/>
          <w:sz w:val="22"/>
        </w:rPr>
        <w:t>vieille garde Wagner</w:t>
      </w:r>
      <w:r>
        <w:rPr>
          <w:rFonts w:ascii="FreeSerif" w:hAnsi="FreeSerif"/>
          <w:sz w:val="22"/>
        </w:rPr>
        <w:t xml:space="preserve"> — les mercenaires ayant survécu à la mort de Prigojine — qui continuent d'entourer le président Touadéra depuis 2018. Leur figure centrale : </w:t>
      </w:r>
      <w:r>
        <w:rPr>
          <w:rFonts w:ascii="FreeSerif" w:hAnsi="FreeSerif"/>
          <w:b/>
          <w:sz w:val="22"/>
        </w:rPr>
        <w:t>Dmitri Sytyi</w:t>
      </w:r>
      <w:r>
        <w:rPr>
          <w:rFonts w:ascii="FreeSerif" w:hAnsi="FreeSerif"/>
          <w:sz w:val="22"/>
        </w:rPr>
        <w:t>, une sorte de vice-roi de l'ex-Wagner centrafricain.</w:t>
      </w:r>
    </w:p>
    <w:p>
      <w:pPr>
        <w:spacing w:line="312" w:lineRule="auto"/>
      </w:pPr>
      <w:r>
        <w:rPr>
          <w:rFonts w:ascii="FreeSerif" w:hAnsi="FreeSerif"/>
          <w:sz w:val="22"/>
        </w:rPr>
        <w:t xml:space="preserve">De l'autre, la </w:t>
      </w:r>
      <w:r>
        <w:rPr>
          <w:rFonts w:ascii="FreeSerif" w:hAnsi="FreeSerif"/>
          <w:b/>
          <w:sz w:val="22"/>
        </w:rPr>
        <w:t>Russie officielle</w:t>
      </w:r>
      <w:r>
        <w:rPr>
          <w:rFonts w:ascii="FreeSerif" w:hAnsi="FreeSerif"/>
          <w:sz w:val="22"/>
        </w:rPr>
        <w:t xml:space="preserve"> — l'ambassade de Moscou et le groupe paramilitaire </w:t>
      </w:r>
      <w:r>
        <w:rPr>
          <w:rFonts w:ascii="FreeSerif" w:hAnsi="FreeSerif"/>
          <w:b/>
          <w:sz w:val="22"/>
        </w:rPr>
        <w:t>Africa Corps</w:t>
      </w:r>
      <w:r>
        <w:rPr>
          <w:rFonts w:ascii="FreeSerif" w:hAnsi="FreeSerif"/>
          <w:sz w:val="22"/>
        </w:rPr>
        <w:t>, directement rattaché à Vladimir Poutine, qui entend supplanter Wagner en Centrafrique.</w:t>
      </w:r>
    </w:p>
    <w:p>
      <w:pPr>
        <w:spacing w:line="312" w:lineRule="auto"/>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80" w:after="120"/>
        <w:pBdr>
          <w:bottom w:val="single" w:sz="7" w:space="3" w:color="A07820"/>
        </w:pBdr>
      </w:pPr>
      <w:r>
        <w:rPr>
          <w:rFonts w:ascii="FreeSerif" w:hAnsi="FreeSerif"/>
          <w:b/>
          <w:color w:val="2C3A4A"/>
          <w:sz w:val="22"/>
        </w:rPr>
        <w:t>Le Soudan comme détonateur</w:t>
      </w:r>
    </w:p>
    <w:p>
      <w:pPr>
        <w:spacing w:line="312" w:lineRule="auto"/>
      </w:pPr>
      <w:r>
        <w:rPr>
          <w:rFonts w:ascii="FreeSerif" w:hAnsi="FreeSerif"/>
          <w:sz w:val="22"/>
        </w:rPr>
        <w:t xml:space="preserve">La clé de la crise centrafricaine qui vient se trouve au </w:t>
      </w:r>
      <w:r>
        <w:rPr>
          <w:rFonts w:ascii="FreeSerif" w:hAnsi="FreeSerif"/>
          <w:b/>
          <w:sz w:val="22"/>
        </w:rPr>
        <w:t>Soudan voisin</w:t>
      </w:r>
      <w:r>
        <w:rPr>
          <w:rFonts w:ascii="FreeSerif" w:hAnsi="FreeSerif"/>
          <w:sz w:val="22"/>
        </w:rPr>
        <w:t>. Comprendre Bangui en 2026, c'est d'abord comprendre Khartoum depuis 2023.</w:t>
      </w:r>
    </w:p>
    <w:p>
      <w:pPr>
        <w:spacing w:line="312" w:lineRule="auto"/>
      </w:pPr>
      <w:r>
        <w:rPr>
          <w:rFonts w:ascii="FreeSerif" w:hAnsi="FreeSerif"/>
          <w:sz w:val="22"/>
        </w:rPr>
        <w:t>Depuis mars 2023, deux généraux s'y affrontent :</w:t>
      </w:r>
    </w:p>
    <w:p>
      <w:pPr>
        <w:pStyle w:val="ListBullet"/>
      </w:pPr>
      <w:r>
        <w:rPr>
          <w:rFonts w:ascii="FreeSerif" w:hAnsi="FreeSerif"/>
          <w:b/>
          <w:sz w:val="21"/>
        </w:rPr>
        <w:t>Le général Abdel Fattah al-Bourhane</w:t>
      </w:r>
      <w:r>
        <w:rPr>
          <w:rFonts w:ascii="FreeSerif" w:hAnsi="FreeSerif"/>
          <w:sz w:val="21"/>
        </w:rPr>
        <w:t xml:space="preserve"> — à la tête de l'armée régulière, contrôle le nord et Port-Soudan</w:t>
      </w:r>
    </w:p>
    <w:p>
      <w:pPr>
        <w:pStyle w:val="ListBullet"/>
      </w:pPr>
      <w:r>
        <w:rPr>
          <w:rFonts w:ascii="FreeSerif" w:hAnsi="FreeSerif"/>
          <w:b/>
          <w:sz w:val="21"/>
        </w:rPr>
        <w:t>Le général Hemedti</w:t>
      </w:r>
      <w:r>
        <w:rPr>
          <w:rFonts w:ascii="FreeSerif" w:hAnsi="FreeSerif"/>
          <w:sz w:val="21"/>
        </w:rPr>
        <w:t xml:space="preserve"> — à la tête des Forces de Soutien Rapide (FSR), héritières des milices Janjawid, ancré au Darfour, accusé de crimes contre l'humanité</w:t>
      </w:r>
    </w:p>
    <w:p>
      <w:pPr>
        <w:spacing w:line="312" w:lineRule="auto"/>
      </w:pPr>
      <w:r>
        <w:rPr>
          <w:rFonts w:ascii="FreeSerif" w:hAnsi="FreeSerif"/>
          <w:sz w:val="22"/>
        </w:rPr>
        <w:t xml:space="preserve">Dans cette guerre, </w:t>
      </w:r>
      <w:r>
        <w:rPr>
          <w:rFonts w:ascii="FreeSerif" w:hAnsi="FreeSerif"/>
          <w:b/>
          <w:sz w:val="22"/>
        </w:rPr>
        <w:t>Touadéra et les Russes ont choisi le camp d'Hemedti</w:t>
      </w:r>
      <w:r>
        <w:rPr>
          <w:rFonts w:ascii="FreeSerif" w:hAnsi="FreeSerif"/>
          <w:sz w:val="22"/>
        </w:rPr>
        <w:t xml:space="preserve">. La RCA est devenue une base arrière du seigneur de guerre : des armes et du matériel transitent vers les FSR via l'aéroport de </w:t>
      </w:r>
      <w:r>
        <w:rPr>
          <w:rFonts w:ascii="FreeSerif" w:hAnsi="FreeSerif"/>
          <w:b/>
          <w:sz w:val="22"/>
        </w:rPr>
        <w:t>Birao</w:t>
      </w:r>
      <w:r>
        <w:rPr>
          <w:rFonts w:ascii="FreeSerif" w:hAnsi="FreeSerif"/>
          <w:sz w:val="22"/>
        </w:rPr>
        <w:t>, au nord de la Centrafrique. Des mercenaires colombiens ont débarqué à Bangui pour rejoindre Hemedti.</w:t>
      </w:r>
    </w:p>
    <w:p>
      <w:pPr>
        <w:spacing w:line="312" w:lineRule="auto"/>
      </w:pPr>
      <w:r>
        <w:rPr>
          <w:rFonts w:ascii="FreeSerif" w:hAnsi="FreeSerif"/>
          <w:sz w:val="22"/>
        </w:rPr>
        <w:t xml:space="preserve">Hemedti est en train de </w:t>
      </w:r>
      <w:r>
        <w:rPr>
          <w:rFonts w:ascii="FreeSerif" w:hAnsi="FreeSerif"/>
          <w:b/>
          <w:sz w:val="22"/>
        </w:rPr>
        <w:t>perdre la guerre</w:t>
      </w:r>
      <w:r>
        <w:rPr>
          <w:rFonts w:ascii="FreeSerif" w:hAnsi="FreeSerif"/>
          <w:sz w:val="22"/>
        </w:rPr>
        <w:t>. Bourhan reconquiert le Darfour. Et lorsqu'il en aura fini avec son ennemi, il pourrait chercher à régler ses comptes avec cette Centrafrique voisine qui a joué contre lui. La revanche géopolitique se prépare.</w:t>
      </w:r>
    </w:p>
    <w:p>
      <w:pPr>
        <w:spacing w:before="280" w:after="120"/>
        <w:pBdr>
          <w:bottom w:val="single" w:sz="7" w:space="3" w:color="A07820"/>
        </w:pBdr>
      </w:pPr>
      <w:r>
        <w:rPr>
          <w:rFonts w:ascii="FreeSerif" w:hAnsi="FreeSerif"/>
          <w:b/>
          <w:color w:val="2C3A4A"/>
          <w:sz w:val="22"/>
        </w:rPr>
        <w:t>Le triple pivot de Mahamat Déby</w:t>
      </w:r>
    </w:p>
    <w:p>
      <w:pPr>
        <w:spacing w:line="312" w:lineRule="auto"/>
      </w:pPr>
      <w:r>
        <w:rPr>
          <w:rFonts w:ascii="FreeSerif" w:hAnsi="FreeSerif"/>
          <w:sz w:val="22"/>
        </w:rPr>
        <w:t xml:space="preserve">Le président tchadien </w:t>
      </w:r>
      <w:r>
        <w:rPr>
          <w:rFonts w:ascii="FreeSerif" w:hAnsi="FreeSerif"/>
          <w:b/>
          <w:sz w:val="22"/>
        </w:rPr>
        <w:t>Mahamat Idriss Déby</w:t>
      </w:r>
      <w:r>
        <w:rPr>
          <w:rFonts w:ascii="FreeSerif" w:hAnsi="FreeSerif"/>
          <w:sz w:val="22"/>
        </w:rPr>
        <w:t xml:space="preserve"> a exécuté trois virages géopolitiques majeurs depuis début 2026.</w:t>
      </w:r>
    </w:p>
    <w:p>
      <w:pPr>
        <w:spacing w:line="312" w:lineRule="auto"/>
      </w:pPr>
      <w:r>
        <w:rPr>
          <w:rFonts w:ascii="FreeSerif" w:hAnsi="FreeSerif"/>
          <w:b/>
          <w:sz w:val="22"/>
        </w:rPr>
        <w:t>Premier pivot</w:t>
      </w:r>
      <w:r>
        <w:rPr>
          <w:rFonts w:ascii="FreeSerif" w:hAnsi="FreeSerif"/>
          <w:sz w:val="22"/>
        </w:rPr>
        <w:t xml:space="preserve"> : se rabibocher avec Macron. Des officiers français chassés du Tchad un an plus tôt ont repris quartier à N'Djamena pour aider le régime tchadien en matière de renseignement. La porte d'entrée de la Françafrique retrouvée.</w:t>
      </w:r>
    </w:p>
    <w:p>
      <w:pPr>
        <w:spacing w:line="312" w:lineRule="auto"/>
      </w:pPr>
      <w:r>
        <w:rPr>
          <w:rFonts w:ascii="FreeSerif" w:hAnsi="FreeSerif"/>
          <w:b/>
          <w:sz w:val="22"/>
        </w:rPr>
        <w:t>Deuxième pivot</w:t>
      </w:r>
      <w:r>
        <w:rPr>
          <w:rFonts w:ascii="FreeSerif" w:hAnsi="FreeSerif"/>
          <w:sz w:val="22"/>
        </w:rPr>
        <w:t xml:space="preserve"> : lâcher progressivement Hemedti pour se rapprocher du camp Bourhan. Des sommes importantes auraient été versées au Tchad par l'Arabie Saoudite — l'un des parrains de Bourhan. Déby junior ne veut plus miser sur un seul cheval dans la guerre soudanaise.</w:t>
      </w:r>
    </w:p>
    <w:p>
      <w:pPr>
        <w:spacing w:line="312" w:lineRule="auto"/>
      </w:pPr>
      <w:r>
        <w:rPr>
          <w:rFonts w:ascii="FreeSerif" w:hAnsi="FreeSerif"/>
          <w:b/>
          <w:sz w:val="22"/>
        </w:rPr>
        <w:t>Troisième pivot</w:t>
      </w:r>
      <w:r>
        <w:rPr>
          <w:rFonts w:ascii="FreeSerif" w:hAnsi="FreeSerif"/>
          <w:sz w:val="22"/>
        </w:rPr>
        <w:t xml:space="preserve"> : après une période de relative bonne entente avec Bangui depuis 2021 et la réouverture de la frontière commune, N'Djamena semble de nouveau chercher à </w:t>
      </w:r>
      <w:r>
        <w:rPr>
          <w:rFonts w:ascii="FreeSerif" w:hAnsi="FreeSerif"/>
          <w:b/>
          <w:sz w:val="22"/>
        </w:rPr>
        <w:t>déstabiliser la Centrafrique</w:t>
      </w:r>
      <w:r>
        <w:rPr>
          <w:rFonts w:ascii="FreeSerif" w:hAnsi="FreeSerif"/>
          <w:sz w:val="22"/>
        </w:rPr>
        <w:t>.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80" w:after="120"/>
        <w:pBdr>
          <w:bottom w:val="single" w:sz="7" w:space="3" w:color="A07820"/>
        </w:pBdr>
      </w:pPr>
      <w:r>
        <w:rPr>
          <w:rFonts w:ascii="FreeSerif" w:hAnsi="FreeSerif"/>
          <w:b/>
          <w:color w:val="2C3A4A"/>
          <w:sz w:val="22"/>
        </w:rPr>
        <w:t>Nouredine Adam : l'homme qui réunit tous les prédateurs</w:t>
      </w:r>
    </w:p>
    <w:p>
      <w:pPr>
        <w:spacing w:line="312" w:lineRule="auto"/>
      </w:pPr>
      <w:r>
        <w:rPr>
          <w:rFonts w:ascii="FreeSerif" w:hAnsi="FreeSerif"/>
          <w:sz w:val="22"/>
        </w:rPr>
        <w:t xml:space="preserve">Au cœur de ce dispositif de déstabilisation se trouve un seul homme : </w:t>
      </w:r>
      <w:r>
        <w:rPr>
          <w:rFonts w:ascii="FreeSerif" w:hAnsi="FreeSerif"/>
          <w:b/>
          <w:sz w:val="22"/>
        </w:rPr>
        <w:t>Nouredine Adam</w:t>
      </w:r>
      <w:r>
        <w:rPr>
          <w:rFonts w:ascii="FreeSerif" w:hAnsi="FreeSerif"/>
          <w:sz w:val="22"/>
        </w:rPr>
        <w:t>.</w:t>
      </w:r>
    </w:p>
    <w:p>
      <w:pPr>
        <w:spacing w:line="312" w:lineRule="auto"/>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line="312" w:lineRule="auto"/>
      </w:pPr>
      <w:r>
        <w:rPr>
          <w:rFonts w:ascii="FreeSerif" w:hAnsi="FreeSerif"/>
          <w:sz w:val="22"/>
        </w:rPr>
        <w:t xml:space="preserve">Il porte un </w:t>
      </w:r>
      <w:r>
        <w:rPr>
          <w:rFonts w:ascii="FreeSerif" w:hAnsi="FreeSerif"/>
          <w:b/>
          <w:sz w:val="22"/>
        </w:rPr>
        <w:t>mandat d'arrêt de la Cour pénale internationale</w:t>
      </w:r>
      <w:r>
        <w:rPr>
          <w:rFonts w:ascii="FreeSerif" w:hAnsi="FreeSerif"/>
          <w:sz w:val="22"/>
        </w:rPr>
        <w:t xml:space="preserve"> pour crimes contre l'humanité. Il est aujourd'hui financé et armé par </w:t>
      </w:r>
      <w:r>
        <w:rPr>
          <w:rFonts w:ascii="FreeSerif" w:hAnsi="FreeSerif"/>
          <w:b/>
          <w:sz w:val="22"/>
        </w:rPr>
        <w:t>deux présidents</w:t>
      </w:r>
      <w:r>
        <w:rPr>
          <w:rFonts w:ascii="FreeSerif" w:hAnsi="FreeSerif"/>
          <w:sz w:val="22"/>
        </w:rPr>
        <w:t xml:space="preserve"> simultanément : Bourhan au Soudan, et Mahamat Déby au Tchad. La CPI reste lettre morte quand les États décident d'ignorer leurs obligations.</w:t>
      </w:r>
    </w:p>
    <w:p>
      <w:pPr>
        <w:spacing w:line="312" w:lineRule="auto"/>
      </w:pPr>
      <w:r>
        <w:rPr>
          <w:rFonts w:ascii="FreeSerif" w:hAnsi="FreeSerif"/>
          <w:sz w:val="22"/>
        </w:rPr>
        <w:t xml:space="preserve">Selon les informations de Thomas Dietrich, en </w:t>
      </w:r>
      <w:r>
        <w:rPr>
          <w:rFonts w:ascii="FreeSerif" w:hAnsi="FreeSerif"/>
          <w:b/>
          <w:sz w:val="22"/>
        </w:rPr>
        <w:t>décembre 2025, Nouredine Adam aurait séjourné en France</w:t>
      </w:r>
      <w:r>
        <w:rPr>
          <w:rFonts w:ascii="FreeSerif" w:hAnsi="FreeSerif"/>
          <w:sz w:val="22"/>
        </w:rPr>
        <w:t xml:space="preserve"> — probablement sous fausse identité — où il aurait rencontré l'opposition centrafricaine en exil et préparé une offensive sur Bangui.</w:t>
      </w:r>
    </w:p>
    <w:p>
      <w:pPr>
        <w:spacing w:line="312" w:lineRule="auto"/>
      </w:pPr>
      <w:r>
        <w:rPr>
          <w:rFonts w:ascii="FreeSerif" w:hAnsi="FreeSerif"/>
          <w:sz w:val="22"/>
        </w:rPr>
        <w:t xml:space="preserve">Se balader en banlieue parisienne avec un mandat d'arrêt de la CPI sur la tête suppose soit une audace extraordinaire, soit des </w:t>
      </w:r>
      <w:r>
        <w:rPr>
          <w:rFonts w:ascii="FreeSerif" w:hAnsi="FreeSerif"/>
          <w:b/>
          <w:sz w:val="22"/>
        </w:rPr>
        <w:t>garanties des autorités françaises</w:t>
      </w:r>
      <w:r>
        <w:rPr>
          <w:rFonts w:ascii="FreeSerif" w:hAnsi="FreeSerif"/>
          <w:sz w:val="22"/>
        </w:rPr>
        <w:t>. Cette présence en France accrédite la thèse d'un soutien discret de Paris au plan de renversement de Touadéra.</w:t>
      </w:r>
    </w:p>
    <w:p>
      <w:pPr>
        <w:spacing w:before="280" w:after="120"/>
        <w:pBdr>
          <w:bottom w:val="single" w:sz="7" w:space="3" w:color="A07820"/>
        </w:pBdr>
      </w:pPr>
      <w:r>
        <w:rPr>
          <w:rFonts w:ascii="FreeSerif" w:hAnsi="FreeSerif"/>
          <w:b/>
          <w:color w:val="2C3A4A"/>
          <w:sz w:val="22"/>
        </w:rPr>
        <w:t>L'architecture de l'offensive à venir</w:t>
      </w:r>
    </w:p>
    <w:p>
      <w:pPr>
        <w:spacing w:line="312" w:lineRule="auto"/>
      </w:pPr>
      <w:r>
        <w:rPr>
          <w:rFonts w:ascii="FreeSerif" w:hAnsi="FreeSerif"/>
          <w:sz w:val="22"/>
        </w:rPr>
        <w:t>Les pièces s'assemblent. Une offensive convergente se dessine à plusieurs axes :</w:t>
      </w:r>
    </w:p>
    <w:p>
      <w:pPr>
        <w:pStyle w:val="ListBullet"/>
      </w:pPr>
      <w:r>
        <w:rPr>
          <w:rFonts w:ascii="FreeSerif" w:hAnsi="FreeSerif"/>
          <w:b/>
          <w:sz w:val="21"/>
        </w:rPr>
        <w:t>Au nord</w:t>
      </w:r>
      <w:r>
        <w:rPr>
          <w:rFonts w:ascii="FreeSerif" w:hAnsi="FreeSerif"/>
          <w:sz w:val="21"/>
        </w:rPr>
        <w:t xml:space="preserve"> : les combattants de Nouredine Adam, à majorité musulmane, déboulant depuis leurs bases arrière du Tchad et du Soudan</w:t>
      </w:r>
    </w:p>
    <w:p>
      <w:pPr>
        <w:pStyle w:val="ListBullet"/>
      </w:pPr>
      <w:r>
        <w:rPr>
          <w:rFonts w:ascii="FreeSerif" w:hAnsi="FreeSerif"/>
          <w:b/>
          <w:sz w:val="21"/>
        </w:rPr>
        <w:t>À l'est</w:t>
      </w:r>
      <w:r>
        <w:rPr>
          <w:rFonts w:ascii="FreeSerif" w:hAnsi="FreeSerif"/>
          <w:sz w:val="21"/>
        </w:rPr>
        <w:t xml:space="preserve"> : les milices Zandé — surnommées les « Wagner Noirs », anciens membres de groupes d'autodéfense formés par les mercenaires russes qui se sont retournés contre leurs anciens maîtres — réunis au sein de la rébellion </w:t>
      </w:r>
      <w:r>
        <w:rPr>
          <w:rFonts w:ascii="FreeSerif" w:hAnsi="FreeSerif"/>
          <w:b/>
          <w:sz w:val="21"/>
        </w:rPr>
        <w:t>Aka-Gé</w:t>
      </w:r>
      <w:r>
        <w:rPr>
          <w:rFonts w:ascii="FreeSerif" w:hAnsi="FreeSerif"/>
          <w:sz w:val="21"/>
        </w:rPr>
        <w:t xml:space="preserve"> et visant la ville de Bangassou</w:t>
      </w:r>
    </w:p>
    <w:p>
      <w:pPr>
        <w:pStyle w:val="ListBullet"/>
      </w:pPr>
      <w:r>
        <w:rPr>
          <w:rFonts w:ascii="FreeSerif" w:hAnsi="FreeSerif"/>
          <w:b/>
          <w:sz w:val="21"/>
        </w:rPr>
        <w:t>Dans l'ombre</w:t>
      </w:r>
      <w:r>
        <w:rPr>
          <w:rFonts w:ascii="FreeSerif" w:hAnsi="FreeSerif"/>
          <w:sz w:val="21"/>
        </w:rPr>
        <w:t xml:space="preserve"> : des barbouzes français comme </w:t>
      </w:r>
      <w:r>
        <w:rPr>
          <w:rFonts w:ascii="FreeSerif" w:hAnsi="FreeSerif"/>
          <w:b/>
          <w:sz w:val="21"/>
        </w:rPr>
        <w:t>Christophe Rento</w:t>
      </w:r>
      <w:r>
        <w:rPr>
          <w:rFonts w:ascii="FreeSerif" w:hAnsi="FreeSerif"/>
          <w:sz w:val="21"/>
        </w:rPr>
        <w:t>, mercenaire ayant participé à un attentat à la grenade dans une église de Bangui en 2018, faisant une vingtaine de morts</w:t>
      </w:r>
    </w:p>
    <w:p>
      <w:pPr>
        <w:spacing w:line="312" w:lineRule="auto"/>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line="312" w:lineRule="auto"/>
      </w:pPr>
      <w:r>
        <w:rPr>
          <w:rFonts w:ascii="FreeSerif" w:hAnsi="FreeSerif"/>
          <w:sz w:val="22"/>
        </w:rPr>
        <w:t xml:space="preserve">À Bangui, la psychose s'installe. Deux proches du président ont été entendus par la justice centrafricaine : </w:t>
      </w:r>
      <w:r>
        <w:rPr>
          <w:rFonts w:ascii="FreeSerif" w:hAnsi="FreeSerif"/>
          <w:b/>
          <w:sz w:val="22"/>
        </w:rPr>
        <w:t>S. Yalo</w:t>
      </w:r>
      <w:r>
        <w:rPr>
          <w:rFonts w:ascii="FreeSerif" w:hAnsi="FreeSerif"/>
          <w:sz w:val="22"/>
        </w:rPr>
        <w:t xml:space="preserve"> et le ministre des Grands Travaux </w:t>
      </w:r>
      <w:r>
        <w:rPr>
          <w:rFonts w:ascii="FreeSerif" w:hAnsi="FreeSerif"/>
          <w:b/>
          <w:sz w:val="22"/>
        </w:rPr>
        <w:t>Pascal Bida Koyak Bélé</w:t>
      </w:r>
      <w:r>
        <w:rPr>
          <w:rFonts w:ascii="FreeSerif" w:hAnsi="FreeSerif"/>
          <w:sz w:val="22"/>
        </w:rPr>
        <w:t>, soupçonnés d'être mêlés à l'organisation d'un coup d'État. Les traîtres présumés seraient déjà dans la place.</w:t>
      </w:r>
    </w:p>
    <w:p>
      <w:pPr>
        <w:spacing w:before="280" w:after="120"/>
        <w:pBdr>
          <w:bottom w:val="single" w:sz="7" w:space="3" w:color="A07820"/>
        </w:pBdr>
      </w:pPr>
      <w:r>
        <w:rPr>
          <w:rFonts w:ascii="FreeSerif" w:hAnsi="FreeSerif"/>
          <w:b/>
          <w:color w:val="2C3A4A"/>
          <w:sz w:val="22"/>
        </w:rPr>
        <w:t>Ce que l'histoire enseigne — et ce que la France refuse d'apprendre</w:t>
      </w:r>
    </w:p>
    <w:p>
      <w:pPr>
        <w:spacing w:line="312" w:lineRule="auto"/>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line="312" w:lineRule="auto"/>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line="312" w:lineRule="auto"/>
      </w:pPr>
      <w:r>
        <w:rPr>
          <w:rFonts w:ascii="FreeSerif" w:hAnsi="FreeSerif"/>
          <w:sz w:val="22"/>
        </w:rPr>
        <w:t>Rien, absolument rien, ne justifie de replonger la République centrafricaine dans la haine et dans une guerre innommable.</w:t>
      </w:r>
    </w:p>
    <w:p>
      <w:pPr>
        <w:spacing w:line="312" w:lineRule="auto"/>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line="312" w:lineRule="auto"/>
      </w:pPr>
      <w:r>
        <w:rPr>
          <w:rFonts w:ascii="FreeSerif" w:hAnsi="FreeSerif"/>
          <w:sz w:val="22"/>
        </w:rPr>
        <w:t>Et une fois encore, ceux qui paieront les pots cassés, ce sont les Centrafricains.</w:t>
      </w:r>
    </w:p>
    <w:p>
      <w:pPr>
        <w:spacing w:line="312" w:lineRule="auto"/>
      </w:pPr>
      <w:r>
        <w:rPr>
          <w:rFonts w:ascii="FreeSerif" w:hAnsi="FreeSerif"/>
          <w:i/>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line="312" w:lineRule="auto"/>
      </w:pPr>
      <w:r>
        <w:rPr>
          <w:rFonts w:ascii="FreeSerif" w:hAnsi="FreeSerif"/>
          <w:i/>
          <w:sz w:val="22"/>
        </w:rPr>
        <w:t>Source : Gisèle Moloma — Corbeaunews Centrafrique, 30 août 2022</w:t>
      </w:r>
    </w:p>
    <w:p>
      <w:pPr>
        <w:spacing w:before="280" w:after="120"/>
        <w:pBdr>
          <w:bottom w:val="single" w:sz="7" w:space="3" w:color="A07820"/>
        </w:pBdr>
      </w:pPr>
      <w:r>
        <w:rPr>
          <w:rFonts w:ascii="FreeSerif" w:hAnsi="FreeSerif"/>
          <w:b/>
          <w:color w:val="2C3A4A"/>
          <w:sz w:val="22"/>
        </w:rPr>
        <w:t>Le projet Sangocoin</w:t>
      </w:r>
    </w:p>
    <w:p>
      <w:pPr>
        <w:spacing w:line="312" w:lineRule="auto"/>
      </w:pPr>
      <w:r>
        <w:rPr>
          <w:rFonts w:ascii="FreeSerif" w:hAnsi="FreeSerif"/>
          <w:sz w:val="22"/>
        </w:rPr>
        <w:t xml:space="preserve">En 2022, le gouvernement du président Touadéra lance un projet de cryptomonnaie nationale : le </w:t>
      </w:r>
      <w:r>
        <w:rPr>
          <w:rFonts w:ascii="FreeSerif" w:hAnsi="FreeSerif"/>
          <w:b/>
          <w:sz w:val="22"/>
        </w:rPr>
        <w:t>Sangocoin</w:t>
      </w:r>
      <w:r>
        <w:rPr>
          <w:rFonts w:ascii="FreeSerif" w:hAnsi="FreeSerif"/>
          <w:sz w:val="22"/>
        </w:rPr>
        <w:t xml:space="preserve">. Le document officiel — le </w:t>
      </w:r>
      <w:r>
        <w:rPr>
          <w:rFonts w:ascii="FreeSerif" w:hAnsi="FreeSerif"/>
          <w:i/>
          <w:sz w:val="22"/>
        </w:rPr>
        <w:t>Sango Genesis Paper</w:t>
      </w:r>
      <w:r>
        <w:rPr>
          <w:rFonts w:ascii="FreeSerif" w:hAnsi="FreeSerif"/>
          <w:sz w:val="22"/>
        </w:rPr>
        <w:t>, publié sur sango.org — prévoit notamment :</w:t>
      </w:r>
    </w:p>
    <w:p>
      <w:pPr>
        <w:pStyle w:val="ListBullet"/>
      </w:pPr>
      <w:r>
        <w:rPr>
          <w:rFonts w:ascii="FreeSerif" w:hAnsi="FreeSerif"/>
          <w:sz w:val="21"/>
        </w:rPr>
        <w:t xml:space="preserve">La </w:t>
      </w:r>
      <w:r>
        <w:rPr>
          <w:rFonts w:ascii="FreeSerif" w:hAnsi="FreeSerif"/>
          <w:b/>
          <w:sz w:val="21"/>
        </w:rPr>
        <w:t>vente de nationalités centrafricaines</w:t>
      </w:r>
      <w:r>
        <w:rPr>
          <w:rFonts w:ascii="FreeSerif" w:hAnsi="FreeSerif"/>
          <w:sz w:val="21"/>
        </w:rPr>
        <w:t xml:space="preserve"> (10 000 passeports mis en vente)</w:t>
      </w:r>
    </w:p>
    <w:p>
      <w:pPr>
        <w:pStyle w:val="ListBullet"/>
      </w:pPr>
      <w:r>
        <w:rPr>
          <w:rFonts w:ascii="FreeSerif" w:hAnsi="FreeSerif"/>
          <w:sz w:val="21"/>
        </w:rPr>
        <w:t xml:space="preserve">La vente de </w:t>
      </w:r>
      <w:r>
        <w:rPr>
          <w:rFonts w:ascii="FreeSerif" w:hAnsi="FreeSerif"/>
          <w:b/>
          <w:sz w:val="21"/>
        </w:rPr>
        <w:t>terrains</w:t>
      </w:r>
      <w:r>
        <w:rPr>
          <w:rFonts w:ascii="FreeSerif" w:hAnsi="FreeSerif"/>
          <w:sz w:val="21"/>
        </w:rPr>
        <w:t xml:space="preserve"> sur le territoire centrafricain</w:t>
      </w:r>
    </w:p>
    <w:p>
      <w:pPr>
        <w:pStyle w:val="ListBullet"/>
      </w:pPr>
      <w:r>
        <w:rPr>
          <w:rFonts w:ascii="FreeSerif" w:hAnsi="FreeSerif"/>
          <w:sz w:val="21"/>
        </w:rPr>
        <w:t xml:space="preserve">La vente de droits sur les </w:t>
      </w:r>
      <w:r>
        <w:rPr>
          <w:rFonts w:ascii="FreeSerif" w:hAnsi="FreeSerif"/>
          <w:b/>
          <w:sz w:val="21"/>
        </w:rPr>
        <w:t>ressources naturelles</w:t>
      </w:r>
      <w:r>
        <w:rPr>
          <w:rFonts w:ascii="FreeSerif" w:hAnsi="FreeSerif"/>
          <w:sz w:val="21"/>
        </w:rPr>
        <w:t xml:space="preserve"> du pays</w:t>
      </w:r>
    </w:p>
    <w:p>
      <w:pPr>
        <w:spacing w:line="312" w:lineRule="auto"/>
      </w:pPr>
      <w:r>
        <w:rPr>
          <w:rFonts w:ascii="FreeSerif" w:hAnsi="FreeSerif"/>
          <w:sz w:val="22"/>
        </w:rPr>
        <w:t>Le projet est placé sous le haut patronage du président Touadéra.</w:t>
      </w:r>
    </w:p>
    <w:p>
      <w:pPr>
        <w:spacing w:before="280" w:after="120"/>
        <w:pBdr>
          <w:bottom w:val="single" w:sz="7" w:space="3" w:color="A07820"/>
        </w:pBdr>
      </w:pPr>
      <w:r>
        <w:rPr>
          <w:rFonts w:ascii="FreeSerif" w:hAnsi="FreeSerif"/>
          <w:b/>
          <w:color w:val="2C3A4A"/>
          <w:sz w:val="22"/>
        </w:rPr>
        <w:t>La décision de la Cour constitutionnelle</w:t>
      </w:r>
    </w:p>
    <w:p>
      <w:pPr>
        <w:spacing w:line="312" w:lineRule="auto"/>
      </w:pPr>
      <w:r>
        <w:rPr>
          <w:rFonts w:ascii="FreeSerif" w:hAnsi="FreeSerif"/>
          <w:sz w:val="22"/>
        </w:rPr>
        <w:t xml:space="preserve">Le 1er août 2022, des membres du </w:t>
      </w:r>
      <w:r>
        <w:rPr>
          <w:rFonts w:ascii="FreeSerif" w:hAnsi="FreeSerif"/>
          <w:b/>
          <w:sz w:val="22"/>
        </w:rPr>
        <w:t>G-16</w:t>
      </w:r>
      <w:r>
        <w:rPr>
          <w:rFonts w:ascii="FreeSerif" w:hAnsi="FreeSerif"/>
          <w:sz w:val="22"/>
        </w:rPr>
        <w:t xml:space="preserve"> — dont le professeur </w:t>
      </w:r>
      <w:r>
        <w:rPr>
          <w:rFonts w:ascii="FreeSerif" w:hAnsi="FreeSerif"/>
          <w:b/>
          <w:sz w:val="22"/>
        </w:rPr>
        <w:t>Jean-François Akandji-Kombé</w:t>
      </w:r>
      <w:r>
        <w:rPr>
          <w:rFonts w:ascii="FreeSerif" w:hAnsi="FreeSerif"/>
          <w:sz w:val="22"/>
        </w:rPr>
        <w:t>, Karl Blague, Sydney Tchikaya, Ben Wilson Ngassan, Ludovic Lédo et maître Arlette Sombo-Dibélé — déposent une requête devant la Cour constitutionnelle centrafricaine pour faire déclarer ces dispositions contraires à la Constitution.</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la Cour constitutionnelle rend sa décision n° 008/CC/22. Elle donne raison aux requérants sur les points essentiels :</w:t>
      </w:r>
    </w:p>
    <w:p>
      <w:pPr>
        <w:pStyle w:val="ListBullet"/>
      </w:pPr>
      <w:r>
        <w:rPr>
          <w:rFonts w:ascii="FreeSerif" w:hAnsi="FreeSerif"/>
          <w:sz w:val="21"/>
        </w:rPr>
        <w:t xml:space="preserve">La vente de la nationalité centrafricaine est déclarée </w:t>
      </w:r>
      <w:r>
        <w:rPr>
          <w:rFonts w:ascii="FreeSerif" w:hAnsi="FreeSerif"/>
          <w:b/>
          <w:sz w:val="21"/>
        </w:rPr>
        <w:t>inconstitutionnelle</w:t>
      </w:r>
      <w:r>
        <w:rPr>
          <w:rFonts w:ascii="FreeSerif" w:hAnsi="FreeSerif"/>
          <w:sz w:val="21"/>
        </w:rPr>
        <w:t xml:space="preserve"> — annulée en application du principe de séparation des pouvoirs et de l'article 80 de la Constitution</w:t>
      </w:r>
    </w:p>
    <w:p>
      <w:pPr>
        <w:pStyle w:val="ListBullet"/>
      </w:pPr>
      <w:r>
        <w:rPr>
          <w:rFonts w:ascii="FreeSerif" w:hAnsi="FreeSerif"/>
          <w:sz w:val="21"/>
        </w:rPr>
        <w:t xml:space="preserve">La création et la vente d'une </w:t>
      </w:r>
      <w:r>
        <w:rPr>
          <w:rFonts w:ascii="FreeSerif" w:hAnsi="FreeSerif"/>
          <w:i/>
          <w:sz w:val="21"/>
        </w:rPr>
        <w:t>e-Résidence</w:t>
      </w:r>
      <w:r>
        <w:rPr>
          <w:rFonts w:ascii="FreeSerif" w:hAnsi="FreeSerif"/>
          <w:sz w:val="21"/>
        </w:rPr>
        <w:t xml:space="preserve"> via le Sango Genesis Paper sont déclarées </w:t>
      </w:r>
      <w:r>
        <w:rPr>
          <w:rFonts w:ascii="FreeSerif" w:hAnsi="FreeSerif"/>
          <w:b/>
          <w:sz w:val="21"/>
        </w:rPr>
        <w:t>inconstitutionnelles</w:t>
      </w:r>
    </w:p>
    <w:p>
      <w:pPr>
        <w:pStyle w:val="ListBullet"/>
      </w:pPr>
      <w:r>
        <w:rPr>
          <w:rFonts w:ascii="FreeSerif" w:hAnsi="FreeSerif"/>
          <w:sz w:val="21"/>
        </w:rPr>
        <w:t xml:space="preserve">La vente de terrains et de richesses naturelles via le même document est déclarée </w:t>
      </w:r>
      <w:r>
        <w:rPr>
          <w:rFonts w:ascii="FreeSerif" w:hAnsi="FreeSerif"/>
          <w:b/>
          <w:sz w:val="21"/>
        </w:rPr>
        <w:t>inconstitutionnelle</w:t>
      </w:r>
    </w:p>
    <w:p>
      <w:pPr>
        <w:spacing w:line="312" w:lineRule="auto"/>
      </w:pPr>
      <w:r>
        <w:rPr>
          <w:rFonts w:ascii="FreeSerif" w:hAnsi="FreeSerif"/>
          <w:sz w:val="22"/>
        </w:rPr>
        <w:t>Les 10 000 nationalités déjà vendues sont nulles et non avenues. L'État centrafricain doit rembourser les investisseurs. Le Sangocoin est définitivement mort.</w:t>
      </w:r>
    </w:p>
    <w:p>
      <w:pPr>
        <w:spacing w:before="280" w:after="120"/>
        <w:pBdr>
          <w:bottom w:val="single" w:sz="7" w:space="3" w:color="A07820"/>
        </w:pBdr>
      </w:pPr>
      <w:r>
        <w:rPr>
          <w:rFonts w:ascii="FreeSerif" w:hAnsi="FreeSerif"/>
          <w:b/>
          <w:color w:val="2C3A4A"/>
          <w:sz w:val="22"/>
        </w:rPr>
        <w:t>Ce que cet épisode révèle</w:t>
      </w:r>
    </w:p>
    <w:p>
      <w:pPr>
        <w:spacing w:line="312" w:lineRule="auto"/>
      </w:pPr>
      <w:r>
        <w:rPr>
          <w:rFonts w:ascii="FreeSerif" w:hAnsi="FreeSerif"/>
          <w:sz w:val="22"/>
        </w:rPr>
        <w:t xml:space="preserve">Le G-16 impliqué dans cette affaire n'est pas un groupe de la diaspora centrafricaine à Paris. Ce sont des </w:t>
      </w:r>
      <w:r>
        <w:rPr>
          <w:rFonts w:ascii="FreeSerif" w:hAnsi="FreeSerif"/>
          <w:b/>
          <w:sz w:val="22"/>
        </w:rPr>
        <w:t>francophiles résidant en RCA</w:t>
      </w:r>
      <w:r>
        <w:rPr>
          <w:rFonts w:ascii="FreeSerif" w:hAnsi="FreeSerif"/>
          <w:sz w:val="22"/>
        </w:rPr>
        <w:t>, dont la mission spécifique dans cette séquence était de torpiller le Sangocoin par tous les moyens disponibles — y compris la voie constitutionnelle.</w:t>
      </w:r>
    </w:p>
    <w:p>
      <w:pPr>
        <w:spacing w:line="312" w:lineRule="auto"/>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line="312" w:lineRule="auto"/>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line="312" w:lineRule="auto"/>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80" w:after="120"/>
        <w:pBdr>
          <w:bottom w:val="single" w:sz="7" w:space="3" w:color="A07820"/>
        </w:pBdr>
      </w:pPr>
      <w:r>
        <w:rPr>
          <w:rFonts w:ascii="FreeSerif" w:hAnsi="FreeSerif"/>
          <w:b/>
          <w:color w:val="2C3A4A"/>
          <w:sz w:val="22"/>
        </w:rPr>
        <w:t>La question des ressources naturelles centrafricaines</w:t>
      </w:r>
    </w:p>
    <w:p>
      <w:pPr>
        <w:spacing w:line="312" w:lineRule="auto"/>
      </w:pPr>
      <w:r>
        <w:rPr>
          <w:rFonts w:ascii="FreeSerif" w:hAnsi="FreeSerif"/>
          <w:sz w:val="22"/>
        </w:rPr>
        <w:t>Ce que le projet Sangocoin a mis en lumière — involontairement — c'est la vulnérabilité structurelle de la RCA face à ses propres ressources naturelles.</w:t>
      </w:r>
    </w:p>
    <w:p>
      <w:pPr>
        <w:spacing w:line="312" w:lineRule="auto"/>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line="312" w:lineRule="auto"/>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80" w:after="120"/>
        <w:pBdr>
          <w:bottom w:val="single" w:sz="7" w:space="3" w:color="A07820"/>
        </w:pBdr>
      </w:pPr>
      <w:r>
        <w:rPr>
          <w:rFonts w:ascii="FreeSerif" w:hAnsi="FreeSerif"/>
          <w:b/>
          <w:color w:val="2C3A4A"/>
          <w:sz w:val="22"/>
        </w:rPr>
        <w:t>Le dispositif de la décision n° 008/CC/22</w:t>
      </w:r>
    </w:p>
    <w:p>
      <w:pPr>
        <w:spacing w:line="312" w:lineRule="auto"/>
      </w:pPr>
      <w:r>
        <w:rPr>
          <w:rFonts w:ascii="FreeSerif" w:hAnsi="FreeSerif"/>
          <w:sz w:val="22"/>
        </w:rPr>
        <w:t>Le texte intégral de la décision a été versé au dossier. Voici le dispositif complet, tel que délibéré par la Cour le 29 août 2022 :</w:t>
      </w:r>
    </w:p>
    <w:p>
      <w:pPr>
        <w:spacing w:line="312" w:lineRule="auto"/>
      </w:pPr>
      <w:r>
        <w:rPr>
          <w:rFonts w:ascii="FreeSerif" w:hAnsi="FreeSerif"/>
          <w:b/>
          <w:sz w:val="22"/>
        </w:rPr>
        <w:t>Art. 1</w:t>
      </w:r>
      <w:r>
        <w:rPr>
          <w:rFonts w:ascii="FreeSerif" w:hAnsi="FreeSerif"/>
          <w:sz w:val="22"/>
        </w:rPr>
        <w:t xml:space="preserve"> : La Cour est compétente.</w:t>
      </w:r>
    </w:p>
    <w:p>
      <w:pPr>
        <w:spacing w:line="312" w:lineRule="auto"/>
      </w:pPr>
      <w:r>
        <w:rPr>
          <w:rFonts w:ascii="FreeSerif" w:hAnsi="FreeSerif"/>
          <w:b/>
          <w:sz w:val="22"/>
        </w:rPr>
        <w:t>Art. 2</w:t>
      </w:r>
      <w:r>
        <w:rPr>
          <w:rFonts w:ascii="FreeSerif" w:hAnsi="FreeSerif"/>
          <w:sz w:val="22"/>
        </w:rPr>
        <w:t xml:space="preserve"> : La requête est recevable.</w:t>
      </w:r>
    </w:p>
    <w:p>
      <w:pPr>
        <w:spacing w:line="312" w:lineRule="auto"/>
      </w:pPr>
      <w:r>
        <w:rPr>
          <w:rFonts w:ascii="FreeSerif" w:hAnsi="FreeSerif"/>
          <w:b/>
          <w:sz w:val="22"/>
        </w:rPr>
        <w:t>Art. 3</w:t>
      </w:r>
      <w:r>
        <w:rPr>
          <w:rFonts w:ascii="FreeSerif" w:hAnsi="FreeSerif"/>
          <w:sz w:val="22"/>
        </w:rPr>
        <w:t xml:space="preserve"> : La demande d'annulation fondée sur la violation de l'article 49 de la Constitution est rejetée.</w:t>
      </w:r>
    </w:p>
    <w:p>
      <w:pPr>
        <w:spacing w:line="312" w:lineRule="auto"/>
      </w:pPr>
      <w:r>
        <w:rPr>
          <w:rFonts w:ascii="FreeSerif" w:hAnsi="FreeSerif"/>
          <w:b/>
          <w:sz w:val="22"/>
        </w:rPr>
        <w:t>Art. 4</w:t>
      </w:r>
      <w:r>
        <w:rPr>
          <w:rFonts w:ascii="FreeSerif" w:hAnsi="FreeSerif"/>
          <w:sz w:val="22"/>
        </w:rPr>
        <w:t xml:space="preserve"> : La mise en vente de la Nationalité Centrafricaine publiée par le document officiel « SANGO GENESIS PAPER » sur le site « SANGO.ORG » est </w:t>
      </w:r>
      <w:r>
        <w:rPr>
          <w:rFonts w:ascii="FreeSerif" w:hAnsi="FreeSerif"/>
          <w:b/>
          <w:sz w:val="22"/>
        </w:rPr>
        <w:t>inconstitutionnelle</w:t>
      </w:r>
      <w:r>
        <w:rPr>
          <w:rFonts w:ascii="FreeSerif" w:hAnsi="FreeSerif"/>
          <w:sz w:val="22"/>
        </w:rPr>
        <w:t xml:space="preserve"> et est annulée en application de l'article 80 de la Constitution.</w:t>
      </w:r>
    </w:p>
    <w:p>
      <w:pPr>
        <w:spacing w:line="312" w:lineRule="auto"/>
      </w:pPr>
      <w:r>
        <w:rPr>
          <w:rFonts w:ascii="FreeSerif" w:hAnsi="FreeSerif"/>
          <w:b/>
          <w:sz w:val="22"/>
        </w:rPr>
        <w:t>Art. 5</w:t>
      </w:r>
      <w:r>
        <w:rPr>
          <w:rFonts w:ascii="FreeSerif" w:hAnsi="FreeSerif"/>
          <w:sz w:val="22"/>
        </w:rPr>
        <w:t xml:space="preserve"> : La création et la mise en vente d'une e-Résidence publiée par le document officiel « SANGO GENESIS PAPER » et sur le site « SANGO.ORG » est </w:t>
      </w:r>
      <w:r>
        <w:rPr>
          <w:rFonts w:ascii="FreeSerif" w:hAnsi="FreeSerif"/>
          <w:b/>
          <w:sz w:val="22"/>
        </w:rPr>
        <w:t>inconstitutionnelle</w:t>
      </w:r>
      <w:r>
        <w:rPr>
          <w:rFonts w:ascii="FreeSerif" w:hAnsi="FreeSerif"/>
          <w:sz w:val="22"/>
        </w:rPr>
        <w:t xml:space="preserve"> et est annulée en application de l'article 80 de la Constitution.</w:t>
      </w:r>
    </w:p>
    <w:p>
      <w:pPr>
        <w:spacing w:line="312" w:lineRule="auto"/>
      </w:pPr>
      <w:r>
        <w:rPr>
          <w:rFonts w:ascii="FreeSerif" w:hAnsi="FreeSerif"/>
          <w:b/>
          <w:sz w:val="22"/>
        </w:rPr>
        <w:t>Art. 6</w:t>
      </w:r>
      <w:r>
        <w:rPr>
          <w:rFonts w:ascii="FreeSerif" w:hAnsi="FreeSerif"/>
          <w:sz w:val="22"/>
        </w:rPr>
        <w:t xml:space="preserve"> : La mise en vente de terrains et des ressources naturelles publiée par le document officiel « SANGO GENESIS PAPER » et sur le site « SANGO.ORG » est </w:t>
      </w:r>
      <w:r>
        <w:rPr>
          <w:rFonts w:ascii="FreeSerif" w:hAnsi="FreeSerif"/>
          <w:b/>
          <w:sz w:val="22"/>
        </w:rPr>
        <w:t>inconstitutionnelle</w:t>
      </w:r>
      <w:r>
        <w:rPr>
          <w:rFonts w:ascii="FreeSerif" w:hAnsi="FreeSerif"/>
          <w:sz w:val="22"/>
        </w:rPr>
        <w:t xml:space="preserve"> et est annulée en application des articles 60 et 80 de la Constitution.</w:t>
      </w:r>
    </w:p>
    <w:p>
      <w:pPr>
        <w:spacing w:line="312" w:lineRule="auto"/>
      </w:pPr>
      <w:r>
        <w:rPr>
          <w:rFonts w:ascii="FreeSerif" w:hAnsi="FreeSerif"/>
          <w:b/>
          <w:sz w:val="22"/>
        </w:rPr>
        <w:t>Art. 7</w:t>
      </w:r>
      <w:r>
        <w:rPr>
          <w:rFonts w:ascii="FreeSerif" w:hAnsi="FreeSerif"/>
          <w:sz w:val="22"/>
        </w:rPr>
        <w:t xml:space="preserve"> : La publication du document officiel « SANGO GENESIS PAPER » uniquement en anglais n'est pas conforme à l'article 24 de la Constitution.</w:t>
      </w:r>
    </w:p>
    <w:p>
      <w:pPr>
        <w:spacing w:line="312" w:lineRule="auto"/>
      </w:pPr>
      <w:r>
        <w:rPr>
          <w:rFonts w:ascii="FreeSerif" w:hAnsi="FreeSerif"/>
          <w:b/>
          <w:sz w:val="22"/>
        </w:rPr>
        <w:t>Art. 8</w:t>
      </w:r>
      <w:r>
        <w:rPr>
          <w:rFonts w:ascii="FreeSerif" w:hAnsi="FreeSerif"/>
          <w:sz w:val="22"/>
        </w:rPr>
        <w:t xml:space="preserve"> : La demande d'annulation basée sur l'utilisation du mot « sango » pour la cryptomonnaie est rejetée.</w:t>
      </w:r>
    </w:p>
    <w:p>
      <w:pPr>
        <w:spacing w:line="312" w:lineRule="auto"/>
      </w:pPr>
      <w:r>
        <w:rPr>
          <w:rFonts w:ascii="FreeSerif" w:hAnsi="FreeSerif"/>
          <w:b/>
          <w:sz w:val="22"/>
        </w:rPr>
        <w:t>Art. 9</w:t>
      </w:r>
      <w:r>
        <w:rPr>
          <w:rFonts w:ascii="FreeSerif" w:hAnsi="FreeSerif"/>
          <w:sz w:val="22"/>
        </w:rPr>
        <w:t xml:space="preserve">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line="312" w:lineRule="auto"/>
      </w:pPr>
      <w:r>
        <w:rPr>
          <w:rFonts w:ascii="FreeSerif" w:hAnsi="FreeSerif"/>
          <w:i/>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80" w:after="120"/>
        <w:pBdr>
          <w:bottom w:val="single" w:sz="7" w:space="3" w:color="A07820"/>
        </w:pBdr>
      </w:pPr>
      <w:r>
        <w:rPr>
          <w:rFonts w:ascii="FreeSerif" w:hAnsi="FreeSerif"/>
          <w:b/>
          <w:color w:val="2C3A4A"/>
          <w:sz w:val="22"/>
        </w:rPr>
        <w:t>Les principaux motifs retenus</w:t>
      </w:r>
    </w:p>
    <w:p>
      <w:pPr>
        <w:spacing w:line="312" w:lineRule="auto"/>
      </w:pPr>
      <w:r>
        <w:rPr>
          <w:rFonts w:ascii="FreeSerif" w:hAnsi="FreeSerif"/>
          <w:sz w:val="22"/>
        </w:rPr>
        <w:t>Trois motifs constitutionnels fondent les annulations :</w:t>
      </w:r>
    </w:p>
    <w:p>
      <w:pPr>
        <w:pStyle w:val="ListBullet"/>
      </w:pPr>
      <w:r>
        <w:rPr>
          <w:rFonts w:ascii="FreeSerif" w:hAnsi="FreeSerif"/>
          <w:b/>
          <w:sz w:val="21"/>
        </w:rPr>
        <w:t>Article 80</w:t>
      </w:r>
      <w:r>
        <w:rPr>
          <w:rFonts w:ascii="FreeSerif" w:hAnsi="FreeSerif"/>
          <w:sz w:val="21"/>
        </w:rPr>
        <w:t xml:space="preserve">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b/>
          <w:sz w:val="21"/>
        </w:rPr>
        <w:t>Article 60 alinéa 3</w:t>
      </w:r>
      <w:r>
        <w:rPr>
          <w:rFonts w:ascii="FreeSerif" w:hAnsi="FreeSerif"/>
          <w:sz w:val="21"/>
        </w:rPr>
        <w:t xml:space="preserve">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b/>
          <w:sz w:val="21"/>
        </w:rPr>
        <w:t>Article 24</w:t>
      </w:r>
      <w:r>
        <w:rPr>
          <w:rFonts w:ascii="FreeSerif" w:hAnsi="FreeSerif"/>
          <w:sz w:val="21"/>
        </w:rPr>
        <w:t xml:space="preserve"> — les seules langues officielles de la RCA sont le sango et le français. Le Sango Genesis Paper était rédigé </w:t>
      </w:r>
      <w:r>
        <w:rPr>
          <w:rFonts w:ascii="FreeSerif" w:hAnsi="FreeSerif"/>
          <w:b/>
          <w:sz w:val="21"/>
        </w:rPr>
        <w:t>uniquement en anglais</w:t>
      </w:r>
      <w:r>
        <w:rPr>
          <w:rFonts w:ascii="FreeSerif" w:hAnsi="FreeSerif"/>
          <w:sz w:val="21"/>
        </w:rPr>
        <w:t>, privant la majorité des Centrafricains de la possibilité d'en comprendre le contenu.</w:t>
      </w:r>
    </w:p>
    <w:p>
      <w:pPr>
        <w:spacing w:line="312" w:lineRule="auto"/>
      </w:pPr>
      <w:r>
        <w:rPr>
          <w:rFonts w:ascii="FreeSerif" w:hAnsi="FreeSerif"/>
          <w:sz w:val="22"/>
        </w:rPr>
        <w:t xml:space="preserve">À noter : le gouvernement de Touadéra, dûment notifié le 4 août 2022, </w:t>
      </w:r>
      <w:r>
        <w:rPr>
          <w:rFonts w:ascii="FreeSerif" w:hAnsi="FreeSerif"/>
          <w:b/>
          <w:sz w:val="22"/>
        </w:rPr>
        <w:t>n'a fourni aucune réponse</w:t>
      </w:r>
      <w:r>
        <w:rPr>
          <w:rFonts w:ascii="FreeSerif" w:hAnsi="FreeSerif"/>
          <w:sz w:val="22"/>
        </w:rPr>
        <w:t xml:space="preserve"> à la Cour constitutionnelle. Le silence comme réponse politique dit plus que n'importe quel mémoire.</w:t>
      </w:r>
    </w:p>
    <w:p>
      <w:pPr>
        <w:spacing w:before="280" w:after="120"/>
        <w:pBdr>
          <w:bottom w:val="single" w:sz="7" w:space="3" w:color="A07820"/>
        </w:pBdr>
      </w:pPr>
      <w:r>
        <w:rPr>
          <w:rFonts w:ascii="FreeSerif" w:hAnsi="FreeSerif"/>
          <w:b/>
          <w:color w:val="2C3A4A"/>
          <w:sz w:val="22"/>
        </w:rPr>
        <w:t>Note de méthode</w:t>
      </w:r>
    </w:p>
    <w:p>
      <w:pPr>
        <w:spacing w:line="312" w:lineRule="auto"/>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line="312" w:lineRule="auto"/>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line="312" w:lineRule="auto"/>
      </w:pPr>
      <w:r>
        <w:rPr>
          <w:rFonts w:ascii="FreeSerif" w:hAnsi="FreeSerif"/>
          <w:i/>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ind w:left="363" w:right="119"/>
        <w:spacing w:line="360" w:lineRule="auto"/>
        <w:pBdr>
          <w:left w:val="single" w:sz="16" w:space="18" w:color="A07820"/>
        </w:pBdr>
      </w:pPr>
      <w:r>
        <w:rPr>
          <w:rFonts w:ascii="FreeSerif" w:hAnsi="FreeSerif"/>
          <w:i/>
          <w:color w:val="8B1A1A"/>
          <w:sz w:val="22"/>
        </w:rPr>
        <w:t xml:space="preserve">Cette annexe documente les développements survenus après l'attaque de l'aéroport du Niger de </w:t>
      </w:r>
      <w:r>
        <w:rPr>
          <w:rFonts w:ascii="FreeSerif" w:hAnsi="FreeSerif"/>
          <w:b/>
          <w:i/>
          <w:color w:val="8B1A1A"/>
          <w:sz w:val="22"/>
        </w:rPr>
        <w:t>juin 2026</w:t>
      </w:r>
      <w:r>
        <w:rPr>
          <w:rFonts w:ascii="FreeSerif" w:hAnsi="FreeSerif"/>
          <w:i/>
          <w:color w:val="8B1A1A"/>
          <w:sz w:val="22"/>
        </w:rPr>
        <w:t>, en particulier la dimension de guerre de l'information révélée lors des arrestations.</w:t>
      </w:r>
    </w:p>
    <w:p>
      <w:pPr>
        <w:spacing w:before="280" w:after="120"/>
        <w:pBdr>
          <w:bottom w:val="single" w:sz="7" w:space="3" w:color="A07820"/>
        </w:pBdr>
      </w:pPr>
      <w:r>
        <w:rPr>
          <w:rFonts w:ascii="FreeSerif" w:hAnsi="FreeSerif"/>
          <w:b/>
          <w:color w:val="2C3A4A"/>
          <w:sz w:val="22"/>
        </w:rPr>
        <w:t>Les aveux des terroristes arrêtés</w:t>
      </w:r>
    </w:p>
    <w:p>
      <w:pPr>
        <w:spacing w:line="312" w:lineRule="auto"/>
      </w:pPr>
      <w:r>
        <w:rPr>
          <w:rFonts w:ascii="FreeSerif" w:hAnsi="FreeSerif"/>
          <w:sz w:val="22"/>
        </w:rPr>
        <w:t xml:space="preserve">À la suite de l'attaque de l'aéroport du Niger de </w:t>
      </w:r>
      <w:r>
        <w:rPr>
          <w:rFonts w:ascii="FreeSerif" w:hAnsi="FreeSerif"/>
          <w:b/>
          <w:sz w:val="22"/>
        </w:rPr>
        <w:t>juin 2026</w:t>
      </w:r>
      <w:r>
        <w:rPr>
          <w:rFonts w:ascii="FreeSerif" w:hAnsi="FreeSerif"/>
          <w:sz w:val="22"/>
        </w:rPr>
        <w:t>, les terroristes arrêtés ont commencé à parler. Leur parole révèle une mécanique rodée, préméditée, industrielle.</w:t>
      </w:r>
    </w:p>
    <w:p>
      <w:pPr>
        <w:spacing w:line="312" w:lineRule="auto"/>
      </w:pPr>
      <w:r>
        <w:rPr>
          <w:rFonts w:ascii="FreeSerif" w:hAnsi="FreeSerif"/>
          <w:sz w:val="22"/>
        </w:rPr>
        <w:t xml:space="preserve">Selon le témoignage de l'un d'entre eux, un plan de propagande avait été mis en place en amont de l'opération.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afin de les diffuser sur sa page et d'assurer la propagande en faveur des auteurs de l'attaque.</w:t>
      </w:r>
    </w:p>
    <w:p>
      <w:pPr>
        <w:spacing w:line="312" w:lineRule="auto"/>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line="312" w:lineRule="auto"/>
      </w:pPr>
      <w:r>
        <w:rPr>
          <w:rFonts w:ascii="FreeSerif" w:hAnsi="FreeSerif"/>
          <w:i/>
          <w:sz w:val="22"/>
        </w:rPr>
        <w:t>Source : Moussa Sanou, relayé par Africa Geopolitis</w:t>
      </w:r>
    </w:p>
    <w:p>
      <w:pPr>
        <w:spacing w:before="280" w:after="120"/>
        <w:pBdr>
          <w:bottom w:val="single" w:sz="7" w:space="3" w:color="A07820"/>
        </w:pBdr>
      </w:pPr>
      <w:r>
        <w:rPr>
          <w:rFonts w:ascii="FreeSerif" w:hAnsi="FreeSerif"/>
          <w:b/>
          <w:color w:val="2C3A4A"/>
          <w:sz w:val="22"/>
        </w:rPr>
        <w:t>Analyse : la propagande comme composante tactique</w:t>
      </w:r>
    </w:p>
    <w:p>
      <w:pPr>
        <w:spacing w:line="312" w:lineRule="auto"/>
      </w:pPr>
      <w:r>
        <w:rPr>
          <w:rFonts w:ascii="FreeSerif" w:hAnsi="FreeSerif"/>
          <w:sz w:val="22"/>
        </w:rPr>
        <w:t xml:space="preserve">Cet épisode illustre un phénomène documenté tout au long du livre (voir Chapitre 14 — La bataille de l'information) : </w:t>
      </w:r>
      <w:r>
        <w:rPr>
          <w:rFonts w:ascii="FreeSerif" w:hAnsi="FreeSerif"/>
          <w:b/>
          <w:sz w:val="22"/>
        </w:rPr>
        <w:t>les attaques armées au Sahel sont désormais systématiquement couplées à un dispositif de diffusion médiatique instantanée</w:t>
      </w:r>
      <w:r>
        <w:rPr>
          <w:rFonts w:ascii="FreeSerif" w:hAnsi="FreeSerif"/>
          <w:sz w:val="22"/>
        </w:rPr>
        <w:t>.</w:t>
      </w:r>
    </w:p>
    <w:p>
      <w:pPr>
        <w:spacing w:line="312" w:lineRule="auto"/>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b/>
          <w:sz w:val="21"/>
        </w:rPr>
        <w:t>Pré-positionnement d'un relais médiatique</w:t>
      </w:r>
      <w:r>
        <w:rPr>
          <w:rFonts w:ascii="FreeSerif" w:hAnsi="FreeSerif"/>
          <w:sz w:val="21"/>
        </w:rPr>
        <w:t xml:space="preserve"> : le contact est établi avant l'attaque, pas après. La diffusion est planifiée comme partie intégrante de l'opération militaire elle-même.</w:t>
      </w:r>
    </w:p>
    <w:p>
      <w:pPr>
        <w:pStyle w:val="ListBullet"/>
      </w:pPr>
      <w:r>
        <w:rPr>
          <w:rFonts w:ascii="FreeSerif" w:hAnsi="FreeSerif"/>
          <w:b/>
          <w:sz w:val="21"/>
        </w:rPr>
        <w:t>Utilisation de figures journalistiques</w:t>
      </w:r>
      <w:r>
        <w:rPr>
          <w:rFonts w:ascii="FreeSerif" w:hAnsi="FreeSerif"/>
          <w:sz w:val="21"/>
        </w:rPr>
        <w:t xml:space="preserve">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b/>
          <w:sz w:val="21"/>
        </w:rPr>
        <w:t>Ciblage transfrontalier</w:t>
      </w:r>
      <w:r>
        <w:rPr>
          <w:rFonts w:ascii="FreeSerif" w:hAnsi="FreeSerif"/>
          <w:sz w:val="21"/>
        </w:rPr>
        <w:t xml:space="preserve"> : le relais est basé en Côte d'Ivoire (+225 = indicatif ivoirien), illustrant la dimension régionale et diasporique des réseaux d'information liés aux groupes armés.</w:t>
      </w:r>
    </w:p>
    <w:p>
      <w:pPr>
        <w:pStyle w:val="ListBullet"/>
      </w:pPr>
      <w:r>
        <w:rPr>
          <w:rFonts w:ascii="FreeSerif" w:hAnsi="FreeSerif"/>
          <w:b/>
          <w:sz w:val="21"/>
        </w:rPr>
        <w:t>Immédiateté recherchée</w:t>
      </w:r>
      <w:r>
        <w:rPr>
          <w:rFonts w:ascii="FreeSerif" w:hAnsi="FreeSerif"/>
          <w:sz w:val="21"/>
        </w:rPr>
        <w:t xml:space="preserve"> : les « premières images » constituent l'objectif. La vitesse de diffusion prime sur toute autre considération. Dans la guerre de l'information, la première image est la plus puissante.</w:t>
      </w:r>
    </w:p>
    <w:p>
      <w:pPr>
        <w:spacing w:before="280" w:after="120"/>
        <w:pBdr>
          <w:bottom w:val="single" w:sz="7" w:space="3" w:color="A07820"/>
        </w:pBdr>
      </w:pPr>
      <w:r>
        <w:rPr>
          <w:rFonts w:ascii="FreeSerif" w:hAnsi="FreeSerif"/>
          <w:b/>
          <w:color w:val="2C3A4A"/>
          <w:sz w:val="22"/>
        </w:rPr>
        <w:t>Le contexte : l'aéroport du Niger comme cible symbolique</w:t>
      </w:r>
    </w:p>
    <w:p>
      <w:pPr>
        <w:spacing w:line="312" w:lineRule="auto"/>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line="312" w:lineRule="auto"/>
      </w:pPr>
      <w:r>
        <w:rPr>
          <w:rFonts w:ascii="FreeSerif" w:hAnsi="FreeSerif"/>
          <w:sz w:val="22"/>
        </w:rPr>
        <w:t xml:space="preserve">La tentative de récupération propagandiste immédiate de l'attaque confirme que l'objectif n'était pas uniquement militaire : il était aussi </w:t>
      </w:r>
      <w:r>
        <w:rPr>
          <w:rFonts w:ascii="FreeSerif" w:hAnsi="FreeSerif"/>
          <w:b/>
          <w:sz w:val="22"/>
        </w:rPr>
        <w:t>communicationnel</w:t>
      </w:r>
      <w:r>
        <w:rPr>
          <w:rFonts w:ascii="FreeSerif" w:hAnsi="FreeSerif"/>
          <w:sz w:val="22"/>
        </w:rPr>
        <w:t>. Déstabiliser la perception de la légitimité et de l'efficacité des nouvelles autorités nigériennes — frapper l'image autant que le béton.</w:t>
      </w:r>
    </w:p>
    <w:p>
      <w:pPr>
        <w:spacing w:before="280" w:after="120"/>
        <w:pBdr>
          <w:bottom w:val="single" w:sz="7" w:space="3" w:color="A07820"/>
        </w:pBdr>
      </w:pPr>
      <w:r>
        <w:rPr>
          <w:rFonts w:ascii="FreeSerif" w:hAnsi="FreeSerif"/>
          <w:b/>
          <w:color w:val="2C3A4A"/>
          <w:sz w:val="22"/>
        </w:rPr>
        <w:t>La guerre de l'information : un front permanent</w:t>
      </w:r>
    </w:p>
    <w:p>
      <w:pPr>
        <w:spacing w:line="312" w:lineRule="auto"/>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b/>
          <w:sz w:val="21"/>
        </w:rPr>
        <w:t>La désinformation offensive</w:t>
      </w:r>
      <w:r>
        <w:rPr>
          <w:rFonts w:ascii="FreeSerif" w:hAnsi="FreeSerif"/>
          <w:sz w:val="21"/>
        </w:rPr>
        <w:t xml:space="preserve"> — diffusion rapide d'images et de récits favorables aux groupes armés</w:t>
      </w:r>
    </w:p>
    <w:p>
      <w:pPr>
        <w:pStyle w:val="ListBullet"/>
      </w:pPr>
      <w:r>
        <w:rPr>
          <w:rFonts w:ascii="FreeSerif" w:hAnsi="FreeSerif"/>
          <w:b/>
          <w:sz w:val="21"/>
        </w:rPr>
        <w:t>La contre-narrative des autorités</w:t>
      </w:r>
      <w:r>
        <w:rPr>
          <w:rFonts w:ascii="FreeSerif" w:hAnsi="FreeSerif"/>
          <w:sz w:val="21"/>
        </w:rPr>
        <w:t xml:space="preserve"> — communiqués officiels, bilans sécuritaires, arrestations médiatisées</w:t>
      </w:r>
    </w:p>
    <w:p>
      <w:pPr>
        <w:pStyle w:val="ListBullet"/>
      </w:pPr>
      <w:r>
        <w:rPr>
          <w:rFonts w:ascii="FreeSerif" w:hAnsi="FreeSerif"/>
          <w:b/>
          <w:sz w:val="21"/>
        </w:rPr>
        <w:t>Les réseaux diasporiques</w:t>
      </w:r>
      <w:r>
        <w:rPr>
          <w:rFonts w:ascii="FreeSerif" w:hAnsi="FreeSerif"/>
          <w:sz w:val="21"/>
        </w:rPr>
        <w:t xml:space="preserve"> — amplification via des pages et comptes basés hors du Sahel, dans des pays où les lois sur la liberté de la presse offrent un bouclier</w:t>
      </w:r>
    </w:p>
    <w:p>
      <w:pPr>
        <w:pStyle w:val="ListBullet"/>
      </w:pPr>
      <w:r>
        <w:rPr>
          <w:rFonts w:ascii="FreeSerif" w:hAnsi="FreeSerif"/>
          <w:b/>
          <w:sz w:val="21"/>
        </w:rPr>
        <w:t>La instrumentalisation des médias</w:t>
      </w:r>
      <w:r>
        <w:rPr>
          <w:rFonts w:ascii="FreeSerif" w:hAnsi="FreeSerif"/>
          <w:sz w:val="21"/>
        </w:rPr>
        <w:t xml:space="preserve"> — utilisation de journalistes ou de pages à forte audience comme relais, parfois à leur insu, souvent en échange d'argent</w:t>
      </w:r>
    </w:p>
    <w:p>
      <w:pPr>
        <w:spacing w:line="312" w:lineRule="auto"/>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80" w:after="120"/>
        <w:pBdr>
          <w:bottom w:val="single" w:sz="7" w:space="3" w:color="A07820"/>
        </w:pBdr>
      </w:pPr>
      <w:r>
        <w:rPr>
          <w:rFonts w:ascii="FreeSerif" w:hAnsi="FreeSerif"/>
          <w:b/>
          <w:color w:val="2C3A4A"/>
          <w:sz w:val="22"/>
        </w:rPr>
        <w:t>Note méthodologique</w:t>
      </w:r>
    </w:p>
    <w:p>
      <w:pPr>
        <w:spacing w:line="312" w:lineRule="auto"/>
      </w:pPr>
      <w:r>
        <w:rPr>
          <w:rFonts w:ascii="FreeSerif" w:hAnsi="FreeSerif"/>
          <w:sz w:val="22"/>
        </w:rPr>
        <w:t xml:space="preserve">Cette information provient d'une source unique relayée sur les réseaux sociaux (Africa Geopolitis, source Moussa Sanou). Conformément à la méthode exposée dans l'avant-propos du livre, elle est présentée ici </w:t>
      </w:r>
      <w:r>
        <w:rPr>
          <w:rFonts w:ascii="FreeSerif" w:hAnsi="FreeSerif"/>
          <w:b/>
          <w:sz w:val="22"/>
        </w:rPr>
        <w:t>au conditionnel</w:t>
      </w:r>
      <w:r>
        <w:rPr>
          <w:rFonts w:ascii="FreeSerif" w:hAnsi="FreeSerif"/>
          <w:sz w:val="22"/>
        </w:rPr>
        <w:t xml:space="preserve">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line="312" w:lineRule="auto"/>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line="312" w:lineRule="auto"/>
      </w:pPr>
      <w:r>
        <w:rPr>
          <w:rFonts w:ascii="FreeSerif" w:hAnsi="FreeSerif"/>
          <w:i/>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line="312" w:lineRule="auto"/>
      </w:pPr>
      <w:r>
        <w:rPr>
          <w:rFonts w:ascii="FreeSerif" w:hAnsi="FreeSerif"/>
          <w:i/>
          <w:sz w:val="22"/>
        </w:rPr>
        <w:t>Analyse — juin 2026</w:t>
      </w:r>
    </w:p>
    <w:p>
      <w:pPr>
        <w:ind w:left="363" w:right="119"/>
        <w:spacing w:line="360" w:lineRule="auto"/>
        <w:pBdr>
          <w:left w:val="single" w:sz="16" w:space="18" w:color="A07820"/>
        </w:pBdr>
      </w:pPr>
      <w:r>
        <w:rPr>
          <w:rFonts w:ascii="FreeSerif" w:hAnsi="FreeSerif"/>
          <w:i/>
          <w:color w:val="8B1A1A"/>
          <w:sz w:val="22"/>
        </w:rPr>
        <w:t>« Si cette opération avait visé n'importe quel gouvernement européen, le mot serait : complot, ingérence, acte hostile. Ici, on appelle ça la géopolitique africaine. C'est la même chose. »</w:t>
      </w:r>
    </w:p>
    <w:p>
      <w:pPr>
        <w:spacing w:before="280" w:after="120"/>
        <w:pBdr>
          <w:bottom w:val="single" w:sz="7" w:space="3" w:color="A07820"/>
        </w:pBdr>
      </w:pPr>
      <w:r>
        <w:rPr>
          <w:rFonts w:ascii="FreeSerif" w:hAnsi="FreeSerif"/>
          <w:b/>
          <w:color w:val="2C3A4A"/>
          <w:sz w:val="22"/>
        </w:rPr>
        <w:t>L'enquête du 17 juin 2026 : armer des exilés maliens depuis Paris</w:t>
      </w:r>
    </w:p>
    <w:p>
      <w:pPr>
        <w:spacing w:line="312" w:lineRule="auto"/>
      </w:pPr>
      <w:r>
        <w:rPr>
          <w:rFonts w:ascii="FreeSerif" w:hAnsi="FreeSerif"/>
          <w:sz w:val="22"/>
        </w:rPr>
        <w:t>Le 17 juin 2026, une enquête fait l'effet d'une bombe.</w:t>
      </w:r>
    </w:p>
    <w:p>
      <w:pPr>
        <w:spacing w:line="312" w:lineRule="auto"/>
      </w:pPr>
      <w:r>
        <w:rPr>
          <w:rFonts w:ascii="FreeSerif" w:hAnsi="FreeSerif"/>
          <w:sz w:val="22"/>
        </w:rPr>
        <w:t xml:space="preserve">Entre </w:t>
      </w:r>
      <w:r>
        <w:rPr>
          <w:rFonts w:ascii="FreeSerif" w:hAnsi="FreeSerif"/>
          <w:b/>
          <w:sz w:val="22"/>
        </w:rPr>
        <w:t>juin et août 2025</w:t>
      </w:r>
      <w:r>
        <w:rPr>
          <w:rFonts w:ascii="FreeSerif" w:hAnsi="FreeSerif"/>
          <w:sz w:val="22"/>
        </w:rPr>
        <w:t xml:space="preserve">, des intermédiaires se présentant comme proches des services de renseignement français ont approché à Paris des </w:t>
      </w:r>
      <w:r>
        <w:rPr>
          <w:rFonts w:ascii="FreeSerif" w:hAnsi="FreeSerif"/>
          <w:b/>
          <w:sz w:val="22"/>
        </w:rPr>
        <w:t>Maliens en exil</w:t>
      </w:r>
      <w:r>
        <w:rPr>
          <w:rFonts w:ascii="FreeSerif" w:hAnsi="FreeSerif"/>
          <w:sz w:val="22"/>
        </w:rPr>
        <w:t xml:space="preserve"> pour leur proposer un deal : formation militaire en Ukraine, </w:t>
      </w:r>
      <w:r>
        <w:rPr>
          <w:rFonts w:ascii="FreeSerif" w:hAnsi="FreeSerif"/>
          <w:b/>
          <w:sz w:val="22"/>
        </w:rPr>
        <w:t>drones kamikazes</w:t>
      </w:r>
      <w:r>
        <w:rPr>
          <w:rFonts w:ascii="FreeSerif" w:hAnsi="FreeSerif"/>
          <w:sz w:val="22"/>
        </w:rPr>
        <w:t xml:space="preserve">, et financement européen pour l'achat d'équipements supplémentaires. L'objectif : renverser le gouvernement du général </w:t>
      </w:r>
      <w:r>
        <w:rPr>
          <w:rFonts w:ascii="FreeSerif" w:hAnsi="FreeSerif"/>
          <w:b/>
          <w:sz w:val="22"/>
        </w:rPr>
        <w:t>Assimi Goïta</w:t>
      </w:r>
      <w:r>
        <w:rPr>
          <w:rFonts w:ascii="FreeSerif" w:hAnsi="FreeSerif"/>
          <w:sz w:val="22"/>
        </w:rPr>
        <w:t>.</w:t>
      </w:r>
    </w:p>
    <w:p>
      <w:pPr>
        <w:spacing w:line="312" w:lineRule="auto"/>
      </w:pPr>
      <w:r>
        <w:rPr>
          <w:rFonts w:ascii="FreeSerif" w:hAnsi="FreeSerif"/>
          <w:sz w:val="22"/>
        </w:rPr>
        <w:t>Trois intermédiaires sont identifiés par l'enquête :</w:t>
      </w:r>
    </w:p>
    <w:p>
      <w:pPr>
        <w:pStyle w:val="ListBullet"/>
      </w:pPr>
      <w:r>
        <w:rPr>
          <w:rFonts w:ascii="FreeSerif" w:hAnsi="FreeSerif"/>
          <w:b/>
          <w:sz w:val="21"/>
        </w:rPr>
        <w:t>Éric Gozlan</w:t>
      </w:r>
      <w:r>
        <w:rPr>
          <w:rFonts w:ascii="FreeSerif" w:hAnsi="FreeSerif"/>
          <w:sz w:val="21"/>
        </w:rPr>
        <w:t xml:space="preserve"> — franco-israélien, se présente comme spécialiste en médiation, fondateur de la structure IT Transform et d'un organisme ICDD. C'est lui qui a effectué les premières mises en relation.</w:t>
      </w:r>
    </w:p>
    <w:p>
      <w:pPr>
        <w:pStyle w:val="ListBullet"/>
      </w:pPr>
      <w:r>
        <w:rPr>
          <w:rFonts w:ascii="FreeSerif" w:hAnsi="FreeSerif"/>
          <w:b/>
          <w:sz w:val="21"/>
        </w:rPr>
        <w:t>Paul Michel Manand</w:t>
      </w:r>
      <w:r>
        <w:rPr>
          <w:rFonts w:ascii="FreeSerif" w:hAnsi="FreeSerif"/>
          <w:sz w:val="21"/>
        </w:rPr>
        <w:t xml:space="preserve"> — ressortissant belge, prétend travailler en Ukraine avec des connexions dans les services de sécurité.</w:t>
      </w:r>
    </w:p>
    <w:p>
      <w:pPr>
        <w:pStyle w:val="ListBullet"/>
      </w:pPr>
      <w:r>
        <w:rPr>
          <w:rFonts w:ascii="FreeSerif" w:hAnsi="FreeSerif"/>
          <w:b/>
          <w:sz w:val="21"/>
        </w:rPr>
        <w:t>Jugen Bron</w:t>
      </w:r>
      <w:r>
        <w:rPr>
          <w:rFonts w:ascii="FreeSerif" w:hAnsi="FreeSerif"/>
          <w:sz w:val="21"/>
        </w:rPr>
        <w:t xml:space="preserve"> — identité non vérifiée, se présente comme représentant de la </w:t>
      </w:r>
      <w:r>
        <w:rPr>
          <w:rFonts w:ascii="FreeSerif" w:hAnsi="FreeSerif"/>
          <w:i/>
          <w:sz w:val="21"/>
        </w:rPr>
        <w:t>Fondation des vétérans du renseignement militaire ukrainien</w:t>
      </w:r>
      <w:r>
        <w:rPr>
          <w:rFonts w:ascii="FreeSerif" w:hAnsi="FreeSerif"/>
          <w:sz w:val="21"/>
        </w:rPr>
        <w:t xml:space="preserve">. C'est lui qui a mis sur la table les drones et les formations militaires — en présence d'un certain </w:t>
      </w:r>
      <w:r>
        <w:rPr>
          <w:rFonts w:ascii="FreeSerif" w:hAnsi="FreeSerif"/>
          <w:b/>
          <w:sz w:val="21"/>
        </w:rPr>
        <w:t>Victor</w:t>
      </w:r>
      <w:r>
        <w:rPr>
          <w:rFonts w:ascii="FreeSerif" w:hAnsi="FreeSerif"/>
          <w:sz w:val="21"/>
        </w:rPr>
        <w:t>, présenté comme agent français.</w:t>
      </w:r>
    </w:p>
    <w:p>
      <w:pPr>
        <w:spacing w:line="312" w:lineRule="auto"/>
      </w:pPr>
      <w:r>
        <w:rPr>
          <w:rFonts w:ascii="FreeSerif" w:hAnsi="FreeSerif"/>
          <w:sz w:val="22"/>
        </w:rPr>
        <w:t xml:space="preserve">Les réunions se sont tenues </w:t>
      </w:r>
      <w:r>
        <w:rPr>
          <w:rFonts w:ascii="FreeSerif" w:hAnsi="FreeSerif"/>
          <w:b/>
          <w:sz w:val="22"/>
        </w:rPr>
        <w:t>physiquement à Paris</w:t>
      </w:r>
      <w:r>
        <w:rPr>
          <w:rFonts w:ascii="FreeSerif" w:hAnsi="FreeSerif"/>
          <w:sz w:val="22"/>
        </w:rPr>
        <w:t>, complétées par des visioconférences. Les Maliens approchés ont reçu des documents en cyrillique traduits en français, des cours sur les drones UAV et des supports de formation militaire de base.</w:t>
      </w:r>
    </w:p>
    <w:p>
      <w:pPr>
        <w:spacing w:line="312" w:lineRule="auto"/>
      </w:pPr>
      <w:r>
        <w:rPr>
          <w:rFonts w:ascii="FreeSerif" w:hAnsi="FreeSerif"/>
          <w:sz w:val="22"/>
        </w:rPr>
        <w:t xml:space="preserve">Contacté par les médias, </w:t>
      </w:r>
      <w:r>
        <w:rPr>
          <w:rFonts w:ascii="FreeSerif" w:hAnsi="FreeSerif"/>
          <w:b/>
          <w:sz w:val="22"/>
        </w:rPr>
        <w:t>Gozlan a reconnu les faits</w:t>
      </w:r>
      <w:r>
        <w:rPr>
          <w:rFonts w:ascii="FreeSerif" w:hAnsi="FreeSerif"/>
          <w:sz w:val="22"/>
        </w:rPr>
        <w:t xml:space="preserve"> — se contentant de dénigrer les exilés maliens. Aucun déni de fond. Les faits tiennent.</w:t>
      </w:r>
    </w:p>
    <w:p>
      <w:pPr>
        <w:spacing w:line="312" w:lineRule="auto"/>
      </w:pPr>
      <w:r>
        <w:rPr>
          <w:rFonts w:ascii="FreeSerif" w:hAnsi="FreeSerif"/>
          <w:sz w:val="22"/>
        </w:rPr>
        <w:t xml:space="preserve">Des sources proches de la DGSI française ont qualifié l'affaire de </w:t>
      </w:r>
      <w:r>
        <w:rPr>
          <w:rFonts w:ascii="FreeSerif" w:hAnsi="FreeSerif"/>
          <w:i/>
          <w:sz w:val="22"/>
        </w:rPr>
        <w:t>« grotesque »</w:t>
      </w:r>
      <w:r>
        <w:rPr>
          <w:rFonts w:ascii="FreeSerif" w:hAnsi="FreeSerif"/>
          <w:sz w:val="22"/>
        </w:rPr>
        <w:t xml:space="preserve">, évoquant une </w:t>
      </w:r>
      <w:r>
        <w:rPr>
          <w:rFonts w:ascii="FreeSerif" w:hAnsi="FreeSerif"/>
          <w:i/>
          <w:sz w:val="22"/>
        </w:rPr>
        <w:t>« initiative privée ou semi-officielle »</w:t>
      </w:r>
      <w:r>
        <w:rPr>
          <w:rFonts w:ascii="FreeSerif" w:hAnsi="FreeSerif"/>
          <w:sz w:val="22"/>
        </w:rPr>
        <w:t>.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80" w:after="120"/>
        <w:pBdr>
          <w:bottom w:val="single" w:sz="7" w:space="3" w:color="A07820"/>
        </w:pBdr>
      </w:pPr>
      <w:r>
        <w:rPr>
          <w:rFonts w:ascii="FreeSerif" w:hAnsi="FreeSerif"/>
          <w:b/>
          <w:color w:val="2C3A4A"/>
          <w:sz w:val="22"/>
        </w:rPr>
        <w:t>Ce que cette affaire établit</w:t>
      </w:r>
    </w:p>
    <w:p>
      <w:pPr>
        <w:spacing w:line="312" w:lineRule="auto"/>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line="312" w:lineRule="auto"/>
      </w:pPr>
      <w:r>
        <w:rPr>
          <w:rFonts w:ascii="FreeSerif" w:hAnsi="FreeSerif"/>
          <w:sz w:val="22"/>
        </w:rPr>
        <w:t>Le fond de l'affaire reste entier. Et le fond est accablant.</w:t>
      </w:r>
    </w:p>
    <w:p>
      <w:pPr>
        <w:spacing w:line="312" w:lineRule="auto"/>
      </w:pPr>
      <w:r>
        <w:rPr>
          <w:rFonts w:ascii="FreeSerif" w:hAnsi="FreeSerif"/>
          <w:sz w:val="22"/>
        </w:rPr>
        <w:t xml:space="preserve">Des individus basés en France, se réclamant de connexions françaises et ukrainiennes, ont approché des opposants à un gouvernement africain souverain pour leur proposer des armes, des drones et une formation militaire fournis par le renseignement militaire ukrainien — le </w:t>
      </w:r>
      <w:r>
        <w:rPr>
          <w:rFonts w:ascii="FreeSerif" w:hAnsi="FreeSerif"/>
          <w:b/>
          <w:sz w:val="22"/>
        </w:rPr>
        <w:t>GUR</w:t>
      </w:r>
      <w:r>
        <w:rPr>
          <w:rFonts w:ascii="FreeSerif" w:hAnsi="FreeSerif"/>
          <w:sz w:val="22"/>
        </w:rPr>
        <w:t xml:space="preserve"> — dans le but explicite de déstabiliser un État.</w:t>
      </w:r>
    </w:p>
    <w:p>
      <w:pPr>
        <w:spacing w:line="312" w:lineRule="auto"/>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line="312" w:lineRule="auto"/>
      </w:pPr>
      <w:r>
        <w:rPr>
          <w:rFonts w:ascii="FreeSerif" w:hAnsi="FreeSerif"/>
          <w:sz w:val="22"/>
        </w:rPr>
        <w:t xml:space="preserve">Cette affaire donne au gouvernement malien des munitions concrètes pour ce qu'il demande depuis des mois : une réunion spécifique du </w:t>
      </w:r>
      <w:r>
        <w:rPr>
          <w:rFonts w:ascii="FreeSerif" w:hAnsi="FreeSerif"/>
          <w:b/>
          <w:sz w:val="22"/>
        </w:rPr>
        <w:t>Conseil de sécurité de l'ONU</w:t>
      </w:r>
      <w:r>
        <w:rPr>
          <w:rFonts w:ascii="FreeSerif" w:hAnsi="FreeSerif"/>
          <w:sz w:val="22"/>
        </w:rPr>
        <w:t xml:space="preserve"> pour présenter des preuves des actes de duplicité, d'espionnage et de déstabilisation de la France à l'encontre du Mali.</w:t>
      </w:r>
    </w:p>
    <w:p>
      <w:pPr>
        <w:spacing w:line="312" w:lineRule="auto"/>
      </w:pPr>
      <w:r>
        <w:rPr>
          <w:rFonts w:ascii="FreeSerif" w:hAnsi="FreeSerif"/>
          <w:sz w:val="22"/>
        </w:rPr>
        <w:t xml:space="preserve">La question de fond reste entière : </w:t>
      </w:r>
      <w:r>
        <w:rPr>
          <w:rFonts w:ascii="FreeSerif" w:hAnsi="FreeSerif"/>
          <w:b/>
          <w:sz w:val="22"/>
        </w:rPr>
        <w:t>qui, en Europe, autorise que son territoire serve de base logistique à des opérations visant à armer des opposants à des États africains souverains ?</w:t>
      </w:r>
    </w:p>
    <w:p>
      <w:pPr>
        <w:spacing w:before="280" w:after="120"/>
        <w:pBdr>
          <w:bottom w:val="single" w:sz="7" w:space="3" w:color="A07820"/>
        </w:pBdr>
      </w:pPr>
      <w:r>
        <w:rPr>
          <w:rFonts w:ascii="FreeSerif" w:hAnsi="FreeSerif"/>
          <w:b/>
          <w:color w:val="2C3A4A"/>
          <w:sz w:val="22"/>
        </w:rPr>
        <w:t>Le FLA et les redditions de Kidal</w:t>
      </w:r>
    </w:p>
    <w:p>
      <w:pPr>
        <w:spacing w:line="312" w:lineRule="auto"/>
      </w:pPr>
      <w:r>
        <w:rPr>
          <w:rFonts w:ascii="FreeSerif" w:hAnsi="FreeSerif"/>
          <w:sz w:val="22"/>
        </w:rPr>
        <w:t>En parallèle de ces manœuvres extérieures, le Mali enregistre des avancées intérieures.</w:t>
      </w:r>
    </w:p>
    <w:p>
      <w:pPr>
        <w:spacing w:line="312" w:lineRule="auto"/>
      </w:pPr>
      <w:r>
        <w:rPr>
          <w:rFonts w:ascii="FreeSerif" w:hAnsi="FreeSerif"/>
          <w:sz w:val="22"/>
        </w:rPr>
        <w:t xml:space="preserve">Le </w:t>
      </w:r>
      <w:r>
        <w:rPr>
          <w:rFonts w:ascii="FreeSerif" w:hAnsi="FreeSerif"/>
          <w:b/>
          <w:sz w:val="22"/>
        </w:rPr>
        <w:t>Front de Libération de l'Azawad (FLA)</w:t>
      </w:r>
      <w:r>
        <w:rPr>
          <w:rFonts w:ascii="FreeSerif" w:hAnsi="FreeSerif"/>
          <w:sz w:val="22"/>
        </w:rPr>
        <w:t xml:space="preserve"> est né en novembre 2024 de la fusion de plusieurs groupes armés issus des anciennes Coordination des Mouvements de l'Azawad. Le mouvement attaque l'État malien, ses soldats, son territoire, ses civils. Il s'est allié tactiquement au </w:t>
      </w:r>
      <w:r>
        <w:rPr>
          <w:rFonts w:ascii="FreeSerif" w:hAnsi="FreeSerif"/>
          <w:b/>
          <w:sz w:val="22"/>
        </w:rPr>
        <w:t>GNIM</w:t>
      </w:r>
      <w:r>
        <w:rPr>
          <w:rFonts w:ascii="FreeSerif" w:hAnsi="FreeSerif"/>
          <w:sz w:val="22"/>
        </w:rPr>
        <w:t>, groupe djihadiste affilié à Al-Qaïda.</w:t>
      </w:r>
    </w:p>
    <w:p>
      <w:pPr>
        <w:spacing w:line="312" w:lineRule="auto"/>
      </w:pPr>
      <w:r>
        <w:rPr>
          <w:rFonts w:ascii="FreeSerif" w:hAnsi="FreeSerif"/>
          <w:sz w:val="22"/>
        </w:rPr>
        <w:t>Malgré cela, des combattants choisissent de déposer les armes. C'est le signe le plus concret que quelque chose est en train de basculer.</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14 combattants du FLA déposent simultanément les armes lors d'une cérémonie en présence du gouverneur de Kidal, le </w:t>
      </w:r>
      <w:r>
        <w:rPr>
          <w:rFonts w:ascii="FreeSerif" w:hAnsi="FreeSerif"/>
          <w:b/>
          <w:sz w:val="22"/>
        </w:rPr>
        <w:t>général Gamou</w:t>
      </w:r>
      <w:r>
        <w:rPr>
          <w:rFonts w:ascii="FreeSerif" w:hAnsi="FreeSerif"/>
          <w:sz w:val="22"/>
        </w:rPr>
        <w:t>, et des responsables militaires maliens. Ils remettent avec eux : deux pickups, des PKM, une mitrailleuse calibre 12,7 mm, des jumelles de vision nocturne, des radios.</w:t>
      </w:r>
    </w:p>
    <w:p>
      <w:pPr>
        <w:spacing w:line="312" w:lineRule="auto"/>
      </w:pPr>
      <w:r>
        <w:rPr>
          <w:rFonts w:ascii="FreeSerif" w:hAnsi="FreeSerif"/>
          <w:sz w:val="22"/>
        </w:rPr>
        <w:t>D'autres redditions plus modestes ont suivi entre 2025 et 2026 — notamment à Tombouctou, avec environ cinq combattants.</w:t>
      </w:r>
    </w:p>
    <w:p>
      <w:pPr>
        <w:ind w:left="363" w:right="119"/>
        <w:spacing w:line="360" w:lineRule="auto"/>
        <w:pBdr>
          <w:left w:val="single" w:sz="16" w:space="18" w:color="A07820"/>
        </w:pBdr>
      </w:pPr>
      <w:r>
        <w:rPr>
          <w:rFonts w:ascii="FreeSerif" w:hAnsi="FreeSerif"/>
          <w:i/>
          <w:color w:val="8B1A1A"/>
          <w:sz w:val="22"/>
        </w:rPr>
        <w:t>« Aujourd'hui, nous sommes là parmi vous car nous avons opté pour la paix. Je suis prêt à servir mon pays, le Mali, et j'invite les autres qui hésitent encore à nous rejoindre. »</w:t>
      </w:r>
      <w:r>
        <w:rPr>
          <w:rFonts w:ascii="FreeSerif" w:hAnsi="FreeSerif"/>
          <w:i/>
          <w:color w:val="8B1A1A"/>
          <w:sz w:val="22"/>
        </w:rPr>
        <w:br/>
        <w:t>— Un combattant lors de la cérémonie de Kidal</w:t>
      </w:r>
    </w:p>
    <w:p>
      <w:pPr>
        <w:spacing w:before="280" w:after="120"/>
        <w:pBdr>
          <w:bottom w:val="single" w:sz="7" w:space="3" w:color="A07820"/>
        </w:pBdr>
      </w:pPr>
      <w:r>
        <w:rPr>
          <w:rFonts w:ascii="FreeSerif" w:hAnsi="FreeSerif"/>
          <w:b/>
          <w:color w:val="2C3A4A"/>
          <w:sz w:val="22"/>
        </w:rPr>
        <w:t>Le programme DDR : désarmer, démobiliser, réinsérer</w:t>
      </w:r>
    </w:p>
    <w:p>
      <w:pPr>
        <w:spacing w:line="312" w:lineRule="auto"/>
      </w:pPr>
      <w:r>
        <w:rPr>
          <w:rFonts w:ascii="FreeSerif" w:hAnsi="FreeSerif"/>
          <w:sz w:val="22"/>
        </w:rPr>
        <w:t xml:space="preserve">Ces redditions s'inscrivent dans le </w:t>
      </w:r>
      <w:r>
        <w:rPr>
          <w:rFonts w:ascii="FreeSerif" w:hAnsi="FreeSerif"/>
          <w:b/>
          <w:sz w:val="22"/>
        </w:rPr>
        <w:t>programme DDR</w:t>
      </w:r>
      <w:r>
        <w:rPr>
          <w:rFonts w:ascii="FreeSerif" w:hAnsi="FreeSerif"/>
          <w:sz w:val="22"/>
        </w:rPr>
        <w:t xml:space="preserve"> — Désarmement, Démobilisation, Réinsertion et Intégration — lancé officiellement en </w:t>
      </w:r>
      <w:r>
        <w:rPr>
          <w:rFonts w:ascii="FreeSerif" w:hAnsi="FreeSerif"/>
          <w:b/>
          <w:sz w:val="22"/>
        </w:rPr>
        <w:t>février 2025</w:t>
      </w:r>
      <w:r>
        <w:rPr>
          <w:rFonts w:ascii="FreeSerif" w:hAnsi="FreeSerif"/>
          <w:sz w:val="22"/>
        </w:rPr>
        <w:t>.</w:t>
      </w:r>
    </w:p>
    <w:p>
      <w:pPr>
        <w:spacing w:line="312" w:lineRule="auto"/>
      </w:pPr>
      <w:r>
        <w:rPr>
          <w:rFonts w:ascii="FreeSerif" w:hAnsi="FreeSerif"/>
          <w:sz w:val="22"/>
        </w:rPr>
        <w:t>L'objectif : 3 000 anciens combattants.</w:t>
      </w:r>
    </w:p>
    <w:p>
      <w:pPr>
        <w:pStyle w:val="ListBullet"/>
      </w:pPr>
      <w:r>
        <w:rPr>
          <w:rFonts w:ascii="FreeSerif" w:hAnsi="FreeSerif"/>
          <w:b/>
          <w:sz w:val="21"/>
        </w:rPr>
        <w:t>2 000</w:t>
      </w:r>
      <w:r>
        <w:rPr>
          <w:rFonts w:ascii="FreeSerif" w:hAnsi="FreeSerif"/>
          <w:sz w:val="21"/>
        </w:rPr>
        <w:t xml:space="preserve"> intégrés dans les Forces armées maliennes comme soldats de 2e classe, avec solde et formation.</w:t>
      </w:r>
    </w:p>
    <w:p>
      <w:pPr>
        <w:pStyle w:val="ListBullet"/>
      </w:pPr>
      <w:r>
        <w:rPr>
          <w:rFonts w:ascii="FreeSerif" w:hAnsi="FreeSerif"/>
          <w:b/>
          <w:sz w:val="21"/>
        </w:rPr>
        <w:t>1 000</w:t>
      </w:r>
      <w:r>
        <w:rPr>
          <w:rFonts w:ascii="FreeSerif" w:hAnsi="FreeSerif"/>
          <w:sz w:val="21"/>
        </w:rPr>
        <w:t xml:space="preserve"> orientés vers une réinsertion civile : formation professionnelle, microprojets économiques, aide au retour à la vie civile via le ministère de la Réconciliation.</w:t>
      </w:r>
    </w:p>
    <w:p>
      <w:pPr>
        <w:spacing w:line="312" w:lineRule="auto"/>
      </w:pPr>
      <w:r>
        <w:rPr>
          <w:rFonts w:ascii="FreeSerif" w:hAnsi="FreeSerif"/>
          <w:sz w:val="22"/>
        </w:rPr>
        <w:t>Des sessions concrètes ont eu lieu. Le programme a été étendu aux groupes d'autodéfense en novembre 2025.</w:t>
      </w:r>
    </w:p>
    <w:p>
      <w:pPr>
        <w:spacing w:line="312" w:lineRule="auto"/>
      </w:pPr>
      <w:r>
        <w:rPr>
          <w:rFonts w:ascii="FreeSerif" w:hAnsi="FreeSerif"/>
          <w:sz w:val="22"/>
        </w:rPr>
        <w:t xml:space="preserve">Le </w:t>
      </w:r>
      <w:r>
        <w:rPr>
          <w:rFonts w:ascii="FreeSerif" w:hAnsi="FreeSerif"/>
          <w:b/>
          <w:sz w:val="22"/>
        </w:rPr>
        <w:t>général Alad Gamou</w:t>
      </w:r>
      <w:r>
        <w:rPr>
          <w:rFonts w:ascii="FreeSerif" w:hAnsi="FreeSerif"/>
          <w:sz w:val="22"/>
        </w:rPr>
        <w:t xml:space="preserve">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80" w:after="120"/>
        <w:pBdr>
          <w:bottom w:val="single" w:sz="7" w:space="3" w:color="A07820"/>
        </w:pBdr>
      </w:pPr>
      <w:r>
        <w:rPr>
          <w:rFonts w:ascii="FreeSerif" w:hAnsi="FreeSerif"/>
          <w:b/>
          <w:color w:val="2C3A4A"/>
          <w:sz w:val="22"/>
        </w:rPr>
        <w:t>Pourquoi les combattants déposent les armes</w:t>
      </w:r>
    </w:p>
    <w:p>
      <w:pPr>
        <w:spacing w:line="312" w:lineRule="auto"/>
      </w:pPr>
      <w:r>
        <w:rPr>
          <w:rFonts w:ascii="FreeSerif" w:hAnsi="FreeSerif"/>
          <w:sz w:val="22"/>
        </w:rPr>
        <w:t>Les raisons sont multiples et convergentes.</w:t>
      </w:r>
    </w:p>
    <w:p>
      <w:pPr>
        <w:spacing w:line="312" w:lineRule="auto"/>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line="312" w:lineRule="auto"/>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line="312" w:lineRule="auto"/>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line="312" w:lineRule="auto"/>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80" w:after="120"/>
        <w:pBdr>
          <w:bottom w:val="single" w:sz="7" w:space="3" w:color="A07820"/>
        </w:pBdr>
      </w:pPr>
      <w:r>
        <w:rPr>
          <w:rFonts w:ascii="FreeSerif" w:hAnsi="FreeSerif"/>
          <w:b/>
          <w:color w:val="2C3A4A"/>
          <w:sz w:val="22"/>
        </w:rPr>
        <w:t>La guerre financière s'ouvre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par arrêté du ministre des Finances malien, les avoirs de </w:t>
      </w:r>
      <w:r>
        <w:rPr>
          <w:rFonts w:ascii="FreeSerif" w:hAnsi="FreeSerif"/>
          <w:b/>
          <w:sz w:val="22"/>
        </w:rPr>
        <w:t>12 personnes</w:t>
      </w:r>
      <w:r>
        <w:rPr>
          <w:rFonts w:ascii="FreeSerif" w:hAnsi="FreeSerif"/>
          <w:sz w:val="22"/>
        </w:rPr>
        <w:t xml:space="preserve"> sont gelés pour six mois pour liens présumés avec le GNIM et le FLA. Les profils sont variés : un journaliste, un magistrat, un ingénieur, des juristes. Bien au-delà des cercles armés.</w:t>
      </w:r>
    </w:p>
    <w:p>
      <w:pPr>
        <w:spacing w:line="312" w:lineRule="auto"/>
      </w:pPr>
      <w:r>
        <w:rPr>
          <w:rFonts w:ascii="FreeSerif" w:hAnsi="FreeSerif"/>
          <w:sz w:val="22"/>
        </w:rPr>
        <w:t xml:space="preserve">C'est une mesure administrative, pas une condamnation judiciaire. Mais le signal est clair : Bamako cible désormais les </w:t>
      </w:r>
      <w:r>
        <w:rPr>
          <w:rFonts w:ascii="FreeSerif" w:hAnsi="FreeSerif"/>
          <w:b/>
          <w:sz w:val="22"/>
        </w:rPr>
        <w:t>réseaux de soutien civil</w:t>
      </w:r>
      <w:r>
        <w:rPr>
          <w:rFonts w:ascii="FreeSerif" w:hAnsi="FreeSerif"/>
          <w:sz w:val="22"/>
        </w:rPr>
        <w:t xml:space="preserve"> aux groupes armés. Ceux qui pensaient que seuls les combattants risquaient quelque chose ont tort. La guerre financière a commencé. Elle se livre dans les comptes, les registres et les transferts.</w:t>
      </w:r>
    </w:p>
    <w:p>
      <w:pPr>
        <w:spacing w:before="280" w:after="120"/>
        <w:pBdr>
          <w:bottom w:val="single" w:sz="7" w:space="3" w:color="A07820"/>
        </w:pBdr>
      </w:pPr>
      <w:r>
        <w:rPr>
          <w:rFonts w:ascii="FreeSerif" w:hAnsi="FreeSerif"/>
          <w:b/>
          <w:color w:val="2C3A4A"/>
          <w:sz w:val="22"/>
        </w:rPr>
        <w:t>Ce que tout cela signifie</w:t>
      </w:r>
    </w:p>
    <w:p>
      <w:pPr>
        <w:spacing w:line="312" w:lineRule="auto"/>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line="312" w:lineRule="auto"/>
      </w:pPr>
      <w:r>
        <w:rPr>
          <w:rFonts w:ascii="FreeSerif" w:hAnsi="FreeSerif"/>
          <w:sz w:val="22"/>
        </w:rPr>
        <w:t>Le Mali reprend du terrain. Pas en un jour. Pas sans pertes. Mais jour après jour, silencieusement, sur le terrain militaire, sur le terrain humain, sur le terrain financier.</w:t>
      </w:r>
    </w:p>
    <w:p>
      <w:pPr>
        <w:spacing w:line="312" w:lineRule="auto"/>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line="312" w:lineRule="auto"/>
      </w:pPr>
      <w:r>
        <w:rPr>
          <w:rFonts w:ascii="FreeSerif" w:hAnsi="FreeSerif"/>
          <w:i/>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line="312" w:lineRule="auto"/>
      </w:pPr>
      <w:r>
        <w:rPr>
          <w:rFonts w:ascii="FreeSerif" w:hAnsi="FreeSerif"/>
          <w:i/>
          <w:sz w:val="22"/>
        </w:rPr>
        <w:t>Bangui, 22 juin 2026</w:t>
      </w:r>
    </w:p>
    <w:p>
      <w:pPr>
        <w:ind w:left="363" w:right="119"/>
        <w:spacing w:line="360" w:lineRule="auto"/>
        <w:pBdr>
          <w:left w:val="single" w:sz="16" w:space="18" w:color="A07820"/>
        </w:pBdr>
      </w:pPr>
      <w:r>
        <w:rPr>
          <w:rFonts w:ascii="FreeSerif" w:hAnsi="FreeSerif"/>
          <w:i/>
          <w:color w:val="8B1A1A"/>
          <w:sz w:val="22"/>
        </w:rPr>
        <w:t>« Le Burkina Faso reste un pays souverain et n'a de leçons à recevoir de personne. »</w:t>
      </w:r>
      <w:r>
        <w:rPr>
          <w:rFonts w:ascii="FreeSerif" w:hAnsi="FreeSerif"/>
          <w:i/>
          <w:color w:val="8B1A1A"/>
          <w:sz w:val="22"/>
        </w:rPr>
        <w:br/>
        <w:t>— Ministre Karamoko Jean-Marie Traoré, ministre des Affaires étrangères du Burkina Faso</w:t>
      </w:r>
    </w:p>
    <w:p>
      <w:pPr>
        <w:spacing w:before="280" w:after="120"/>
        <w:pBdr>
          <w:bottom w:val="single" w:sz="7" w:space="3" w:color="A07820"/>
        </w:pBdr>
      </w:pPr>
      <w:r>
        <w:rPr>
          <w:rFonts w:ascii="FreeSerif" w:hAnsi="FreeSerif"/>
          <w:b/>
          <w:color w:val="2C3A4A"/>
          <w:sz w:val="22"/>
        </w:rPr>
        <w:t>La convocation du 22 juin 2026</w:t>
      </w:r>
    </w:p>
    <w:p>
      <w:pPr>
        <w:spacing w:line="312" w:lineRule="auto"/>
      </w:pPr>
      <w:r>
        <w:rPr>
          <w:rFonts w:ascii="FreeSerif" w:hAnsi="FreeSerif"/>
          <w:sz w:val="22"/>
        </w:rPr>
        <w:t xml:space="preserve">Ce matin du </w:t>
      </w:r>
      <w:r>
        <w:rPr>
          <w:rFonts w:ascii="FreeSerif" w:hAnsi="FreeSerif"/>
          <w:b/>
          <w:sz w:val="22"/>
        </w:rPr>
        <w:t>22 juin 2026</w:t>
      </w:r>
      <w:r>
        <w:rPr>
          <w:rFonts w:ascii="FreeSerif" w:hAnsi="FreeSerif"/>
          <w:sz w:val="22"/>
        </w:rPr>
        <w:t xml:space="preserve">, le ministre des Affaires étrangères du Burkina Faso, </w:t>
      </w:r>
      <w:r>
        <w:rPr>
          <w:rFonts w:ascii="FreeSerif" w:hAnsi="FreeSerif"/>
          <w:b/>
          <w:sz w:val="22"/>
        </w:rPr>
        <w:t>Karamoko Jean-Marie Traoré</w:t>
      </w:r>
      <w:r>
        <w:rPr>
          <w:rFonts w:ascii="FreeSerif" w:hAnsi="FreeSerif"/>
          <w:sz w:val="22"/>
        </w:rPr>
        <w:t xml:space="preserve">, convoque en urgence dans les locaux de son ministère l'ambassadeur de l'Union européenne à Ouagadougou, </w:t>
      </w:r>
      <w:r>
        <w:rPr>
          <w:rFonts w:ascii="FreeSerif" w:hAnsi="FreeSerif"/>
          <w:b/>
          <w:sz w:val="22"/>
        </w:rPr>
        <w:t>Philippe Branchin</w:t>
      </w:r>
      <w:r>
        <w:rPr>
          <w:rFonts w:ascii="FreeSerif" w:hAnsi="FreeSerif"/>
          <w:sz w:val="22"/>
        </w:rPr>
        <w:t>.</w:t>
      </w:r>
    </w:p>
    <w:p>
      <w:pPr>
        <w:spacing w:line="312" w:lineRule="auto"/>
      </w:pPr>
      <w:r>
        <w:rPr>
          <w:rFonts w:ascii="FreeSerif" w:hAnsi="FreeSerif"/>
          <w:sz w:val="22"/>
        </w:rPr>
        <w:t xml:space="preserve">L'objet : les propos tenus le week-end précédent par le député européen </w:t>
      </w:r>
      <w:r>
        <w:rPr>
          <w:rFonts w:ascii="FreeSerif" w:hAnsi="FreeSerif"/>
          <w:b/>
          <w:sz w:val="22"/>
        </w:rPr>
        <w:t>Christophe Gomard</w:t>
      </w:r>
      <w:r>
        <w:rPr>
          <w:rFonts w:ascii="FreeSerif" w:hAnsi="FreeSerif"/>
          <w:sz w:val="22"/>
        </w:rPr>
        <w:t xml:space="preserve"> devant le Parlement européen, concernant le Burkina Faso.</w:t>
      </w:r>
    </w:p>
    <w:p>
      <w:pPr>
        <w:spacing w:line="312" w:lineRule="auto"/>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80" w:after="120"/>
        <w:pBdr>
          <w:bottom w:val="single" w:sz="7" w:space="3" w:color="A07820"/>
        </w:pBdr>
      </w:pPr>
      <w:r>
        <w:rPr>
          <w:rFonts w:ascii="FreeSerif" w:hAnsi="FreeSerif"/>
          <w:b/>
          <w:color w:val="2C3A4A"/>
          <w:sz w:val="22"/>
        </w:rPr>
        <w:t>Ce qui est reproché au Parlement européen</w:t>
      </w:r>
    </w:p>
    <w:p>
      <w:pPr>
        <w:spacing w:line="312" w:lineRule="auto"/>
      </w:pPr>
      <w:r>
        <w:rPr>
          <w:rFonts w:ascii="FreeSerif" w:hAnsi="FreeSerif"/>
          <w:sz w:val="22"/>
        </w:rPr>
        <w:t>Selon le ministre Traoré, le discours de Gomard comporte plusieurs violations graves. Elles méritent d'être nommées sans euphémisme.</w:t>
      </w:r>
    </w:p>
    <w:p>
      <w:pPr>
        <w:spacing w:line="312" w:lineRule="auto"/>
      </w:pPr>
      <w:r>
        <w:rPr>
          <w:rFonts w:ascii="FreeSerif" w:hAnsi="FreeSerif"/>
          <w:b/>
          <w:sz w:val="22"/>
        </w:rPr>
        <w:t>Premièrement, les faits sont faux.</w:t>
      </w:r>
      <w:r>
        <w:rPr>
          <w:rFonts w:ascii="FreeSerif" w:hAnsi="FreeSerif"/>
          <w:sz w:val="22"/>
        </w:rPr>
        <w:t xml:space="preserve"> Les arguments avancés devant les députés européens s'appuient sur des informations </w:t>
      </w:r>
      <w:r>
        <w:rPr>
          <w:rFonts w:ascii="FreeSerif" w:hAnsi="FreeSerif"/>
          <w:i/>
          <w:sz w:val="22"/>
        </w:rPr>
        <w:t>« totalement erronées »</w:t>
      </w:r>
      <w:r>
        <w:rPr>
          <w:rFonts w:ascii="FreeSerif" w:hAnsi="FreeSerif"/>
          <w:sz w:val="22"/>
        </w:rPr>
        <w:t xml:space="preserve">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line="312" w:lineRule="auto"/>
      </w:pPr>
      <w:r>
        <w:rPr>
          <w:rFonts w:ascii="FreeSerif" w:hAnsi="FreeSerif"/>
          <w:b/>
          <w:sz w:val="22"/>
        </w:rPr>
        <w:t>Deuxièmement, c'est de l'ingérence.</w:t>
      </w:r>
      <w:r>
        <w:rPr>
          <w:rFonts w:ascii="FreeSerif" w:hAnsi="FreeSerif"/>
          <w:sz w:val="22"/>
        </w:rPr>
        <w:t xml:space="preserve"> En agissant ainsi, le Parlement européen a </w:t>
      </w:r>
      <w:r>
        <w:rPr>
          <w:rFonts w:ascii="FreeSerif" w:hAnsi="FreeSerif"/>
          <w:i/>
          <w:sz w:val="22"/>
        </w:rPr>
        <w:t>« totalement violé le droit d'ingérence »</w:t>
      </w:r>
      <w:r>
        <w:rPr>
          <w:rFonts w:ascii="FreeSerif" w:hAnsi="FreeSerif"/>
          <w:sz w:val="22"/>
        </w:rPr>
        <w:t xml:space="preserve">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line="312" w:lineRule="auto"/>
      </w:pPr>
      <w:r>
        <w:rPr>
          <w:rFonts w:ascii="FreeSerif" w:hAnsi="FreeSerif"/>
          <w:b/>
          <w:sz w:val="22"/>
        </w:rPr>
        <w:t>Troisièmement, c'est du mépris.</w:t>
      </w:r>
      <w:r>
        <w:rPr>
          <w:rFonts w:ascii="FreeSerif" w:hAnsi="FreeSerif"/>
          <w:sz w:val="22"/>
        </w:rPr>
        <w:t xml:space="preserve"> Le Burkina Faso se bat, aux côtés du Mali et du Niger, pour maintenir ce que le ministre appelle </w:t>
      </w:r>
      <w:r>
        <w:rPr>
          <w:rFonts w:ascii="FreeSerif" w:hAnsi="FreeSerif"/>
          <w:i/>
          <w:sz w:val="22"/>
        </w:rPr>
        <w:t>« cette digue »</w:t>
      </w:r>
      <w:r>
        <w:rPr>
          <w:rFonts w:ascii="FreeSerif" w:hAnsi="FreeSerif"/>
          <w:sz w:val="22"/>
        </w:rPr>
        <w:t xml:space="preserve"> que les trois États de l'AES tentent de consolider pour protéger leurs voisins du sud. Voir un parlementaire européen venir disserter sur ce combat avec des données fausses, c'est </w:t>
      </w:r>
      <w:r>
        <w:rPr>
          <w:rFonts w:ascii="FreeSerif" w:hAnsi="FreeSerif"/>
          <w:i/>
          <w:sz w:val="22"/>
        </w:rPr>
        <w:t>« souiller la sacralité du Parlement européen »</w:t>
      </w:r>
      <w:r>
        <w:rPr>
          <w:rFonts w:ascii="FreeSerif" w:hAnsi="FreeSerif"/>
          <w:sz w:val="22"/>
        </w:rPr>
        <w:t xml:space="preserve"> avec des relents néocoloniaux. Les fantômes de la tutelle parlent encore depuis Strasbourg.</w:t>
      </w:r>
    </w:p>
    <w:p>
      <w:pPr>
        <w:spacing w:before="280" w:after="120"/>
        <w:pBdr>
          <w:bottom w:val="single" w:sz="7" w:space="3" w:color="A07820"/>
        </w:pBdr>
      </w:pPr>
      <w:r>
        <w:rPr>
          <w:rFonts w:ascii="FreeSerif" w:hAnsi="FreeSerif"/>
          <w:b/>
          <w:color w:val="2C3A4A"/>
          <w:sz w:val="22"/>
        </w:rPr>
        <w:t>La réponse de l'ambassadeur</w:t>
      </w:r>
    </w:p>
    <w:p>
      <w:pPr>
        <w:spacing w:line="312" w:lineRule="auto"/>
      </w:pPr>
      <w:r>
        <w:rPr>
          <w:rFonts w:ascii="FreeSerif" w:hAnsi="FreeSerif"/>
          <w:sz w:val="22"/>
        </w:rPr>
        <w:t xml:space="preserve">L'ambassadeur </w:t>
      </w:r>
      <w:r>
        <w:rPr>
          <w:rFonts w:ascii="FreeSerif" w:hAnsi="FreeSerif"/>
          <w:b/>
          <w:sz w:val="22"/>
        </w:rPr>
        <w:t>Philippe Branchin</w:t>
      </w:r>
      <w:r>
        <w:rPr>
          <w:rFonts w:ascii="FreeSerif" w:hAnsi="FreeSerif"/>
          <w:sz w:val="22"/>
        </w:rPr>
        <w:t xml:space="preserve"> a pris acte. Sa réponse publique est sobre jusqu'à l'indigence : il a </w:t>
      </w:r>
      <w:r>
        <w:rPr>
          <w:rFonts w:ascii="FreeSerif" w:hAnsi="FreeSerif"/>
          <w:i/>
          <w:sz w:val="22"/>
        </w:rPr>
        <w:t>« pris note »</w:t>
      </w:r>
      <w:r>
        <w:rPr>
          <w:rFonts w:ascii="FreeSerif" w:hAnsi="FreeSerif"/>
          <w:sz w:val="22"/>
        </w:rPr>
        <w:t xml:space="preserve"> de l'ensemble des points soulevés par le ministre et s'est engagé à faire remonter ces informations auprès de ses autorités à Bruxelles.</w:t>
      </w:r>
    </w:p>
    <w:p>
      <w:pPr>
        <w:spacing w:line="312" w:lineRule="auto"/>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80" w:after="120"/>
        <w:pBdr>
          <w:bottom w:val="single" w:sz="7" w:space="3" w:color="A07820"/>
        </w:pBdr>
      </w:pPr>
      <w:r>
        <w:rPr>
          <w:rFonts w:ascii="FreeSerif" w:hAnsi="FreeSerif"/>
          <w:b/>
          <w:color w:val="2C3A4A"/>
          <w:sz w:val="22"/>
        </w:rPr>
        <w:t>Ce que cette convocation signifie</w:t>
      </w:r>
    </w:p>
    <w:p>
      <w:pPr>
        <w:spacing w:line="312" w:lineRule="auto"/>
      </w:pPr>
      <w:r>
        <w:rPr>
          <w:rFonts w:ascii="FreeSerif" w:hAnsi="FreeSerif"/>
          <w:sz w:val="22"/>
        </w:rPr>
        <w:t xml:space="preserve">La convocation d'un ambassadeur est l'un des actes diplomatiques les plus forts à la disposition d'un État souverain en dessous de la rupture des relations. Elle dit : </w:t>
      </w:r>
      <w:r>
        <w:rPr>
          <w:rFonts w:ascii="FreeSerif" w:hAnsi="FreeSerif"/>
          <w:i/>
          <w:sz w:val="22"/>
        </w:rPr>
        <w:t>nous sommes ici, nous existons, et ce que vous faites a des conséquences</w:t>
      </w:r>
      <w:r>
        <w:rPr>
          <w:rFonts w:ascii="FreeSerif" w:hAnsi="FreeSerif"/>
          <w:sz w:val="22"/>
        </w:rPr>
        <w:t>.</w:t>
      </w:r>
    </w:p>
    <w:p>
      <w:pPr>
        <w:spacing w:line="312" w:lineRule="auto"/>
      </w:pPr>
      <w:r>
        <w:rPr>
          <w:rFonts w:ascii="FreeSerif" w:hAnsi="FreeSerif"/>
          <w:sz w:val="22"/>
        </w:rPr>
        <w:t>Le Burkina Faso envoie un message à plusieurs niveaux simultanément :</w:t>
      </w:r>
    </w:p>
    <w:p>
      <w:pPr>
        <w:pStyle w:val="ListBullet"/>
      </w:pPr>
      <w:r>
        <w:rPr>
          <w:rFonts w:ascii="FreeSerif" w:hAnsi="FreeSerif"/>
          <w:b/>
          <w:sz w:val="21"/>
        </w:rPr>
        <w:t>À l'UE</w:t>
      </w:r>
      <w:r>
        <w:rPr>
          <w:rFonts w:ascii="FreeSerif" w:hAnsi="FreeSerif"/>
          <w:sz w:val="21"/>
        </w:rPr>
        <w:t xml:space="preserve"> : vos tribunes ne sont pas au-dessus du droit international. Les discours de vos parlementaires sur nos pays ont des effets réels et nous les traitons comme tels.</w:t>
      </w:r>
    </w:p>
    <w:p>
      <w:pPr>
        <w:pStyle w:val="ListBullet"/>
      </w:pPr>
      <w:r>
        <w:rPr>
          <w:rFonts w:ascii="FreeSerif" w:hAnsi="FreeSerif"/>
          <w:b/>
          <w:sz w:val="21"/>
        </w:rPr>
        <w:t>À l'AES</w:t>
      </w:r>
      <w:r>
        <w:rPr>
          <w:rFonts w:ascii="FreeSerif" w:hAnsi="FreeSerif"/>
          <w:sz w:val="21"/>
        </w:rPr>
        <w:t xml:space="preserve"> : la solidarité des trois pays n'est pas rhétorique. Ce qui touche l'un est assumé par les trois dans les enceintes diplomatiques.</w:t>
      </w:r>
    </w:p>
    <w:p>
      <w:pPr>
        <w:pStyle w:val="ListBullet"/>
      </w:pPr>
      <w:r>
        <w:rPr>
          <w:rFonts w:ascii="FreeSerif" w:hAnsi="FreeSerif"/>
          <w:b/>
          <w:sz w:val="21"/>
        </w:rPr>
        <w:t>À l'Afrique</w:t>
      </w:r>
      <w:r>
        <w:rPr>
          <w:rFonts w:ascii="FreeSerif" w:hAnsi="FreeSerif"/>
          <w:sz w:val="21"/>
        </w:rPr>
        <w:t xml:space="preserve"> : la convocation d'ambassadeur est un outil. Il faut l'utiliser. Il faut cesser de subir en silence les ingérences habillées en préoccupations humanitaires.</w:t>
      </w:r>
    </w:p>
    <w:p>
      <w:pPr>
        <w:spacing w:line="312" w:lineRule="auto"/>
      </w:pPr>
      <w:r>
        <w:rPr>
          <w:rFonts w:ascii="FreeSerif" w:hAnsi="FreeSerif"/>
          <w:sz w:val="22"/>
        </w:rPr>
        <w:t xml:space="preserve">Le ministre Traoré a conclu en termes sans ambiguïté : </w:t>
      </w:r>
      <w:r>
        <w:rPr>
          <w:rFonts w:ascii="FreeSerif" w:hAnsi="FreeSerif"/>
          <w:i/>
          <w:sz w:val="22"/>
        </w:rPr>
        <w:t>« Le Burkina Faso reste un pays souverain et n'a de leçons à recevoir de personne. »</w:t>
      </w:r>
    </w:p>
    <w:p>
      <w:pPr>
        <w:spacing w:line="312" w:lineRule="auto"/>
      </w:pPr>
      <w:r>
        <w:rPr>
          <w:rFonts w:ascii="FreeSerif" w:hAnsi="FreeSerif"/>
          <w:sz w:val="22"/>
        </w:rPr>
        <w:t>Ce n'est pas une posture. C'est une doctrine. Et les doctrines, quand elles sont mises en actes, changent les rapports de force.</w:t>
      </w:r>
    </w:p>
    <w:p>
      <w:pPr>
        <w:spacing w:line="312" w:lineRule="auto"/>
      </w:pPr>
      <w:r>
        <w:rPr>
          <w:rFonts w:ascii="FreeSerif" w:hAnsi="FreeSerif"/>
          <w:i/>
          <w:sz w:val="22"/>
        </w:rPr>
        <w:t>À rapprocher de : Chapitre 19 — La naissance de l'AES ; Chapitre 20 — La guerre proxy ; Chapitre 45 — Sanctions européennes : la prison à ciel ouvert ; Chapitre 47 — Mali : le complot de Paris et les redditions du FLA ; Chapitre 55 — Gomart au Parlement européen : le prétexte et le précédent ; Chapitre 57 — Issa Diawara, droit de réponse à Gomart ; Chapitre 68 — Burkina Faso : rupture diplomatique avec la France (26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line="312" w:lineRule="auto"/>
      </w:pPr>
      <w:r>
        <w:rPr>
          <w:rFonts w:ascii="FreeSerif" w:hAnsi="FreeSerif"/>
          <w:i/>
          <w:sz w:val="22"/>
        </w:rPr>
        <w:t>Analyse de Thomas Dietrich</w:t>
      </w:r>
    </w:p>
    <w:p>
      <w:pPr>
        <w:ind w:left="363" w:right="119"/>
        <w:spacing w:line="360" w:lineRule="auto"/>
        <w:pBdr>
          <w:left w:val="single" w:sz="16" w:space="18" w:color="A07820"/>
        </w:pBdr>
      </w:pPr>
      <w:r>
        <w:rPr>
          <w:rFonts w:ascii="FreeSerif" w:hAnsi="FreeSerif"/>
          <w:i/>
          <w:color w:val="8B1A1A"/>
          <w:sz w:val="22"/>
        </w:rPr>
        <w:t>« La France sera-t-elle prête à tout pour se venger ? Y compris à laisser le drapeau noir des islamistes flotter sur Bamako ? »</w:t>
      </w:r>
      <w:r>
        <w:rPr>
          <w:rFonts w:ascii="FreeSerif" w:hAnsi="FreeSerif"/>
          <w:i/>
          <w:color w:val="8B1A1A"/>
          <w:sz w:val="22"/>
        </w:rPr>
        <w:br/>
        <w:t>— Thomas Dietrich</w:t>
      </w:r>
    </w:p>
    <w:p>
      <w:pPr>
        <w:spacing w:before="280" w:after="120"/>
        <w:pBdr>
          <w:bottom w:val="single" w:sz="7" w:space="3" w:color="A07820"/>
        </w:pBdr>
      </w:pPr>
      <w:r>
        <w:rPr>
          <w:rFonts w:ascii="FreeSerif" w:hAnsi="FreeSerif"/>
          <w:b/>
          <w:color w:val="2C3A4A"/>
          <w:sz w:val="22"/>
        </w:rPr>
        <w:t>L'attaque</w:t>
      </w:r>
    </w:p>
    <w:p>
      <w:pPr>
        <w:spacing w:line="312" w:lineRule="auto"/>
      </w:pPr>
      <w:r>
        <w:rPr>
          <w:rFonts w:ascii="FreeSerif" w:hAnsi="FreeSerif"/>
          <w:b/>
          <w:sz w:val="22"/>
        </w:rPr>
        <w:t>25 avril 2026, avant l'aube.</w:t>
      </w:r>
      <w:r>
        <w:rPr>
          <w:rFonts w:ascii="FreeSerif" w:hAnsi="FreeSerif"/>
          <w:sz w:val="22"/>
        </w:rPr>
        <w:t xml:space="preserve"> Le JNIM — Groupe de Soutien à l'Islam et aux Musulmans, filiale d'Al-Qaïda au Sahel — et les rebelles indépendantistes du </w:t>
      </w:r>
      <w:r>
        <w:rPr>
          <w:rFonts w:ascii="FreeSerif" w:hAnsi="FreeSerif"/>
          <w:b/>
          <w:sz w:val="22"/>
        </w:rPr>
        <w:t>Front pour la Libération de l'Azawad (FLA)</w:t>
      </w:r>
      <w:r>
        <w:rPr>
          <w:rFonts w:ascii="FreeSerif" w:hAnsi="FreeSerif"/>
          <w:sz w:val="22"/>
        </w:rPr>
        <w:t xml:space="preserve"> lancent une offensive coordonnée sur plusieurs villes maliennes simultanément : </w:t>
      </w:r>
      <w:r>
        <w:rPr>
          <w:rFonts w:ascii="FreeSerif" w:hAnsi="FreeSerif"/>
          <w:b/>
          <w:sz w:val="22"/>
        </w:rPr>
        <w:t>Bamako, Kati, Kidal, Gao, Sévaré</w:t>
      </w:r>
      <w:r>
        <w:rPr>
          <w:rFonts w:ascii="FreeSerif" w:hAnsi="FreeSerif"/>
          <w:sz w:val="22"/>
        </w:rPr>
        <w:t>.</w:t>
      </w:r>
    </w:p>
    <w:p>
      <w:pPr>
        <w:spacing w:line="312" w:lineRule="auto"/>
      </w:pPr>
      <w:r>
        <w:rPr>
          <w:rFonts w:ascii="FreeSerif" w:hAnsi="FreeSerif"/>
          <w:sz w:val="22"/>
        </w:rPr>
        <w:t>Communiqué de l'état-major malien diffusé le matin même :</w:t>
      </w:r>
    </w:p>
    <w:p>
      <w:pPr>
        <w:ind w:left="363" w:right="119"/>
        <w:spacing w:line="360" w:lineRule="auto"/>
        <w:pBdr>
          <w:left w:val="single" w:sz="16" w:space="18" w:color="A07820"/>
        </w:pBdr>
      </w:pPr>
      <w:r>
        <w:rPr>
          <w:rFonts w:ascii="FreeSerif" w:hAnsi="FreeSerif"/>
          <w:i/>
          <w:color w:val="8B1A1A"/>
          <w:sz w:val="22"/>
        </w:rPr>
        <w:t>« Des groupes armés terroristes non encore identifiés ont pris pour cible tôt ce matin certains postes et casernes de la capitale et de l'intérieur. Les combats sont en cours. »</w:t>
      </w:r>
    </w:p>
    <w:p>
      <w:pPr>
        <w:spacing w:line="312" w:lineRule="auto"/>
      </w:pPr>
      <w:r>
        <w:rPr>
          <w:rFonts w:ascii="FreeSerif" w:hAnsi="FreeSerif"/>
          <w:sz w:val="22"/>
        </w:rPr>
        <w:t xml:space="preserve">Selon </w:t>
      </w:r>
      <w:r>
        <w:rPr>
          <w:rFonts w:ascii="FreeSerif" w:hAnsi="FreeSerif"/>
          <w:i/>
          <w:sz w:val="22"/>
        </w:rPr>
        <w:t>Jeune Afrique</w:t>
      </w:r>
      <w:r>
        <w:rPr>
          <w:rFonts w:ascii="FreeSerif" w:hAnsi="FreeSerif"/>
          <w:sz w:val="22"/>
        </w:rPr>
        <w:t xml:space="preserve">, l'offensive aurait coûté la vie au </w:t>
      </w:r>
      <w:r>
        <w:rPr>
          <w:rFonts w:ascii="FreeSerif" w:hAnsi="FreeSerif"/>
          <w:b/>
          <w:sz w:val="22"/>
        </w:rPr>
        <w:t>ministre de la Défense malien, Sadio Camara</w:t>
      </w:r>
      <w:r>
        <w:rPr>
          <w:rFonts w:ascii="FreeSerif" w:hAnsi="FreeSerif"/>
          <w:sz w:val="22"/>
        </w:rPr>
        <w:t xml:space="preserve"> — figure proche des Russes et architecte de la transition sécuritaire. Une perte considérable si elle est confirmée. Un message adressé au cœur de l'État.</w:t>
      </w:r>
    </w:p>
    <w:p>
      <w:pPr>
        <w:spacing w:line="312" w:lineRule="auto"/>
      </w:pPr>
      <w:r>
        <w:rPr>
          <w:rFonts w:ascii="FreeSerif" w:hAnsi="FreeSerif"/>
          <w:sz w:val="22"/>
        </w:rPr>
        <w:t xml:space="preserve">Le financement de cette offensive a un nom : quelques mois plus tôt, le JNIM avait perçu </w:t>
      </w:r>
      <w:r>
        <w:rPr>
          <w:rFonts w:ascii="FreeSerif" w:hAnsi="FreeSerif"/>
          <w:b/>
          <w:sz w:val="22"/>
        </w:rPr>
        <w:t>50 millions d'euros de rançon</w:t>
      </w:r>
      <w:r>
        <w:rPr>
          <w:rFonts w:ascii="FreeSerif" w:hAnsi="FreeSerif"/>
          <w:sz w:val="22"/>
        </w:rPr>
        <w:t xml:space="preserve">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80" w:after="120"/>
        <w:pBdr>
          <w:bottom w:val="single" w:sz="7" w:space="3" w:color="A07820"/>
        </w:pBdr>
      </w:pPr>
      <w:r>
        <w:rPr>
          <w:rFonts w:ascii="FreeSerif" w:hAnsi="FreeSerif"/>
          <w:b/>
          <w:color w:val="2C3A4A"/>
          <w:sz w:val="22"/>
        </w:rPr>
        <w:t>Kidal : la ville symbole tombe brièvement</w:t>
      </w:r>
    </w:p>
    <w:p>
      <w:pPr>
        <w:spacing w:line="312" w:lineRule="auto"/>
      </w:pPr>
      <w:r>
        <w:rPr>
          <w:rFonts w:ascii="FreeSerif" w:hAnsi="FreeSerif"/>
          <w:sz w:val="22"/>
        </w:rPr>
        <w:t xml:space="preserve">À la mi-journée, les rebelles Touareg du FLA revendiquent le contrôle de </w:t>
      </w:r>
      <w:r>
        <w:rPr>
          <w:rFonts w:ascii="FreeSerif" w:hAnsi="FreeSerif"/>
          <w:b/>
          <w:sz w:val="22"/>
        </w:rPr>
        <w:t>Kidal</w:t>
      </w:r>
      <w:r>
        <w:rPr>
          <w:rFonts w:ascii="FreeSerif" w:hAnsi="FreeSerif"/>
          <w:sz w:val="22"/>
        </w:rPr>
        <w:t xml:space="preserve">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line="312" w:lineRule="auto"/>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80" w:after="120"/>
        <w:pBdr>
          <w:bottom w:val="single" w:sz="7" w:space="3" w:color="A07820"/>
        </w:pBdr>
      </w:pPr>
      <w:r>
        <w:rPr>
          <w:rFonts w:ascii="FreeSerif" w:hAnsi="FreeSerif"/>
          <w:b/>
          <w:color w:val="2C3A4A"/>
          <w:sz w:val="22"/>
        </w:rPr>
        <w:t>L'alliance FLA-JNIM : évidente, niée, documentée</w:t>
      </w:r>
    </w:p>
    <w:p>
      <w:pPr>
        <w:spacing w:line="312" w:lineRule="auto"/>
      </w:pPr>
      <w:r>
        <w:rPr>
          <w:rFonts w:ascii="FreeSerif" w:hAnsi="FreeSerif"/>
          <w:sz w:val="22"/>
        </w:rPr>
        <w:t>Les deux organisations nient combattre ensemble. Cette dénégation ne tient pas.</w:t>
      </w:r>
    </w:p>
    <w:p>
      <w:pPr>
        <w:spacing w:line="312" w:lineRule="auto"/>
      </w:pPr>
      <w:r>
        <w:rPr>
          <w:rFonts w:ascii="FreeSerif" w:hAnsi="FreeSerif"/>
          <w:sz w:val="22"/>
        </w:rPr>
        <w:t xml:space="preserve">L'alliance est documentée depuis la </w:t>
      </w:r>
      <w:r>
        <w:rPr>
          <w:rFonts w:ascii="FreeSerif" w:hAnsi="FreeSerif"/>
          <w:b/>
          <w:sz w:val="22"/>
        </w:rPr>
        <w:t>bataille de Tinzawaten en 2024</w:t>
      </w:r>
      <w:r>
        <w:rPr>
          <w:rFonts w:ascii="FreeSerif" w:hAnsi="FreeSerif"/>
          <w:sz w:val="22"/>
        </w:rPr>
        <w:t xml:space="preserve">, avant même la création officielle du FLA, quand des rebelles Touareg et le JNIM avaient combattu côte à côte près de la frontière algérienne contre les mercenaires Wagner. En </w:t>
      </w:r>
      <w:r>
        <w:rPr>
          <w:rFonts w:ascii="FreeSerif" w:hAnsi="FreeSerif"/>
          <w:b/>
          <w:sz w:val="22"/>
        </w:rPr>
        <w:t>juillet 2025</w:t>
      </w:r>
      <w:r>
        <w:rPr>
          <w:rFonts w:ascii="FreeSerif" w:hAnsi="FreeSerif"/>
          <w:sz w:val="22"/>
        </w:rPr>
        <w:t xml:space="preserve">, nouvelle coordination pour attaquer ensemble un convoi de l'armée malienne à Alkit. Et le 25 avril 2026, des vidéos circulent montrant le chef du JNIM </w:t>
      </w:r>
      <w:r>
        <w:rPr>
          <w:rFonts w:ascii="FreeSerif" w:hAnsi="FreeSerif"/>
          <w:b/>
          <w:sz w:val="22"/>
        </w:rPr>
        <w:t>Iyad Ag Ghaly</w:t>
      </w:r>
      <w:r>
        <w:rPr>
          <w:rFonts w:ascii="FreeSerif" w:hAnsi="FreeSerif"/>
          <w:sz w:val="22"/>
        </w:rPr>
        <w:t xml:space="preserve"> et le leader séparatiste touareg </w:t>
      </w:r>
      <w:r>
        <w:rPr>
          <w:rFonts w:ascii="FreeSerif" w:hAnsi="FreeSerif"/>
          <w:b/>
          <w:sz w:val="22"/>
        </w:rPr>
        <w:t>Al-Abbas Ag Intalla</w:t>
      </w:r>
      <w:r>
        <w:rPr>
          <w:rFonts w:ascii="FreeSerif" w:hAnsi="FreeSerif"/>
          <w:sz w:val="22"/>
        </w:rPr>
        <w:t xml:space="preserve"> commentant ensemble les attaques, filmés par drone.</w:t>
      </w:r>
    </w:p>
    <w:p>
      <w:pPr>
        <w:spacing w:line="312" w:lineRule="auto"/>
      </w:pPr>
      <w:r>
        <w:rPr>
          <w:rFonts w:ascii="FreeSerif" w:hAnsi="FreeSerif"/>
          <w:sz w:val="22"/>
        </w:rPr>
        <w:t xml:space="preserve">Ag Intalla avait été interviewé en 2024 par France 24, qui avait omis de mentionner qu'il avait été membre du mouvement terroriste </w:t>
      </w:r>
      <w:r>
        <w:rPr>
          <w:rFonts w:ascii="FreeSerif" w:hAnsi="FreeSerif"/>
          <w:b/>
          <w:sz w:val="22"/>
        </w:rPr>
        <w:t>Ansar Dine</w:t>
      </w:r>
      <w:r>
        <w:rPr>
          <w:rFonts w:ascii="FreeSerif" w:hAnsi="FreeSerif"/>
          <w:sz w:val="22"/>
        </w:rPr>
        <w:t xml:space="preserve"> au début des années 2010. Tout un symbole de la porosité entre séparatistes touareg et islamistes — et de la complaisance médiatique occidentale à leur égard.</w:t>
      </w:r>
    </w:p>
    <w:p>
      <w:pPr>
        <w:spacing w:line="312" w:lineRule="auto"/>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80" w:after="120"/>
        <w:pBdr>
          <w:bottom w:val="single" w:sz="7" w:space="3" w:color="A07820"/>
        </w:pBdr>
      </w:pPr>
      <w:r>
        <w:rPr>
          <w:rFonts w:ascii="FreeSerif" w:hAnsi="FreeSerif"/>
          <w:b/>
          <w:color w:val="2C3A4A"/>
          <w:sz w:val="22"/>
        </w:rPr>
        <w:t>Le jeu trouble de la France</w:t>
      </w:r>
    </w:p>
    <w:p>
      <w:pPr>
        <w:spacing w:line="312" w:lineRule="auto"/>
      </w:pPr>
      <w:r>
        <w:rPr>
          <w:rFonts w:ascii="FreeSerif" w:hAnsi="FreeSerif"/>
          <w:sz w:val="22"/>
        </w:rPr>
        <w:t>La France nie toute ingérence. Son passé au Mali ne plaide pas en sa faveur. Les faits s'accumulent en accusation.</w:t>
      </w:r>
    </w:p>
    <w:p>
      <w:pPr>
        <w:spacing w:line="312" w:lineRule="auto"/>
      </w:pPr>
      <w:r>
        <w:rPr>
          <w:rFonts w:ascii="FreeSerif" w:hAnsi="FreeSerif"/>
          <w:b/>
          <w:sz w:val="22"/>
        </w:rPr>
        <w:t>Dès 2010-2011</w:t>
      </w:r>
      <w:r>
        <w:rPr>
          <w:rFonts w:ascii="FreeSerif" w:hAnsi="FreeSerif"/>
          <w:sz w:val="22"/>
        </w:rPr>
        <w:t xml:space="preserve">, des envoyés de Nicolas Sarkozy — dont le colonel de la DGSE </w:t>
      </w:r>
      <w:r>
        <w:rPr>
          <w:rFonts w:ascii="FreeSerif" w:hAnsi="FreeSerif"/>
          <w:b/>
          <w:sz w:val="22"/>
        </w:rPr>
        <w:t>Jean-Marc Gadoulet</w:t>
      </w:r>
      <w:r>
        <w:rPr>
          <w:rFonts w:ascii="FreeSerif" w:hAnsi="FreeSerif"/>
          <w:sz w:val="22"/>
        </w:rPr>
        <w:t xml:space="preserve">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line="312" w:lineRule="auto"/>
      </w:pPr>
      <w:r>
        <w:rPr>
          <w:rFonts w:ascii="FreeSerif" w:hAnsi="FreeSerif"/>
          <w:sz w:val="22"/>
        </w:rPr>
        <w:t xml:space="preserve">Ensuite, l'épisode de </w:t>
      </w:r>
      <w:r>
        <w:rPr>
          <w:rFonts w:ascii="FreeSerif" w:hAnsi="FreeSerif"/>
          <w:b/>
          <w:sz w:val="22"/>
        </w:rPr>
        <w:t>Kidal</w:t>
      </w:r>
      <w:r>
        <w:rPr>
          <w:rFonts w:ascii="FreeSerif" w:hAnsi="FreeSerif"/>
          <w:sz w:val="22"/>
        </w:rPr>
        <w:t xml:space="preserve">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w:t>
      </w:r>
      <w:r>
        <w:rPr>
          <w:rFonts w:ascii="FreeSerif" w:hAnsi="FreeSerif"/>
          <w:i/>
          <w:sz w:val="22"/>
        </w:rPr>
        <w:t>« sanctuaire pour les terroristes »</w:t>
      </w:r>
      <w:r>
        <w:rPr>
          <w:rFonts w:ascii="FreeSerif" w:hAnsi="FreeSerif"/>
          <w:sz w:val="22"/>
        </w:rPr>
        <w:t>.</w:t>
      </w:r>
    </w:p>
    <w:p>
      <w:pPr>
        <w:spacing w:line="312" w:lineRule="auto"/>
      </w:pPr>
      <w:r>
        <w:rPr>
          <w:rFonts w:ascii="FreeSerif" w:hAnsi="FreeSerif"/>
          <w:b/>
          <w:sz w:val="22"/>
        </w:rPr>
        <w:t>Mai 2025</w:t>
      </w:r>
      <w:r>
        <w:rPr>
          <w:rFonts w:ascii="FreeSerif" w:hAnsi="FreeSerif"/>
          <w:sz w:val="22"/>
        </w:rPr>
        <w:t xml:space="preserve"> : selon </w:t>
      </w:r>
      <w:r>
        <w:rPr>
          <w:rFonts w:ascii="FreeSerif" w:hAnsi="FreeSerif"/>
          <w:i/>
          <w:sz w:val="22"/>
        </w:rPr>
        <w:t>Africa Intelligence</w:t>
      </w:r>
      <w:r>
        <w:rPr>
          <w:rFonts w:ascii="FreeSerif" w:hAnsi="FreeSerif"/>
          <w:sz w:val="22"/>
        </w:rPr>
        <w:t xml:space="preserve">, </w:t>
      </w:r>
      <w:r>
        <w:rPr>
          <w:rFonts w:ascii="FreeSerif" w:hAnsi="FreeSerif"/>
          <w:b/>
          <w:sz w:val="22"/>
        </w:rPr>
        <w:t>Bilal Sharif</w:t>
      </w:r>
      <w:r>
        <w:rPr>
          <w:rFonts w:ascii="FreeSerif" w:hAnsi="FreeSerif"/>
          <w:sz w:val="22"/>
        </w:rPr>
        <w:t xml:space="preserve">, leader du FLA, se rend en Italie puis en France avec un visa Schengen, alors que son mouvement est déjà en alliance documentée avec le JNIM. À Paris, il est reçu par la </w:t>
      </w:r>
      <w:r>
        <w:rPr>
          <w:rFonts w:ascii="FreeSerif" w:hAnsi="FreeSerif"/>
          <w:b/>
          <w:sz w:val="22"/>
        </w:rPr>
        <w:t>direction du renseignement militaire français</w:t>
      </w:r>
      <w:r>
        <w:rPr>
          <w:rFonts w:ascii="FreeSerif" w:hAnsi="FreeSerif"/>
          <w:sz w:val="22"/>
        </w:rPr>
        <w:t xml:space="preserve">. Il rentre ensuite tranquillement en Mauritanie — sa base arrière, et dernier allié de la France au Sahel. Le président mauritanien </w:t>
      </w:r>
      <w:r>
        <w:rPr>
          <w:rFonts w:ascii="FreeSerif" w:hAnsi="FreeSerif"/>
          <w:b/>
          <w:sz w:val="22"/>
        </w:rPr>
        <w:t>Mohamed El-Ghazouani</w:t>
      </w:r>
      <w:r>
        <w:rPr>
          <w:rFonts w:ascii="FreeSerif" w:hAnsi="FreeSerif"/>
          <w:sz w:val="22"/>
        </w:rPr>
        <w:t xml:space="preserve"> a d'ailleurs été reçu en visite d'État par Macron quelques jours avant les attaques. Le Mali était au cœur des discussions.</w:t>
      </w:r>
    </w:p>
    <w:p>
      <w:pPr>
        <w:spacing w:line="312" w:lineRule="auto"/>
      </w:pPr>
      <w:r>
        <w:rPr>
          <w:rFonts w:ascii="FreeSerif" w:hAnsi="FreeSerif"/>
          <w:b/>
          <w:sz w:val="22"/>
        </w:rPr>
        <w:t>L'Ukraine dans le tableau</w:t>
      </w:r>
      <w:r>
        <w:rPr>
          <w:rFonts w:ascii="FreeSerif" w:hAnsi="FreeSerif"/>
          <w:sz w:val="22"/>
        </w:rPr>
        <w:t xml:space="preserve"> : un porte-parole du FLA a reconnu sur un plateau parisien entretenir </w:t>
      </w:r>
      <w:r>
        <w:rPr>
          <w:rFonts w:ascii="FreeSerif" w:hAnsi="FreeSerif"/>
          <w:i/>
          <w:sz w:val="22"/>
        </w:rPr>
        <w:t>« de bons contacts avec les Ukrainiens, tout comme avec la France »</w:t>
      </w:r>
      <w:r>
        <w:rPr>
          <w:rFonts w:ascii="FreeSerif" w:hAnsi="FreeSerif"/>
          <w:sz w:val="22"/>
        </w:rPr>
        <w:t>. Selon des informations de presse, le renseignement militaire ukrainien (</w:t>
      </w:r>
      <w:r>
        <w:rPr>
          <w:rFonts w:ascii="FreeSerif" w:hAnsi="FreeSerif"/>
          <w:b/>
          <w:sz w:val="22"/>
        </w:rPr>
        <w:t>GUR</w:t>
      </w:r>
      <w:r>
        <w:rPr>
          <w:rFonts w:ascii="FreeSerif" w:hAnsi="FreeSerif"/>
          <w:sz w:val="22"/>
        </w:rPr>
        <w:t>) aurait fourni des renseignements et formé le FLA au maniement des drones — pour « embêter » les Russes présents au Mali dans le camp adverse. La guerre par procuration se mondialise.</w:t>
      </w:r>
    </w:p>
    <w:p>
      <w:pPr>
        <w:spacing w:line="312" w:lineRule="auto"/>
      </w:pPr>
      <w:r>
        <w:rPr>
          <w:rFonts w:ascii="FreeSerif" w:hAnsi="FreeSerif"/>
          <w:b/>
          <w:sz w:val="22"/>
        </w:rPr>
        <w:t>L'agent de la DGSE arrêté</w:t>
      </w:r>
      <w:r>
        <w:rPr>
          <w:rFonts w:ascii="FreeSerif" w:hAnsi="FreeSerif"/>
          <w:sz w:val="22"/>
        </w:rPr>
        <w:t xml:space="preserve"> : en août 2025, Bamako a fait arrêter </w:t>
      </w:r>
      <w:r>
        <w:rPr>
          <w:rFonts w:ascii="FreeSerif" w:hAnsi="FreeSerif"/>
          <w:b/>
          <w:sz w:val="22"/>
        </w:rPr>
        <w:t>Jean Vesiller</w:t>
      </w:r>
      <w:r>
        <w:rPr>
          <w:rFonts w:ascii="FreeSerif" w:hAnsi="FreeSerif"/>
          <w:sz w:val="22"/>
        </w:rPr>
        <w:t>, secrétaire à l'ambassade de France au Mali et agent présumé de la DGSE, accusé d'avoir voulu préparer un coup d'État en connivence avec des officiers maliens. Il est toujours détenu.</w:t>
      </w:r>
    </w:p>
    <w:p>
      <w:pPr>
        <w:spacing w:line="312" w:lineRule="auto"/>
      </w:pPr>
      <w:r>
        <w:rPr>
          <w:rFonts w:ascii="FreeSerif" w:hAnsi="FreeSerif"/>
          <w:b/>
          <w:sz w:val="22"/>
        </w:rPr>
        <w:t>Les voix dans les interceptions radio</w:t>
      </w:r>
      <w:r>
        <w:rPr>
          <w:rFonts w:ascii="FreeSerif" w:hAnsi="FreeSerif"/>
          <w:sz w:val="22"/>
        </w:rPr>
        <w:t xml:space="preserve"> : un militaire de l'Africa Corps russe, commandant d'un hélicoptère Mi-8 ayant participé à la riposte du 25 avril, livre un témoignage de terrain. Selon lui, la présence d'instructeurs </w:t>
      </w:r>
      <w:r>
        <w:rPr>
          <w:rFonts w:ascii="FreeSerif" w:hAnsi="FreeSerif"/>
          <w:b/>
          <w:sz w:val="22"/>
        </w:rPr>
        <w:t>français, ukrainiens et polonais</w:t>
      </w:r>
      <w:r>
        <w:rPr>
          <w:rFonts w:ascii="FreeSerif" w:hAnsi="FreeSerif"/>
          <w:sz w:val="22"/>
        </w:rPr>
        <w:t xml:space="preserve">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80" w:after="120"/>
        <w:pBdr>
          <w:bottom w:val="single" w:sz="7" w:space="3" w:color="A07820"/>
        </w:pBdr>
      </w:pPr>
      <w:r>
        <w:rPr>
          <w:rFonts w:ascii="FreeSerif" w:hAnsi="FreeSerif"/>
          <w:b/>
          <w:color w:val="2C3A4A"/>
          <w:sz w:val="22"/>
        </w:rPr>
        <w:t>L'Algérie : angle mort de l'analyse</w:t>
      </w:r>
    </w:p>
    <w:p>
      <w:pPr>
        <w:spacing w:line="312" w:lineRule="auto"/>
      </w:pPr>
      <w:r>
        <w:rPr>
          <w:rFonts w:ascii="FreeSerif" w:hAnsi="FreeSerif"/>
          <w:sz w:val="22"/>
        </w:rPr>
        <w:t xml:space="preserve">Les attaques du 25 avril surviennent quelques jours après que le régime d'Assimi Goïta a déclaré reconnaître la </w:t>
      </w:r>
      <w:r>
        <w:rPr>
          <w:rFonts w:ascii="FreeSerif" w:hAnsi="FreeSerif"/>
          <w:b/>
          <w:sz w:val="22"/>
        </w:rPr>
        <w:t>souveraineté marocaine sur le Sahara occidental</w:t>
      </w:r>
      <w:r>
        <w:rPr>
          <w:rFonts w:ascii="FreeSerif" w:hAnsi="FreeSerif"/>
          <w:sz w:val="22"/>
        </w:rPr>
        <w:t xml:space="preserve"> — provoquant la fureur d'Alger.</w:t>
      </w:r>
    </w:p>
    <w:p>
      <w:pPr>
        <w:spacing w:line="312" w:lineRule="auto"/>
      </w:pPr>
      <w:r>
        <w:rPr>
          <w:rFonts w:ascii="FreeSerif" w:hAnsi="FreeSerif"/>
          <w:sz w:val="22"/>
        </w:rPr>
        <w:t xml:space="preserve">L'Algérie soutient très clairement le JNIM. </w:t>
      </w:r>
      <w:r>
        <w:rPr>
          <w:rFonts w:ascii="FreeSerif" w:hAnsi="FreeSerif"/>
          <w:b/>
          <w:sz w:val="22"/>
        </w:rPr>
        <w:t>Iyad Ag Ghaly</w:t>
      </w:r>
      <w:r>
        <w:rPr>
          <w:rFonts w:ascii="FreeSerif" w:hAnsi="FreeSerif"/>
          <w:sz w:val="22"/>
        </w:rPr>
        <w:t xml:space="preserve"> est protégé par Alger. En 2014, l'armée française avait eu l'occasion de l'éliminer à Gao : François Hollande avait stoppé l'opération au dernier moment pour ne pas froisser l'Algérie. Le chef du JNIM est toujours vivant.</w:t>
      </w:r>
    </w:p>
    <w:p>
      <w:pPr>
        <w:spacing w:line="312" w:lineRule="auto"/>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80" w:after="120"/>
        <w:pBdr>
          <w:bottom w:val="single" w:sz="7" w:space="3" w:color="A07820"/>
        </w:pBdr>
      </w:pPr>
      <w:r>
        <w:rPr>
          <w:rFonts w:ascii="FreeSerif" w:hAnsi="FreeSerif"/>
          <w:b/>
          <w:color w:val="2C3A4A"/>
          <w:sz w:val="22"/>
        </w:rPr>
        <w:t>La formule de Burkhard</w:t>
      </w:r>
    </w:p>
    <w:p>
      <w:pPr>
        <w:spacing w:line="312" w:lineRule="auto"/>
      </w:pPr>
      <w:r>
        <w:rPr>
          <w:rFonts w:ascii="FreeSerif" w:hAnsi="FreeSerif"/>
          <w:sz w:val="22"/>
        </w:rPr>
        <w:t xml:space="preserve">En septembre 2024, à huis clos devant la commission de défense de l'Assemblée nationale française, l'ancien chef d'état-major des armées </w:t>
      </w:r>
      <w:r>
        <w:rPr>
          <w:rFonts w:ascii="FreeSerif" w:hAnsi="FreeSerif"/>
          <w:b/>
          <w:sz w:val="22"/>
        </w:rPr>
        <w:t>Thierry Burkhard</w:t>
      </w:r>
      <w:r>
        <w:rPr>
          <w:rFonts w:ascii="FreeSerif" w:hAnsi="FreeSerif"/>
          <w:sz w:val="22"/>
        </w:rPr>
        <w:t xml:space="preserve"> avait résumé la position française avec une franchise troublante : la France </w:t>
      </w:r>
      <w:r>
        <w:rPr>
          <w:rFonts w:ascii="FreeSerif" w:hAnsi="FreeSerif"/>
          <w:b/>
          <w:sz w:val="22"/>
        </w:rPr>
        <w:t>n'a pas d'amis au Mali</w:t>
      </w:r>
      <w:r>
        <w:rPr>
          <w:rFonts w:ascii="FreeSerif" w:hAnsi="FreeSerif"/>
          <w:sz w:val="22"/>
        </w:rPr>
        <w:t xml:space="preserve"> et ne peut pas choisir entre </w:t>
      </w:r>
      <w:r>
        <w:rPr>
          <w:rFonts w:ascii="FreeSerif" w:hAnsi="FreeSerif"/>
          <w:i/>
          <w:sz w:val="22"/>
        </w:rPr>
        <w:t>« des terroristes »</w:t>
      </w:r>
      <w:r>
        <w:rPr>
          <w:rFonts w:ascii="FreeSerif" w:hAnsi="FreeSerif"/>
          <w:sz w:val="22"/>
        </w:rPr>
        <w:t xml:space="preserve"> (le JNIM) et </w:t>
      </w:r>
      <w:r>
        <w:rPr>
          <w:rFonts w:ascii="FreeSerif" w:hAnsi="FreeSerif"/>
          <w:i/>
          <w:sz w:val="22"/>
        </w:rPr>
        <w:t>« des mercenaires »</w:t>
      </w:r>
      <w:r>
        <w:rPr>
          <w:rFonts w:ascii="FreeSerif" w:hAnsi="FreeSerif"/>
          <w:sz w:val="22"/>
        </w:rPr>
        <w:t xml:space="preserve"> (Wagner/Africa Corps). Renvoyant les deux camps dos à dos.</w:t>
      </w:r>
    </w:p>
    <w:p>
      <w:pPr>
        <w:spacing w:line="312" w:lineRule="auto"/>
      </w:pPr>
      <w:r>
        <w:rPr>
          <w:rFonts w:ascii="FreeSerif" w:hAnsi="FreeSerif"/>
          <w:sz w:val="22"/>
        </w:rP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w:t>
      </w:r>
      <w:r>
        <w:rPr>
          <w:rFonts w:ascii="FreeSerif" w:hAnsi="FreeSerif"/>
          <w:b/>
          <w:sz w:val="22"/>
        </w:rPr>
        <w:t>1 milliard d'euros par an — plus de 5 milliards au total</w:t>
      </w:r>
      <w:r>
        <w:rPr>
          <w:rFonts w:ascii="FreeSerif" w:hAnsi="FreeSerif"/>
          <w:sz w:val="22"/>
        </w:rPr>
        <w:t xml:space="preserve"> (Cour des comptes, 2020) pendant que les attaques jihadistes étaient multipliées par trois entre 2014 et 2021 (ACLED), c'est une cohérence difficile à soutenir.</w:t>
      </w:r>
    </w:p>
    <w:p>
      <w:pPr>
        <w:spacing w:before="280" w:after="120"/>
        <w:pBdr>
          <w:bottom w:val="single" w:sz="7" w:space="3" w:color="A07820"/>
        </w:pBdr>
      </w:pPr>
      <w:r>
        <w:rPr>
          <w:rFonts w:ascii="FreeSerif" w:hAnsi="FreeSerif"/>
          <w:b/>
          <w:color w:val="2C3A4A"/>
          <w:sz w:val="22"/>
        </w:rPr>
        <w:t>Le silence</w:t>
      </w:r>
    </w:p>
    <w:p>
      <w:pPr>
        <w:spacing w:line="312" w:lineRule="auto"/>
      </w:pPr>
      <w:r>
        <w:rPr>
          <w:rFonts w:ascii="FreeSerif" w:hAnsi="FreeSerif"/>
          <w:sz w:val="22"/>
        </w:rPr>
        <w:t xml:space="preserve">Les </w:t>
      </w:r>
      <w:r>
        <w:rPr>
          <w:rFonts w:ascii="FreeSerif" w:hAnsi="FreeSerif"/>
          <w:b/>
          <w:sz w:val="22"/>
        </w:rPr>
        <w:t>États-Unis</w:t>
      </w:r>
      <w:r>
        <w:rPr>
          <w:rFonts w:ascii="FreeSerif" w:hAnsi="FreeSerif"/>
          <w:sz w:val="22"/>
        </w:rPr>
        <w:t xml:space="preserve"> ont condamné les attaques dans les premières heures. </w:t>
      </w:r>
      <w:r>
        <w:rPr>
          <w:rFonts w:ascii="FreeSerif" w:hAnsi="FreeSerif"/>
          <w:b/>
          <w:sz w:val="22"/>
        </w:rPr>
        <w:t>L'Union africaine</w:t>
      </w:r>
      <w:r>
        <w:rPr>
          <w:rFonts w:ascii="FreeSerif" w:hAnsi="FreeSerif"/>
          <w:sz w:val="22"/>
        </w:rPr>
        <w:t xml:space="preserve"> également.</w:t>
      </w:r>
    </w:p>
    <w:p>
      <w:pPr>
        <w:spacing w:line="312" w:lineRule="auto"/>
      </w:pPr>
      <w:r>
        <w:rPr>
          <w:rFonts w:ascii="FreeSerif" w:hAnsi="FreeSerif"/>
          <w:sz w:val="22"/>
        </w:rPr>
        <w:t xml:space="preserve">La </w:t>
      </w:r>
      <w:r>
        <w:rPr>
          <w:rFonts w:ascii="FreeSerif" w:hAnsi="FreeSerif"/>
          <w:b/>
          <w:sz w:val="22"/>
        </w:rPr>
        <w:t>France</w:t>
      </w:r>
      <w:r>
        <w:rPr>
          <w:rFonts w:ascii="FreeSerif" w:hAnsi="FreeSerif"/>
          <w:sz w:val="22"/>
        </w:rPr>
        <w:t>, ce jour-là, a publié un communiqué pour le 40e anniversaire de Tchernobyl.</w:t>
      </w:r>
    </w:p>
    <w:p>
      <w:pPr>
        <w:spacing w:line="312" w:lineRule="auto"/>
      </w:pPr>
      <w:r>
        <w:rPr>
          <w:rFonts w:ascii="FreeSerif" w:hAnsi="FreeSerif"/>
          <w:sz w:val="22"/>
        </w:rPr>
        <w:t>Aucune solidarité avec le peuple malien. Aucune condamnation des attaques terroristes.</w:t>
      </w:r>
    </w:p>
    <w:p>
      <w:pPr>
        <w:spacing w:line="312" w:lineRule="auto"/>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line="312" w:lineRule="auto"/>
      </w:pPr>
      <w:r>
        <w:rPr>
          <w:rFonts w:ascii="FreeSerif" w:hAnsi="FreeSerif"/>
          <w:sz w:val="22"/>
        </w:rPr>
        <w:t>Des hommes à Paris ne seraient pas mécontents de voir le drapeau noir des islamistes flotter sur Bamako.</w:t>
      </w:r>
    </w:p>
    <w:p>
      <w:pPr>
        <w:spacing w:line="312" w:lineRule="auto"/>
      </w:pPr>
      <w:r>
        <w:rPr>
          <w:rFonts w:ascii="FreeSerif" w:hAnsi="FreeSerif"/>
          <w:sz w:val="22"/>
        </w:rPr>
        <w:t xml:space="preserve">Car l'objectif de cette offensive dépasse le Mali. Ramener la France, ramener les accords d'Alger, inverser la transition et ses dirigeants, les humilier autant que possible : il s'agit de </w:t>
      </w:r>
      <w:r>
        <w:rPr>
          <w:rFonts w:ascii="FreeSerif" w:hAnsi="FreeSerif"/>
          <w:b/>
          <w:sz w:val="22"/>
        </w:rPr>
        <w:t>montrer que ce fut une erreur d'attaquer la France</w:t>
      </w:r>
      <w:r>
        <w:rPr>
          <w:rFonts w:ascii="FreeSerif" w:hAnsi="FreeSerif"/>
          <w:sz w:val="22"/>
        </w:rPr>
        <w:t xml:space="preserve">, et d'envoyer un message à tout le continent. Le message : défier les intérêts français en Afrique fait courir un risque très grand ; réfléchissez-y à sept fois. C'est du terrorisme et de l'intimidation — exactement ce que Paris a toujours pratiqué. Le </w:t>
      </w:r>
      <w:r>
        <w:rPr>
          <w:rFonts w:ascii="FreeSerif" w:hAnsi="FreeSerif"/>
          <w:b/>
          <w:sz w:val="22"/>
        </w:rPr>
        <w:t>terrorisme d'État</w:t>
      </w:r>
      <w:r>
        <w:rPr>
          <w:rFonts w:ascii="FreeSerif" w:hAnsi="FreeSerif"/>
          <w:sz w:val="22"/>
        </w:rPr>
        <w:t xml:space="preserve">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line="312" w:lineRule="auto"/>
      </w:pPr>
      <w:r>
        <w:rPr>
          <w:rFonts w:ascii="FreeSerif" w:hAnsi="FreeSerif"/>
          <w:i/>
          <w:sz w:val="22"/>
        </w:rPr>
        <w:t>À l'heure de l'impérialisme débridé et sans scrupules qu'Emmanuel Macron imite en version budget, rien — vraiment rien — n'est impossible.</w:t>
      </w:r>
    </w:p>
    <w:p>
      <w:pPr>
        <w:spacing w:line="312" w:lineRule="auto"/>
      </w:pPr>
      <w:r>
        <w:rPr>
          <w:rFonts w:ascii="FreeSerif" w:hAnsi="FreeSerif"/>
          <w:i/>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line="312" w:lineRule="auto"/>
      </w:pPr>
      <w:r>
        <w:rPr>
          <w:rFonts w:ascii="FreeSerif" w:hAnsi="FreeSerif"/>
          <w:i/>
          <w:sz w:val="22"/>
        </w:rPr>
        <w:t>Christophe Gomart, député européen et officier supérieur de l'armée française — et la réponse</w:t>
      </w:r>
    </w:p>
    <w:p>
      <w:pPr>
        <w:ind w:left="363" w:right="119"/>
        <w:spacing w:line="360" w:lineRule="auto"/>
        <w:pBdr>
          <w:left w:val="single" w:sz="16" w:space="18" w:color="A07820"/>
        </w:pBdr>
      </w:pPr>
      <w:r>
        <w:rPr>
          <w:rFonts w:ascii="FreeSerif" w:hAnsi="FreeSerif"/>
          <w:i/>
          <w:color w:val="8B1A1A"/>
          <w:sz w:val="22"/>
        </w:rPr>
        <w:t>« Évitez la drogue. Parce que la drogue peut vous amener à divaguer, comme le monsieur que vous avez vu dans la vidéo. »</w:t>
      </w:r>
      <w:r>
        <w:rPr>
          <w:rFonts w:ascii="FreeSerif" w:hAnsi="FreeSerif"/>
          <w:i/>
          <w:color w:val="8B1A1A"/>
          <w:sz w:val="22"/>
        </w:rPr>
        <w:br/>
        <w:t>— Réponse africaine aux propos de Gomart</w:t>
      </w:r>
    </w:p>
    <w:p>
      <w:pPr>
        <w:spacing w:before="280" w:after="120"/>
        <w:pBdr>
          <w:bottom w:val="single" w:sz="7" w:space="3" w:color="A07820"/>
        </w:pBdr>
      </w:pPr>
      <w:r>
        <w:rPr>
          <w:rFonts w:ascii="FreeSerif" w:hAnsi="FreeSerif"/>
          <w:b/>
          <w:color w:val="2C3A4A"/>
          <w:sz w:val="22"/>
        </w:rPr>
        <w:t>Ce que Gomart a dit devant le Parlement européen</w:t>
      </w:r>
    </w:p>
    <w:p>
      <w:pPr>
        <w:spacing w:line="312" w:lineRule="auto"/>
      </w:pPr>
      <w:r>
        <w:rPr>
          <w:rFonts w:ascii="FreeSerif" w:hAnsi="FreeSerif"/>
          <w:b/>
          <w:sz w:val="22"/>
        </w:rPr>
        <w:t>Christophe Gomart</w:t>
      </w:r>
      <w:r>
        <w:rPr>
          <w:rFonts w:ascii="FreeSerif" w:hAnsi="FreeSerif"/>
          <w:sz w:val="22"/>
        </w:rPr>
        <w:t xml:space="preserve"> — député européen et ancien directeur du renseignement militaire français (DRM) — a pris la parole devant le Parlement européen pour dresser ce tableau du Burkina Faso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80" w:after="120"/>
        <w:pBdr>
          <w:bottom w:val="single" w:sz="7" w:space="3" w:color="A07820"/>
        </w:pBdr>
      </w:pPr>
      <w:r>
        <w:rPr>
          <w:rFonts w:ascii="FreeSerif" w:hAnsi="FreeSerif"/>
          <w:b/>
          <w:color w:val="2C3A4A"/>
          <w:sz w:val="22"/>
        </w:rPr>
        <w:t>La déconstruction : reconnaître le schéma</w:t>
      </w:r>
    </w:p>
    <w:p>
      <w:pPr>
        <w:spacing w:line="312" w:lineRule="auto"/>
      </w:pPr>
      <w:r>
        <w:rPr>
          <w:rFonts w:ascii="FreeSerif" w:hAnsi="FreeSerif"/>
          <w:sz w:val="22"/>
        </w:rPr>
        <w:t xml:space="preserve">La réponse à Gomart n'attaque pas les chiffres. Elle identifie le </w:t>
      </w:r>
      <w:r>
        <w:rPr>
          <w:rFonts w:ascii="FreeSerif" w:hAnsi="FreeSerif"/>
          <w:b/>
          <w:sz w:val="22"/>
        </w:rPr>
        <w:t>schéma</w:t>
      </w:r>
      <w:r>
        <w:rPr>
          <w:rFonts w:ascii="FreeSerif" w:hAnsi="FreeSerif"/>
          <w:sz w:val="22"/>
        </w:rPr>
        <w:t xml:space="preserve"> — et ce schéma a une histoire.</w:t>
      </w:r>
    </w:p>
    <w:p>
      <w:pPr>
        <w:spacing w:line="312" w:lineRule="auto"/>
      </w:pPr>
      <w:r>
        <w:rPr>
          <w:rFonts w:ascii="FreeSerif" w:hAnsi="FreeSerif"/>
          <w:b/>
          <w:sz w:val="22"/>
        </w:rPr>
        <w:t>Première observation</w:t>
      </w:r>
      <w:r>
        <w:rPr>
          <w:rFonts w:ascii="FreeSerif" w:hAnsi="FreeSerif"/>
          <w:sz w:val="22"/>
        </w:rPr>
        <w:t xml:space="preserve">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line="312" w:lineRule="auto"/>
      </w:pPr>
      <w:r>
        <w:rPr>
          <w:rFonts w:ascii="FreeSerif" w:hAnsi="FreeSerif"/>
          <w:b/>
          <w:sz w:val="22"/>
        </w:rPr>
        <w:t>Deuxième observation</w:t>
      </w:r>
      <w:r>
        <w:rPr>
          <w:rFonts w:ascii="FreeSerif" w:hAnsi="FreeSerif"/>
          <w:sz w:val="22"/>
        </w:rPr>
        <w:t xml:space="preserve"> : ce schéma a déjà été utilisé. Deux fois, de manière documentée, avec des résultats dévastateurs.</w:t>
      </w:r>
    </w:p>
    <w:p>
      <w:pPr>
        <w:spacing w:before="200" w:after="80"/>
      </w:pPr>
      <w:r>
        <w:rPr>
          <w:rFonts w:ascii="FreeSerif" w:hAnsi="FreeSerif"/>
          <w:b/>
          <w:color w:val="2C3A4A"/>
          <w:sz w:val="20"/>
        </w:rPr>
        <w:t>La Libye</w:t>
      </w:r>
    </w:p>
    <w:p>
      <w:pPr>
        <w:spacing w:line="312" w:lineRule="auto"/>
      </w:pPr>
      <w:r>
        <w:rPr>
          <w:rFonts w:ascii="FreeSerif" w:hAnsi="FreeSerif"/>
          <w:sz w:val="22"/>
        </w:rPr>
        <w:t xml:space="preserve">Mouammar Kadhafi a été présenté comme un dictateur. Le peuple libyen, comme une victime de son propre président. La communauté internationale est intervenue pour </w:t>
      </w:r>
      <w:r>
        <w:rPr>
          <w:rFonts w:ascii="FreeSerif" w:hAnsi="FreeSerif"/>
          <w:i/>
          <w:sz w:val="22"/>
        </w:rPr>
        <w:t>libérer</w:t>
      </w:r>
      <w:r>
        <w:rPr>
          <w:rFonts w:ascii="FreeSerif" w:hAnsi="FreeSerif"/>
          <w:sz w:val="22"/>
        </w:rPr>
        <w:t xml:space="preserve">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200" w:after="80"/>
      </w:pPr>
      <w:r>
        <w:rPr>
          <w:rFonts w:ascii="FreeSerif" w:hAnsi="FreeSerif"/>
          <w:b/>
          <w:color w:val="2C3A4A"/>
          <w:sz w:val="20"/>
        </w:rPr>
        <w:t>La Côte d'Ivoire</w:t>
      </w:r>
    </w:p>
    <w:p>
      <w:pPr>
        <w:spacing w:line="312" w:lineRule="auto"/>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80" w:after="120"/>
        <w:pBdr>
          <w:bottom w:val="single" w:sz="7" w:space="3" w:color="A07820"/>
        </w:pBdr>
      </w:pPr>
      <w:r>
        <w:rPr>
          <w:rFonts w:ascii="FreeSerif" w:hAnsi="FreeSerif"/>
          <w:b/>
          <w:color w:val="2C3A4A"/>
          <w:sz w:val="22"/>
        </w:rPr>
        <w:t>Gomart n'est pas n'importe qui</w:t>
      </w:r>
    </w:p>
    <w:p>
      <w:pPr>
        <w:spacing w:line="312" w:lineRule="auto"/>
      </w:pPr>
      <w:r>
        <w:rPr>
          <w:rFonts w:ascii="FreeSerif" w:hAnsi="FreeSerif"/>
          <w:sz w:val="22"/>
        </w:rPr>
        <w:t>Ce détail mérite d'être gravé dans les mémoires : Christophe Gomart n'est pas un eurodéputé lambda qui improvise sur l'Afrique.</w:t>
      </w:r>
    </w:p>
    <w:p>
      <w:pPr>
        <w:spacing w:line="312" w:lineRule="auto"/>
      </w:pPr>
      <w:r>
        <w:rPr>
          <w:rFonts w:ascii="FreeSerif" w:hAnsi="FreeSerif"/>
          <w:sz w:val="22"/>
        </w:rPr>
        <w:t>Il est l'</w:t>
      </w:r>
      <w:r>
        <w:rPr>
          <w:rFonts w:ascii="FreeSerif" w:hAnsi="FreeSerif"/>
          <w:b/>
          <w:sz w:val="22"/>
        </w:rPr>
        <w:t>ancien directeur du Renseignement Militaire français (DRM)</w:t>
      </w:r>
      <w:r>
        <w:rPr>
          <w:rFonts w:ascii="FreeSerif" w:hAnsi="FreeSerif"/>
          <w:sz w:val="22"/>
        </w:rPr>
        <w:t>. Il a dirigé les services de renseignement de l'armée française. Il connaît exactement la réalité de ce qu'il dit — et de ce qu'il ne dit pas. Chaque omission est délibérée. Chaque chiffre avancé a été sélectionné.</w:t>
      </w:r>
    </w:p>
    <w:p>
      <w:pPr>
        <w:spacing w:line="312" w:lineRule="auto"/>
      </w:pPr>
      <w:r>
        <w:rPr>
          <w:rFonts w:ascii="FreeSerif" w:hAnsi="FreeSerif"/>
          <w:sz w:val="22"/>
        </w:rPr>
        <w:t xml:space="preserve">Quand un ancien chef du renseignement militaire décrit un pays africain souverain comme un </w:t>
      </w:r>
      <w:r>
        <w:rPr>
          <w:rFonts w:ascii="FreeSerif" w:hAnsi="FreeSerif"/>
          <w:i/>
          <w:sz w:val="22"/>
        </w:rPr>
        <w:t>échec dramatique</w:t>
      </w:r>
      <w:r>
        <w:rPr>
          <w:rFonts w:ascii="FreeSerif" w:hAnsi="FreeSerif"/>
          <w:sz w:val="22"/>
        </w:rPr>
        <w:t xml:space="preserve"> devant le Parlement européen, ce n'est pas une analyse géopolitique neutre. C'est un acte politique. C'est la préparation du terrain pour ce qui suit. Il prépare quelque chose — et l'histoire du continent dit quoi.</w:t>
      </w:r>
    </w:p>
    <w:p>
      <w:pPr>
        <w:spacing w:before="280" w:after="120"/>
        <w:pBdr>
          <w:bottom w:val="single" w:sz="7" w:space="3" w:color="A07820"/>
        </w:pBdr>
      </w:pPr>
      <w:r>
        <w:rPr>
          <w:rFonts w:ascii="FreeSerif" w:hAnsi="FreeSerif"/>
          <w:b/>
          <w:color w:val="2C3A4A"/>
          <w:sz w:val="22"/>
        </w:rPr>
        <w:t>Ibrahim Traoré avait prévu cela</w:t>
      </w:r>
    </w:p>
    <w:p>
      <w:pPr>
        <w:spacing w:line="312" w:lineRule="auto"/>
      </w:pPr>
      <w:r>
        <w:rPr>
          <w:rFonts w:ascii="FreeSerif" w:hAnsi="FreeSerif"/>
          <w:sz w:val="22"/>
        </w:rPr>
        <w:t xml:space="preserve">La réponse africaine souligne un point que l'analyse confirme : le capitaine </w:t>
      </w:r>
      <w:r>
        <w:rPr>
          <w:rFonts w:ascii="FreeSerif" w:hAnsi="FreeSerif"/>
          <w:b/>
          <w:sz w:val="22"/>
        </w:rPr>
        <w:t>Ibrahim Traoré</w:t>
      </w:r>
      <w:r>
        <w:rPr>
          <w:rFonts w:ascii="FreeSerif" w:hAnsi="FreeSerif"/>
          <w:sz w:val="22"/>
        </w:rPr>
        <w:t xml:space="preserve"> avait lui-même parlé de </w:t>
      </w:r>
      <w:r>
        <w:rPr>
          <w:rFonts w:ascii="FreeSerif" w:hAnsi="FreeSerif"/>
          <w:i/>
          <w:sz w:val="22"/>
        </w:rPr>
        <w:t>l'hiver noir</w:t>
      </w:r>
      <w:r>
        <w:rPr>
          <w:rFonts w:ascii="FreeSerif" w:hAnsi="FreeSerif"/>
          <w:sz w:val="22"/>
        </w:rPr>
        <w:t xml:space="preserve"> — une période de pression maximale, de tentatives de déstabilisation, de prétextes fabriqués pour justifier une intervention.</w:t>
      </w:r>
    </w:p>
    <w:p>
      <w:pPr>
        <w:spacing w:line="312" w:lineRule="auto"/>
      </w:pPr>
      <w:r>
        <w:rPr>
          <w:rFonts w:ascii="FreeSerif" w:hAnsi="FreeSerif"/>
          <w:sz w:val="22"/>
        </w:rPr>
        <w:t xml:space="preserve">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w:t>
      </w:r>
      <w:r>
        <w:rPr>
          <w:rFonts w:ascii="FreeSerif" w:hAnsi="FreeSerif"/>
          <w:i/>
          <w:sz w:val="22"/>
        </w:rPr>
        <w:t>sauveur</w:t>
      </w:r>
      <w:r>
        <w:rPr>
          <w:rFonts w:ascii="FreeSerif" w:hAnsi="FreeSerif"/>
          <w:sz w:val="22"/>
        </w:rPr>
        <w:t>.</w:t>
      </w:r>
    </w:p>
    <w:p>
      <w:pPr>
        <w:spacing w:line="312" w:lineRule="auto"/>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line="312" w:lineRule="auto"/>
      </w:pPr>
      <w:r>
        <w:rPr>
          <w:rFonts w:ascii="FreeSerif" w:hAnsi="FreeSerif"/>
          <w:sz w:val="22"/>
        </w:rPr>
        <w:t>La guerre de l'information a changé de terrain. L'Afrique n'est plus spectatrice de son propre procès.</w:t>
      </w:r>
    </w:p>
    <w:p>
      <w:pPr>
        <w:spacing w:before="280" w:after="120"/>
        <w:pBdr>
          <w:bottom w:val="single" w:sz="7" w:space="3" w:color="A07820"/>
        </w:pBdr>
      </w:pPr>
      <w:r>
        <w:rPr>
          <w:rFonts w:ascii="FreeSerif" w:hAnsi="FreeSerif"/>
          <w:b/>
          <w:color w:val="2C3A4A"/>
          <w:sz w:val="22"/>
        </w:rPr>
        <w:t>Ce que le discours de Gomart omet</w:t>
      </w:r>
    </w:p>
    <w:p>
      <w:pPr>
        <w:spacing w:line="312" w:lineRule="auto"/>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line="312" w:lineRule="auto"/>
      </w:pPr>
      <w:r>
        <w:rPr>
          <w:rFonts w:ascii="FreeSerif" w:hAnsi="FreeSerif"/>
          <w:sz w:val="22"/>
        </w:rPr>
        <w:t xml:space="preserve">Il omet que l'isolement du Burkina Faso de </w:t>
      </w:r>
      <w:r>
        <w:rPr>
          <w:rFonts w:ascii="FreeSerif" w:hAnsi="FreeSerif"/>
          <w:i/>
          <w:sz w:val="22"/>
        </w:rPr>
        <w:t>certaines organisations</w:t>
      </w:r>
      <w:r>
        <w:rPr>
          <w:rFonts w:ascii="FreeSerif" w:hAnsi="FreeSerif"/>
          <w:sz w:val="22"/>
        </w:rPr>
        <w:t xml:space="preserve"> est le choix souverain d'un pays qui a décidé de ne plus participer à des structures qui ne le servaient pas. Ce n'est pas une expulsion. C'est un retrait.</w:t>
      </w:r>
    </w:p>
    <w:p>
      <w:pPr>
        <w:spacing w:line="312" w:lineRule="auto"/>
      </w:pPr>
      <w:r>
        <w:rPr>
          <w:rFonts w:ascii="FreeSerif" w:hAnsi="FreeSerif"/>
          <w:sz w:val="22"/>
        </w:rPr>
        <w:t xml:space="preserve">Il omet que les </w:t>
      </w:r>
      <w:r>
        <w:rPr>
          <w:rFonts w:ascii="FreeSerif" w:hAnsi="FreeSerif"/>
          <w:i/>
          <w:sz w:val="22"/>
        </w:rPr>
        <w:t>libertés fondamentales réduites</w:t>
      </w:r>
      <w:r>
        <w:rPr>
          <w:rFonts w:ascii="FreeSerif" w:hAnsi="FreeSerif"/>
          <w:sz w:val="22"/>
        </w:rPr>
        <w:t xml:space="preserve">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line="312" w:lineRule="auto"/>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80" w:after="120"/>
        <w:pBdr>
          <w:bottom w:val="single" w:sz="7" w:space="3" w:color="A07820"/>
        </w:pBdr>
      </w:pPr>
      <w:r>
        <w:rPr>
          <w:rFonts w:ascii="FreeSerif" w:hAnsi="FreeSerif"/>
          <w:b/>
          <w:color w:val="2C3A4A"/>
          <w:sz w:val="22"/>
        </w:rPr>
        <w:t>La réponse du Burkina Faso : en actes</w:t>
      </w:r>
    </w:p>
    <w:p>
      <w:pPr>
        <w:spacing w:line="312" w:lineRule="auto"/>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line="312" w:lineRule="auto"/>
      </w:pPr>
      <w:r>
        <w:rPr>
          <w:rFonts w:ascii="FreeSerif" w:hAnsi="FreeSerif"/>
          <w:i/>
          <w:sz w:val="22"/>
        </w:rPr>
        <w:t>Vive le peuple de l'AES.</w:t>
      </w:r>
    </w:p>
    <w:p>
      <w:pPr>
        <w:spacing w:line="312" w:lineRule="auto"/>
      </w:pPr>
      <w:r>
        <w:rPr>
          <w:rFonts w:ascii="FreeSerif" w:hAnsi="FreeSerif"/>
          <w:i/>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line="312" w:lineRule="auto"/>
      </w:pPr>
      <w:r>
        <w:rPr>
          <w:rFonts w:ascii="FreeSerif" w:hAnsi="FreeSerif"/>
          <w:i/>
          <w:sz w:val="22"/>
        </w:rPr>
        <w:t>Source primaire : transcription vidéo — analyse documentée, janvier 2013 / juin 2026.</w:t>
      </w:r>
    </w:p>
    <w:p>
      <w:pPr>
        <w:ind w:left="363" w:right="119"/>
        <w:spacing w:line="360" w:lineRule="auto"/>
        <w:pBdr>
          <w:left w:val="single" w:sz="16" w:space="18" w:color="A07820"/>
        </w:pBdr>
      </w:pPr>
      <w:r>
        <w:rPr>
          <w:rFonts w:ascii="FreeSerif" w:hAnsi="FreeSerif"/>
          <w:i/>
          <w:color w:val="8B1A1A"/>
          <w:sz w:val="22"/>
        </w:rPr>
        <w:t>« Le donneur de leçons, Christophe Gomart, se fout du monde. »</w:t>
      </w:r>
    </w:p>
    <w:p>
      <w:pPr>
        <w:spacing w:before="280" w:after="120"/>
        <w:pBdr>
          <w:bottom w:val="single" w:sz="7" w:space="3" w:color="A07820"/>
        </w:pBdr>
      </w:pPr>
      <w:r>
        <w:rPr>
          <w:rFonts w:ascii="FreeSerif" w:hAnsi="FreeSerif"/>
          <w:b/>
          <w:color w:val="2C3A4A"/>
          <w:sz w:val="22"/>
        </w:rPr>
        <w:t>Le donneur de leçons</w:t>
      </w:r>
    </w:p>
    <w:p>
      <w:pPr>
        <w:spacing w:line="312" w:lineRule="auto"/>
      </w:pPr>
      <w:r>
        <w:rPr>
          <w:rFonts w:ascii="FreeSerif" w:hAnsi="FreeSerif"/>
          <w:sz w:val="22"/>
        </w:rPr>
        <w:t>Christophe Gomart se présente régulièrement dans les médias français et au Parlement européen pour accuser le Burkina Faso de ne pas combattre les terroristes.</w:t>
      </w:r>
    </w:p>
    <w:p>
      <w:pPr>
        <w:spacing w:line="312" w:lineRule="auto"/>
      </w:pPr>
      <w:r>
        <w:rPr>
          <w:rFonts w:ascii="FreeSerif" w:hAnsi="FreeSerif"/>
          <w:sz w:val="22"/>
        </w:rPr>
        <w:t xml:space="preserve">Sa biographie officielle, consultable sur sa page Wikipédia, précise : </w:t>
      </w:r>
      <w:r>
        <w:rPr>
          <w:rFonts w:ascii="FreeSerif" w:hAnsi="FreeSerif"/>
          <w:b/>
          <w:sz w:val="22"/>
        </w:rPr>
        <w:t>Général de corps d'armée, commandant des opérations spéciales du 1er août 2011 au 20 juin 2013.</w:t>
      </w:r>
    </w:p>
    <w:p>
      <w:pPr>
        <w:spacing w:line="312" w:lineRule="auto"/>
      </w:pPr>
      <w:r>
        <w:rPr>
          <w:rFonts w:ascii="FreeSerif" w:hAnsi="FreeSerif"/>
          <w:sz w:val="22"/>
        </w:rPr>
        <w:t xml:space="preserve">C'est donc lui, Christophe Gomart, qui était personnellement chargé de la mission : capturer ou éliminer </w:t>
      </w:r>
      <w:r>
        <w:rPr>
          <w:rFonts w:ascii="FreeSerif" w:hAnsi="FreeSerif"/>
          <w:b/>
          <w:sz w:val="22"/>
        </w:rPr>
        <w:t>Iyad Ag Ghaly</w:t>
      </w:r>
      <w:r>
        <w:rPr>
          <w:rFonts w:ascii="FreeSerif" w:hAnsi="FreeSerif"/>
          <w:sz w:val="22"/>
        </w:rPr>
        <w:t xml:space="preserve"> — fondateur d'Ansar Dine, chef djihadiste responsable de la déstabilisation du Mali du nord, figure centrale du jihad sahélien depuis 2012.</w:t>
      </w:r>
    </w:p>
    <w:p>
      <w:pPr>
        <w:spacing w:line="312" w:lineRule="auto"/>
      </w:pPr>
      <w:r>
        <w:rPr>
          <w:rFonts w:ascii="FreeSerif" w:hAnsi="FreeSerif"/>
          <w:sz w:val="22"/>
        </w:rPr>
        <w:t>La question est simple : qu'est-ce qu'il a fait ?</w:t>
      </w:r>
    </w:p>
    <w:p>
      <w:pPr>
        <w:spacing w:before="280" w:after="120"/>
        <w:pBdr>
          <w:bottom w:val="single" w:sz="7" w:space="3" w:color="A07820"/>
        </w:pBdr>
      </w:pPr>
      <w:r>
        <w:rPr>
          <w:rFonts w:ascii="FreeSerif" w:hAnsi="FreeSerif"/>
          <w:b/>
          <w:color w:val="2C3A4A"/>
          <w:sz w:val="22"/>
        </w:rPr>
        <w:t>Le 23 janvier 2013 — Iyad Ag Ghaly à l'hôtel Laïko</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vers Bamako et neutraliser leurs chefs.</w:t>
      </w:r>
    </w:p>
    <w:p>
      <w:pPr>
        <w:spacing w:line="312" w:lineRule="auto"/>
      </w:pPr>
      <w:r>
        <w:rPr>
          <w:rFonts w:ascii="FreeSerif" w:hAnsi="FreeSerif"/>
          <w:sz w:val="22"/>
        </w:rPr>
        <w:t xml:space="preserve">Douze jours plus tard, le 23 janvier 2013, le site </w:t>
      </w:r>
      <w:r>
        <w:rPr>
          <w:rFonts w:ascii="FreeSerif" w:hAnsi="FreeSerif"/>
          <w:b/>
          <w:sz w:val="22"/>
        </w:rPr>
        <w:t>Mali Actu</w:t>
      </w:r>
      <w:r>
        <w:rPr>
          <w:rFonts w:ascii="FreeSerif" w:hAnsi="FreeSerif"/>
          <w:sz w:val="22"/>
        </w:rPr>
        <w:t xml:space="preserve"> publie un article révélateur. Ce qui y est écrit dépasse tout ce que l'imagination pourrait construire.</w:t>
      </w:r>
    </w:p>
    <w:p>
      <w:pPr>
        <w:spacing w:line="312" w:lineRule="auto"/>
      </w:pPr>
      <w:r>
        <w:rPr>
          <w:rFonts w:ascii="FreeSerif" w:hAnsi="FreeSerif"/>
          <w:b/>
          <w:sz w:val="22"/>
        </w:rPr>
        <w:t>Iyad Ag Ghaly</w:t>
      </w:r>
      <w:r>
        <w:rPr>
          <w:rFonts w:ascii="FreeSerif" w:hAnsi="FreeSerif"/>
          <w:sz w:val="22"/>
        </w:rPr>
        <w:t xml:space="preserve"> — l'homme que l'opération Serval est censée capturer ou neutraliser — se trouve à ce moment précis à </w:t>
      </w:r>
      <w:r>
        <w:rPr>
          <w:rFonts w:ascii="FreeSerif" w:hAnsi="FreeSerif"/>
          <w:b/>
          <w:sz w:val="22"/>
        </w:rPr>
        <w:t>l'hôtel Laïko de Ouagadougou</w:t>
      </w:r>
      <w:r>
        <w:rPr>
          <w:rFonts w:ascii="FreeSerif" w:hAnsi="FreeSerif"/>
          <w:sz w:val="22"/>
        </w:rPr>
        <w:t>, au Burkina Faso.</w:t>
      </w:r>
    </w:p>
    <w:p>
      <w:pPr>
        <w:spacing w:line="312" w:lineRule="auto"/>
      </w:pPr>
      <w:r>
        <w:rPr>
          <w:rFonts w:ascii="FreeSerif" w:hAnsi="FreeSerif"/>
          <w:sz w:val="22"/>
        </w:rPr>
        <w:t>Extrait de l'article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président du Burkina Faso, allié stratégique de la France en Afrique de l'Ouest. Non pas dans une grotte. Non pas dans le désert. Dans un hôtel de luxe, en ville, à 4 kilomètres du palais présidentiel de l'allié de Paris.</w:t>
      </w:r>
    </w:p>
    <w:p>
      <w:pPr>
        <w:spacing w:before="280" w:after="120"/>
        <w:pBdr>
          <w:bottom w:val="single" w:sz="7" w:space="3" w:color="A07820"/>
        </w:pBdr>
      </w:pPr>
      <w:r>
        <w:rPr>
          <w:rFonts w:ascii="FreeSerif" w:hAnsi="FreeSerif"/>
          <w:b/>
          <w:color w:val="2C3A4A"/>
          <w:sz w:val="22"/>
        </w:rPr>
        <w:t>Le réseau — qui défile au 11e étage</w:t>
      </w:r>
    </w:p>
    <w:p>
      <w:pPr>
        <w:spacing w:line="312" w:lineRule="auto"/>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Le cercle se ferme.</w:t>
      </w:r>
    </w:p>
    <w:p>
      <w:pPr>
        <w:spacing w:before="280" w:after="120"/>
        <w:pBdr>
          <w:bottom w:val="single" w:sz="7" w:space="3" w:color="A07820"/>
        </w:pBdr>
      </w:pPr>
      <w:r>
        <w:rPr>
          <w:rFonts w:ascii="FreeSerif" w:hAnsi="FreeSerif"/>
          <w:b/>
          <w:color w:val="2C3A4A"/>
          <w:sz w:val="22"/>
        </w:rPr>
        <w:t>L'aveu géopolitique</w:t>
      </w:r>
    </w:p>
    <w:p>
      <w:pPr>
        <w:spacing w:line="312" w:lineRule="auto"/>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 xml:space="preserve">Blaise Compaoré, jusqu'au 30 octobre 2014 (date de sa chute), est une </w:t>
      </w:r>
      <w:r>
        <w:rPr>
          <w:rFonts w:ascii="FreeSerif" w:hAnsi="FreeSerif"/>
          <w:b/>
          <w:sz w:val="21"/>
        </w:rPr>
        <w:t>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line="312" w:lineRule="auto"/>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80" w:after="120"/>
        <w:pBdr>
          <w:bottom w:val="single" w:sz="7" w:space="3" w:color="A07820"/>
        </w:pBdr>
      </w:pPr>
      <w:r>
        <w:rPr>
          <w:rFonts w:ascii="FreeSerif" w:hAnsi="FreeSerif"/>
          <w:b/>
          <w:color w:val="2C3A4A"/>
          <w:sz w:val="22"/>
        </w:rPr>
        <w:t>La question sans réponse</w:t>
      </w:r>
    </w:p>
    <w:p>
      <w:pPr>
        <w:spacing w:line="312" w:lineRule="auto"/>
      </w:pPr>
      <w:r>
        <w:rPr>
          <w:rFonts w:ascii="FreeSerif" w:hAnsi="FreeSerif"/>
          <w:sz w:val="22"/>
        </w:rPr>
        <w:t>Le commandant des opérations spéciales françaises, Christophe Gomart, n'a pas capturé Iyad Ag Ghaly en janvier 2013.</w:t>
      </w:r>
    </w:p>
    <w:p>
      <w:pPr>
        <w:spacing w:line="312" w:lineRule="auto"/>
      </w:pPr>
      <w:r>
        <w:rPr>
          <w:rFonts w:ascii="FreeSerif" w:hAnsi="FreeSerif"/>
          <w:sz w:val="22"/>
        </w:rPr>
        <w:t xml:space="preserve">Ag Ghaly n'était pourtant pas dans une grotte du désert. Il était dans </w:t>
      </w:r>
      <w:r>
        <w:rPr>
          <w:rFonts w:ascii="FreeSerif" w:hAnsi="FreeSerif"/>
          <w:b/>
          <w:sz w:val="22"/>
        </w:rPr>
        <w:t>une suite du 11e étage d'un hôtel de Ouagadougou</w:t>
      </w:r>
      <w:r>
        <w:rPr>
          <w:rFonts w:ascii="FreeSerif" w:hAnsi="FreeSerif"/>
          <w:sz w:val="22"/>
        </w:rPr>
        <w:t>, à 4 kilomètres du palais présidentiel, recevant des ministres et des hommes d'affaires.</w:t>
      </w:r>
    </w:p>
    <w:p>
      <w:pPr>
        <w:spacing w:line="312" w:lineRule="auto"/>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line="312" w:lineRule="auto"/>
      </w:pPr>
      <w:r>
        <w:rPr>
          <w:rFonts w:ascii="FreeSerif" w:hAnsi="FreeSerif"/>
          <w:sz w:val="22"/>
        </w:rPr>
        <w:t>La réponse la plus simple à l'absence d'action est formulée directement :</w:t>
      </w:r>
    </w:p>
    <w:p>
      <w:pPr>
        <w:ind w:left="363" w:right="119"/>
        <w:spacing w:line="360" w:lineRule="auto"/>
        <w:pBdr>
          <w:left w:val="single" w:sz="16" w:space="18" w:color="A07820"/>
        </w:pBdr>
      </w:pPr>
      <w:r>
        <w:rPr>
          <w:rFonts w:ascii="FreeSerif" w:hAnsi="FreeSerif"/>
          <w:i/>
          <w:color w:val="8B1A1A"/>
          <w:sz w:val="22"/>
        </w:rPr>
        <w:t>« Christophe Gomart n'a pas capturé ou exécuté Iyad Ag Ghaly en janvier 2013 parce qu'ils sont collègues — dans le sens où Ag Ghaly fait partie d'un dispositif que la France entretient, et dont Compaoré est le gestionnaire local. »</w:t>
      </w:r>
    </w:p>
    <w:p>
      <w:pPr>
        <w:spacing w:before="280" w:after="120"/>
        <w:pBdr>
          <w:bottom w:val="single" w:sz="7" w:space="3" w:color="A07820"/>
        </w:pBdr>
      </w:pPr>
      <w:r>
        <w:rPr>
          <w:rFonts w:ascii="FreeSerif" w:hAnsi="FreeSerif"/>
          <w:b/>
          <w:color w:val="2C3A4A"/>
          <w:sz w:val="22"/>
        </w:rPr>
        <w:t>Le retournement : Gomart accusateur du Burkina Faso</w:t>
      </w:r>
    </w:p>
    <w:p>
      <w:pPr>
        <w:spacing w:line="312" w:lineRule="auto"/>
      </w:pPr>
      <w:r>
        <w:rPr>
          <w:rFonts w:ascii="FreeSerif" w:hAnsi="FreeSerif"/>
          <w:sz w:val="22"/>
        </w:rPr>
        <w:t xml:space="preserve">En 2026, Christophe Gomart — le même général qui n'a pas capturé Iyad Ag Ghaly quand il était à portée — comparaît devant le </w:t>
      </w:r>
      <w:r>
        <w:rPr>
          <w:rFonts w:ascii="FreeSerif" w:hAnsi="FreeSerif"/>
          <w:b/>
          <w:sz w:val="22"/>
        </w:rPr>
        <w:t>Parlement européen</w:t>
      </w:r>
      <w:r>
        <w:rPr>
          <w:rFonts w:ascii="FreeSerif" w:hAnsi="FreeSerif"/>
          <w:sz w:val="22"/>
        </w:rPr>
        <w:t xml:space="preserve"> pour accuser le Burkina Faso de ne pas combattre les terroristes (voir Chapitre 51).</w:t>
      </w:r>
    </w:p>
    <w:p>
      <w:pPr>
        <w:spacing w:line="312" w:lineRule="auto"/>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line="312" w:lineRule="auto"/>
      </w:pPr>
      <w:r>
        <w:rPr>
          <w:rFonts w:ascii="FreeSerif" w:hAnsi="FreeSerif"/>
          <w:sz w:val="22"/>
        </w:rPr>
        <w:t xml:space="preserve">C'est ce qu'on appelle un </w:t>
      </w:r>
      <w:r>
        <w:rPr>
          <w:rFonts w:ascii="FreeSerif" w:hAnsi="FreeSerif"/>
          <w:b/>
          <w:sz w:val="22"/>
        </w:rPr>
        <w:t>retournement d'impunité</w:t>
      </w:r>
      <w:r>
        <w:rPr>
          <w:rFonts w:ascii="FreeSerif" w:hAnsi="FreeSerif"/>
          <w:sz w:val="22"/>
        </w:rPr>
        <w:t xml:space="preserve"> : celui qui a failli dans sa mission reprend la parole pour juger ceux qui subissent les conséquences de cet échec. L'impunité comme podium.</w:t>
      </w:r>
    </w:p>
    <w:p>
      <w:pPr>
        <w:spacing w:before="280" w:after="120"/>
        <w:pBdr>
          <w:bottom w:val="single" w:sz="7" w:space="3" w:color="A07820"/>
        </w:pBdr>
      </w:pPr>
      <w:r>
        <w:rPr>
          <w:rFonts w:ascii="FreeSerif" w:hAnsi="FreeSerif"/>
          <w:b/>
          <w:color w:val="2C3A4A"/>
          <w:sz w:val="22"/>
        </w:rPr>
        <w:t>La source — Mali Actu, 23 janvier 2013</w:t>
      </w:r>
    </w:p>
    <w:p>
      <w:pPr>
        <w:spacing w:line="312" w:lineRule="auto"/>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80" w:after="120"/>
        <w:pBdr>
          <w:bottom w:val="single" w:sz="7" w:space="3" w:color="A07820"/>
        </w:pBdr>
      </w:pPr>
      <w:r>
        <w:rPr>
          <w:rFonts w:ascii="FreeSerif" w:hAnsi="FreeSerif"/>
          <w:b/>
          <w:color w:val="2C3A4A"/>
          <w:sz w:val="22"/>
        </w:rPr>
        <w:t>Conclusion</w:t>
      </w:r>
    </w:p>
    <w:p>
      <w:pPr>
        <w:spacing w:line="312" w:lineRule="auto"/>
      </w:pPr>
      <w:r>
        <w:rPr>
          <w:rFonts w:ascii="FreeSerif" w:hAnsi="FreeSerif"/>
          <w:sz w:val="22"/>
        </w:rPr>
        <w:t>Christophe Gomart donne des leçons de lutte anti-terroriste au Burkina Faso en 2026.</w:t>
      </w:r>
    </w:p>
    <w:p>
      <w:pPr>
        <w:spacing w:line="312" w:lineRule="auto"/>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line="312" w:lineRule="auto"/>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line="312" w:lineRule="auto"/>
      </w:pPr>
      <w:r>
        <w:rPr>
          <w:rFonts w:ascii="FreeSerif" w:hAnsi="FreeSerif"/>
          <w:i/>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line="312" w:lineRule="auto"/>
      </w:pPr>
      <w:r>
        <w:rPr>
          <w:rFonts w:ascii="FreeSerif" w:hAnsi="FreeSerif"/>
          <w:i/>
          <w:sz w:val="22"/>
        </w:rPr>
        <w:t>Sources primaires : transcription intégrale de la prise de parole d'Issa Diawara, 22 juin 2026, en réponse aux déclarations de Christophe Gomart au Parlement européen ; transcription — réponse directe à Christophe Gomart, député européen.</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r>
        <w:rPr>
          <w:rFonts w:ascii="FreeSerif" w:hAnsi="FreeSerif"/>
          <w:i/>
          <w:color w:val="8B1A1A"/>
          <w:sz w:val="22"/>
        </w:rPr>
        <w:br/>
        <w:t>— Issa Diawara</w:t>
      </w:r>
    </w:p>
    <w:p>
      <w:pPr>
        <w:ind w:left="363" w:right="119"/>
        <w:spacing w:line="360" w:lineRule="auto"/>
        <w:pBdr>
          <w:left w:val="single" w:sz="16" w:space="18" w:color="A07820"/>
        </w:pBdr>
      </w:pPr>
      <w:r>
        <w:rPr>
          <w:rFonts w:ascii="FreeSerif" w:hAnsi="FreeSerif"/>
          <w:i/>
          <w:color w:val="8B1A1A"/>
          <w:sz w:val="22"/>
        </w:rPr>
        <w:t>« La paix en Afrique n'a jamais été votre préoccupation et ne le sera jamais. Ce qui vous intéresse, c'est les ressources. Tout votre discours sur le Burkina Faso n'est que de la propagande. »</w:t>
      </w:r>
    </w:p>
    <w:p>
      <w:pPr>
        <w:spacing w:before="280" w:after="120"/>
        <w:pBdr>
          <w:bottom w:val="single" w:sz="7" w:space="3" w:color="A07820"/>
        </w:pBdr>
      </w:pPr>
      <w:r>
        <w:rPr>
          <w:rFonts w:ascii="FreeSerif" w:hAnsi="FreeSerif"/>
          <w:b/>
          <w:color w:val="2C3A4A"/>
          <w:sz w:val="22"/>
        </w:rPr>
        <w:t>Le cadre — un droit de réponse point par point</w:t>
      </w:r>
    </w:p>
    <w:p>
      <w:pPr>
        <w:spacing w:line="312" w:lineRule="auto"/>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répond à chacun — sans gants, sans détour, avec les faits.</w:t>
      </w:r>
    </w:p>
    <w:p>
      <w:pPr>
        <w:spacing w:before="280" w:after="120"/>
        <w:pBdr>
          <w:bottom w:val="single" w:sz="7" w:space="3" w:color="A07820"/>
        </w:pBdr>
      </w:pPr>
      <w:r>
        <w:rPr>
          <w:rFonts w:ascii="FreeSerif" w:hAnsi="FreeSerif"/>
          <w:b/>
          <w:color w:val="2C3A4A"/>
          <w:sz w:val="22"/>
        </w:rPr>
        <w:t>Premier argument de Gomart : « le Burkina est isolé de la communauté internationale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L'Union européenne a toujours son ambassadeur au niveau du Burkina Faso. D'ailleurs, depuis qu'il a menti comme ça, c'est l'ambassadeur de l'Union européenne qui a été convoqué au Burkina Faso. »</w:t>
      </w:r>
    </w:p>
    <w:p>
      <w:pPr>
        <w:spacing w:line="312" w:lineRule="auto"/>
      </w:pPr>
      <w:r>
        <w:rPr>
          <w:rFonts w:ascii="FreeSerif" w:hAnsi="FreeSerif"/>
          <w:sz w:val="22"/>
        </w:rPr>
        <w:t>L'Union européenne maintient une représentation diplomatique pleine et entière à Ouagadougou. La « communauté internationale » que Gomart invoque pour qualifier l'isolement burkinabé a son ambassadeur sur place — convoqué et sermoncé par les autorités burkinabées. C'est l'inverse d'un isolement : c'est un rapport de forces diplomatique. Le Burkina Faso convoque. Il ne supplie pas.</w:t>
      </w:r>
    </w:p>
    <w:p>
      <w:pPr>
        <w:spacing w:line="312" w:lineRule="auto"/>
      </w:pPr>
      <w:r>
        <w:rPr>
          <w:rFonts w:ascii="FreeSerif" w:hAnsi="FreeSerif"/>
          <w:sz w:val="22"/>
        </w:rPr>
        <w:t>Sans compter la Russie, la Chine, et les autres partenaires que Gomart ne mentionne pas.</w:t>
      </w:r>
    </w:p>
    <w:p>
      <w:pPr>
        <w:ind w:left="363" w:right="119"/>
        <w:spacing w:line="360" w:lineRule="auto"/>
        <w:pBdr>
          <w:left w:val="single" w:sz="16" w:space="18" w:color="A07820"/>
        </w:pBdr>
      </w:pPr>
      <w:r>
        <w:rPr>
          <w:rFonts w:ascii="FreeSerif" w:hAnsi="FreeSerif"/>
          <w:i/>
          <w:color w:val="8B1A1A"/>
          <w:sz w:val="22"/>
        </w:rPr>
        <w:t>« Il y a un pays qui s'appelle communauté internationale ? »</w:t>
      </w:r>
    </w:p>
    <w:p>
      <w:pPr>
        <w:spacing w:line="312" w:lineRule="auto"/>
      </w:pPr>
      <w:r>
        <w:rPr>
          <w:rFonts w:ascii="FreeSerif" w:hAnsi="FreeSerif"/>
          <w:sz w:val="22"/>
        </w:rPr>
        <w:t>La réponse est non.</w:t>
      </w:r>
    </w:p>
    <w:p>
      <w:pPr>
        <w:spacing w:before="280" w:after="120"/>
        <w:pBdr>
          <w:bottom w:val="single" w:sz="7" w:space="3" w:color="A07820"/>
        </w:pBdr>
      </w:pPr>
      <w:r>
        <w:rPr>
          <w:rFonts w:ascii="FreeSerif" w:hAnsi="FreeSerif"/>
          <w:b/>
          <w:color w:val="2C3A4A"/>
          <w:sz w:val="22"/>
        </w:rPr>
        <w:t>Deuxième argument de Gomart : « le Burkina a été suspendu des organisations sous-régionales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C'est le Burkina qui s'est retiré de son propre gré de l'organisation sous-régionale qu'on appelle la CEDEAO, au service de la puissance française. »</w:t>
      </w:r>
    </w:p>
    <w:p>
      <w:pPr>
        <w:spacing w:line="312" w:lineRule="auto"/>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line="312" w:lineRule="auto"/>
      </w:pPr>
      <w:r>
        <w:rPr>
          <w:rFonts w:ascii="FreeSerif" w:hAnsi="FreeSerif"/>
          <w:sz w:val="22"/>
        </w:rPr>
        <w:t>La preuve du rapport de forces réel : c'est la CEDEAO qui démarche les pays de l'AES pour qu'ils reviennent. L'organisation qui « suspend » ses membres court après ces mêmes membres.</w:t>
      </w:r>
    </w:p>
    <w:p>
      <w:pPr>
        <w:ind w:left="363" w:right="119"/>
        <w:spacing w:line="360" w:lineRule="auto"/>
        <w:pBdr>
          <w:left w:val="single" w:sz="16" w:space="18" w:color="A07820"/>
        </w:pBdr>
      </w:pPr>
      <w:r>
        <w:rPr>
          <w:rFonts w:ascii="FreeSerif" w:hAnsi="FreeSerif"/>
          <w:i/>
          <w:color w:val="8B1A1A"/>
          <w:sz w:val="22"/>
        </w:rPr>
        <w:t>« Si nous le voulons, c'est demain matin. »</w:t>
      </w:r>
    </w:p>
    <w:p>
      <w:pPr>
        <w:spacing w:line="312" w:lineRule="auto"/>
      </w:pPr>
      <w:r>
        <w:rPr>
          <w:rFonts w:ascii="FreeSerif" w:hAnsi="FreeSerif"/>
          <w:sz w:val="22"/>
        </w:rPr>
        <w:t>Gomart présente une exclusion là où il y a un retrait volontaire. Il inverse délibérément la réalité du rapport de forces. Ce n'est pas une erreur. C'est un choix rhétorique.</w:t>
      </w:r>
    </w:p>
    <w:p>
      <w:pPr>
        <w:spacing w:before="280" w:after="120"/>
        <w:pBdr>
          <w:bottom w:val="single" w:sz="7" w:space="3" w:color="A07820"/>
        </w:pBdr>
      </w:pPr>
      <w:r>
        <w:rPr>
          <w:rFonts w:ascii="FreeSerif" w:hAnsi="FreeSerif"/>
          <w:b/>
          <w:color w:val="2C3A4A"/>
          <w:sz w:val="22"/>
        </w:rPr>
        <w:t>Troisième argument de Gomart : « les libertés fondamentales ont été suspendues »</w:t>
      </w:r>
    </w:p>
    <w:p>
      <w:pPr/>
      <w:r>
        <w:rPr>
          <w:rFonts w:ascii="FreeSerif" w:hAnsi="FreeSerif"/>
          <w:b/>
          <w:color w:val="2C3A4A"/>
          <w:sz w:val="22"/>
        </w:rPr>
        <w:t>La réponse :</w:t>
      </w:r>
    </w:p>
    <w:p>
      <w:pPr>
        <w:spacing w:line="312" w:lineRule="auto"/>
      </w:pPr>
      <w:r>
        <w:rPr>
          <w:rFonts w:ascii="FreeSerif" w:hAnsi="FreeSerif"/>
          <w:sz w:val="22"/>
        </w:rPr>
        <w:t>La France, pendant sa propre révolution de 1789 et dans ses guerres, a appliqué des mesures d'exception radicales :</w:t>
      </w:r>
    </w:p>
    <w:p>
      <w:pPr>
        <w:pStyle w:val="ListBullet"/>
      </w:pPr>
      <w:r>
        <w:rPr>
          <w:rFonts w:ascii="FreeSerif" w:hAnsi="FreeSerif"/>
          <w:b/>
          <w:sz w:val="21"/>
        </w:rPr>
        <w:t>La loi des suspects</w:t>
      </w:r>
      <w:r>
        <w:rPr>
          <w:rFonts w:ascii="FreeSerif" w:hAnsi="FreeSerif"/>
          <w:sz w:val="21"/>
        </w:rPr>
        <w:t xml:space="preserve"> : il suffisait d'une suspicion pour être éliminé</w:t>
      </w:r>
    </w:p>
    <w:p>
      <w:pPr>
        <w:pStyle w:val="ListBullet"/>
      </w:pPr>
      <w:r>
        <w:rPr>
          <w:rFonts w:ascii="FreeSerif" w:hAnsi="FreeSerif"/>
          <w:b/>
          <w:sz w:val="21"/>
        </w:rPr>
        <w:t>Plus de 17 000 citoyens français exécutés</w:t>
      </w:r>
      <w:r>
        <w:rPr>
          <w:rFonts w:ascii="FreeSerif" w:hAnsi="FreeSerif"/>
          <w:sz w:val="21"/>
        </w:rPr>
        <w:t xml:space="preserve"> par la justice révolutionnaire</w:t>
      </w:r>
    </w:p>
    <w:p>
      <w:pPr>
        <w:pStyle w:val="ListBullet"/>
      </w:pPr>
      <w:r>
        <w:rPr>
          <w:rFonts w:ascii="FreeSerif" w:hAnsi="FreeSerif"/>
          <w:b/>
          <w:sz w:val="21"/>
        </w:rPr>
        <w:t>Après 1945</w:t>
      </w:r>
      <w:r>
        <w:rPr>
          <w:rFonts w:ascii="FreeSerif" w:hAnsi="FreeSerif"/>
          <w:sz w:val="21"/>
        </w:rPr>
        <w:t xml:space="preserve"> : des femmes tondues, des hommes accusés de collaboration pour avoir fréquenté des Allemands</w:t>
      </w:r>
    </w:p>
    <w:p>
      <w:pPr>
        <w:ind w:left="363" w:right="119"/>
        <w:spacing w:line="360" w:lineRule="auto"/>
        <w:pBdr>
          <w:left w:val="single" w:sz="16" w:space="18" w:color="A07820"/>
        </w:pBdr>
      </w:pPr>
      <w:r>
        <w:rPr>
          <w:rFonts w:ascii="FreeSerif" w:hAnsi="FreeSerif"/>
          <w:i/>
          <w:color w:val="8B1A1A"/>
          <w:sz w:val="22"/>
        </w:rPr>
        <w:t>« Quand nous aussi nous sommes en guerre, les traîtres sont traqués. C'est très normal. Ou bien une France en guerre vaut mieux qu'un pays de l'AES en guerre ? La réponse évidemment c'est non. »</w:t>
      </w:r>
    </w:p>
    <w:p>
      <w:pPr>
        <w:spacing w:line="312" w:lineRule="auto"/>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ind w:left="363" w:right="119"/>
        <w:spacing w:line="360" w:lineRule="auto"/>
        <w:pBdr>
          <w:left w:val="single" w:sz="16" w:space="18" w:color="A07820"/>
        </w:pBdr>
      </w:pPr>
      <w:r>
        <w:rPr>
          <w:rFonts w:ascii="FreeSerif" w:hAnsi="FreeSerif"/>
          <w:i/>
          <w:color w:val="8B1A1A"/>
          <w:sz w:val="22"/>
        </w:rPr>
        <w:t>« Il n'y a pas de liberté pour un traître dans un pays qui est en guerre. De quelle liberté réclame-t-on pour quelqu'un qui est en intelligence avec l'ennemi ? »</w:t>
      </w:r>
    </w:p>
    <w:p>
      <w:pPr>
        <w:spacing w:line="312" w:lineRule="auto"/>
      </w:pPr>
      <w:r>
        <w:rPr>
          <w:rFonts w:ascii="FreeSerif" w:hAnsi="FreeSerif"/>
          <w:sz w:val="22"/>
        </w:rPr>
        <w:t>Les médias suspendus — RFI, France 24, TV5 Monde — sont financés aux frais du contribuable français ou européen.</w:t>
      </w:r>
    </w:p>
    <w:p>
      <w:pPr>
        <w:ind w:left="363" w:right="119"/>
        <w:spacing w:line="360" w:lineRule="auto"/>
        <w:pBdr>
          <w:left w:val="single" w:sz="16" w:space="18" w:color="A07820"/>
        </w:pBdr>
      </w:pPr>
      <w:r>
        <w:rPr>
          <w:rFonts w:ascii="FreeSerif" w:hAnsi="FreeSerif"/>
          <w:i/>
          <w:color w:val="8B1A1A"/>
          <w:sz w:val="22"/>
        </w:rPr>
        <w:t>« Pourquoi RFI est suspendu du Burkina ? Pourquoi France 24 est suspendu ? Parce que ces médias font l'apologie d'Al-Qaïda. »</w:t>
      </w:r>
    </w:p>
    <w:p>
      <w:pPr>
        <w:spacing w:line="312" w:lineRule="auto"/>
      </w:pPr>
      <w:r>
        <w:rPr>
          <w:rFonts w:ascii="FreeSerif" w:hAnsi="FreeSerif"/>
          <w:sz w:val="22"/>
        </w:rPr>
        <w:t>La France finance des médias. Ces médias ont relayé, validé et promu les positions de groupes armés terroristes dans les pays de l'AES. Ces États suspendent ces médias. Gomart dénonce la suspension. La logique circulaire est complète — et révélatrice.</w:t>
      </w:r>
    </w:p>
    <w:p>
      <w:pPr>
        <w:spacing w:before="280" w:after="120"/>
        <w:pBdr>
          <w:bottom w:val="single" w:sz="7" w:space="3" w:color="A07820"/>
        </w:pBdr>
      </w:pPr>
      <w:r>
        <w:rPr>
          <w:rFonts w:ascii="FreeSerif" w:hAnsi="FreeSerif"/>
          <w:b/>
          <w:color w:val="2C3A4A"/>
          <w:sz w:val="22"/>
        </w:rPr>
        <w:t>Quatrième argument de Gomart : « le Burkina a perdu le contrôle de la moitié de son territoire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Quand son excellence le capitaine Ibrahim Traoré arrivait, le Burkina n'avait pas le contrôle sur 50 % de son territoire. Pourtant, il y avait l'armée française là-bas à travers ce qu'on appelle la force Sabre. »</w:t>
      </w:r>
    </w:p>
    <w:p>
      <w:pPr>
        <w:spacing w:line="312" w:lineRule="auto"/>
      </w:pPr>
      <w:r>
        <w:rPr>
          <w:rFonts w:ascii="FreeSerif" w:hAnsi="FreeSerif"/>
          <w:sz w:val="22"/>
        </w:rPr>
        <w:t>La chronologie est accablante et irréfutable.</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ind w:left="363" w:right="119"/>
        <w:spacing w:line="360" w:lineRule="auto"/>
        <w:pBdr>
          <w:left w:val="single" w:sz="16" w:space="18" w:color="A07820"/>
        </w:pBdr>
      </w:pPr>
      <w:r>
        <w:rPr>
          <w:rFonts w:ascii="FreeSerif" w:hAnsi="FreeSerif"/>
          <w:i/>
          <w:color w:val="8B1A1A"/>
          <w:sz w:val="22"/>
        </w:rPr>
        <w:t>« Les terroristes sont arrivés à présent de l'armée française au Burkina. Quand le Burkina recevait la force Sabre, il n'y avait pas de terroristes au Burkina. Les terroristes sont arrivés avec la présence de l'armée française. »</w:t>
      </w:r>
    </w:p>
    <w:p>
      <w:pPr>
        <w:spacing w:line="312" w:lineRule="auto"/>
      </w:pPr>
      <w:r>
        <w:rPr>
          <w:rFonts w:ascii="FreeSerif" w:hAnsi="FreeSerif"/>
          <w:sz w:val="22"/>
        </w:rPr>
        <w:t xml:space="preserve">Gomart accuse le Burkina d'avoir perdu du territoire après le départ de la France. La réalité documentée : le Burkina a perdu ce territoire </w:t>
      </w:r>
      <w:r>
        <w:rPr>
          <w:rFonts w:ascii="FreeSerif" w:hAnsi="FreeSerif"/>
          <w:b/>
          <w:sz w:val="22"/>
        </w:rPr>
        <w:t>pendant</w:t>
      </w:r>
      <w:r>
        <w:rPr>
          <w:rFonts w:ascii="FreeSerif" w:hAnsi="FreeSerif"/>
          <w:sz w:val="22"/>
        </w:rPr>
        <w:t xml:space="preserve"> la présence de la France. La coïncidence n'est pas une coïncidence.</w:t>
      </w:r>
    </w:p>
    <w:p>
      <w:pPr>
        <w:spacing w:before="280" w:after="120"/>
        <w:pBdr>
          <w:bottom w:val="single" w:sz="7" w:space="3" w:color="A07820"/>
        </w:pBdr>
      </w:pPr>
      <w:r>
        <w:rPr>
          <w:rFonts w:ascii="FreeSerif" w:hAnsi="FreeSerif"/>
          <w:b/>
          <w:color w:val="2C3A4A"/>
          <w:sz w:val="22"/>
        </w:rPr>
        <w:t>Le bilan opérationnel de Gomart — commandant des opérations spéciales</w:t>
      </w:r>
    </w:p>
    <w:p>
      <w:pPr>
        <w:ind w:left="363" w:right="119"/>
        <w:spacing w:line="360" w:lineRule="auto"/>
        <w:pBdr>
          <w:left w:val="single" w:sz="16" w:space="18" w:color="A07820"/>
        </w:pBdr>
      </w:pPr>
      <w:r>
        <w:rPr>
          <w:rFonts w:ascii="FreeSerif" w:hAnsi="FreeSerif"/>
          <w:i/>
          <w:color w:val="8B1A1A"/>
          <w:sz w:val="22"/>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line="312" w:lineRule="auto"/>
      </w:pPr>
      <w:r>
        <w:rPr>
          <w:rFonts w:ascii="FreeSerif" w:hAnsi="FreeSerif"/>
          <w:sz w:val="22"/>
        </w:rPr>
        <w:t>Les fonctions successives de Gomart — et leur bilan :</w:t>
      </w:r>
    </w:p>
    <w:p>
      <w:pPr>
        <w:spacing w:line="312" w:lineRule="auto"/>
      </w:pPr>
      <w:r>
        <w:rPr>
          <w:rFonts w:ascii="FreeSerif" w:hAnsi="FreeSerif"/>
          <w:b/>
          <w:sz w:val="22"/>
        </w:rPr>
        <w:t>Commandant des opérations spéciales (2011-2013)</w:t>
      </w:r>
      <w:r>
        <w:rPr>
          <w:rFonts w:ascii="FreeSerif" w:hAnsi="FreeSerif"/>
          <w:sz w:val="22"/>
        </w:rPr>
        <w:t xml:space="preserve"> : pendant ce mandat, montée en puissance des groupes jihadistes au Sahel. Pendant ce mandat, Iyad Ag Ghaly — chef d'Ansar Dine — séjourne à l'hôtel Laïko de Ouagadougou sans être inquiété (voir Chapitre 56).</w:t>
      </w:r>
    </w:p>
    <w:p>
      <w:pPr>
        <w:spacing w:line="312" w:lineRule="auto"/>
      </w:pPr>
      <w:r>
        <w:rPr>
          <w:rFonts w:ascii="FreeSerif" w:hAnsi="FreeSerif"/>
          <w:b/>
          <w:sz w:val="22"/>
        </w:rPr>
        <w:t>Directeur du renseignement militaire (DRM)</w:t>
      </w:r>
      <w:r>
        <w:rPr>
          <w:rFonts w:ascii="FreeSerif" w:hAnsi="FreeSerif"/>
          <w:sz w:val="22"/>
        </w:rPr>
        <w:t xml:space="preserve"> : pendant ce mandat, propagation du terrorisme du Mali au Burkina. Pendant ce mandat, la force Sabre ne neutralise aucun chef djihadiste.</w:t>
      </w:r>
    </w:p>
    <w:p>
      <w:pPr>
        <w:ind w:left="363" w:right="119"/>
        <w:spacing w:line="360" w:lineRule="auto"/>
        <w:pBdr>
          <w:left w:val="single" w:sz="16" w:space="18" w:color="A07820"/>
        </w:pBdr>
      </w:pPr>
      <w:r>
        <w:rPr>
          <w:rFonts w:ascii="FreeSerif" w:hAnsi="FreeSerif"/>
          <w:i/>
          <w:color w:val="8B1A1A"/>
          <w:sz w:val="22"/>
        </w:rPr>
        <w:t>« L'armée française était en Afrique. Dans la guerre contre le terrorisme, l'armée française a été expérimentée pendant 10 ans. Ça veut dire que pendant 10 ans, l'armée française a échoué en Afrique. »</w:t>
      </w:r>
    </w:p>
    <w:p>
      <w:pPr>
        <w:spacing w:line="312" w:lineRule="auto"/>
      </w:pPr>
      <w:r>
        <w:rPr>
          <w:rFonts w:ascii="FreeSerif" w:hAnsi="FreeSerif"/>
          <w:sz w:val="22"/>
        </w:rPr>
        <w:t>Son bilan : zéro neutralisation. Son discours actuel : donner des leçons au Burkina. L'impunité opérationnelle comme fondement de l'autorité morale.</w:t>
      </w:r>
    </w:p>
    <w:p>
      <w:pPr>
        <w:spacing w:before="280" w:after="120"/>
        <w:pBdr>
          <w:bottom w:val="single" w:sz="7" w:space="3" w:color="A07820"/>
        </w:pBdr>
      </w:pPr>
      <w:r>
        <w:rPr>
          <w:rFonts w:ascii="FreeSerif" w:hAnsi="FreeSerif"/>
          <w:b/>
          <w:color w:val="2C3A4A"/>
          <w:sz w:val="22"/>
        </w:rPr>
        <w:t>La fabrication du terrorisme sahélien — accusation directe</w:t>
      </w:r>
    </w:p>
    <w:p>
      <w:pPr>
        <w:spacing w:line="312" w:lineRule="auto"/>
      </w:pPr>
      <w:r>
        <w:rPr>
          <w:rFonts w:ascii="FreeSerif" w:hAnsi="FreeSerif"/>
          <w:sz w:val="22"/>
        </w:rPr>
        <w:t>Issa Diawara va plus loin. Il accuse Gomart et la France d'avoir créé, armé et utilisé les groupes qu'ils dénoncent aujourd'hui :</w:t>
      </w:r>
    </w:p>
    <w:p>
      <w:pPr>
        <w:ind w:left="363" w:right="119"/>
        <w:spacing w:line="360" w:lineRule="auto"/>
        <w:pBdr>
          <w:left w:val="single" w:sz="16" w:space="18" w:color="A07820"/>
        </w:pBdr>
      </w:pPr>
      <w:r>
        <w:rPr>
          <w:rFonts w:ascii="FreeSerif" w:hAnsi="FreeSerif"/>
          <w:i/>
          <w:color w:val="8B1A1A"/>
          <w:sz w:val="22"/>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line="312" w:lineRule="auto"/>
      </w:pPr>
      <w:r>
        <w:rPr>
          <w:rFonts w:ascii="FreeSerif" w:hAnsi="FreeSerif"/>
          <w:sz w:val="22"/>
        </w:rPr>
        <w:t>La séquence est documentée, chronologiquement cohérente, politiquement logique :</w:t>
      </w:r>
    </w:p>
    <w:p>
      <w:pPr>
        <w:pStyle w:val="ListBullet"/>
      </w:pPr>
      <w:r>
        <w:rPr>
          <w:rFonts w:ascii="FreeSerif" w:hAnsi="FreeSerif"/>
          <w:b/>
          <w:sz w:val="21"/>
        </w:rPr>
        <w:t>Libye 2011</w:t>
      </w:r>
      <w:r>
        <w:rPr>
          <w:rFonts w:ascii="FreeSerif" w:hAnsi="FreeSerif"/>
          <w:sz w:val="21"/>
        </w:rPr>
        <w:t xml:space="preserve"> : armement des groupes rebelles pour renverser Kadhafi</w:t>
      </w:r>
    </w:p>
    <w:p>
      <w:pPr>
        <w:pStyle w:val="ListBullet"/>
      </w:pPr>
      <w:r>
        <w:rPr>
          <w:rFonts w:ascii="FreeSerif" w:hAnsi="FreeSerif"/>
          <w:b/>
          <w:sz w:val="21"/>
        </w:rPr>
        <w:t>Mali 2012</w:t>
      </w:r>
      <w:r>
        <w:rPr>
          <w:rFonts w:ascii="FreeSerif" w:hAnsi="FreeSerif"/>
          <w:sz w:val="21"/>
        </w:rPr>
        <w:t xml:space="preserve"> : retour des combattants armés, effondrement du nord malien</w:t>
      </w:r>
    </w:p>
    <w:p>
      <w:pPr>
        <w:pStyle w:val="ListBullet"/>
      </w:pPr>
      <w:r>
        <w:rPr>
          <w:rFonts w:ascii="FreeSerif" w:hAnsi="FreeSerif"/>
          <w:b/>
          <w:sz w:val="21"/>
        </w:rPr>
        <w:t>Sahel 2013-2023</w:t>
      </w:r>
      <w:r>
        <w:rPr>
          <w:rFonts w:ascii="FreeSerif" w:hAnsi="FreeSerif"/>
          <w:sz w:val="21"/>
        </w:rPr>
        <w:t xml:space="preserve"> : propagation des groupes armés au Burkina et au Niger</w:t>
      </w:r>
    </w:p>
    <w:p>
      <w:pPr>
        <w:ind w:left="363" w:right="119"/>
        <w:spacing w:line="360" w:lineRule="auto"/>
        <w:pBdr>
          <w:left w:val="single" w:sz="16" w:space="18" w:color="A07820"/>
        </w:pBdr>
      </w:pPr>
      <w:r>
        <w:rPr>
          <w:rFonts w:ascii="FreeSerif" w:hAnsi="FreeSerif"/>
          <w:i/>
          <w:color w:val="8B1A1A"/>
          <w:sz w:val="22"/>
        </w:rPr>
        <w:t>« Tout le mal aujourd'hui du Sahel vient de la Libye. Qui a bombardé la Libye ? »</w:t>
      </w:r>
    </w:p>
    <w:p>
      <w:pPr>
        <w:spacing w:line="312" w:lineRule="auto"/>
      </w:pPr>
      <w:r>
        <w:rPr>
          <w:rFonts w:ascii="FreeSerif" w:hAnsi="FreeSerif"/>
          <w:sz w:val="22"/>
        </w:rPr>
        <w:t>Sarkozy prend la décision d'intervenir en Libye. Kadhafi est tué. Des centaines de milliers d'armes se dispersent dans la région. Ces armes ont alimenté des conflits qui ont fait « presque des millions de morts sur le continent africain ».</w:t>
      </w:r>
    </w:p>
    <w:p>
      <w:pPr>
        <w:ind w:left="363" w:right="119"/>
        <w:spacing w:line="360" w:lineRule="auto"/>
        <w:pBdr>
          <w:left w:val="single" w:sz="16" w:space="18" w:color="A07820"/>
        </w:pBdr>
      </w:pPr>
      <w:r>
        <w:rPr>
          <w:rFonts w:ascii="FreeSerif" w:hAnsi="FreeSerif"/>
          <w:i/>
          <w:color w:val="8B1A1A"/>
          <w:sz w:val="22"/>
        </w:rPr>
        <w:t>« Al-Qaïda est votre outil de travail. Pourquoi vous ne le dites pas à votre opinion ? »</w:t>
      </w:r>
    </w:p>
    <w:p>
      <w:pPr>
        <w:spacing w:line="312" w:lineRule="auto"/>
      </w:pPr>
      <w:r>
        <w:rPr>
          <w:rFonts w:ascii="FreeSerif" w:hAnsi="FreeSerif"/>
          <w:sz w:val="22"/>
        </w:rPr>
        <w:t>Donald Trump a lui-même déclaré que des groupes islamistes ont été utilisés pour renverser Bachar al-Assad en Syrie. Le même mécanisme est dénoncé pour le Sahel.</w:t>
      </w:r>
    </w:p>
    <w:p>
      <w:pPr>
        <w:spacing w:before="280" w:after="120"/>
        <w:pBdr>
          <w:bottom w:val="single" w:sz="7" w:space="3" w:color="A07820"/>
        </w:pBdr>
      </w:pPr>
      <w:r>
        <w:rPr>
          <w:rFonts w:ascii="FreeSerif" w:hAnsi="FreeSerif"/>
          <w:b/>
          <w:color w:val="2C3A4A"/>
          <w:sz w:val="22"/>
        </w:rPr>
        <w:t>Les voisins — les bases arrière du terrorisme</w:t>
      </w:r>
    </w:p>
    <w:p>
      <w:pPr>
        <w:spacing w:line="312" w:lineRule="auto"/>
      </w:pPr>
      <w:r>
        <w:rPr>
          <w:rFonts w:ascii="FreeSerif" w:hAnsi="FreeSerif"/>
          <w:sz w:val="22"/>
        </w:rPr>
        <w:t>Gomart affirme que le Burkina est devenu une menace pour ses voisins. Réponse avec une précision chirurgicale :</w:t>
      </w:r>
    </w:p>
    <w:p>
      <w:pPr>
        <w:ind w:left="363" w:right="119"/>
        <w:spacing w:line="360" w:lineRule="auto"/>
        <w:pBdr>
          <w:left w:val="single" w:sz="16" w:space="18" w:color="A07820"/>
        </w:pBdr>
      </w:pPr>
      <w:r>
        <w:rPr>
          <w:rFonts w:ascii="FreeSerif" w:hAnsi="FreeSerif"/>
          <w:i/>
          <w:color w:val="8B1A1A"/>
          <w:sz w:val="22"/>
        </w:rPr>
        <w:t>« Les voisins dont vous évoquez abritent des bases terroristes qui attaquent le Burkina Faso. »</w:t>
      </w:r>
    </w:p>
    <w:p>
      <w:pPr>
        <w:spacing w:line="312" w:lineRule="auto"/>
      </w:pPr>
      <w:r>
        <w:rPr>
          <w:rFonts w:ascii="FreeSerif" w:hAnsi="FreeSerif"/>
          <w:b/>
          <w:sz w:val="22"/>
        </w:rPr>
        <w:t>Côte d'Ivoire :</w:t>
      </w:r>
      <w:r>
        <w:rPr>
          <w:rFonts w:ascii="FreeSerif" w:hAnsi="FreeSerif"/>
          <w:sz w:val="22"/>
        </w:rPr>
        <w:t xml:space="preserve"> base militaire française présente. Les terroristes ne quittent pas le Burkina pour attaquer la Côte d'Ivoire — les terroristes quittent la Côte d'Ivoire pour attaquer le Burkina. Les VDP (Volontaires pour la Défense de la Patrie) ont traqué des terroristes trouvant refuge côté ivoirien.</w:t>
      </w:r>
    </w:p>
    <w:p>
      <w:pPr>
        <w:spacing w:line="312" w:lineRule="auto"/>
      </w:pPr>
      <w:r>
        <w:rPr>
          <w:rFonts w:ascii="FreeSerif" w:hAnsi="FreeSerif"/>
          <w:b/>
          <w:sz w:val="22"/>
        </w:rPr>
        <w:t>Bénin :</w:t>
      </w:r>
      <w:r>
        <w:rPr>
          <w:rFonts w:ascii="FreeSerif" w:hAnsi="FreeSerif"/>
          <w:sz w:val="22"/>
        </w:rPr>
        <w:t xml:space="preserve"> </w:t>
      </w:r>
      <w:r>
        <w:rPr>
          <w:rFonts w:ascii="FreeSerif" w:hAnsi="FreeSerif"/>
          <w:i/>
          <w:sz w:val="22"/>
        </w:rPr>
        <w:t>« Au niveau du parc W, c'est là-bas que vous êtes en train de former les gens d'Al-Qaïda. »</w:t>
      </w:r>
    </w:p>
    <w:p>
      <w:pPr>
        <w:spacing w:line="312" w:lineRule="auto"/>
      </w:pPr>
      <w:r>
        <w:rPr>
          <w:rFonts w:ascii="FreeSerif" w:hAnsi="FreeSerif"/>
          <w:sz w:val="22"/>
        </w:rPr>
        <w:t>Un détail révélateur sur le discours de Gomart au Parlement européen : il y donne des chiffres sur la Russie considérée comme ennemi, pour financer l'achat d'armes — mais ces armes sont décrites comme adaptées au continent africain, au désert, aux savanes. Or la Russie n'est pas une zone désertique. Ce n'est pas la Russie qui est la cible opérationnelle réelle. C'est l'Afrique. Le budget de l'ennemi officiel finance la guerre contre les peuples souverains.</w:t>
      </w:r>
    </w:p>
    <w:p>
      <w:pPr>
        <w:spacing w:before="280" w:after="120"/>
        <w:pBdr>
          <w:bottom w:val="single" w:sz="7" w:space="3" w:color="A07820"/>
        </w:pBdr>
      </w:pPr>
      <w:r>
        <w:rPr>
          <w:rFonts w:ascii="FreeSerif" w:hAnsi="FreeSerif"/>
          <w:b/>
          <w:color w:val="2C3A4A"/>
          <w:sz w:val="22"/>
        </w:rPr>
        <w:t>La question du mandat — qui a financé la campagne de Gomart ?</w:t>
      </w:r>
    </w:p>
    <w:p>
      <w:pPr>
        <w:spacing w:line="312" w:lineRule="auto"/>
      </w:pPr>
      <w:r>
        <w:rPr>
          <w:rFonts w:ascii="FreeSerif" w:hAnsi="FreeSerif"/>
          <w:sz w:val="22"/>
        </w:rPr>
        <w:t>Issa Diawara pose trois questions directes, sans réponse de la part de Gomart, sans réponse depuis lors :</w:t>
      </w:r>
    </w:p>
    <w:p>
      <w:pPr>
        <w:ind w:left="363" w:right="119"/>
        <w:spacing w:line="360" w:lineRule="auto"/>
        <w:pBdr>
          <w:left w:val="single" w:sz="16" w:space="18" w:color="A07820"/>
        </w:pBdr>
      </w:pPr>
      <w:r>
        <w:rPr>
          <w:rFonts w:ascii="FreeSerif" w:hAnsi="FreeSerif"/>
          <w:i/>
          <w:color w:val="8B1A1A"/>
          <w:sz w:val="22"/>
        </w:rPr>
        <w:t>« Vous savez comment vous êtes devenus député européen ? Vous le savez ? Vous savez qui a financé votre campagne ? Vous le savez ? Vous savez pour qui vous êtes en train de rouler ? »</w:t>
      </w:r>
    </w:p>
    <w:p>
      <w:pPr>
        <w:spacing w:line="312" w:lineRule="auto"/>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80" w:after="120"/>
        <w:pBdr>
          <w:bottom w:val="single" w:sz="7" w:space="3" w:color="A07820"/>
        </w:pBdr>
      </w:pPr>
      <w:r>
        <w:rPr>
          <w:rFonts w:ascii="FreeSerif" w:hAnsi="FreeSerif"/>
          <w:b/>
          <w:color w:val="2C3A4A"/>
          <w:sz w:val="22"/>
        </w:rPr>
        <w:t>Thomas Sankara — la question sans réponse</w:t>
      </w:r>
    </w:p>
    <w:p>
      <w:pPr>
        <w:ind w:left="363" w:right="119"/>
        <w:spacing w:line="360" w:lineRule="auto"/>
        <w:pBdr>
          <w:left w:val="single" w:sz="16" w:space="18" w:color="A07820"/>
        </w:pBdr>
      </w:pPr>
      <w:r>
        <w:rPr>
          <w:rFonts w:ascii="FreeSerif" w:hAnsi="FreeSerif"/>
          <w:i/>
          <w:color w:val="8B1A1A"/>
          <w:sz w:val="22"/>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line="312" w:lineRule="auto"/>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line="312" w:lineRule="auto"/>
      </w:pPr>
      <w:r>
        <w:rPr>
          <w:rFonts w:ascii="FreeSerif" w:hAnsi="FreeSerif"/>
          <w:sz w:val="22"/>
        </w:rPr>
        <w:t>La chaîne est continue. La responsabilité est traçable.</w:t>
      </w:r>
    </w:p>
    <w:p>
      <w:pPr>
        <w:spacing w:before="280" w:after="120"/>
        <w:pBdr>
          <w:bottom w:val="single" w:sz="7" w:space="3" w:color="A07820"/>
        </w:pBdr>
      </w:pPr>
      <w:r>
        <w:rPr>
          <w:rFonts w:ascii="FreeSerif" w:hAnsi="FreeSerif"/>
          <w:b/>
          <w:color w:val="2C3A4A"/>
          <w:sz w:val="22"/>
        </w:rPr>
        <w:t>La leçon de de Gaulle</w:t>
      </w:r>
    </w:p>
    <w:p>
      <w:pPr>
        <w:spacing w:line="312" w:lineRule="auto"/>
      </w:pPr>
      <w:r>
        <w:rPr>
          <w:rFonts w:ascii="FreeSerif" w:hAnsi="FreeSerif"/>
          <w:sz w:val="22"/>
        </w:rPr>
        <w:t>La France elle-même a une réponse à la question de la souveraineté militaire. Elle est dans son propre histoire. Après la Seconde Guerre mondiale :</w:t>
      </w:r>
    </w:p>
    <w:p>
      <w:pPr>
        <w:ind w:left="363" w:right="119"/>
        <w:spacing w:line="360" w:lineRule="auto"/>
        <w:pBdr>
          <w:left w:val="single" w:sz="16" w:space="18" w:color="A07820"/>
        </w:pBdr>
      </w:pPr>
      <w:r>
        <w:rPr>
          <w:rFonts w:ascii="FreeSerif" w:hAnsi="FreeSerif"/>
          <w:i/>
          <w:color w:val="8B1A1A"/>
          <w:sz w:val="22"/>
        </w:rPr>
        <w:t>« Le général de Gaulle a dit aux Américains : vous allez quitter le territoire. »</w:t>
      </w:r>
    </w:p>
    <w:p>
      <w:pPr>
        <w:spacing w:line="312" w:lineRule="auto"/>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 Les États-Unis sont partis. Ils ne sont pas revenus en disant : « nous devons rester parce que nous avons besoin de votre sous-sol, de vos prairies. »</w:t>
      </w:r>
    </w:p>
    <w:p>
      <w:pPr>
        <w:ind w:left="363" w:right="119"/>
        <w:spacing w:line="360" w:lineRule="auto"/>
        <w:pBdr>
          <w:left w:val="single" w:sz="16" w:space="18" w:color="A07820"/>
        </w:pBdr>
      </w:pPr>
      <w:r>
        <w:rPr>
          <w:rFonts w:ascii="FreeSerif" w:hAnsi="FreeSerif"/>
          <w:i/>
          <w:color w:val="8B1A1A"/>
          <w:sz w:val="22"/>
        </w:rPr>
        <w:t>« Pourquoi vous pensez que vous devez absolument rester en Afrique ? Les Africains ne veulent pas d'une armée française chez nous. Ça, c'est clair et net. »</w:t>
      </w:r>
    </w:p>
    <w:p>
      <w:pPr>
        <w:spacing w:before="280" w:after="120"/>
        <w:pBdr>
          <w:bottom w:val="single" w:sz="7" w:space="3" w:color="A07820"/>
        </w:pBdr>
      </w:pPr>
      <w:r>
        <w:rPr>
          <w:rFonts w:ascii="FreeSerif" w:hAnsi="FreeSerif"/>
          <w:b/>
          <w:color w:val="2C3A4A"/>
          <w:sz w:val="22"/>
        </w:rPr>
        <w:t>L'effet inverse — la propagande qui se retourne</w:t>
      </w:r>
    </w:p>
    <w:p>
      <w:pPr>
        <w:spacing w:line="312" w:lineRule="auto"/>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line="312" w:lineRule="auto"/>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ind w:left="363" w:right="119"/>
        <w:spacing w:line="360" w:lineRule="auto"/>
        <w:pBdr>
          <w:left w:val="single" w:sz="16" w:space="18" w:color="A07820"/>
        </w:pBdr>
      </w:pPr>
      <w:r>
        <w:rPr>
          <w:rFonts w:ascii="FreeSerif" w:hAnsi="FreeSerif"/>
          <w:i/>
          <w:color w:val="8B1A1A"/>
          <w:sz w:val="22"/>
        </w:rPr>
        <w:t>« Plus on découvre ce qui se cache, plus les Africains qui étaient sceptiques découvrent la vérité et adhèrent aujourd'hui au combat des Africains nobles. »</w:t>
      </w:r>
    </w:p>
    <w:p>
      <w:pPr>
        <w:ind w:left="363" w:right="119"/>
        <w:spacing w:line="360" w:lineRule="auto"/>
        <w:pBdr>
          <w:left w:val="single" w:sz="16" w:space="18" w:color="A07820"/>
        </w:pBdr>
      </w:pPr>
      <w:r>
        <w:rPr>
          <w:rFonts w:ascii="FreeSerif" w:hAnsi="FreeSerif"/>
          <w:i/>
          <w:color w:val="8B1A1A"/>
          <w:sz w:val="22"/>
        </w:rPr>
        <w:t>« Si j'entends vos discours, vous êtes complètement au néolithique par rapport à la mentalité, par rapport à l'évolution du monde. »</w:t>
      </w:r>
    </w:p>
    <w:p>
      <w:pPr>
        <w:spacing w:line="312" w:lineRule="auto"/>
      </w:pPr>
      <w:r>
        <w:rPr>
          <w:rFonts w:ascii="FreeSerif" w:hAnsi="FreeSerif"/>
          <w:sz w:val="22"/>
        </w:rPr>
        <w:t>Une génération africaine connectée, informée, mobile, documentée fait face à un discours construit sur des présupposés du XXe siècle. Le colonisateur n'a pas évolué. Le colonisé, si.</w:t>
      </w:r>
    </w:p>
    <w:p>
      <w:pPr>
        <w:spacing w:before="280" w:after="120"/>
        <w:pBdr>
          <w:bottom w:val="single" w:sz="7" w:space="3" w:color="A07820"/>
        </w:pBdr>
      </w:pPr>
      <w:r>
        <w:rPr>
          <w:rFonts w:ascii="FreeSerif" w:hAnsi="FreeSerif"/>
          <w:b/>
          <w:color w:val="2C3A4A"/>
          <w:sz w:val="22"/>
        </w:rPr>
        <w:t>La dignité comme argument économique</w:t>
      </w:r>
    </w:p>
    <w:p>
      <w:pPr>
        <w:ind w:left="363" w:right="119"/>
        <w:spacing w:line="360" w:lineRule="auto"/>
        <w:pBdr>
          <w:left w:val="single" w:sz="16" w:space="18" w:color="A07820"/>
        </w:pBdr>
      </w:pPr>
      <w:r>
        <w:rPr>
          <w:rFonts w:ascii="FreeSerif" w:hAnsi="FreeSerif"/>
          <w:i/>
          <w:color w:val="8B1A1A"/>
          <w:sz w:val="22"/>
        </w:rPr>
        <w:t>« Apprenez une minute à vivre de vos propres ressources. C'est une question même de dignité. »</w:t>
      </w:r>
    </w:p>
    <w:p>
      <w:pPr>
        <w:spacing w:line="312" w:lineRule="auto"/>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ind w:left="363" w:right="119"/>
        <w:spacing w:line="360" w:lineRule="auto"/>
        <w:pBdr>
          <w:left w:val="single" w:sz="16" w:space="18" w:color="A07820"/>
        </w:pBdr>
      </w:pPr>
      <w:r>
        <w:rPr>
          <w:rFonts w:ascii="FreeSerif" w:hAnsi="FreeSerif"/>
          <w:i/>
          <w:color w:val="8B1A1A"/>
          <w:sz w:val="22"/>
        </w:rPr>
        <w:t>« Vous ne pouvez pas continuer à détruire des pays pour en réussir. »</w:t>
      </w:r>
    </w:p>
    <w:p>
      <w:pPr>
        <w:spacing w:before="280" w:after="120"/>
        <w:pBdr>
          <w:bottom w:val="single" w:sz="7" w:space="3" w:color="A07820"/>
        </w:pBdr>
      </w:pPr>
      <w:r>
        <w:rPr>
          <w:rFonts w:ascii="FreeSerif" w:hAnsi="FreeSerif"/>
          <w:b/>
          <w:color w:val="2C3A4A"/>
          <w:sz w:val="22"/>
        </w:rPr>
        <w:t>Le message final</w:t>
      </w:r>
    </w:p>
    <w:p>
      <w:pPr>
        <w:ind w:left="363" w:right="119"/>
        <w:spacing w:line="360" w:lineRule="auto"/>
        <w:pBdr>
          <w:left w:val="single" w:sz="16" w:space="18" w:color="A07820"/>
        </w:pBdr>
      </w:pPr>
      <w:r>
        <w:rPr>
          <w:rFonts w:ascii="FreeSerif" w:hAnsi="FreeSerif"/>
          <w:i/>
          <w:color w:val="8B1A1A"/>
          <w:sz w:val="22"/>
        </w:rPr>
        <w:t>« L'Afrique n'a pas besoin d'un guide. D'une paternalité. L'Afrique a les moyens et les gens peuvent marcher seuls jusqu'à destination. »</w:t>
      </w:r>
    </w:p>
    <w:p>
      <w:pPr>
        <w:ind w:left="363" w:right="119"/>
        <w:spacing w:line="360" w:lineRule="auto"/>
        <w:pBdr>
          <w:left w:val="single" w:sz="16" w:space="18" w:color="A07820"/>
        </w:pBdr>
      </w:pPr>
      <w:r>
        <w:rPr>
          <w:rFonts w:ascii="FreeSerif" w:hAnsi="FreeSerif"/>
          <w:i/>
          <w:color w:val="8B1A1A"/>
          <w:sz w:val="22"/>
        </w:rPr>
        <w:t>« Bâtissez votre développement sur la base de vos propres ressources. Vous en sortirez grandi et vous en sortirez heureux. »</w:t>
      </w:r>
    </w:p>
    <w:p>
      <w:pPr>
        <w:ind w:left="363" w:right="119"/>
        <w:spacing w:line="360" w:lineRule="auto"/>
        <w:pBdr>
          <w:left w:val="single" w:sz="16" w:space="18" w:color="A07820"/>
        </w:pBdr>
      </w:pPr>
      <w:r>
        <w:rPr>
          <w:rFonts w:ascii="FreeSerif" w:hAnsi="FreeSerif"/>
          <w:i/>
          <w:color w:val="8B1A1A"/>
          <w:sz w:val="22"/>
        </w:rPr>
        <w:t>« Nos populations sont bien informées, sensibilisées et surtout mobilisées. Nous allons défendre la terre de nos ancêtres jusqu'au dernier. »</w:t>
      </w:r>
    </w:p>
    <w:p>
      <w:pPr>
        <w:spacing w:line="312" w:lineRule="auto"/>
      </w:pPr>
      <w:r>
        <w:rPr>
          <w:rFonts w:ascii="FreeSerif" w:hAnsi="FreeSerif"/>
          <w:sz w:val="22"/>
        </w:rPr>
        <w:t>Ce n'est pas une fermeture. C'est une proposition. Et une déclaration de résistance que l'histoire retiendra.</w:t>
      </w:r>
    </w:p>
    <w:p>
      <w:pPr>
        <w:spacing w:line="312" w:lineRule="auto"/>
      </w:pPr>
      <w:r>
        <w:rPr>
          <w:rFonts w:ascii="FreeSerif" w:hAnsi="FreeSerif"/>
          <w:i/>
          <w:sz w:val="22"/>
        </w:rPr>
        <w:t>Note documentaire : ces prises de parole d'Issa Diawara datent du 22 juin 2026 — lendemain de la convocation de l'ambassadeur de l'Union européenne par le Burkina Faso (voir Chapitre 53). Elles constituent une réponse directe, point par point, aux quatre arguments avancés par Christophe Gomart devant le Parlement européen (voir Chapitre 55) et complètent l'accusation historique documentée au Chapitre 56 (Gomart, Iyad Ag Ghaly et l'hôtel Laïko).</w:t>
      </w:r>
    </w:p>
    <w:p>
      <w:pPr>
        <w:spacing w:line="312" w:lineRule="auto"/>
      </w:pPr>
      <w:r>
        <w:rPr>
          <w:rFonts w:ascii="FreeSerif" w:hAnsi="FreeSerif"/>
          <w:i/>
          <w:sz w:val="22"/>
        </w:rPr>
        <w:t>À rapprocher de : Chapitre 53 — Burkina Faso : convocation de l'ambassadeur de l'UE ; Chapitre 55 — Gomart au Parlement européen : le prétexte et le précédent ; Chapitre 56 — Gomart, Iyad Ag Ghaly et l'hôtel Laïko ; Chapitre 68 — Burkina Faso : rupture diplomatique avec la France.</w:t>
      </w:r>
    </w:p>
    <w:p>
      <w:r>
        <w:br w:type="page"/>
      </w:r>
    </w:p>
    <w:p>
      <w:pPr>
        <w:spacing w:line="312" w:lineRule="auto"/>
      </w:pPr>
      <w:r>
        <w:rPr>
          <w:rFonts w:ascii="FreeSerif" w:hAnsi="FreeSerif"/>
          <w:i/>
          <w:sz w:val="22"/>
        </w:rPr>
        <w:t>Ce contenu a été intégré dans le chapitre 57 — « Burkina Faso : droit de réponse à Christophe Gomart — Issa Diawara, 22 juin 2026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line="312" w:lineRule="auto"/>
      </w:pPr>
      <w:r>
        <w:rPr>
          <w:rFonts w:ascii="FreeSerif" w:hAnsi="FreeSerif"/>
          <w:i/>
          <w:sz w:val="22"/>
        </w:rPr>
        <w:t>Analyse approfondie — Entretien Open Box TV, juin 2026</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80" w:after="120"/>
        <w:pBdr>
          <w:bottom w:val="single" w:sz="7" w:space="3" w:color="A07820"/>
        </w:pBdr>
      </w:pPr>
      <w:r>
        <w:rPr>
          <w:rFonts w:ascii="FreeSerif" w:hAnsi="FreeSerif"/>
          <w:b/>
          <w:color w:val="2C3A4A"/>
          <w:sz w:val="22"/>
        </w:rPr>
        <w:t>L'argument de Juillet — pourquoi le siège compte</w:t>
      </w:r>
    </w:p>
    <w:p>
      <w:pPr>
        <w:spacing w:line="312" w:lineRule="auto"/>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line="312" w:lineRule="auto"/>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line="312" w:lineRule="auto"/>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80" w:after="120"/>
        <w:pBdr>
          <w:bottom w:val="single" w:sz="7" w:space="3" w:color="A07820"/>
        </w:pBdr>
      </w:pPr>
      <w:r>
        <w:rPr>
          <w:rFonts w:ascii="FreeSerif" w:hAnsi="FreeSerif"/>
          <w:b/>
          <w:color w:val="2C3A4A"/>
          <w:sz w:val="22"/>
        </w:rPr>
        <w:t>L'origine du siège — une anomalie historique</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line="312" w:lineRule="auto"/>
      </w:pPr>
      <w:r>
        <w:rPr>
          <w:rFonts w:ascii="FreeSerif" w:hAnsi="FreeSerif"/>
          <w:sz w:val="22"/>
        </w:rPr>
        <w:t>Pourtant, en 1945, lors de la fondation de l'ONU et de la création du Conseil de sécurité, la France obtient l'un des cinq sièges permanents. Comment ?</w:t>
      </w:r>
    </w:p>
    <w:p>
      <w:pPr>
        <w:spacing w:before="200" w:after="80"/>
      </w:pPr>
      <w:r>
        <w:rPr>
          <w:rFonts w:ascii="FreeSerif" w:hAnsi="FreeSerif"/>
          <w:b/>
          <w:color w:val="2C3A4A"/>
          <w:sz w:val="20"/>
        </w:rPr>
        <w:t>Le calcul de Churchill et Roosevelt</w:t>
      </w:r>
    </w:p>
    <w:p>
      <w:pPr>
        <w:spacing w:line="312" w:lineRule="auto"/>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80" w:after="120"/>
        <w:pBdr>
          <w:bottom w:val="single" w:sz="7" w:space="3" w:color="A07820"/>
        </w:pBdr>
      </w:pPr>
      <w:r>
        <w:rPr>
          <w:rFonts w:ascii="FreeSerif" w:hAnsi="FreeSerif"/>
          <w:b/>
          <w:color w:val="2C3A4A"/>
          <w:sz w:val="22"/>
        </w:rPr>
        <w:t>Le veto — usage africain</w:t>
      </w:r>
    </w:p>
    <w:p>
      <w:pPr>
        <w:spacing w:before="200" w:after="80"/>
      </w:pPr>
      <w:r>
        <w:rPr>
          <w:rFonts w:ascii="FreeSerif" w:hAnsi="FreeSerif"/>
          <w:b/>
          <w:color w:val="2C3A4A"/>
          <w:sz w:val="20"/>
        </w:rPr>
        <w:t>La mécanique du veto</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 Le veto est l'arme suprême du système postcolonial.</w:t>
      </w:r>
    </w:p>
    <w:p>
      <w:pPr>
        <w:spacing w:before="200" w:after="80"/>
      </w:pPr>
      <w:r>
        <w:rPr>
          <w:rFonts w:ascii="FreeSerif" w:hAnsi="FreeSerif"/>
          <w:b/>
          <w:color w:val="2C3A4A"/>
          <w:sz w:val="20"/>
        </w:rPr>
        <w:t>Mali — encadrement des mandats MINUSMA</w:t>
      </w:r>
    </w:p>
    <w:p>
      <w:pPr>
        <w:spacing w:line="312" w:lineRule="auto"/>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line="312" w:lineRule="auto"/>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200" w:after="80"/>
      </w:pPr>
      <w:r>
        <w:rPr>
          <w:rFonts w:ascii="FreeSerif" w:hAnsi="FreeSerif"/>
          <w:b/>
          <w:color w:val="2C3A4A"/>
          <w:sz w:val="20"/>
        </w:rPr>
        <w:t>Centrafrique — protection des alliés, obstruction des enquêtes</w:t>
      </w:r>
    </w:p>
    <w:p>
      <w:pPr>
        <w:spacing w:line="312" w:lineRule="auto"/>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line="312" w:lineRule="auto"/>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200" w:after="80"/>
      </w:pPr>
      <w:r>
        <w:rPr>
          <w:rFonts w:ascii="FreeSerif" w:hAnsi="FreeSerif"/>
          <w:b/>
          <w:color w:val="2C3A4A"/>
          <w:sz w:val="20"/>
        </w:rPr>
        <w:t>Niger — le coup d'État de 2023 et l'impasse du Conseil</w:t>
      </w:r>
    </w:p>
    <w:p>
      <w:pPr>
        <w:spacing w:line="312" w:lineRule="auto"/>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line="312" w:lineRule="auto"/>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80" w:after="120"/>
        <w:pBdr>
          <w:bottom w:val="single" w:sz="7" w:space="3" w:color="A07820"/>
        </w:pBdr>
      </w:pPr>
      <w:r>
        <w:rPr>
          <w:rFonts w:ascii="FreeSerif" w:hAnsi="FreeSerif"/>
          <w:b/>
          <w:color w:val="2C3A4A"/>
          <w:sz w:val="22"/>
        </w:rPr>
        <w:t>Le siège et la dissuasion nucléaire — le lien que Juillet explicite</w:t>
      </w:r>
    </w:p>
    <w:p>
      <w:pPr>
        <w:spacing w:before="200" w:after="80"/>
      </w:pPr>
      <w:r>
        <w:rPr>
          <w:rFonts w:ascii="FreeSerif" w:hAnsi="FreeSerif"/>
          <w:b/>
          <w:color w:val="2C3A4A"/>
          <w:sz w:val="20"/>
        </w:rPr>
        <w:t>L'argument officiel français</w:t>
      </w:r>
    </w:p>
    <w:p>
      <w:pPr>
        <w:spacing w:line="312" w:lineRule="auto"/>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200" w:after="80"/>
      </w:pPr>
      <w:r>
        <w:rPr>
          <w:rFonts w:ascii="FreeSerif" w:hAnsi="FreeSerif"/>
          <w:b/>
          <w:color w:val="2C3A4A"/>
          <w:sz w:val="20"/>
        </w:rPr>
        <w:t>L'argument de légitimité internationale</w:t>
      </w:r>
    </w:p>
    <w:p>
      <w:pPr>
        <w:spacing w:line="312" w:lineRule="auto"/>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line="312" w:lineRule="auto"/>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line="312" w:lineRule="auto"/>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80" w:after="120"/>
        <w:pBdr>
          <w:bottom w:val="single" w:sz="7" w:space="3" w:color="A07820"/>
        </w:pBdr>
      </w:pPr>
      <w:r>
        <w:rPr>
          <w:rFonts w:ascii="FreeSerif" w:hAnsi="FreeSerif"/>
          <w:b/>
          <w:color w:val="2C3A4A"/>
          <w:sz w:val="22"/>
        </w:rPr>
        <w:t>La réforme du Conseil de sécurité — la menace que Paris écarte</w:t>
      </w:r>
    </w:p>
    <w:p>
      <w:pPr>
        <w:spacing w:before="200" w:after="80"/>
      </w:pPr>
      <w:r>
        <w:rPr>
          <w:rFonts w:ascii="FreeSerif" w:hAnsi="FreeSerif"/>
          <w:b/>
          <w:color w:val="2C3A4A"/>
          <w:sz w:val="20"/>
        </w:rPr>
        <w:t>La demande africaine</w:t>
      </w:r>
    </w:p>
    <w:p>
      <w:pPr>
        <w:spacing w:line="312" w:lineRule="auto"/>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200" w:after="80"/>
      </w:pPr>
      <w:r>
        <w:rPr>
          <w:rFonts w:ascii="FreeSerif" w:hAnsi="FreeSerif"/>
          <w:b/>
          <w:color w:val="2C3A4A"/>
          <w:sz w:val="20"/>
        </w:rPr>
        <w:t>La position française — résistance totale</w:t>
      </w:r>
    </w:p>
    <w:p>
      <w:pPr>
        <w:spacing w:line="312" w:lineRule="auto"/>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line="312" w:lineRule="auto"/>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80" w:after="120"/>
        <w:pBdr>
          <w:bottom w:val="single" w:sz="7" w:space="3" w:color="A07820"/>
        </w:pBdr>
      </w:pPr>
      <w:r>
        <w:rPr>
          <w:rFonts w:ascii="FreeSerif" w:hAnsi="FreeSerif"/>
          <w:b/>
          <w:color w:val="2C3A4A"/>
          <w:sz w:val="22"/>
        </w:rPr>
        <w:t>Ce que la position française révèle — le multilatéralisme sélectif</w:t>
      </w:r>
    </w:p>
    <w:p>
      <w:pPr>
        <w:spacing w:before="200" w:after="80"/>
      </w:pPr>
      <w:r>
        <w:rPr>
          <w:rFonts w:ascii="FreeSerif" w:hAnsi="FreeSerif"/>
          <w:b/>
          <w:color w:val="2C3A4A"/>
          <w:sz w:val="20"/>
        </w:rPr>
        <w:t>La France comme puissance de blocage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line="312" w:lineRule="auto"/>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200" w:after="80"/>
      </w:pPr>
      <w:r>
        <w:rPr>
          <w:rFonts w:ascii="FreeSerif" w:hAnsi="FreeSerif"/>
          <w:b/>
          <w:color w:val="2C3A4A"/>
          <w:sz w:val="20"/>
        </w:rPr>
        <w:t>Le paradoxe de la légitimité</w:t>
      </w:r>
    </w:p>
    <w:p>
      <w:pPr>
        <w:spacing w:line="312" w:lineRule="auto"/>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line="312" w:lineRule="auto"/>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line="312" w:lineRule="auto"/>
      </w:pPr>
      <w:r>
        <w:rPr>
          <w:rFonts w:ascii="FreeSerif" w:hAnsi="FreeSerif"/>
          <w:sz w:val="22"/>
        </w:rPr>
        <w:t>Ce bilan est précisément celui que les dirigeants de l'AES ont présenté à leurs populations pour justifier la rupture avec les institutions postcoloniales.</w:t>
      </w:r>
    </w:p>
    <w:p>
      <w:pPr>
        <w:spacing w:before="280" w:after="120"/>
        <w:pBdr>
          <w:bottom w:val="single" w:sz="7" w:space="3" w:color="A07820"/>
        </w:pBdr>
      </w:pPr>
      <w:r>
        <w:rPr>
          <w:rFonts w:ascii="FreeSerif" w:hAnsi="FreeSerif"/>
          <w:b/>
          <w:color w:val="2C3A4A"/>
          <w:sz w:val="22"/>
        </w:rPr>
        <w:t>Le scénario de réforme — ce que perdrait la France</w:t>
      </w:r>
    </w:p>
    <w:p>
      <w:pPr>
        <w:spacing w:before="200" w:after="80"/>
      </w:pPr>
      <w:r>
        <w:rPr>
          <w:rFonts w:ascii="FreeSerif" w:hAnsi="FreeSerif"/>
          <w:b/>
          <w:color w:val="2C3A4A"/>
          <w:sz w:val="20"/>
        </w:rPr>
        <w:t>L'hypothèse d'un Conseil réformé</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line="312" w:lineRule="auto"/>
      </w:pPr>
      <w:r>
        <w:rPr>
          <w:rFonts w:ascii="FreeSerif" w:hAnsi="FreeSerif"/>
          <w:b/>
          <w:sz w:val="22"/>
        </w:rPr>
        <w:t>Sur les opérations militaires</w:t>
      </w:r>
      <w:r>
        <w:rPr>
          <w:rFonts w:ascii="FreeSerif" w:hAnsi="FreeSerif"/>
          <w:sz w:val="22"/>
        </w:rPr>
        <w:t xml:space="preserve">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line="312" w:lineRule="auto"/>
      </w:pPr>
      <w:r>
        <w:rPr>
          <w:rFonts w:ascii="FreeSerif" w:hAnsi="FreeSerif"/>
          <w:b/>
          <w:sz w:val="22"/>
        </w:rPr>
        <w:t>Sur les mandats des missions de paix</w:t>
      </w:r>
      <w:r>
        <w:rPr>
          <w:rFonts w:ascii="FreeSerif" w:hAnsi="FreeSerif"/>
          <w:sz w:val="22"/>
        </w:rPr>
        <w:t xml:space="preserve">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line="312" w:lineRule="auto"/>
      </w:pPr>
      <w:r>
        <w:rPr>
          <w:rFonts w:ascii="FreeSerif" w:hAnsi="FreeSerif"/>
          <w:b/>
          <w:sz w:val="22"/>
        </w:rPr>
        <w:t>Sur les sanctions</w:t>
      </w:r>
      <w:r>
        <w:rPr>
          <w:rFonts w:ascii="FreeSerif" w:hAnsi="FreeSerif"/>
          <w:sz w:val="22"/>
        </w:rPr>
        <w:t xml:space="preserve"> : les régimes de sanctions contre des États ou des individus africains — dont la France est souvent l'initiatrice — seraient soumis à un filtre africain.</w:t>
      </w:r>
    </w:p>
    <w:p>
      <w:pPr>
        <w:spacing w:line="312" w:lineRule="auto"/>
      </w:pPr>
      <w:r>
        <w:rPr>
          <w:rFonts w:ascii="FreeSerif" w:hAnsi="FreeSerif"/>
          <w:b/>
          <w:sz w:val="22"/>
        </w:rPr>
        <w:t>Sur la comptabilité des forces</w:t>
      </w:r>
      <w:r>
        <w:rPr>
          <w:rFonts w:ascii="FreeSerif" w:hAnsi="FreeSerif"/>
          <w:sz w:val="22"/>
        </w:rPr>
        <w:t xml:space="preserve">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200" w:after="80"/>
      </w:pPr>
      <w:r>
        <w:rPr>
          <w:rFonts w:ascii="FreeSerif" w:hAnsi="FreeSerif"/>
          <w:b/>
          <w:color w:val="2C3A4A"/>
          <w:sz w:val="20"/>
        </w:rPr>
        <w:t>Ce que Juillet ne dit pas mais que son analyse implique</w:t>
      </w:r>
    </w:p>
    <w:p>
      <w:pPr>
        <w:spacing w:line="312" w:lineRule="auto"/>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line="312" w:lineRule="auto"/>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80" w:after="120"/>
        <w:pBdr>
          <w:bottom w:val="single" w:sz="7" w:space="3" w:color="A07820"/>
        </w:pBdr>
      </w:pPr>
      <w:r>
        <w:rPr>
          <w:rFonts w:ascii="FreeSerif" w:hAnsi="FreeSerif"/>
          <w:b/>
          <w:color w:val="2C3A4A"/>
          <w:sz w:val="22"/>
        </w:rPr>
        <w:t>La lecture AES — le veto comme cible stratégique</w:t>
      </w:r>
    </w:p>
    <w:p>
      <w:pPr>
        <w:spacing w:before="200" w:after="80"/>
      </w:pPr>
      <w:r>
        <w:rPr>
          <w:rFonts w:ascii="FreeSerif" w:hAnsi="FreeSerif"/>
          <w:b/>
          <w:color w:val="2C3A4A"/>
          <w:sz w:val="20"/>
        </w:rPr>
        <w:t>Nommer l'anomalie</w:t>
      </w:r>
    </w:p>
    <w:p>
      <w:pPr>
        <w:spacing w:line="312" w:lineRule="auto"/>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line="312" w:lineRule="auto"/>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200" w:after="80"/>
      </w:pPr>
      <w:r>
        <w:rPr>
          <w:rFonts w:ascii="FreeSerif" w:hAnsi="FreeSerif"/>
          <w:b/>
          <w:color w:val="2C3A4A"/>
          <w:sz w:val="20"/>
        </w:rPr>
        <w:t>Les alliés objectifs de la réforme</w:t>
      </w:r>
    </w:p>
    <w:p>
      <w:pPr>
        <w:spacing w:line="312" w:lineRule="auto"/>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line="312" w:lineRule="auto"/>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200" w:after="80"/>
      </w:pPr>
      <w:r>
        <w:rPr>
          <w:rFonts w:ascii="FreeSerif" w:hAnsi="FreeSerif"/>
          <w:b/>
          <w:color w:val="2C3A4A"/>
          <w:sz w:val="20"/>
        </w:rPr>
        <w:t>Ce que l'AES devrait exiger</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80" w:after="120"/>
        <w:pBdr>
          <w:bottom w:val="single" w:sz="7" w:space="3" w:color="A07820"/>
        </w:pBdr>
      </w:pPr>
      <w:r>
        <w:rPr>
          <w:rFonts w:ascii="FreeSerif" w:hAnsi="FreeSerif"/>
          <w:b/>
          <w:color w:val="2C3A4A"/>
          <w:sz w:val="22"/>
        </w:rPr>
        <w:t>Conclusion — le siège permanent comme dernier bastion</w:t>
      </w:r>
    </w:p>
    <w:p>
      <w:pPr>
        <w:spacing w:line="312" w:lineRule="auto"/>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line="312" w:lineRule="auto"/>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line="312" w:lineRule="auto"/>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line="312" w:lineRule="auto"/>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line="312" w:lineRule="auto"/>
      </w:pPr>
      <w:r>
        <w:rPr>
          <w:rFonts w:ascii="FreeSerif" w:hAnsi="FreeSerif"/>
          <w:i/>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line="312" w:lineRule="auto"/>
      </w:pPr>
      <w:r>
        <w:rPr>
          <w:rFonts w:ascii="FreeSerif" w:hAnsi="FreeSerif"/>
          <w:i/>
          <w:sz w:val="22"/>
        </w:rPr>
        <w:t>Synthèse doctrinale — Entretien Open Box TV intégral, Alain Juillet et Philippe Bohn, juin 2026</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before="280" w:after="120"/>
        <w:pBdr>
          <w:bottom w:val="single" w:sz="7" w:space="3" w:color="A07820"/>
        </w:pBdr>
      </w:pPr>
      <w:r>
        <w:rPr>
          <w:rFonts w:ascii="FreeSerif" w:hAnsi="FreeSerif"/>
          <w:b/>
          <w:color w:val="2C3A4A"/>
          <w:sz w:val="22"/>
        </w:rPr>
        <w:t>Avant-propos : pourquoi formaliser ce que Juillet dit</w:t>
      </w:r>
    </w:p>
    <w:p>
      <w:pPr>
        <w:spacing w:line="312" w:lineRule="auto"/>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line="312" w:lineRule="auto"/>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80" w:after="120"/>
        <w:pBdr>
          <w:bottom w:val="single" w:sz="7" w:space="3" w:color="A07820"/>
        </w:pBdr>
      </w:pPr>
      <w:r>
        <w:rPr>
          <w:rFonts w:ascii="FreeSerif" w:hAnsi="FreeSerif"/>
          <w:b/>
          <w:color w:val="2C3A4A"/>
          <w:sz w:val="22"/>
        </w:rPr>
        <w:t>Principe I — La raison d'être : la France est une puissance mondiale ou n'est rien</w:t>
      </w:r>
    </w:p>
    <w:p>
      <w:pPr>
        <w:spacing w:before="200" w:after="80"/>
      </w:pPr>
      <w:r>
        <w:rPr>
          <w:rFonts w:ascii="FreeSerif" w:hAnsi="FreeSerif"/>
          <w:b/>
          <w:color w:val="2C3A4A"/>
          <w:sz w:val="20"/>
        </w:rPr>
        <w:t>Ce que Juillet dit</w:t>
      </w:r>
    </w:p>
    <w:p>
      <w:pPr>
        <w:spacing w:line="312" w:lineRule="auto"/>
      </w:pPr>
      <w:r>
        <w:rPr>
          <w:rFonts w:ascii="FreeSerif" w:hAnsi="FreeSerif"/>
          <w:sz w:val="22"/>
        </w:rPr>
        <w:t xml:space="preserve">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w:t>
      </w:r>
      <w:r>
        <w:rPr>
          <w:rFonts w:ascii="FreeSerif" w:hAnsi="FreeSerif"/>
          <w:i/>
          <w:sz w:val="22"/>
        </w:rPr>
        <w:t>si</w:t>
      </w:r>
      <w:r>
        <w:rPr>
          <w:rFonts w:ascii="FreeSerif" w:hAnsi="FreeSerif"/>
          <w:sz w:val="22"/>
        </w:rPr>
        <w:t xml:space="preserve"> la France doit être présente en Afrique — elle l'est et elle doit l'être — mais </w:t>
      </w:r>
      <w:r>
        <w:rPr>
          <w:rFonts w:ascii="FreeSerif" w:hAnsi="FreeSerif"/>
          <w:i/>
          <w:sz w:val="22"/>
        </w:rPr>
        <w:t>comment</w:t>
      </w:r>
      <w:r>
        <w:rPr>
          <w:rFonts w:ascii="FreeSerif" w:hAnsi="FreeSerif"/>
          <w:sz w:val="22"/>
        </w:rPr>
        <w:t xml:space="preserve"> elle doit l'être, avec quels instruments, et dans quels pays prioritairement.</w:t>
      </w:r>
    </w:p>
    <w:p>
      <w:pPr>
        <w:spacing w:line="312" w:lineRule="auto"/>
      </w:pPr>
      <w:r>
        <w:rPr>
          <w:rFonts w:ascii="FreeSerif" w:hAnsi="FreeSerif"/>
          <w:sz w:val="22"/>
        </w:rPr>
        <w:t>Ce postulat repose sur trois piliers qu'il énonce explicitement ou implicitement :</w:t>
      </w:r>
    </w:p>
    <w:p>
      <w:pPr>
        <w:spacing w:line="312" w:lineRule="auto"/>
      </w:pPr>
      <w:r>
        <w:rPr>
          <w:rFonts w:ascii="FreeSerif" w:hAnsi="FreeSerif"/>
          <w:b/>
          <w:sz w:val="22"/>
        </w:rPr>
        <w:t>La dissuasion nucléaire</w:t>
      </w:r>
      <w:r>
        <w:rPr>
          <w:rFonts w:ascii="FreeSerif" w:hAnsi="FreeSerif"/>
          <w:sz w:val="22"/>
        </w:rPr>
        <w:t xml:space="preserve"> : la France est l'une des six puissances nucléaires reconnues. Cette capacité lui confère une posture de sécurité que les autres États européens n'ont pas et lui donne une voix dans toutes les négociations sur la paix et la guerre mondiale.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la France peut bloquer, encadrer, orienter les décisions internationales concernant n'importe quel conflit, y compris ceux où elle est partie prenante.</w:t>
      </w:r>
    </w:p>
    <w:p>
      <w:pPr>
        <w:spacing w:line="312" w:lineRule="auto"/>
      </w:pPr>
      <w:r>
        <w:rPr>
          <w:rFonts w:ascii="FreeSerif" w:hAnsi="FreeSerif"/>
          <w:b/>
          <w:sz w:val="22"/>
        </w:rPr>
        <w:t>Les territoires ultra-marins</w:t>
      </w:r>
      <w:r>
        <w:rPr>
          <w:rFonts w:ascii="FreeSerif" w:hAnsi="FreeSerif"/>
          <w:sz w:val="22"/>
        </w:rPr>
        <w:t xml:space="preserve">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80" w:after="120"/>
        <w:pBdr>
          <w:bottom w:val="single" w:sz="7" w:space="3" w:color="A07820"/>
        </w:pBdr>
      </w:pPr>
      <w:r>
        <w:rPr>
          <w:rFonts w:ascii="FreeSerif" w:hAnsi="FreeSerif"/>
          <w:b/>
          <w:color w:val="2C3A4A"/>
          <w:sz w:val="22"/>
        </w:rPr>
        <w:t>Principe II — Le diagnostic de l'échec : on a défendu des présidents, pas des États</w:t>
      </w:r>
    </w:p>
    <w:p>
      <w:pPr>
        <w:spacing w:before="200" w:after="80"/>
      </w:pPr>
      <w:r>
        <w:rPr>
          <w:rFonts w:ascii="FreeSerif" w:hAnsi="FreeSerif"/>
          <w:b/>
          <w:color w:val="2C3A4A"/>
          <w:sz w:val="20"/>
        </w:rPr>
        <w:t>Ce que Juillet dit</w:t>
      </w:r>
    </w:p>
    <w:p>
      <w:pPr>
        <w:spacing w:line="312" w:lineRule="auto"/>
      </w:pPr>
      <w:r>
        <w:rPr>
          <w:rFonts w:ascii="FreeSerif" w:hAnsi="FreeSerif"/>
          <w:sz w:val="22"/>
        </w:rPr>
        <w:t>C'est 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ind w:left="363" w:right="119"/>
        <w:spacing w:line="360" w:lineRule="auto"/>
        <w:pBdr>
          <w:left w:val="single" w:sz="16" w:space="18" w:color="A07820"/>
        </w:pBdr>
      </w:pPr>
      <w:r>
        <w:rPr>
          <w:rFonts w:ascii="FreeSerif" w:hAnsi="FreeSerif"/>
          <w:i/>
          <w:color w:val="8B1A1A"/>
          <w:sz w:val="22"/>
        </w:rPr>
        <w:t>« La France se soit retirée à un tel niveau de désintérêt. »</w:t>
      </w:r>
    </w:p>
    <w:p>
      <w:pPr>
        <w:spacing w:line="312" w:lineRule="auto"/>
      </w:pPr>
      <w:r>
        <w:rPr>
          <w:rFonts w:ascii="FreeSerif" w:hAnsi="FreeSerif"/>
          <w:sz w:val="22"/>
        </w:rPr>
        <w:t>Puis, évoquant la sortie française du Sahel :</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80" w:after="120"/>
        <w:pBdr>
          <w:bottom w:val="single" w:sz="7" w:space="3" w:color="A07820"/>
        </w:pBdr>
      </w:pPr>
      <w:r>
        <w:rPr>
          <w:rFonts w:ascii="FreeSerif" w:hAnsi="FreeSerif"/>
          <w:b/>
          <w:color w:val="2C3A4A"/>
          <w:sz w:val="22"/>
        </w:rPr>
        <w:t>Principe III — La transparence contractuelle : rendre l'opacité politiquement insoutenable</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line="312" w:lineRule="auto"/>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80" w:after="120"/>
        <w:pBdr>
          <w:bottom w:val="single" w:sz="7" w:space="3" w:color="A07820"/>
        </w:pBdr>
      </w:pPr>
      <w:r>
        <w:rPr>
          <w:rFonts w:ascii="FreeSerif" w:hAnsi="FreeSerif"/>
          <w:b/>
          <w:color w:val="2C3A4A"/>
          <w:sz w:val="22"/>
        </w:rPr>
        <w:t>Principe IV — La géographie du réengagement : quitter le Sahel, consolider les pivots</w:t>
      </w:r>
    </w:p>
    <w:p>
      <w:pPr>
        <w:spacing w:before="200" w:after="80"/>
      </w:pPr>
      <w:r>
        <w:rPr>
          <w:rFonts w:ascii="FreeSerif" w:hAnsi="FreeSerif"/>
          <w:b/>
          <w:color w:val="2C3A4A"/>
          <w:sz w:val="20"/>
        </w:rPr>
        <w:t>Ce que Juillet dit</w:t>
      </w:r>
    </w:p>
    <w:p>
      <w:pPr>
        <w:spacing w:line="312" w:lineRule="auto"/>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line="312" w:lineRule="auto"/>
      </w:pPr>
      <w:r>
        <w:rPr>
          <w:rFonts w:ascii="FreeSerif" w:hAnsi="FreeSerif"/>
          <w:b/>
          <w:sz w:val="22"/>
        </w:rPr>
        <w:t>Angola / Afrique australe</w:t>
      </w:r>
      <w:r>
        <w:rPr>
          <w:rFonts w:ascii="FreeSerif" w:hAnsi="FreeSerif"/>
          <w:sz w:val="22"/>
        </w:rPr>
        <w:t xml:space="preserv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80" w:after="120"/>
        <w:pBdr>
          <w:bottom w:val="single" w:sz="7" w:space="3" w:color="A07820"/>
        </w:pBdr>
      </w:pPr>
      <w:r>
        <w:rPr>
          <w:rFonts w:ascii="FreeSerif" w:hAnsi="FreeSerif"/>
          <w:b/>
          <w:color w:val="2C3A4A"/>
          <w:sz w:val="22"/>
        </w:rPr>
        <w:t>Principe V — Les sociétés militaires privées : combler le retard sur les autres puissances</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line="312" w:lineRule="auto"/>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line="312" w:lineRule="auto"/>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80" w:after="120"/>
        <w:pBdr>
          <w:bottom w:val="single" w:sz="7" w:space="3" w:color="A07820"/>
        </w:pBdr>
      </w:pPr>
      <w:r>
        <w:rPr>
          <w:rFonts w:ascii="FreeSerif" w:hAnsi="FreeSerif"/>
          <w:b/>
          <w:color w:val="2C3A4A"/>
          <w:sz w:val="22"/>
        </w:rPr>
        <w:t>Principe VI — Les partenariats industriels : l'économie comme condition de la présence</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line="312" w:lineRule="auto"/>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line="312" w:lineRule="auto"/>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line="312" w:lineRule="auto"/>
      </w:pPr>
      <w:r>
        <w:rPr>
          <w:rFonts w:ascii="FreeSerif" w:hAnsi="FreeSerif"/>
          <w:sz w:val="22"/>
        </w:rPr>
        <w:t xml:space="preserve">Le modèle qu'il préconise est celui de la </w:t>
      </w:r>
      <w:r>
        <w:rPr>
          <w:rFonts w:ascii="FreeSerif" w:hAnsi="FreeSerif"/>
          <w:i/>
          <w:sz w:val="22"/>
        </w:rPr>
        <w:t>présence intégrée</w:t>
      </w:r>
      <w:r>
        <w:rPr>
          <w:rFonts w:ascii="FreeSerif" w:hAnsi="FreeSerif"/>
          <w:sz w:val="22"/>
        </w:rPr>
        <w:t xml:space="preserv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80" w:after="120"/>
        <w:pBdr>
          <w:bottom w:val="single" w:sz="7" w:space="3" w:color="A07820"/>
        </w:pBdr>
      </w:pPr>
      <w:r>
        <w:rPr>
          <w:rFonts w:ascii="FreeSerif" w:hAnsi="FreeSerif"/>
          <w:b/>
          <w:color w:val="2C3A4A"/>
          <w:sz w:val="22"/>
        </w:rPr>
        <w:t>Principe VII — Les drones : le rattrapage technologique comme priorité</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équipés, soit de weaponisés. Ça oui. Et puis on voit maintenant que tout le monde l'équipe. »</w:t>
      </w:r>
    </w:p>
    <w:p>
      <w:pPr>
        <w:spacing w:line="312" w:lineRule="auto"/>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line="312" w:lineRule="auto"/>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80" w:after="120"/>
        <w:pBdr>
          <w:bottom w:val="single" w:sz="7" w:space="3" w:color="A07820"/>
        </w:pBdr>
      </w:pPr>
      <w:r>
        <w:rPr>
          <w:rFonts w:ascii="FreeSerif" w:hAnsi="FreeSerif"/>
          <w:b/>
          <w:color w:val="2C3A4A"/>
          <w:sz w:val="22"/>
        </w:rPr>
        <w:t>Principe VIII — La démocratie comme outil : adapter le modèle aux réalités tribales</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spacing w:line="312" w:lineRule="auto"/>
      </w:pPr>
      <w:r>
        <w:rPr>
          <w:rFonts w:ascii="FreeSerif" w:hAnsi="FreeSerif"/>
          <w:sz w:val="22"/>
        </w:rPr>
        <w:t>Et plus directement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line="312" w:lineRule="auto"/>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80" w:after="120"/>
        <w:pBdr>
          <w:bottom w:val="single" w:sz="7" w:space="3" w:color="A07820"/>
        </w:pBdr>
      </w:pPr>
      <w:r>
        <w:rPr>
          <w:rFonts w:ascii="FreeSerif" w:hAnsi="FreeSerif"/>
          <w:b/>
          <w:color w:val="2C3A4A"/>
          <w:sz w:val="22"/>
        </w:rPr>
        <w:t>Principe IX — La gestion des transitions : recycler, ne pas éradiquer</w:t>
      </w:r>
    </w:p>
    <w:p>
      <w:pPr>
        <w:spacing w:before="200" w:after="80"/>
      </w:pPr>
      <w:r>
        <w:rPr>
          <w:rFonts w:ascii="FreeSerif" w:hAnsi="FreeSerif"/>
          <w:b/>
          <w:color w:val="2C3A4A"/>
          <w:sz w:val="20"/>
        </w:rPr>
        <w:t>Ce que Juillet dit</w:t>
      </w:r>
    </w:p>
    <w:p>
      <w:pPr>
        <w:spacing w:line="312" w:lineRule="auto"/>
      </w:pPr>
      <w:r>
        <w:rPr>
          <w:rFonts w:ascii="FreeSerif" w:hAnsi="FreeSerif"/>
          <w:sz w:val="22"/>
        </w:rPr>
        <w:t>Sur le devenir des groupes armés, Juillet développe un raisonnement historique qui mérite d'être médité dans toute son ambivalence :</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line="312" w:lineRule="auto"/>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80" w:after="120"/>
        <w:pBdr>
          <w:bottom w:val="single" w:sz="7" w:space="3" w:color="A07820"/>
        </w:pBdr>
      </w:pPr>
      <w:r>
        <w:rPr>
          <w:rFonts w:ascii="FreeSerif" w:hAnsi="FreeSerif"/>
          <w:b/>
          <w:color w:val="2C3A4A"/>
          <w:sz w:val="22"/>
        </w:rPr>
        <w:t>Principe X — La concurrence entre puissances : cartographie des adversaires</w:t>
      </w:r>
    </w:p>
    <w:p>
      <w:pPr>
        <w:spacing w:before="200" w:after="80"/>
      </w:pPr>
      <w:r>
        <w:rPr>
          <w:rFonts w:ascii="FreeSerif" w:hAnsi="FreeSerif"/>
          <w:b/>
          <w:color w:val="2C3A4A"/>
          <w:sz w:val="20"/>
        </w:rPr>
        <w:t>Ce que Juillet dit</w:t>
      </w:r>
    </w:p>
    <w:p>
      <w:pPr>
        <w:spacing w:line="312" w:lineRule="auto"/>
      </w:pPr>
      <w:r>
        <w:rPr>
          <w:rFonts w:ascii="FreeSerif" w:hAnsi="FreeSerif"/>
          <w:sz w:val="22"/>
        </w:rPr>
        <w:t>L'entretien dresse une cartographie précise des concurrents de la France en Afrique.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line="312" w:lineRule="auto"/>
      </w:pPr>
      <w:r>
        <w:rPr>
          <w:rFonts w:ascii="FreeSerif" w:hAnsi="FreeSerif"/>
          <w:b/>
          <w:sz w:val="22"/>
        </w:rPr>
        <w:t>La Chine</w:t>
      </w:r>
      <w:r>
        <w:rPr>
          <w:rFonts w:ascii="FreeSerif" w:hAnsi="FreeSerif"/>
          <w:sz w:val="22"/>
        </w:rPr>
        <w:t xml:space="preserv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line="312" w:lineRule="auto"/>
      </w:pPr>
      <w:r>
        <w:rPr>
          <w:rFonts w:ascii="FreeSerif" w:hAnsi="FreeSerif"/>
          <w:b/>
          <w:sz w:val="22"/>
        </w:rPr>
        <w:t>Les États-Unis</w:t>
      </w:r>
      <w:r>
        <w:rPr>
          <w:rFonts w:ascii="FreeSerif" w:hAnsi="FreeSerif"/>
          <w:sz w:val="22"/>
        </w:rPr>
        <w:t xml:space="preserve">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80" w:after="120"/>
        <w:pBdr>
          <w:bottom w:val="single" w:sz="7" w:space="3" w:color="A07820"/>
        </w:pBdr>
      </w:pPr>
      <w:r>
        <w:rPr>
          <w:rFonts w:ascii="FreeSerif" w:hAnsi="FreeSerif"/>
          <w:b/>
          <w:color w:val="2C3A4A"/>
          <w:sz w:val="22"/>
        </w:rPr>
        <w:t>Principe XI — La défaite culturelle : comprendre ce qui a été perdu</w:t>
      </w:r>
    </w:p>
    <w:p>
      <w:pPr>
        <w:spacing w:before="200" w:after="80"/>
      </w:pPr>
      <w:r>
        <w:rPr>
          <w:rFonts w:ascii="FreeSerif" w:hAnsi="FreeSerif"/>
          <w:b/>
          <w:color w:val="2C3A4A"/>
          <w:sz w:val="20"/>
        </w:rPr>
        <w:t>Ce que Juillet dit</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spacing w:line="312" w:lineRule="auto"/>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ind w:left="363" w:right="119"/>
        <w:spacing w:line="360" w:lineRule="auto"/>
        <w:pBdr>
          <w:left w:val="single" w:sz="16" w:space="18" w:color="A07820"/>
        </w:pBdr>
      </w:pPr>
      <w:r>
        <w:rPr>
          <w:rFonts w:ascii="FreeSerif" w:hAnsi="FreeSerif"/>
          <w:i/>
          <w:color w:val="8B1A1A"/>
          <w:sz w:val="22"/>
        </w:rPr>
        <w:t>« Macky Sall était diagnostiqué ça. »</w:t>
      </w:r>
    </w:p>
    <w:p>
      <w:pPr>
        <w:spacing w:line="312" w:lineRule="auto"/>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line="312" w:lineRule="auto"/>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80" w:after="120"/>
        <w:pBdr>
          <w:bottom w:val="single" w:sz="7" w:space="3" w:color="A07820"/>
        </w:pBdr>
      </w:pPr>
      <w:r>
        <w:rPr>
          <w:rFonts w:ascii="FreeSerif" w:hAnsi="FreeSerif"/>
          <w:b/>
          <w:color w:val="2C3A4A"/>
          <w:sz w:val="22"/>
        </w:rPr>
        <w:t>Principe XII — Le siège permanent comme invariant absolu</w:t>
      </w:r>
    </w:p>
    <w:p>
      <w:pPr>
        <w:spacing w:before="200" w:after="80"/>
      </w:pPr>
      <w:r>
        <w:rPr>
          <w:rFonts w:ascii="FreeSerif" w:hAnsi="FreeSerif"/>
          <w:b/>
          <w:color w:val="2C3A4A"/>
          <w:sz w:val="20"/>
        </w:rPr>
        <w:t>Ce que Juillet dit</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line="312" w:lineRule="auto"/>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before="200" w:after="80"/>
      </w:pPr>
      <w:r>
        <w:rPr>
          <w:rFonts w:ascii="FreeSerif" w:hAnsi="FreeSerif"/>
          <w:b/>
          <w:color w:val="2C3A4A"/>
          <w:sz w:val="20"/>
        </w:rPr>
        <w:t>Ce que cela signifie</w:t>
      </w:r>
    </w:p>
    <w:p>
      <w:pPr>
        <w:spacing w:line="312" w:lineRule="auto"/>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line="312" w:lineRule="auto"/>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80" w:after="120"/>
        <w:pBdr>
          <w:bottom w:val="single" w:sz="7" w:space="3" w:color="A07820"/>
        </w:pBdr>
      </w:pPr>
      <w:r>
        <w:rPr>
          <w:rFonts w:ascii="FreeSerif" w:hAnsi="FreeSerif"/>
          <w:b/>
          <w:color w:val="2C3A4A"/>
          <w:sz w:val="22"/>
        </w:rPr>
        <w:t>Synthèse — Les douze principes de la doctrine française</w:t>
      </w:r>
    </w:p>
    <w:p>
      <w:pPr>
        <w:spacing w:line="312" w:lineRule="auto"/>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9406"/>
            <w:shd w:val="clear" w:color="auto" w:fill="F4EFE4"/>
          </w:tcPr>
          <w:p>
            <w:pPr>
              <w:ind w:left="113"/>
            </w:pPr>
            <w:r>
              <w:rPr>
                <w:rFonts w:ascii="FreeSerif" w:hAnsi="FreeSerif"/>
                <w:color w:val="3C3C3C"/>
                <w:sz w:val="20"/>
              </w:rPr>
              <w:t>------------------------------------</w:t>
            </w:r>
          </w:p>
        </w:tc>
      </w:tr>
    </w:tbl>
    <w:p/>
    <w:p>
      <w:pPr>
        <w:spacing w:line="312" w:lineRule="auto"/>
      </w:pPr>
      <w:r>
        <w:rPr>
          <w:rFonts w:ascii="FreeSerif" w:hAnsi="FreeSerif"/>
          <w:b/>
          <w:sz w:val="22"/>
        </w:rPr>
        <w:t>I. Statut mondial</w:t>
      </w:r>
      <w:r>
        <w:rPr>
          <w:rFonts w:ascii="FreeSerif" w:hAnsi="FreeSerif"/>
          <w:sz w:val="22"/>
        </w:rPr>
        <w:t xml:space="preserve"> — La France est une puissance mondiale ou n'est rien. Nucléaire + P5 ONU + ZEE mondiale = présence africaine obligatoire.</w:t>
      </w:r>
    </w:p>
    <w:p>
      <w:pPr>
        <w:spacing w:line="312" w:lineRule="auto"/>
      </w:pPr>
      <w:r>
        <w:rPr>
          <w:rFonts w:ascii="FreeSerif" w:hAnsi="FreeSerif"/>
          <w:b/>
          <w:sz w:val="22"/>
        </w:rPr>
        <w:t>II. Diagnostic de l'échec</w:t>
      </w:r>
      <w:r>
        <w:rPr>
          <w:rFonts w:ascii="FreeSerif" w:hAnsi="FreeSerif"/>
          <w:sz w:val="22"/>
        </w:rPr>
        <w:t xml:space="preserve"> — On a défendu des présidents, pas des États. La relation personnelle a produit l'effondrement personnel.</w:t>
      </w:r>
    </w:p>
    <w:p>
      <w:pPr>
        <w:spacing w:line="312" w:lineRule="auto"/>
      </w:pPr>
      <w:r>
        <w:rPr>
          <w:rFonts w:ascii="FreeSerif" w:hAnsi="FreeSerif"/>
          <w:b/>
          <w:sz w:val="22"/>
        </w:rPr>
        <w:t>III. Transparence contractuelle</w:t>
      </w:r>
      <w:r>
        <w:rPr>
          <w:rFonts w:ascii="FreeSerif" w:hAnsi="FreeSerif"/>
          <w:sz w:val="22"/>
        </w:rPr>
        <w:t xml:space="preserve"> — Des accords publics, ratifiés, défendables politiquement. L'opacité est devenue insoutenable dans l'ère de l'information.</w:t>
      </w:r>
    </w:p>
    <w:p>
      <w:pPr>
        <w:spacing w:line="312" w:lineRule="auto"/>
      </w:pPr>
      <w:r>
        <w:rPr>
          <w:rFonts w:ascii="FreeSerif" w:hAnsi="FreeSerif"/>
          <w:b/>
          <w:sz w:val="22"/>
        </w:rPr>
        <w:t>IV. Pivot géographique</w:t>
      </w:r>
      <w:r>
        <w:rPr>
          <w:rFonts w:ascii="FreeSerif" w:hAnsi="FreeSerif"/>
          <w:sz w:val="22"/>
        </w:rPr>
        <w:t xml:space="preserve"> — Quitter le Sahel perdu. Consolider Djibouti (Corne/mer Rouge) et ouvrir l'Angola (Cap, minerais, BRICS).</w:t>
      </w:r>
    </w:p>
    <w:p>
      <w:pPr>
        <w:spacing w:line="312" w:lineRule="auto"/>
      </w:pPr>
      <w:r>
        <w:rPr>
          <w:rFonts w:ascii="FreeSerif" w:hAnsi="FreeSerif"/>
          <w:b/>
          <w:sz w:val="22"/>
        </w:rPr>
        <w:t>V. Sociétés militaires privées</w:t>
      </w:r>
      <w:r>
        <w:rPr>
          <w:rFonts w:ascii="FreeSerif" w:hAnsi="FreeSerif"/>
          <w:sz w:val="22"/>
        </w:rPr>
        <w:t xml:space="preserve"> — Combler le retard sur USA, Russie, Turquie, Chine. Opérations niables, sans traçabilité étatique, sans pression politique domestique.</w:t>
      </w:r>
    </w:p>
    <w:p>
      <w:pPr>
        <w:spacing w:line="312" w:lineRule="auto"/>
      </w:pPr>
      <w:r>
        <w:rPr>
          <w:rFonts w:ascii="FreeSerif" w:hAnsi="FreeSerif"/>
          <w:b/>
          <w:sz w:val="22"/>
        </w:rPr>
        <w:t>VI. Partenariats industriels</w:t>
      </w:r>
      <w:r>
        <w:rPr>
          <w:rFonts w:ascii="FreeSerif" w:hAnsi="FreeSerif"/>
          <w:sz w:val="22"/>
        </w:rPr>
        <w:t xml:space="preserve"> — ERAMET, Total, BTP, mines. L'économie précède la politique. Pas d'intérêts économiques = pas de raison stratégique de rester.</w:t>
      </w:r>
    </w:p>
    <w:p>
      <w:pPr>
        <w:spacing w:line="312" w:lineRule="auto"/>
      </w:pPr>
      <w:r>
        <w:rPr>
          <w:rFonts w:ascii="FreeSerif" w:hAnsi="FreeSerif"/>
          <w:b/>
          <w:sz w:val="22"/>
        </w:rPr>
        <w:t>VII. Rattrapage technologique</w:t>
      </w:r>
      <w:r>
        <w:rPr>
          <w:rFonts w:ascii="FreeSerif" w:hAnsi="FreeSerif"/>
          <w:sz w:val="22"/>
        </w:rPr>
        <w:t xml:space="preserve"> — Drones armés, longue portée, depuis Djibouti. Dix ans de retard à combler sur USA et Turquie.</w:t>
      </w:r>
    </w:p>
    <w:p>
      <w:pPr>
        <w:spacing w:line="312" w:lineRule="auto"/>
      </w:pPr>
      <w:r>
        <w:rPr>
          <w:rFonts w:ascii="FreeSerif" w:hAnsi="FreeSerif"/>
          <w:b/>
          <w:sz w:val="22"/>
        </w:rPr>
        <w:t>VIII. Flexibilité démocratique</w:t>
      </w:r>
      <w:r>
        <w:rPr>
          <w:rFonts w:ascii="FreeSerif" w:hAnsi="FreeSerif"/>
          <w:sz w:val="22"/>
        </w:rPr>
        <w:t xml:space="preserve"> — La démocratie tribale africaine ≠ la démocratie libérale européenne. Les résultats électoraux s'interprètent selon leur cohérence avec les intérêts français.</w:t>
      </w:r>
    </w:p>
    <w:p>
      <w:pPr>
        <w:spacing w:line="312" w:lineRule="auto"/>
      </w:pPr>
      <w:r>
        <w:rPr>
          <w:rFonts w:ascii="FreeSerif" w:hAnsi="FreeSerif"/>
          <w:b/>
          <w:sz w:val="22"/>
        </w:rPr>
        <w:t>IX. Gestion des transitions</w:t>
      </w:r>
      <w:r>
        <w:rPr>
          <w:rFonts w:ascii="FreeSerif" w:hAnsi="FreeSerif"/>
          <w:sz w:val="22"/>
        </w:rPr>
        <w:t xml:space="preserve"> — Ne pas éradiquer les groupes armés qui peuvent devenir des acteurs politiques. Maintenir des canaux. Gérer les transitions au lieu de les subir.</w:t>
      </w:r>
    </w:p>
    <w:p>
      <w:pPr>
        <w:spacing w:line="312" w:lineRule="auto"/>
      </w:pPr>
      <w:r>
        <w:rPr>
          <w:rFonts w:ascii="FreeSerif" w:hAnsi="FreeSerif"/>
          <w:b/>
          <w:sz w:val="22"/>
        </w:rPr>
        <w:t>X. Cartographie des concurrents</w:t>
      </w:r>
      <w:r>
        <w:rPr>
          <w:rFonts w:ascii="FreeSerif" w:hAnsi="FreeSerif"/>
          <w:sz w:val="22"/>
        </w:rPr>
        <w:t xml:space="preserve"> — Russie (SMP), Turquie (drones + bases), Chine (infrastructure + Djibouti), USA (AFRICOM + Angola). Chacun a ses avantages. La France doit jouer sur ses différentiels.</w:t>
      </w:r>
    </w:p>
    <w:p>
      <w:pPr>
        <w:spacing w:line="312" w:lineRule="auto"/>
      </w:pPr>
      <w:r>
        <w:rPr>
          <w:rFonts w:ascii="FreeSerif" w:hAnsi="FreeSerif"/>
          <w:b/>
          <w:sz w:val="22"/>
        </w:rPr>
        <w:t>XI. Bataille culturelle</w:t>
      </w:r>
      <w:r>
        <w:rPr>
          <w:rFonts w:ascii="FreeSerif" w:hAnsi="FreeSerif"/>
          <w:sz w:val="22"/>
        </w:rPr>
        <w:t xml:space="preserve"> — La défaite au Sahel est en partie culturelle (PASTEF, réseaux panafricains). La reconquête doit inclure une dimension culturelle et médiatique.</w:t>
      </w:r>
    </w:p>
    <w:p>
      <w:pPr>
        <w:spacing w:line="312" w:lineRule="auto"/>
      </w:pPr>
      <w:r>
        <w:rPr>
          <w:rFonts w:ascii="FreeSerif" w:hAnsi="FreeSerif"/>
          <w:b/>
          <w:sz w:val="22"/>
        </w:rPr>
        <w:t>XII. Siège permanent — l'invariant absolu</w:t>
      </w:r>
      <w:r>
        <w:rPr>
          <w:rFonts w:ascii="FreeSerif" w:hAnsi="FreeSerif"/>
          <w:sz w:val="22"/>
        </w:rPr>
        <w:t xml:space="preserve"> — Tout peut changer sauf le P5 ONU. C'est le fondement institutionnel de toute la stratégie. Sa défense est non négociable.</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line="312" w:lineRule="auto"/>
      </w:pPr>
      <w:r>
        <w:rPr>
          <w:rFonts w:ascii="FreeSerif" w:hAnsi="FreeSerif"/>
          <w:b/>
          <w:sz w:val="22"/>
        </w:rPr>
        <w:t>Face au principe I</w:t>
      </w:r>
      <w:r>
        <w:rPr>
          <w:rFonts w:ascii="FreeSerif" w:hAnsi="FreeSerif"/>
          <w:sz w:val="22"/>
        </w:rPr>
        <w:t xml:space="preserve"> (statut mondial) : l'AES ne peut pas faire disparaître les intérêts français en Afrique. Elle peut les rendre coûteux à défendre, les contraindre à s'exercer différemment, les faire basculer vers des zones où la France est moins visible.</w:t>
      </w:r>
    </w:p>
    <w:p>
      <w:pPr>
        <w:spacing w:line="312" w:lineRule="auto"/>
      </w:pPr>
      <w:r>
        <w:rPr>
          <w:rFonts w:ascii="FreeSerif" w:hAnsi="FreeSerif"/>
          <w:b/>
          <w:sz w:val="22"/>
        </w:rPr>
        <w:t>Face au principe IV</w:t>
      </w:r>
      <w:r>
        <w:rPr>
          <w:rFonts w:ascii="FreeSerif" w:hAnsi="FreeSerif"/>
          <w:sz w:val="22"/>
        </w:rPr>
        <w:t xml:space="preserve">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line="312" w:lineRule="auto"/>
      </w:pPr>
      <w:r>
        <w:rPr>
          <w:rFonts w:ascii="FreeSerif" w:hAnsi="FreeSerif"/>
          <w:b/>
          <w:sz w:val="22"/>
        </w:rPr>
        <w:t>Face au principe V</w:t>
      </w:r>
      <w:r>
        <w:rPr>
          <w:rFonts w:ascii="FreeSerif" w:hAnsi="FreeSerif"/>
          <w:sz w:val="22"/>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spacing w:line="312" w:lineRule="auto"/>
      </w:pPr>
      <w:r>
        <w:rPr>
          <w:rFonts w:ascii="FreeSerif" w:hAnsi="FreeSerif"/>
          <w:b/>
          <w:sz w:val="22"/>
        </w:rPr>
        <w:t>Face au principe IX</w:t>
      </w:r>
      <w:r>
        <w:rPr>
          <w:rFonts w:ascii="FreeSerif" w:hAnsi="FreeSerif"/>
          <w:sz w:val="22"/>
        </w:rPr>
        <w:t xml:space="preserve"> (gestion des transitions) : la France peut avoir intérêt à maintenir un niveau de déstabilisation dans les pays de l'AES — non pas pour les détruire, mais pour rester indispensable à leur stabilisation future.</w:t>
      </w:r>
    </w:p>
    <w:p>
      <w:pPr>
        <w:spacing w:line="312" w:lineRule="auto"/>
      </w:pPr>
      <w:r>
        <w:rPr>
          <w:rFonts w:ascii="FreeSerif" w:hAnsi="FreeSerif"/>
          <w:b/>
          <w:sz w:val="22"/>
        </w:rPr>
        <w:t>Face au principe XII</w:t>
      </w:r>
      <w:r>
        <w:rPr>
          <w:rFonts w:ascii="FreeSerif" w:hAnsi="FreeSerif"/>
          <w:sz w:val="22"/>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80" w:after="120"/>
        <w:pBdr>
          <w:bottom w:val="single" w:sz="7" w:space="3" w:color="A07820"/>
        </w:pBdr>
      </w:pPr>
      <w:r>
        <w:rPr>
          <w:rFonts w:ascii="FreeSerif" w:hAnsi="FreeSerif"/>
          <w:b/>
          <w:color w:val="2C3A4A"/>
          <w:sz w:val="22"/>
        </w:rPr>
        <w:t>Conclusion — Une doctrine de reconquête, pas d'abandon</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line="312" w:lineRule="auto"/>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line="312" w:lineRule="auto"/>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line="312" w:lineRule="auto"/>
      </w:pPr>
      <w:r>
        <w:rPr>
          <w:rFonts w:ascii="FreeSerif" w:hAnsi="FreeSerif"/>
          <w:i/>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 — dissolution ou refondation</w:t>
      </w:r>
    </w:p>
    <w:p>
      <w:pPr>
        <w:spacing w:line="312" w:lineRule="auto"/>
      </w:pPr>
      <w:r>
        <w:rPr>
          <w:rFonts w:ascii="FreeSerif" w:hAnsi="FreeSerif"/>
          <w:i/>
          <w:sz w:val="22"/>
        </w:rPr>
        <w:t>Sources : historien Chikouna Cissé ; politologue Wuldath Mama ; données Jonathan Powell et Clayton Thyne sur les coups d'État (2002-2026) ; « Penser le monde ».</w:t>
      </w:r>
    </w:p>
    <w:p>
      <w:pPr>
        <w:ind w:left="363" w:right="119"/>
        <w:spacing w:line="360" w:lineRule="auto"/>
        <w:pBdr>
          <w:left w:val="single" w:sz="16" w:space="18" w:color="A07820"/>
        </w:pBdr>
      </w:pPr>
      <w:r>
        <w:rPr>
          <w:rFonts w:ascii="FreeSerif" w:hAnsi="FreeSerif"/>
          <w:i/>
          <w:color w:val="8B1A1A"/>
          <w:sz w:val="22"/>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ind w:left="363" w:right="119"/>
        <w:spacing w:line="360" w:lineRule="auto"/>
        <w:pBdr>
          <w:left w:val="single" w:sz="16" w:space="18" w:color="A07820"/>
        </w:pBdr>
      </w:pPr>
      <w:r>
        <w:rPr>
          <w:rFonts w:ascii="FreeSerif" w:hAnsi="FreeSerif"/>
          <w:i/>
          <w:color w:val="8B1A1A"/>
          <w:sz w:val="22"/>
        </w:rPr>
        <w:t>« Dès qu'on me dit "l'Union africaine a dit", je souffle. Et je souffle fort. Dans ma tête, ça sonne seulement médiocrité, médiocrité, médiocrité. »</w:t>
      </w:r>
    </w:p>
    <w:p>
      <w:pPr>
        <w:spacing w:before="280" w:after="120"/>
        <w:pBdr>
          <w:bottom w:val="single" w:sz="7" w:space="3" w:color="A07820"/>
        </w:pBdr>
      </w:pPr>
      <w:r>
        <w:rPr>
          <w:rFonts w:ascii="FreeSerif" w:hAnsi="FreeSerif"/>
          <w:b/>
          <w:color w:val="2C3A4A"/>
          <w:sz w:val="22"/>
        </w:rPr>
        <w:t>L'Agenda 2063 — un projet que personne ne connaît</w:t>
      </w:r>
    </w:p>
    <w:p>
      <w:pPr>
        <w:spacing w:line="312" w:lineRule="auto"/>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 xml:space="preserve">Un </w:t>
      </w:r>
      <w:r>
        <w:rPr>
          <w:rFonts w:ascii="FreeSerif" w:hAnsi="FreeSerif"/>
          <w:b/>
          <w:sz w:val="21"/>
        </w:rPr>
        <w:t>Programme spatial africain</w:t>
      </w:r>
    </w:p>
    <w:p>
      <w:pPr>
        <w:pStyle w:val="ListBullet"/>
      </w:pPr>
      <w:r>
        <w:rPr>
          <w:rFonts w:ascii="FreeSerif" w:hAnsi="FreeSerif"/>
          <w:sz w:val="21"/>
        </w:rPr>
        <w:t xml:space="preserve">Un </w:t>
      </w:r>
      <w:r>
        <w:rPr>
          <w:rFonts w:ascii="FreeSerif" w:hAnsi="FreeSerif"/>
          <w:b/>
          <w:sz w:val="21"/>
        </w:rPr>
        <w:t>Réseau panafricain dans les bio et nanotechnologies</w:t>
      </w:r>
    </w:p>
    <w:p>
      <w:pPr>
        <w:pStyle w:val="ListBullet"/>
      </w:pPr>
      <w:r>
        <w:rPr>
          <w:rFonts w:ascii="FreeSerif" w:hAnsi="FreeSerif"/>
          <w:sz w:val="21"/>
        </w:rPr>
        <w:t xml:space="preserve">Un </w:t>
      </w:r>
      <w:r>
        <w:rPr>
          <w:rFonts w:ascii="FreeSerif" w:hAnsi="FreeSerif"/>
          <w:b/>
          <w:sz w:val="21"/>
        </w:rPr>
        <w:t>Réseau intégré de TGV</w:t>
      </w:r>
      <w:r>
        <w:rPr>
          <w:rFonts w:ascii="FreeSerif" w:hAnsi="FreeSerif"/>
          <w:sz w:val="21"/>
        </w:rPr>
        <w:t xml:space="preserve"> à l'échelle du continent</w:t>
      </w:r>
    </w:p>
    <w:p>
      <w:pPr>
        <w:pStyle w:val="ListBullet"/>
      </w:pPr>
      <w:r>
        <w:rPr>
          <w:rFonts w:ascii="FreeSerif" w:hAnsi="FreeSerif"/>
          <w:sz w:val="21"/>
        </w:rPr>
        <w:t xml:space="preserve">Un </w:t>
      </w:r>
      <w:r>
        <w:rPr>
          <w:rFonts w:ascii="FreeSerif" w:hAnsi="FreeSerif"/>
          <w:b/>
          <w:sz w:val="21"/>
        </w:rPr>
        <w:t>Grand musée africain</w:t>
      </w:r>
    </w:p>
    <w:p>
      <w:pPr>
        <w:pStyle w:val="ListBullet"/>
      </w:pPr>
      <w:r>
        <w:rPr>
          <w:rFonts w:ascii="FreeSerif" w:hAnsi="FreeSerif"/>
          <w:sz w:val="21"/>
        </w:rPr>
        <w:t xml:space="preserve">Une </w:t>
      </w:r>
      <w:r>
        <w:rPr>
          <w:rFonts w:ascii="FreeSerif" w:hAnsi="FreeSerif"/>
          <w:b/>
          <w:sz w:val="21"/>
        </w:rPr>
        <w:t>Université panafricaine virtuelle et électronique</w:t>
      </w:r>
      <w:r>
        <w:rPr>
          <w:rFonts w:ascii="FreeSerif" w:hAnsi="FreeSerif"/>
          <w:sz w:val="21"/>
        </w:rPr>
        <w:t xml:space="preserve"> (PAVEU) — sorte d'Erasmus en ligne pour partager les savoirs et développer le capital humain</w:t>
      </w:r>
    </w:p>
    <w:p>
      <w:pPr>
        <w:spacing w:line="312" w:lineRule="auto"/>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line="312" w:lineRule="auto"/>
      </w:pPr>
      <w:r>
        <w:rPr>
          <w:rFonts w:ascii="FreeSerif" w:hAnsi="FreeSerif"/>
          <w:sz w:val="22"/>
        </w:rPr>
        <w:t>Ce n'est pas un détail. C'est le cœur du problème. Un projet continental qui n'atteint pas le paysan ne construit pas de continent. Pour l'historien Chikouna Cissé :</w:t>
      </w:r>
    </w:p>
    <w:p>
      <w:pPr>
        <w:ind w:left="363" w:right="119"/>
        <w:spacing w:line="360" w:lineRule="auto"/>
        <w:pBdr>
          <w:left w:val="single" w:sz="16" w:space="18" w:color="A07820"/>
        </w:pBdr>
      </w:pPr>
      <w:r>
        <w:rPr>
          <w:rFonts w:ascii="FreeSerif" w:hAnsi="FreeSerif"/>
          <w:i/>
          <w:color w:val="8B1A1A"/>
          <w:sz w:val="22"/>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80" w:after="120"/>
        <w:pBdr>
          <w:bottom w:val="single" w:sz="7" w:space="3" w:color="A07820"/>
        </w:pBdr>
      </w:pPr>
      <w:r>
        <w:rPr>
          <w:rFonts w:ascii="FreeSerif" w:hAnsi="FreeSerif"/>
          <w:b/>
          <w:color w:val="2C3A4A"/>
          <w:sz w:val="22"/>
        </w:rPr>
        <w:t>De l'OUA à l'UA — le pari inachevé</w:t>
      </w:r>
    </w:p>
    <w:p>
      <w:pPr>
        <w:spacing w:line="312" w:lineRule="auto"/>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line="312" w:lineRule="auto"/>
      </w:pPr>
      <w:r>
        <w:rPr>
          <w:rFonts w:ascii="FreeSerif" w:hAnsi="FreeSerif"/>
          <w:sz w:val="22"/>
        </w:rPr>
        <w:t xml:space="preserve">En 2002, l'UA remplace l'OUA. L'ambition est formulée explicitement : </w:t>
      </w:r>
      <w:r>
        <w:rPr>
          <w:rFonts w:ascii="FreeSerif" w:hAnsi="FreeSerif"/>
          <w:b/>
          <w:sz w:val="22"/>
        </w:rPr>
        <w:t>transformer l'Afrique en une puissance mondiale intégrée, prospère et pacifique</w:t>
      </w:r>
      <w:r>
        <w:rPr>
          <w:rFonts w:ascii="FreeSerif" w:hAnsi="FreeSerif"/>
          <w:sz w:val="22"/>
        </w:rPr>
        <w:t>. Le premier ancrage opérationnel : lutter contre les coups d'État et les changements anticonstitutionnels de gouvernement. L'article 4 de l'Acte constitutif le pose noir sur blanc.</w:t>
      </w:r>
    </w:p>
    <w:p>
      <w:pPr>
        <w:spacing w:line="312" w:lineRule="auto"/>
      </w:pPr>
      <w:r>
        <w:rPr>
          <w:rFonts w:ascii="FreeSerif" w:hAnsi="FreeSerif"/>
          <w:sz w:val="22"/>
        </w:rPr>
        <w:t>Vingt ans plus tard, le bilan est sévère.</w:t>
      </w:r>
    </w:p>
    <w:p>
      <w:pPr>
        <w:spacing w:line="312" w:lineRule="auto"/>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 L'Union africaine n'est pas seulement inutile. C'est pire que ça. Elle coûte des vies. Le confort du logo couvre les cadavres.</w:t>
      </w:r>
    </w:p>
    <w:p>
      <w:pPr>
        <w:spacing w:before="280" w:after="120"/>
        <w:pBdr>
          <w:bottom w:val="single" w:sz="7" w:space="3" w:color="A07820"/>
        </w:pBdr>
      </w:pPr>
      <w:r>
        <w:rPr>
          <w:rFonts w:ascii="FreeSerif" w:hAnsi="FreeSerif"/>
          <w:b/>
          <w:color w:val="2C3A4A"/>
          <w:sz w:val="22"/>
        </w:rPr>
        <w:t>Le paradoxe de légitimité</w:t>
      </w:r>
    </w:p>
    <w:p>
      <w:pPr>
        <w:spacing w:line="312" w:lineRule="auto"/>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line="312" w:lineRule="auto"/>
      </w:pPr>
      <w:r>
        <w:rPr>
          <w:rFonts w:ascii="FreeSerif" w:hAnsi="FreeSerif"/>
          <w:sz w:val="22"/>
        </w:rPr>
        <w:t>Pour la politologue Wuldath Mama, le diagnostic est sévère :</w:t>
      </w:r>
    </w:p>
    <w:p>
      <w:pPr>
        <w:ind w:left="363" w:right="119"/>
        <w:spacing w:line="360" w:lineRule="auto"/>
        <w:pBdr>
          <w:left w:val="single" w:sz="16" w:space="18" w:color="A07820"/>
        </w:pBdr>
      </w:pPr>
      <w:r>
        <w:rPr>
          <w:rFonts w:ascii="FreeSerif" w:hAnsi="FreeSerif"/>
          <w:i/>
          <w:color w:val="8B1A1A"/>
          <w:sz w:val="22"/>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line="312" w:lineRule="auto"/>
      </w:pPr>
      <w:r>
        <w:rPr>
          <w:rFonts w:ascii="FreeSerif" w:hAnsi="FreeSerif"/>
          <w:sz w:val="22"/>
        </w:rPr>
        <w:t xml:space="preserve">La raison de cette soumission est arithmétique. Le budget 2024 de l'UA s'élève à </w:t>
      </w:r>
      <w:r>
        <w:rPr>
          <w:rFonts w:ascii="FreeSerif" w:hAnsi="FreeSerif"/>
          <w:b/>
          <w:sz w:val="22"/>
        </w:rPr>
        <w:t>605 millions de dollars</w:t>
      </w:r>
      <w:r>
        <w:rPr>
          <w:rFonts w:ascii="FreeSerif" w:hAnsi="FreeSerif"/>
          <w:sz w:val="22"/>
        </w:rPr>
        <w:t xml:space="preserve">. Plus de la moitié — </w:t>
      </w:r>
      <w:r>
        <w:rPr>
          <w:rFonts w:ascii="FreeSerif" w:hAnsi="FreeSerif"/>
          <w:b/>
          <w:sz w:val="22"/>
        </w:rPr>
        <w:t>370 millions de dollars</w:t>
      </w:r>
      <w:r>
        <w:rPr>
          <w:rFonts w:ascii="FreeSerif" w:hAnsi="FreeSerif"/>
          <w:sz w:val="22"/>
        </w:rPr>
        <w:t xml:space="preserve"> — est financée par des partenaires internationaux, principalement l'Union européenne et les États-Unis. Une organisation dont 61 % du budget dépend de puissances extérieures ne peut pas prétendre à une indépendance de jugement réelle vis-à-vis de ces puissances. La question n'est pas de savoir si ce tiraillement existe — il est documenté. La question est de savoir jusqu'à quand il est soutenable.</w:t>
      </w:r>
    </w:p>
    <w:p>
      <w:pPr>
        <w:spacing w:line="312" w:lineRule="auto"/>
      </w:pPr>
      <w:r>
        <w:rPr>
          <w:rFonts w:ascii="FreeSerif" w:hAnsi="FreeSerif"/>
          <w:sz w:val="22"/>
        </w:rPr>
        <w:t>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 Une structure financée par l'extérieur est de fait tenue par l'extérieur. Ce n'est pas une hypothèse. C'est une loi de la politique.</w:t>
      </w:r>
    </w:p>
    <w:p>
      <w:pPr>
        <w:spacing w:line="312" w:lineRule="auto"/>
      </w:pPr>
      <w:r>
        <w:rPr>
          <w:rFonts w:ascii="FreeSerif" w:hAnsi="FreeSerif"/>
          <w:sz w:val="22"/>
        </w:rPr>
        <w:t>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80" w:after="120"/>
        <w:pBdr>
          <w:bottom w:val="single" w:sz="7" w:space="3" w:color="A07820"/>
        </w:pBdr>
      </w:pPr>
      <w:r>
        <w:rPr>
          <w:rFonts w:ascii="FreeSerif" w:hAnsi="FreeSerif"/>
          <w:b/>
          <w:color w:val="2C3A4A"/>
          <w:sz w:val="22"/>
        </w:rPr>
        <w:t>Le bilan sécuritaire — 23 coups d'État malgré l'interdiction</w:t>
      </w:r>
    </w:p>
    <w:p>
      <w:pPr>
        <w:spacing w:line="312" w:lineRule="auto"/>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line="312" w:lineRule="auto"/>
      </w:pPr>
      <w:r>
        <w:rPr>
          <w:rFonts w:ascii="FreeSerif" w:hAnsi="FreeSerif"/>
          <w:sz w:val="22"/>
        </w:rPr>
        <w:t xml:space="preserve">Depuis 2002, selon les données compilées par les chercheurs Jonathan Powell et Clayton Thyne : </w:t>
      </w:r>
      <w:r>
        <w:rPr>
          <w:rFonts w:ascii="FreeSerif" w:hAnsi="FreeSerif"/>
          <w:b/>
          <w:sz w:val="22"/>
        </w:rPr>
        <w:t>23 coups d'État réussis</w:t>
      </w:r>
      <w:r>
        <w:rPr>
          <w:rFonts w:ascii="FreeSerif" w:hAnsi="FreeSerif"/>
          <w:sz w:val="22"/>
        </w:rPr>
        <w:t xml:space="preserve"> sur le continent, soit approximativement un par an. Ce chiffre dit l'essentiel : le mécanisme dissuasif de l'UA ne fonctionne pas. Il n'a jamais fonctionné.</w:t>
      </w:r>
    </w:p>
    <w:p>
      <w:pPr>
        <w:spacing w:line="312" w:lineRule="auto"/>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 Sur le terrain, c'est une farce d'une régularité inquiétante. À chaque fois, l'Union africaine improvise : suspension par-ci, condamnation verbale par-là, médiation molle, discussions qui n'aboutissent à rien. Puis progressivement on s'habitue au fait accompli.</w:t>
      </w:r>
    </w:p>
    <w:p>
      <w:pPr>
        <w:spacing w:line="312" w:lineRule="auto"/>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line="312" w:lineRule="auto"/>
      </w:pPr>
      <w:r>
        <w:rPr>
          <w:rFonts w:ascii="FreeSerif" w:hAnsi="FreeSerif"/>
          <w:sz w:val="22"/>
        </w:rPr>
        <w:t xml:space="preserve">On ne parle même pas des </w:t>
      </w:r>
      <w:r>
        <w:rPr>
          <w:rFonts w:ascii="FreeSerif" w:hAnsi="FreeSerif"/>
          <w:b/>
          <w:sz w:val="22"/>
        </w:rPr>
        <w:t>coups d'État constitutionnels</w:t>
      </w:r>
      <w:r>
        <w:rPr>
          <w:rFonts w:ascii="FreeSerif" w:hAnsi="FreeSerif"/>
          <w:sz w:val="22"/>
        </w:rPr>
        <w:t xml:space="preserve">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ind w:left="363" w:right="119"/>
        <w:spacing w:line="360" w:lineRule="auto"/>
        <w:pBdr>
          <w:left w:val="single" w:sz="16" w:space="18" w:color="A07820"/>
        </w:pBdr>
      </w:pPr>
      <w:r>
        <w:rPr>
          <w:rFonts w:ascii="FreeSerif" w:hAnsi="FreeSerif"/>
          <w:i/>
          <w:color w:val="8B1A1A"/>
          <w:sz w:val="22"/>
        </w:rPr>
        <w:t>Comment une institution peut-elle prétendre défendre la démocratie alors qu'elle ne sanctionne pas ceux qui la détruisent ?</w:t>
      </w:r>
    </w:p>
    <w:p>
      <w:pPr>
        <w:spacing w:line="312" w:lineRule="auto"/>
      </w:pPr>
      <w:r>
        <w:rPr>
          <w:rFonts w:ascii="FreeSerif" w:hAnsi="FreeSerif"/>
          <w:sz w:val="22"/>
        </w:rPr>
        <w:t xml:space="preserve">La comparaison avec le traitement réservé aux États de l'AES est accablante : </w:t>
      </w:r>
      <w:r>
        <w:rPr>
          <w:rFonts w:ascii="FreeSerif" w:hAnsi="FreeSerif"/>
          <w:b/>
          <w:sz w:val="22"/>
        </w:rPr>
        <w:t>le Mali, le Burkina Faso et le Niger ont été suspendus et sanctionnés</w:t>
      </w:r>
      <w:r>
        <w:rPr>
          <w:rFonts w:ascii="FreeSerif" w:hAnsi="FreeSerif"/>
          <w:sz w:val="22"/>
        </w:rPr>
        <w:t xml:space="preserve">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80" w:after="120"/>
        <w:pBdr>
          <w:bottom w:val="single" w:sz="7" w:space="3" w:color="A07820"/>
        </w:pBdr>
      </w:pPr>
      <w:r>
        <w:rPr>
          <w:rFonts w:ascii="FreeSerif" w:hAnsi="FreeSerif"/>
          <w:b/>
          <w:color w:val="2C3A4A"/>
          <w:sz w:val="22"/>
        </w:rPr>
        <w:t>Absente quand les Africains se font massacrer</w:t>
      </w:r>
    </w:p>
    <w:p>
      <w:pPr>
        <w:spacing w:before="200" w:after="80"/>
      </w:pPr>
      <w:r>
        <w:rPr>
          <w:rFonts w:ascii="FreeSerif" w:hAnsi="FreeSerif"/>
          <w:b/>
          <w:color w:val="2C3A4A"/>
          <w:sz w:val="20"/>
        </w:rPr>
        <w:t>Le Soudan : 150 000 morts dans l'indifférence</w:t>
      </w:r>
    </w:p>
    <w:p>
      <w:pPr>
        <w:spacing w:line="312" w:lineRule="auto"/>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line="312" w:lineRule="auto"/>
      </w:pPr>
      <w:r>
        <w:rPr>
          <w:rFonts w:ascii="FreeSerif" w:hAnsi="FreeSerif"/>
          <w:sz w:val="22"/>
        </w:rPr>
        <w:t>Et l'Union africaine ? Quelques communiqués. Des condamnations génériques. Des réunions. Rien de concret. Pas de plan crédible, pas de médiation imposée, pas de pression réelle sur les belligérants.</w:t>
      </w:r>
    </w:p>
    <w:p>
      <w:pPr>
        <w:spacing w:before="200" w:after="80"/>
      </w:pPr>
      <w:r>
        <w:rPr>
          <w:rFonts w:ascii="FreeSerif" w:hAnsi="FreeSerif"/>
          <w:b/>
          <w:color w:val="2C3A4A"/>
          <w:sz w:val="20"/>
        </w:rPr>
        <w:t>La RDC : trente ans de scandale</w:t>
      </w:r>
    </w:p>
    <w:p>
      <w:pPr>
        <w:spacing w:line="312" w:lineRule="auto"/>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line="312" w:lineRule="auto"/>
      </w:pPr>
      <w:r>
        <w:rPr>
          <w:rFonts w:ascii="FreeSerif" w:hAnsi="FreeSerif"/>
          <w:sz w:val="22"/>
        </w:rPr>
        <w:t>L'Union africaine est là — sur papier. Des missions d'observation. Des déclarations. Des promesses d'appui. Mais pas de rupture, pas de lignes rouges clairement posées, pas de stratégie continentale. Trois décennies de tragédie sans réponse africaine à la hauteur.</w:t>
      </w:r>
    </w:p>
    <w:p>
      <w:pPr>
        <w:spacing w:before="200" w:after="80"/>
      </w:pPr>
      <w:r>
        <w:rPr>
          <w:rFonts w:ascii="FreeSerif" w:hAnsi="FreeSerif"/>
          <w:b/>
          <w:color w:val="2C3A4A"/>
          <w:sz w:val="20"/>
        </w:rPr>
        <w:t>Le Cameroun : l'art de se cacher derrière les « affaires intérieures »</w:t>
      </w:r>
    </w:p>
    <w:p>
      <w:pPr>
        <w:spacing w:line="312" w:lineRule="auto"/>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 L'organisation se cache derrière un vieux réflexe : ne pas s'ingérer dans les affaires intérieures des États membres. Même quand il y a des crimes graves documentés.</w:t>
      </w:r>
    </w:p>
    <w:p>
      <w:pPr>
        <w:spacing w:line="312" w:lineRule="auto"/>
      </w:pPr>
      <w:r>
        <w:rPr>
          <w:rFonts w:ascii="FreeSerif" w:hAnsi="FreeSerif"/>
          <w:b/>
          <w:sz w:val="22"/>
        </w:rPr>
        <w:t>Dans tous ces cas, le scénario est identique : silence, hésitation, fuite.</w:t>
      </w:r>
      <w:r>
        <w:rPr>
          <w:rFonts w:ascii="FreeSerif" w:hAnsi="FreeSerif"/>
          <w:sz w:val="22"/>
        </w:rPr>
        <w:t xml:space="preserve"> Une organisation qui laisse mourir des peuples sans bouger n'est pas neutre. Elle est complice par passivité.</w:t>
      </w:r>
    </w:p>
    <w:p>
      <w:pPr>
        <w:spacing w:before="200" w:after="80"/>
      </w:pPr>
      <w:r>
        <w:rPr>
          <w:rFonts w:ascii="FreeSerif" w:hAnsi="FreeSerif"/>
          <w:b/>
          <w:color w:val="2C3A4A"/>
          <w:sz w:val="20"/>
        </w:rPr>
        <w:t>Le Burundi — l'exemple parfait d'une UA aux ordres des dictateurs</w:t>
      </w:r>
    </w:p>
    <w:p>
      <w:pPr>
        <w:spacing w:line="312" w:lineRule="auto"/>
      </w:pPr>
      <w:r>
        <w:rPr>
          <w:rFonts w:ascii="FreeSerif" w:hAnsi="FreeSerif"/>
          <w:sz w:val="22"/>
        </w:rPr>
        <w:t>En 2015, le Burundi plonge dans la crise. Le président Pierre Nkurunziza brigue un troisième mandat, violant l'esprit des accords d'Arusha et la Constitution. Pour une fois, le Conseil de paix et de sécurité de l'Union africaine semblait réagir avec courage. Il adopte le principe d'envoyer une force de protection — la MAPROBU.</w:t>
      </w:r>
    </w:p>
    <w:p>
      <w:pPr>
        <w:spacing w:line="312" w:lineRule="auto"/>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w:t>
      </w:r>
    </w:p>
    <w:p>
      <w:pPr>
        <w:spacing w:line="312" w:lineRule="auto"/>
      </w:pPr>
      <w:r>
        <w:rPr>
          <w:rFonts w:ascii="FreeSerif" w:hAnsi="FreeSerif"/>
          <w:b/>
          <w:sz w:val="22"/>
        </w:rPr>
        <w:t>L'Union africaine ne protège pas les peuples. Elle protège les régimes.</w:t>
      </w:r>
      <w:r>
        <w:rPr>
          <w:rFonts w:ascii="FreeSerif" w:hAnsi="FreeSerif"/>
          <w:sz w:val="22"/>
        </w:rPr>
        <w:t xml:space="preserve"> Quand les dirigeants africains doivent choisir entre sauver leur fauteuil et sauver des vies, ils choisissent toujours leur fauteuil. Et l'UA, construite comme leur club, suit la même logique avec une fidélité absolue.</w:t>
      </w:r>
    </w:p>
    <w:p>
      <w:pPr>
        <w:spacing w:before="280" w:after="120"/>
        <w:pBdr>
          <w:bottom w:val="single" w:sz="7" w:space="3" w:color="A07820"/>
        </w:pBdr>
      </w:pPr>
      <w:r>
        <w:rPr>
          <w:rFonts w:ascii="FreeSerif" w:hAnsi="FreeSerif"/>
          <w:b/>
          <w:color w:val="2C3A4A"/>
          <w:sz w:val="22"/>
        </w:rPr>
        <w:t>La résolution des conflits — l'échec du lourd appareil</w:t>
      </w:r>
    </w:p>
    <w:p>
      <w:pPr>
        <w:spacing w:line="312" w:lineRule="auto"/>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b/>
          <w:sz w:val="21"/>
        </w:rPr>
        <w:t>À l'Ouest</w:t>
      </w:r>
      <w:r>
        <w:rPr>
          <w:rFonts w:ascii="FreeSerif" w:hAnsi="FreeSerif"/>
          <w:sz w:val="21"/>
        </w:rPr>
        <w:t xml:space="preserve"> : le Sahel (Mali, Burkina Faso, Niger, Mauritanie)</w:t>
      </w:r>
    </w:p>
    <w:p>
      <w:pPr>
        <w:pStyle w:val="ListBullet"/>
      </w:pPr>
      <w:r>
        <w:rPr>
          <w:rFonts w:ascii="FreeSerif" w:hAnsi="FreeSerif"/>
          <w:b/>
          <w:sz w:val="21"/>
        </w:rPr>
        <w:t>À l'Est</w:t>
      </w:r>
      <w:r>
        <w:rPr>
          <w:rFonts w:ascii="FreeSerif" w:hAnsi="FreeSerif"/>
          <w:sz w:val="21"/>
        </w:rPr>
        <w:t xml:space="preserve"> : l'Éthiopie (Tigré, Oromia)</w:t>
      </w:r>
    </w:p>
    <w:p>
      <w:pPr>
        <w:pStyle w:val="ListBullet"/>
      </w:pPr>
      <w:r>
        <w:rPr>
          <w:rFonts w:ascii="FreeSerif" w:hAnsi="FreeSerif"/>
          <w:b/>
          <w:sz w:val="21"/>
        </w:rPr>
        <w:t>Au Nord</w:t>
      </w:r>
      <w:r>
        <w:rPr>
          <w:rFonts w:ascii="FreeSerif" w:hAnsi="FreeSerif"/>
          <w:sz w:val="21"/>
        </w:rPr>
        <w:t xml:space="preserve"> : la Libye, toujours fragmentée</w:t>
      </w:r>
    </w:p>
    <w:p>
      <w:pPr>
        <w:pStyle w:val="ListBullet"/>
      </w:pPr>
      <w:r>
        <w:rPr>
          <w:rFonts w:ascii="FreeSerif" w:hAnsi="FreeSerif"/>
          <w:b/>
          <w:sz w:val="21"/>
        </w:rPr>
        <w:t>Au Nord-Est</w:t>
      </w:r>
      <w:r>
        <w:rPr>
          <w:rFonts w:ascii="FreeSerif" w:hAnsi="FreeSerif"/>
          <w:sz w:val="21"/>
        </w:rPr>
        <w:t xml:space="preserve"> : le Soudan et le Soudan du Sud</w:t>
      </w:r>
    </w:p>
    <w:p>
      <w:pPr>
        <w:pStyle w:val="ListBullet"/>
      </w:pPr>
      <w:r>
        <w:rPr>
          <w:rFonts w:ascii="FreeSerif" w:hAnsi="FreeSerif"/>
          <w:b/>
          <w:sz w:val="21"/>
        </w:rPr>
        <w:t>Au Centre</w:t>
      </w:r>
      <w:r>
        <w:rPr>
          <w:rFonts w:ascii="FreeSerif" w:hAnsi="FreeSerif"/>
          <w:sz w:val="21"/>
        </w:rPr>
        <w:t xml:space="preserve"> : le Cameroun (Anglophone Crisis) et la RDC (est du pays)</w:t>
      </w:r>
    </w:p>
    <w:p>
      <w:pPr>
        <w:pStyle w:val="ListBullet"/>
      </w:pPr>
      <w:r>
        <w:rPr>
          <w:rFonts w:ascii="FreeSerif" w:hAnsi="FreeSerif"/>
          <w:b/>
          <w:sz w:val="21"/>
        </w:rPr>
        <w:t>Au Sud</w:t>
      </w:r>
      <w:r>
        <w:rPr>
          <w:rFonts w:ascii="FreeSerif" w:hAnsi="FreeSerif"/>
          <w:sz w:val="21"/>
        </w:rPr>
        <w:t xml:space="preserve"> : le Mozambique (Cabo Delgado)</w:t>
      </w:r>
    </w:p>
    <w:p>
      <w:pPr>
        <w:spacing w:line="312" w:lineRule="auto"/>
      </w:pPr>
      <w:r>
        <w:rPr>
          <w:rFonts w:ascii="FreeSerif" w:hAnsi="FreeSerif"/>
          <w:sz w:val="22"/>
        </w:rPr>
        <w:t>À ces conflits internes s'ajoutent des rivalités entre États : Mali-Algérie, Bénin-Niger, Bénin-Burkina Faso, Burkina-Côte d'Ivoire, RDC-Rwanda, Soudan-Tchad. La conclusion des observateurs est cinglante : quand des conflits se résolvent réellement, c'est le plus souvent grâce aux chefferies traditionnelles, aux leaders communautaires ou religieux. Ce maillage socio-anthropologique est plus performant que l'appareil institutionnel de l'UA. La médiation de terrain, celle qui connaît les acteurs, les langues, les logiques d'honneur et de réconciliation propres à chaque société, réussit là où les résolutions du Conseil de paix et de sécurité de l'UA restent lettre morte.</w:t>
      </w:r>
    </w:p>
    <w:p>
      <w:pPr>
        <w:spacing w:before="280" w:after="120"/>
        <w:pBdr>
          <w:bottom w:val="single" w:sz="7" w:space="3" w:color="A07820"/>
        </w:pBdr>
      </w:pPr>
      <w:r>
        <w:rPr>
          <w:rFonts w:ascii="FreeSerif" w:hAnsi="FreeSerif"/>
          <w:b/>
          <w:color w:val="2C3A4A"/>
          <w:sz w:val="22"/>
        </w:rPr>
        <w:t>L'intégration économique — contradictions structurelles</w:t>
      </w:r>
    </w:p>
    <w:p>
      <w:pPr>
        <w:spacing w:line="312" w:lineRule="auto"/>
      </w:pPr>
      <w:r>
        <w:rPr>
          <w:rFonts w:ascii="FreeSerif" w:hAnsi="FreeSerif"/>
          <w:sz w:val="22"/>
        </w:rPr>
        <w:t xml:space="preserve">Sur le plan économique, l'UA a lancé la </w:t>
      </w:r>
      <w:r>
        <w:rPr>
          <w:rFonts w:ascii="FreeSerif" w:hAnsi="FreeSerif"/>
          <w:b/>
          <w:sz w:val="22"/>
        </w:rPr>
        <w:t>Zone de Libre-Échange Continentale Africaine (ZLECAf / AfCFTA)</w:t>
      </w:r>
      <w:r>
        <w:rPr>
          <w:rFonts w:ascii="FreeSerif" w:hAnsi="FreeSerif"/>
          <w:sz w:val="22"/>
        </w:rPr>
        <w:t>, censée créer un marché unique pour les biens et services et stimuler le commerce intra-africain. Le projet est réel et potentiellement transformateur.</w:t>
      </w:r>
    </w:p>
    <w:p>
      <w:pPr>
        <w:spacing w:line="312" w:lineRule="auto"/>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line="312" w:lineRule="auto"/>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line="312" w:lineRule="auto"/>
      </w:pPr>
      <w:r>
        <w:rPr>
          <w:rFonts w:ascii="FreeSerif" w:hAnsi="FreeSerif"/>
          <w:sz w:val="22"/>
        </w:rPr>
        <w:t>Le passeport africain, lancé en 2019, illustre la même logique d'annonce sans mise en œuvre : six ans plus tard, le document n'est disponible que dans quelques pays. Un Africain reste souvent moins mobile chez lui que dans n'importe quelle capitale européenne. Ce n'est pas une coïncidence.</w:t>
      </w:r>
    </w:p>
    <w:p>
      <w:pPr>
        <w:spacing w:before="280" w:after="120"/>
        <w:pBdr>
          <w:bottom w:val="single" w:sz="7" w:space="3" w:color="A07820"/>
        </w:pBdr>
      </w:pPr>
      <w:r>
        <w:rPr>
          <w:rFonts w:ascii="FreeSerif" w:hAnsi="FreeSerif"/>
          <w:b/>
          <w:color w:val="2C3A4A"/>
          <w:sz w:val="22"/>
        </w:rPr>
        <w:t>Une architecture pensée pour les années 60</w:t>
      </w:r>
    </w:p>
    <w:p>
      <w:pPr>
        <w:spacing w:line="312" w:lineRule="auto"/>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line="312" w:lineRule="auto"/>
      </w:pPr>
      <w:r>
        <w:rPr>
          <w:rFonts w:ascii="FreeSerif" w:hAnsi="FreeSerif"/>
          <w:sz w:val="22"/>
        </w:rPr>
        <w:t>Aujourd'hui :</w:t>
      </w:r>
    </w:p>
    <w:p>
      <w:pPr>
        <w:pStyle w:val="ListBullet"/>
      </w:pPr>
      <w:r>
        <w:rPr>
          <w:rFonts w:ascii="FreeSerif" w:hAnsi="FreeSerif"/>
          <w:sz w:val="21"/>
        </w:rPr>
        <w:t>L'</w:t>
      </w:r>
      <w:r>
        <w:rPr>
          <w:rFonts w:ascii="FreeSerif" w:hAnsi="FreeSerif"/>
          <w:b/>
          <w:sz w:val="21"/>
        </w:rPr>
        <w:t>Assemblée des chefs d'État</w:t>
      </w:r>
      <w:r>
        <w:rPr>
          <w:rFonts w:ascii="FreeSerif" w:hAnsi="FreeSerif"/>
          <w:sz w:val="21"/>
        </w:rPr>
        <w:t xml:space="preserve"> concentre l'essentiel du pouvoir mais ne se réunit qu'une fois par an</w:t>
      </w:r>
    </w:p>
    <w:p>
      <w:pPr>
        <w:pStyle w:val="ListBullet"/>
      </w:pPr>
      <w:r>
        <w:rPr>
          <w:rFonts w:ascii="FreeSerif" w:hAnsi="FreeSerif"/>
          <w:sz w:val="21"/>
        </w:rPr>
        <w:t xml:space="preserve">Le </w:t>
      </w:r>
      <w:r>
        <w:rPr>
          <w:rFonts w:ascii="FreeSerif" w:hAnsi="FreeSerif"/>
          <w:b/>
          <w:sz w:val="21"/>
        </w:rPr>
        <w:t>Parlement panafricain</w:t>
      </w:r>
      <w:r>
        <w:rPr>
          <w:rFonts w:ascii="FreeSerif" w:hAnsi="FreeSerif"/>
          <w:sz w:val="21"/>
        </w:rPr>
        <w:t xml:space="preserve"> existe mais ne décide de rien — chambre consultative uniquement</w:t>
      </w:r>
    </w:p>
    <w:p>
      <w:pPr>
        <w:pStyle w:val="ListBullet"/>
      </w:pPr>
      <w:r>
        <w:rPr>
          <w:rFonts w:ascii="FreeSerif" w:hAnsi="FreeSerif"/>
          <w:sz w:val="21"/>
        </w:rPr>
        <w:t xml:space="preserve">La </w:t>
      </w:r>
      <w:r>
        <w:rPr>
          <w:rFonts w:ascii="FreeSerif" w:hAnsi="FreeSerif"/>
          <w:b/>
          <w:sz w:val="21"/>
        </w:rPr>
        <w:t>Commission de l'UA</w:t>
      </w:r>
      <w:r>
        <w:rPr>
          <w:rFonts w:ascii="FreeSerif" w:hAnsi="FreeSerif"/>
          <w:sz w:val="21"/>
        </w:rPr>
        <w:t xml:space="preserve"> doit constamment demander la permission aux États pour agir, même sur des questions techniques</w:t>
      </w:r>
    </w:p>
    <w:p>
      <w:pPr>
        <w:pStyle w:val="ListBullet"/>
      </w:pPr>
      <w:r>
        <w:rPr>
          <w:rFonts w:ascii="FreeSerif" w:hAnsi="FreeSerif"/>
          <w:sz w:val="21"/>
        </w:rPr>
        <w:t xml:space="preserve">La </w:t>
      </w:r>
      <w:r>
        <w:rPr>
          <w:rFonts w:ascii="FreeSerif" w:hAnsi="FreeSerif"/>
          <w:b/>
          <w:sz w:val="21"/>
        </w:rPr>
        <w:t>Cour africaine des droits de l'homme</w:t>
      </w:r>
      <w:r>
        <w:rPr>
          <w:rFonts w:ascii="FreeSerif" w:hAnsi="FreeSerif"/>
          <w:sz w:val="21"/>
        </w:rPr>
        <w:t xml:space="preserve"> rend des jugements que beaucoup de pays ignorent ou refusent d'appliquer</w:t>
      </w:r>
    </w:p>
    <w:p>
      <w:pPr>
        <w:spacing w:line="312" w:lineRule="auto"/>
      </w:pPr>
      <w:r>
        <w:rPr>
          <w:rFonts w:ascii="FreeSerif" w:hAnsi="FreeSerif"/>
          <w:sz w:val="22"/>
        </w:rPr>
        <w:t xml:space="preserve">C'est un système verrouillé par le haut. Pensé pour que rien ne change sans l'accord des chefs d'État. En cas de crise, il n'existe pas de chaîne de décision rapide. </w:t>
      </w:r>
      <w:r>
        <w:rPr>
          <w:rFonts w:ascii="FreeSerif" w:hAnsi="FreeSerif"/>
          <w:b/>
          <w:sz w:val="22"/>
        </w:rPr>
        <w:t>Une architecture pensée pour les années 60 ne peut pas gérer les défis d'un continent de 1,5 milliard d'habitants au XXIe siècle.</w:t>
      </w:r>
    </w:p>
    <w:p>
      <w:pPr>
        <w:spacing w:before="280" w:after="120"/>
        <w:pBdr>
          <w:bottom w:val="single" w:sz="7" w:space="3" w:color="A07820"/>
        </w:pBdr>
      </w:pPr>
      <w:r>
        <w:rPr>
          <w:rFonts w:ascii="FreeSerif" w:hAnsi="FreeSerif"/>
          <w:b/>
          <w:color w:val="2C3A4A"/>
          <w:sz w:val="22"/>
        </w:rPr>
        <w:t>93 % de décisions non appliquées</w:t>
      </w:r>
    </w:p>
    <w:p>
      <w:pPr>
        <w:spacing w:line="312" w:lineRule="auto"/>
      </w:pPr>
      <w:r>
        <w:rPr>
          <w:rFonts w:ascii="FreeSerif" w:hAnsi="FreeSerif"/>
          <w:sz w:val="22"/>
        </w:rPr>
        <w:t>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line="312" w:lineRule="auto"/>
      </w:pPr>
      <w:r>
        <w:rPr>
          <w:rFonts w:ascii="FreeSerif" w:hAnsi="FreeSerif"/>
          <w:sz w:val="22"/>
        </w:rPr>
        <w:t>Mais entre identifier les problèmes et les résoudre, il y a un fossé que l'Union africaine n'a jamais franchi. Le diagnostic parfait comme alibi de l'immobilisme.</w:t>
      </w:r>
    </w:p>
    <w:p>
      <w:pPr>
        <w:spacing w:line="312" w:lineRule="auto"/>
      </w:pPr>
      <w:r>
        <w:rPr>
          <w:rFonts w:ascii="FreeSerif" w:hAnsi="FreeSerif"/>
          <w:b/>
          <w:sz w:val="22"/>
        </w:rPr>
        <w:t>Le chiffre qui résume tout : entre 2021 et 2023, 93 % des décisions de l'Assemblée n'ont pas été appliquées.</w:t>
      </w:r>
      <w:r>
        <w:rPr>
          <w:rFonts w:ascii="FreeSerif" w:hAnsi="FreeSerif"/>
          <w:sz w:val="22"/>
        </w:rPr>
        <w:t xml:space="preserve"> Presque tout ce qui est décidé reste lettre morte. On adopte des textes, on applaudit, on pose pour la photo, puis on rentre et on fait comme si rien n'avait été signé.</w:t>
      </w:r>
    </w:p>
    <w:p>
      <w:pPr>
        <w:spacing w:line="312" w:lineRule="auto"/>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line="312" w:lineRule="auto"/>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80" w:after="120"/>
        <w:pBdr>
          <w:bottom w:val="single" w:sz="7" w:space="3" w:color="A07820"/>
        </w:pBdr>
      </w:pPr>
      <w:r>
        <w:rPr>
          <w:rFonts w:ascii="FreeSerif" w:hAnsi="FreeSerif"/>
          <w:b/>
          <w:color w:val="2C3A4A"/>
          <w:sz w:val="22"/>
        </w:rPr>
        <w:t>La fracture fondatrice — Casablanca contre Monrovia</w:t>
      </w:r>
    </w:p>
    <w:p>
      <w:pPr>
        <w:spacing w:line="312" w:lineRule="auto"/>
      </w:pPr>
      <w:r>
        <w:rPr>
          <w:rFonts w:ascii="FreeSerif" w:hAnsi="FreeSerif"/>
          <w:sz w:val="22"/>
        </w:rPr>
        <w:t>L'Union africaine est prise en otage par des contradictions héritées de la Guerre froide et jamais surmontées.</w:t>
      </w:r>
    </w:p>
    <w:p>
      <w:pPr>
        <w:spacing w:line="312" w:lineRule="auto"/>
      </w:pPr>
      <w:r>
        <w:rPr>
          <w:rFonts w:ascii="FreeSerif" w:hAnsi="FreeSerif"/>
          <w:sz w:val="22"/>
        </w:rPr>
        <w:t>Dès 1963, lors de la création de l'OUA, deux grandes tendances s'opposent :</w:t>
      </w:r>
    </w:p>
    <w:p>
      <w:pPr>
        <w:pStyle w:val="ListBullet"/>
      </w:pPr>
      <w:r>
        <w:rPr>
          <w:rFonts w:ascii="FreeSerif" w:hAnsi="FreeSerif"/>
          <w:sz w:val="21"/>
        </w:rPr>
        <w:t xml:space="preserve">Le </w:t>
      </w:r>
      <w:r>
        <w:rPr>
          <w:rFonts w:ascii="FreeSerif" w:hAnsi="FreeSerif"/>
          <w:b/>
          <w:sz w:val="21"/>
        </w:rPr>
        <w:t>groupe de Casablanca</w:t>
      </w:r>
      <w:r>
        <w:rPr>
          <w:rFonts w:ascii="FreeSerif" w:hAnsi="FreeSerif"/>
          <w:sz w:val="21"/>
        </w:rPr>
        <w:t xml:space="preserve"> — figures comme Nkrumah — voulait une union politique forte, une sorte d'États-Unis d'Afrique avec des institutions communes, une diplomatie commune, une défense commune.</w:t>
      </w:r>
    </w:p>
    <w:p>
      <w:pPr>
        <w:pStyle w:val="ListBullet"/>
      </w:pPr>
      <w:r>
        <w:rPr>
          <w:rFonts w:ascii="FreeSerif" w:hAnsi="FreeSerif"/>
          <w:sz w:val="21"/>
        </w:rPr>
        <w:t xml:space="preserve">Le </w:t>
      </w:r>
      <w:r>
        <w:rPr>
          <w:rFonts w:ascii="FreeSerif" w:hAnsi="FreeSerif"/>
          <w:b/>
          <w:sz w:val="21"/>
        </w:rPr>
        <w:t>groupe de Monrovia</w:t>
      </w:r>
      <w:r>
        <w:rPr>
          <w:rFonts w:ascii="FreeSerif" w:hAnsi="FreeSerif"/>
          <w:sz w:val="21"/>
        </w:rPr>
        <w:t xml:space="preserve"> tenait à la souveraineté nationale de chaque État, à une coordination minimale sans véritable intégration — une idée défendue et encouragée par l'Occident pour continuer de séparer les pays et les exploiter individuellement.</w:t>
      </w:r>
    </w:p>
    <w:p>
      <w:pPr>
        <w:spacing w:line="312" w:lineRule="auto"/>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line="312" w:lineRule="auto"/>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L'Union africaine est une union qui n'a jamais assumé jusqu'au bout ce qu'elle voulait être : une simple plateforme de coordination ou une vraie construction politique capable de s'imposer comme acteur global.</w:t>
      </w:r>
    </w:p>
    <w:p>
      <w:pPr>
        <w:spacing w:before="280" w:after="120"/>
        <w:pBdr>
          <w:bottom w:val="single" w:sz="7" w:space="3" w:color="A07820"/>
        </w:pBdr>
      </w:pPr>
      <w:r>
        <w:rPr>
          <w:rFonts w:ascii="FreeSerif" w:hAnsi="FreeSerif"/>
          <w:b/>
          <w:color w:val="2C3A4A"/>
          <w:sz w:val="22"/>
        </w:rPr>
        <w:t>Ce que l'OUA faisait mieux</w:t>
      </w:r>
    </w:p>
    <w:p>
      <w:pPr>
        <w:spacing w:line="312" w:lineRule="auto"/>
      </w:pPr>
      <w:r>
        <w:rPr>
          <w:rFonts w:ascii="FreeSerif" w:hAnsi="FreeSerif"/>
          <w:sz w:val="22"/>
        </w:rPr>
        <w:t>L'OUA, souvent critiquée comme un club de dictateurs, a parfois montré plus de courage que l'UA actuelle.</w:t>
      </w:r>
    </w:p>
    <w:p>
      <w:pPr>
        <w:spacing w:line="312" w:lineRule="auto"/>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avait, malgré tous ses défauts, une vision claire : finir le travail de la décolonisation.</w:t>
      </w:r>
    </w:p>
    <w:p>
      <w:pPr>
        <w:spacing w:line="312" w:lineRule="auto"/>
      </w:pPr>
      <w:r>
        <w:rPr>
          <w:rFonts w:ascii="FreeSerif" w:hAnsi="FreeSerif"/>
          <w:sz w:val="22"/>
        </w:rPr>
        <w:t xml:space="preserve">Aujourd'hui, l'Union africaine n'a rien d'équivalent. Face au changement climatique, face à la réforme du système financier international, face au Conseil de sécurité de l'ONU, sa voix est inexistante ou inaudible. </w:t>
      </w:r>
      <w:r>
        <w:rPr>
          <w:rFonts w:ascii="FreeSerif" w:hAnsi="FreeSerif"/>
          <w:b/>
          <w:sz w:val="22"/>
        </w:rPr>
        <w:t>L'Afrique est absente de la table où se prennent les décisions qui vont déterminer l'avenir de l'Afrique.</w:t>
      </w:r>
      <w:r>
        <w:rPr>
          <w:rFonts w:ascii="FreeSerif" w:hAnsi="FreeSerif"/>
          <w:sz w:val="22"/>
        </w:rPr>
        <w:t xml:space="preserve"> Cette invisibilité n'est pas un accident. C'est le produit direct de tout ce qui précède.</w:t>
      </w:r>
    </w:p>
    <w:p>
      <w:pPr>
        <w:spacing w:before="280" w:after="120"/>
        <w:pBdr>
          <w:bottom w:val="single" w:sz="7" w:space="3" w:color="A07820"/>
        </w:pBdr>
      </w:pPr>
      <w:r>
        <w:rPr>
          <w:rFonts w:ascii="FreeSerif" w:hAnsi="FreeSerif"/>
          <w:b/>
          <w:color w:val="2C3A4A"/>
          <w:sz w:val="22"/>
        </w:rPr>
        <w:t>Ce que les défaillances de l'UA expliquent sur l'AES</w:t>
      </w:r>
    </w:p>
    <w:p>
      <w:pPr>
        <w:spacing w:line="312" w:lineRule="auto"/>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pStyle w:val="ListBullet"/>
      </w:pPr>
      <w:r>
        <w:rPr>
          <w:rFonts w:ascii="FreeSerif" w:hAnsi="FreeSerif"/>
          <w:sz w:val="21"/>
        </w:rPr>
        <w:t>N'a pas appliqué 93 % de ses propres décisions entre 2021 et 2023</w:t>
      </w:r>
    </w:p>
    <w:p>
      <w:pPr>
        <w:spacing w:line="312" w:lineRule="auto"/>
      </w:pPr>
      <w:r>
        <w:rPr>
          <w:rFonts w:ascii="FreeSerif" w:hAnsi="FreeSerif"/>
          <w:sz w:val="22"/>
        </w:rPr>
        <w:t>Le reproche des États de l'AES à l'UA n'est pas idéologique. Il est fonctionnel et factuel.</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Deux options — et seulement deux</w:t>
      </w:r>
    </w:p>
    <w:p>
      <w:pPr>
        <w:spacing w:line="312" w:lineRule="auto"/>
      </w:pPr>
      <w:r>
        <w:rPr>
          <w:rFonts w:ascii="FreeSerif" w:hAnsi="FreeSerif"/>
          <w:sz w:val="22"/>
        </w:rPr>
        <w:t>Il n'y a que deux options sérieuses. Toutes les autres sont des distractions.</w:t>
      </w:r>
    </w:p>
    <w:p>
      <w:pPr>
        <w:spacing w:line="312" w:lineRule="auto"/>
      </w:pPr>
      <w:r>
        <w:rPr>
          <w:rFonts w:ascii="FreeSerif" w:hAnsi="FreeSerif"/>
          <w:b/>
          <w:sz w:val="22"/>
        </w:rPr>
        <w:t>La première : la refondation totale.</w:t>
      </w:r>
      <w:r>
        <w:rPr>
          <w:rFonts w:ascii="FreeSerif" w:hAnsi="FreeSerif"/>
          <w:sz w:val="22"/>
        </w:rPr>
        <w:t xml:space="preserv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line="312" w:lineRule="auto"/>
      </w:pPr>
      <w:r>
        <w:rPr>
          <w:rFonts w:ascii="FreeSerif" w:hAnsi="FreeSerif"/>
          <w:b/>
          <w:sz w:val="22"/>
        </w:rPr>
        <w:t>La deuxième : la dissolution.</w:t>
      </w:r>
      <w:r>
        <w:rPr>
          <w:rFonts w:ascii="FreeSerif" w:hAnsi="FreeSerif"/>
          <w:sz w:val="22"/>
        </w:rPr>
        <w:t xml:space="preserve">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line="312" w:lineRule="auto"/>
      </w:pPr>
      <w:r>
        <w:rPr>
          <w:rFonts w:ascii="FreeSerif" w:hAnsi="FreeSerif"/>
          <w:sz w:val="22"/>
        </w:rPr>
        <w:t>C'est d'ailleurs ce que cherche à ébaucher, à sa propre échelle et avec ses propres contradictions, l'Alliance des États du Sahel.</w:t>
      </w:r>
    </w:p>
    <w:p>
      <w:pPr>
        <w:spacing w:line="312" w:lineRule="auto"/>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line="312" w:lineRule="auto"/>
      </w:pPr>
      <w:r>
        <w:rPr>
          <w:rFonts w:ascii="FreeSerif" w:hAnsi="FreeSerif"/>
          <w:sz w:val="22"/>
        </w:rPr>
        <w:t>On ne garde pas une maison en feu qui brûle ceux qui sont à l'intérieur sous prétexte qu'on l'a construite. On éteint le feu, on rase, on recommence.</w:t>
      </w:r>
    </w:p>
    <w:p>
      <w:pPr>
        <w:spacing w:line="312" w:lineRule="auto"/>
      </w:pPr>
      <w:r>
        <w:rPr>
          <w:rFonts w:ascii="FreeSerif" w:hAnsi="FreeSerif"/>
          <w:i/>
          <w:sz w:val="22"/>
        </w:rPr>
        <w:t>Sources : Chikouna Cissé, historien ; Wuldath Mama, politologue ; Jonathan Powell et Clayton Thyne, données sur les coups d'État en Afrique (2002-2026) ; budget UA 2024 (rapport annuel UA) ; Acte constitutif de l'Union africaine, article 4 ; rapport de réforme Kagamé, Commission de l'UA ; « Penser le monde ».</w:t>
      </w:r>
    </w:p>
    <w:p>
      <w:r>
        <w:br w:type="page"/>
      </w:r>
    </w:p>
    <w:p>
      <w:pPr>
        <w:spacing w:line="312" w:lineRule="auto"/>
      </w:pPr>
      <w:r>
        <w:rPr>
          <w:rFonts w:ascii="FreeSerif" w:hAnsi="FreeSerif"/>
          <w:i/>
          <w:sz w:val="22"/>
        </w:rPr>
        <w:t>Ce contenu a été intégré dans le chapitre 61 — « L'Union africaine : entre ambitions continentales et crise de légitimité — dissolution ou refondation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line="312" w:lineRule="auto"/>
      </w:pPr>
      <w:r>
        <w:rPr>
          <w:rFonts w:ascii="FreeSerif" w:hAnsi="FreeSerif"/>
          <w:i/>
          <w:sz w:val="22"/>
        </w:rPr>
        <w:t>Nathalie Yamb</w:t>
      </w:r>
    </w:p>
    <w:p>
      <w:pPr>
        <w:ind w:left="363" w:right="119"/>
        <w:spacing w:line="360" w:lineRule="auto"/>
        <w:pBdr>
          <w:left w:val="single" w:sz="16" w:space="18" w:color="A07820"/>
        </w:pBdr>
      </w:pPr>
      <w:r>
        <w:rPr>
          <w:rFonts w:ascii="FreeSerif" w:hAnsi="FreeSerif"/>
          <w:i/>
          <w:color w:val="8B1A1A"/>
          <w:sz w:val="22"/>
        </w:rPr>
        <w:t>« Cette vidéo est destinée aux députés du Parlement européen. Si tu n'es pas député à Strasbourg, décale et fais silence. »</w:t>
      </w:r>
    </w:p>
    <w:p>
      <w:pPr>
        <w:spacing w:before="280" w:after="120"/>
        <w:pBdr>
          <w:bottom w:val="single" w:sz="7" w:space="3" w:color="A07820"/>
        </w:pBdr>
      </w:pPr>
      <w:r>
        <w:rPr>
          <w:rFonts w:ascii="FreeSerif" w:hAnsi="FreeSerif"/>
          <w:b/>
          <w:color w:val="2C3A4A"/>
          <w:sz w:val="22"/>
        </w:rPr>
        <w:t>Le contexte — une résolution de plus</w:t>
      </w:r>
    </w:p>
    <w:p>
      <w:pPr>
        <w:spacing w:line="312" w:lineRule="auto"/>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line="312" w:lineRule="auto"/>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80" w:after="120"/>
        <w:pBdr>
          <w:bottom w:val="single" w:sz="7" w:space="3" w:color="A07820"/>
        </w:pBdr>
      </w:pPr>
      <w:r>
        <w:rPr>
          <w:rFonts w:ascii="FreeSerif" w:hAnsi="FreeSerif"/>
          <w:b/>
          <w:color w:val="2C3A4A"/>
          <w:sz w:val="22"/>
        </w:rPr>
        <w:t>Qui vous a donné autorité ?</w:t>
      </w:r>
    </w:p>
    <w:p>
      <w:pPr>
        <w:spacing w:line="312" w:lineRule="auto"/>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line="312" w:lineRule="auto"/>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80" w:after="120"/>
        <w:pBdr>
          <w:bottom w:val="single" w:sz="7" w:space="3" w:color="A07820"/>
        </w:pBdr>
      </w:pPr>
      <w:r>
        <w:rPr>
          <w:rFonts w:ascii="FreeSerif" w:hAnsi="FreeSerif"/>
          <w:b/>
          <w:color w:val="2C3A4A"/>
          <w:sz w:val="22"/>
        </w:rPr>
        <w:t>Les silences sélectifs</w:t>
      </w:r>
    </w:p>
    <w:p>
      <w:pPr>
        <w:spacing w:line="312" w:lineRule="auto"/>
      </w:pPr>
      <w:r>
        <w:rPr>
          <w:rFonts w:ascii="FreeSerif" w:hAnsi="FreeSerif"/>
          <w:sz w:val="22"/>
        </w:rPr>
        <w:t>Les cas que le Parlement européen n'a pas commentés méritent d'être listés un par un :</w:t>
      </w:r>
    </w:p>
    <w:p>
      <w:pPr>
        <w:pStyle w:val="ListBullet"/>
      </w:pPr>
      <w:r>
        <w:rPr>
          <w:rFonts w:ascii="FreeSerif" w:hAnsi="FreeSerif"/>
          <w:b/>
          <w:sz w:val="21"/>
        </w:rPr>
        <w:t>Kemi</w:t>
      </w:r>
      <w:r>
        <w:rPr>
          <w:rFonts w:ascii="FreeSerif" w:hAnsi="FreeSerif"/>
          <w:sz w:val="21"/>
        </w:rPr>
        <w:t xml:space="preserve"> — arrêtée arbitrairement en France</w:t>
      </w:r>
    </w:p>
    <w:p>
      <w:pPr>
        <w:pStyle w:val="ListBullet"/>
      </w:pPr>
      <w:r>
        <w:rPr>
          <w:rFonts w:ascii="FreeSerif" w:hAnsi="FreeSerif"/>
          <w:b/>
          <w:sz w:val="21"/>
        </w:rPr>
        <w:t>Franklin Nyamsi</w:t>
      </w:r>
      <w:r>
        <w:rPr>
          <w:rFonts w:ascii="FreeSerif" w:hAnsi="FreeSerif"/>
          <w:sz w:val="21"/>
        </w:rPr>
        <w:t xml:space="preserve"> — avoirs gelés en France</w:t>
      </w:r>
    </w:p>
    <w:p>
      <w:pPr>
        <w:pStyle w:val="ListBullet"/>
      </w:pPr>
      <w:r>
        <w:rPr>
          <w:rFonts w:ascii="FreeSerif" w:hAnsi="FreeSerif"/>
          <w:b/>
          <w:sz w:val="21"/>
        </w:rPr>
        <w:t>Dieudonné Mbalambala</w:t>
      </w:r>
      <w:r>
        <w:rPr>
          <w:rFonts w:ascii="FreeSerif" w:hAnsi="FreeSerif"/>
          <w:sz w:val="21"/>
        </w:rPr>
        <w:t xml:space="preserve"> — persécuté judiciairement en France depuis des décennies</w:t>
      </w:r>
    </w:p>
    <w:p>
      <w:pPr>
        <w:pStyle w:val="ListBullet"/>
      </w:pPr>
      <w:r>
        <w:rPr>
          <w:rFonts w:ascii="FreeSerif" w:hAnsi="FreeSerif"/>
          <w:b/>
          <w:sz w:val="21"/>
        </w:rPr>
        <w:t>Héine Dorgou, Sylvain Afo, Jacques Beau</w:t>
      </w:r>
      <w:r>
        <w:rPr>
          <w:rFonts w:ascii="FreeSerif" w:hAnsi="FreeSerif"/>
          <w:sz w:val="21"/>
        </w:rPr>
        <w:t xml:space="preserve"> — sans réaction</w:t>
      </w:r>
    </w:p>
    <w:p>
      <w:pPr>
        <w:pStyle w:val="ListBullet"/>
      </w:pPr>
      <w:r>
        <w:rPr>
          <w:rFonts w:ascii="FreeSerif" w:hAnsi="FreeSerif"/>
          <w:b/>
          <w:sz w:val="21"/>
        </w:rPr>
        <w:t>Nathalie Yamb elle-même</w:t>
      </w:r>
      <w:r>
        <w:rPr>
          <w:rFonts w:ascii="FreeSerif" w:hAnsi="FreeSerif"/>
          <w:sz w:val="21"/>
        </w:rPr>
        <w:t xml:space="preserve"> — interdite d'entrée, de séjour et de survol du territoire européen, ce qui l'empêche d'assister à la naissance de son premier petit-enfant ; avoirs gelés ; comptes bancaires de sa famille et de ses amis fermés ou signalés</w:t>
      </w:r>
    </w:p>
    <w:p>
      <w:pPr>
        <w:spacing w:line="312" w:lineRule="auto"/>
      </w:pPr>
      <w:r>
        <w:rPr>
          <w:rFonts w:ascii="FreeSerif" w:hAnsi="FreeSerif"/>
          <w:sz w:val="22"/>
        </w:rPr>
        <w:t xml:space="preserve">La résolution critique la suspension de TV5 Monde par les autorités burkinabè. Depuis 2022, le Parlement européen a censuré RT et Spoutnik sur l'ensemble de ses territoires. Les États de l'AES ont-ils exigé leur rétablissement ?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line="312" w:lineRule="auto"/>
      </w:pPr>
      <w:r>
        <w:rPr>
          <w:rFonts w:ascii="FreeSerif" w:hAnsi="FreeSerif"/>
          <w:sz w:val="22"/>
        </w:rPr>
        <w:t>Le droit à la liberté d'expression s'applique aux uns et pas aux autres. Ce n'est pas un droit. C'est un privilège accordé aux dociles.</w:t>
      </w:r>
    </w:p>
    <w:p>
      <w:pPr>
        <w:spacing w:before="280" w:after="120"/>
        <w:pBdr>
          <w:bottom w:val="single" w:sz="7" w:space="3" w:color="A07820"/>
        </w:pBdr>
      </w:pPr>
      <w:r>
        <w:rPr>
          <w:rFonts w:ascii="FreeSerif" w:hAnsi="FreeSerif"/>
          <w:b/>
          <w:color w:val="2C3A4A"/>
          <w:sz w:val="22"/>
        </w:rPr>
        <w:t>Le « nettoyage ethnique » — un mensonge fermement démenti</w:t>
      </w:r>
    </w:p>
    <w:p>
      <w:pPr>
        <w:spacing w:line="312" w:lineRule="auto"/>
      </w:pPr>
      <w:r>
        <w:rPr>
          <w:rFonts w:ascii="FreeSerif" w:hAnsi="FreeSerif"/>
          <w:sz w:val="22"/>
        </w:rPr>
        <w:t>La résolution évoque un prétendu nettoyage ethnique visant la communauté Peule au Burkina Faso. Ce fait a été fermement démenti par les autorités burkinabè.</w:t>
      </w:r>
    </w:p>
    <w:p>
      <w:pPr>
        <w:spacing w:line="312" w:lineRule="auto"/>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80" w:after="120"/>
        <w:pBdr>
          <w:bottom w:val="single" w:sz="7" w:space="3" w:color="A07820"/>
        </w:pBdr>
      </w:pPr>
      <w:r>
        <w:rPr>
          <w:rFonts w:ascii="FreeSerif" w:hAnsi="FreeSerif"/>
          <w:b/>
          <w:color w:val="2C3A4A"/>
          <w:sz w:val="22"/>
        </w:rPr>
        <w:t>Les ONG — instruments de renseignement</w:t>
      </w:r>
    </w:p>
    <w:p>
      <w:pPr>
        <w:spacing w:line="312" w:lineRule="auto"/>
      </w:pPr>
      <w:r>
        <w:rPr>
          <w:rFonts w:ascii="FreeSerif" w:hAnsi="FreeSerif"/>
          <w:sz w:val="22"/>
        </w:rPr>
        <w:t>La résolution s'indigne de la dissolution d'organisations non gouvernementales au Burkina Faso.</w:t>
      </w:r>
    </w:p>
    <w:p>
      <w:pPr>
        <w:spacing w:line="312" w:lineRule="auto"/>
      </w:pPr>
      <w:r>
        <w:rPr>
          <w:rFonts w:ascii="FreeSerif" w:hAnsi="FreeSerif"/>
          <w:sz w:val="22"/>
        </w:rPr>
        <w:t>Rappels que la résolution omet soigneusement :</w:t>
      </w:r>
    </w:p>
    <w:p>
      <w:pPr>
        <w:pStyle w:val="ListBullet"/>
      </w:pPr>
      <w:r>
        <w:rPr>
          <w:rFonts w:ascii="FreeSerif" w:hAnsi="FreeSerif"/>
          <w:sz w:val="21"/>
        </w:rPr>
        <w:t xml:space="preserve">En France, l'ONG </w:t>
      </w:r>
      <w:r>
        <w:rPr>
          <w:rFonts w:ascii="FreeSerif" w:hAnsi="FreeSerif"/>
          <w:b/>
          <w:sz w:val="21"/>
        </w:rPr>
        <w:t>Urgence Palestine</w:t>
      </w:r>
      <w:r>
        <w:rPr>
          <w:rFonts w:ascii="FreeSerif" w:hAnsi="FreeSerif"/>
          <w:sz w:val="21"/>
        </w:rPr>
        <w:t xml:space="preserve"> et la </w:t>
      </w:r>
      <w:r>
        <w:rPr>
          <w:rFonts w:ascii="FreeSerif" w:hAnsi="FreeSerif"/>
          <w:b/>
          <w:sz w:val="21"/>
        </w:rPr>
        <w:t>Ligue de défense noire africaine</w:t>
      </w:r>
      <w:r>
        <w:rPr>
          <w:rFonts w:ascii="FreeSerif" w:hAnsi="FreeSerif"/>
          <w:sz w:val="21"/>
        </w:rPr>
        <w:t xml:space="preserve"> ont été dissoutes.</w:t>
      </w:r>
    </w:p>
    <w:p>
      <w:pPr>
        <w:pStyle w:val="ListBullet"/>
      </w:pPr>
      <w:r>
        <w:rPr>
          <w:rFonts w:ascii="FreeSerif" w:hAnsi="FreeSerif"/>
          <w:sz w:val="21"/>
        </w:rPr>
        <w:t xml:space="preserve">L'ONG </w:t>
      </w:r>
      <w:r>
        <w:rPr>
          <w:rFonts w:ascii="FreeSerif" w:hAnsi="FreeSerif"/>
          <w:b/>
          <w:sz w:val="21"/>
        </w:rPr>
        <w:t>Insol NGO Safety Organization</w:t>
      </w:r>
      <w:r>
        <w:rPr>
          <w:rFonts w:ascii="FreeSerif" w:hAnsi="FreeSerif"/>
          <w:sz w:val="21"/>
        </w:rPr>
        <w:t>,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 xml:space="preserve">L'ex-ministre français des Affaires étrangères </w:t>
      </w:r>
      <w:r>
        <w:rPr>
          <w:rFonts w:ascii="FreeSerif" w:hAnsi="FreeSerif"/>
          <w:b/>
          <w:sz w:val="21"/>
        </w:rPr>
        <w:t>Jean-Yves Le Drian</w:t>
      </w:r>
      <w:r>
        <w:rPr>
          <w:rFonts w:ascii="FreeSerif" w:hAnsi="FreeSerif"/>
          <w:sz w:val="21"/>
        </w:rPr>
        <w:t xml:space="preserve">, après avoir perdu son portefeuille ministériel en 2022, a rebondi chez l'ONG française </w:t>
      </w:r>
      <w:r>
        <w:rPr>
          <w:rFonts w:ascii="FreeSerif" w:hAnsi="FreeSerif"/>
          <w:b/>
          <w:sz w:val="21"/>
        </w:rPr>
        <w:t>Acted</w:t>
      </w:r>
      <w:r>
        <w:rPr>
          <w:rFonts w:ascii="FreeSerif" w:hAnsi="FreeSerif"/>
          <w:sz w:val="21"/>
        </w:rPr>
        <w:t xml:space="preserve"> avant d'être nommé envoyé spécial de Macron au Liban.</w:t>
      </w:r>
    </w:p>
    <w:p>
      <w:pPr>
        <w:pStyle w:val="ListBullet"/>
      </w:pPr>
      <w:r>
        <w:rPr>
          <w:rFonts w:ascii="FreeSerif" w:hAnsi="FreeSerif"/>
          <w:b/>
          <w:sz w:val="21"/>
        </w:rPr>
        <w:t>Médecins Sans Frontières</w:t>
      </w:r>
      <w:r>
        <w:rPr>
          <w:rFonts w:ascii="FreeSerif" w:hAnsi="FreeSerif"/>
          <w:sz w:val="21"/>
        </w:rPr>
        <w:t xml:space="preserve"> — viols de réfugiés au Tchad, comme </w:t>
      </w:r>
      <w:r>
        <w:rPr>
          <w:rFonts w:ascii="FreeSerif" w:hAnsi="FreeSerif"/>
          <w:b/>
          <w:sz w:val="21"/>
        </w:rPr>
        <w:t>Oxfam</w:t>
      </w:r>
      <w:r>
        <w:rPr>
          <w:rFonts w:ascii="FreeSerif" w:hAnsi="FreeSerif"/>
          <w:sz w:val="21"/>
        </w:rPr>
        <w:t xml:space="preserve"> en Haïti auparavant.</w:t>
      </w:r>
    </w:p>
    <w:p>
      <w:pPr>
        <w:spacing w:line="312" w:lineRule="auto"/>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80" w:after="120"/>
        <w:pBdr>
          <w:bottom w:val="single" w:sz="7" w:space="3" w:color="A07820"/>
        </w:pBdr>
      </w:pPr>
      <w:r>
        <w:rPr>
          <w:rFonts w:ascii="FreeSerif" w:hAnsi="FreeSerif"/>
          <w:b/>
          <w:color w:val="2C3A4A"/>
          <w:sz w:val="22"/>
        </w:rPr>
        <w:t>Le narratif des soldats français morts au combat — un mythe</w:t>
      </w:r>
    </w:p>
    <w:p>
      <w:pPr>
        <w:spacing w:line="312" w:lineRule="auto"/>
      </w:pPr>
      <w:r>
        <w:rPr>
          <w:rFonts w:ascii="FreeSerif" w:hAnsi="FreeSerif"/>
          <w:sz w:val="22"/>
        </w:rPr>
        <w:t>La résolution valorise le « lourd bilan payé par les partenaires européens dans la lutte antiterroriste au Sahel ».</w:t>
      </w:r>
    </w:p>
    <w:p>
      <w:pPr>
        <w:spacing w:line="312" w:lineRule="auto"/>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line="312" w:lineRule="auto"/>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80" w:after="120"/>
        <w:pBdr>
          <w:bottom w:val="single" w:sz="7" w:space="3" w:color="A07820"/>
        </w:pBdr>
      </w:pPr>
      <w:r>
        <w:rPr>
          <w:rFonts w:ascii="FreeSerif" w:hAnsi="FreeSerif"/>
          <w:b/>
          <w:color w:val="2C3A4A"/>
          <w:sz w:val="22"/>
        </w:rPr>
        <w:t>Les injonctions — sommation à un État souverain</w:t>
      </w:r>
    </w:p>
    <w:p>
      <w:pPr>
        <w:spacing w:line="312" w:lineRule="auto"/>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b/>
          <w:sz w:val="21"/>
        </w:rPr>
        <w:t>Abrogation d'une loi</w:t>
      </w:r>
      <w:r>
        <w:rPr>
          <w:rFonts w:ascii="FreeSerif" w:hAnsi="FreeSerif"/>
          <w:sz w:val="21"/>
        </w:rPr>
        <w:t xml:space="preserve"> de droit interne burkinabè</w:t>
      </w:r>
    </w:p>
    <w:p>
      <w:pPr>
        <w:pStyle w:val="ListBullet"/>
      </w:pPr>
      <w:r>
        <w:rPr>
          <w:rFonts w:ascii="FreeSerif" w:hAnsi="FreeSerif"/>
          <w:b/>
          <w:sz w:val="21"/>
        </w:rPr>
        <w:t>Enquêtes indépendantes</w:t>
      </w:r>
      <w:r>
        <w:rPr>
          <w:rFonts w:ascii="FreeSerif" w:hAnsi="FreeSerif"/>
          <w:sz w:val="21"/>
        </w:rPr>
        <w:t xml:space="preserve"> — le Parlement européen se prescrit comme autorité de supervision des procédures pénales d'un État souverain</w:t>
      </w:r>
    </w:p>
    <w:p>
      <w:pPr>
        <w:pStyle w:val="ListBullet"/>
      </w:pPr>
      <w:r>
        <w:rPr>
          <w:rFonts w:ascii="FreeSerif" w:hAnsi="FreeSerif"/>
          <w:b/>
          <w:sz w:val="21"/>
        </w:rPr>
        <w:t>Feuille de route crédible vers des élections</w:t>
      </w:r>
      <w:r>
        <w:rPr>
          <w:rFonts w:ascii="FreeSerif" w:hAnsi="FreeSerif"/>
          <w:sz w:val="21"/>
        </w:rPr>
        <w:t xml:space="preserve"> — Zelenski n'organise pas d'élections depuis 2024 ; aucune résolution ne lui a demandé de feuille de route</w:t>
      </w:r>
    </w:p>
    <w:p>
      <w:pPr>
        <w:pStyle w:val="ListBullet"/>
      </w:pPr>
      <w:r>
        <w:rPr>
          <w:rFonts w:ascii="FreeSerif" w:hAnsi="FreeSerif"/>
          <w:b/>
          <w:sz w:val="21"/>
        </w:rPr>
        <w:t>Retour à la CPI</w:t>
      </w:r>
      <w:r>
        <w:rPr>
          <w:rFonts w:ascii="FreeSerif" w:hAnsi="FreeSerif"/>
          <w:sz w:val="21"/>
        </w:rPr>
        <w:t xml:space="preserve"> — les États-Unis n'ont jamais adhéré au Statut de Rome ; Israël non plus ; personne ne leur a intimé l'ordre de le faire</w:t>
      </w:r>
    </w:p>
    <w:p>
      <w:pPr>
        <w:spacing w:line="312" w:lineRule="auto"/>
      </w:pPr>
      <w:r>
        <w:rPr>
          <w:rFonts w:ascii="FreeSerif" w:hAnsi="FreeSerif"/>
          <w:sz w:val="22"/>
        </w:rPr>
        <w:t>Sur la question des élections, la réponse est nette et sans appel :</w:t>
      </w:r>
    </w:p>
    <w:p>
      <w:pPr>
        <w:ind w:left="363" w:right="119"/>
        <w:spacing w:line="360" w:lineRule="auto"/>
        <w:pBdr>
          <w:left w:val="single" w:sz="16" w:space="18" w:color="A07820"/>
        </w:pBdr>
      </w:pPr>
      <w:r>
        <w:rPr>
          <w:rFonts w:ascii="FreeSerif" w:hAnsi="FreeSerif"/>
          <w:b/>
          <w:i/>
          <w:color w:val="8B1A1A"/>
          <w:sz w:val="22"/>
        </w:rPr>
        <w:t>Il n'y aura pas d'élection présidentielle dans l'AES avant dix ans.</w:t>
      </w:r>
      <w:r>
        <w:rPr>
          <w:rFonts w:ascii="FreeSerif" w:hAnsi="FreeSerif"/>
          <w:i/>
          <w:color w:val="8B1A1A"/>
          <w:sz w:val="22"/>
        </w:rPr>
        <w:t xml:space="preserve"> Quand les élections reprendront, ce seront d'abord les élections municipales, puis législatives. Aucune pression, aucun coup d'État fomenté, aucune attaque terroriste financée, aucune invasion militaire n'y changera quoi que ce soit.</w:t>
      </w:r>
    </w:p>
    <w:p>
      <w:pPr>
        <w:spacing w:before="280" w:after="120"/>
        <w:pBdr>
          <w:bottom w:val="single" w:sz="7" w:space="3" w:color="A07820"/>
        </w:pBdr>
      </w:pPr>
      <w:r>
        <w:rPr>
          <w:rFonts w:ascii="FreeSerif" w:hAnsi="FreeSerif"/>
          <w:b/>
          <w:color w:val="2C3A4A"/>
          <w:sz w:val="22"/>
        </w:rPr>
        <w:t>Les choix géopolitiques — souveraineté non négociable</w:t>
      </w:r>
    </w:p>
    <w:p>
      <w:pPr>
        <w:spacing w:line="312" w:lineRule="auto"/>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line="312" w:lineRule="auto"/>
      </w:pPr>
      <w:r>
        <w:rPr>
          <w:rFonts w:ascii="FreeSerif" w:hAnsi="FreeSerif"/>
          <w:sz w:val="22"/>
        </w:rPr>
        <w:t>La réponse est celle de peuples qui ont appris à nommer leurs oppresseurs :</w:t>
      </w:r>
    </w:p>
    <w:p>
      <w:pPr>
        <w:ind w:left="363" w:right="119"/>
        <w:spacing w:line="360" w:lineRule="auto"/>
        <w:pBdr>
          <w:left w:val="single" w:sz="16" w:space="18" w:color="A07820"/>
        </w:pBdr>
      </w:pPr>
      <w:r>
        <w:rPr>
          <w:rFonts w:ascii="FreeSerif" w:hAnsi="FreeSerif"/>
          <w:i/>
          <w:color w:val="8B1A1A"/>
          <w:sz w:val="22"/>
        </w:rPr>
        <w:t>Le mal absolu pour l'Afrique, ce n'est pas la Russie. C'est l'Occident. Et c'est parce que nos autorités sont parfois trop courtoises à vouloir entrouvrir la porte que vous êtes encore en train de nous parler.</w:t>
      </w:r>
    </w:p>
    <w:p>
      <w:pPr>
        <w:spacing w:before="280" w:after="120"/>
        <w:pBdr>
          <w:bottom w:val="single" w:sz="7" w:space="3" w:color="A07820"/>
        </w:pBdr>
      </w:pPr>
      <w:r>
        <w:rPr>
          <w:rFonts w:ascii="FreeSerif" w:hAnsi="FreeSerif"/>
          <w:b/>
          <w:color w:val="2C3A4A"/>
          <w:sz w:val="22"/>
        </w:rPr>
        <w:t>La conclusion — représentants de l'UE indésirables</w:t>
      </w:r>
    </w:p>
    <w:p>
      <w:pPr>
        <w:spacing w:line="312" w:lineRule="auto"/>
      </w:pPr>
      <w:r>
        <w:rPr>
          <w:rFonts w:ascii="FreeSerif" w:hAnsi="FreeSerif"/>
          <w:sz w:val="22"/>
        </w:rPr>
        <w:t>La résolution annonce l'envoi d'un représentant spécial de l'Union européenne à Ouagadougou avant fin août.</w:t>
      </w:r>
    </w:p>
    <w:p>
      <w:pPr>
        <w:spacing w:line="312" w:lineRule="auto"/>
      </w:pPr>
      <w:r>
        <w:rPr>
          <w:rFonts w:ascii="FreeSerif" w:hAnsi="FreeSerif"/>
          <w:sz w:val="22"/>
        </w:rPr>
        <w:t>La position est claire et ne souffre aucune ambiguïté :</w:t>
      </w:r>
    </w:p>
    <w:p>
      <w:pPr>
        <w:spacing w:line="312" w:lineRule="auto"/>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line="312" w:lineRule="auto"/>
      </w:pPr>
      <w:r>
        <w:rPr>
          <w:rFonts w:ascii="FreeSerif" w:hAnsi="FreeSerif"/>
          <w:i/>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line="312" w:lineRule="auto"/>
      </w:pPr>
      <w:r>
        <w:rPr>
          <w:rFonts w:ascii="FreeSerif" w:hAnsi="FreeSerif"/>
          <w:i/>
          <w:sz w:val="22"/>
        </w:rPr>
        <w:t>Source : Albert Anatola, journaliste d'investigation, directeur de publication du journal Le Cactus — Panafricaniste TV.</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Albert Anatola</w:t>
      </w:r>
    </w:p>
    <w:p>
      <w:pPr>
        <w:spacing w:before="280" w:after="120"/>
        <w:pBdr>
          <w:bottom w:val="single" w:sz="7" w:space="3" w:color="A07820"/>
        </w:pBdr>
      </w:pPr>
      <w:r>
        <w:rPr>
          <w:rFonts w:ascii="FreeSerif" w:hAnsi="FreeSerif"/>
          <w:b/>
          <w:color w:val="2C3A4A"/>
          <w:sz w:val="22"/>
        </w:rPr>
        <w:t>L'affaire Lafarge — les faits</w:t>
      </w:r>
    </w:p>
    <w:p>
      <w:pPr>
        <w:spacing w:line="312" w:lineRule="auto"/>
      </w:pPr>
      <w:r>
        <w:rPr>
          <w:rFonts w:ascii="FreeSerif" w:hAnsi="FreeSerif"/>
          <w:sz w:val="22"/>
        </w:rPr>
        <w:t xml:space="preserve">Le jeudi 28 juin, le groupe </w:t>
      </w:r>
      <w:r>
        <w:rPr>
          <w:rFonts w:ascii="FreeSerif" w:hAnsi="FreeSerif"/>
          <w:b/>
          <w:sz w:val="22"/>
        </w:rPr>
        <w:t>Lafarge</w:t>
      </w:r>
      <w:r>
        <w:rPr>
          <w:rFonts w:ascii="FreeSerif" w:hAnsi="FreeSerif"/>
          <w:sz w:val="22"/>
        </w:rPr>
        <w:t xml:space="preserv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line="312" w:lineRule="auto"/>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line="312" w:lineRule="auto"/>
      </w:pPr>
      <w:r>
        <w:rPr>
          <w:rFonts w:ascii="FreeSerif" w:hAnsi="FreeSerif"/>
          <w:sz w:val="22"/>
        </w:rPr>
        <w:t xml:space="preserve">Les faits : entre </w:t>
      </w:r>
      <w:r>
        <w:rPr>
          <w:rFonts w:ascii="FreeSerif" w:hAnsi="FreeSerif"/>
          <w:b/>
          <w:sz w:val="22"/>
        </w:rPr>
        <w:t>2013 et 2014</w:t>
      </w:r>
      <w:r>
        <w:rPr>
          <w:rFonts w:ascii="FreeSerif" w:hAnsi="FreeSerif"/>
          <w:sz w:val="22"/>
        </w:rPr>
        <w:t xml:space="preserve">, par l'entremise de sa filiale Lafarge Syria, le groupe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80" w:after="120"/>
        <w:pBdr>
          <w:bottom w:val="single" w:sz="7" w:space="3" w:color="A07820"/>
        </w:pBdr>
      </w:pPr>
      <w:r>
        <w:rPr>
          <w:rFonts w:ascii="FreeSerif" w:hAnsi="FreeSerif"/>
          <w:b/>
          <w:color w:val="2C3A4A"/>
          <w:sz w:val="22"/>
        </w:rPr>
        <w:t>La DGS savait — l'État français dans la boucle</w:t>
      </w:r>
    </w:p>
    <w:p>
      <w:pPr>
        <w:spacing w:line="312" w:lineRule="auto"/>
      </w:pPr>
      <w:r>
        <w:rPr>
          <w:rFonts w:ascii="FreeSerif" w:hAnsi="FreeSerif"/>
          <w:sz w:val="22"/>
        </w:rPr>
        <w:t xml:space="preserve">Ce qui rend l'affaire Lafarge structurellement différente d'un simple scandale d'entreprise, c'est le rôle de la </w:t>
      </w:r>
      <w:r>
        <w:rPr>
          <w:rFonts w:ascii="FreeSerif" w:hAnsi="FreeSerif"/>
          <w:b/>
          <w:sz w:val="22"/>
        </w:rPr>
        <w:t>DGSE</w:t>
      </w:r>
      <w:r>
        <w:rPr>
          <w:rFonts w:ascii="FreeSerif" w:hAnsi="FreeSerif"/>
          <w:sz w:val="22"/>
        </w:rPr>
        <w:t xml:space="preserve"> (Direction générale de la sécurité extérieure). L'accord financier avec Daesh a été signé, selon les éléments disponibles, sur la bannière des services secrets français — pour protéger l'activité commerciale de Lafarge Syria.</w:t>
      </w:r>
    </w:p>
    <w:p>
      <w:pPr>
        <w:spacing w:line="312" w:lineRule="auto"/>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line="312" w:lineRule="auto"/>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80" w:after="120"/>
        <w:pBdr>
          <w:bottom w:val="single" w:sz="7" w:space="3" w:color="A07820"/>
        </w:pBdr>
      </w:pPr>
      <w:r>
        <w:rPr>
          <w:rFonts w:ascii="FreeSerif" w:hAnsi="FreeSerif"/>
          <w:b/>
          <w:color w:val="2C3A4A"/>
          <w:sz w:val="22"/>
        </w:rPr>
        <w:t>Le même schéma au Sahel — Areva au Niger</w:t>
      </w:r>
    </w:p>
    <w:p>
      <w:pPr>
        <w:spacing w:line="312" w:lineRule="auto"/>
      </w:pPr>
      <w:r>
        <w:rPr>
          <w:rFonts w:ascii="FreeSerif" w:hAnsi="FreeSerif"/>
          <w:sz w:val="22"/>
        </w:rPr>
        <w:t>L'affaire Lafarge n'est pas une exception. Elle est le cas le plus documenté d'un schéma qui s'applique systématiquement sur le continent africain.</w:t>
      </w:r>
    </w:p>
    <w:p>
      <w:pPr>
        <w:spacing w:line="312" w:lineRule="auto"/>
      </w:pPr>
      <w:r>
        <w:rPr>
          <w:rFonts w:ascii="FreeSerif" w:hAnsi="FreeSerif"/>
          <w:b/>
          <w:sz w:val="22"/>
        </w:rPr>
        <w:t>Areva au Niger</w:t>
      </w:r>
      <w:r>
        <w:rPr>
          <w:rFonts w:ascii="FreeSerif" w:hAnsi="FreeSerif"/>
          <w:sz w:val="22"/>
        </w:rPr>
        <w:t xml:space="preserve"> : le groupe français, qui exploitait l'uranium du Sahel pendant des décennies — rebaptisé Orano en 2018 —, a signé des accords financiers avec des groupes armés présentés comme rebelles — non comme terroristes — pour protéger ses installations. Ces groupes armés assuraient la sécurité du site. Pendant ce temps, Orano achetait cet uranium </w:t>
      </w:r>
      <w:r>
        <w:rPr>
          <w:rFonts w:ascii="FreeSerif" w:hAnsi="FreeSerif"/>
          <w:b/>
          <w:sz w:val="22"/>
        </w:rPr>
        <w:t>0,80 €/kg</w:t>
      </w:r>
      <w:r>
        <w:rPr>
          <w:rFonts w:ascii="FreeSerif" w:hAnsi="FreeSerif"/>
          <w:sz w:val="22"/>
        </w:rPr>
        <w:t xml:space="preserve"> alors que le marché mondial le valorisait à </w:t>
      </w:r>
      <w:r>
        <w:rPr>
          <w:rFonts w:ascii="FreeSerif" w:hAnsi="FreeSerif"/>
          <w:b/>
          <w:sz w:val="22"/>
        </w:rPr>
        <w:t>200 $/kg</w:t>
      </w:r>
      <w:r>
        <w:rPr>
          <w:rFonts w:ascii="FreeSerif" w:hAnsi="FreeSerif"/>
          <w:sz w:val="22"/>
        </w:rPr>
        <w:t xml:space="preserve">. Le différentiel — </w:t>
      </w:r>
      <w:r>
        <w:rPr>
          <w:rFonts w:ascii="FreeSerif" w:hAnsi="FreeSerif"/>
          <w:b/>
          <w:sz w:val="22"/>
        </w:rPr>
        <w:t>287 millions d'euros par an</w:t>
      </w:r>
      <w:r>
        <w:rPr>
          <w:rFonts w:ascii="FreeSerif" w:hAnsi="FreeSerif"/>
          <w:sz w:val="22"/>
        </w:rPr>
        <w:t xml:space="preserve"> pour 1 440 tonnes — ne profitait pas au Niger : il partait dans les comptes de la maison mère. La géographie du paradoxe est éloquente : à moins de deux kilomètres des installations d'Areva, des civils étaient massacrés. Le site stratégique, lui, n'était jamais touché. Après le coup d'État de juillet 2023, Orano annonce la suspension de ses opérations. En 2024, le CNSP rompt définitivement les contrats d'Imouraren. La marge s'arrête là.</w:t>
      </w:r>
    </w:p>
    <w:p>
      <w:pPr>
        <w:spacing w:line="312" w:lineRule="auto"/>
      </w:pPr>
      <w:r>
        <w:rPr>
          <w:rFonts w:ascii="FreeSerif" w:hAnsi="FreeSerif"/>
          <w:b/>
          <w:sz w:val="22"/>
        </w:rPr>
        <w:t>Total Énergie au Mozambique</w:t>
      </w:r>
      <w:r>
        <w:rPr>
          <w:rFonts w:ascii="FreeSerif" w:hAnsi="FreeSerif"/>
          <w:sz w:val="22"/>
        </w:rPr>
        <w:t xml:space="preserve"> : la même logique. Des accords avec des groupes terroristes au Cabo Delgado pour protéger les investissements gaziers. Des villages brûlés à proximité immédiate des plateformes. Les installations, intactes.</w:t>
      </w:r>
    </w:p>
    <w:p>
      <w:pPr>
        <w:spacing w:line="312" w:lineRule="auto"/>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80" w:after="120"/>
        <w:pBdr>
          <w:bottom w:val="single" w:sz="7" w:space="3" w:color="A07820"/>
        </w:pBdr>
      </w:pPr>
      <w:r>
        <w:rPr>
          <w:rFonts w:ascii="FreeSerif" w:hAnsi="FreeSerif"/>
          <w:b/>
          <w:color w:val="2C3A4A"/>
          <w:sz w:val="22"/>
        </w:rPr>
        <w:t>La structure du système — agents d'espionnage sous couverture commerciale</w:t>
      </w:r>
    </w:p>
    <w:p>
      <w:pPr>
        <w:spacing w:line="312" w:lineRule="auto"/>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line="312" w:lineRule="auto"/>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line="312" w:lineRule="auto"/>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80" w:after="120"/>
        <w:pBdr>
          <w:bottom w:val="single" w:sz="7" w:space="3" w:color="A07820"/>
        </w:pBdr>
      </w:pPr>
      <w:r>
        <w:rPr>
          <w:rFonts w:ascii="FreeSerif" w:hAnsi="FreeSerif"/>
          <w:b/>
          <w:color w:val="2C3A4A"/>
          <w:sz w:val="22"/>
        </w:rPr>
        <w:t>La communication comme défense — le cas Lafarge</w:t>
      </w:r>
    </w:p>
    <w:p>
      <w:pPr>
        <w:spacing w:line="312" w:lineRule="auto"/>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line="312" w:lineRule="auto"/>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line="312" w:lineRule="auto"/>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80" w:after="120"/>
        <w:pBdr>
          <w:bottom w:val="single" w:sz="7" w:space="3" w:color="A07820"/>
        </w:pBdr>
      </w:pPr>
      <w:r>
        <w:rPr>
          <w:rFonts w:ascii="FreeSerif" w:hAnsi="FreeSerif"/>
          <w:b/>
          <w:color w:val="2C3A4A"/>
          <w:sz w:val="22"/>
        </w:rPr>
        <w:t>L'Afrique a besoin de ses propres juridictions</w:t>
      </w:r>
    </w:p>
    <w:p>
      <w:pPr>
        <w:spacing w:line="312" w:lineRule="auto"/>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line="312" w:lineRule="auto"/>
      </w:pPr>
      <w:r>
        <w:rPr>
          <w:rFonts w:ascii="FreeSerif" w:hAnsi="FreeSerif"/>
          <w:sz w:val="22"/>
        </w:rPr>
        <w:t>Ce qu'il faut :</w:t>
      </w:r>
    </w:p>
    <w:p>
      <w:pPr>
        <w:pStyle w:val="ListBullet"/>
      </w:pPr>
      <w:r>
        <w:rPr>
          <w:rFonts w:ascii="FreeSerif" w:hAnsi="FreeSerif"/>
          <w:b/>
          <w:sz w:val="21"/>
        </w:rPr>
        <w:t>Démanteler les accords de coopération judiciaire</w:t>
      </w:r>
      <w:r>
        <w:rPr>
          <w:rFonts w:ascii="FreeSerif" w:hAnsi="FreeSerif"/>
          <w:sz w:val="21"/>
        </w:rPr>
        <w:t xml:space="preserve"> qui placent les agents étrangers hors de portée des juridictions africaines</w:t>
      </w:r>
    </w:p>
    <w:p>
      <w:pPr>
        <w:pStyle w:val="ListBullet"/>
      </w:pPr>
      <w:r>
        <w:rPr>
          <w:rFonts w:ascii="FreeSerif" w:hAnsi="FreeSerif"/>
          <w:b/>
          <w:sz w:val="21"/>
        </w:rPr>
        <w:t>Invalider le statut diplomatique</w:t>
      </w:r>
      <w:r>
        <w:rPr>
          <w:rFonts w:ascii="FreeSerif" w:hAnsi="FreeSerif"/>
          <w:sz w:val="21"/>
        </w:rPr>
        <w:t xml:space="preserve"> accordé abusivement à des militaires, mercenaires et agents de renseignement</w:t>
      </w:r>
    </w:p>
    <w:p>
      <w:pPr>
        <w:pStyle w:val="ListBullet"/>
      </w:pPr>
      <w:r>
        <w:rPr>
          <w:rFonts w:ascii="FreeSerif" w:hAnsi="FreeSerif"/>
          <w:b/>
          <w:sz w:val="21"/>
        </w:rPr>
        <w:t>Créer des tribunaux africains compétents</w:t>
      </w:r>
      <w:r>
        <w:rPr>
          <w:rFonts w:ascii="FreeSerif" w:hAnsi="FreeSerif"/>
          <w:sz w:val="21"/>
        </w:rPr>
        <w:t xml:space="preserve"> pour juger les ressortissants étrangers qui commettent des exactions sur le territoire africain — y compris les dirigeants de multinationales</w:t>
      </w:r>
    </w:p>
    <w:p>
      <w:pPr>
        <w:spacing w:line="312" w:lineRule="auto"/>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80" w:after="120"/>
        <w:pBdr>
          <w:bottom w:val="single" w:sz="7" w:space="3" w:color="A07820"/>
        </w:pBdr>
      </w:pPr>
      <w:r>
        <w:rPr>
          <w:rFonts w:ascii="FreeSerif" w:hAnsi="FreeSerif"/>
          <w:b/>
          <w:color w:val="2C3A4A"/>
          <w:sz w:val="22"/>
        </w:rPr>
        <w:t>Ce que révèle l'affaire Lafarge</w:t>
      </w:r>
    </w:p>
    <w:p>
      <w:pPr>
        <w:spacing w:line="312" w:lineRule="auto"/>
      </w:pPr>
      <w:r>
        <w:rPr>
          <w:rFonts w:ascii="FreeSerif" w:hAnsi="FreeSerif"/>
          <w:b/>
          <w:sz w:val="22"/>
        </w:rPr>
        <w:t>La France négocie avec les terroristes</w:t>
      </w:r>
      <w:r>
        <w:rPr>
          <w:rFonts w:ascii="FreeSerif" w:hAnsi="FreeSerif"/>
          <w:sz w:val="22"/>
        </w:rPr>
        <w:t xml:space="preserve"> — systématiquement, via ses multinationales, ses services et ses intermédiaires — tout en affirmant publiquement le contraire.</w:t>
      </w:r>
    </w:p>
    <w:p>
      <w:pPr>
        <w:spacing w:line="312" w:lineRule="auto"/>
      </w:pPr>
      <w:r>
        <w:rPr>
          <w:rFonts w:ascii="FreeSerif" w:hAnsi="FreeSerif"/>
          <w:b/>
          <w:sz w:val="22"/>
        </w:rPr>
        <w:t>Les multinationales sont des instruments de politique étrangère</w:t>
      </w:r>
      <w:r>
        <w:rPr>
          <w:rFonts w:ascii="FreeSerif" w:hAnsi="FreeSerif"/>
          <w:sz w:val="22"/>
        </w:rPr>
        <w:t xml:space="preserve"> — pas seulement des acteurs économiques. Leurs dirigeants sont des agents couverts. Leurs accords secrets font partie de la stratégie d'influence.</w:t>
      </w:r>
    </w:p>
    <w:p>
      <w:pPr>
        <w:spacing w:line="312" w:lineRule="auto"/>
      </w:pPr>
      <w:r>
        <w:rPr>
          <w:rFonts w:ascii="FreeSerif" w:hAnsi="FreeSerif"/>
          <w:b/>
          <w:sz w:val="22"/>
        </w:rPr>
        <w:t>L'impunité est structurelle</w:t>
      </w:r>
      <w:r>
        <w:rPr>
          <w:rFonts w:ascii="FreeSerif" w:hAnsi="FreeSerif"/>
          <w:sz w:val="22"/>
        </w:rPr>
        <w:t xml:space="preserve"> — elle repose sur des mécanismes juridiques (statut diplomatique, accords de coopération) qui placent les acteurs étrangers au-dessus du droit africain.</w:t>
      </w:r>
    </w:p>
    <w:p>
      <w:pPr>
        <w:spacing w:line="312" w:lineRule="auto"/>
      </w:pPr>
      <w:r>
        <w:rPr>
          <w:rFonts w:ascii="FreeSerif" w:hAnsi="FreeSerif"/>
          <w:b/>
          <w:sz w:val="22"/>
        </w:rPr>
        <w:t>Le Sahel a tiré les conclusions</w:t>
      </w:r>
      <w:r>
        <w:rPr>
          <w:rFonts w:ascii="FreeSerif" w:hAnsi="FreeSerif"/>
          <w:sz w:val="22"/>
        </w:rPr>
        <w:t xml:space="preserve"> — en chassant Areva, Barkhane et les réseaux parallèles, les États de l'AES ont rompu avec ce système. Pas par idéologie. Par logique de survie.</w:t>
      </w:r>
    </w:p>
    <w:p>
      <w:pPr>
        <w:spacing w:line="312" w:lineRule="auto"/>
      </w:pPr>
      <w:r>
        <w:rPr>
          <w:rFonts w:ascii="FreeSerif" w:hAnsi="FreeSerif"/>
          <w:i/>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ind w:left="363" w:right="119"/>
        <w:spacing w:line="360" w:lineRule="auto"/>
        <w:pBdr>
          <w:left w:val="single" w:sz="16" w:space="18" w:color="A07820"/>
        </w:pBdr>
      </w:pPr>
      <w:r>
        <w:rPr>
          <w:rFonts w:ascii="FreeSerif" w:hAnsi="FreeSerif"/>
          <w:i/>
          <w:color w:val="8B1A1A"/>
          <w:sz w:val="22"/>
        </w:rPr>
        <w:t>« Il y a deux manières de sortir d'une guerre : on la gagne militairement, ou on discute et on fait des compromis. Moi, je n'ai pas gagné la guerre. »</w:t>
      </w:r>
      <w:r>
        <w:rPr>
          <w:rFonts w:ascii="FreeSerif" w:hAnsi="FreeSerif"/>
          <w:i/>
          <w:color w:val="8B1A1A"/>
          <w:sz w:val="22"/>
        </w:rPr>
        <w:br/>
        <w:t>— Laurent Gbagbo, Conférence de Kleber, janvier 2003</w:t>
      </w:r>
    </w:p>
    <w:p>
      <w:pPr>
        <w:spacing w:before="280" w:after="120"/>
        <w:pBdr>
          <w:bottom w:val="single" w:sz="7" w:space="3" w:color="A07820"/>
        </w:pBdr>
      </w:pPr>
      <w:r>
        <w:rPr>
          <w:rFonts w:ascii="FreeSerif" w:hAnsi="FreeSerif"/>
          <w:b/>
          <w:color w:val="2C3A4A"/>
          <w:sz w:val="22"/>
        </w:rPr>
        <w:t>Le tournant du 19 octobre 2002</w:t>
      </w:r>
    </w:p>
    <w:p>
      <w:pPr>
        <w:spacing w:line="312" w:lineRule="auto"/>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line="312" w:lineRule="auto"/>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line="312" w:lineRule="auto"/>
      </w:pPr>
      <w:r>
        <w:rPr>
          <w:rFonts w:ascii="FreeSerif" w:hAnsi="FreeSerif"/>
          <w:sz w:val="22"/>
        </w:rPr>
        <w:t>Le lendemain de cette défaite militaire, les rebelles se précipitent pour signer le cessez-le-feu avec le ministre Gadio.</w:t>
      </w:r>
    </w:p>
    <w:p>
      <w:pPr>
        <w:spacing w:before="280" w:after="120"/>
        <w:pBdr>
          <w:bottom w:val="single" w:sz="7" w:space="3" w:color="A07820"/>
        </w:pBdr>
      </w:pPr>
      <w:r>
        <w:rPr>
          <w:rFonts w:ascii="FreeSerif" w:hAnsi="FreeSerif"/>
          <w:b/>
          <w:color w:val="2C3A4A"/>
          <w:sz w:val="22"/>
        </w:rPr>
        <w:t>Lomé, Marcoussis, Kleber : la diplomatie comme instrument de déstabilisation</w:t>
      </w:r>
    </w:p>
    <w:p>
      <w:pPr>
        <w:spacing w:before="200" w:after="80"/>
      </w:pPr>
      <w:r>
        <w:rPr>
          <w:rFonts w:ascii="FreeSerif" w:hAnsi="FreeSerif"/>
          <w:b/>
          <w:color w:val="2C3A4A"/>
          <w:sz w:val="20"/>
        </w:rPr>
        <w:t>Les négociations de Lomé (octobre 2002)</w:t>
      </w:r>
    </w:p>
    <w:p>
      <w:pPr>
        <w:spacing w:line="312" w:lineRule="auto"/>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line="312" w:lineRule="auto"/>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200" w:after="80"/>
      </w:pPr>
      <w:r>
        <w:rPr>
          <w:rFonts w:ascii="FreeSerif" w:hAnsi="FreeSerif"/>
          <w:b/>
          <w:color w:val="2C3A4A"/>
          <w:sz w:val="20"/>
        </w:rPr>
        <w:t>La table ronde de Marcoussis (janvier 2003)</w:t>
      </w:r>
    </w:p>
    <w:p>
      <w:pPr>
        <w:spacing w:line="312" w:lineRule="auto"/>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line="312" w:lineRule="auto"/>
      </w:pPr>
      <w:r>
        <w:rPr>
          <w:rFonts w:ascii="FreeSerif" w:hAnsi="FreeSerif"/>
          <w:sz w:val="22"/>
        </w:rPr>
        <w:t>Mamadou Koulibaly, président de l'Assemblée nationale ivoirienne, claque la porte des négociations en déclarant :</w:t>
      </w:r>
    </w:p>
    <w:p>
      <w:pPr>
        <w:ind w:left="363" w:right="119"/>
        <w:spacing w:line="360" w:lineRule="auto"/>
        <w:pBdr>
          <w:left w:val="single" w:sz="16" w:space="18" w:color="A07820"/>
        </w:pBdr>
      </w:pPr>
      <w:r>
        <w:rPr>
          <w:rFonts w:ascii="FreeSerif" w:hAnsi="FreeSerif"/>
          <w:i/>
          <w:color w:val="8B1A1A"/>
          <w:sz w:val="22"/>
        </w:rPr>
        <w:t>« Vous venez de déchirer la page blanche qui devait servir à écrire l'histoire de la réconciliation. Nous nous sentons emprisonnés et humiliés. Vous n'êtes pas un modérateur, vous êtes un dictateur. Je n'ai plus rien à faire ici. »</w:t>
      </w:r>
    </w:p>
    <w:p>
      <w:pPr>
        <w:spacing w:line="312" w:lineRule="auto"/>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line="312" w:lineRule="auto"/>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200" w:after="80"/>
      </w:pPr>
      <w:r>
        <w:rPr>
          <w:rFonts w:ascii="FreeSerif" w:hAnsi="FreeSerif"/>
          <w:b/>
          <w:color w:val="2C3A4A"/>
          <w:sz w:val="20"/>
        </w:rPr>
        <w:t>La conférence de Kleber (25 janvier 2003)</w:t>
      </w:r>
    </w:p>
    <w:p>
      <w:pPr>
        <w:spacing w:line="312" w:lineRule="auto"/>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line="312" w:lineRule="auto"/>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ind w:left="363" w:right="119"/>
        <w:spacing w:line="360" w:lineRule="auto"/>
        <w:pBdr>
          <w:left w:val="single" w:sz="16" w:space="18" w:color="A07820"/>
        </w:pBdr>
      </w:pPr>
      <w:r>
        <w:rPr>
          <w:rFonts w:ascii="FreeSerif" w:hAnsi="FreeSerif"/>
          <w:i/>
          <w:color w:val="8B1A1A"/>
          <w:sz w:val="22"/>
        </w:rPr>
        <w:t>« Il y a deux manières de sortir d'une guerre : on la gagne militairement, ou on discute et on fait des compromis. Moi, je n'ai pas gagné la guerre. »</w:t>
      </w:r>
    </w:p>
    <w:p>
      <w:pPr>
        <w:spacing w:line="312" w:lineRule="auto"/>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80" w:after="120"/>
        <w:pBdr>
          <w:bottom w:val="single" w:sz="7" w:space="3" w:color="A07820"/>
        </w:pBdr>
      </w:pPr>
      <w:r>
        <w:rPr>
          <w:rFonts w:ascii="FreeSerif" w:hAnsi="FreeSerif"/>
          <w:b/>
          <w:color w:val="2C3A4A"/>
          <w:sz w:val="22"/>
        </w:rPr>
        <w:t>2004 : L'année de tous les rebondissements</w:t>
      </w:r>
    </w:p>
    <w:p>
      <w:pPr>
        <w:spacing w:before="200" w:after="80"/>
      </w:pPr>
      <w:r>
        <w:rPr>
          <w:rFonts w:ascii="FreeSerif" w:hAnsi="FreeSerif"/>
          <w:b/>
          <w:color w:val="2C3A4A"/>
          <w:sz w:val="20"/>
        </w:rPr>
        <w:t>Le revirement de la France</w:t>
      </w:r>
    </w:p>
    <w:p>
      <w:pPr>
        <w:spacing w:line="312" w:lineRule="auto"/>
      </w:pPr>
      <w:r>
        <w:rPr>
          <w:rFonts w:ascii="FreeSerif" w:hAnsi="FreeSerif"/>
          <w:sz w:val="22"/>
        </w:rPr>
        <w:t>Début 2004, le Quai d'Orsay opère un retournement. Trois facteurs expliquent ce changement de cap :</w:t>
      </w:r>
    </w:p>
    <w:p>
      <w:pPr>
        <w:pStyle w:val="ListBullet"/>
      </w:pPr>
      <w:r>
        <w:rPr>
          <w:rFonts w:ascii="FreeSerif" w:hAnsi="FreeSerif"/>
          <w:b/>
          <w:sz w:val="21"/>
        </w:rPr>
        <w:t>La rébellion dérape</w:t>
      </w:r>
      <w:r>
        <w:rPr>
          <w:rFonts w:ascii="FreeSerif" w:hAnsi="FreeSerif"/>
          <w:sz w:val="21"/>
        </w:rPr>
        <w:t xml:space="preserv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b/>
          <w:sz w:val="21"/>
        </w:rPr>
        <w:t>Le rapport de force militaire change</w:t>
      </w:r>
      <w:r>
        <w:rPr>
          <w:rFonts w:ascii="FreeSerif" w:hAnsi="FreeSerif"/>
          <w:sz w:val="21"/>
        </w:rPr>
        <w:t xml:space="preserve"> : le gouvernement ivoirien a mis à profit la trêve pour se réarmer. Les FANCI sont désormais capables de recouvrer seules l'intégralité du territoire.</w:t>
      </w:r>
    </w:p>
    <w:p>
      <w:pPr>
        <w:pStyle w:val="ListBullet"/>
      </w:pPr>
      <w:r>
        <w:rPr>
          <w:rFonts w:ascii="FreeSerif" w:hAnsi="FreeSerif"/>
          <w:b/>
          <w:sz w:val="21"/>
        </w:rPr>
        <w:t>Gbagbo est majoritaire</w:t>
      </w:r>
      <w:r>
        <w:rPr>
          <w:rFonts w:ascii="FreeSerif" w:hAnsi="FreeSerif"/>
          <w:sz w:val="21"/>
        </w:rPr>
        <w:t xml:space="preserve"> : plusieurs sondages, y compris commandés par les services français, donnent Gbagbo vainqueur dans le Sud quel que soit l'adversaire.</w:t>
      </w:r>
    </w:p>
    <w:p>
      <w:pPr>
        <w:spacing w:line="312" w:lineRule="auto"/>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200" w:after="80"/>
      </w:pPr>
      <w:r>
        <w:rPr>
          <w:rFonts w:ascii="FreeSerif" w:hAnsi="FreeSerif"/>
          <w:b/>
          <w:color w:val="2C3A4A"/>
          <w:sz w:val="20"/>
        </w:rPr>
        <w:t>La marche du 25 mars et le piège de l'opposition</w:t>
      </w:r>
    </w:p>
    <w:p>
      <w:pPr>
        <w:spacing w:line="312" w:lineRule="auto"/>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line="312" w:lineRule="auto"/>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line="312" w:lineRule="auto"/>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80" w:after="120"/>
        <w:pBdr>
          <w:bottom w:val="single" w:sz="7" w:space="3" w:color="A07820"/>
        </w:pBdr>
      </w:pPr>
      <w:r>
        <w:rPr>
          <w:rFonts w:ascii="FreeSerif" w:hAnsi="FreeSerif"/>
          <w:b/>
          <w:color w:val="2C3A4A"/>
          <w:sz w:val="22"/>
        </w:rPr>
        <w:t>Novembre 2004 : « Opération Dignité » — La France entre en guerre</w:t>
      </w:r>
    </w:p>
    <w:p>
      <w:pPr>
        <w:spacing w:before="200" w:after="80"/>
      </w:pPr>
      <w:r>
        <w:rPr>
          <w:rFonts w:ascii="FreeSerif" w:hAnsi="FreeSerif"/>
          <w:b/>
          <w:color w:val="2C3A4A"/>
          <w:sz w:val="20"/>
        </w:rPr>
        <w:t>Le déclenchement</w:t>
      </w:r>
    </w:p>
    <w:p>
      <w:pPr>
        <w:spacing w:line="312" w:lineRule="auto"/>
      </w:pPr>
      <w:r>
        <w:rPr>
          <w:rFonts w:ascii="FreeSerif" w:hAnsi="FreeSerif"/>
          <w:sz w:val="22"/>
        </w:rPr>
        <w:t xml:space="preserve">Le 15 octobre 2004, les Forces Nouvelles refusent une nouvelle fois de désarmer. Excédé, le gouvernement ivoirien décide de recouvrer par la force l'intégralité du territoire national. L'opération, initialement baptisée « César », est rebaptisée </w:t>
      </w:r>
      <w:r>
        <w:rPr>
          <w:rFonts w:ascii="FreeSerif" w:hAnsi="FreeSerif"/>
          <w:b/>
          <w:sz w:val="22"/>
        </w:rPr>
        <w:t>Opération Dignité</w:t>
      </w:r>
      <w:r>
        <w:rPr>
          <w:rFonts w:ascii="FreeSerif" w:hAnsi="FreeSerif"/>
          <w:sz w:val="22"/>
        </w:rPr>
        <w:t>.</w:t>
      </w:r>
    </w:p>
    <w:p>
      <w:pPr>
        <w:spacing w:line="312" w:lineRule="auto"/>
      </w:pPr>
      <w:r>
        <w:rPr>
          <w:rFonts w:ascii="FreeSerif" w:hAnsi="FreeSerif"/>
          <w:sz w:val="22"/>
        </w:rPr>
        <w:t>Le général Mathias Doué, chef d'état-major des armées, s'adresse à ses troupes :</w:t>
      </w:r>
    </w:p>
    <w:p>
      <w:pPr>
        <w:ind w:left="363" w:right="119"/>
        <w:spacing w:line="360" w:lineRule="auto"/>
        <w:pBdr>
          <w:left w:val="single" w:sz="16" w:space="18" w:color="A07820"/>
        </w:pBdr>
      </w:pPr>
      <w:r>
        <w:rPr>
          <w:rFonts w:ascii="FreeSerif" w:hAnsi="FreeSerif"/>
          <w:i/>
          <w:color w:val="8B1A1A"/>
          <w:sz w:val="22"/>
        </w:rPr>
        <w:t>« Aujourd'hui est le jour de votre jour. Au moment où le soleil se lève sur vous et se couche sur les autres. »</w:t>
      </w:r>
    </w:p>
    <w:p>
      <w:pPr>
        <w:spacing w:line="312" w:lineRule="auto"/>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200" w:after="80"/>
      </w:pPr>
      <w:r>
        <w:rPr>
          <w:rFonts w:ascii="FreeSerif" w:hAnsi="FreeSerif"/>
          <w:b/>
          <w:color w:val="2C3A4A"/>
          <w:sz w:val="20"/>
        </w:rPr>
        <w:t>Le bombardement de Bouaké et la riposte française</w:t>
      </w:r>
    </w:p>
    <w:p>
      <w:pPr>
        <w:spacing w:line="312" w:lineRule="auto"/>
      </w:pPr>
      <w:r>
        <w:rPr>
          <w:rFonts w:ascii="FreeSerif" w:hAnsi="FreeSerif"/>
          <w:sz w:val="22"/>
        </w:rPr>
        <w:t xml:space="preserve">Le 6 novembre 2004 au matin, deux avions Soukhoï de l'armée ivoirienne bombardent un camp militaire français à Bouaké. Neuf soldats français sont tués. Dans les minutes qui suivent, sans attendre les résultats d'une enquête, l'armée française détruit au sol </w:t>
      </w:r>
      <w:r>
        <w:rPr>
          <w:rFonts w:ascii="FreeSerif" w:hAnsi="FreeSerif"/>
          <w:b/>
          <w:sz w:val="22"/>
        </w:rPr>
        <w:t>l'intégralité de l'aviation ivoirienne</w:t>
      </w:r>
      <w:r>
        <w:rPr>
          <w:rFonts w:ascii="FreeSerif" w:hAnsi="FreeSerif"/>
          <w:sz w:val="22"/>
        </w:rPr>
        <w:t xml:space="preserve"> — tous les aéronefs de combat sont anéantis sur l'aérodrome de Yamoussoukro. Les Français positionnent également des Mirage F1 à Libreville, à Abidjan et dans les villes sous contrôle gouvernemental.</w:t>
      </w:r>
    </w:p>
    <w:p>
      <w:pPr>
        <w:spacing w:line="312" w:lineRule="auto"/>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Hypothèse</w:t>
            </w:r>
          </w:p>
        </w:tc>
        <w:tc>
          <w:tcPr>
            <w:tcW w:type="dxa" w:w="3135"/>
            <w:shd w:val="clear" w:color="auto" w:fill="2C3A4A"/>
          </w:tcPr>
          <w:p>
            <w:pPr>
              <w:ind w:left="85"/>
            </w:pPr>
            <w:r>
              <w:rPr>
                <w:rFonts w:ascii="FreeSerif" w:hAnsi="FreeSerif"/>
                <w:b/>
                <w:color w:val="FFFFFF"/>
                <w:sz w:val="19"/>
              </w:rPr>
              <w:t>Source</w:t>
            </w:r>
          </w:p>
        </w:tc>
        <w:tc>
          <w:tcPr>
            <w:tcW w:type="dxa" w:w="3135"/>
            <w:shd w:val="clear" w:color="auto" w:fill="2C3A4A"/>
          </w:tcPr>
          <w:p>
            <w:pPr>
              <w:ind w:left="85"/>
            </w:pPr>
            <w:r>
              <w:rPr>
                <w:rFonts w:ascii="FreeSerif" w:hAnsi="FreeSerif"/>
                <w:b/>
                <w:color w:val="FFFFFF"/>
                <w:sz w:val="19"/>
              </w:rPr>
              <w:t>Éléments factuels</w:t>
            </w:r>
          </w:p>
        </w:tc>
      </w:tr>
      <w:tr>
        <w:tc>
          <w:tcPr>
            <w:tcW w:type="dxa" w:w="3135"/>
            <w:shd w:val="clear" w:color="auto" w:fill="F4EFE4"/>
          </w:tcPr>
          <w:p>
            <w:pPr>
              <w:ind w:left="85"/>
            </w:pPr>
            <w:r>
              <w:rPr>
                <w:rFonts w:ascii="FreeSerif" w:hAnsi="FreeSerif"/>
                <w:color w:val="3C3C3C"/>
                <w:sz w:val="18"/>
              </w:rPr>
              <w:t>Tir délibéré des FANCI sur ordre de Gbagbo</w:t>
            </w:r>
          </w:p>
        </w:tc>
        <w:tc>
          <w:tcPr>
            <w:tcW w:type="dxa" w:w="3135"/>
            <w:shd w:val="clear" w:color="auto" w:fill="F4EFE4"/>
          </w:tcPr>
          <w:p>
            <w:pPr>
              <w:ind w:left="85"/>
            </w:pPr>
            <w:r>
              <w:rPr>
                <w:rFonts w:ascii="FreeSerif" w:hAnsi="FreeSerif"/>
                <w:color w:val="3C3C3C"/>
                <w:sz w:val="18"/>
              </w:rPr>
              <w:t>Général Poncé</w:t>
            </w:r>
          </w:p>
        </w:tc>
        <w:tc>
          <w:tcPr>
            <w:tcW w:type="dxa" w:w="3135"/>
            <w:shd w:val="clear" w:color="auto" w:fill="F4EFE4"/>
          </w:tcPr>
          <w:p>
            <w:pPr>
              <w:ind w:left="85"/>
            </w:pPr>
            <w:r>
              <w:rPr>
                <w:rFonts w:ascii="FreeSerif" w:hAnsi="FreeSerif"/>
                <w:color w:val="3C3C3C"/>
                <w:sz w:val="18"/>
              </w:rPr>
              <w:t>Rejetée par les autorités ivoiriennes</w:t>
            </w:r>
          </w:p>
        </w:tc>
      </w:tr>
      <w:tr>
        <w:tc>
          <w:tcPr>
            <w:tcW w:type="dxa" w:w="3135"/>
            <w:shd w:val="clear" w:color="auto" w:fill="F4EFE4"/>
          </w:tcPr>
          <w:p>
            <w:pPr>
              <w:ind w:left="85"/>
            </w:pPr>
            <w:r>
              <w:rPr>
                <w:rFonts w:ascii="FreeSerif" w:hAnsi="FreeSerif"/>
                <w:color w:val="3C3C3C"/>
                <w:sz w:val="18"/>
              </w:rPr>
              <w:t>Action des rebelles pour provoquer la France</w:t>
            </w:r>
          </w:p>
        </w:tc>
        <w:tc>
          <w:tcPr>
            <w:tcW w:type="dxa" w:w="3135"/>
            <w:shd w:val="clear" w:color="auto" w:fill="F4EFE4"/>
          </w:tcPr>
          <w:p>
            <w:pPr>
              <w:ind w:left="85"/>
            </w:pPr>
            <w:r>
              <w:rPr>
                <w:rFonts w:ascii="FreeSerif" w:hAnsi="FreeSerif"/>
                <w:color w:val="3C3C3C"/>
                <w:sz w:val="18"/>
              </w:rPr>
              <w:t xml:space="preserve">Revue </w:t>
            </w:r>
            <w:r>
              <w:rPr>
                <w:rFonts w:ascii="FreeSerif" w:hAnsi="FreeSerif"/>
                <w:i/>
                <w:color w:val="3C3C3C"/>
                <w:sz w:val="18"/>
              </w:rPr>
              <w:t>Gain d'Info</w:t>
            </w:r>
          </w:p>
        </w:tc>
        <w:tc>
          <w:tcPr>
            <w:tcW w:type="dxa" w:w="3135"/>
            <w:shd w:val="clear" w:color="auto" w:fill="F4EFE4"/>
          </w:tcPr>
          <w:p>
            <w:pPr>
              <w:ind w:left="85"/>
            </w:pPr>
            <w:r>
              <w:rPr>
                <w:rFonts w:ascii="FreeSerif" w:hAnsi="FreeSerif"/>
                <w:color w:val="3C3C3C"/>
                <w:sz w:val="18"/>
              </w:rPr>
              <w:t>Contredite par les rebelles eux-mêmes</w:t>
            </w:r>
          </w:p>
        </w:tc>
      </w:tr>
      <w:tr>
        <w:tc>
          <w:tcPr>
            <w:tcW w:type="dxa" w:w="3135"/>
            <w:shd w:val="clear" w:color="auto" w:fill="F4EFE4"/>
          </w:tcPr>
          <w:p>
            <w:pPr>
              <w:ind w:left="85"/>
            </w:pPr>
            <w:r>
              <w:rPr>
                <w:rFonts w:ascii="FreeSerif" w:hAnsi="FreeSerif"/>
                <w:color w:val="3C3C3C"/>
                <w:sz w:val="18"/>
              </w:rPr>
              <w:t>Pilotage par des experts israéliens présents à Abidjan</w:t>
            </w:r>
          </w:p>
        </w:tc>
        <w:tc>
          <w:tcPr>
            <w:tcW w:type="dxa" w:w="3135"/>
            <w:shd w:val="clear" w:color="auto" w:fill="F4EFE4"/>
          </w:tcPr>
          <w:p>
            <w:pPr>
              <w:ind w:left="85"/>
            </w:pPr>
            <w:r>
              <w:rPr>
                <w:rFonts w:ascii="FreeSerif" w:hAnsi="FreeSerif"/>
                <w:color w:val="3C3C3C"/>
                <w:sz w:val="18"/>
              </w:rPr>
              <w:t xml:space="preserve">Hebdomadaire </w:t>
            </w:r>
            <w:r>
              <w:rPr>
                <w:rFonts w:ascii="FreeSerif" w:hAnsi="FreeSerif"/>
                <w:i/>
                <w:color w:val="3C3C3C"/>
                <w:sz w:val="18"/>
              </w:rPr>
              <w:t>Jeune Afrique</w:t>
            </w:r>
          </w:p>
        </w:tc>
        <w:tc>
          <w:tcPr>
            <w:tcW w:type="dxa" w:w="3135"/>
            <w:shd w:val="clear" w:color="auto" w:fill="F4EFE4"/>
          </w:tcPr>
          <w:p>
            <w:pPr>
              <w:ind w:left="85"/>
            </w:pPr>
            <w:r>
              <w:rPr>
                <w:rFonts w:ascii="FreeSerif" w:hAnsi="FreeSerif"/>
                <w:color w:val="3C3C3C"/>
                <w:sz w:val="18"/>
              </w:rPr>
              <w:t>Non confirmée officiellement</w:t>
            </w:r>
          </w:p>
        </w:tc>
      </w:tr>
      <w:tr>
        <w:tc>
          <w:tcPr>
            <w:tcW w:type="dxa" w:w="3135"/>
            <w:shd w:val="clear" w:color="auto" w:fill="F4EFE4"/>
          </w:tcPr>
          <w:p>
            <w:pPr>
              <w:ind w:left="85"/>
            </w:pPr>
            <w:r>
              <w:rPr>
                <w:rFonts w:ascii="FreeSerif" w:hAnsi="FreeSerif"/>
                <w:color w:val="3C3C3C"/>
                <w:sz w:val="18"/>
              </w:rPr>
              <w:t>Les soldats français tués étaient des instructeurs des rebelles</w:t>
            </w:r>
          </w:p>
        </w:tc>
        <w:tc>
          <w:tcPr>
            <w:tcW w:type="dxa" w:w="3135"/>
            <w:shd w:val="clear" w:color="auto" w:fill="F4EFE4"/>
          </w:tcPr>
          <w:p>
            <w:pPr>
              <w:ind w:left="85"/>
            </w:pPr>
            <w:r>
              <w:rPr>
                <w:rFonts w:ascii="FreeSerif" w:hAnsi="FreeSerif"/>
                <w:color w:val="3C3C3C"/>
                <w:sz w:val="18"/>
              </w:rPr>
              <w:t>Officier ivoirien anonyme</w:t>
            </w:r>
          </w:p>
        </w:tc>
        <w:tc>
          <w:tcPr>
            <w:tcW w:type="dxa" w:w="3135"/>
            <w:shd w:val="clear" w:color="auto" w:fill="F4EFE4"/>
          </w:tcPr>
          <w:p>
            <w:pPr>
              <w:ind w:left="85"/>
            </w:pPr>
            <w:r>
              <w:rPr>
                <w:rFonts w:ascii="FreeSerif" w:hAnsi="FreeSerif"/>
                <w:color w:val="3C3C3C"/>
                <w:sz w:val="18"/>
              </w:rPr>
              <w:t>Dommages collatéraux involontaires</w:t>
            </w:r>
          </w:p>
        </w:tc>
      </w:tr>
      <w:tr>
        <w:tc>
          <w:tcPr>
            <w:tcW w:type="dxa" w:w="3135"/>
            <w:shd w:val="clear" w:color="auto" w:fill="F4EFE4"/>
          </w:tcPr>
          <w:p>
            <w:pPr>
              <w:ind w:left="85"/>
            </w:pPr>
            <w:r>
              <w:rPr>
                <w:rFonts w:ascii="FreeSerif" w:hAnsi="FreeSerif"/>
                <w:color w:val="3C3C3C"/>
                <w:sz w:val="18"/>
              </w:rPr>
              <w:t>Le Soukhoï a raté sa cible et touché le cantonnement français</w:t>
            </w:r>
          </w:p>
        </w:tc>
        <w:tc>
          <w:tcPr>
            <w:tcW w:type="dxa" w:w="3135"/>
            <w:shd w:val="clear" w:color="auto" w:fill="F4EFE4"/>
          </w:tcPr>
          <w:p>
            <w:pPr>
              <w:ind w:left="85"/>
            </w:pPr>
            <w:r>
              <w:rPr>
                <w:rFonts w:ascii="FreeSerif" w:hAnsi="FreeSerif"/>
                <w:color w:val="3C3C3C"/>
                <w:sz w:val="18"/>
              </w:rPr>
              <w:t>Porte-parole des rebelles Konaté Sidiki</w:t>
            </w:r>
          </w:p>
        </w:tc>
        <w:tc>
          <w:tcPr>
            <w:tcW w:type="dxa" w:w="3135"/>
            <w:shd w:val="clear" w:color="auto" w:fill="F4EFE4"/>
          </w:tcPr>
          <w:p>
            <w:pPr>
              <w:ind w:left="85"/>
            </w:pPr>
            <w:r>
              <w:rPr>
                <w:rFonts w:ascii="FreeSerif" w:hAnsi="FreeSerif"/>
                <w:color w:val="3C3C3C"/>
                <w:sz w:val="18"/>
              </w:rPr>
              <w:t>Déclaration à l'AFP le 6 novembre 2004</w:t>
            </w:r>
          </w:p>
        </w:tc>
      </w:tr>
      <w:tr>
        <w:tc>
          <w:tcPr>
            <w:tcW w:type="dxa" w:w="3135"/>
            <w:shd w:val="clear" w:color="auto" w:fill="F4EFE4"/>
          </w:tcPr>
          <w:p>
            <w:pPr>
              <w:ind w:left="85"/>
            </w:pPr>
            <w:r>
              <w:rPr>
                <w:rFonts w:ascii="FreeSerif" w:hAnsi="FreeSerif"/>
                <w:color w:val="3C3C3C"/>
                <w:sz w:val="18"/>
              </w:rPr>
              <w:t>Ordre donné par le général Mathias Doué aux pilotes biélorusses</w:t>
            </w:r>
          </w:p>
        </w:tc>
        <w:tc>
          <w:tcPr>
            <w:tcW w:type="dxa" w:w="3135"/>
            <w:shd w:val="clear" w:color="auto" w:fill="F4EFE4"/>
          </w:tcPr>
          <w:p>
            <w:pPr>
              <w:ind w:left="85"/>
            </w:pPr>
            <w:r>
              <w:rPr>
                <w:rFonts w:ascii="FreeSerif" w:hAnsi="FreeSerif"/>
                <w:color w:val="3C3C3C"/>
                <w:sz w:val="18"/>
              </w:rPr>
              <w:t>Capitaine de corvette Ange Kessy</w:t>
            </w:r>
          </w:p>
        </w:tc>
        <w:tc>
          <w:tcPr>
            <w:tcW w:type="dxa" w:w="3135"/>
            <w:shd w:val="clear" w:color="auto" w:fill="F4EFE4"/>
          </w:tcPr>
          <w:p>
            <w:pPr>
              <w:ind w:left="85"/>
            </w:pPr>
            <w:r>
              <w:rPr>
                <w:rFonts w:ascii="FreeSerif" w:hAnsi="FreeSerif"/>
                <w:color w:val="3C3C3C"/>
                <w:sz w:val="18"/>
              </w:rPr>
              <w:t>Corroboré par les 20 minutes entre les deux bombardements</w:t>
            </w:r>
          </w:p>
        </w:tc>
      </w:tr>
    </w:tbl>
    <w:p/>
    <w:p>
      <w:pPr>
        <w:spacing w:line="312" w:lineRule="auto"/>
      </w:pPr>
      <w:r>
        <w:rPr>
          <w:rFonts w:ascii="FreeSerif" w:hAnsi="FreeSerif"/>
          <w:sz w:val="22"/>
        </w:rPr>
        <w:t xml:space="preserve">Ce qui est établi : la France a </w:t>
      </w:r>
      <w:r>
        <w:rPr>
          <w:rFonts w:ascii="FreeSerif" w:hAnsi="FreeSerif"/>
          <w:b/>
          <w:sz w:val="22"/>
        </w:rPr>
        <w:t>volontairement laissé partir</w:t>
      </w:r>
      <w:r>
        <w:rPr>
          <w:rFonts w:ascii="FreeSerif" w:hAnsi="FreeSerif"/>
          <w:sz w:val="22"/>
        </w:rPr>
        <w:t xml:space="preserve">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80" w:after="120"/>
        <w:pBdr>
          <w:bottom w:val="single" w:sz="7" w:space="3" w:color="A07820"/>
        </w:pBdr>
      </w:pPr>
      <w:r>
        <w:rPr>
          <w:rFonts w:ascii="FreeSerif" w:hAnsi="FreeSerif"/>
          <w:b/>
          <w:color w:val="2C3A4A"/>
          <w:sz w:val="22"/>
        </w:rPr>
        <w:t>L'appel du 6 novembre et la résistance populaire</w:t>
      </w:r>
    </w:p>
    <w:p>
      <w:pPr>
        <w:spacing w:line="312" w:lineRule="auto"/>
      </w:pPr>
      <w:r>
        <w:rPr>
          <w:rFonts w:ascii="FreeSerif" w:hAnsi="FreeSerif"/>
          <w:sz w:val="22"/>
        </w:rPr>
        <w:t xml:space="preserve">À Abidjan, la nouvelle de la destruction de l'aviation ivoirienne se répand à 18h. Charles Blé Goudé, à la télévision nationale, lance ce que l'histoire retiendra comme </w:t>
      </w:r>
      <w:r>
        <w:rPr>
          <w:rFonts w:ascii="FreeSerif" w:hAnsi="FreeSerif"/>
          <w:b/>
          <w:sz w:val="22"/>
        </w:rPr>
        <w:t>l'Appel du 6 novembre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line="312" w:lineRule="auto"/>
      </w:pPr>
      <w:r>
        <w:rPr>
          <w:rFonts w:ascii="FreeSerif" w:hAnsi="FreeSerif"/>
          <w:sz w:val="22"/>
        </w:rPr>
        <w:t xml:space="preserve">Des centaines de milliers d'Ivoiriens descendent dans les rues. Dans la nuit du 6 au 7 novembre, des hélicoptères de combat français se positionnent au-dessus du pont Général de Gaulle et tirent sur la foule civile. Bilan : </w:t>
      </w:r>
      <w:r>
        <w:rPr>
          <w:rFonts w:ascii="FreeSerif" w:hAnsi="FreeSerif"/>
          <w:b/>
          <w:sz w:val="22"/>
        </w:rPr>
        <w:t>8 morts, 301 blessés, de nombreux disparus</w:t>
      </w:r>
      <w:r>
        <w:rPr>
          <w:rFonts w:ascii="FreeSerif" w:hAnsi="FreeSerif"/>
          <w:sz w:val="22"/>
        </w:rPr>
        <w:t xml:space="preserve"> — des manifestants ayant sauté dans la lagune pour fuir les rafales.</w:t>
      </w:r>
    </w:p>
    <w:p>
      <w:pPr>
        <w:spacing w:line="312" w:lineRule="auto"/>
      </w:pPr>
      <w:r>
        <w:rPr>
          <w:rFonts w:ascii="FreeSerif" w:hAnsi="FreeSerif"/>
          <w:sz w:val="22"/>
        </w:rPr>
        <w:t xml:space="preserve">Pendant ce temps, à Paris, deux décisions circulent dans les cabinets militaires : </w:t>
      </w:r>
      <w:r>
        <w:rPr>
          <w:rFonts w:ascii="FreeSerif" w:hAnsi="FreeSerif"/>
          <w:b/>
          <w:sz w:val="22"/>
        </w:rPr>
        <w:t>s'emparer de l'aéroport d'Abidjan</w:t>
      </w:r>
      <w:r>
        <w:rPr>
          <w:rFonts w:ascii="FreeSerif" w:hAnsi="FreeSerif"/>
          <w:sz w:val="22"/>
        </w:rPr>
        <w:t xml:space="preserve"> et </w:t>
      </w:r>
      <w:r>
        <w:rPr>
          <w:rFonts w:ascii="FreeSerif" w:hAnsi="FreeSerif"/>
          <w:b/>
          <w:sz w:val="22"/>
        </w:rPr>
        <w:t>renverser le président Gbagbo</w:t>
      </w:r>
      <w:r>
        <w:rPr>
          <w:rFonts w:ascii="FreeSerif" w:hAnsi="FreeSerif"/>
          <w:sz w:val="22"/>
        </w:rPr>
        <w:t>. Le général Poncé affirme au quartier général de l'ONUCI : « Dans 48 heures, c'est terminé. On n'en parlera plus. »</w:t>
      </w:r>
    </w:p>
    <w:p>
      <w:pPr>
        <w:spacing w:line="312" w:lineRule="auto"/>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80" w:after="120"/>
        <w:pBdr>
          <w:bottom w:val="single" w:sz="7" w:space="3" w:color="A07820"/>
        </w:pBdr>
      </w:pPr>
      <w:r>
        <w:rPr>
          <w:rFonts w:ascii="FreeSerif" w:hAnsi="FreeSerif"/>
          <w:b/>
          <w:color w:val="2C3A4A"/>
          <w:sz w:val="22"/>
        </w:rPr>
        <w:t>Le massacre de l'Hôtel Ivoire (9 novembre 2004)</w:t>
      </w:r>
    </w:p>
    <w:p>
      <w:pPr>
        <w:spacing w:line="312" w:lineRule="auto"/>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line="312" w:lineRule="auto"/>
      </w:pPr>
      <w:r>
        <w:rPr>
          <w:rFonts w:ascii="FreeSerif" w:hAnsi="FreeSerif"/>
          <w:sz w:val="22"/>
        </w:rPr>
        <w:t>Le colonel ivoirien Guby Diby Point, présent aux côtés de Destremo, témoigne :</w:t>
      </w:r>
    </w:p>
    <w:p>
      <w:pPr>
        <w:ind w:left="363" w:right="119"/>
        <w:spacing w:line="360" w:lineRule="auto"/>
        <w:pBdr>
          <w:left w:val="single" w:sz="16" w:space="18" w:color="A07820"/>
        </w:pBdr>
      </w:pPr>
      <w:r>
        <w:rPr>
          <w:rFonts w:ascii="FreeSerif" w:hAnsi="FreeSerif"/>
          <w:i/>
          <w:color w:val="8B1A1A"/>
          <w:sz w:val="22"/>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80" w:after="120"/>
        <w:pBdr>
          <w:bottom w:val="single" w:sz="7" w:space="3" w:color="A07820"/>
        </w:pBdr>
      </w:pPr>
      <w:r>
        <w:rPr>
          <w:rFonts w:ascii="FreeSerif" w:hAnsi="FreeSerif"/>
          <w:b/>
          <w:color w:val="2C3A4A"/>
          <w:sz w:val="22"/>
        </w:rPr>
        <w:t>Les conséquences et la vérité sur le coup d'État manqué</w:t>
      </w:r>
    </w:p>
    <w:p>
      <w:pPr>
        <w:spacing w:line="312" w:lineRule="auto"/>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line="312" w:lineRule="auto"/>
      </w:pPr>
      <w:r>
        <w:rPr>
          <w:rFonts w:ascii="FreeSerif" w:hAnsi="FreeSerif"/>
          <w:sz w:val="22"/>
        </w:rPr>
        <w:t>Devant les caméras, lors d'une réunion convoquée par Mamadou Koulibaly à l'Hôtel Ivoire, le général Poncé déclare :</w:t>
      </w:r>
    </w:p>
    <w:p>
      <w:pPr>
        <w:ind w:left="363" w:right="119"/>
        <w:spacing w:line="360" w:lineRule="auto"/>
        <w:pBdr>
          <w:left w:val="single" w:sz="16" w:space="18" w:color="A07820"/>
        </w:pBdr>
      </w:pPr>
      <w:r>
        <w:rPr>
          <w:rFonts w:ascii="FreeSerif" w:hAnsi="FreeSerif"/>
          <w:i/>
          <w:color w:val="8B1A1A"/>
          <w:sz w:val="22"/>
        </w:rPr>
        <w:t>« Il n'est absolument pas dans l'intention de la Force Licorne de renverser le président Gbagbo. Le président Gbagbo représente un gouvernement légal, élu au suffrage universel. »</w:t>
      </w:r>
    </w:p>
    <w:p>
      <w:pPr>
        <w:spacing w:line="312" w:lineRule="auto"/>
      </w:pPr>
      <w:r>
        <w:rPr>
          <w:rFonts w:ascii="FreeSerif" w:hAnsi="FreeSerif"/>
          <w:sz w:val="22"/>
        </w:rPr>
        <w:t>Deux heures plus tard, l'armée française bombarde le palais présidentiel au Plateau pour détruire le dispositif anti-aérien ivoirien.</w:t>
      </w:r>
    </w:p>
    <w:p>
      <w:pPr>
        <w:spacing w:line="312" w:lineRule="auto"/>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line="312" w:lineRule="auto"/>
      </w:pPr>
      <w:r>
        <w:rPr>
          <w:rFonts w:ascii="FreeSerif" w:hAnsi="FreeSerif"/>
          <w:sz w:val="22"/>
        </w:rPr>
        <w:t xml:space="preserve">Face aux juges qui l'interrogent dans le cadre de l'enquête sur la mort des neuf soldats de Bouaké, Poncé dit simplement : </w:t>
      </w:r>
      <w:r>
        <w:rPr>
          <w:rFonts w:ascii="FreeSerif" w:hAnsi="FreeSerif"/>
          <w:i/>
          <w:sz w:val="22"/>
        </w:rPr>
        <w:t>« Je suis un soldat. J'obéissais aux ordres. »</w:t>
      </w:r>
    </w:p>
    <w:p>
      <w:pPr>
        <w:spacing w:before="280" w:after="120"/>
        <w:pBdr>
          <w:bottom w:val="single" w:sz="7" w:space="3" w:color="A07820"/>
        </w:pBdr>
      </w:pPr>
      <w:r>
        <w:rPr>
          <w:rFonts w:ascii="FreeSerif" w:hAnsi="FreeSerif"/>
          <w:b/>
          <w:color w:val="2C3A4A"/>
          <w:sz w:val="22"/>
        </w:rPr>
        <w:t>Ce que révèle la crise ivoirienne</w:t>
      </w:r>
    </w:p>
    <w:p>
      <w:pPr>
        <w:spacing w:line="312" w:lineRule="auto"/>
      </w:pPr>
      <w:r>
        <w:rPr>
          <w:rFonts w:ascii="FreeSerif" w:hAnsi="FreeSerif"/>
          <w:sz w:val="22"/>
        </w:rPr>
        <w:t>La crise ivoirienne de 2002–2004 révèle un mécanisme que l'Afrique reconnaîtra dans d'autres contextes :</w:t>
      </w:r>
    </w:p>
    <w:p>
      <w:pPr>
        <w:pStyle w:val="ListBullet"/>
      </w:pPr>
      <w:r>
        <w:rPr>
          <w:rFonts w:ascii="FreeSerif" w:hAnsi="FreeSerif"/>
          <w:b/>
          <w:sz w:val="21"/>
        </w:rPr>
        <w:t>La rébellion comme instrument</w:t>
      </w:r>
      <w:r>
        <w:rPr>
          <w:rFonts w:ascii="FreeSerif" w:hAnsi="FreeSerif"/>
          <w:sz w:val="21"/>
        </w:rPr>
        <w:t xml:space="preserve"> : des groupes armés sans base populaire mais financés de l'extérieur, utilisés pour fragiliser un régime qui refuse de se soumettre aux injonctions de la Françafrique.</w:t>
      </w:r>
    </w:p>
    <w:p>
      <w:pPr>
        <w:pStyle w:val="ListBullet"/>
      </w:pPr>
      <w:r>
        <w:rPr>
          <w:rFonts w:ascii="FreeSerif" w:hAnsi="FreeSerif"/>
          <w:b/>
          <w:sz w:val="21"/>
        </w:rPr>
        <w:t>La diplomatie comme coup d'État constitutionnel</w:t>
      </w:r>
      <w:r>
        <w:rPr>
          <w:rFonts w:ascii="FreeSerif" w:hAnsi="FreeSerif"/>
          <w:sz w:val="21"/>
        </w:rPr>
        <w:t xml:space="preserve">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b/>
          <w:sz w:val="21"/>
        </w:rPr>
        <w:t>La force militaire comme ultima ratio</w:t>
      </w:r>
      <w:r>
        <w:rPr>
          <w:rFonts w:ascii="FreeSerif" w:hAnsi="FreeSerif"/>
          <w:sz w:val="21"/>
        </w:rPr>
        <w:t xml:space="preserve">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b/>
          <w:sz w:val="21"/>
        </w:rPr>
        <w:t>La jeunesse comme bouclier</w:t>
      </w:r>
      <w:r>
        <w:rPr>
          <w:rFonts w:ascii="FreeSerif" w:hAnsi="FreeSerif"/>
          <w:sz w:val="21"/>
        </w:rPr>
        <w:t xml:space="preserve"> : ce sont les patriotes ivoiriens, à mains nues, qui ont empêché le coup d'État. Soixante-deux d'entre eux sont morts pour que leur président reste en place.</w:t>
      </w:r>
    </w:p>
    <w:p>
      <w:pPr>
        <w:spacing w:line="312" w:lineRule="auto"/>
      </w:pPr>
      <w:r>
        <w:rPr>
          <w:rFonts w:ascii="FreeSerif" w:hAnsi="FreeSerif"/>
          <w:sz w:val="22"/>
        </w:rPr>
        <w:t xml:space="preserve">La Côte d'Ivoire a survécu à cet épisode. Mais la leçon — que l'on retrouvera au Sahel vingt ans plus tard — est claire : </w:t>
      </w:r>
      <w:r>
        <w:rPr>
          <w:rFonts w:ascii="FreeSerif" w:hAnsi="FreeSerif"/>
          <w:b/>
          <w:sz w:val="22"/>
        </w:rPr>
        <w:t>aucun pays africain ne peut compter sur la « communauté internationale » pour défendre sa souveraineté</w:t>
      </w:r>
      <w:r>
        <w:rPr>
          <w:rFonts w:ascii="FreeSerif" w:hAnsi="FreeSerif"/>
          <w:sz w:val="22"/>
        </w:rPr>
        <w:t>. Il doit compter sur lui-même, sur ses forces armées, et surtout sur la conscience politique de sa population.</w:t>
      </w:r>
    </w:p>
    <w:p>
      <w:pPr>
        <w:spacing w:line="312" w:lineRule="auto"/>
      </w:pPr>
      <w:r>
        <w:rPr>
          <w:rFonts w:ascii="FreeSerif" w:hAnsi="FreeSerif"/>
          <w:i/>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ind w:left="363" w:right="119"/>
        <w:spacing w:line="360" w:lineRule="auto"/>
        <w:pBdr>
          <w:left w:val="single" w:sz="16" w:space="18" w:color="A07820"/>
        </w:pBdr>
      </w:pPr>
      <w:r>
        <w:rPr>
          <w:rFonts w:ascii="FreeSerif" w:hAnsi="FreeSerif"/>
          <w:i/>
          <w:color w:val="8B1A1A"/>
          <w:sz w:val="22"/>
        </w:rPr>
        <w:t>« Le Niger était payé 0,80 euro le kilogramme d'uranium pendant que le Canada touchait 200 euros pour le même kilogramme, sur le même marché mondial. »</w:t>
      </w:r>
    </w:p>
    <w:p>
      <w:pPr>
        <w:spacing w:before="280" w:after="120"/>
        <w:pBdr>
          <w:bottom w:val="single" w:sz="7" w:space="3" w:color="A07820"/>
        </w:pBdr>
      </w:pPr>
      <w:r>
        <w:rPr>
          <w:rFonts w:ascii="FreeSerif" w:hAnsi="FreeSerif"/>
          <w:b/>
          <w:color w:val="2C3A4A"/>
          <w:sz w:val="22"/>
        </w:rPr>
        <w:t>Le scandale silencieux : soixante ans de pillage légalisé</w:t>
      </w:r>
    </w:p>
    <w:p>
      <w:pPr>
        <w:spacing w:line="312" w:lineRule="auto"/>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line="312" w:lineRule="auto"/>
      </w:pPr>
      <w:r>
        <w:rPr>
          <w:rFonts w:ascii="FreeSerif" w:hAnsi="FreeSerif"/>
          <w:sz w:val="22"/>
        </w:rPr>
        <w:t xml:space="preserve">Ce fait est universellement connu. Ce qui l'est beaucoup moins, c'est le </w:t>
      </w:r>
      <w:r>
        <w:rPr>
          <w:rFonts w:ascii="FreeSerif" w:hAnsi="FreeSerif"/>
          <w:b/>
          <w:sz w:val="22"/>
        </w:rPr>
        <w:t>prix auquel la France achetait cet uranium</w:t>
      </w:r>
      <w:r>
        <w:rPr>
          <w:rFonts w:ascii="FreeSerif" w:hAnsi="FreeSerif"/>
          <w:sz w:val="22"/>
        </w:rPr>
        <w:t>.</w:t>
      </w:r>
    </w:p>
    <w:p>
      <w:pPr>
        <w:spacing w:line="312" w:lineRule="auto"/>
      </w:pPr>
      <w:r>
        <w:rPr>
          <w:rFonts w:ascii="FreeSerif" w:hAnsi="FreeSerif"/>
          <w:sz w:val="22"/>
        </w:rPr>
        <w:t xml:space="preserve">Pendant des décennies, la France a imposé unilatéralement un tarif d'achat de </w:t>
      </w:r>
      <w:r>
        <w:rPr>
          <w:rFonts w:ascii="FreeSerif" w:hAnsi="FreeSerif"/>
          <w:b/>
          <w:sz w:val="22"/>
        </w:rPr>
        <w:t>€0,80 par kilogramme</w:t>
      </w:r>
      <w:r>
        <w:rPr>
          <w:rFonts w:ascii="FreeSerif" w:hAnsi="FreeSerif"/>
          <w:sz w:val="22"/>
        </w:rPr>
        <w:t xml:space="preserve"> d'uranium nigérien. Sur le marché mondial, ce même kilogramme d'uranium se négociait à </w:t>
      </w:r>
      <w:r>
        <w:rPr>
          <w:rFonts w:ascii="FreeSerif" w:hAnsi="FreeSerif"/>
          <w:b/>
          <w:sz w:val="22"/>
        </w:rPr>
        <w:t>€200</w:t>
      </w:r>
      <w:r>
        <w:rPr>
          <w:rFonts w:ascii="FreeSerif" w:hAnsi="FreeSerif"/>
          <w:sz w:val="22"/>
        </w:rPr>
        <w:t xml:space="preserve"> — le prix pratiqué par le Canada, l'Australie ou le Kazakhstan pour leurs propres exportations.</w:t>
      </w:r>
    </w:p>
    <w:p>
      <w:pPr>
        <w:spacing w:line="312" w:lineRule="auto"/>
      </w:pPr>
      <w:r>
        <w:rPr>
          <w:rFonts w:ascii="FreeSerif" w:hAnsi="FreeSerif"/>
          <w:sz w:val="22"/>
        </w:rPr>
        <w:t>L'écart n'est pas marginal. Il est structurel, délibéré, et représente l'un des mécanismes les plus révélateurs de la Françafrique.</w:t>
      </w:r>
    </w:p>
    <w:p>
      <w:pPr>
        <w:spacing w:before="280" w:after="120"/>
        <w:pBdr>
          <w:bottom w:val="single" w:sz="7" w:space="3" w:color="A07820"/>
        </w:pBdr>
      </w:pPr>
      <w:r>
        <w:rPr>
          <w:rFonts w:ascii="FreeSerif" w:hAnsi="FreeSerif"/>
          <w:b/>
          <w:color w:val="2C3A4A"/>
          <w:sz w:val="22"/>
        </w:rPr>
        <w:t>Les chiffres qui accusent</w:t>
      </w:r>
    </w:p>
    <w:p>
      <w:pPr>
        <w:spacing w:line="312" w:lineRule="auto"/>
      </w:pPr>
      <w:r>
        <w:rPr>
          <w:rFonts w:ascii="FreeSerif" w:hAnsi="FreeSerif"/>
          <w:sz w:val="22"/>
        </w:rPr>
        <w:t xml:space="preserve">En 2022, la France a importé </w:t>
      </w:r>
      <w:r>
        <w:rPr>
          <w:rFonts w:ascii="FreeSerif" w:hAnsi="FreeSerif"/>
          <w:b/>
          <w:sz w:val="22"/>
        </w:rPr>
        <w:t>1 440 tonnes d'uranium nigérien</w:t>
      </w:r>
      <w:r>
        <w:rPr>
          <w:rFonts w:ascii="FreeSerif" w:hAnsi="FreeSerif"/>
          <w:sz w:val="22"/>
        </w:rPr>
        <w:t xml:space="preserve">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Paramètre</w:t>
            </w:r>
          </w:p>
        </w:tc>
        <w:tc>
          <w:tcPr>
            <w:tcW w:type="dxa" w:w="4703"/>
            <w:shd w:val="clear" w:color="auto" w:fill="2C3A4A"/>
          </w:tcPr>
          <w:p>
            <w:pPr>
              <w:ind w:left="85"/>
            </w:pPr>
            <w:r>
              <w:rPr>
                <w:rFonts w:ascii="FreeSerif" w:hAnsi="FreeSerif"/>
                <w:b/>
                <w:color w:val="FFFFFF"/>
                <w:sz w:val="19"/>
              </w:rPr>
              <w:t>Valeur</w:t>
            </w:r>
          </w:p>
        </w:tc>
      </w:tr>
      <w:tr>
        <w:tc>
          <w:tcPr>
            <w:tcW w:type="dxa" w:w="4703"/>
            <w:shd w:val="clear" w:color="auto" w:fill="F4EFE4"/>
          </w:tcPr>
          <w:p>
            <w:pPr>
              <w:ind w:left="85"/>
            </w:pPr>
            <w:r>
              <w:rPr>
                <w:rFonts w:ascii="FreeSerif" w:hAnsi="FreeSerif"/>
                <w:color w:val="3C3C3C"/>
                <w:sz w:val="18"/>
              </w:rPr>
              <w:t>Production totale du Niger (2022)</w:t>
            </w:r>
          </w:p>
        </w:tc>
        <w:tc>
          <w:tcPr>
            <w:tcW w:type="dxa" w:w="4703"/>
            <w:shd w:val="clear" w:color="auto" w:fill="F4EFE4"/>
          </w:tcPr>
          <w:p>
            <w:pPr>
              <w:ind w:left="85"/>
            </w:pPr>
            <w:r>
              <w:rPr>
                <w:rFonts w:ascii="FreeSerif" w:hAnsi="FreeSerif"/>
                <w:color w:val="3C3C3C"/>
                <w:sz w:val="18"/>
              </w:rPr>
              <w:t>2 020 tonnes</w:t>
            </w:r>
          </w:p>
        </w:tc>
      </w:tr>
      <w:tr>
        <w:tc>
          <w:tcPr>
            <w:tcW w:type="dxa" w:w="4703"/>
            <w:shd w:val="clear" w:color="auto" w:fill="F4EFE4"/>
          </w:tcPr>
          <w:p>
            <w:pPr>
              <w:ind w:left="85"/>
            </w:pPr>
            <w:r>
              <w:rPr>
                <w:rFonts w:ascii="FreeSerif" w:hAnsi="FreeSerif"/>
                <w:color w:val="3C3C3C"/>
                <w:sz w:val="18"/>
              </w:rPr>
              <w:t>Importations françaises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Part de la production nigérienne captée par la France</w:t>
            </w:r>
          </w:p>
        </w:tc>
        <w:tc>
          <w:tcPr>
            <w:tcW w:type="dxa" w:w="4703"/>
            <w:shd w:val="clear" w:color="auto" w:fill="F4EFE4"/>
          </w:tcPr>
          <w:p>
            <w:pPr>
              <w:ind w:left="85"/>
            </w:pPr>
            <w:r>
              <w:rPr>
                <w:rFonts w:ascii="FreeSerif" w:hAnsi="FreeSerif"/>
                <w:color w:val="3C3C3C"/>
                <w:sz w:val="18"/>
              </w:rPr>
              <w:t>71 %</w:t>
            </w:r>
          </w:p>
        </w:tc>
      </w:tr>
      <w:tr>
        <w:tc>
          <w:tcPr>
            <w:tcW w:type="dxa" w:w="4703"/>
            <w:shd w:val="clear" w:color="auto" w:fill="F4EFE4"/>
          </w:tcPr>
          <w:p>
            <w:pPr>
              <w:ind w:left="85"/>
            </w:pPr>
            <w:r>
              <w:rPr>
                <w:rFonts w:ascii="FreeSerif" w:hAnsi="FreeSerif"/>
                <w:color w:val="3C3C3C"/>
                <w:sz w:val="18"/>
              </w:rPr>
              <w:t>Prix payé par la France (ancien tarif)</w:t>
            </w:r>
          </w:p>
        </w:tc>
        <w:tc>
          <w:tcPr>
            <w:tcW w:type="dxa" w:w="4703"/>
            <w:shd w:val="clear" w:color="auto" w:fill="F4EFE4"/>
          </w:tcPr>
          <w:p>
            <w:pPr>
              <w:ind w:left="85"/>
            </w:pPr>
            <w:r>
              <w:rPr>
                <w:rFonts w:ascii="FreeSerif" w:hAnsi="FreeSerif"/>
                <w:color w:val="3C3C3C"/>
                <w:sz w:val="18"/>
              </w:rPr>
              <w:t>€0,80 / kg</w:t>
            </w:r>
          </w:p>
        </w:tc>
      </w:tr>
      <w:tr>
        <w:tc>
          <w:tcPr>
            <w:tcW w:type="dxa" w:w="4703"/>
            <w:shd w:val="clear" w:color="auto" w:fill="F4EFE4"/>
          </w:tcPr>
          <w:p>
            <w:pPr>
              <w:ind w:left="85"/>
            </w:pPr>
            <w:r>
              <w:rPr>
                <w:rFonts w:ascii="FreeSerif" w:hAnsi="FreeSerif"/>
                <w:color w:val="3C3C3C"/>
                <w:sz w:val="18"/>
              </w:rPr>
              <w:t>Prix mondial de référence (Canada, Australie)</w:t>
            </w:r>
          </w:p>
        </w:tc>
        <w:tc>
          <w:tcPr>
            <w:tcW w:type="dxa" w:w="4703"/>
            <w:shd w:val="clear" w:color="auto" w:fill="F4EFE4"/>
          </w:tcPr>
          <w:p>
            <w:pPr>
              <w:ind w:left="85"/>
            </w:pPr>
            <w:r>
              <w:rPr>
                <w:rFonts w:ascii="FreeSerif" w:hAnsi="FreeSerif"/>
                <w:color w:val="3C3C3C"/>
                <w:sz w:val="18"/>
              </w:rPr>
              <w:t>€200 / kg</w:t>
            </w:r>
          </w:p>
        </w:tc>
      </w:tr>
      <w:tr>
        <w:tc>
          <w:tcPr>
            <w:tcW w:type="dxa" w:w="4703"/>
            <w:shd w:val="clear" w:color="auto" w:fill="F4EFE4"/>
          </w:tcPr>
          <w:p>
            <w:pPr>
              <w:ind w:left="85"/>
            </w:pPr>
            <w:r>
              <w:rPr>
                <w:rFonts w:ascii="FreeSerif" w:hAnsi="FreeSerif"/>
                <w:color w:val="3C3C3C"/>
                <w:sz w:val="18"/>
              </w:rPr>
              <w:t>Coût réel pour la France à l'ancien tarif (1 440 t)</w:t>
            </w:r>
          </w:p>
        </w:tc>
        <w:tc>
          <w:tcPr>
            <w:tcW w:type="dxa" w:w="4703"/>
            <w:shd w:val="clear" w:color="auto" w:fill="F4EFE4"/>
          </w:tcPr>
          <w:p>
            <w:pPr>
              <w:ind w:left="85"/>
            </w:pPr>
            <w:r>
              <w:rPr>
                <w:rFonts w:ascii="FreeSerif" w:hAnsi="FreeSerif"/>
                <w:color w:val="3C3C3C"/>
                <w:sz w:val="18"/>
              </w:rPr>
              <w:t>~€1,2 million</w:t>
            </w:r>
          </w:p>
        </w:tc>
      </w:tr>
      <w:tr>
        <w:tc>
          <w:tcPr>
            <w:tcW w:type="dxa" w:w="4703"/>
            <w:shd w:val="clear" w:color="auto" w:fill="F4EFE4"/>
          </w:tcPr>
          <w:p>
            <w:pPr>
              <w:ind w:left="85"/>
            </w:pPr>
            <w:r>
              <w:rPr>
                <w:rFonts w:ascii="FreeSerif" w:hAnsi="FreeSerif"/>
                <w:color w:val="3C3C3C"/>
                <w:sz w:val="18"/>
              </w:rPr>
              <w:t>Coût que la France aurait dû payer au prix du marché</w:t>
            </w:r>
          </w:p>
        </w:tc>
        <w:tc>
          <w:tcPr>
            <w:tcW w:type="dxa" w:w="4703"/>
            <w:shd w:val="clear" w:color="auto" w:fill="F4EFE4"/>
          </w:tcPr>
          <w:p>
            <w:pPr>
              <w:ind w:left="85"/>
            </w:pPr>
            <w:r>
              <w:rPr>
                <w:rFonts w:ascii="FreeSerif" w:hAnsi="FreeSerif"/>
                <w:color w:val="3C3C3C"/>
                <w:sz w:val="18"/>
              </w:rPr>
              <w:t>€288 millions</w:t>
            </w:r>
          </w:p>
        </w:tc>
      </w:tr>
      <w:tr>
        <w:tc>
          <w:tcPr>
            <w:tcW w:type="dxa" w:w="4703"/>
            <w:shd w:val="clear" w:color="auto" w:fill="F4EFE4"/>
          </w:tcPr>
          <w:p>
            <w:pPr>
              <w:ind w:left="85"/>
            </w:pPr>
            <w:r>
              <w:rPr>
                <w:rFonts w:ascii="FreeSerif" w:hAnsi="FreeSerif"/>
                <w:b/>
                <w:color w:val="3C3C3C"/>
                <w:sz w:val="18"/>
              </w:rPr>
              <w:t>Manque à gagner annuel pour le Niger</w:t>
            </w:r>
          </w:p>
        </w:tc>
        <w:tc>
          <w:tcPr>
            <w:tcW w:type="dxa" w:w="4703"/>
            <w:shd w:val="clear" w:color="auto" w:fill="F4EFE4"/>
          </w:tcPr>
          <w:p>
            <w:pPr>
              <w:ind w:left="85"/>
            </w:pPr>
            <w:r>
              <w:rPr>
                <w:rFonts w:ascii="FreeSerif" w:hAnsi="FreeSerif"/>
                <w:b/>
                <w:color w:val="3C3C3C"/>
                <w:sz w:val="18"/>
              </w:rPr>
              <w:t>~€287 millions</w:t>
            </w:r>
          </w:p>
        </w:tc>
      </w:tr>
    </w:tbl>
    <w:p/>
    <w:p>
      <w:pPr>
        <w:spacing w:line="312" w:lineRule="auto"/>
      </w:pPr>
      <w:r>
        <w:rPr>
          <w:rFonts w:ascii="FreeSerif" w:hAnsi="FreeSerif"/>
          <w:sz w:val="22"/>
        </w:rPr>
        <w:t xml:space="preserve">En d'autres termes, la France économisait chaque année </w:t>
      </w:r>
      <w:r>
        <w:rPr>
          <w:rFonts w:ascii="FreeSerif" w:hAnsi="FreeSerif"/>
          <w:b/>
          <w:sz w:val="22"/>
        </w:rPr>
        <w:t>287 millions d'euros</w:t>
      </w:r>
      <w:r>
        <w:rPr>
          <w:rFonts w:ascii="FreeSerif" w:hAnsi="FreeSerif"/>
          <w:sz w:val="22"/>
        </w:rPr>
        <w:t xml:space="preserve"> sur le dos du Niger — un pays qui figure parmi les trois nations les plus pauvres de la planète selon l'Indice de Développement Humain de l'ONU.</w:t>
      </w:r>
    </w:p>
    <w:p>
      <w:pPr>
        <w:spacing w:line="312" w:lineRule="auto"/>
      </w:pPr>
      <w:r>
        <w:rPr>
          <w:rFonts w:ascii="FreeSerif" w:hAnsi="FreeSerif"/>
          <w:sz w:val="22"/>
        </w:rPr>
        <w:t>Ce n'est pas une négociation commerciale. C'est une rente coloniale codifiée dans des accords bilatéraux jamais soumis au débat public nigérien.</w:t>
      </w:r>
    </w:p>
    <w:p>
      <w:pPr>
        <w:spacing w:before="280" w:after="120"/>
        <w:pBdr>
          <w:bottom w:val="single" w:sz="7" w:space="3" w:color="A07820"/>
        </w:pBdr>
      </w:pPr>
      <w:r>
        <w:rPr>
          <w:rFonts w:ascii="FreeSerif" w:hAnsi="FreeSerif"/>
          <w:b/>
          <w:color w:val="2C3A4A"/>
          <w:sz w:val="22"/>
        </w:rPr>
        <w:t>Septembre 2023 : la décision historique</w:t>
      </w:r>
    </w:p>
    <w:p>
      <w:pPr>
        <w:spacing w:line="312" w:lineRule="auto"/>
      </w:pPr>
      <w:r>
        <w:rPr>
          <w:rFonts w:ascii="FreeSerif" w:hAnsi="FreeSerif"/>
          <w:sz w:val="22"/>
        </w:rPr>
        <w:t xml:space="preserve">Le 13 septembre 2023, deux mois après le coup d'État militaire du 26 juillet qui a renversé le président Mohamed Bazoum, le Conseil national pour la Sauvegarde de la Patrie (CNSP) nigérien annonce officiellement la </w:t>
      </w:r>
      <w:r>
        <w:rPr>
          <w:rFonts w:ascii="FreeSerif" w:hAnsi="FreeSerif"/>
          <w:b/>
          <w:sz w:val="22"/>
        </w:rPr>
        <w:t>réévaluation du prix de l'uranium à €200 le kilogramme</w:t>
      </w:r>
      <w:r>
        <w:rPr>
          <w:rFonts w:ascii="FreeSerif" w:hAnsi="FreeSerif"/>
          <w:sz w:val="22"/>
        </w:rPr>
        <w:t xml:space="preserve"> — alignant ainsi le tarif nigérien sur le prix mondial de référence.</w:t>
      </w:r>
    </w:p>
    <w:p>
      <w:pPr>
        <w:spacing w:line="312" w:lineRule="auto"/>
      </w:pPr>
      <w:r>
        <w:rPr>
          <w:rFonts w:ascii="FreeSerif" w:hAnsi="FreeSerif"/>
          <w:sz w:val="22"/>
        </w:rPr>
        <w:t xml:space="preserve">La réaction internationale est immédiate. Orano SA (ex-AREVA), le géant nucléaire français qui contrôle l'exploitation des mines d'Arlit, </w:t>
      </w:r>
      <w:r>
        <w:rPr>
          <w:rFonts w:ascii="FreeSerif" w:hAnsi="FreeSerif"/>
          <w:b/>
          <w:sz w:val="22"/>
        </w:rPr>
        <w:t>suspend le traitement du minerai d'uranium</w:t>
      </w:r>
      <w:r>
        <w:rPr>
          <w:rFonts w:ascii="FreeSerif" w:hAnsi="FreeSerif"/>
          <w:sz w:val="22"/>
        </w:rPr>
        <w:t xml:space="preserve"> dans ses installations nigériennes. La France, par la voix d'Emmanuel Macron, condamne le coup d'État et soutient les sanctions économiques de la CEDEAO contre Niamey.</w:t>
      </w:r>
    </w:p>
    <w:p>
      <w:pPr>
        <w:spacing w:line="312" w:lineRule="auto"/>
      </w:pPr>
      <w:r>
        <w:rPr>
          <w:rFonts w:ascii="FreeSerif" w:hAnsi="FreeSerif"/>
          <w:sz w:val="22"/>
        </w:rPr>
        <w:t>La séquence est lisible : le Niger reprend le contrôle du prix de sa ressource stratégique — la France suspend les opérations et applique des sanctions.</w:t>
      </w:r>
    </w:p>
    <w:p>
      <w:pPr>
        <w:spacing w:before="280" w:after="120"/>
        <w:pBdr>
          <w:bottom w:val="single" w:sz="7" w:space="3" w:color="A07820"/>
        </w:pBdr>
      </w:pPr>
      <w:r>
        <w:rPr>
          <w:rFonts w:ascii="FreeSerif" w:hAnsi="FreeSerif"/>
          <w:b/>
          <w:color w:val="2C3A4A"/>
          <w:sz w:val="22"/>
        </w:rPr>
        <w:t>La France nucléaire, dépendante du Niger</w:t>
      </w:r>
    </w:p>
    <w:p>
      <w:pPr>
        <w:spacing w:line="312" w:lineRule="auto"/>
      </w:pPr>
      <w:r>
        <w:rPr>
          <w:rFonts w:ascii="FreeSerif" w:hAnsi="FreeSerif"/>
          <w:sz w:val="22"/>
        </w:rPr>
        <w:t xml:space="preserve">La France tire </w:t>
      </w:r>
      <w:r>
        <w:rPr>
          <w:rFonts w:ascii="FreeSerif" w:hAnsi="FreeSerif"/>
          <w:b/>
          <w:sz w:val="22"/>
        </w:rPr>
        <w:t>20 % de son électricité nucléaire de l'uranium nigérien</w:t>
      </w:r>
      <w:r>
        <w:rPr>
          <w:rFonts w:ascii="FreeSerif" w:hAnsi="FreeSerif"/>
          <w:sz w:val="22"/>
        </w:rPr>
        <w:t>. Ce chiffre place le Niger au cœur de la sécurité énergétique française — une réalité que Paris a toujours soigneusement tue dans le débat public.</w:t>
      </w:r>
    </w:p>
    <w:p>
      <w:pPr>
        <w:spacing w:line="312" w:lineRule="auto"/>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line="312" w:lineRule="auto"/>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80" w:after="120"/>
        <w:pBdr>
          <w:bottom w:val="single" w:sz="7" w:space="3" w:color="A07820"/>
        </w:pBdr>
      </w:pPr>
      <w:r>
        <w:rPr>
          <w:rFonts w:ascii="FreeSerif" w:hAnsi="FreeSerif"/>
          <w:b/>
          <w:color w:val="2C3A4A"/>
          <w:sz w:val="22"/>
        </w:rPr>
        <w:t>Le précédent que la France ne voulait pas</w:t>
      </w:r>
    </w:p>
    <w:p>
      <w:pPr>
        <w:spacing w:line="312" w:lineRule="auto"/>
      </w:pPr>
      <w:r>
        <w:rPr>
          <w:rFonts w:ascii="FreeSerif" w:hAnsi="FreeSerif"/>
          <w:sz w:val="22"/>
        </w:rPr>
        <w:t xml:space="preserve">La décision nigérienne de septembre 2023 a une portée qui dépasse les frontières du Sahel. Elle pose un précédent : </w:t>
      </w:r>
      <w:r>
        <w:rPr>
          <w:rFonts w:ascii="FreeSerif" w:hAnsi="FreeSerif"/>
          <w:b/>
          <w:sz w:val="22"/>
        </w:rPr>
        <w:t>un pays africain peut réévaluer unilatéralement le prix de ses ressources naturelles pour l'aligner sur les standards internationaux</w:t>
      </w:r>
      <w:r>
        <w:rPr>
          <w:rFonts w:ascii="FreeSerif" w:hAnsi="FreeSerif"/>
          <w:sz w:val="22"/>
        </w:rPr>
        <w:t>.</w:t>
      </w:r>
    </w:p>
    <w:p>
      <w:pPr>
        <w:spacing w:line="312" w:lineRule="auto"/>
      </w:pPr>
      <w:r>
        <w:rPr>
          <w:rFonts w:ascii="FreeSerif" w:hAnsi="FreeSerif"/>
          <w:sz w:val="22"/>
        </w:rPr>
        <w:t>Ce geste rejoint une longue tradition de résistance économique :</w:t>
      </w:r>
    </w:p>
    <w:p>
      <w:pPr>
        <w:pStyle w:val="ListBullet"/>
      </w:pPr>
      <w:r>
        <w:rPr>
          <w:rFonts w:ascii="FreeSerif" w:hAnsi="FreeSerif"/>
          <w:b/>
          <w:sz w:val="21"/>
        </w:rPr>
        <w:t>Thomas Sankara</w:t>
      </w:r>
      <w:r>
        <w:rPr>
          <w:rFonts w:ascii="FreeSerif" w:hAnsi="FreeSerif"/>
          <w:sz w:val="21"/>
        </w:rPr>
        <w:t xml:space="preserve"> (Burkina Faso, 1983–1987) refusait de rembourser une dette contractée par des régimes qui n'avaient pas consulté leurs peuples.</w:t>
      </w:r>
    </w:p>
    <w:p>
      <w:pPr>
        <w:pStyle w:val="ListBullet"/>
      </w:pPr>
      <w:r>
        <w:rPr>
          <w:rFonts w:ascii="FreeSerif" w:hAnsi="FreeSerif"/>
          <w:b/>
          <w:sz w:val="21"/>
        </w:rPr>
        <w:t>Mouammar Kadhafi</w:t>
      </w:r>
      <w:r>
        <w:rPr>
          <w:rFonts w:ascii="FreeSerif" w:hAnsi="FreeSerif"/>
          <w:sz w:val="21"/>
        </w:rPr>
        <w:t xml:space="preserve"> (Libye) avait nationalisé les hydrocarbures et imposé des prix souverains face aux compagnies pétrolières occidentales.</w:t>
      </w:r>
    </w:p>
    <w:p>
      <w:pPr>
        <w:pStyle w:val="ListBullet"/>
      </w:pPr>
      <w:r>
        <w:rPr>
          <w:rFonts w:ascii="FreeSerif" w:hAnsi="FreeSerif"/>
          <w:b/>
          <w:sz w:val="21"/>
        </w:rPr>
        <w:t>Patrice Lumumba</w:t>
      </w:r>
      <w:r>
        <w:rPr>
          <w:rFonts w:ascii="FreeSerif" w:hAnsi="FreeSerif"/>
          <w:sz w:val="21"/>
        </w:rPr>
        <w:t xml:space="preserve"> (Congo) voulait que les richesses minières congolaises profitent d'abord aux Congolais.</w:t>
      </w:r>
    </w:p>
    <w:p>
      <w:pPr>
        <w:spacing w:line="312" w:lineRule="auto"/>
      </w:pPr>
      <w:r>
        <w:rPr>
          <w:rFonts w:ascii="FreeSerif" w:hAnsi="FreeSerif"/>
          <w:sz w:val="22"/>
        </w:rPr>
        <w:t>Ces hommes ont tous partagé un destin similaire. La brutalité des réponses occidentales à ces tentatives de souveraineté économique révèle, à elle seule, l'enjeu réel.</w:t>
      </w:r>
    </w:p>
    <w:p>
      <w:pPr>
        <w:spacing w:before="280" w:after="120"/>
        <w:pBdr>
          <w:bottom w:val="single" w:sz="7" w:space="3" w:color="A07820"/>
        </w:pBdr>
      </w:pPr>
      <w:r>
        <w:rPr>
          <w:rFonts w:ascii="FreeSerif" w:hAnsi="FreeSerif"/>
          <w:b/>
          <w:color w:val="2C3A4A"/>
          <w:sz w:val="22"/>
        </w:rPr>
        <w:t>Ce que révèle le prix de l'uranium</w:t>
      </w:r>
    </w:p>
    <w:p>
      <w:pPr>
        <w:spacing w:line="312" w:lineRule="auto"/>
      </w:pPr>
      <w:r>
        <w:rPr>
          <w:rFonts w:ascii="FreeSerif" w:hAnsi="FreeSerif"/>
          <w:sz w:val="22"/>
        </w:rPr>
        <w:t xml:space="preserve">L'affaire de l'uranium nigérien illustre un mécanisme fondamental de la Françafrique : </w:t>
      </w:r>
      <w:r>
        <w:rPr>
          <w:rFonts w:ascii="FreeSerif" w:hAnsi="FreeSerif"/>
          <w:b/>
          <w:sz w:val="22"/>
        </w:rPr>
        <w:t>le maintien de la pauvreté africaine par la sous-évaluation institutionnalisée des ressources africaines</w:t>
      </w:r>
      <w:r>
        <w:rPr>
          <w:rFonts w:ascii="FreeSerif" w:hAnsi="FreeSerif"/>
          <w:sz w:val="22"/>
        </w:rPr>
        <w:t>.</w:t>
      </w:r>
    </w:p>
    <w:p>
      <w:pPr>
        <w:spacing w:line="312" w:lineRule="auto"/>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ind w:left="363" w:right="119"/>
        <w:spacing w:line="360" w:lineRule="auto"/>
        <w:pBdr>
          <w:left w:val="single" w:sz="16" w:space="18" w:color="A07820"/>
        </w:pBdr>
      </w:pPr>
      <w:r>
        <w:rPr>
          <w:rFonts w:ascii="FreeSerif" w:hAnsi="FreeSerif"/>
          <w:i/>
          <w:color w:val="8B1A1A"/>
          <w:sz w:val="22"/>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80" w:after="120"/>
        <w:pBdr>
          <w:bottom w:val="single" w:sz="7" w:space="3" w:color="A07820"/>
        </w:pBdr>
      </w:pPr>
      <w:r>
        <w:rPr>
          <w:rFonts w:ascii="FreeSerif" w:hAnsi="FreeSerif"/>
          <w:b/>
          <w:color w:val="2C3A4A"/>
          <w:sz w:val="22"/>
        </w:rPr>
        <w:t>La leçon pour le continent</w:t>
      </w:r>
    </w:p>
    <w:p>
      <w:pPr>
        <w:spacing w:line="312" w:lineRule="auto"/>
      </w:pPr>
      <w:r>
        <w:rPr>
          <w:rFonts w:ascii="FreeSerif" w:hAnsi="FreeSerif"/>
          <w:sz w:val="22"/>
        </w:rPr>
        <w:t xml:space="preserve">La réévaluation de l'uranium nigérien à €200 le kilogramme n'est pas une mesure de guerre économique. C'est une mesure de normalisation. C'est le Niger qui dit : </w:t>
      </w:r>
      <w:r>
        <w:rPr>
          <w:rFonts w:ascii="FreeSerif" w:hAnsi="FreeSerif"/>
          <w:i/>
          <w:sz w:val="22"/>
        </w:rPr>
        <w:t>ce que vous payez au Canada, payez-le chez nous.</w:t>
      </w:r>
    </w:p>
    <w:p>
      <w:pPr>
        <w:spacing w:line="312" w:lineRule="auto"/>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line="312" w:lineRule="auto"/>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line="312" w:lineRule="auto"/>
      </w:pPr>
      <w:r>
        <w:rPr>
          <w:rFonts w:ascii="FreeSerif" w:hAnsi="FreeSerif"/>
          <w:sz w:val="22"/>
        </w:rPr>
        <w:t>Le reste de l'Afrique observe, et tire les leçons.</w:t>
      </w:r>
    </w:p>
    <w:p>
      <w:pPr>
        <w:spacing w:line="312" w:lineRule="auto"/>
      </w:pPr>
      <w:r>
        <w:rPr>
          <w:rFonts w:ascii="FreeSerif" w:hAnsi="FreeSerif"/>
          <w:i/>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ind w:left="363" w:right="119"/>
        <w:spacing w:line="360" w:lineRule="auto"/>
        <w:pBdr>
          <w:left w:val="single" w:sz="16" w:space="18" w:color="A07820"/>
        </w:pBdr>
      </w:pPr>
      <w:r>
        <w:rPr>
          <w:rFonts w:ascii="FreeSerif" w:hAnsi="FreeSerif"/>
          <w:i/>
          <w:color w:val="8B1A1A"/>
          <w:sz w:val="22"/>
        </w:rPr>
        <w:t>« On vous éteint à partir de ce que vous buvez. »</w:t>
      </w:r>
    </w:p>
    <w:p>
      <w:pPr>
        <w:spacing w:before="280" w:after="120"/>
        <w:pBdr>
          <w:bottom w:val="single" w:sz="7" w:space="3" w:color="A07820"/>
        </w:pBdr>
      </w:pPr>
      <w:r>
        <w:rPr>
          <w:rFonts w:ascii="FreeSerif" w:hAnsi="FreeSerif"/>
          <w:b/>
          <w:color w:val="2C3A4A"/>
          <w:sz w:val="22"/>
        </w:rPr>
        <w:t>Une société qui ne fait jamais faillite</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w:t>
      </w:r>
    </w:p>
    <w:p>
      <w:pPr>
        <w:spacing w:line="312" w:lineRule="auto"/>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line="312" w:lineRule="auto"/>
      </w:pPr>
      <w:r>
        <w:rPr>
          <w:rFonts w:ascii="FreeSerif" w:hAnsi="FreeSerif"/>
          <w:sz w:val="22"/>
        </w:rPr>
        <w:t>Et derrière ce produit, il y a une histoire politique que le Camerounais boit sans la connaître.</w:t>
      </w:r>
    </w:p>
    <w:p>
      <w:pPr>
        <w:spacing w:before="280" w:after="120"/>
        <w:pBdr>
          <w:bottom w:val="single" w:sz="7" w:space="3" w:color="A07820"/>
        </w:pBdr>
      </w:pPr>
      <w:r>
        <w:rPr>
          <w:rFonts w:ascii="FreeSerif" w:hAnsi="FreeSerif"/>
          <w:b/>
          <w:color w:val="2C3A4A"/>
          <w:sz w:val="22"/>
        </w:rPr>
        <w:t>L'origine coloniale : Douai, Koumassi, la bière</w:t>
      </w:r>
    </w:p>
    <w:p>
      <w:pPr>
        <w:spacing w:line="312" w:lineRule="auto"/>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line="312" w:lineRule="auto"/>
      </w:pPr>
      <w:r>
        <w:rPr>
          <w:rFonts w:ascii="FreeSerif" w:hAnsi="FreeSerif"/>
          <w:sz w:val="22"/>
        </w:rPr>
        <w:t xml:space="preserve">La date n'est pas neutre : </w:t>
      </w:r>
      <w:r>
        <w:rPr>
          <w:rFonts w:ascii="FreeSerif" w:hAnsi="FreeSerif"/>
          <w:b/>
          <w:sz w:val="22"/>
        </w:rPr>
        <w:t>1948</w:t>
      </w:r>
      <w:r>
        <w:rPr>
          <w:rFonts w:ascii="FreeSerif" w:hAnsi="FreeSerif"/>
          <w:sz w:val="22"/>
        </w:rPr>
        <w:t xml:space="preserve">. Le Cameroun n'est pas encore indépendant — il ne le sera qu'en 1960. La société de brasserie est donc installée </w:t>
      </w:r>
      <w:r>
        <w:rPr>
          <w:rFonts w:ascii="FreeSerif" w:hAnsi="FreeSerif"/>
          <w:b/>
          <w:sz w:val="22"/>
        </w:rPr>
        <w:t>avant</w:t>
      </w:r>
      <w:r>
        <w:rPr>
          <w:rFonts w:ascii="FreeSerif" w:hAnsi="FreeSerif"/>
          <w:sz w:val="22"/>
        </w:rPr>
        <w:t xml:space="preserve">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line="312" w:lineRule="auto"/>
      </w:pPr>
      <w:r>
        <w:rPr>
          <w:rFonts w:ascii="FreeSerif" w:hAnsi="FreeSerif"/>
          <w:sz w:val="22"/>
        </w:rPr>
        <w:t>Pour comprendre pourquoi la bière arrive précisément à ce moment, il faut remonter de quelques années.</w:t>
      </w:r>
    </w:p>
    <w:p>
      <w:pPr>
        <w:spacing w:before="280" w:after="120"/>
        <w:pBdr>
          <w:bottom w:val="single" w:sz="7" w:space="3" w:color="A07820"/>
        </w:pBdr>
      </w:pPr>
      <w:r>
        <w:rPr>
          <w:rFonts w:ascii="FreeSerif" w:hAnsi="FreeSerif"/>
          <w:b/>
          <w:color w:val="2C3A4A"/>
          <w:sz w:val="22"/>
        </w:rPr>
        <w:t>1939–1955 : le réveil camerounais et la peur coloniale</w:t>
      </w:r>
    </w:p>
    <w:p>
      <w:pPr>
        <w:spacing w:line="312" w:lineRule="auto"/>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line="312" w:lineRule="auto"/>
      </w:pPr>
      <w:r>
        <w:rPr>
          <w:rFonts w:ascii="FreeSerif" w:hAnsi="FreeSerif"/>
          <w:sz w:val="22"/>
        </w:rPr>
        <w:t xml:space="preserve">Le Cameroun n'est d'ailleurs pas une colonie ordinaire. C'est un </w:t>
      </w:r>
      <w:r>
        <w:rPr>
          <w:rFonts w:ascii="FreeSerif" w:hAnsi="FreeSerif"/>
          <w:b/>
          <w:sz w:val="22"/>
        </w:rPr>
        <w:t>territoire sous mandat</w:t>
      </w:r>
      <w:r>
        <w:rPr>
          <w:rFonts w:ascii="FreeSerif" w:hAnsi="FreeSerif"/>
          <w:sz w:val="22"/>
        </w:rPr>
        <w:t xml:space="preserve">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line="312" w:lineRule="auto"/>
      </w:pPr>
      <w:r>
        <w:rPr>
          <w:rFonts w:ascii="FreeSerif" w:hAnsi="FreeSerif"/>
          <w:sz w:val="22"/>
        </w:rPr>
        <w:t>De cette colère naît, en 1948, l'</w:t>
      </w:r>
      <w:r>
        <w:rPr>
          <w:rFonts w:ascii="FreeSerif" w:hAnsi="FreeSerif"/>
          <w:b/>
          <w:sz w:val="22"/>
        </w:rPr>
        <w:t>Union des Populations du Cameroun (UPC)</w:t>
      </w:r>
      <w:r>
        <w:rPr>
          <w:rFonts w:ascii="FreeSerif" w:hAnsi="FreeSerif"/>
          <w:sz w:val="22"/>
        </w:rPr>
        <w:t xml:space="preserve"> — le premier grand parti nationaliste anticolonial d'Afrique francophone. Ses dirigeants —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 tiennent des réunions à travers le pays. Leur message est limpide : </w:t>
      </w:r>
      <w:r>
        <w:rPr>
          <w:rFonts w:ascii="FreeSerif" w:hAnsi="FreeSerif"/>
          <w:i/>
          <w:sz w:val="22"/>
        </w:rPr>
        <w:t>vous êtes chez vous, vous ne pouvez pas continuer à laisser des étrangers vous piller, vous soumettre, vous asservir.</w:t>
      </w:r>
    </w:p>
    <w:p>
      <w:pPr>
        <w:spacing w:line="312" w:lineRule="auto"/>
      </w:pPr>
      <w:r>
        <w:rPr>
          <w:rFonts w:ascii="FreeSerif" w:hAnsi="FreeSerif"/>
          <w:sz w:val="22"/>
        </w:rPr>
        <w:t xml:space="preserve">Le pouvoir colonial franco-britannique se sent en danger. Et il déploie une stratégie qui ne dit pas son nom : </w:t>
      </w:r>
      <w:r>
        <w:rPr>
          <w:rFonts w:ascii="FreeSerif" w:hAnsi="FreeSerif"/>
          <w:b/>
          <w:sz w:val="22"/>
        </w:rPr>
        <w:t>détourner l'attention</w:t>
      </w:r>
      <w:r>
        <w:rPr>
          <w:rFonts w:ascii="FreeSerif" w:hAnsi="FreeSerif"/>
          <w:sz w:val="22"/>
        </w:rPr>
        <w:t>.</w:t>
      </w:r>
    </w:p>
    <w:p>
      <w:pPr>
        <w:spacing w:before="280" w:after="120"/>
        <w:pBdr>
          <w:bottom w:val="single" w:sz="7" w:space="3" w:color="A07820"/>
        </w:pBdr>
      </w:pPr>
      <w:r>
        <w:rPr>
          <w:rFonts w:ascii="FreeSerif" w:hAnsi="FreeSerif"/>
          <w:b/>
          <w:color w:val="2C3A4A"/>
          <w:sz w:val="22"/>
        </w:rPr>
        <w:t>La stratégie de diversion : du stade au comptoir</w:t>
      </w:r>
    </w:p>
    <w:p>
      <w:pPr>
        <w:spacing w:line="312" w:lineRule="auto"/>
      </w:pPr>
      <w:r>
        <w:rPr>
          <w:rFonts w:ascii="FreeSerif" w:hAnsi="FreeSerif"/>
          <w:sz w:val="22"/>
        </w:rPr>
        <w:t xml:space="preserve">La mécanique est ancienne. Rome la pratiquait : </w:t>
      </w:r>
      <w:r>
        <w:rPr>
          <w:rFonts w:ascii="FreeSerif" w:hAnsi="FreeSerif"/>
          <w:i/>
          <w:sz w:val="22"/>
        </w:rPr>
        <w:t>panem et circenses</w:t>
      </w:r>
      <w:r>
        <w:rPr>
          <w:rFonts w:ascii="FreeSerif" w:hAnsi="FreeSerif"/>
          <w:sz w:val="22"/>
        </w:rPr>
        <w:t>, du pain et des jeux. Occupez le peuple, et il oubliera de réclamer le pouvoir.</w:t>
      </w:r>
    </w:p>
    <w:p>
      <w:pPr>
        <w:spacing w:line="312" w:lineRule="auto"/>
      </w:pPr>
      <w:r>
        <w:rPr>
          <w:rFonts w:ascii="FreeSerif" w:hAnsi="FreeSerif"/>
          <w:sz w:val="22"/>
        </w:rPr>
        <w:t>Au Cameroun colonial, la diversion se déploie en deux temps.</w:t>
      </w:r>
    </w:p>
    <w:p>
      <w:pPr>
        <w:spacing w:line="312" w:lineRule="auto"/>
      </w:pPr>
      <w:r>
        <w:rPr>
          <w:rFonts w:ascii="FreeSerif" w:hAnsi="FreeSerif"/>
          <w:b/>
          <w:sz w:val="22"/>
        </w:rPr>
        <w:t>Le football d'abord.</w:t>
      </w:r>
      <w:r>
        <w:rPr>
          <w:rFonts w:ascii="FreeSerif" w:hAnsi="FreeSerif"/>
          <w:sz w:val="22"/>
        </w:rPr>
        <w:t xml:space="preserve">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line="312" w:lineRule="auto"/>
      </w:pPr>
      <w:r>
        <w:rPr>
          <w:rFonts w:ascii="FreeSerif" w:hAnsi="FreeSerif"/>
          <w:b/>
          <w:sz w:val="22"/>
        </w:rPr>
        <w:t>La bière ensuite.</w:t>
      </w:r>
      <w:r>
        <w:rPr>
          <w:rFonts w:ascii="FreeSerif" w:hAnsi="FreeSerif"/>
          <w:sz w:val="22"/>
        </w:rPr>
        <w:t xml:space="preserv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line="312" w:lineRule="auto"/>
      </w:pPr>
      <w:r>
        <w:rPr>
          <w:rFonts w:ascii="FreeSerif" w:hAnsi="FreeSerif"/>
          <w:sz w:val="22"/>
        </w:rPr>
        <w:t>Le parallèle qui s'impose est celui de l'</w:t>
      </w:r>
      <w:r>
        <w:rPr>
          <w:rFonts w:ascii="FreeSerif" w:hAnsi="FreeSerif"/>
          <w:b/>
          <w:sz w:val="22"/>
        </w:rPr>
        <w:t>opium en Chine</w:t>
      </w:r>
      <w:r>
        <w:rPr>
          <w:rFonts w:ascii="FreeSerif" w:hAnsi="FreeSerif"/>
          <w:sz w:val="22"/>
        </w:rPr>
        <w:t>.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80" w:after="120"/>
        <w:pBdr>
          <w:bottom w:val="single" w:sz="7" w:space="3" w:color="A07820"/>
        </w:pBdr>
      </w:pPr>
      <w:r>
        <w:rPr>
          <w:rFonts w:ascii="FreeSerif" w:hAnsi="FreeSerif"/>
          <w:b/>
          <w:color w:val="2C3A4A"/>
          <w:sz w:val="22"/>
        </w:rPr>
        <w:t>L'alcool comme politique : ce que révèlent les chiffres</w:t>
      </w:r>
    </w:p>
    <w:p>
      <w:pPr>
        <w:spacing w:line="312" w:lineRule="auto"/>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 du Cameroun</w:t>
            </w:r>
          </w:p>
        </w:tc>
        <w:tc>
          <w:tcPr>
            <w:tcW w:type="dxa" w:w="4703"/>
            <w:shd w:val="clear" w:color="auto" w:fill="F4EFE4"/>
          </w:tcPr>
          <w:p>
            <w:pPr>
              <w:ind w:left="85"/>
            </w:pPr>
            <w:r>
              <w:rPr>
                <w:rFonts w:ascii="FreeSerif" w:hAnsi="FreeSerif"/>
                <w:color w:val="3C3C3C"/>
                <w:sz w:val="18"/>
              </w:rPr>
              <w:t>1948, par des colons, avant l'indépendance</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près de 80 ans, malgré dévaluations et crises</w:t>
            </w:r>
          </w:p>
        </w:tc>
      </w:tr>
      <w:tr>
        <w:tc>
          <w:tcPr>
            <w:tcW w:type="dxa" w:w="4703"/>
            <w:shd w:val="clear" w:color="auto" w:fill="F4EFE4"/>
          </w:tcPr>
          <w:p>
            <w:pPr>
              <w:ind w:left="85"/>
            </w:pPr>
            <w:r>
              <w:rPr>
                <w:rFonts w:ascii="FreeSerif" w:hAnsi="FreeSerif"/>
                <w:color w:val="3C3C3C"/>
                <w:sz w:val="18"/>
              </w:rPr>
              <w:t>Place dans les finances de l'État</w:t>
            </w:r>
          </w:p>
        </w:tc>
        <w:tc>
          <w:tcPr>
            <w:tcW w:type="dxa" w:w="4703"/>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703"/>
            <w:shd w:val="clear" w:color="auto" w:fill="F4EFE4"/>
          </w:tcPr>
          <w:p>
            <w:pPr>
              <w:ind w:left="85"/>
            </w:pPr>
            <w:r>
              <w:rPr>
                <w:rFonts w:ascii="FreeSerif" w:hAnsi="FreeSerif"/>
                <w:color w:val="3C3C3C"/>
                <w:sz w:val="18"/>
              </w:rPr>
              <w:t>Densité de consommation</w:t>
            </w:r>
          </w:p>
        </w:tc>
        <w:tc>
          <w:tcPr>
            <w:tcW w:type="dxa" w:w="4703"/>
            <w:shd w:val="clear" w:color="auto" w:fill="F4EFE4"/>
          </w:tcPr>
          <w:p>
            <w:pPr>
              <w:ind w:left="85"/>
            </w:pPr>
            <w:r>
              <w:rPr>
                <w:rFonts w:ascii="FreeSerif" w:hAnsi="FreeSerif"/>
                <w:color w:val="3C3C3C"/>
                <w:sz w:val="18"/>
              </w:rPr>
              <w:t>Quartiers étudiants saturés de débits de boissons</w:t>
            </w:r>
          </w:p>
        </w:tc>
      </w:tr>
    </w:tbl>
    <w:p/>
    <w:p>
      <w:pPr>
        <w:spacing w:line="312" w:lineRule="auto"/>
      </w:pPr>
      <w:r>
        <w:rPr>
          <w:rFonts w:ascii="FreeSerif" w:hAnsi="FreeSerif"/>
          <w:sz w:val="22"/>
        </w:rPr>
        <w:t xml:space="preserve">Le dernier point mérite qu'on s'y arrête. Dans la zone universitaire de Douala — du carrefour Ndokoti jusqu'au lycée de Deïdo —, une vingtaine d'établissements d'enseignement supérieur cohabitent avec, dit-on, </w:t>
      </w:r>
      <w:r>
        <w:rPr>
          <w:rFonts w:ascii="FreeSerif" w:hAnsi="FreeSerif"/>
          <w:b/>
          <w:sz w:val="22"/>
        </w:rPr>
        <w:t>plus de mille débits de boissons</w:t>
      </w:r>
      <w:r>
        <w:rPr>
          <w:rFonts w:ascii="FreeSerif" w:hAnsi="FreeSerif"/>
          <w:sz w:val="22"/>
        </w:rPr>
        <w:t>. La proportion est un programme : on n'invite pas la jeunesse à lire un livre, on l'invite à vider un casier. Or un cerveau maintenu en état d'imprégnation alcoolique constante ne délibère plus. Il ne conspire plus. Il ne révolte plus.</w:t>
      </w:r>
    </w:p>
    <w:p>
      <w:pPr>
        <w:spacing w:line="312" w:lineRule="auto"/>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line="312" w:lineRule="auto"/>
      </w:pPr>
      <w:r>
        <w:rPr>
          <w:rFonts w:ascii="FreeSerif" w:hAnsi="FreeSerif"/>
          <w:sz w:val="22"/>
        </w:rPr>
        <w:t>Car le fond, lui, n'a pas besoin de complot pour être accablant.</w:t>
      </w:r>
    </w:p>
    <w:p>
      <w:pPr>
        <w:spacing w:before="280" w:after="120"/>
        <w:pBdr>
          <w:bottom w:val="single" w:sz="7" w:space="3" w:color="A07820"/>
        </w:pBdr>
      </w:pPr>
      <w:r>
        <w:rPr>
          <w:rFonts w:ascii="FreeSerif" w:hAnsi="FreeSerif"/>
          <w:b/>
          <w:color w:val="2C3A4A"/>
          <w:sz w:val="22"/>
        </w:rPr>
        <w:t>Le verrou économique : quand l'État vit de l'ivresse de son peuple</w:t>
      </w:r>
    </w:p>
    <w:p>
      <w:pPr>
        <w:spacing w:line="312" w:lineRule="auto"/>
      </w:pPr>
      <w:r>
        <w:rPr>
          <w:rFonts w:ascii="FreeSerif" w:hAnsi="FreeSerif"/>
          <w:sz w:val="22"/>
        </w:rPr>
        <w:t xml:space="preserve">Voilà le nœud. Les Brasseries figurent parmi les </w:t>
      </w:r>
      <w:r>
        <w:rPr>
          <w:rFonts w:ascii="FreeSerif" w:hAnsi="FreeSerif"/>
          <w:b/>
          <w:sz w:val="22"/>
        </w:rPr>
        <w:t>premiers contributeurs au budget de l'État camerounais</w:t>
      </w:r>
      <w:r>
        <w:rPr>
          <w:rFonts w:ascii="FreeSerif" w:hAnsi="FreeSerif"/>
          <w:sz w:val="22"/>
        </w:rPr>
        <w:t>. Après l'industrie minière et le pétrole, la bière est l'un des leviers qui financent l'appareil d'État.</w:t>
      </w:r>
    </w:p>
    <w:p>
      <w:pPr>
        <w:spacing w:line="312" w:lineRule="auto"/>
      </w:pPr>
      <w:r>
        <w:rPr>
          <w:rFonts w:ascii="FreeSerif" w:hAnsi="FreeSerif"/>
          <w:sz w:val="22"/>
        </w:rPr>
        <w:t xml:space="preserve">Cela signifie une chose terrible : </w:t>
      </w:r>
      <w:r>
        <w:rPr>
          <w:rFonts w:ascii="FreeSerif" w:hAnsi="FreeSerif"/>
          <w:b/>
          <w:sz w:val="22"/>
        </w:rPr>
        <w:t>l'État a un intérêt financier à ce que son peuple boive.</w:t>
      </w:r>
      <w:r>
        <w:rPr>
          <w:rFonts w:ascii="FreeSerif" w:hAnsi="FreeSerif"/>
          <w:sz w:val="22"/>
        </w:rPr>
        <w:t xml:space="preserve"> Chaque casier vendu remplit les caisses publiques. La sobriété d'un peuple serait, pour ce modèle, une catastrophe budgétaire. L'addiction collective n'est pas un dommage collatéral du système — elle en est un pilier.</w:t>
      </w:r>
    </w:p>
    <w:p>
      <w:pPr>
        <w:spacing w:line="312" w:lineRule="auto"/>
      </w:pPr>
      <w:r>
        <w:rPr>
          <w:rFonts w:ascii="FreeSerif" w:hAnsi="FreeSerif"/>
          <w:sz w:val="22"/>
        </w:rPr>
        <w:t xml:space="preserve">Ce mécanisme se double d'un sabotage du modèle alternatif. La </w:t>
      </w:r>
      <w:r>
        <w:rPr>
          <w:rFonts w:ascii="FreeSerif" w:hAnsi="FreeSerif"/>
          <w:b/>
          <w:sz w:val="22"/>
        </w:rPr>
        <w:t>SONARA</w:t>
      </w:r>
      <w:r>
        <w:rPr>
          <w:rFonts w:ascii="FreeSerif" w:hAnsi="FreeSerif"/>
          <w:sz w:val="22"/>
        </w:rPr>
        <w:t xml:space="preserve">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line="312" w:lineRule="auto"/>
      </w:pPr>
      <w:r>
        <w:rPr>
          <w:rFonts w:ascii="FreeSerif" w:hAnsi="FreeSerif"/>
          <w:sz w:val="22"/>
        </w:rPr>
        <w:t>Un pays peut perdre sa raffinerie. Il ne perd jamais sa brasserie.</w:t>
      </w:r>
    </w:p>
    <w:p>
      <w:pPr>
        <w:spacing w:before="280" w:after="120"/>
        <w:pBdr>
          <w:bottom w:val="single" w:sz="7" w:space="3" w:color="A07820"/>
        </w:pBdr>
      </w:pPr>
      <w:r>
        <w:rPr>
          <w:rFonts w:ascii="FreeSerif" w:hAnsi="FreeSerif"/>
          <w:b/>
          <w:color w:val="2C3A4A"/>
          <w:sz w:val="22"/>
        </w:rPr>
        <w:t>Ce que révèle la bière camerounaise</w:t>
      </w:r>
    </w:p>
    <w:p>
      <w:pPr>
        <w:spacing w:line="312" w:lineRule="auto"/>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line="312" w:lineRule="auto"/>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b/>
          <w:sz w:val="21"/>
        </w:rPr>
        <w:t>Origine coloniale</w:t>
      </w:r>
      <w:r>
        <w:rPr>
          <w:rFonts w:ascii="FreeSerif" w:hAnsi="FreeSerif"/>
          <w:sz w:val="21"/>
        </w:rPr>
        <w:t xml:space="preserve"> : une industrie de l'alcool implantée par des capitaux étrangers avant même l'indépendance, au moment précis où montait la contestation nationaliste de l'UPC.</w:t>
      </w:r>
    </w:p>
    <w:p>
      <w:pPr>
        <w:pStyle w:val="ListBullet"/>
      </w:pPr>
      <w:r>
        <w:rPr>
          <w:rFonts w:ascii="FreeSerif" w:hAnsi="FreeSerif"/>
          <w:b/>
          <w:sz w:val="21"/>
        </w:rPr>
        <w:t>Fonction de diversion</w:t>
      </w:r>
      <w:r>
        <w:rPr>
          <w:rFonts w:ascii="FreeSerif" w:hAnsi="FreeSerif"/>
          <w:sz w:val="21"/>
        </w:rPr>
        <w:t xml:space="preserve"> : football puis bière, pour détourner l'énergie collective de la politique vers le divertissement et l'ivresse.</w:t>
      </w:r>
    </w:p>
    <w:p>
      <w:pPr>
        <w:pStyle w:val="ListBullet"/>
      </w:pPr>
      <w:r>
        <w:rPr>
          <w:rFonts w:ascii="FreeSerif" w:hAnsi="FreeSerif"/>
          <w:b/>
          <w:sz w:val="21"/>
        </w:rPr>
        <w:t>Capture de l'État</w:t>
      </w:r>
      <w:r>
        <w:rPr>
          <w:rFonts w:ascii="FreeSerif" w:hAnsi="FreeSerif"/>
          <w:sz w:val="21"/>
        </w:rPr>
        <w:t xml:space="preserve"> : une dépendance fiscale qui transforme le gouvernement en partenaire objectif de l'addiction de son propre peuple.</w:t>
      </w:r>
    </w:p>
    <w:p>
      <w:pPr>
        <w:pStyle w:val="ListBullet"/>
      </w:pPr>
      <w:r>
        <w:rPr>
          <w:rFonts w:ascii="FreeSerif" w:hAnsi="FreeSerif"/>
          <w:b/>
          <w:sz w:val="21"/>
        </w:rPr>
        <w:t>Asphyxie de l'alternative</w:t>
      </w:r>
      <w:r>
        <w:rPr>
          <w:rFonts w:ascii="FreeSerif" w:hAnsi="FreeSerif"/>
          <w:sz w:val="21"/>
        </w:rPr>
        <w:t xml:space="preserve"> : l'industrie productive (SONARA) détruite, tandis que l'industrie anesthésiante prospère.</w:t>
      </w:r>
    </w:p>
    <w:p>
      <w:pPr>
        <w:spacing w:line="312" w:lineRule="auto"/>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ind w:left="363" w:right="119"/>
        <w:spacing w:line="360" w:lineRule="auto"/>
        <w:pBdr>
          <w:left w:val="single" w:sz="16" w:space="18" w:color="A07820"/>
        </w:pBdr>
      </w:pPr>
      <w:r>
        <w:rPr>
          <w:rFonts w:ascii="FreeSerif" w:hAnsi="FreeSerif"/>
          <w:i/>
          <w:color w:val="8B1A1A"/>
          <w:sz w:val="22"/>
        </w:rPr>
        <w:t>« Consommez ce que vous produisez, produisez ce que vous consommez. »</w:t>
      </w:r>
    </w:p>
    <w:p>
      <w:pPr>
        <w:spacing w:line="312" w:lineRule="auto"/>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line="312" w:lineRule="auto"/>
      </w:pPr>
      <w:r>
        <w:rPr>
          <w:rFonts w:ascii="FreeSerif" w:hAnsi="FreeSerif"/>
          <w:i/>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ind w:left="363" w:right="119"/>
        <w:spacing w:line="360" w:lineRule="auto"/>
        <w:pBdr>
          <w:left w:val="single" w:sz="16" w:space="18" w:color="A07820"/>
        </w:pBdr>
      </w:pPr>
      <w:r>
        <w:rPr>
          <w:rFonts w:ascii="FreeSerif" w:hAnsi="FreeSerif"/>
          <w:i/>
          <w:color w:val="8B1A1A"/>
          <w:sz w:val="22"/>
        </w:rPr>
        <w:t>« Face à ces visées impérialistes de domination de notre pays et d'asservissement de notre peuple, nous avons fait le choix de la responsabilité et de la souveraineté. »</w:t>
      </w:r>
      <w:r>
        <w:rPr>
          <w:rFonts w:ascii="FreeSerif" w:hAnsi="FreeSerif"/>
          <w:i/>
          <w:color w:val="8B1A1A"/>
          <w:sz w:val="22"/>
        </w:rPr>
        <w:br/>
        <w:t>— Communiqué du Gouvernement du Burkina Faso, Ouagadougou, 26 juin 2026</w:t>
      </w:r>
    </w:p>
    <w:p>
      <w:pPr>
        <w:spacing w:before="280" w:after="120"/>
        <w:pBdr>
          <w:bottom w:val="single" w:sz="7" w:space="3" w:color="A07820"/>
        </w:pBdr>
      </w:pPr>
      <w:r>
        <w:rPr>
          <w:rFonts w:ascii="FreeSerif" w:hAnsi="FreeSerif"/>
          <w:b/>
          <w:color w:val="2C3A4A"/>
          <w:sz w:val="22"/>
        </w:rPr>
        <w:t>Le jour où Ouagadougou a coupé le fil</w:t>
      </w:r>
    </w:p>
    <w:p>
      <w:pPr>
        <w:spacing w:line="312" w:lineRule="auto"/>
      </w:pPr>
      <w:r>
        <w:rPr>
          <w:rFonts w:ascii="FreeSerif" w:hAnsi="FreeSerif"/>
          <w:sz w:val="22"/>
        </w:rPr>
        <w:t xml:space="preserve">Le 26 juin 2026,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d'une phrase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w:t>
      </w:r>
    </w:p>
    <w:p>
      <w:pPr>
        <w:spacing w:line="312" w:lineRule="auto"/>
      </w:pPr>
      <w:r>
        <w:rPr>
          <w:rFonts w:ascii="FreeSerif" w:hAnsi="FreeSerif"/>
          <w:sz w:val="22"/>
        </w:rPr>
        <w:t>Et le motif n'est pas dissimulé derrière le vocabulaire feutré des chancelleries.</w:t>
      </w:r>
    </w:p>
    <w:p>
      <w:pPr>
        <w:spacing w:before="280" w:after="120"/>
        <w:pBdr>
          <w:bottom w:val="single" w:sz="7" w:space="3" w:color="A07820"/>
        </w:pBdr>
      </w:pPr>
      <w:r>
        <w:rPr>
          <w:rFonts w:ascii="FreeSerif" w:hAnsi="FreeSerif"/>
          <w:b/>
          <w:color w:val="2C3A4A"/>
          <w:sz w:val="22"/>
        </w:rPr>
        <w:t>Les griefs, nommés sans détour</w:t>
      </w:r>
    </w:p>
    <w:p>
      <w:pPr>
        <w:spacing w:line="312" w:lineRule="auto"/>
      </w:pPr>
      <w:r>
        <w:rPr>
          <w:rFonts w:ascii="FreeSerif" w:hAnsi="FreeSerif"/>
          <w:sz w:val="22"/>
        </w:rPr>
        <w:t xml:space="preserve">Le communiqué énonce une « évaluation approfondie de l'état actuel des relations bilatérales ». Le constat : les conditions d'une relation fondée sur le respect mutuel, la confiance réciproque, le principe de non-ingérence et la souveraineté nationale </w:t>
      </w:r>
      <w:r>
        <w:rPr>
          <w:rFonts w:ascii="FreeSerif" w:hAnsi="FreeSerif"/>
          <w:b/>
          <w:sz w:val="22"/>
        </w:rPr>
        <w:t>ne sont plus réunies</w:t>
      </w:r>
      <w:r>
        <w:rPr>
          <w:rFonts w:ascii="FreeSerif" w:hAnsi="FreeSerif"/>
          <w:sz w:val="22"/>
        </w:rPr>
        <w:t>.</w:t>
      </w:r>
    </w:p>
    <w:p>
      <w:pPr>
        <w:spacing w:line="312" w:lineRule="auto"/>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line="312" w:lineRule="auto"/>
      </w:pPr>
      <w:r>
        <w:rPr>
          <w:rFonts w:ascii="FreeSerif" w:hAnsi="FreeSerif"/>
          <w:sz w:val="22"/>
        </w:rPr>
        <w:t xml:space="preserve">L'accusation centrale est gravissime et assumée : la France soutiendrait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80" w:after="120"/>
        <w:pBdr>
          <w:bottom w:val="single" w:sz="7" w:space="3" w:color="A07820"/>
        </w:pBdr>
      </w:pPr>
      <w:r>
        <w:rPr>
          <w:rFonts w:ascii="FreeSerif" w:hAnsi="FreeSerif"/>
          <w:b/>
          <w:color w:val="2C3A4A"/>
          <w:sz w:val="22"/>
        </w:rPr>
        <w:t>La distinction que Ouagadougou prend soin de poser</w:t>
      </w:r>
    </w:p>
    <w:p>
      <w:pPr>
        <w:spacing w:line="312" w:lineRule="auto"/>
      </w:pPr>
      <w:r>
        <w:rPr>
          <w:rFonts w:ascii="FreeSerif" w:hAnsi="FreeSerif"/>
          <w:sz w:val="22"/>
        </w:rPr>
        <w:t>Le gouvernement burkinabè ne confond pas l'État français avec le peuple français. Le communiqué le précise explicitement :</w:t>
      </w:r>
    </w:p>
    <w:p>
      <w:pPr>
        <w:ind w:left="363" w:right="119"/>
        <w:spacing w:line="360" w:lineRule="auto"/>
        <w:pBdr>
          <w:left w:val="single" w:sz="16" w:space="18" w:color="A07820"/>
        </w:pBdr>
      </w:pPr>
      <w:r>
        <w:rPr>
          <w:rFonts w:ascii="FreeSerif" w:hAnsi="FreeSerif"/>
          <w:i/>
          <w:color w:val="8B1A1A"/>
          <w:sz w:val="22"/>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line="312" w:lineRule="auto"/>
      </w:pPr>
      <w:r>
        <w:rPr>
          <w:rFonts w:ascii="FreeSerif" w:hAnsi="FreeSerif"/>
          <w:sz w:val="22"/>
        </w:rPr>
        <w:t xml:space="preserve">Cette nuance n'est pas une politesse. C'est une ligne politique. La rupture vise </w:t>
      </w:r>
      <w:r>
        <w:rPr>
          <w:rFonts w:ascii="FreeSerif" w:hAnsi="FreeSerif"/>
          <w:b/>
          <w:sz w:val="22"/>
        </w:rPr>
        <w:t>un régime, pas une nation</w:t>
      </w:r>
      <w:r>
        <w:rPr>
          <w:rFonts w:ascii="FreeSerif" w:hAnsi="FreeSerif"/>
          <w:sz w:val="22"/>
        </w:rPr>
        <w:t>.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line="312" w:lineRule="auto"/>
      </w:pPr>
      <w:r>
        <w:rPr>
          <w:rFonts w:ascii="FreeSerif" w:hAnsi="FreeSerif"/>
          <w:sz w:val="22"/>
        </w:rPr>
        <w:t xml:space="preserve">Conséquence directe : le gouvernement réaffirme sa </w:t>
      </w:r>
      <w:r>
        <w:rPr>
          <w:rFonts w:ascii="FreeSerif" w:hAnsi="FreeSerif"/>
          <w:b/>
          <w:sz w:val="22"/>
        </w:rPr>
        <w:t>protection des ressortissants français</w:t>
      </w:r>
      <w:r>
        <w:rPr>
          <w:rFonts w:ascii="FreeSerif" w:hAnsi="FreeSerif"/>
          <w:sz w:val="22"/>
        </w:rPr>
        <w:t xml:space="preserve">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80" w:after="120"/>
        <w:pBdr>
          <w:bottom w:val="single" w:sz="7" w:space="3" w:color="A07820"/>
        </w:pBdr>
      </w:pPr>
      <w:r>
        <w:rPr>
          <w:rFonts w:ascii="FreeSerif" w:hAnsi="FreeSerif"/>
          <w:b/>
          <w:color w:val="2C3A4A"/>
          <w:sz w:val="22"/>
        </w:rPr>
        <w:t>L'horizon : une politique étrangère sans maître</w:t>
      </w:r>
    </w:p>
    <w:p>
      <w:pPr>
        <w:spacing w:line="312" w:lineRule="auto"/>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 xml:space="preserve">une </w:t>
      </w:r>
      <w:r>
        <w:rPr>
          <w:rFonts w:ascii="FreeSerif" w:hAnsi="FreeSerif"/>
          <w:b/>
          <w:sz w:val="21"/>
        </w:rPr>
        <w:t>politique étrangère indépendante</w:t>
      </w:r>
      <w:r>
        <w:rPr>
          <w:rFonts w:ascii="FreeSerif" w:hAnsi="FreeSerif"/>
          <w:sz w:val="21"/>
        </w:rPr>
        <w:t xml:space="preserve"> ;</w:t>
      </w:r>
    </w:p>
    <w:p>
      <w:pPr>
        <w:pStyle w:val="ListBullet"/>
      </w:pPr>
      <w:r>
        <w:rPr>
          <w:rFonts w:ascii="FreeSerif" w:hAnsi="FreeSerif"/>
          <w:sz w:val="21"/>
        </w:rPr>
        <w:t xml:space="preserve">la </w:t>
      </w:r>
      <w:r>
        <w:rPr>
          <w:rFonts w:ascii="FreeSerif" w:hAnsi="FreeSerif"/>
          <w:b/>
          <w:sz w:val="21"/>
        </w:rPr>
        <w:t>diversification de ses partenariats</w:t>
      </w:r>
      <w:r>
        <w:rPr>
          <w:rFonts w:ascii="FreeSerif" w:hAnsi="FreeSerif"/>
          <w:sz w:val="21"/>
        </w:rPr>
        <w:t xml:space="preserve"> ;</w:t>
      </w:r>
    </w:p>
    <w:p>
      <w:pPr>
        <w:pStyle w:val="ListBullet"/>
      </w:pPr>
      <w:r>
        <w:rPr>
          <w:rFonts w:ascii="FreeSerif" w:hAnsi="FreeSerif"/>
          <w:sz w:val="21"/>
        </w:rPr>
        <w:t xml:space="preserve">le renforcement de la </w:t>
      </w:r>
      <w:r>
        <w:rPr>
          <w:rFonts w:ascii="FreeSerif" w:hAnsi="FreeSerif"/>
          <w:b/>
          <w:sz w:val="21"/>
        </w:rPr>
        <w:t>coopération Sud-Sud</w:t>
      </w:r>
      <w:r>
        <w:rPr>
          <w:rFonts w:ascii="FreeSerif" w:hAnsi="FreeSerif"/>
          <w:sz w:val="21"/>
        </w:rPr>
        <w:t xml:space="preserve"> ;</w:t>
      </w:r>
    </w:p>
    <w:p>
      <w:pPr>
        <w:pStyle w:val="ListBullet"/>
      </w:pPr>
      <w:r>
        <w:rPr>
          <w:rFonts w:ascii="FreeSerif" w:hAnsi="FreeSerif"/>
          <w:sz w:val="21"/>
        </w:rPr>
        <w:t xml:space="preserve">des relations équilibrées avec </w:t>
      </w:r>
      <w:r>
        <w:rPr>
          <w:rFonts w:ascii="FreeSerif" w:hAnsi="FreeSerif"/>
          <w:b/>
          <w:sz w:val="21"/>
        </w:rPr>
        <w:t>tous</w:t>
      </w:r>
      <w:r>
        <w:rPr>
          <w:rFonts w:ascii="FreeSerif" w:hAnsi="FreeSerif"/>
          <w:sz w:val="21"/>
        </w:rPr>
        <w:t xml:space="preserve"> les États ;</w:t>
      </w:r>
    </w:p>
    <w:p>
      <w:pPr>
        <w:pStyle w:val="ListBullet"/>
      </w:pPr>
      <w:r>
        <w:rPr>
          <w:rFonts w:ascii="FreeSerif" w:hAnsi="FreeSerif"/>
          <w:sz w:val="21"/>
        </w:rPr>
        <w:t>la promotion de la paix, de la sécurité et du développement durable.</w:t>
      </w:r>
    </w:p>
    <w:p>
      <w:pPr>
        <w:spacing w:line="312" w:lineRule="auto"/>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80" w:after="120"/>
        <w:pBdr>
          <w:bottom w:val="single" w:sz="7" w:space="3" w:color="A07820"/>
        </w:pBdr>
      </w:pPr>
      <w:r>
        <w:rPr>
          <w:rFonts w:ascii="FreeSerif" w:hAnsi="FreeSerif"/>
          <w:b/>
          <w:color w:val="2C3A4A"/>
          <w:sz w:val="22"/>
        </w:rPr>
        <w:t>Ce que révèle la rupture du 26 juin</w:t>
      </w:r>
    </w:p>
    <w:p>
      <w:pPr>
        <w:spacing w:line="312" w:lineRule="auto"/>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b/>
          <w:sz w:val="21"/>
        </w:rPr>
        <w:t>La forme est souveraine</w:t>
      </w:r>
      <w:r>
        <w:rPr>
          <w:rFonts w:ascii="FreeSerif" w:hAnsi="FreeSerif"/>
          <w:sz w:val="21"/>
        </w:rPr>
        <w:t xml:space="preserve"> : un communiqué d'État, signé par le porte-parole du gouvernement, daté, scellé. Pas un coup d'éclat médiatique — un acte de droit international.</w:t>
      </w:r>
    </w:p>
    <w:p>
      <w:pPr>
        <w:pStyle w:val="ListBullet"/>
      </w:pPr>
      <w:r>
        <w:rPr>
          <w:rFonts w:ascii="FreeSerif" w:hAnsi="FreeSerif"/>
          <w:b/>
          <w:sz w:val="21"/>
        </w:rPr>
        <w:t>Le fond est une accusation de guerre par procuration</w:t>
      </w:r>
      <w:r>
        <w:rPr>
          <w:rFonts w:ascii="FreeSerif" w:hAnsi="FreeSerif"/>
          <w:sz w:val="21"/>
        </w:rPr>
        <w:t xml:space="preserve"> : la France n'est pas seulement accusée d'ingérence, mais de </w:t>
      </w:r>
      <w:r>
        <w:rPr>
          <w:rFonts w:ascii="FreeSerif" w:hAnsi="FreeSerif"/>
          <w:b/>
          <w:sz w:val="21"/>
        </w:rPr>
        <w:t>soutenir les terroristes</w:t>
      </w:r>
      <w:r>
        <w:rPr>
          <w:rFonts w:ascii="FreeSerif" w:hAnsi="FreeSerif"/>
          <w:sz w:val="21"/>
        </w:rPr>
        <w:t xml:space="preserve"> qui tuent les Burkinabè. C'est la criminalisation explicite de la politique sahélienne de Paris.</w:t>
      </w:r>
    </w:p>
    <w:p>
      <w:pPr>
        <w:pStyle w:val="ListBullet"/>
      </w:pPr>
      <w:r>
        <w:rPr>
          <w:rFonts w:ascii="FreeSerif" w:hAnsi="FreeSerif"/>
          <w:b/>
          <w:sz w:val="21"/>
        </w:rPr>
        <w:t>La méthode est la maturité</w:t>
      </w:r>
      <w:r>
        <w:rPr>
          <w:rFonts w:ascii="FreeSerif" w:hAnsi="FreeSerif"/>
          <w:sz w:val="21"/>
        </w:rPr>
        <w:t xml:space="preserve">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b/>
          <w:sz w:val="21"/>
        </w:rPr>
        <w:t>La trajectoire est l'AES</w:t>
      </w:r>
      <w:r>
        <w:rPr>
          <w:rFonts w:ascii="FreeSerif" w:hAnsi="FreeSerif"/>
          <w:sz w:val="21"/>
        </w:rPr>
        <w:t xml:space="preserve"> : diversification, coopération Sud-Sud, partenariats équilibrés. Le Burkina ne quitte pas la France pour le vide. Il la quitte pour un monde multipolaire.</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t xml:space="preserve"> — devise inscrite en tête du communiqué.</w:t>
      </w:r>
    </w:p>
    <w:p>
      <w:pPr>
        <w:spacing w:line="312" w:lineRule="auto"/>
      </w:pPr>
      <w:r>
        <w:rPr>
          <w:rFonts w:ascii="FreeSerif" w:hAnsi="FreeSerif"/>
          <w:i/>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pPr>
        <w:spacing w:line="312" w:lineRule="auto"/>
      </w:pPr>
      <w:r>
        <w:rPr>
          <w:rFonts w:ascii="FreeSerif" w:hAnsi="FreeSerif"/>
          <w:i/>
          <w:sz w:val="22"/>
        </w:rPr>
        <w:t>À rapprocher de : Chapitre 53 — Burkina Faso : convocation de l'ambassadeur de l'UE (22 juin 2026) ; Chapitre 55 — Gomart au Parlement européen : le prétexte et le précédent ; Chapitre 56 — Gomart, Iyad Ag Ghaly et l'hôtel Laïko ; Chapitre 57 — Issa Diawara, droit de réponse à Gomart ; Chapitre 19 — La naissance de l'AES.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ind w:left="363" w:right="119"/>
        <w:spacing w:line="360" w:lineRule="auto"/>
        <w:pBdr>
          <w:left w:val="single" w:sz="16" w:space="18" w:color="A07820"/>
        </w:pBdr>
      </w:pPr>
      <w:r>
        <w:rPr>
          <w:rFonts w:ascii="FreeSerif" w:hAnsi="FreeSerif"/>
          <w:i/>
          <w:color w:val="8B1A1A"/>
          <w:sz w:val="22"/>
        </w:rPr>
        <w:t>« Certains observateurs soulignent que des puissances comme les États-Unis ne sont pas parties au Statut de Rome et ne font pas l'objet d'une pression internationale comparable sur cette question. »</w:t>
      </w:r>
    </w:p>
    <w:p>
      <w:pPr>
        <w:spacing w:before="280" w:after="120"/>
        <w:pBdr>
          <w:bottom w:val="single" w:sz="7" w:space="3" w:color="A07820"/>
        </w:pBdr>
      </w:pPr>
      <w:r>
        <w:rPr>
          <w:rFonts w:ascii="FreeSerif" w:hAnsi="FreeSerif"/>
          <w:b/>
          <w:color w:val="2C3A4A"/>
          <w:sz w:val="22"/>
        </w:rPr>
        <w:t>Niamey claque la porte de La Haye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 (CPI)</w:t>
      </w:r>
      <w:r>
        <w:rPr>
          <w:rFonts w:ascii="FreeSerif" w:hAnsi="FreeSerif"/>
          <w:sz w:val="22"/>
        </w:rPr>
        <w:t>. La décision, portée par le général Abdourahamane Tiani, prolonge la logique de rupture engagée depuis juillet 2023 : sortir, un à un, des cadres hérités de la domination occidentale.</w:t>
      </w:r>
    </w:p>
    <w:p>
      <w:pPr>
        <w:spacing w:line="312" w:lineRule="auto"/>
      </w:pPr>
      <w:r>
        <w:rPr>
          <w:rFonts w:ascii="FreeSerif" w:hAnsi="FreeSerif"/>
          <w:sz w:val="22"/>
        </w:rPr>
        <w:t xml:space="preserve">La réaction ne se fait pas attendre. </w:t>
      </w:r>
      <w:r>
        <w:rPr>
          <w:rFonts w:ascii="FreeSerif" w:hAnsi="FreeSerif"/>
          <w:b/>
          <w:sz w:val="22"/>
        </w:rPr>
        <w:t>Human Rights Watch</w:t>
      </w:r>
      <w:r>
        <w:rPr>
          <w:rFonts w:ascii="FreeSerif" w:hAnsi="FreeSerif"/>
          <w:sz w:val="22"/>
        </w:rPr>
        <w:t xml:space="preserve">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80" w:after="120"/>
        <w:pBdr>
          <w:bottom w:val="single" w:sz="7" w:space="3" w:color="A07820"/>
        </w:pBdr>
      </w:pPr>
      <w:r>
        <w:rPr>
          <w:rFonts w:ascii="FreeSerif" w:hAnsi="FreeSerif"/>
          <w:b/>
          <w:color w:val="2C3A4A"/>
          <w:sz w:val="22"/>
        </w:rPr>
        <w:t>La question qui dérange : qui la CPI juge-t-elle vraiment ?</w:t>
      </w:r>
    </w:p>
    <w:p>
      <w:pPr>
        <w:spacing w:line="312" w:lineRule="auto"/>
      </w:pPr>
      <w:r>
        <w:rPr>
          <w:rFonts w:ascii="FreeSerif" w:hAnsi="FreeSerif"/>
          <w:sz w:val="22"/>
        </w:rPr>
        <w:t xml:space="preserve">Le post d'Africa Geopolitis pose, avec une économie de mots, la contradiction que les défenseurs de la CPI préfèrent éviter : </w:t>
      </w:r>
      <w:r>
        <w:rPr>
          <w:rFonts w:ascii="FreeSerif" w:hAnsi="FreeSerif"/>
          <w:b/>
          <w:sz w:val="22"/>
        </w:rPr>
        <w:t>les États-Unis ne sont pas parties au Statut de Rome</w:t>
      </w:r>
      <w:r>
        <w:rPr>
          <w:rFonts w:ascii="FreeSerif" w:hAnsi="FreeSerif"/>
          <w:sz w:val="22"/>
        </w:rPr>
        <w:t>. La première puissance militaire du monde — celle qui a mené les guerres d'Irak, d'Afghanistan, de Libye — n'a jamais reconnu la juridiction de la Cour. Et personne, à La Haye comme à Washington, ne fait pression sur elle pour qu'elle y adhère.</w:t>
      </w:r>
    </w:p>
    <w:p>
      <w:pPr>
        <w:spacing w:line="312" w:lineRule="auto"/>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vis-à-vis de la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(se retire en 2026)</w:t>
            </w:r>
          </w:p>
        </w:tc>
        <w:tc>
          <w:tcPr>
            <w:tcW w:type="dxa" w:w="3135"/>
            <w:shd w:val="clear" w:color="auto" w:fill="F4EFE4"/>
          </w:tcPr>
          <w:p>
            <w:pPr>
              <w:ind w:left="85"/>
            </w:pPr>
            <w:r>
              <w:rPr>
                <w:rFonts w:ascii="FreeSerif" w:hAnsi="FreeSerif"/>
                <w:color w:val="3C3C3C"/>
                <w:sz w:val="18"/>
              </w:rPr>
              <w:t>Sommé de revenir, campagne de HRW, appel à l'UA</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w:t>
      </w:r>
    </w:p>
    <w:p>
      <w:pPr>
        <w:spacing w:line="312" w:lineRule="auto"/>
      </w:pPr>
      <w:r>
        <w:rPr>
          <w:rFonts w:ascii="FreeSerif" w:hAnsi="FreeSerif"/>
          <w:sz w:val="22"/>
        </w:rPr>
        <w:t>Une justice qui frappe les faibles et épargne les puissants n'est pas une justice. C'est un instrument.</w:t>
      </w:r>
    </w:p>
    <w:p>
      <w:pPr>
        <w:spacing w:line="312" w:lineRule="auto"/>
      </w:pPr>
      <w:r>
        <w:rPr>
          <w:rFonts w:ascii="FreeSerif" w:hAnsi="FreeSerif"/>
          <w:sz w:val="22"/>
        </w:rPr>
        <w:t>Et nul n'a mieux résumé ce deux poids deux mesures que les puissants eux-mêmes. Un membre éminent du Sénat des États-Unis a dit tout haut ce que le système pratique tout bas, à propos de la Cour pénale internationale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80" w:after="120"/>
        <w:pBdr>
          <w:bottom w:val="single" w:sz="7" w:space="3" w:color="A07820"/>
        </w:pBdr>
      </w:pPr>
      <w:r>
        <w:rPr>
          <w:rFonts w:ascii="FreeSerif" w:hAnsi="FreeSerif"/>
          <w:b/>
          <w:color w:val="2C3A4A"/>
          <w:sz w:val="22"/>
        </w:rPr>
        <w:t>Le retrait comme acte de cohérence</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 xml:space="preserve">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w:t>
      </w:r>
      <w:r>
        <w:rPr>
          <w:rFonts w:ascii="FreeSerif" w:hAnsi="FreeSerif"/>
          <w:b/>
          <w:sz w:val="22"/>
        </w:rPr>
        <w:t>deux poids, deux mesures</w:t>
      </w:r>
      <w:r>
        <w:rPr>
          <w:rFonts w:ascii="FreeSerif" w:hAnsi="FreeSerif"/>
          <w:sz w:val="22"/>
        </w:rPr>
        <w:t>.</w:t>
      </w:r>
    </w:p>
    <w:p>
      <w:pPr>
        <w:spacing w:before="280" w:after="120"/>
        <w:pBdr>
          <w:bottom w:val="single" w:sz="7" w:space="3" w:color="A07820"/>
        </w:pBdr>
      </w:pPr>
      <w:r>
        <w:rPr>
          <w:rFonts w:ascii="FreeSerif" w:hAnsi="FreeSerif"/>
          <w:b/>
          <w:color w:val="2C3A4A"/>
          <w:sz w:val="22"/>
        </w:rPr>
        <w:t>« Vous partez, mais vous restez lié » : la mécanique du piège</w:t>
      </w:r>
    </w:p>
    <w:p>
      <w:pPr>
        <w:spacing w:line="312" w:lineRule="auto"/>
      </w:pPr>
      <w:r>
        <w:rPr>
          <w:rFonts w:ascii="FreeSerif" w:hAnsi="FreeSerif"/>
          <w:sz w:val="22"/>
        </w:rPr>
        <w:t xml:space="preserve">La CPI a réagi au retrait nigérien par une précision qui en dit long sur la nature du lien. Selon la Cour, le Niger — </w:t>
      </w:r>
      <w:r>
        <w:rPr>
          <w:rFonts w:ascii="FreeSerif" w:hAnsi="FreeSerif"/>
          <w:b/>
          <w:sz w:val="22"/>
        </w:rPr>
        <w:t>malgré sa décision de se retirer du Statut de Rome — ne pourra pas cesser immédiatement sa coopération</w:t>
      </w:r>
      <w:r>
        <w:rPr>
          <w:rFonts w:ascii="FreeSerif" w:hAnsi="FreeSerif"/>
          <w:sz w:val="22"/>
        </w:rPr>
        <w:t xml:space="preserve"> avec l'institution. Il restera tenu par nombre d'obligations, </w:t>
      </w:r>
      <w:r>
        <w:rPr>
          <w:rFonts w:ascii="FreeSerif" w:hAnsi="FreeSerif"/>
          <w:b/>
          <w:sz w:val="22"/>
        </w:rPr>
        <w:t>même après l'achevement de la procédure de retrait</w:t>
      </w:r>
      <w:r>
        <w:rPr>
          <w:rFonts w:ascii="FreeSerif" w:hAnsi="FreeSerif"/>
          <w:sz w:val="22"/>
        </w:rPr>
        <w:t>, y compris celles liées aux enquêtes et procédures judiciaires déjà engagées.</w:t>
      </w:r>
    </w:p>
    <w:p>
      <w:pPr>
        <w:spacing w:line="312" w:lineRule="auto"/>
      </w:pPr>
      <w:r>
        <w:rPr>
          <w:rFonts w:ascii="FreeSerif" w:hAnsi="FreeSerif"/>
          <w:sz w:val="22"/>
        </w:rPr>
        <w:t xml:space="preserve">La formule mérite d'être pesée.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 La porte de sortie existe sur le papier ; en pratique, elle reste verrouillée par la « continuité des obligations ».</w:t>
      </w:r>
    </w:p>
    <w:p>
      <w:pPr>
        <w:spacing w:line="312" w:lineRule="auto"/>
      </w:pPr>
      <w:r>
        <w:rPr>
          <w:rFonts w:ascii="FreeSerif" w:hAnsi="FreeSerif"/>
          <w:sz w:val="22"/>
        </w:rPr>
        <w:t xml:space="preserve">Niamey ne s'y trompe pas. Dans son message officiel aux </w:t>
      </w:r>
      <w:r>
        <w:rPr>
          <w:rFonts w:ascii="FreeSerif" w:hAnsi="FreeSerif"/>
          <w:b/>
          <w:sz w:val="22"/>
        </w:rPr>
        <w:t>Nations Unies</w:t>
      </w:r>
      <w:r>
        <w:rPr>
          <w:rFonts w:ascii="FreeSerif" w:hAnsi="FreeSerif"/>
          <w:sz w:val="22"/>
        </w:rPr>
        <w:t>,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 xml:space="preserve">Cette phrase est d'une justesse redoutable. Elle ne nie pas l'idéal originel de la CPI — une juridiction de l'humanité contre l'impunité. Elle constate sa </w:t>
      </w:r>
      <w:r>
        <w:rPr>
          <w:rFonts w:ascii="FreeSerif" w:hAnsi="FreeSerif"/>
          <w:b/>
          <w:sz w:val="22"/>
        </w:rPr>
        <w:t>corruption pratique</w:t>
      </w:r>
      <w:r>
        <w:rPr>
          <w:rFonts w:ascii="FreeSerif" w:hAnsi="FreeSerif"/>
          <w:sz w:val="22"/>
        </w:rPr>
        <w:t xml:space="preserv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line="312" w:lineRule="auto"/>
      </w:pPr>
      <w:r>
        <w:rPr>
          <w:rFonts w:ascii="FreeSerif" w:hAnsi="FreeSerif"/>
          <w:sz w:val="22"/>
        </w:rPr>
        <w:t xml:space="preserve">Reste une objection sérieuse, qu'il faut affronter sans la fuir : et les victimes ? Le retrait de la CPI prive-t-il les Nigériens d'un recours ? La réponse de l'AES est qu'une justice crédible ne peut être déléguée à une cour sélective et téléguidée, mais doit être </w:t>
      </w:r>
      <w:r>
        <w:rPr>
          <w:rFonts w:ascii="FreeSerif" w:hAnsi="FreeSerif"/>
          <w:b/>
          <w:sz w:val="22"/>
        </w:rPr>
        <w:t>construite sur le continent</w:t>
      </w:r>
      <w:r>
        <w:rPr>
          <w:rFonts w:ascii="FreeSerif" w:hAnsi="FreeSerif"/>
          <w:sz w:val="22"/>
        </w:rPr>
        <w:t xml:space="preserve"> — par des institutions africaines, pour des justiciables africains. C'est l'horizon d'une justice panafricaine souveraine, qui reste à bâtir, et dont l'absence actuelle est précisément l'argument de ceux qui veulent maintenir le statu quo.</w:t>
      </w:r>
    </w:p>
    <w:p>
      <w:pPr>
        <w:spacing w:before="280" w:after="120"/>
        <w:pBdr>
          <w:bottom w:val="single" w:sz="7" w:space="3" w:color="A07820"/>
        </w:pBdr>
      </w:pPr>
      <w:r>
        <w:rPr>
          <w:rFonts w:ascii="FreeSerif" w:hAnsi="FreeSerif"/>
          <w:b/>
          <w:color w:val="2C3A4A"/>
          <w:sz w:val="22"/>
        </w:rPr>
        <w:t>Ce que révèle le procès de la CPI</w:t>
      </w:r>
    </w:p>
    <w:p>
      <w:pPr>
        <w:spacing w:line="312" w:lineRule="auto"/>
      </w:pPr>
      <w:r>
        <w:rPr>
          <w:rFonts w:ascii="FreeSerif" w:hAnsi="FreeSerif"/>
          <w:sz w:val="22"/>
        </w:rPr>
        <w:t>Le retrait nigérien met la Cour pénale internationale face à son propre bilan, et ce bilan est accablant :</w:t>
      </w:r>
    </w:p>
    <w:p>
      <w:pPr>
        <w:pStyle w:val="ListBullet"/>
      </w:pPr>
      <w:r>
        <w:rPr>
          <w:rFonts w:ascii="FreeSerif" w:hAnsi="FreeSerif"/>
          <w:b/>
          <w:sz w:val="21"/>
        </w:rPr>
        <w:t>Une géographie de la justice</w:t>
      </w:r>
      <w:r>
        <w:rPr>
          <w:rFonts w:ascii="FreeSerif" w:hAnsi="FreeSerif"/>
          <w:sz w:val="21"/>
        </w:rPr>
        <w:t xml:space="preserve"> : la quasi-totalité des poursuites visent des Africains, quand les responsables des grandes guerres occidentales restent hors d'atteinte.</w:t>
      </w:r>
    </w:p>
    <w:p>
      <w:pPr>
        <w:pStyle w:val="ListBullet"/>
      </w:pPr>
      <w:r>
        <w:rPr>
          <w:rFonts w:ascii="FreeSerif" w:hAnsi="FreeSerif"/>
          <w:b/>
          <w:sz w:val="21"/>
        </w:rPr>
        <w:t>Une asymétrie d'adhésion</w:t>
      </w:r>
      <w:r>
        <w:rPr>
          <w:rFonts w:ascii="FreeSerif" w:hAnsi="FreeSerif"/>
          <w:sz w:val="21"/>
        </w:rPr>
        <w:t xml:space="preserve"> : les États-Unis, la Russie, la Chine, Israël ne sont pas liés par le Statut de Rome — mais c'est au Niger qu'on demande de rester.</w:t>
      </w:r>
    </w:p>
    <w:p>
      <w:pPr>
        <w:pStyle w:val="ListBullet"/>
      </w:pPr>
      <w:r>
        <w:rPr>
          <w:rFonts w:ascii="FreeSerif" w:hAnsi="FreeSerif"/>
          <w:b/>
          <w:sz w:val="21"/>
        </w:rPr>
        <w:t>Une pression à sens unique</w:t>
      </w:r>
      <w:r>
        <w:rPr>
          <w:rFonts w:ascii="FreeSerif" w:hAnsi="FreeSerif"/>
          <w:sz w:val="21"/>
        </w:rPr>
        <w:t xml:space="preserve"> : HRW et les chancelleries somment Niamey de se soumettre, sans jamais sommer Washington d'adhérer.</w:t>
      </w:r>
    </w:p>
    <w:p>
      <w:pPr>
        <w:pStyle w:val="ListBullet"/>
      </w:pPr>
      <w:r>
        <w:rPr>
          <w:rFonts w:ascii="FreeSerif" w:hAnsi="FreeSerif"/>
          <w:b/>
          <w:sz w:val="21"/>
        </w:rPr>
        <w:t>Une cohérence souverainiste</w:t>
      </w:r>
      <w:r>
        <w:rPr>
          <w:rFonts w:ascii="FreeSerif" w:hAnsi="FreeSerif"/>
          <w:sz w:val="21"/>
        </w:rPr>
        <w:t xml:space="preserve"> : le Niger applique à la justice internationale le même principe qu'à la monnaie ou à la défense — refuser tout cadre où l'égalité souveraine n'est qu'un mot.</w:t>
      </w:r>
    </w:p>
    <w:p>
      <w:pPr>
        <w:pStyle w:val="ListBullet"/>
      </w:pPr>
      <w:r>
        <w:rPr>
          <w:rFonts w:ascii="FreeSerif" w:hAnsi="FreeSerif"/>
          <w:b/>
          <w:sz w:val="21"/>
        </w:rPr>
        <w:t>Un retrait sous condition</w:t>
      </w:r>
      <w:r>
        <w:rPr>
          <w:rFonts w:ascii="FreeSerif" w:hAnsi="FreeSerif"/>
          <w:sz w:val="21"/>
        </w:rPr>
        <w:t xml:space="preserve"> : la Cour rappelle que les obligations subsistent après la sortie — preuve que l'adhésion, présentée comme libre, fonctionne comme un engrenage dont on ne se dégage qu'à moitié.</w:t>
      </w:r>
    </w:p>
    <w:p>
      <w:pPr>
        <w:spacing w:line="312" w:lineRule="auto"/>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line="312" w:lineRule="auto"/>
      </w:pPr>
      <w:r>
        <w:rPr>
          <w:rFonts w:ascii="FreeSerif" w:hAnsi="FreeSerif"/>
          <w:i/>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ind w:left="363" w:right="119"/>
        <w:spacing w:line="360" w:lineRule="auto"/>
        <w:pBdr>
          <w:left w:val="single" w:sz="16" w:space="18" w:color="A07820"/>
        </w:pBdr>
      </w:pPr>
      <w:r>
        <w:rPr>
          <w:rFonts w:ascii="FreeSerif" w:hAnsi="FreeSerif"/>
          <w:i/>
          <w:color w:val="8B1A1A"/>
          <w:sz w:val="22"/>
        </w:rPr>
        <w:t>« Qui décide du nombre d'enfants que portera l'Afrique ? »</w:t>
      </w:r>
    </w:p>
    <w:p>
      <w:pPr>
        <w:spacing w:before="280" w:after="120"/>
        <w:pBdr>
          <w:bottom w:val="single" w:sz="7" w:space="3" w:color="A07820"/>
        </w:pBdr>
      </w:pPr>
      <w:r>
        <w:rPr>
          <w:rFonts w:ascii="FreeSerif" w:hAnsi="FreeSerif"/>
          <w:b/>
          <w:color w:val="2C3A4A"/>
          <w:sz w:val="22"/>
        </w:rPr>
        <w:t>Une peur qui mérite qu'on l'écoute — et qu'on la corrige</w:t>
      </w:r>
    </w:p>
    <w:p>
      <w:pPr>
        <w:spacing w:line="312" w:lineRule="auto"/>
      </w:pPr>
      <w:r>
        <w:rPr>
          <w:rFonts w:ascii="FreeSerif" w:hAnsi="FreeSerif"/>
          <w:sz w:val="22"/>
        </w:rPr>
        <w:t xml:space="preserve">Une vidéo circule. Elle accuse la France, l'UNESCO, la Fondation Bill Gates et le pouvoir de Patrice Talon d'avoir organisé, à travers le programme de planning familial </w:t>
      </w:r>
      <w:r>
        <w:rPr>
          <w:rFonts w:ascii="FreeSerif" w:hAnsi="FreeSerif"/>
          <w:b/>
          <w:sz w:val="22"/>
        </w:rPr>
        <w:t>The Challenge Initiative (TCI)</w:t>
      </w:r>
      <w:r>
        <w:rPr>
          <w:rFonts w:ascii="FreeSerif" w:hAnsi="FreeSerif"/>
          <w:sz w:val="22"/>
        </w:rPr>
        <w:t>, une « stérilisation cachée » des jeunes filles béninoises. L'objectif supposé : réduire la démographie africaine, contrôler les naissances, fabriquer une main-d'œuvre docile et exportable vers l'Europe.</w:t>
      </w:r>
    </w:p>
    <w:p>
      <w:pPr>
        <w:spacing w:line="312" w:lineRule="auto"/>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line="312" w:lineRule="auto"/>
      </w:pPr>
      <w:r>
        <w:rPr>
          <w:rFonts w:ascii="FreeSerif" w:hAnsi="FreeSerif"/>
          <w:b/>
          <w:sz w:val="22"/>
        </w:rPr>
        <w:t>La fausse prémisse d'abord.</w:t>
      </w:r>
      <w:r>
        <w:rPr>
          <w:rFonts w:ascii="FreeSerif" w:hAnsi="FreeSerif"/>
          <w:sz w:val="22"/>
        </w:rPr>
        <w:t xml:space="preserve"> L'implant contraceptif n'est </w:t>
      </w:r>
      <w:r>
        <w:rPr>
          <w:rFonts w:ascii="FreeSerif" w:hAnsi="FreeSerif"/>
          <w:b/>
          <w:sz w:val="22"/>
        </w:rPr>
        <w:t>pas</w:t>
      </w:r>
      <w:r>
        <w:rPr>
          <w:rFonts w:ascii="FreeSerif" w:hAnsi="FreeSerif"/>
          <w:sz w:val="22"/>
        </w:rPr>
        <w:t xml:space="preserve"> une stérilisation. C'est une contraception </w:t>
      </w:r>
      <w:r>
        <w:rPr>
          <w:rFonts w:ascii="FreeSerif" w:hAnsi="FreeSerif"/>
          <w:b/>
          <w:sz w:val="22"/>
        </w:rPr>
        <w:t>réversible</w:t>
      </w:r>
      <w:r>
        <w:rPr>
          <w:rFonts w:ascii="FreeSerif" w:hAnsi="FreeSerif"/>
          <w:sz w:val="22"/>
        </w:rPr>
        <w:t xml:space="preserv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line="312" w:lineRule="auto"/>
      </w:pPr>
      <w:r>
        <w:rPr>
          <w:rFonts w:ascii="FreeSerif" w:hAnsi="FreeSerif"/>
          <w:b/>
          <w:sz w:val="22"/>
        </w:rPr>
        <w:t>La vraie question ensuite.</w:t>
      </w:r>
      <w:r>
        <w:rPr>
          <w:rFonts w:ascii="FreeSerif" w:hAnsi="FreeSerif"/>
          <w:sz w:val="22"/>
        </w:rPr>
        <w:t xml:space="preserve"> Derrière la rumeur, une interrogation parfaitement fondée demeure : </w:t>
      </w:r>
      <w:r>
        <w:rPr>
          <w:rFonts w:ascii="FreeSerif" w:hAnsi="FreeSerif"/>
          <w:b/>
          <w:sz w:val="22"/>
        </w:rPr>
        <w:t>qui contrôle la démographie africaine, et au service de qui ?</w:t>
      </w:r>
      <w:r>
        <w:rPr>
          <w:rFonts w:ascii="FreeSerif" w:hAnsi="FreeSerif"/>
          <w:sz w:val="22"/>
        </w:rPr>
        <w:t xml:space="preserve"> Cette question, elle, ne relève d'aucun complot. Elle est inscrite dans des documents officiels occidentaux. Et c'est elle qu'il faut regarder en face.</w:t>
      </w:r>
    </w:p>
    <w:p>
      <w:pPr>
        <w:spacing w:before="280" w:after="120"/>
        <w:pBdr>
          <w:bottom w:val="single" w:sz="7" w:space="3" w:color="A07820"/>
        </w:pBdr>
      </w:pPr>
      <w:r>
        <w:rPr>
          <w:rFonts w:ascii="FreeSerif" w:hAnsi="FreeSerif"/>
          <w:b/>
          <w:color w:val="2C3A4A"/>
          <w:sz w:val="22"/>
        </w:rPr>
        <w:t>Ce que l'histoire documente vraiment</w:t>
      </w:r>
    </w:p>
    <w:p>
      <w:pPr>
        <w:spacing w:line="312" w:lineRule="auto"/>
      </w:pPr>
      <w:r>
        <w:rPr>
          <w:rFonts w:ascii="FreeSerif" w:hAnsi="FreeSerif"/>
          <w:sz w:val="22"/>
        </w:rPr>
        <w:t>Le soupçon africain ne sort pas de nulle part. Il s'enracine dans une histoire réelle, écrite noir sur blanc par les puissances elles-mêmes.</w:t>
      </w:r>
    </w:p>
    <w:p>
      <w:pPr>
        <w:spacing w:line="312" w:lineRule="auto"/>
      </w:pPr>
      <w:r>
        <w:rPr>
          <w:rFonts w:ascii="FreeSerif" w:hAnsi="FreeSerif"/>
          <w:sz w:val="22"/>
        </w:rPr>
        <w:t xml:space="preserve">En 1974, le Conseil de sécurité nationale des États-Unis produit le </w:t>
      </w:r>
      <w:r>
        <w:rPr>
          <w:rFonts w:ascii="FreeSerif" w:hAnsi="FreeSerif"/>
          <w:b/>
          <w:sz w:val="22"/>
        </w:rPr>
        <w:t>rapport NSSM-200</w:t>
      </w:r>
      <w:r>
        <w:rPr>
          <w:rFonts w:ascii="FreeSerif" w:hAnsi="FreeSerif"/>
          <w:sz w:val="22"/>
        </w:rPr>
        <w:t xml:space="preserve">, dit « rapport Kissinger », intitulé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sécurité nationale américaine. La réduction de la population du Sud y est pensée comme un </w:t>
      </w:r>
      <w:r>
        <w:rPr>
          <w:rFonts w:ascii="FreeSerif" w:hAnsi="FreeSerif"/>
          <w:b/>
          <w:sz w:val="22"/>
        </w:rPr>
        <w:t>intérêt stratégique occidental</w:t>
      </w:r>
      <w:r>
        <w:rPr>
          <w:rFonts w:ascii="FreeSerif" w:hAnsi="FreeSerif"/>
          <w:sz w:val="22"/>
        </w:rPr>
        <w:t>, pas comme une politique de santé.</w:t>
      </w:r>
    </w:p>
    <w:p>
      <w:pPr>
        <w:spacing w:line="312" w:lineRule="auto"/>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703"/>
            <w:shd w:val="clear" w:color="auto" w:fill="F4EFE4"/>
          </w:tcPr>
          <w:p>
            <w:pPr>
              <w:ind w:left="85"/>
            </w:pPr>
            <w:r>
              <w:rPr>
                <w:rFonts w:ascii="FreeSerif" w:hAnsi="FreeSerif"/>
                <w:color w:val="3C3C3C"/>
                <w:sz w:val="18"/>
              </w:rPr>
              <w:t>Stérilisations forcées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line="312" w:lineRule="auto"/>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80" w:after="120"/>
        <w:pBdr>
          <w:bottom w:val="single" w:sz="7" w:space="3" w:color="A07820"/>
        </w:pBdr>
      </w:pPr>
      <w:r>
        <w:rPr>
          <w:rFonts w:ascii="FreeSerif" w:hAnsi="FreeSerif"/>
          <w:b/>
          <w:color w:val="2C3A4A"/>
          <w:sz w:val="22"/>
        </w:rPr>
        <w:t>Le vrai problème : le consentement et l'accès</w:t>
      </w:r>
    </w:p>
    <w:p>
      <w:pPr>
        <w:spacing w:line="312" w:lineRule="auto"/>
      </w:pPr>
      <w:r>
        <w:rPr>
          <w:rFonts w:ascii="FreeSerif" w:hAnsi="FreeSerif"/>
          <w:sz w:val="22"/>
        </w:rPr>
        <w:t xml:space="preserve">La vidéo soulève un point concret qui, lui, mérite l'enquête plutôt que le rejet : l'implant serait </w:t>
      </w:r>
      <w:r>
        <w:rPr>
          <w:rFonts w:ascii="FreeSerif" w:hAnsi="FreeSerif"/>
          <w:b/>
          <w:sz w:val="22"/>
        </w:rPr>
        <w:t>posé gratuitement, mais retiré contre paiement</w:t>
      </w:r>
      <w:r>
        <w:rPr>
          <w:rFonts w:ascii="FreeSerif" w:hAnsi="FreeSerif"/>
          <w:sz w:val="22"/>
        </w:rPr>
        <w:t xml:space="preserve">. Si ce fait est avéré, il constitue un scandale en soi — non pas une stérilisation, mais une </w:t>
      </w:r>
      <w:r>
        <w:rPr>
          <w:rFonts w:ascii="FreeSerif" w:hAnsi="FreeSerif"/>
          <w:b/>
          <w:sz w:val="22"/>
        </w:rPr>
        <w:t>atteinte au consentement éclairé</w:t>
      </w:r>
      <w:r>
        <w:rPr>
          <w:rFonts w:ascii="FreeSerif" w:hAnsi="FreeSerif"/>
          <w:sz w:val="22"/>
        </w:rPr>
        <w:t>.</w:t>
      </w:r>
    </w:p>
    <w:p>
      <w:pPr>
        <w:spacing w:line="312" w:lineRule="auto"/>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line="312" w:lineRule="auto"/>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 xml:space="preserve">Le programme est-il </w:t>
      </w:r>
      <w:r>
        <w:rPr>
          <w:rFonts w:ascii="FreeSerif" w:hAnsi="FreeSerif"/>
          <w:b/>
          <w:sz w:val="21"/>
        </w:rPr>
        <w:t>piloté par les Béninois</w:t>
      </w:r>
      <w:r>
        <w:rPr>
          <w:rFonts w:ascii="FreeSerif" w:hAnsi="FreeSerif"/>
          <w:sz w:val="21"/>
        </w:rPr>
        <w:t>, ou imposé et financé depuis l'extérieur ?</w:t>
      </w:r>
    </w:p>
    <w:p>
      <w:pPr>
        <w:pStyle w:val="ListBullet"/>
      </w:pPr>
      <w:r>
        <w:rPr>
          <w:rFonts w:ascii="FreeSerif" w:hAnsi="FreeSerif"/>
          <w:sz w:val="21"/>
        </w:rPr>
        <w:t xml:space="preserve">Le </w:t>
      </w:r>
      <w:r>
        <w:rPr>
          <w:rFonts w:ascii="FreeSerif" w:hAnsi="FreeSerif"/>
          <w:b/>
          <w:sz w:val="21"/>
        </w:rPr>
        <w:t>consentement</w:t>
      </w:r>
      <w:r>
        <w:rPr>
          <w:rFonts w:ascii="FreeSerif" w:hAnsi="FreeSerif"/>
          <w:sz w:val="21"/>
        </w:rPr>
        <w:t xml:space="preserve"> des jeunes filles et de leurs familles est-il pleinement éclairé ?</w:t>
      </w:r>
    </w:p>
    <w:p>
      <w:pPr>
        <w:pStyle w:val="ListBullet"/>
      </w:pPr>
      <w:r>
        <w:rPr>
          <w:rFonts w:ascii="FreeSerif" w:hAnsi="FreeSerif"/>
          <w:sz w:val="21"/>
        </w:rPr>
        <w:t xml:space="preserve">Le </w:t>
      </w:r>
      <w:r>
        <w:rPr>
          <w:rFonts w:ascii="FreeSerif" w:hAnsi="FreeSerif"/>
          <w:b/>
          <w:sz w:val="21"/>
        </w:rPr>
        <w:t>retrait</w:t>
      </w:r>
      <w:r>
        <w:rPr>
          <w:rFonts w:ascii="FreeSerif" w:hAnsi="FreeSerif"/>
          <w:sz w:val="21"/>
        </w:rPr>
        <w:t xml:space="preserve"> est-il aussi accessible que la pose ?</w:t>
      </w:r>
    </w:p>
    <w:p>
      <w:pPr>
        <w:pStyle w:val="ListBullet"/>
      </w:pPr>
      <w:r>
        <w:rPr>
          <w:rFonts w:ascii="FreeSerif" w:hAnsi="FreeSerif"/>
          <w:sz w:val="21"/>
        </w:rPr>
        <w:t xml:space="preserve">Qui fixe les </w:t>
      </w:r>
      <w:r>
        <w:rPr>
          <w:rFonts w:ascii="FreeSerif" w:hAnsi="FreeSerif"/>
          <w:b/>
          <w:sz w:val="21"/>
        </w:rPr>
        <w:t>objectifs chiffrés</w:t>
      </w:r>
      <w:r>
        <w:rPr>
          <w:rFonts w:ascii="FreeSerif" w:hAnsi="FreeSerif"/>
          <w:sz w:val="21"/>
        </w:rPr>
        <w:t xml:space="preserve"> de « couverture contraceptive », et au nom de quels intérêts ?</w:t>
      </w:r>
    </w:p>
    <w:p>
      <w:pPr>
        <w:spacing w:line="312" w:lineRule="auto"/>
      </w:pPr>
      <w:r>
        <w:rPr>
          <w:rFonts w:ascii="FreeSerif" w:hAnsi="FreeSerif"/>
          <w:sz w:val="22"/>
        </w:rPr>
        <w:t xml:space="preserve">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w:t>
      </w:r>
      <w:r>
        <w:rPr>
          <w:rFonts w:ascii="FreeSerif" w:hAnsi="FreeSerif"/>
          <w:b/>
          <w:sz w:val="22"/>
        </w:rPr>
        <w:t>souveraineté</w:t>
      </w:r>
      <w:r>
        <w:rPr>
          <w:rFonts w:ascii="FreeSerif" w:hAnsi="FreeSerif"/>
          <w:sz w:val="22"/>
        </w:rPr>
        <w:t>.</w:t>
      </w:r>
    </w:p>
    <w:p>
      <w:pPr>
        <w:spacing w:before="280" w:after="120"/>
        <w:pBdr>
          <w:bottom w:val="single" w:sz="7" w:space="3" w:color="A07820"/>
        </w:pBdr>
      </w:pPr>
      <w:r>
        <w:rPr>
          <w:rFonts w:ascii="FreeSerif" w:hAnsi="FreeSerif"/>
          <w:b/>
          <w:color w:val="2C3A4A"/>
          <w:sz w:val="22"/>
        </w:rPr>
        <w:t>Démographie et néocolonialisme : la ligne de fond</w:t>
      </w:r>
    </w:p>
    <w:p>
      <w:pPr>
        <w:spacing w:line="312" w:lineRule="auto"/>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line="312" w:lineRule="auto"/>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line="312" w:lineRule="auto"/>
      </w:pPr>
      <w:r>
        <w:rPr>
          <w:rFonts w:ascii="FreeSerif" w:hAnsi="FreeSerif"/>
          <w:sz w:val="22"/>
        </w:rPr>
        <w:t xml:space="preserve">La vraie réponse souverainiste n'est ni de refuser la contraception — qui est un droit des femmes — ni d'avaler sans examen des programmes conçus ailleurs. Elle est de </w:t>
      </w:r>
      <w:r>
        <w:rPr>
          <w:rFonts w:ascii="FreeSerif" w:hAnsi="FreeSerif"/>
          <w:b/>
          <w:sz w:val="22"/>
        </w:rPr>
        <w:t>reprendre la décision</w:t>
      </w:r>
      <w:r>
        <w:rPr>
          <w:rFonts w:ascii="FreeSerif" w:hAnsi="FreeSerif"/>
          <w:sz w:val="22"/>
        </w:rPr>
        <w:t>. Que les femmes africaines aient accès à la contraception parce qu'elles la choisissent, dans un système de santé que leur État contrôle — et non parce qu'un bailleur étranger a fixé un taux à atteindre.</w:t>
      </w:r>
    </w:p>
    <w:p>
      <w:pPr>
        <w:spacing w:before="280" w:after="120"/>
        <w:pBdr>
          <w:bottom w:val="single" w:sz="7" w:space="3" w:color="A07820"/>
        </w:pBdr>
      </w:pPr>
      <w:r>
        <w:rPr>
          <w:rFonts w:ascii="FreeSerif" w:hAnsi="FreeSerif"/>
          <w:b/>
          <w:color w:val="2C3A4A"/>
          <w:sz w:val="22"/>
        </w:rPr>
        <w:t>Ce que révèle le soupçon béninois</w:t>
      </w:r>
    </w:p>
    <w:p>
      <w:pPr>
        <w:spacing w:line="312" w:lineRule="auto"/>
      </w:pPr>
      <w:r>
        <w:rPr>
          <w:rFonts w:ascii="FreeSerif" w:hAnsi="FreeSerif"/>
          <w:sz w:val="22"/>
        </w:rPr>
        <w:t xml:space="preserve">L'affaire du planning familial au Bénin révèle moins un complot qu'un </w:t>
      </w:r>
      <w:r>
        <w:rPr>
          <w:rFonts w:ascii="FreeSerif" w:hAnsi="FreeSerif"/>
          <w:b/>
          <w:sz w:val="22"/>
        </w:rPr>
        <w:t>déficit de souveraineté</w:t>
      </w:r>
      <w:r>
        <w:rPr>
          <w:rFonts w:ascii="FreeSerif" w:hAnsi="FreeSerif"/>
          <w:sz w:val="22"/>
        </w:rPr>
        <w:t>, et c'est déjà très grave.</w:t>
      </w:r>
    </w:p>
    <w:p>
      <w:pPr>
        <w:pStyle w:val="ListBullet"/>
      </w:pPr>
      <w:r>
        <w:rPr>
          <w:rFonts w:ascii="FreeSerif" w:hAnsi="FreeSerif"/>
          <w:b/>
          <w:sz w:val="21"/>
        </w:rPr>
        <w:t>La rumeur est fausse sur le fait médical</w:t>
      </w:r>
      <w:r>
        <w:rPr>
          <w:rFonts w:ascii="FreeSerif" w:hAnsi="FreeSerif"/>
          <w:sz w:val="21"/>
        </w:rPr>
        <w:t xml:space="preserve"> : l'implant est une contraception réversible, pas une stérilisation. Le livre ne reprend pas cette accusation comme vérité.</w:t>
      </w:r>
    </w:p>
    <w:p>
      <w:pPr>
        <w:pStyle w:val="ListBullet"/>
      </w:pPr>
      <w:r>
        <w:rPr>
          <w:rFonts w:ascii="FreeSerif" w:hAnsi="FreeSerif"/>
          <w:b/>
          <w:sz w:val="21"/>
        </w:rPr>
        <w:t>La méfiance est fondée sur l'histoire</w:t>
      </w:r>
      <w:r>
        <w:rPr>
          <w:rFonts w:ascii="FreeSerif" w:hAnsi="FreeSerif"/>
          <w:sz w:val="21"/>
        </w:rPr>
        <w:t xml:space="preserve"> : le rapport Kissinger de 1974 et les stérilisations forcées documentées ailleurs donnent au soupçon africain une base réelle.</w:t>
      </w:r>
    </w:p>
    <w:p>
      <w:pPr>
        <w:pStyle w:val="ListBullet"/>
      </w:pPr>
      <w:r>
        <w:rPr>
          <w:rFonts w:ascii="FreeSerif" w:hAnsi="FreeSerif"/>
          <w:b/>
          <w:sz w:val="21"/>
        </w:rPr>
        <w:t>Le vrai scandale potentiel est l'accès</w:t>
      </w:r>
      <w:r>
        <w:rPr>
          <w:rFonts w:ascii="FreeSerif" w:hAnsi="FreeSerif"/>
          <w:sz w:val="21"/>
        </w:rPr>
        <w:t xml:space="preserve"> : une contraception gratuite à poser mais payante à retirer transforme un droit en piège, et la réversibilité en fiction.</w:t>
      </w:r>
    </w:p>
    <w:p>
      <w:pPr>
        <w:pStyle w:val="ListBullet"/>
      </w:pPr>
      <w:r>
        <w:rPr>
          <w:rFonts w:ascii="FreeSerif" w:hAnsi="FreeSerif"/>
          <w:b/>
          <w:sz w:val="21"/>
        </w:rPr>
        <w:t>La question décisive est démocratique</w:t>
      </w:r>
      <w:r>
        <w:rPr>
          <w:rFonts w:ascii="FreeSerif" w:hAnsi="FreeSerif"/>
          <w:sz w:val="21"/>
        </w:rPr>
        <w:t xml:space="preserve"> : qui décide, qui finance, qui évalue la politique démographique d'un peuple ?</w:t>
      </w:r>
    </w:p>
    <w:p>
      <w:pPr>
        <w:spacing w:line="312" w:lineRule="auto"/>
      </w:pPr>
      <w:r>
        <w:rPr>
          <w:rFonts w:ascii="FreeSerif" w:hAnsi="FreeSerif"/>
          <w:sz w:val="22"/>
        </w:rPr>
        <w:t xml:space="preserve">Le néocolonialisme n'a pas toujours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souveraineté démographique, c'est le droit d'un peuple à ne pas voir son avenir planifié dans les bureaux d'une fondation étrangère.</w:t>
      </w:r>
    </w:p>
    <w:p>
      <w:pPr>
        <w:spacing w:line="312" w:lineRule="auto"/>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line="312" w:lineRule="auto"/>
      </w:pPr>
      <w:r>
        <w:rPr>
          <w:rFonts w:ascii="FreeSerif" w:hAnsi="FreeSerif"/>
          <w:i/>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ind w:left="363" w:right="119"/>
        <w:spacing w:line="360" w:lineRule="auto"/>
        <w:pBdr>
          <w:left w:val="single" w:sz="16" w:space="18" w:color="A07820"/>
        </w:pBdr>
      </w:pPr>
      <w:r>
        <w:rPr>
          <w:rFonts w:ascii="FreeSerif" w:hAnsi="FreeSerif"/>
          <w:i/>
          <w:color w:val="8B1A1A"/>
          <w:sz w:val="22"/>
        </w:rPr>
        <w:t>« Nous vous traquerons et nous vous aurons. »</w:t>
      </w:r>
      <w:r>
        <w:rPr>
          <w:rFonts w:ascii="FreeSerif" w:hAnsi="FreeSerif"/>
          <w:i/>
          <w:color w:val="8B1A1A"/>
          <w:sz w:val="22"/>
        </w:rPr>
        <w:br/>
        <w:t>— Le message, jamais signé, derrière une arrestation</w:t>
      </w:r>
    </w:p>
    <w:p>
      <w:pPr>
        <w:spacing w:before="280" w:after="120"/>
        <w:pBdr>
          <w:bottom w:val="single" w:sz="7" w:space="3" w:color="A07820"/>
        </w:pBdr>
      </w:pPr>
      <w:r>
        <w:rPr>
          <w:rFonts w:ascii="FreeSerif" w:hAnsi="FreeSerif"/>
          <w:b/>
          <w:color w:val="2C3A4A"/>
          <w:sz w:val="22"/>
        </w:rPr>
        <w:t>Pretoria, avril 2026</w:t>
      </w:r>
    </w:p>
    <w:p>
      <w:pPr>
        <w:spacing w:line="312" w:lineRule="auto"/>
      </w:pPr>
      <w:r>
        <w:rPr>
          <w:rFonts w:ascii="FreeSerif" w:hAnsi="FreeSerif"/>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line="312" w:lineRule="auto"/>
      </w:pPr>
      <w:r>
        <w:rPr>
          <w:rFonts w:ascii="FreeSerif" w:hAnsi="FreeSerif"/>
          <w:sz w:val="22"/>
        </w:rPr>
        <w:t>Car très vite, le dossier enfle. Et plus il enfle, plus il se vide de preuves.</w:t>
      </w:r>
    </w:p>
    <w:p>
      <w:pPr>
        <w:spacing w:before="280" w:after="120"/>
        <w:pBdr>
          <w:bottom w:val="single" w:sz="7" w:space="3" w:color="A07820"/>
        </w:pBdr>
      </w:pPr>
      <w:r>
        <w:rPr>
          <w:rFonts w:ascii="FreeSerif" w:hAnsi="FreeSerif"/>
          <w:b/>
          <w:color w:val="2C3A4A"/>
          <w:sz w:val="22"/>
        </w:rPr>
        <w:t>L'accusation qui gonfle à vide</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L'accusation est gravissime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On accuse de terrorisme un homme qui voyage avec un passeport diplomatique d'un État souverain, sans le moindre élément matériel.</w:t>
      </w:r>
    </w:p>
    <w:p>
      <w:pPr>
        <w:spacing w:line="312" w:lineRule="auto"/>
      </w:pPr>
      <w:r>
        <w:rPr>
          <w:rFonts w:ascii="FreeSerif" w:hAnsi="FreeSerif"/>
          <w:sz w:val="22"/>
        </w:rPr>
        <w:t xml:space="preserve">Cette mécanique a un nom : la </w:t>
      </w:r>
      <w:r>
        <w:rPr>
          <w:rFonts w:ascii="FreeSerif" w:hAnsi="FreeSerif"/>
          <w:b/>
          <w:sz w:val="22"/>
        </w:rPr>
        <w:t>surcharge des accusations</w:t>
      </w:r>
      <w:r>
        <w:rPr>
          <w:rFonts w:ascii="FreeSerif" w:hAnsi="FreeSerif"/>
          <w:sz w:val="22"/>
        </w:rPr>
        <w:t xml:space="preserve">. On empile les chefs d'inculpation les plus graves non pour les prouver, mais pour fabriquer un climat — discréditer la cible, la rendre infréquentable, et préparer l'opinion à ce qui se prépare réellement : son </w:t>
      </w:r>
      <w:r>
        <w:rPr>
          <w:rFonts w:ascii="FreeSerif" w:hAnsi="FreeSerif"/>
          <w:b/>
          <w:sz w:val="22"/>
        </w:rPr>
        <w:t>extradition vers le Bénin</w:t>
      </w:r>
      <w:r>
        <w:rPr>
          <w:rFonts w:ascii="FreeSerif" w:hAnsi="FreeSerif"/>
          <w:sz w:val="22"/>
        </w:rPr>
        <w:t>.</w:t>
      </w:r>
    </w:p>
    <w:p>
      <w:pPr>
        <w:spacing w:line="312" w:lineRule="auto"/>
      </w:pPr>
      <w:r>
        <w:rPr>
          <w:rFonts w:ascii="FreeSerif" w:hAnsi="FreeSerif"/>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80" w:after="120"/>
        <w:pBdr>
          <w:bottom w:val="single" w:sz="7" w:space="3" w:color="A07820"/>
        </w:pBdr>
      </w:pPr>
      <w:r>
        <w:rPr>
          <w:rFonts w:ascii="FreeSerif" w:hAnsi="FreeSerif"/>
          <w:b/>
          <w:color w:val="2C3A4A"/>
          <w:sz w:val="22"/>
        </w:rPr>
        <w:t>Le rôle de la France : le déni et la main</w:t>
      </w:r>
    </w:p>
    <w:p>
      <w:pPr>
        <w:spacing w:line="312" w:lineRule="auto"/>
      </w:pPr>
      <w:r>
        <w:rPr>
          <w:rFonts w:ascii="FreeSerif" w:hAnsi="FreeSerif"/>
          <w:sz w:val="22"/>
        </w:rPr>
        <w:t xml:space="preserve">Paris affirme ne jouer aucun rôle — ni dans l'arrestation, ni dans l'extradition. La réalité documentée dit autre chose : les services français ont </w:t>
      </w:r>
      <w:r>
        <w:rPr>
          <w:rFonts w:ascii="FreeSerif" w:hAnsi="FreeSerif"/>
          <w:b/>
          <w:sz w:val="22"/>
        </w:rPr>
        <w:t>discrètement appuyé</w:t>
      </w:r>
      <w:r>
        <w:rPr>
          <w:rFonts w:ascii="FreeSerif" w:hAnsi="FreeSerif"/>
          <w:sz w:val="22"/>
        </w:rPr>
        <w:t xml:space="preserve"> leurs homologues béninois. Le message, adressé à tous les militants de la souveraineté africaine, est limpide : </w:t>
      </w:r>
      <w:r>
        <w:rPr>
          <w:rFonts w:ascii="FreeSerif" w:hAnsi="FreeSerif"/>
          <w:i/>
          <w:sz w:val="22"/>
        </w:rPr>
        <w:t>nous vous traquerons et nous vous aurons.</w:t>
      </w:r>
    </w:p>
    <w:p>
      <w:pPr>
        <w:spacing w:line="312" w:lineRule="auto"/>
      </w:pPr>
      <w:r>
        <w:rPr>
          <w:rFonts w:ascii="FreeSerif" w:hAnsi="FreeSerif"/>
          <w:sz w:val="22"/>
        </w:rPr>
        <w:t xml:space="preserve">Les médias français accompagnent la manœuvre. </w:t>
      </w: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Le titre ne rapporte pas une réalité : il la fabrique, il l'anticipe, il la rend désirable. La presse comme avant-garde de la procédure judiciaire.</w:t>
      </w:r>
    </w:p>
    <w:p>
      <w:pPr>
        <w:spacing w:before="280" w:after="120"/>
        <w:pBdr>
          <w:bottom w:val="single" w:sz="7" w:space="3" w:color="A07820"/>
        </w:pBdr>
      </w:pPr>
      <w:r>
        <w:rPr>
          <w:rFonts w:ascii="FreeSerif" w:hAnsi="FreeSerif"/>
          <w:b/>
          <w:color w:val="2C3A4A"/>
          <w:sz w:val="22"/>
        </w:rPr>
        <w:t>Le Bénin de Talon : la destination</w:t>
      </w:r>
    </w:p>
    <w:p>
      <w:pPr>
        <w:spacing w:line="312" w:lineRule="auto"/>
      </w:pPr>
      <w:r>
        <w:rPr>
          <w:rFonts w:ascii="FreeSerif" w:hAnsi="FreeSerif"/>
          <w:sz w:val="22"/>
        </w:rPr>
        <w:t xml:space="preserve">Que risque Kémi Séba à Cotonou ? Un procès inéquitable, dans un pays dont la dérive autoritaire est documentée. Sous Patrice Talon, puis sous son successeur désigné, le Bénin a multiplié les opposants emprisonnés — </w:t>
      </w:r>
      <w:r>
        <w:rPr>
          <w:rFonts w:ascii="FreeSerif" w:hAnsi="FreeSerif"/>
          <w:b/>
          <w:sz w:val="22"/>
        </w:rPr>
        <w:t>Reckya Madougou</w:t>
      </w:r>
      <w:r>
        <w:rPr>
          <w:rFonts w:ascii="FreeSerif" w:hAnsi="FreeSerif"/>
          <w:sz w:val="22"/>
        </w:rPr>
        <w:t xml:space="preserve">, </w:t>
      </w:r>
      <w:r>
        <w:rPr>
          <w:rFonts w:ascii="FreeSerif" w:hAnsi="FreeSerif"/>
          <w:b/>
          <w:sz w:val="22"/>
        </w:rPr>
        <w:t>Joël Aïvo</w:t>
      </w:r>
      <w:r>
        <w:rPr>
          <w:rFonts w:ascii="FreeSerif" w:hAnsi="FreeSerif"/>
          <w:sz w:val="22"/>
        </w:rPr>
        <w:t xml:space="preserve"> —, les journalistes enlevés, les pressions sur les familles. Dans le cas Séba, la mère de ses enfants a été placée en garde à vue. La logique est constante : atteindre l'homme à travers les siens.</w:t>
      </w:r>
    </w:p>
    <w:p>
      <w:pPr>
        <w:spacing w:line="312" w:lineRule="auto"/>
      </w:pPr>
      <w:r>
        <w:rPr>
          <w:rFonts w:ascii="FreeSerif" w:hAnsi="FreeSerif"/>
          <w:sz w:val="22"/>
        </w:rPr>
        <w:t>Livrer un panafricaniste à ce régime, ce n'est pas rendre la justice. C'est sous-traiter la répression à un relais local, pendant que l'ancienne métropole garde les mains propres.</w:t>
      </w:r>
    </w:p>
    <w:p>
      <w:pPr>
        <w:spacing w:before="280" w:after="120"/>
        <w:pBdr>
          <w:bottom w:val="single" w:sz="7" w:space="3" w:color="A07820"/>
        </w:pBdr>
      </w:pPr>
      <w:r>
        <w:rPr>
          <w:rFonts w:ascii="FreeSerif" w:hAnsi="FreeSerif"/>
          <w:b/>
          <w:color w:val="2C3A4A"/>
          <w:sz w:val="22"/>
        </w:rPr>
        <w:t>Le double standard, encore</w:t>
      </w:r>
    </w:p>
    <w:p>
      <w:pPr>
        <w:spacing w:line="312" w:lineRule="auto"/>
      </w:pPr>
      <w:r>
        <w:rPr>
          <w:rFonts w:ascii="FreeSerif" w:hAnsi="FreeSerif"/>
          <w:sz w:val="22"/>
        </w:rPr>
        <w:t xml:space="preserve">Le cas Séba se lit en miroir d'un autre. En 2023, la France et ses relais médiatiques s'étaient émus de l'extradition de </w:t>
      </w:r>
      <w:r>
        <w:rPr>
          <w:rFonts w:ascii="FreeSerif" w:hAnsi="FreeSerif"/>
          <w:b/>
          <w:sz w:val="22"/>
        </w:rPr>
        <w:t>Paul-Henri Sandaogo Damiba</w:t>
      </w:r>
      <w:r>
        <w:rPr>
          <w:rFonts w:ascii="FreeSerif" w:hAnsi="FreeSerif"/>
          <w:sz w:val="22"/>
        </w:rPr>
        <w:t xml:space="preserve"> — l'ex-président burkinabè renversé — vers le Togo, y voyant une atteinte aux droits. En 2026, face à la traque de Kémi Séba, le même camp observe un </w:t>
      </w:r>
      <w:r>
        <w:rPr>
          <w:rFonts w:ascii="FreeSerif" w:hAnsi="FreeSerif"/>
          <w:b/>
          <w:sz w:val="22"/>
        </w:rPr>
        <w:t>silence parfait</w:t>
      </w:r>
      <w:r>
        <w:rPr>
          <w:rFonts w:ascii="FreeSerif" w:hAnsi="FreeSerif"/>
          <w:sz w:val="22"/>
        </w:rPr>
        <w:t>.</w:t>
      </w:r>
    </w:p>
    <w:p>
      <w:pPr>
        <w:spacing w:line="312" w:lineRule="auto"/>
      </w:pPr>
      <w:r>
        <w:rPr>
          <w:rFonts w:ascii="FreeSerif" w:hAnsi="FreeSerif"/>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Cas</w:t>
            </w:r>
          </w:p>
        </w:tc>
        <w:tc>
          <w:tcPr>
            <w:tcW w:type="dxa" w:w="3135"/>
            <w:shd w:val="clear" w:color="auto" w:fill="2C3A4A"/>
          </w:tcPr>
          <w:p>
            <w:pPr>
              <w:ind w:left="85"/>
            </w:pPr>
            <w:r>
              <w:rPr>
                <w:rFonts w:ascii="FreeSerif" w:hAnsi="FreeSerif"/>
                <w:b/>
                <w:color w:val="FFFFFF"/>
                <w:sz w:val="19"/>
              </w:rPr>
              <w:t>Profil</w:t>
            </w:r>
          </w:p>
        </w:tc>
        <w:tc>
          <w:tcPr>
            <w:tcW w:type="dxa" w:w="3135"/>
            <w:shd w:val="clear" w:color="auto" w:fill="2C3A4A"/>
          </w:tcPr>
          <w:p>
            <w:pPr>
              <w:ind w:left="85"/>
            </w:pPr>
            <w:r>
              <w:rPr>
                <w:rFonts w:ascii="FreeSerif" w:hAnsi="FreeSerif"/>
                <w:b/>
                <w:color w:val="FFFFFF"/>
                <w:sz w:val="19"/>
              </w:rPr>
              <w:t>Réaction française</w:t>
            </w:r>
          </w:p>
        </w:tc>
      </w:tr>
      <w:tr>
        <w:tc>
          <w:tcPr>
            <w:tcW w:type="dxa" w:w="3135"/>
            <w:shd w:val="clear" w:color="auto" w:fill="F4EFE4"/>
          </w:tcPr>
          <w:p>
            <w:pPr>
              <w:ind w:left="85"/>
            </w:pPr>
            <w:r>
              <w:rPr>
                <w:rFonts w:ascii="FreeSerif" w:hAnsi="FreeSerif"/>
                <w:color w:val="3C3C3C"/>
                <w:sz w:val="18"/>
              </w:rPr>
              <w:t>Damiba (2023)</w:t>
            </w:r>
          </w:p>
        </w:tc>
        <w:tc>
          <w:tcPr>
            <w:tcW w:type="dxa" w:w="3135"/>
            <w:shd w:val="clear" w:color="auto" w:fill="F4EFE4"/>
          </w:tcPr>
          <w:p>
            <w:pPr>
              <w:ind w:left="85"/>
            </w:pPr>
            <w:r>
              <w:rPr>
                <w:rFonts w:ascii="FreeSerif" w:hAnsi="FreeSerif"/>
                <w:color w:val="3C3C3C"/>
                <w:sz w:val="18"/>
              </w:rPr>
              <w:t>Ex-allié renversé</w:t>
            </w:r>
          </w:p>
        </w:tc>
        <w:tc>
          <w:tcPr>
            <w:tcW w:type="dxa" w:w="3135"/>
            <w:shd w:val="clear" w:color="auto" w:fill="F4EFE4"/>
          </w:tcPr>
          <w:p>
            <w:pPr>
              <w:ind w:left="85"/>
            </w:pPr>
            <w:r>
              <w:rPr>
                <w:rFonts w:ascii="FreeSerif" w:hAnsi="FreeSerif"/>
                <w:color w:val="3C3C3C"/>
                <w:sz w:val="18"/>
              </w:rPr>
              <w:t>Indignation, défense des droits</w:t>
            </w:r>
          </w:p>
        </w:tc>
      </w:tr>
      <w:tr>
        <w:tc>
          <w:tcPr>
            <w:tcW w:type="dxa" w:w="3135"/>
            <w:shd w:val="clear" w:color="auto" w:fill="F4EFE4"/>
          </w:tcPr>
          <w:p>
            <w:pPr>
              <w:ind w:left="85"/>
            </w:pPr>
            <w:r>
              <w:rPr>
                <w:rFonts w:ascii="FreeSerif" w:hAnsi="FreeSerif"/>
                <w:color w:val="3C3C3C"/>
                <w:sz w:val="18"/>
              </w:rPr>
              <w:t>Kémi Séba (2026)</w:t>
            </w:r>
          </w:p>
        </w:tc>
        <w:tc>
          <w:tcPr>
            <w:tcW w:type="dxa" w:w="3135"/>
            <w:shd w:val="clear" w:color="auto" w:fill="F4EFE4"/>
          </w:tcPr>
          <w:p>
            <w:pPr>
              <w:ind w:left="85"/>
            </w:pPr>
            <w:r>
              <w:rPr>
                <w:rFonts w:ascii="FreeSerif" w:hAnsi="FreeSerif"/>
                <w:color w:val="3C3C3C"/>
                <w:sz w:val="18"/>
              </w:rPr>
              <w:t>Opposant à la politique française</w:t>
            </w:r>
          </w:p>
        </w:tc>
        <w:tc>
          <w:tcPr>
            <w:tcW w:type="dxa" w:w="3135"/>
            <w:shd w:val="clear" w:color="auto" w:fill="F4EFE4"/>
          </w:tcPr>
          <w:p>
            <w:pPr>
              <w:ind w:left="85"/>
            </w:pPr>
            <w:r>
              <w:rPr>
                <w:rFonts w:ascii="FreeSerif" w:hAnsi="FreeSerif"/>
                <w:color w:val="3C3C3C"/>
                <w:sz w:val="18"/>
              </w:rPr>
              <w:t>Silence, appui discret à l'extradition</w:t>
            </w:r>
          </w:p>
        </w:tc>
      </w:tr>
    </w:tbl>
    <w:p/>
    <w:p>
      <w:pPr>
        <w:spacing w:line="312" w:lineRule="auto"/>
      </w:pPr>
      <w:r>
        <w:rPr>
          <w:rFonts w:ascii="FreeSerif" w:hAnsi="FreeSerif"/>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80" w:after="120"/>
        <w:pBdr>
          <w:bottom w:val="single" w:sz="7" w:space="3" w:color="A07820"/>
        </w:pBdr>
      </w:pPr>
      <w:r>
        <w:rPr>
          <w:rFonts w:ascii="FreeSerif" w:hAnsi="FreeSerif"/>
          <w:b/>
          <w:color w:val="2C3A4A"/>
          <w:sz w:val="22"/>
        </w:rPr>
        <w:t>Ce que révèle la traque de Kémi Séba</w:t>
      </w:r>
    </w:p>
    <w:p>
      <w:pPr>
        <w:spacing w:line="312" w:lineRule="auto"/>
      </w:pPr>
      <w:r>
        <w:rPr>
          <w:rFonts w:ascii="FreeSerif" w:hAnsi="FreeSerif"/>
          <w:sz w:val="22"/>
        </w:rPr>
        <w:t>L'affaire Séba n'est pas un fait divers judiciaire. C'est un mode d'emploi de la répression néocoloniale à l'ère de la souveraineté sahélienne :</w:t>
      </w:r>
    </w:p>
    <w:p>
      <w:pPr>
        <w:pStyle w:val="ListBullet"/>
      </w:pPr>
      <w:r>
        <w:rPr>
          <w:rFonts w:ascii="FreeSerif" w:hAnsi="FreeSerif"/>
          <w:b/>
          <w:sz w:val="21"/>
        </w:rPr>
        <w:t>L'accusation-écran</w:t>
      </w:r>
      <w:r>
        <w:rPr>
          <w:rFonts w:ascii="FreeSerif" w:hAnsi="FreeSerif"/>
          <w:sz w:val="21"/>
        </w:rPr>
        <w:t xml:space="preserve"> : un visa expiré qui se mue en complot terroriste sans preuve, pour justifier l'injustifiable.</w:t>
      </w:r>
    </w:p>
    <w:p>
      <w:pPr>
        <w:pStyle w:val="ListBullet"/>
      </w:pPr>
      <w:r>
        <w:rPr>
          <w:rFonts w:ascii="FreeSerif" w:hAnsi="FreeSerif"/>
          <w:b/>
          <w:sz w:val="21"/>
        </w:rPr>
        <w:t>La sous-traitance</w:t>
      </w:r>
      <w:r>
        <w:rPr>
          <w:rFonts w:ascii="FreeSerif" w:hAnsi="FreeSerif"/>
          <w:sz w:val="21"/>
        </w:rPr>
        <w:t xml:space="preserve"> : un régime allié — le Bénin — chargé de la besogne pénale, pendant que Paris nie tout en appuyant en coulisse.</w:t>
      </w:r>
    </w:p>
    <w:p>
      <w:pPr>
        <w:pStyle w:val="ListBullet"/>
      </w:pPr>
      <w:r>
        <w:rPr>
          <w:rFonts w:ascii="FreeSerif" w:hAnsi="FreeSerif"/>
          <w:b/>
          <w:sz w:val="21"/>
        </w:rPr>
        <w:t>La presse-avant-garde</w:t>
      </w:r>
      <w:r>
        <w:rPr>
          <w:rFonts w:ascii="FreeSerif" w:hAnsi="FreeSerif"/>
          <w:sz w:val="21"/>
        </w:rPr>
        <w:t xml:space="preserve"> : un média français qui annonce l'extradition avant la demande, fabriquant le réel qu'il prétend décrire.</w:t>
      </w:r>
    </w:p>
    <w:p>
      <w:pPr>
        <w:pStyle w:val="ListBullet"/>
      </w:pPr>
      <w:r>
        <w:rPr>
          <w:rFonts w:ascii="FreeSerif" w:hAnsi="FreeSerif"/>
          <w:b/>
          <w:sz w:val="21"/>
        </w:rPr>
        <w:t>Le double standard</w:t>
      </w:r>
      <w:r>
        <w:rPr>
          <w:rFonts w:ascii="FreeSerif" w:hAnsi="FreeSerif"/>
          <w:sz w:val="21"/>
        </w:rPr>
        <w:t xml:space="preserve"> : indignation pour Damiba, silence pour Séba — le droit selon l'intérêt.</w:t>
      </w:r>
    </w:p>
    <w:p>
      <w:pPr>
        <w:spacing w:line="312" w:lineRule="auto"/>
      </w:pPr>
      <w:r>
        <w:rPr>
          <w:rFonts w:ascii="FreeSerif" w:hAnsi="FreeSerif"/>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line="312" w:lineRule="auto"/>
      </w:pPr>
      <w:r>
        <w:rPr>
          <w:rFonts w:ascii="FreeSerif" w:hAnsi="FreeSerif"/>
          <w:i/>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(cité au chapitre 15) — vérité qui trouve au Rwanda sa preuve la plus sanglante</w:t>
      </w:r>
    </w:p>
    <w:p>
      <w:pPr>
        <w:spacing w:before="280" w:after="120"/>
        <w:pBdr>
          <w:bottom w:val="single" w:sz="7" w:space="3" w:color="A07820"/>
        </w:pBdr>
      </w:pPr>
      <w:r>
        <w:rPr>
          <w:rFonts w:ascii="FreeSerif" w:hAnsi="FreeSerif"/>
          <w:b/>
          <w:color w:val="2C3A4A"/>
          <w:sz w:val="22"/>
        </w:rPr>
        <w:t>Le crime et le doute organisé</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line="312" w:lineRule="auto"/>
      </w:pPr>
      <w:r>
        <w:rPr>
          <w:rFonts w:ascii="FreeSerif" w:hAnsi="FreeSerif"/>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80" w:after="120"/>
        <w:pBdr>
          <w:bottom w:val="single" w:sz="7" w:space="3" w:color="A07820"/>
        </w:pBdr>
      </w:pPr>
      <w:r>
        <w:rPr>
          <w:rFonts w:ascii="FreeSerif" w:hAnsi="FreeSerif"/>
          <w:b/>
          <w:color w:val="2C3A4A"/>
          <w:sz w:val="22"/>
        </w:rPr>
        <w:t>1960-1990 : un ami nommé Habyarimana</w:t>
      </w:r>
    </w:p>
    <w:p>
      <w:pPr>
        <w:spacing w:line="312" w:lineRule="auto"/>
      </w:pPr>
      <w:r>
        <w:rPr>
          <w:rFonts w:ascii="FreeSerif" w:hAnsi="FreeSerif"/>
          <w:sz w:val="22"/>
        </w:rPr>
        <w:t xml:space="preserve">La France n'a pas colonisé le Rwanda — la Belgique l'a fait, important l'idéologie raciale qui opposa « Hutus » et « Tutsis ». Mais après l'indépendance, Paris adopte le Rwanda comme membre à part entière de la famille franco-africaine. Son homme : le général-major </w:t>
      </w:r>
      <w:r>
        <w:rPr>
          <w:rFonts w:ascii="FreeSerif" w:hAnsi="FreeSerif"/>
          <w:b/>
          <w:sz w:val="22"/>
        </w:rPr>
        <w:t>Juvénal Habyarimana</w:t>
      </w:r>
      <w:r>
        <w:rPr>
          <w:rFonts w:ascii="FreeSerif" w:hAnsi="FreeSerif"/>
          <w:sz w:val="22"/>
        </w:rPr>
        <w:t>, au pouvoir depuis 1973. Un dictateur, mais un dictateur francophone — et, dans la grammaire de la Françafrique, c'est la seule qualité qui compte.</w:t>
      </w:r>
    </w:p>
    <w:p>
      <w:pPr>
        <w:spacing w:line="312" w:lineRule="auto"/>
      </w:pPr>
      <w:r>
        <w:rPr>
          <w:rFonts w:ascii="FreeSerif" w:hAnsi="FreeSerif"/>
          <w:sz w:val="22"/>
        </w:rPr>
        <w:t>Quand le silence couvre les massacres récurrents de Tutsis, Paris ne dit rien. L'essentiel, pour l'Élysée, est ailleurs : tenir un verrou francophone dans une région que menace, à ses yeux, l'influence « anglo-saxonne ».</w:t>
      </w:r>
    </w:p>
    <w:p>
      <w:pPr>
        <w:spacing w:before="280" w:after="120"/>
        <w:pBdr>
          <w:bottom w:val="single" w:sz="7" w:space="3" w:color="A07820"/>
        </w:pBdr>
      </w:pPr>
      <w:r>
        <w:rPr>
          <w:rFonts w:ascii="FreeSerif" w:hAnsi="FreeSerif"/>
          <w:b/>
          <w:color w:val="2C3A4A"/>
          <w:sz w:val="22"/>
        </w:rPr>
        <w:t>Octobre 1990 : la France entre en guerre aux côtés du futur génocide</w:t>
      </w:r>
    </w:p>
    <w:p>
      <w:pPr>
        <w:spacing w:line="312" w:lineRule="auto"/>
      </w:pPr>
      <w:r>
        <w:rPr>
          <w:rFonts w:ascii="FreeSerif" w:hAnsi="FreeSerif"/>
          <w:sz w:val="22"/>
        </w:rPr>
        <w:t>Le 1ᵉʳ octobre 1990, le Front patriotique rwandais (FPR) — composé de réfugiés tutsis exilés en Ouganda — lance une offensive depuis le nord. La France répond immédiatement : c'est l'</w:t>
      </w:r>
      <w:r>
        <w:rPr>
          <w:rFonts w:ascii="FreeSerif" w:hAnsi="FreeSerif"/>
          <w:b/>
          <w:sz w:val="22"/>
        </w:rPr>
        <w:t>opération Noroît</w:t>
      </w:r>
      <w:r>
        <w:rPr>
          <w:rFonts w:ascii="FreeSerif" w:hAnsi="FreeSerif"/>
          <w:sz w:val="22"/>
        </w:rPr>
        <w:t>. Des troupes françaises se déploient pour soutenir le régime Habyarimana.</w:t>
      </w:r>
    </w:p>
    <w:p>
      <w:pPr>
        <w:spacing w:line="312" w:lineRule="auto"/>
      </w:pPr>
      <w:r>
        <w:rPr>
          <w:rFonts w:ascii="FreeSerif" w:hAnsi="FreeSerif"/>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line="312" w:lineRule="auto"/>
      </w:pPr>
      <w:r>
        <w:rPr>
          <w:rFonts w:ascii="FreeSerif" w:hAnsi="FreeSerif"/>
          <w:sz w:val="22"/>
        </w:rPr>
        <w:t xml:space="preserve">Le fait le plus accablant est là : </w:t>
      </w:r>
      <w:r>
        <w:rPr>
          <w:rFonts w:ascii="FreeSerif" w:hAnsi="FreeSerif"/>
          <w:b/>
          <w:sz w:val="22"/>
        </w:rPr>
        <w:t>la menace de génocide est identifiée, par écrit, par les responsables français eux-mêmes</w:t>
      </w:r>
      <w:r>
        <w:rPr>
          <w:rFonts w:ascii="FreeSerif" w:hAnsi="FreeSerif"/>
          <w:sz w:val="22"/>
        </w:rPr>
        <w:t>. Ils savent. Ils nomment le risque. Et ils continuent d'armer, de conseiller, de protéger le régime qui le prépare.</w:t>
      </w:r>
    </w:p>
    <w:p>
      <w:pPr>
        <w:spacing w:before="280" w:after="120"/>
        <w:pBdr>
          <w:bottom w:val="single" w:sz="7" w:space="3" w:color="A07820"/>
        </w:pBdr>
      </w:pPr>
      <w:r>
        <w:rPr>
          <w:rFonts w:ascii="FreeSerif" w:hAnsi="FreeSerif"/>
          <w:b/>
          <w:color w:val="2C3A4A"/>
          <w:sz w:val="22"/>
        </w:rPr>
        <w:t>1992-1994 : armer, bloquer, diaboliser</w:t>
      </w:r>
    </w:p>
    <w:p>
      <w:pPr>
        <w:spacing w:line="312" w:lineRule="auto"/>
      </w:pPr>
      <w:r>
        <w:rPr>
          <w:rFonts w:ascii="FreeSerif" w:hAnsi="FreeSerif"/>
          <w:sz w:val="22"/>
        </w:rPr>
        <w:t>La séquence qui mène à l'abîme est une succession de choix français :</w:t>
      </w:r>
    </w:p>
    <w:p>
      <w:pPr>
        <w:pStyle w:val="ListBullet"/>
      </w:pPr>
      <w:r>
        <w:rPr>
          <w:rFonts w:ascii="FreeSerif" w:hAnsi="FreeSerif"/>
          <w:b/>
          <w:sz w:val="21"/>
        </w:rPr>
        <w:t>Été 1992</w:t>
      </w:r>
      <w:r>
        <w:rPr>
          <w:rFonts w:ascii="FreeSerif" w:hAnsi="FreeSerif"/>
          <w:sz w:val="21"/>
        </w:rPr>
        <w:t xml:space="preserve"> : l'armée française reste et </w:t>
      </w:r>
      <w:r>
        <w:rPr>
          <w:rFonts w:ascii="FreeSerif" w:hAnsi="FreeSerif"/>
          <w:b/>
          <w:sz w:val="21"/>
        </w:rPr>
        <w:t>livre des armes</w:t>
      </w:r>
      <w:r>
        <w:rPr>
          <w:rFonts w:ascii="FreeSerif" w:hAnsi="FreeSerif"/>
          <w:sz w:val="21"/>
        </w:rPr>
        <w:t xml:space="preserve"> aux FAR, tout en étendant son assistance militaire.</w:t>
      </w:r>
    </w:p>
    <w:p>
      <w:pPr>
        <w:pStyle w:val="ListBullet"/>
      </w:pPr>
      <w:r>
        <w:rPr>
          <w:rFonts w:ascii="FreeSerif" w:hAnsi="FreeSerif"/>
          <w:b/>
          <w:sz w:val="21"/>
        </w:rPr>
        <w:t>Février 1993</w:t>
      </w:r>
      <w:r>
        <w:rPr>
          <w:rFonts w:ascii="FreeSerif" w:hAnsi="FreeSerif"/>
          <w:sz w:val="21"/>
        </w:rPr>
        <w:t xml:space="preserve"> : quand le FPR lance une offensive, c'est l'</w:t>
      </w:r>
      <w:r>
        <w:rPr>
          <w:rFonts w:ascii="FreeSerif" w:hAnsi="FreeSerif"/>
          <w:b/>
          <w:sz w:val="21"/>
        </w:rPr>
        <w:t>armée française qui la bloque militairement</w:t>
      </w:r>
      <w:r>
        <w:rPr>
          <w:rFonts w:ascii="FreeSerif" w:hAnsi="FreeSerif"/>
          <w:sz w:val="21"/>
        </w:rPr>
        <w:t>. Sans la France, le régime génocidaire aurait peut-être chuté un an avant le génocide.</w:t>
      </w:r>
    </w:p>
    <w:p>
      <w:pPr>
        <w:pStyle w:val="ListBullet"/>
      </w:pPr>
      <w:r>
        <w:rPr>
          <w:rFonts w:ascii="FreeSerif" w:hAnsi="FreeSerif"/>
          <w:sz w:val="21"/>
        </w:rPr>
        <w:t xml:space="preserve">Une </w:t>
      </w:r>
      <w:r>
        <w:rPr>
          <w:rFonts w:ascii="FreeSerif" w:hAnsi="FreeSerif"/>
          <w:b/>
          <w:sz w:val="21"/>
        </w:rPr>
        <w:t>campagne de propagande</w:t>
      </w:r>
      <w:r>
        <w:rPr>
          <w:rFonts w:ascii="FreeSerif" w:hAnsi="FreeSerif"/>
          <w:sz w:val="21"/>
        </w:rPr>
        <w:t xml:space="preserve"> est orchestrée pour diaboliser le FPR — préparer l'opinion à voir dans les Tutsis non des victimes, mais des envahisseurs.</w:t>
      </w:r>
    </w:p>
    <w:p>
      <w:pPr>
        <w:pStyle w:val="ListBullet"/>
      </w:pPr>
      <w:r>
        <w:rPr>
          <w:rFonts w:ascii="FreeSerif" w:hAnsi="FreeSerif"/>
          <w:b/>
          <w:sz w:val="21"/>
        </w:rPr>
        <w:t>Août 1993</w:t>
      </w:r>
      <w:r>
        <w:rPr>
          <w:rFonts w:ascii="FreeSerif" w:hAnsi="FreeSerif"/>
          <w:sz w:val="21"/>
        </w:rPr>
        <w:t xml:space="preserve"> : les accords d'Arusha sont signés, ouvrant un espoir de paix. Les extrémistes hutus, eux, gardent leurs cartes — et certains, à Paris, partagent leur ligne dure.</w:t>
      </w:r>
    </w:p>
    <w:p>
      <w:pPr>
        <w:spacing w:line="312" w:lineRule="auto"/>
      </w:pPr>
      <w:r>
        <w:rPr>
          <w:rFonts w:ascii="FreeSerif" w:hAnsi="FreeSerif"/>
          <w:sz w:val="22"/>
        </w:rPr>
        <w:t>Paris ne tient aucun compte des violations des droits de l'homme dénoncées par une commission internationale. Le génocide est en gestation, sous les yeux d'un allié qui le sait.</w:t>
      </w:r>
    </w:p>
    <w:p>
      <w:pPr>
        <w:spacing w:before="280" w:after="120"/>
        <w:pBdr>
          <w:bottom w:val="single" w:sz="7" w:space="3" w:color="A07820"/>
        </w:pBdr>
      </w:pPr>
      <w:r>
        <w:rPr>
          <w:rFonts w:ascii="FreeSerif" w:hAnsi="FreeSerif"/>
          <w:b/>
          <w:color w:val="2C3A4A"/>
          <w:sz w:val="22"/>
        </w:rPr>
        <w:t>6 avril - juillet 1994 : « nos alliés les génocidaires »</w:t>
      </w:r>
    </w:p>
    <w:p>
      <w:pPr>
        <w:spacing w:line="312" w:lineRule="auto"/>
      </w:pPr>
      <w:r>
        <w:rPr>
          <w:rFonts w:ascii="FreeSerif" w:hAnsi="FreeSerif"/>
          <w:sz w:val="22"/>
        </w:rPr>
        <w:t xml:space="preserve">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w:t>
      </w:r>
      <w:r>
        <w:rPr>
          <w:rFonts w:ascii="FreeSerif" w:hAnsi="FreeSerif"/>
          <w:b/>
          <w:sz w:val="22"/>
        </w:rPr>
        <w:t>soutenue par l'ambassade de France</w:t>
      </w:r>
      <w:r>
        <w:rPr>
          <w:rFonts w:ascii="FreeSerif" w:hAnsi="FreeSerif"/>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Opération</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Ce que la France a fait</w:t>
            </w:r>
          </w:p>
        </w:tc>
      </w:tr>
      <w:tr>
        <w:tc>
          <w:tcPr>
            <w:tcW w:type="dxa" w:w="3135"/>
            <w:shd w:val="clear" w:color="auto" w:fill="F4EFE4"/>
          </w:tcPr>
          <w:p>
            <w:pPr>
              <w:ind w:left="85"/>
            </w:pPr>
            <w:r>
              <w:rPr>
                <w:rFonts w:ascii="FreeSerif" w:hAnsi="FreeSerif"/>
                <w:b/>
                <w:color w:val="3C3C3C"/>
                <w:sz w:val="18"/>
              </w:rPr>
              <w:t>Amaryllis</w:t>
            </w:r>
          </w:p>
        </w:tc>
        <w:tc>
          <w:tcPr>
            <w:tcW w:type="dxa" w:w="3135"/>
            <w:shd w:val="clear" w:color="auto" w:fill="F4EFE4"/>
          </w:tcPr>
          <w:p>
            <w:pPr>
              <w:ind w:left="85"/>
            </w:pPr>
            <w:r>
              <w:rPr>
                <w:rFonts w:ascii="FreeSerif" w:hAnsi="FreeSerif"/>
                <w:color w:val="3C3C3C"/>
                <w:sz w:val="18"/>
              </w:rPr>
              <w:t>9-14 avril 1994</w:t>
            </w:r>
          </w:p>
        </w:tc>
        <w:tc>
          <w:tcPr>
            <w:tcW w:type="dxa" w:w="3135"/>
            <w:shd w:val="clear" w:color="auto" w:fill="F4EFE4"/>
          </w:tcPr>
          <w:p>
            <w:pPr>
              <w:ind w:left="85"/>
            </w:pPr>
            <w:r>
              <w:rPr>
                <w:rFonts w:ascii="FreeSerif" w:hAnsi="FreeSerif"/>
                <w:color w:val="3C3C3C"/>
                <w:sz w:val="18"/>
              </w:rPr>
              <w:t xml:space="preserve">Évacue les étrangers — et des dignitaires extrémistes — mais </w:t>
            </w:r>
            <w:r>
              <w:rPr>
                <w:rFonts w:ascii="FreeSerif" w:hAnsi="FreeSerif"/>
                <w:b/>
                <w:color w:val="3C3C3C"/>
                <w:sz w:val="18"/>
              </w:rPr>
              <w:t>abandonne les Tutsis à la mort</w:t>
            </w:r>
          </w:p>
        </w:tc>
      </w:tr>
      <w:tr>
        <w:tc>
          <w:tcPr>
            <w:tcW w:type="dxa" w:w="3135"/>
            <w:shd w:val="clear" w:color="auto" w:fill="F4EFE4"/>
          </w:tcPr>
          <w:p>
            <w:pPr>
              <w:ind w:left="85"/>
            </w:pPr>
            <w:r>
              <w:rPr>
                <w:rFonts w:ascii="FreeSerif" w:hAnsi="FreeSerif"/>
                <w:color w:val="3C3C3C"/>
                <w:sz w:val="18"/>
              </w:rPr>
              <w:t>Soutien politique</w:t>
            </w:r>
          </w:p>
        </w:tc>
        <w:tc>
          <w:tcPr>
            <w:tcW w:type="dxa" w:w="3135"/>
            <w:shd w:val="clear" w:color="auto" w:fill="F4EFE4"/>
          </w:tcPr>
          <w:p>
            <w:pPr>
              <w:ind w:left="85"/>
            </w:pPr>
            <w:r>
              <w:rPr>
                <w:rFonts w:ascii="FreeSerif" w:hAnsi="FreeSerif"/>
                <w:color w:val="3C3C3C"/>
                <w:sz w:val="18"/>
              </w:rPr>
              <w:t>avril-juin 1994</w:t>
            </w:r>
          </w:p>
        </w:tc>
        <w:tc>
          <w:tcPr>
            <w:tcW w:type="dxa" w:w="3135"/>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3135"/>
            <w:shd w:val="clear" w:color="auto" w:fill="F4EFE4"/>
          </w:tcPr>
          <w:p>
            <w:pPr>
              <w:ind w:left="85"/>
            </w:pPr>
            <w:r>
              <w:rPr>
                <w:rFonts w:ascii="FreeSerif" w:hAnsi="FreeSerif"/>
                <w:color w:val="3C3C3C"/>
                <w:sz w:val="18"/>
              </w:rPr>
              <w:t>Livraisons d'armes</w:t>
            </w:r>
          </w:p>
        </w:tc>
        <w:tc>
          <w:tcPr>
            <w:tcW w:type="dxa" w:w="3135"/>
            <w:shd w:val="clear" w:color="auto" w:fill="F4EFE4"/>
          </w:tcPr>
          <w:p>
            <w:pPr>
              <w:ind w:left="85"/>
            </w:pPr>
            <w:r>
              <w:rPr>
                <w:rFonts w:ascii="FreeSerif" w:hAnsi="FreeSerif"/>
                <w:color w:val="3C3C3C"/>
                <w:sz w:val="18"/>
              </w:rPr>
              <w:t>pendant le génocide</w:t>
            </w:r>
          </w:p>
        </w:tc>
        <w:tc>
          <w:tcPr>
            <w:tcW w:type="dxa" w:w="3135"/>
            <w:shd w:val="clear" w:color="auto" w:fill="F4EFE4"/>
          </w:tcPr>
          <w:p>
            <w:pPr>
              <w:ind w:left="85"/>
            </w:pPr>
            <w:r>
              <w:rPr>
                <w:rFonts w:ascii="FreeSerif" w:hAnsi="FreeSerif"/>
                <w:color w:val="3C3C3C"/>
                <w:sz w:val="18"/>
              </w:rPr>
              <w:t>Les armes continuent de parvenir aux forces qui exterminent</w:t>
            </w:r>
          </w:p>
        </w:tc>
      </w:tr>
      <w:tr>
        <w:tc>
          <w:tcPr>
            <w:tcW w:type="dxa" w:w="3135"/>
            <w:shd w:val="clear" w:color="auto" w:fill="F4EFE4"/>
          </w:tcPr>
          <w:p>
            <w:pPr>
              <w:ind w:left="85"/>
            </w:pPr>
            <w:r>
              <w:rPr>
                <w:rFonts w:ascii="FreeSerif" w:hAnsi="FreeSerif"/>
                <w:b/>
                <w:color w:val="3C3C3C"/>
                <w:sz w:val="18"/>
              </w:rPr>
              <w:t>Turquoise</w:t>
            </w:r>
          </w:p>
        </w:tc>
        <w:tc>
          <w:tcPr>
            <w:tcW w:type="dxa" w:w="3135"/>
            <w:shd w:val="clear" w:color="auto" w:fill="F4EFE4"/>
          </w:tcPr>
          <w:p>
            <w:pPr>
              <w:ind w:left="85"/>
            </w:pPr>
            <w:r>
              <w:rPr>
                <w:rFonts w:ascii="FreeSerif" w:hAnsi="FreeSerif"/>
                <w:color w:val="3C3C3C"/>
                <w:sz w:val="18"/>
              </w:rPr>
              <w:t>juin-août 1994</w:t>
            </w:r>
          </w:p>
        </w:tc>
        <w:tc>
          <w:tcPr>
            <w:tcW w:type="dxa" w:w="3135"/>
            <w:shd w:val="clear" w:color="auto" w:fill="F4EFE4"/>
          </w:tcPr>
          <w:p>
            <w:pPr>
              <w:ind w:left="85"/>
            </w:pPr>
            <w:r>
              <w:rPr>
                <w:rFonts w:ascii="FreeSerif" w:hAnsi="FreeSerif"/>
                <w:color w:val="3C3C3C"/>
                <w:sz w:val="18"/>
              </w:rPr>
              <w:t>Sous couvert humanitaire, protège les FAR et organise la fuite des génocidaires</w:t>
            </w:r>
          </w:p>
        </w:tc>
      </w:tr>
    </w:tbl>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80" w:after="120"/>
        <w:pBdr>
          <w:bottom w:val="single" w:sz="7" w:space="3" w:color="A07820"/>
        </w:pBdr>
      </w:pPr>
      <w:r>
        <w:rPr>
          <w:rFonts w:ascii="FreeSerif" w:hAnsi="FreeSerif"/>
          <w:b/>
          <w:color w:val="2C3A4A"/>
          <w:sz w:val="22"/>
        </w:rPr>
        <w:t>Turquoise : l'humanitaire comme paravent</w:t>
      </w:r>
    </w:p>
    <w:p>
      <w:pPr>
        <w:spacing w:line="312" w:lineRule="auto"/>
      </w:pPr>
      <w:r>
        <w:rPr>
          <w:rFonts w:ascii="FreeSerif" w:hAnsi="FreeSerif"/>
          <w:sz w:val="22"/>
        </w:rPr>
        <w:t>En juin 1994, alors que le génocide a déjà fauché des centaines de milliers de vies et que le FPR avance, la France lance l'</w:t>
      </w:r>
      <w:r>
        <w:rPr>
          <w:rFonts w:ascii="FreeSerif" w:hAnsi="FreeSerif"/>
          <w:b/>
          <w:sz w:val="22"/>
        </w:rPr>
        <w:t>opération Turquoise</w:t>
      </w:r>
      <w:r>
        <w:rPr>
          <w:rFonts w:ascii="FreeSerif" w:hAnsi="FreeSerif"/>
          <w:sz w:val="22"/>
        </w:rPr>
        <w:t>, parée des habits de l'humanitaire. La réalité, documentée heure par heure, est autre.</w:t>
      </w:r>
    </w:p>
    <w:p>
      <w:pPr>
        <w:spacing w:line="312" w:lineRule="auto"/>
      </w:pPr>
      <w:r>
        <w:rPr>
          <w:rFonts w:ascii="FreeSerif" w:hAnsi="FreeSerif"/>
          <w:sz w:val="22"/>
        </w:rPr>
        <w:t xml:space="preserve">À </w:t>
      </w:r>
      <w:r>
        <w:rPr>
          <w:rFonts w:ascii="FreeSerif" w:hAnsi="FreeSerif"/>
          <w:b/>
          <w:sz w:val="22"/>
        </w:rPr>
        <w:t>Bisesero</w:t>
      </w:r>
      <w:r>
        <w:rPr>
          <w:rFonts w:ascii="FreeSerif" w:hAnsi="FreeSerif"/>
          <w:sz w:val="22"/>
        </w:rPr>
        <w:t>,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line="312" w:lineRule="auto"/>
      </w:pPr>
      <w:r>
        <w:rPr>
          <w:rFonts w:ascii="FreeSerif" w:hAnsi="FreeSerif"/>
          <w:sz w:val="22"/>
        </w:rPr>
        <w:t xml:space="preserve">Pendant ce temps, Turquoise sanctuarise un « pays hutu » dans le sud-ouest, </w:t>
      </w:r>
      <w:r>
        <w:rPr>
          <w:rFonts w:ascii="FreeSerif" w:hAnsi="FreeSerif"/>
          <w:b/>
          <w:sz w:val="22"/>
        </w:rPr>
        <w:t>protège les Forces armées rwandaises</w:t>
      </w:r>
      <w:r>
        <w:rPr>
          <w:rFonts w:ascii="FreeSerif" w:hAnsi="FreeSerif"/>
          <w:sz w:val="22"/>
        </w:rPr>
        <w:t xml:space="preserve"> responsables du génocide, laisse fonctionner les radios qui appellent au meurtre, et — après la victoire du FPR le 17 juillet qui met fin au génocide — </w:t>
      </w:r>
      <w:r>
        <w:rPr>
          <w:rFonts w:ascii="FreeSerif" w:hAnsi="FreeSerif"/>
          <w:b/>
          <w:sz w:val="22"/>
        </w:rPr>
        <w:t>organise l'évacuation vers le Zaïre</w:t>
      </w:r>
      <w:r>
        <w:rPr>
          <w:rFonts w:ascii="FreeSerif" w:hAnsi="FreeSerif"/>
          <w:sz w:val="22"/>
        </w:rPr>
        <w:t xml:space="preserve"> d'une partie du gouvernement intérimaire génocidaire et de ses troupes. Les bourreaux ne sont pas arrêtés : ils sont escortés vers l'exil, avec leurs armes.</w:t>
      </w:r>
    </w:p>
    <w:p>
      <w:pPr>
        <w:spacing w:before="280" w:after="120"/>
        <w:pBdr>
          <w:bottom w:val="single" w:sz="7" w:space="3" w:color="A07820"/>
        </w:pBdr>
      </w:pPr>
      <w:r>
        <w:rPr>
          <w:rFonts w:ascii="FreeSerif" w:hAnsi="FreeSerif"/>
          <w:b/>
          <w:color w:val="2C3A4A"/>
          <w:sz w:val="22"/>
        </w:rPr>
        <w:t>L'après : le Zaïre, le Congo, le chaos exporté</w:t>
      </w:r>
    </w:p>
    <w:p>
      <w:pPr>
        <w:spacing w:line="312" w:lineRule="auto"/>
      </w:pPr>
      <w:r>
        <w:rPr>
          <w:rFonts w:ascii="FreeSerif" w:hAnsi="FreeSerif"/>
          <w:sz w:val="22"/>
        </w:rPr>
        <w:t xml:space="preserve">Le crime ne s'arrête pas avec le génocide. Les ex-FAR et les milices, réfugiés au Zaïre sous protection française de fait, contrôlent les camps de réfugiés et </w:t>
      </w:r>
      <w:r>
        <w:rPr>
          <w:rFonts w:ascii="FreeSerif" w:hAnsi="FreeSerif"/>
          <w:b/>
          <w:sz w:val="22"/>
        </w:rPr>
        <w:t>préparent l'invasion du Rwanda</w:t>
      </w:r>
      <w:r>
        <w:rPr>
          <w:rFonts w:ascii="FreeSerif" w:hAnsi="FreeSerif"/>
          <w:sz w:val="22"/>
        </w:rPr>
        <w:t xml:space="preserve"> avec l'aide française. De cette situation naîtront les </w:t>
      </w:r>
      <w:r>
        <w:rPr>
          <w:rFonts w:ascii="FreeSerif" w:hAnsi="FreeSerif"/>
          <w:b/>
          <w:sz w:val="22"/>
        </w:rPr>
        <w:t>deux guerres du Congo</w:t>
      </w:r>
      <w:r>
        <w:rPr>
          <w:rFonts w:ascii="FreeSerif" w:hAnsi="FreeSerif"/>
          <w:sz w:val="22"/>
        </w:rPr>
        <w:t xml:space="preserve"> — les conflits les plus meurtriers depuis 1945, des millions de morts — et la déstabilisation durable de toute la région des Grands Lacs.</w:t>
      </w:r>
    </w:p>
    <w:p>
      <w:pPr>
        <w:spacing w:line="312" w:lineRule="auto"/>
      </w:pPr>
      <w:r>
        <w:rPr>
          <w:rFonts w:ascii="FreeSerif" w:hAnsi="FreeSerif"/>
          <w:sz w:val="22"/>
        </w:rPr>
        <w:t>La Françafrique n'a pas seulement laissé faire un génocide. Elle a, en protégeant ses auteurs, ensemencé le chaos qui ravage encore l'est du Congo aujourd'hui.</w:t>
      </w:r>
    </w:p>
    <w:p>
      <w:pPr>
        <w:spacing w:before="280" w:after="120"/>
        <w:pBdr>
          <w:bottom w:val="single" w:sz="7" w:space="3" w:color="A07820"/>
        </w:pBdr>
      </w:pPr>
      <w:r>
        <w:rPr>
          <w:rFonts w:ascii="FreeSerif" w:hAnsi="FreeSerif"/>
          <w:b/>
          <w:color w:val="2C3A4A"/>
          <w:sz w:val="22"/>
        </w:rPr>
        <w:t>Ce que révèle le Rwanda</w:t>
      </w:r>
    </w:p>
    <w:p>
      <w:pPr>
        <w:spacing w:line="312" w:lineRule="auto"/>
      </w:pPr>
      <w:r>
        <w:rPr>
          <w:rFonts w:ascii="FreeSerif" w:hAnsi="FreeSerif"/>
          <w:sz w:val="22"/>
        </w:rPr>
        <w:t>Pourquoi la France a-t-elle soutenu, jusque dans le génocide, un régime exterminateur ? La réponse tient en trois mots, et ils sont au cœur de tout ce livre.</w:t>
      </w:r>
    </w:p>
    <w:p>
      <w:pPr>
        <w:pStyle w:val="ListBullet"/>
      </w:pPr>
      <w:r>
        <w:rPr>
          <w:rFonts w:ascii="FreeSerif" w:hAnsi="FreeSerif"/>
          <w:b/>
          <w:sz w:val="21"/>
        </w:rPr>
        <w:t>La lutte contre l'« influence anglo-saxonne »</w:t>
      </w:r>
      <w:r>
        <w:rPr>
          <w:rFonts w:ascii="FreeSerif" w:hAnsi="FreeSerif"/>
          <w:sz w:val="21"/>
        </w:rPr>
        <w:t xml:space="preserve">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b/>
          <w:sz w:val="21"/>
        </w:rPr>
        <w:t>Le pré carré et la « garantie de sécurité »</w:t>
      </w:r>
      <w:r>
        <w:rPr>
          <w:rFonts w:ascii="FreeSerif" w:hAnsi="FreeSerif"/>
          <w:sz w:val="21"/>
        </w:rPr>
        <w:t xml:space="preserve"> : honorer la « parole de la France » envers un dictateur ami, fût-il génocidaire, primait sur le droit des peuples à ne pas être exterminés.</w:t>
      </w:r>
    </w:p>
    <w:p>
      <w:pPr>
        <w:pStyle w:val="ListBullet"/>
      </w:pPr>
      <w:r>
        <w:rPr>
          <w:rFonts w:ascii="FreeSerif" w:hAnsi="FreeSerif"/>
          <w:b/>
          <w:sz w:val="21"/>
        </w:rPr>
        <w:t>Le domaine réservé du monarque républicain</w:t>
      </w:r>
      <w:r>
        <w:rPr>
          <w:rFonts w:ascii="FreeSerif" w:hAnsi="FreeSerif"/>
          <w:sz w:val="21"/>
        </w:rPr>
        <w:t xml:space="preserve"> : la politique africaine était la chasse gardée de l'Élysée — François Mitterrand, son entourage, et un puissant lobby militaro-colonial décidaient seuls, sans contrôle parlementaire, sans débat public.</w:t>
      </w:r>
    </w:p>
    <w:p>
      <w:pPr>
        <w:spacing w:line="312" w:lineRule="auto"/>
      </w:pPr>
      <w:r>
        <w:rPr>
          <w:rFonts w:ascii="FreeSerif" w:hAnsi="FreeSerif"/>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line="312" w:lineRule="auto"/>
      </w:pPr>
      <w:r>
        <w:rPr>
          <w:rFonts w:ascii="FreeSerif" w:hAnsi="FreeSerif"/>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line="312" w:lineRule="auto"/>
      </w:pPr>
      <w:r>
        <w:rPr>
          <w:rFonts w:ascii="FreeSerif" w:hAnsi="FreeSerif"/>
          <w:i/>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