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APP/000000028/2023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18-Aug-2023</w:t>
      </w:r>
    </w:p>
    <w:p w14:paraId="4E9BC4E9" w14:textId="77777777" w:rsidR="00D82F92" w:rsidRDefault="002857F2">
      <w:pPr>
        <w:ind w:left="-5" w:right="53" w:hanging="10"/>
      </w:pPr>
      <w:r>
        <w:rPr>
          <w:rFonts w:ascii="Arial" w:eastAsia="Arial" w:hAnsi="Arial" w:cs="Arial"/>
          <w:sz w:val="22"/>
          <w:lang w:val="en-US"/>
        </w:rPr>
        <w:t xml:space="preserve">GITONGA  VINCENT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330</w:t>
      </w:r>
      <w:r w:rsidR="0078004E">
        <w:rPr>
          <w:rFonts w:ascii="Arial" w:eastAsia="Arial" w:hAnsi="Arial" w:cs="Arial"/>
          <w:sz w:val="22"/>
          <w:lang w:val="en-US"/>
        </w:rPr>
        <w:t xml:space="preserve"> - </w:t>
      </w:r>
      <w:r w:rsidR="00AF015C">
        <w:rPr>
          <w:rFonts w:ascii="Arial" w:eastAsia="Arial" w:hAnsi="Arial" w:cs="Arial"/>
          <w:sz w:val="22"/>
          <w:lang w:val="en-US"/>
        </w:rPr>
        <w:t>60600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MAUA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GITONGA  VINCENT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