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DCS/011J/2023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APP/000000045/2023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21-Aug-2023</w:t>
      </w:r>
    </w:p>
    <w:p w14:paraId="4E9BC4E9" w14:textId="77777777" w:rsidR="00D82F92" w:rsidRDefault="002857F2">
      <w:pPr>
        <w:ind w:left="-5" w:right="53" w:hanging="10"/>
      </w:pPr>
      <w:r>
        <w:rPr>
          <w:rFonts w:ascii="Arial" w:eastAsia="Arial" w:hAnsi="Arial" w:cs="Arial"/>
          <w:sz w:val="22"/>
          <w:lang w:val="en-US"/>
        </w:rPr>
        <w:t xml:space="preserve">AWADH ABDILLAH MOHAMMAD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98543</w:t>
      </w:r>
      <w:r w:rsidR="0078004E">
        <w:rPr>
          <w:rFonts w:ascii="Arial" w:eastAsia="Arial" w:hAnsi="Arial" w:cs="Arial"/>
          <w:sz w:val="22"/>
          <w:lang w:val="en-US"/>
        </w:rPr>
        <w:t xml:space="preserve"> - </w:t>
      </w:r>
      <w:r w:rsidR="00AF015C">
        <w:rPr>
          <w:rFonts w:ascii="Arial" w:eastAsia="Arial" w:hAnsi="Arial" w:cs="Arial"/>
          <w:sz w:val="22"/>
          <w:lang w:val="en-US"/>
        </w:rPr>
        <w:t>80001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AWADH ABDILLAH MOHAMMAD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