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DONNAH KARANI CLARA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08</w:t>
      </w:r>
      <w:r w:rsidR="0078004E">
        <w:rPr>
          <w:rFonts w:ascii="Arial" w:eastAsia="Arial" w:hAnsi="Arial" w:cs="Arial"/>
          <w:sz w:val="22"/>
          <w:lang w:val="en-US"/>
        </w:rPr>
        <w:t xml:space="preserve"> - </w:t>
      </w:r>
      <w:r w:rsidR="00AF015C">
        <w:rPr>
          <w:rFonts w:ascii="Arial" w:eastAsia="Arial" w:hAnsi="Arial" w:cs="Arial"/>
          <w:sz w:val="22"/>
          <w:lang w:val="en-US"/>
        </w:rPr>
        <w:t>30201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ENDEBESS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DONNAH KARANI CLARA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