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APP1686753525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MUTISO KASYOKI DANIEL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79</w:t>
      </w:r>
      <w:r w:rsidR="0078004E">
        <w:rPr>
          <w:rFonts w:ascii="Arial" w:eastAsia="Arial" w:hAnsi="Arial" w:cs="Arial"/>
          <w:sz w:val="22"/>
          <w:lang w:val="en-US"/>
        </w:rPr>
        <w:t xml:space="preserve"> - </w:t>
      </w:r>
      <w:r w:rsidR="00AF015C">
        <w:rPr>
          <w:rFonts w:ascii="Arial" w:eastAsia="Arial" w:hAnsi="Arial" w:cs="Arial"/>
          <w:sz w:val="22"/>
          <w:lang w:val="en-US"/>
        </w:rPr>
        <w:t>90300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WOTE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MUTISO KASYOKI DANIEL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