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APP1687955254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MAINGI KIMEMIA ISACK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153</w:t>
      </w:r>
      <w:r w:rsidR="0078004E">
        <w:rPr>
          <w:rFonts w:ascii="Arial" w:eastAsia="Arial" w:hAnsi="Arial" w:cs="Arial"/>
          <w:sz w:val="22"/>
          <w:lang w:val="en-US"/>
        </w:rPr>
        <w:t xml:space="preserve"> - </w:t>
      </w:r>
      <w:r w:rsidR="00AF015C">
        <w:rPr>
          <w:rFonts w:ascii="Arial" w:eastAsia="Arial" w:hAnsi="Arial" w:cs="Arial"/>
          <w:sz w:val="22"/>
          <w:lang w:val="en-US"/>
        </w:rPr>
        <w:t>40414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ISIBANIA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MAINGI KIMEMIA ISACK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