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2026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attaching the results files zip as </w:t>
      </w:r>
      <w:proofErr w:type="spell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access not working, can we validate with this zip file data now?</w:t>
      </w:r>
    </w:p>
    <w:p w14:paraId="7B8858D2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Something went wrong. Please try again.</w:t>
      </w:r>
    </w:p>
    <w:p w14:paraId="38C47CC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Yes. With the ZIP, I can now validate this properly against the actual V8 run outputs, not just against the HTML.</w:t>
      </w:r>
    </w:p>
    <w:p w14:paraId="64F3CE4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result is mixed: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large part of the dashboard is legitimate, but several important Executive, Scale-Up, Scheduler/KV and Profiler views are still numerically or semantically wrong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. The raw package is </w:t>
      </w: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actually richer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than the dashboard, so the best next step is not to add more guessed visuals—it is to rebuild the questionable plots directly from the canonical JSON/CSV.</w:t>
      </w:r>
    </w:p>
    <w:p w14:paraId="783E9BBD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HTML itself states that </w:t>
      </w:r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FINAL_VALIDATION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is authoritative and that hard-coded frontend arrays are not the source of truth. </w:t>
      </w:r>
    </w:p>
    <w:p w14:paraId="14E9A935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biggest finding</w:t>
      </w:r>
    </w:p>
    <w:p w14:paraId="630D205B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canonical </w:t>
      </w: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FINAL_VALIDATION.json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says:</w:t>
      </w:r>
    </w:p>
    <w:p w14:paraId="099F358D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126 coverage rows </w:t>
      </w:r>
    </w:p>
    <w:p w14:paraId="3BD62AAE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119 completed </w:t>
      </w:r>
    </w:p>
    <w:p w14:paraId="2230217D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7 NOT_RUN </w:t>
      </w:r>
    </w:p>
    <w:p w14:paraId="2B818ECE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0 failed </w:t>
      </w:r>
    </w:p>
    <w:p w14:paraId="245038DF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hardware validation = true </w:t>
      </w:r>
    </w:p>
    <w:p w14:paraId="34A29A28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both-node telemetry = true </w:t>
      </w:r>
    </w:p>
    <w:p w14:paraId="5D00AD85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all required 1M topology × network application points completed </w:t>
      </w:r>
    </w:p>
    <w:p w14:paraId="7E0DC1F8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profiles complete =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14/22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D7548E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nccl_policy_ok</w:t>
      </w:r>
      <w:proofErr w:type="spellEnd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D3C965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profiles_all_complete</w:t>
      </w:r>
      <w:proofErr w:type="spellEnd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E1DA45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strict_full_coverage</w:t>
      </w:r>
      <w:proofErr w:type="spellEnd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7F53D8" w14:textId="77777777" w:rsidR="00087B48" w:rsidRPr="00087B48" w:rsidRDefault="00087B48" w:rsidP="00087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full_suite_valid</w:t>
      </w:r>
      <w:proofErr w:type="spellEnd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C069F3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the dashboard's current top cards </w:t>
      </w: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saying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“Run Validation PASS”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“NCCL Policy AUDITED”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are too strong. </w:t>
      </w:r>
    </w:p>
    <w:p w14:paraId="40AD590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I would change that to something like:</w:t>
      </w:r>
    </w:p>
    <w:p w14:paraId="553C716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run matrix: validated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suite sign-off: incomplete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profiler coverage: 14/22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NCCL policy audit: partial/incomplete</w:t>
      </w:r>
    </w:p>
    <w:p w14:paraId="0AD64CF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That is much more accurate and still reflects that the campaign produced a large amount of valid evidence.</w:t>
      </w:r>
    </w:p>
    <w:p w14:paraId="5A525D97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B2A459">
          <v:rect id="_x0000_i1157" style="width:0;height:1.5pt" o:hralign="center" o:hrstd="t" o:hr="t" fillcolor="#a0a0a0" stroked="f"/>
        </w:pict>
      </w:r>
    </w:p>
    <w:p w14:paraId="24DD51DC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Most serious correctness problems</w:t>
      </w:r>
    </w:p>
    <w:p w14:paraId="599A1CE4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1M concurrency is currently wrong</w:t>
      </w:r>
    </w:p>
    <w:p w14:paraId="08534AF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dashboard says:</w:t>
      </w:r>
    </w:p>
    <w:p w14:paraId="7E6FD46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TP4/PP4 (c ≤ 2), zero queue at c1/c2, queue 1.45 s at c4.</w:t>
      </w:r>
    </w:p>
    <w:p w14:paraId="233431C3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That is not what the canonical run summary says, and the c1/c2/c4 experiment is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single-node TP4/PP1 and TP8/PP1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, not distributed TP4/PP4. </w:t>
      </w:r>
    </w:p>
    <w:p w14:paraId="2465BE1D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combined_vllm_runs.csv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, TP4/PP1 at 1M is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874"/>
        <w:gridCol w:w="1061"/>
        <w:gridCol w:w="1362"/>
      </w:tblGrid>
      <w:tr w:rsidR="00087B48" w:rsidRPr="00087B48" w14:paraId="51880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B21D1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6D8D5379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TTFT</w:t>
            </w:r>
          </w:p>
        </w:tc>
        <w:tc>
          <w:tcPr>
            <w:tcW w:w="0" w:type="auto"/>
            <w:vAlign w:val="center"/>
            <w:hideMark/>
          </w:tcPr>
          <w:p w14:paraId="61C82F3B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TPOT</w:t>
            </w:r>
          </w:p>
        </w:tc>
        <w:tc>
          <w:tcPr>
            <w:tcW w:w="0" w:type="auto"/>
            <w:vAlign w:val="center"/>
            <w:hideMark/>
          </w:tcPr>
          <w:p w14:paraId="57C8E863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Queue mean</w:t>
            </w:r>
          </w:p>
        </w:tc>
      </w:tr>
      <w:tr w:rsidR="00087B48" w:rsidRPr="00087B48" w14:paraId="5B56D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B522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9D0C2B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93.39 s</w:t>
            </w:r>
          </w:p>
        </w:tc>
        <w:tc>
          <w:tcPr>
            <w:tcW w:w="0" w:type="auto"/>
            <w:vAlign w:val="center"/>
            <w:hideMark/>
          </w:tcPr>
          <w:p w14:paraId="48CA35B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10.23 </w:t>
            </w:r>
            <w:proofErr w:type="spellStart"/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B0AB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 s</w:t>
            </w:r>
          </w:p>
        </w:tc>
      </w:tr>
      <w:tr w:rsidR="00087B48" w:rsidRPr="00087B48" w14:paraId="3FA39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7616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E27EF01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139.37 s</w:t>
            </w:r>
          </w:p>
        </w:tc>
        <w:tc>
          <w:tcPr>
            <w:tcW w:w="0" w:type="auto"/>
            <w:vAlign w:val="center"/>
            <w:hideMark/>
          </w:tcPr>
          <w:p w14:paraId="7D08B800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181.97 </w:t>
            </w:r>
            <w:proofErr w:type="spellStart"/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7D282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44.34 s</w:t>
            </w:r>
          </w:p>
        </w:tc>
      </w:tr>
      <w:tr w:rsidR="00087B48" w:rsidRPr="00087B48" w14:paraId="1F751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21E3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A37AF19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231.27 s</w:t>
            </w:r>
          </w:p>
        </w:tc>
        <w:tc>
          <w:tcPr>
            <w:tcW w:w="0" w:type="auto"/>
            <w:vAlign w:val="center"/>
            <w:hideMark/>
          </w:tcPr>
          <w:p w14:paraId="35451D50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267.41 </w:t>
            </w:r>
            <w:proofErr w:type="spellStart"/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25EA1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134.43 s</w:t>
            </w:r>
          </w:p>
        </w:tc>
      </w:tr>
    </w:tbl>
    <w:p w14:paraId="69AB5C1A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TP8/PP1 shows the same pattern:</w:t>
      </w:r>
    </w:p>
    <w:p w14:paraId="6DF93FAA" w14:textId="77777777" w:rsidR="00087B48" w:rsidRPr="00087B48" w:rsidRDefault="00087B48" w:rsidP="00087B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c2 queue ≈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35.28 s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0C3E05" w14:textId="77777777" w:rsidR="00087B48" w:rsidRPr="00087B48" w:rsidRDefault="00087B48" w:rsidP="00087B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c4 queue ≈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106.91 s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B3F09B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collapse begins at c2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, not at c4.</w:t>
      </w:r>
    </w:p>
    <w:p w14:paraId="402212EC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materially changes the recommendation:</w:t>
      </w:r>
    </w:p>
    <w:p w14:paraId="763CAC7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Do not say “c≤2 viable.”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  <w:t>Say “c1 is the clean measured operating point; c2 already exhibits severe queue and TPOT degradation. Production admission must be SLO-driven.”</w:t>
      </w:r>
    </w:p>
    <w:p w14:paraId="10B05A8C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2057B6C3">
          <v:rect id="_x0000_i1158" style="width:0;height:1.5pt" o:hralign="center" o:hrstd="t" o:hr="t" fillcolor="#a0a0a0" stroked="f"/>
        </w:pict>
      </w:r>
    </w:p>
    <w:p w14:paraId="588E6B20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Executive Capacity curve is not backed by canonical runs</w:t>
      </w:r>
    </w:p>
    <w:p w14:paraId="6AB0824A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chart includes c32/c48/c64 values such as ~1240–1325 </w:t>
      </w:r>
      <w:proofErr w:type="spell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/s and a comparable TP8 curve.</w:t>
      </w:r>
    </w:p>
    <w:p w14:paraId="10833EA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Those points do not exist in the canonical 119-run table in that form.</w:t>
      </w:r>
    </w:p>
    <w:p w14:paraId="16076A7B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real TP4 closed-loop 8K series is:</w:t>
      </w:r>
    </w:p>
    <w:p w14:paraId="358CB40C" w14:textId="77777777" w:rsidR="00087B48" w:rsidRPr="00087B48" w:rsidRDefault="00087B48" w:rsidP="00087B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c1 </w:t>
      </w:r>
    </w:p>
    <w:p w14:paraId="71E3EF26" w14:textId="77777777" w:rsidR="00087B48" w:rsidRPr="00087B48" w:rsidRDefault="00087B48" w:rsidP="00087B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c4 </w:t>
      </w:r>
    </w:p>
    <w:p w14:paraId="505A66E3" w14:textId="77777777" w:rsidR="00087B48" w:rsidRPr="00087B48" w:rsidRDefault="00087B48" w:rsidP="00087B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c8 </w:t>
      </w:r>
    </w:p>
    <w:p w14:paraId="3729E377" w14:textId="77777777" w:rsidR="00087B48" w:rsidRPr="00087B48" w:rsidRDefault="00087B48" w:rsidP="00087B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c16 </w:t>
      </w:r>
    </w:p>
    <w:p w14:paraId="5D080D44" w14:textId="77777777" w:rsidR="00087B48" w:rsidRPr="00087B48" w:rsidRDefault="00087B48" w:rsidP="00087B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c32 </w:t>
      </w:r>
    </w:p>
    <w:p w14:paraId="18F1DD0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and the real TP4 c32 output throughput is around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784 </w:t>
      </w:r>
      <w:proofErr w:type="spellStart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</w:t>
      </w:r>
      <w:proofErr w:type="spellEnd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, not 1240.</w:t>
      </w:r>
    </w:p>
    <w:p w14:paraId="11B8D133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There is also no canonical TP8 high-concurrency curve through c32/c48/c64.</w:t>
      </w:r>
    </w:p>
    <w:p w14:paraId="7A3E56D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Executive/Scheduler recommendations around:</w:t>
      </w:r>
    </w:p>
    <w:p w14:paraId="44962A41" w14:textId="77777777" w:rsidR="00087B48" w:rsidRPr="00087B48" w:rsidRDefault="00087B48" w:rsidP="00087B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c32 safe point </w:t>
      </w:r>
    </w:p>
    <w:p w14:paraId="4FDFE9A3" w14:textId="77777777" w:rsidR="00087B48" w:rsidRPr="00087B48" w:rsidRDefault="00087B48" w:rsidP="00087B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c48 knee </w:t>
      </w:r>
    </w:p>
    <w:p w14:paraId="5C12ECE0" w14:textId="77777777" w:rsidR="00087B48" w:rsidRPr="00087B48" w:rsidRDefault="00087B48" w:rsidP="00087B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c64 saturation </w:t>
      </w:r>
    </w:p>
    <w:p w14:paraId="5D164555" w14:textId="77777777" w:rsidR="00087B48" w:rsidRPr="00087B48" w:rsidRDefault="00087B48" w:rsidP="00087B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TP8 1,290 </w:t>
      </w:r>
      <w:proofErr w:type="spell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/s </w:t>
      </w:r>
    </w:p>
    <w:p w14:paraId="3A6EC6AA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should be removed until rebuilt from actual runs.</w:t>
      </w:r>
    </w:p>
    <w:p w14:paraId="46C83A1B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600B14CE">
          <v:rect id="_x0000_i1159" style="width:0;height:1.5pt" o:hralign="center" o:hrstd="t" o:hr="t" fillcolor="#a0a0a0" stroked="f"/>
        </w:pict>
      </w:r>
    </w:p>
    <w:p w14:paraId="0A69E931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Network sensitivity is </w:t>
      </w:r>
      <w:proofErr w:type="gramStart"/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actually measured</w:t>
      </w:r>
      <w:proofErr w:type="gramEnd"/>
    </w:p>
    <w:p w14:paraId="1C23A5F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still says bandwidth-cap sensitivity is not measured/deferred. </w:t>
      </w:r>
    </w:p>
    <w:p w14:paraId="1EA1B75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ZIP proves otherwise.</w:t>
      </w:r>
    </w:p>
    <w:p w14:paraId="3D024AB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At application level, all 36 Scale-Out cells were run across:</w:t>
      </w:r>
    </w:p>
    <w:p w14:paraId="1BF8E902" w14:textId="77777777" w:rsidR="00087B48" w:rsidRPr="00087B48" w:rsidRDefault="00087B48" w:rsidP="00087B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Native </w:t>
      </w:r>
    </w:p>
    <w:p w14:paraId="370FB0BE" w14:textId="77777777" w:rsidR="00087B48" w:rsidRPr="00087B48" w:rsidRDefault="00087B48" w:rsidP="00087B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configured 100G cap </w:t>
      </w:r>
    </w:p>
    <w:p w14:paraId="6FFC39A5" w14:textId="77777777" w:rsidR="00087B48" w:rsidRPr="00087B48" w:rsidRDefault="00087B48" w:rsidP="00087B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configured 20G cap </w:t>
      </w:r>
    </w:p>
    <w:p w14:paraId="3A3C59DD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And at hardware level you also have:</w:t>
      </w:r>
    </w:p>
    <w:p w14:paraId="385054EB" w14:textId="77777777" w:rsidR="00087B48" w:rsidRPr="00087B48" w:rsidRDefault="00087B48" w:rsidP="00087B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Native </w:t>
      </w:r>
    </w:p>
    <w:p w14:paraId="7CD688D8" w14:textId="77777777" w:rsidR="00087B48" w:rsidRPr="00087B48" w:rsidRDefault="00087B48" w:rsidP="00087B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100G </w:t>
      </w:r>
    </w:p>
    <w:p w14:paraId="4D4CBFA1" w14:textId="77777777" w:rsidR="00087B48" w:rsidRPr="00087B48" w:rsidRDefault="00087B48" w:rsidP="00087B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50G </w:t>
      </w:r>
    </w:p>
    <w:p w14:paraId="14605264" w14:textId="77777777" w:rsidR="00087B48" w:rsidRPr="00087B48" w:rsidRDefault="00087B48" w:rsidP="00087B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20G </w:t>
      </w:r>
    </w:p>
    <w:p w14:paraId="4E458412" w14:textId="77777777" w:rsidR="00087B48" w:rsidRPr="00087B48" w:rsidRDefault="00087B48" w:rsidP="00087B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10G </w:t>
      </w:r>
    </w:p>
    <w:p w14:paraId="5BE873CA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one of the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findings in the entire dataset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EF0A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At 1M TTFT, relative to Native: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94"/>
        <w:gridCol w:w="1689"/>
      </w:tblGrid>
      <w:tr w:rsidR="00087B48" w:rsidRPr="00087B48" w14:paraId="7FFD6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27866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Topology</w:t>
            </w:r>
          </w:p>
        </w:tc>
        <w:tc>
          <w:tcPr>
            <w:tcW w:w="0" w:type="auto"/>
            <w:vAlign w:val="center"/>
            <w:hideMark/>
          </w:tcPr>
          <w:p w14:paraId="77E1E380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100G-configured</w:t>
            </w:r>
          </w:p>
        </w:tc>
        <w:tc>
          <w:tcPr>
            <w:tcW w:w="0" w:type="auto"/>
            <w:vAlign w:val="center"/>
            <w:hideMark/>
          </w:tcPr>
          <w:p w14:paraId="2FE1AED8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20G-configured</w:t>
            </w:r>
          </w:p>
        </w:tc>
      </w:tr>
      <w:tr w:rsidR="00087B48" w:rsidRPr="00087B48" w14:paraId="42A74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E1BC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TP4/PP2</w:t>
            </w:r>
          </w:p>
        </w:tc>
        <w:tc>
          <w:tcPr>
            <w:tcW w:w="0" w:type="auto"/>
            <w:vAlign w:val="center"/>
            <w:hideMark/>
          </w:tcPr>
          <w:p w14:paraId="130ABAB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+0.13%</w:t>
            </w:r>
          </w:p>
        </w:tc>
        <w:tc>
          <w:tcPr>
            <w:tcW w:w="0" w:type="auto"/>
            <w:vAlign w:val="center"/>
            <w:hideMark/>
          </w:tcPr>
          <w:p w14:paraId="1DAAF5E0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+1.14%</w:t>
            </w:r>
          </w:p>
        </w:tc>
      </w:tr>
      <w:tr w:rsidR="00087B48" w:rsidRPr="00087B48" w14:paraId="32877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4C93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TP8/PP2</w:t>
            </w:r>
          </w:p>
        </w:tc>
        <w:tc>
          <w:tcPr>
            <w:tcW w:w="0" w:type="auto"/>
            <w:vAlign w:val="center"/>
            <w:hideMark/>
          </w:tcPr>
          <w:p w14:paraId="582279F2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~0%</w:t>
            </w:r>
          </w:p>
        </w:tc>
        <w:tc>
          <w:tcPr>
            <w:tcW w:w="0" w:type="auto"/>
            <w:vAlign w:val="center"/>
            <w:hideMark/>
          </w:tcPr>
          <w:p w14:paraId="3DAD0AE3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~0%</w:t>
            </w:r>
          </w:p>
        </w:tc>
      </w:tr>
      <w:tr w:rsidR="00087B48" w:rsidRPr="00087B48" w14:paraId="1E989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54E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TP4/PP4</w:t>
            </w:r>
          </w:p>
        </w:tc>
        <w:tc>
          <w:tcPr>
            <w:tcW w:w="0" w:type="auto"/>
            <w:vAlign w:val="center"/>
            <w:hideMark/>
          </w:tcPr>
          <w:p w14:paraId="67FB7C1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+1.04%</w:t>
            </w:r>
          </w:p>
        </w:tc>
        <w:tc>
          <w:tcPr>
            <w:tcW w:w="0" w:type="auto"/>
            <w:vAlign w:val="center"/>
            <w:hideMark/>
          </w:tcPr>
          <w:p w14:paraId="35D3EF8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+3.91%</w:t>
            </w:r>
          </w:p>
        </w:tc>
      </w:tr>
      <w:tr w:rsidR="00087B48" w:rsidRPr="00087B48" w14:paraId="31A73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DCE0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TP16/PP1</w:t>
            </w:r>
          </w:p>
        </w:tc>
        <w:tc>
          <w:tcPr>
            <w:tcW w:w="0" w:type="auto"/>
            <w:vAlign w:val="center"/>
            <w:hideMark/>
          </w:tcPr>
          <w:p w14:paraId="51FE5950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+36.36%</w:t>
            </w:r>
          </w:p>
        </w:tc>
        <w:tc>
          <w:tcPr>
            <w:tcW w:w="0" w:type="auto"/>
            <w:vAlign w:val="center"/>
            <w:hideMark/>
          </w:tcPr>
          <w:p w14:paraId="25B5270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+276.69%</w:t>
            </w:r>
          </w:p>
        </w:tc>
      </w:tr>
    </w:tbl>
    <w:p w14:paraId="76F5AD59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That is a powerful result:</w:t>
      </w:r>
    </w:p>
    <w:p w14:paraId="4A0831E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</w:t>
      </w:r>
      <w:proofErr w:type="gramEnd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sensitivity is strongly </w:t>
      </w:r>
      <w:proofErr w:type="gramStart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topology-dependent</w:t>
      </w:r>
      <w:proofErr w:type="gramEnd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770686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TP16/PP1 is extremely sensitive to constrained fabric; PP-oriented configurations are much more robust in this experiment.</w:t>
      </w:r>
    </w:p>
    <w:p w14:paraId="6E6120C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deserves a first-class Executive discovery and a heatmap in Scale-Out.</w:t>
      </w:r>
    </w:p>
    <w:p w14:paraId="1F34A1A8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242A04FE">
          <v:rect id="_x0000_i1160" style="width:0;height:1.5pt" o:hralign="center" o:hrstd="t" o:hr="t" fillcolor="#a0a0a0" stroked="f"/>
        </w:pict>
      </w:r>
    </w:p>
    <w:p w14:paraId="412A78A2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Chart-by-chart status</w:t>
      </w:r>
    </w:p>
    <w:p w14:paraId="1562A716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I audited all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 charts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raw/canonical files.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4544"/>
      </w:tblGrid>
      <w:tr w:rsidR="00087B48" w:rsidRPr="00087B48" w14:paraId="603A7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0AE5E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091E088B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087B48" w:rsidRPr="00087B48" w14:paraId="7C6F7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9A7D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TTFT</w:t>
            </w:r>
          </w:p>
        </w:tc>
        <w:tc>
          <w:tcPr>
            <w:tcW w:w="0" w:type="auto"/>
            <w:vAlign w:val="center"/>
            <w:hideMark/>
          </w:tcPr>
          <w:p w14:paraId="2CD181DB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🟠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Mostly real, some stale single-node values</w:t>
            </w:r>
          </w:p>
        </w:tc>
      </w:tr>
      <w:tr w:rsidR="00087B48" w:rsidRPr="00087B48" w14:paraId="2F94C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35F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TPOT</w:t>
            </w:r>
          </w:p>
        </w:tc>
        <w:tc>
          <w:tcPr>
            <w:tcW w:w="0" w:type="auto"/>
            <w:vAlign w:val="center"/>
            <w:hideMark/>
          </w:tcPr>
          <w:p w14:paraId="74385153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Mixed valid and unsupported points</w:t>
            </w:r>
          </w:p>
        </w:tc>
      </w:tr>
      <w:tr w:rsidR="00087B48" w:rsidRPr="00087B48" w14:paraId="7A153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C3E1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Capacity</w:t>
            </w:r>
          </w:p>
        </w:tc>
        <w:tc>
          <w:tcPr>
            <w:tcW w:w="0" w:type="auto"/>
            <w:vAlign w:val="center"/>
            <w:hideMark/>
          </w:tcPr>
          <w:p w14:paraId="73E38293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Legacy / unsupported</w:t>
            </w:r>
          </w:p>
        </w:tc>
      </w:tr>
      <w:tr w:rsidR="00087B48" w:rsidRPr="00087B48" w14:paraId="6976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34F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Scale-Up TTFT</w:t>
            </w:r>
          </w:p>
        </w:tc>
        <w:tc>
          <w:tcPr>
            <w:tcW w:w="0" w:type="auto"/>
            <w:vAlign w:val="center"/>
            <w:hideMark/>
          </w:tcPr>
          <w:p w14:paraId="3A4E509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🟠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Mostly real; correct 512K values</w:t>
            </w:r>
          </w:p>
        </w:tc>
      </w:tr>
      <w:tr w:rsidR="00087B48" w:rsidRPr="00087B48" w14:paraId="0A4D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8F62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Scale-Up TPOT</w:t>
            </w:r>
          </w:p>
        </w:tc>
        <w:tc>
          <w:tcPr>
            <w:tcW w:w="0" w:type="auto"/>
            <w:vAlign w:val="center"/>
            <w:hideMark/>
          </w:tcPr>
          <w:p w14:paraId="76BEA1AD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🟠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Some wrong values</w:t>
            </w:r>
          </w:p>
        </w:tc>
      </w:tr>
      <w:tr w:rsidR="00087B48" w:rsidRPr="00087B48" w14:paraId="6111E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425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Scale-Up Throughput</w:t>
            </w:r>
          </w:p>
        </w:tc>
        <w:tc>
          <w:tcPr>
            <w:tcW w:w="0" w:type="auto"/>
            <w:vAlign w:val="center"/>
            <w:hideMark/>
          </w:tcPr>
          <w:p w14:paraId="3D6B867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1M has unit/data error</w:t>
            </w:r>
          </w:p>
        </w:tc>
      </w:tr>
      <w:tr w:rsidR="00087B48" w:rsidRPr="00087B48" w14:paraId="334C3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5A53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Scale-Up Concurrency</w:t>
            </w:r>
          </w:p>
        </w:tc>
        <w:tc>
          <w:tcPr>
            <w:tcW w:w="0" w:type="auto"/>
            <w:vAlign w:val="center"/>
            <w:hideMark/>
          </w:tcPr>
          <w:p w14:paraId="3627E36A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Unsupported c48/c64 + TP8 curve</w:t>
            </w:r>
          </w:p>
        </w:tc>
      </w:tr>
      <w:tr w:rsidR="00087B48" w:rsidRPr="00087B48" w14:paraId="3E08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412B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Scale-Up NCCL</w:t>
            </w:r>
          </w:p>
        </w:tc>
        <w:tc>
          <w:tcPr>
            <w:tcW w:w="0" w:type="auto"/>
            <w:vAlign w:val="center"/>
            <w:hideMark/>
          </w:tcPr>
          <w:p w14:paraId="0266D50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Interpolated/mislabeled message sizes</w:t>
            </w:r>
          </w:p>
        </w:tc>
      </w:tr>
      <w:tr w:rsidR="00087B48" w:rsidRPr="00087B48" w14:paraId="26582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0DD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Scale-Out topology comparison</w:t>
            </w:r>
          </w:p>
        </w:tc>
        <w:tc>
          <w:tcPr>
            <w:tcW w:w="0" w:type="auto"/>
            <w:vAlign w:val="center"/>
            <w:hideMark/>
          </w:tcPr>
          <w:p w14:paraId="12D8E86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087B48" w:rsidRPr="00087B48" w14:paraId="7123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1DEA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Scale-Out context scaling</w:t>
            </w:r>
          </w:p>
        </w:tc>
        <w:tc>
          <w:tcPr>
            <w:tcW w:w="0" w:type="auto"/>
            <w:vAlign w:val="center"/>
            <w:hideMark/>
          </w:tcPr>
          <w:p w14:paraId="4093620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 values</w:t>
            </w:r>
          </w:p>
        </w:tc>
      </w:tr>
      <w:tr w:rsidR="00087B48" w:rsidRPr="00087B48" w14:paraId="426C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454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1M concurrency TTFT</w:t>
            </w:r>
          </w:p>
        </w:tc>
        <w:tc>
          <w:tcPr>
            <w:tcW w:w="0" w:type="auto"/>
            <w:vAlign w:val="center"/>
            <w:hideMark/>
          </w:tcPr>
          <w:p w14:paraId="627876A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087B48" w:rsidRPr="00087B48" w14:paraId="1256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C70E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“scheduler” chart</w:t>
            </w:r>
          </w:p>
        </w:tc>
        <w:tc>
          <w:tcPr>
            <w:tcW w:w="0" w:type="auto"/>
            <w:vAlign w:val="center"/>
            <w:hideMark/>
          </w:tcPr>
          <w:p w14:paraId="7A1853E0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Wrong graph for its title</w:t>
            </w:r>
          </w:p>
        </w:tc>
      </w:tr>
      <w:tr w:rsidR="00087B48" w:rsidRPr="00087B48" w14:paraId="7F862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56F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Chunk-size TTFT</w:t>
            </w:r>
          </w:p>
        </w:tc>
        <w:tc>
          <w:tcPr>
            <w:tcW w:w="0" w:type="auto"/>
            <w:vAlign w:val="center"/>
            <w:hideMark/>
          </w:tcPr>
          <w:p w14:paraId="15B94483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087B48" w:rsidRPr="00087B48" w14:paraId="75E0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393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FP8 KV</w:t>
            </w:r>
          </w:p>
        </w:tc>
        <w:tc>
          <w:tcPr>
            <w:tcW w:w="0" w:type="auto"/>
            <w:vAlign w:val="center"/>
            <w:hideMark/>
          </w:tcPr>
          <w:p w14:paraId="3803690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 NOT_RUN treatment</w:t>
            </w:r>
          </w:p>
        </w:tc>
      </w:tr>
      <w:tr w:rsidR="00087B48" w:rsidRPr="00087B48" w14:paraId="19394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716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Prefix reuse</w:t>
            </w:r>
          </w:p>
        </w:tc>
        <w:tc>
          <w:tcPr>
            <w:tcW w:w="0" w:type="auto"/>
            <w:vAlign w:val="center"/>
            <w:hideMark/>
          </w:tcPr>
          <w:p w14:paraId="6648FDB1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087B48" w:rsidRPr="00087B48" w14:paraId="2285E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15EE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Offload</w:t>
            </w:r>
          </w:p>
        </w:tc>
        <w:tc>
          <w:tcPr>
            <w:tcW w:w="0" w:type="auto"/>
            <w:vAlign w:val="center"/>
            <w:hideMark/>
          </w:tcPr>
          <w:p w14:paraId="170B2B39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Unit error</w:t>
            </w:r>
          </w:p>
        </w:tc>
      </w:tr>
      <w:tr w:rsidR="00087B48" w:rsidRPr="00087B48" w14:paraId="00323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5CB2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Scheduler KV utilization</w:t>
            </w:r>
          </w:p>
        </w:tc>
        <w:tc>
          <w:tcPr>
            <w:tcW w:w="0" w:type="auto"/>
            <w:vAlign w:val="center"/>
            <w:hideMark/>
          </w:tcPr>
          <w:p w14:paraId="5D8CDE1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Many values wrong/invented</w:t>
            </w:r>
          </w:p>
        </w:tc>
      </w:tr>
      <w:tr w:rsidR="00087B48" w:rsidRPr="00087B48" w14:paraId="53B3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AEE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Running/waiting</w:t>
            </w:r>
          </w:p>
        </w:tc>
        <w:tc>
          <w:tcPr>
            <w:tcW w:w="0" w:type="auto"/>
            <w:vAlign w:val="center"/>
            <w:hideMark/>
          </w:tcPr>
          <w:p w14:paraId="32A088F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🟠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Mostly valid if relabeled as peak</w:t>
            </w:r>
          </w:p>
        </w:tc>
      </w:tr>
      <w:tr w:rsidR="00087B48" w:rsidRPr="00087B48" w14:paraId="276A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030D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mean</w:t>
            </w:r>
          </w:p>
        </w:tc>
        <w:tc>
          <w:tcPr>
            <w:tcW w:w="0" w:type="auto"/>
            <w:vAlign w:val="center"/>
            <w:hideMark/>
          </w:tcPr>
          <w:p w14:paraId="0B67C7D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Major numerical error</w:t>
            </w:r>
          </w:p>
        </w:tc>
      </w:tr>
      <w:tr w:rsidR="00087B48" w:rsidRPr="00087B48" w14:paraId="623CC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7D6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Preemptions</w:t>
            </w:r>
          </w:p>
        </w:tc>
        <w:tc>
          <w:tcPr>
            <w:tcW w:w="0" w:type="auto"/>
            <w:vAlign w:val="center"/>
            <w:hideMark/>
          </w:tcPr>
          <w:p w14:paraId="4461426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087B48" w:rsidRPr="00087B48" w14:paraId="3407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ADE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max_num_seqs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F8829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087B48" w:rsidRPr="00087B48" w14:paraId="0C8AA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40CB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Offload bytes</w:t>
            </w:r>
          </w:p>
        </w:tc>
        <w:tc>
          <w:tcPr>
            <w:tcW w:w="0" w:type="auto"/>
            <w:vAlign w:val="center"/>
            <w:hideMark/>
          </w:tcPr>
          <w:p w14:paraId="1E786A1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🟠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Zero not actually measured</w:t>
            </w:r>
          </w:p>
        </w:tc>
      </w:tr>
      <w:tr w:rsidR="00087B48" w:rsidRPr="00087B48" w14:paraId="0BA3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5FC6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Open-loop</w:t>
            </w:r>
            <w:proofErr w:type="gramEnd"/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8K</w:t>
            </w:r>
          </w:p>
        </w:tc>
        <w:tc>
          <w:tcPr>
            <w:tcW w:w="0" w:type="auto"/>
            <w:vAlign w:val="center"/>
            <w:hideMark/>
          </w:tcPr>
          <w:p w14:paraId="7F200D1C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087B48" w:rsidRPr="00087B48" w14:paraId="4093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DE36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Profiler kernel categories</w:t>
            </w:r>
          </w:p>
        </w:tc>
        <w:tc>
          <w:tcPr>
            <w:tcW w:w="0" w:type="auto"/>
            <w:vAlign w:val="center"/>
            <w:hideMark/>
          </w:tcPr>
          <w:p w14:paraId="0E507B36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🟠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Real values, wrong interpretation</w:t>
            </w:r>
          </w:p>
        </w:tc>
      </w:tr>
      <w:tr w:rsidR="00087B48" w:rsidRPr="00087B48" w14:paraId="1B52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E7F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Profiler operator chart</w:t>
            </w:r>
          </w:p>
        </w:tc>
        <w:tc>
          <w:tcPr>
            <w:tcW w:w="0" w:type="auto"/>
            <w:vAlign w:val="center"/>
            <w:hideMark/>
          </w:tcPr>
          <w:p w14:paraId="0A207C72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🟠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Real Nsight values, wrong provenance</w:t>
            </w:r>
          </w:p>
        </w:tc>
      </w:tr>
      <w:tr w:rsidR="00087B48" w:rsidRPr="00087B48" w14:paraId="56005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7076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completeness</w:t>
            </w:r>
          </w:p>
        </w:tc>
        <w:tc>
          <w:tcPr>
            <w:tcW w:w="0" w:type="auto"/>
            <w:vAlign w:val="center"/>
            <w:hideMark/>
          </w:tcPr>
          <w:p w14:paraId="2541525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Misleading</w:t>
            </w:r>
          </w:p>
        </w:tc>
      </w:tr>
    </w:tbl>
    <w:p w14:paraId="67042A9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exact </w:t>
      </w: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detail is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in the audit document below.</w:t>
      </w:r>
    </w:p>
    <w:p w14:paraId="25E2E47C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7B0E5C29">
          <v:rect id="_x0000_i1161" style="width:0;height:1.5pt" o:hralign="center" o:hrstd="t" o:hr="t" fillcolor="#a0a0a0" stroked="f"/>
        </w:pict>
      </w:r>
    </w:p>
    <w:p w14:paraId="0C6425AB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Scale-Up: what is really supported</w:t>
      </w:r>
    </w:p>
    <w:p w14:paraId="7905C29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A cleaner matched comparison comes from </w:t>
      </w:r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tp4_context_baseline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tp8_context_baseline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656BE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967"/>
        <w:gridCol w:w="982"/>
      </w:tblGrid>
      <w:tr w:rsidR="00087B48" w:rsidRPr="00087B48" w14:paraId="6BDAF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AB308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1F30510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TP4/PP1</w:t>
            </w:r>
          </w:p>
        </w:tc>
        <w:tc>
          <w:tcPr>
            <w:tcW w:w="0" w:type="auto"/>
            <w:vAlign w:val="center"/>
            <w:hideMark/>
          </w:tcPr>
          <w:p w14:paraId="3315F168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TP8/PP1</w:t>
            </w:r>
          </w:p>
        </w:tc>
      </w:tr>
      <w:tr w:rsidR="00087B48" w:rsidRPr="00087B48" w14:paraId="26F30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6E9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8K</w:t>
            </w:r>
          </w:p>
        </w:tc>
        <w:tc>
          <w:tcPr>
            <w:tcW w:w="0" w:type="auto"/>
            <w:vAlign w:val="center"/>
            <w:hideMark/>
          </w:tcPr>
          <w:p w14:paraId="40F4624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0.222 s</w:t>
            </w:r>
          </w:p>
        </w:tc>
        <w:tc>
          <w:tcPr>
            <w:tcW w:w="0" w:type="auto"/>
            <w:vAlign w:val="center"/>
            <w:hideMark/>
          </w:tcPr>
          <w:p w14:paraId="7A6C472A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0.263 s</w:t>
            </w:r>
          </w:p>
        </w:tc>
      </w:tr>
      <w:tr w:rsidR="00087B48" w:rsidRPr="00087B48" w14:paraId="3778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583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128K</w:t>
            </w:r>
          </w:p>
        </w:tc>
        <w:tc>
          <w:tcPr>
            <w:tcW w:w="0" w:type="auto"/>
            <w:vAlign w:val="center"/>
            <w:hideMark/>
          </w:tcPr>
          <w:p w14:paraId="27DD470B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4.532 s</w:t>
            </w:r>
          </w:p>
        </w:tc>
        <w:tc>
          <w:tcPr>
            <w:tcW w:w="0" w:type="auto"/>
            <w:vAlign w:val="center"/>
            <w:hideMark/>
          </w:tcPr>
          <w:p w14:paraId="6EFB3DA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4.810 s</w:t>
            </w:r>
          </w:p>
        </w:tc>
      </w:tr>
      <w:tr w:rsidR="00087B48" w:rsidRPr="00087B48" w14:paraId="1AB40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804B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512K</w:t>
            </w:r>
          </w:p>
        </w:tc>
        <w:tc>
          <w:tcPr>
            <w:tcW w:w="0" w:type="auto"/>
            <w:vAlign w:val="center"/>
            <w:hideMark/>
          </w:tcPr>
          <w:p w14:paraId="457D7DD6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31.916 s</w:t>
            </w:r>
          </w:p>
        </w:tc>
        <w:tc>
          <w:tcPr>
            <w:tcW w:w="0" w:type="auto"/>
            <w:vAlign w:val="center"/>
            <w:hideMark/>
          </w:tcPr>
          <w:p w14:paraId="7A51443E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28.089 s</w:t>
            </w:r>
          </w:p>
        </w:tc>
      </w:tr>
      <w:tr w:rsidR="00087B48" w:rsidRPr="00087B48" w14:paraId="7FF5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CAB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14:paraId="27AAFE4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93.248 s</w:t>
            </w:r>
          </w:p>
        </w:tc>
        <w:tc>
          <w:tcPr>
            <w:tcW w:w="0" w:type="auto"/>
            <w:vAlign w:val="center"/>
            <w:hideMark/>
          </w:tcPr>
          <w:p w14:paraId="65EAE8E6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74.688 s</w:t>
            </w:r>
          </w:p>
        </w:tc>
      </w:tr>
    </w:tbl>
    <w:p w14:paraId="103AB92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is a very clean architectural story:</w:t>
      </w:r>
    </w:p>
    <w:p w14:paraId="37DCD77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TP4 leads at short context; TP8 overtakes for long prefill.</w:t>
      </w:r>
    </w:p>
    <w:p w14:paraId="2E42DE14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That should be the central Scale-Up message.</w:t>
      </w:r>
    </w:p>
    <w:p w14:paraId="564E63AE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512K </w:t>
      </w:r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35.8 vs 27.8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figures are stale.</w:t>
      </w:r>
    </w:p>
    <w:p w14:paraId="1852EFD1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TPOT</w:t>
      </w:r>
    </w:p>
    <w:p w14:paraId="40C6E417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Matched context-baseline values are approximately:</w:t>
      </w:r>
    </w:p>
    <w:p w14:paraId="292924EB" w14:textId="77777777" w:rsidR="00087B48" w:rsidRPr="00087B48" w:rsidRDefault="00087B48" w:rsidP="00087B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TP4: 4.48 / 5.11 / 7.57 / 10.27 </w:t>
      </w:r>
      <w:proofErr w:type="spell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7A07B1" w14:textId="77777777" w:rsidR="00087B48" w:rsidRPr="00087B48" w:rsidRDefault="00087B48" w:rsidP="00087B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TP8: 6.35 / 7.10 / 9.46 / 12.10 </w:t>
      </w:r>
      <w:proofErr w:type="spell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85CD3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</w:t>
      </w:r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7.84 vs 8.41 </w:t>
      </w: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claim is not the clean matched context baseline.</w:t>
      </w:r>
    </w:p>
    <w:p w14:paraId="761FA959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70F29391">
          <v:rect id="_x0000_i1162" style="width:0;height:1.5pt" o:hralign="center" o:hrstd="t" o:hr="t" fillcolor="#a0a0a0" stroked="f"/>
        </w:pict>
      </w:r>
    </w:p>
    <w:p w14:paraId="37B0B5C4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Scale-Out is the strongest tab</w:t>
      </w:r>
    </w:p>
    <w:p w14:paraId="1139F28D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main topology TTFT chart is legitimate.</w:t>
      </w:r>
    </w:p>
    <w:p w14:paraId="771AD699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Native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54"/>
        <w:gridCol w:w="874"/>
        <w:gridCol w:w="889"/>
      </w:tblGrid>
      <w:tr w:rsidR="00087B48" w:rsidRPr="00087B48" w14:paraId="108DA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7A171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48E9619D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128K</w:t>
            </w:r>
          </w:p>
        </w:tc>
        <w:tc>
          <w:tcPr>
            <w:tcW w:w="0" w:type="auto"/>
            <w:vAlign w:val="center"/>
            <w:hideMark/>
          </w:tcPr>
          <w:p w14:paraId="3C529DA6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512K</w:t>
            </w:r>
          </w:p>
        </w:tc>
        <w:tc>
          <w:tcPr>
            <w:tcW w:w="0" w:type="auto"/>
            <w:vAlign w:val="center"/>
            <w:hideMark/>
          </w:tcPr>
          <w:p w14:paraId="4876CC6F" w14:textId="77777777" w:rsidR="00087B48" w:rsidRPr="00087B48" w:rsidRDefault="00087B48" w:rsidP="0008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1M</w:t>
            </w:r>
          </w:p>
        </w:tc>
      </w:tr>
      <w:tr w:rsidR="00087B48" w:rsidRPr="00087B48" w14:paraId="3A40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605E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TP4/PP2</w:t>
            </w:r>
          </w:p>
        </w:tc>
        <w:tc>
          <w:tcPr>
            <w:tcW w:w="0" w:type="auto"/>
            <w:vAlign w:val="center"/>
            <w:hideMark/>
          </w:tcPr>
          <w:p w14:paraId="3569CC7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2.647 s</w:t>
            </w:r>
          </w:p>
        </w:tc>
        <w:tc>
          <w:tcPr>
            <w:tcW w:w="0" w:type="auto"/>
            <w:vAlign w:val="center"/>
            <w:hideMark/>
          </w:tcPr>
          <w:p w14:paraId="36D5D4A9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17.945 s</w:t>
            </w:r>
          </w:p>
        </w:tc>
        <w:tc>
          <w:tcPr>
            <w:tcW w:w="0" w:type="auto"/>
            <w:vAlign w:val="center"/>
            <w:hideMark/>
          </w:tcPr>
          <w:p w14:paraId="444C32A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52.526 s</w:t>
            </w:r>
          </w:p>
        </w:tc>
      </w:tr>
      <w:tr w:rsidR="00087B48" w:rsidRPr="00087B48" w14:paraId="45FA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5CE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TP8/PP2</w:t>
            </w:r>
          </w:p>
        </w:tc>
        <w:tc>
          <w:tcPr>
            <w:tcW w:w="0" w:type="auto"/>
            <w:vAlign w:val="center"/>
            <w:hideMark/>
          </w:tcPr>
          <w:p w14:paraId="553F05A0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2.788 s</w:t>
            </w:r>
          </w:p>
        </w:tc>
        <w:tc>
          <w:tcPr>
            <w:tcW w:w="0" w:type="auto"/>
            <w:vAlign w:val="center"/>
            <w:hideMark/>
          </w:tcPr>
          <w:p w14:paraId="6DC7A0B1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15.576 s</w:t>
            </w:r>
          </w:p>
        </w:tc>
        <w:tc>
          <w:tcPr>
            <w:tcW w:w="0" w:type="auto"/>
            <w:vAlign w:val="center"/>
            <w:hideMark/>
          </w:tcPr>
          <w:p w14:paraId="1E6C90C7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41.515 s</w:t>
            </w:r>
          </w:p>
        </w:tc>
      </w:tr>
      <w:tr w:rsidR="00087B48" w:rsidRPr="00087B48" w14:paraId="13A1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70BD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TP4/PP4</w:t>
            </w:r>
          </w:p>
        </w:tc>
        <w:tc>
          <w:tcPr>
            <w:tcW w:w="0" w:type="auto"/>
            <w:vAlign w:val="center"/>
            <w:hideMark/>
          </w:tcPr>
          <w:p w14:paraId="4A87D33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1.710 s</w:t>
            </w:r>
          </w:p>
        </w:tc>
        <w:tc>
          <w:tcPr>
            <w:tcW w:w="0" w:type="auto"/>
            <w:vAlign w:val="center"/>
            <w:hideMark/>
          </w:tcPr>
          <w:p w14:paraId="57BE7C35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10.222 s</w:t>
            </w:r>
          </w:p>
        </w:tc>
        <w:tc>
          <w:tcPr>
            <w:tcW w:w="0" w:type="auto"/>
            <w:vAlign w:val="center"/>
            <w:hideMark/>
          </w:tcPr>
          <w:p w14:paraId="41AFE2EF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28.568 s</w:t>
            </w:r>
          </w:p>
        </w:tc>
      </w:tr>
      <w:tr w:rsidR="00087B48" w:rsidRPr="00087B48" w14:paraId="4B0C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8171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TP16/PP1</w:t>
            </w:r>
          </w:p>
        </w:tc>
        <w:tc>
          <w:tcPr>
            <w:tcW w:w="0" w:type="auto"/>
            <w:vAlign w:val="center"/>
            <w:hideMark/>
          </w:tcPr>
          <w:p w14:paraId="7088AF1A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6.420 s</w:t>
            </w:r>
          </w:p>
        </w:tc>
        <w:tc>
          <w:tcPr>
            <w:tcW w:w="0" w:type="auto"/>
            <w:vAlign w:val="center"/>
            <w:hideMark/>
          </w:tcPr>
          <w:p w14:paraId="46B27D98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29.624 s</w:t>
            </w:r>
          </w:p>
        </w:tc>
        <w:tc>
          <w:tcPr>
            <w:tcW w:w="0" w:type="auto"/>
            <w:vAlign w:val="center"/>
            <w:hideMark/>
          </w:tcPr>
          <w:p w14:paraId="48890184" w14:textId="77777777" w:rsidR="00087B48" w:rsidRPr="00087B48" w:rsidRDefault="00087B48" w:rsidP="00087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B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68.197 s</w:t>
            </w:r>
          </w:p>
        </w:tc>
      </w:tr>
    </w:tbl>
    <w:p w14:paraId="26B05E1E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chart should absolutely stay.</w:t>
      </w:r>
    </w:p>
    <w:p w14:paraId="57176EC7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But the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immediately below it is stale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. For example, it shows TP16 128K TTFT = 3.412 s, whereas canonical Native is 6.420 s. </w:t>
      </w:r>
    </w:p>
    <w:p w14:paraId="3901A5E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the chart is more trustworthy than that table.</w:t>
      </w:r>
    </w:p>
    <w:p w14:paraId="0F457D8F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2514197D">
          <v:rect id="_x0000_i1163" style="width:0;height:1.5pt" o:hralign="center" o:hrstd="t" o:hr="t" fillcolor="#a0a0a0" stroked="f"/>
        </w:pict>
      </w:r>
    </w:p>
    <w:p w14:paraId="77EEA219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Scheduler/KV needs substantial rebuilding</w:t>
      </w:r>
    </w:p>
    <w:p w14:paraId="18CDA06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</w:t>
      </w:r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Peak KV Usage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chart is largely wrong.</w:t>
      </w:r>
    </w:p>
    <w:p w14:paraId="238F6B0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Canonical examples:</w:t>
      </w:r>
    </w:p>
    <w:p w14:paraId="500AD78B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Single-node TP4</w:t>
      </w:r>
    </w:p>
    <w:p w14:paraId="4AFBD912" w14:textId="77777777" w:rsidR="00087B48" w:rsidRPr="00087B48" w:rsidRDefault="00087B48" w:rsidP="00087B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8K: 0.126% </w:t>
      </w:r>
    </w:p>
    <w:p w14:paraId="3AC35EC2" w14:textId="77777777" w:rsidR="00087B48" w:rsidRPr="00087B48" w:rsidRDefault="00087B48" w:rsidP="00087B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128K: 1.633% </w:t>
      </w:r>
    </w:p>
    <w:p w14:paraId="7416FC6F" w14:textId="77777777" w:rsidR="00087B48" w:rsidRPr="00087B48" w:rsidRDefault="00087B48" w:rsidP="00087B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512K: 6.456% </w:t>
      </w:r>
    </w:p>
    <w:p w14:paraId="30DF24DD" w14:textId="77777777" w:rsidR="00087B48" w:rsidRPr="00087B48" w:rsidRDefault="00087B48" w:rsidP="00087B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1M: 12.290% </w:t>
      </w:r>
    </w:p>
    <w:p w14:paraId="7B95F38B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Native TP4/PP4</w:t>
      </w:r>
    </w:p>
    <w:p w14:paraId="42AD23B7" w14:textId="77777777" w:rsidR="00087B48" w:rsidRPr="00087B48" w:rsidRDefault="00087B48" w:rsidP="00087B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128K: 0.365% </w:t>
      </w:r>
    </w:p>
    <w:p w14:paraId="07400604" w14:textId="77777777" w:rsidR="00087B48" w:rsidRPr="00087B48" w:rsidRDefault="00087B48" w:rsidP="00087B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512K: 1.444% </w:t>
      </w:r>
    </w:p>
    <w:p w14:paraId="3E337576" w14:textId="77777777" w:rsidR="00087B48" w:rsidRPr="00087B48" w:rsidRDefault="00087B48" w:rsidP="00087B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1M: 2.748% </w:t>
      </w:r>
    </w:p>
    <w:p w14:paraId="572DF793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Native TP16/PP1</w:t>
      </w:r>
    </w:p>
    <w:p w14:paraId="197F95BA" w14:textId="77777777" w:rsidR="00087B48" w:rsidRPr="00087B48" w:rsidRDefault="00087B48" w:rsidP="00087B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128K: 1.595% </w:t>
      </w:r>
    </w:p>
    <w:p w14:paraId="4E9FB372" w14:textId="77777777" w:rsidR="00087B48" w:rsidRPr="00087B48" w:rsidRDefault="00087B48" w:rsidP="00087B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512K: 6.362% </w:t>
      </w:r>
    </w:p>
    <w:p w14:paraId="5FB40310" w14:textId="77777777" w:rsidR="00087B48" w:rsidRPr="00087B48" w:rsidRDefault="00087B48" w:rsidP="00087B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1M: 12.129% </w:t>
      </w:r>
    </w:p>
    <w:p w14:paraId="17E6772C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great result and should be shown correctly.</w:t>
      </w:r>
    </w:p>
    <w:p w14:paraId="7F769E3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It demonstrates that the runtime KV allocation is much lower per stage for TP4/PP4.</w:t>
      </w:r>
    </w:p>
    <w:p w14:paraId="04A0658C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But be careful: the current dashboard then converts that into “pipeline stage memory = 11.3 / 44.8 / 88.7 GB.” Those are not the measured total GPU memory numbers.</w:t>
      </w:r>
    </w:p>
    <w:p w14:paraId="18645CF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Actual total GPU memory stays roughly constant per topology because weights dominate:</w:t>
      </w:r>
    </w:p>
    <w:p w14:paraId="5D4E3C0D" w14:textId="77777777" w:rsidR="00087B48" w:rsidRPr="00087B48" w:rsidRDefault="00087B48" w:rsidP="00087B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TP4/PP2 ≈ 88.69 GiB </w:t>
      </w:r>
    </w:p>
    <w:p w14:paraId="1D62A8E6" w14:textId="77777777" w:rsidR="00087B48" w:rsidRPr="00087B48" w:rsidRDefault="00087B48" w:rsidP="00087B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TP8/PP2 ≈ 87.51 GiB </w:t>
      </w:r>
    </w:p>
    <w:p w14:paraId="6CF641CA" w14:textId="77777777" w:rsidR="00087B48" w:rsidRPr="00087B48" w:rsidRDefault="00087B48" w:rsidP="00087B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TP4/PP4 ≈ 88.83 GiB </w:t>
      </w:r>
    </w:p>
    <w:p w14:paraId="3E46D21A" w14:textId="77777777" w:rsidR="00087B48" w:rsidRPr="00087B48" w:rsidRDefault="00087B48" w:rsidP="00087B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TP16/PP1 ≈ 86.71 GiB </w:t>
      </w:r>
    </w:p>
    <w:p w14:paraId="3DF702B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 V7 should keep separate concepts:</w:t>
      </w:r>
    </w:p>
    <w:p w14:paraId="482F129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KV cache utilization %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  <w:t>versus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GPU memory used</w:t>
      </w:r>
    </w:p>
    <w:p w14:paraId="50E855D0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0F2294F9">
          <v:rect id="_x0000_i1164" style="width:0;height:1.5pt" o:hralign="center" o:hrstd="t" o:hr="t" fillcolor="#a0a0a0" stroked="f"/>
        </w:pict>
      </w:r>
    </w:p>
    <w:p w14:paraId="7C30E02E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Profiler: real data, wrong semantic interpretation</w:t>
      </w:r>
    </w:p>
    <w:p w14:paraId="7A1539D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is an important nuance.</w:t>
      </w:r>
    </w:p>
    <w:p w14:paraId="1B5829E6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dashboard's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4C12BB" w14:textId="77777777" w:rsidR="00087B48" w:rsidRPr="00087B48" w:rsidRDefault="00087B48" w:rsidP="00087B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46.0% NCCL in prefill </w:t>
      </w:r>
    </w:p>
    <w:p w14:paraId="21774FED" w14:textId="77777777" w:rsidR="00087B48" w:rsidRPr="00087B48" w:rsidRDefault="00087B48" w:rsidP="00087B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86.3% NCCL in decode </w:t>
      </w:r>
    </w:p>
    <w:p w14:paraId="7941EF37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numbers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3130E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they are from single-node TP4 Nsight:</w:t>
      </w:r>
    </w:p>
    <w:p w14:paraId="4C7EE683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profiles_single_node</w:t>
      </w:r>
      <w:proofErr w:type="spellEnd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/tp4_prefill/cuda_gpu_kern_sum.csv</w:t>
      </w:r>
    </w:p>
    <w:p w14:paraId="3B5E151E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235CFE76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profiles_single_node</w:t>
      </w:r>
      <w:proofErr w:type="spellEnd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/tp4_decode/cuda_gpu_kern_sum.csv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AB12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They represent:</w:t>
      </w:r>
    </w:p>
    <w:p w14:paraId="668C3A6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of aggregate GPU kernel time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, not request wall-clock critical path.</w:t>
      </w:r>
    </w:p>
    <w:p w14:paraId="2CA8811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raw </w:t>
      </w: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PROFILE_ANALYSIS.json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warns:</w:t>
      </w:r>
    </w:p>
    <w:p w14:paraId="576C3D3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aggregate GPU kernel work is NOT wall-clock critical-path time.</w:t>
      </w:r>
    </w:p>
    <w:p w14:paraId="6E766C1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the existing “Where did the time go?” ledger is too strong.</w:t>
      </w:r>
    </w:p>
    <w:p w14:paraId="501D456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DFD8B1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54% GPU compute + 46% NCCL = full prefill critical path</w:t>
      </w:r>
    </w:p>
    <w:p w14:paraId="52CCD98D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is not justified.</w:t>
      </w:r>
    </w:p>
    <w:p w14:paraId="17C2CFEA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27AF07BF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residual = 0%</w:t>
      </w:r>
    </w:p>
    <w:p w14:paraId="00C8E5A9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is not defensible.</w:t>
      </w:r>
    </w:p>
    <w:p w14:paraId="361F2B8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 better title would be:</w:t>
      </w:r>
    </w:p>
    <w:p w14:paraId="64D4ED06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“TP4/PP1 Aggregate GPU Kernel-Time Composition”</w:t>
      </w:r>
    </w:p>
    <w:p w14:paraId="5795D97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Then the values are legitimate.</w:t>
      </w:r>
    </w:p>
    <w:p w14:paraId="2AC4A5B7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For true critical-path attribution, you need a timeline-aware join that accounts for:</w:t>
      </w:r>
    </w:p>
    <w:p w14:paraId="55161E25" w14:textId="77777777" w:rsidR="00087B48" w:rsidRPr="00087B48" w:rsidRDefault="00087B48" w:rsidP="00087B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parallel streams </w:t>
      </w:r>
    </w:p>
    <w:p w14:paraId="4C8F41EA" w14:textId="77777777" w:rsidR="00087B48" w:rsidRPr="00087B48" w:rsidRDefault="00087B48" w:rsidP="00087B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overlap </w:t>
      </w:r>
    </w:p>
    <w:p w14:paraId="2EE08AFF" w14:textId="77777777" w:rsidR="00087B48" w:rsidRPr="00087B48" w:rsidRDefault="00087B48" w:rsidP="00087B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multiple GPUs </w:t>
      </w:r>
    </w:p>
    <w:p w14:paraId="77411C12" w14:textId="77777777" w:rsidR="00087B48" w:rsidRPr="00087B48" w:rsidRDefault="00087B48" w:rsidP="00087B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NCCL concurrency </w:t>
      </w:r>
    </w:p>
    <w:p w14:paraId="17DECAAA" w14:textId="77777777" w:rsidR="00087B48" w:rsidRPr="00087B48" w:rsidRDefault="00087B48" w:rsidP="00087B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host gaps </w:t>
      </w:r>
    </w:p>
    <w:p w14:paraId="5911936E" w14:textId="77777777" w:rsidR="00087B48" w:rsidRPr="00087B48" w:rsidRDefault="00087B48" w:rsidP="00087B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pipeline boundaries </w:t>
      </w:r>
    </w:p>
    <w:p w14:paraId="1251BB3B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3CB9CFA7">
          <v:rect id="_x0000_i1165" style="width:0;height:1.5pt" o:hralign="center" o:hrstd="t" o:hr="t" fillcolor="#a0a0a0" stroked="f"/>
        </w:pict>
      </w:r>
    </w:p>
    <w:p w14:paraId="648878DC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Profile completeness is also overstated</w:t>
      </w:r>
    </w:p>
    <w:p w14:paraId="6291732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dashboard shows 22 captured as:</w:t>
      </w:r>
    </w:p>
    <w:p w14:paraId="00FA7F5A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14 distributed + 6 Nsight + 2 PyTorch.</w:t>
      </w:r>
    </w:p>
    <w:p w14:paraId="24F4425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gramStart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expected coverage</w:t>
      </w:r>
      <w:proofErr w:type="gramEnd"/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22, and only 14 are complete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0CDC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Three Native c8 batched-decode captures are incomplete:</w:t>
      </w:r>
    </w:p>
    <w:p w14:paraId="39025086" w14:textId="77777777" w:rsidR="00087B48" w:rsidRPr="00087B48" w:rsidRDefault="00087B48" w:rsidP="00087B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TP16/PP1: Node1 Nsight missing </w:t>
      </w:r>
    </w:p>
    <w:p w14:paraId="28D7F9F3" w14:textId="77777777" w:rsidR="00087B48" w:rsidRPr="00087B48" w:rsidRDefault="00087B48" w:rsidP="00087B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TP4/PP4: both node reports missing </w:t>
      </w:r>
    </w:p>
    <w:p w14:paraId="009CADE2" w14:textId="77777777" w:rsidR="00087B48" w:rsidRPr="00087B48" w:rsidRDefault="00087B48" w:rsidP="00087B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TP8/PP2: Node0 report missing </w:t>
      </w:r>
    </w:p>
    <w:p w14:paraId="15C758F9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And additional capped profile points expected by the matrix were not all captured.</w:t>
      </w:r>
    </w:p>
    <w:p w14:paraId="1BACFFD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the proper message is:</w:t>
      </w:r>
    </w:p>
    <w:p w14:paraId="56DF5646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node: 6 Nsight + 2 PyTorch available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Distributed: 14/22 complete</w:t>
      </w:r>
    </w:p>
    <w:p w14:paraId="50FD8CFD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Not “22 fully captured profiles.”</w:t>
      </w:r>
    </w:p>
    <w:p w14:paraId="2A16A811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3F60002D">
          <v:rect id="_x0000_i1166" style="width:0;height:1.5pt" o:hralign="center" o:hrstd="t" o:hr="t" fillcolor="#a0a0a0" stroked="f"/>
        </w:pict>
      </w:r>
    </w:p>
    <w:p w14:paraId="423A6C11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Several excellent new plots are available from the ZIP</w:t>
      </w:r>
    </w:p>
    <w:p w14:paraId="5650A47D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These would make V7/V8 much more intelligent.</w:t>
      </w:r>
    </w:p>
    <w:p w14:paraId="6EC320DB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Network sensitivity heatmap</w:t>
      </w:r>
    </w:p>
    <w:p w14:paraId="4ED05C6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Rows = topology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  <w:t>Columns = 128K / 512K / 1M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  <w:t>Color = TTFT delta vs Native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  <w:t>Panels = configured 100G and configured 20G</w:t>
      </w:r>
    </w:p>
    <w:p w14:paraId="2A75DC8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may be the most insightful new Scale-Out plot.</w:t>
      </w:r>
    </w:p>
    <w:p w14:paraId="0699B2E3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Configured network cap vs actual measured bandwidth</w:t>
      </w:r>
    </w:p>
    <w:p w14:paraId="51705667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Important because:</w:t>
      </w:r>
    </w:p>
    <w:p w14:paraId="5DAF8023" w14:textId="77777777" w:rsidR="00087B48" w:rsidRPr="00087B48" w:rsidRDefault="00087B48" w:rsidP="00087B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configured 100G ≠ achieved 100G </w:t>
      </w:r>
    </w:p>
    <w:p w14:paraId="30D3ACF0" w14:textId="77777777" w:rsidR="00087B48" w:rsidRPr="00087B48" w:rsidRDefault="00087B48" w:rsidP="00087B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measured was roughly 56.8 Gb/s </w:t>
      </w:r>
    </w:p>
    <w:p w14:paraId="439E2E15" w14:textId="77777777" w:rsidR="00087B48" w:rsidRPr="00087B48" w:rsidRDefault="00087B48" w:rsidP="00087B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configured 20G ≈ 16.5 Gb/s measured </w:t>
      </w:r>
    </w:p>
    <w:p w14:paraId="265AACA1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Hardware also has 50G and 10G sensitivity.</w:t>
      </w:r>
    </w:p>
    <w:p w14:paraId="7F9D5D86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avoids misleading labels.</w:t>
      </w:r>
    </w:p>
    <w:p w14:paraId="5319D0FE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1M SLO degradation dashboard</w:t>
      </w:r>
    </w:p>
    <w:p w14:paraId="20738F1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For TP4 and TP8 show:</w:t>
      </w:r>
    </w:p>
    <w:p w14:paraId="0C455800" w14:textId="77777777" w:rsidR="00087B48" w:rsidRPr="00087B48" w:rsidRDefault="00087B48" w:rsidP="00087B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TTFT </w:t>
      </w:r>
    </w:p>
    <w:p w14:paraId="5B4DA807" w14:textId="77777777" w:rsidR="00087B48" w:rsidRPr="00087B48" w:rsidRDefault="00087B48" w:rsidP="00087B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TPOT </w:t>
      </w:r>
    </w:p>
    <w:p w14:paraId="4D33FEF1" w14:textId="77777777" w:rsidR="00087B48" w:rsidRPr="00087B48" w:rsidRDefault="00087B48" w:rsidP="00087B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queue </w:t>
      </w:r>
    </w:p>
    <w:p w14:paraId="5EC83AB1" w14:textId="77777777" w:rsidR="00087B48" w:rsidRPr="00087B48" w:rsidRDefault="00087B48" w:rsidP="00087B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KV % </w:t>
      </w:r>
    </w:p>
    <w:p w14:paraId="42807BA8" w14:textId="77777777" w:rsidR="00087B48" w:rsidRPr="00087B48" w:rsidRDefault="00087B48" w:rsidP="00087B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preemptions </w:t>
      </w:r>
    </w:p>
    <w:p w14:paraId="5614B053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for c1/c2/c4.</w:t>
      </w:r>
    </w:p>
    <w:p w14:paraId="72BD474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makes the real bottleneck obvious:</w:t>
      </w:r>
    </w:p>
    <w:p w14:paraId="6263600E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and queue collapse while memory remains healthy.</w:t>
      </w:r>
    </w:p>
    <w:p w14:paraId="1968D207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Prefix-reuse scaling</w:t>
      </w:r>
    </w:p>
    <w:p w14:paraId="654E215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actually have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prefix experiments at:</w:t>
      </w:r>
    </w:p>
    <w:p w14:paraId="01612B46" w14:textId="77777777" w:rsidR="00087B48" w:rsidRPr="00087B48" w:rsidRDefault="00087B48" w:rsidP="00087B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128K </w:t>
      </w:r>
    </w:p>
    <w:p w14:paraId="07C5BFCD" w14:textId="77777777" w:rsidR="00087B48" w:rsidRPr="00087B48" w:rsidRDefault="00087B48" w:rsidP="00087B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512K </w:t>
      </w:r>
    </w:p>
    <w:p w14:paraId="485BC4C2" w14:textId="77777777" w:rsidR="00087B48" w:rsidRPr="00087B48" w:rsidRDefault="00087B48" w:rsidP="00087B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</w:p>
    <w:p w14:paraId="03982F0B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Not just 1M.</w:t>
      </w:r>
    </w:p>
    <w:p w14:paraId="00516BA7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E9B910D" w14:textId="77777777" w:rsidR="00087B48" w:rsidRPr="00087B48" w:rsidRDefault="00087B48" w:rsidP="00087B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128K: ~4.53 s baseline → ~0.90 s prefix case </w:t>
      </w:r>
    </w:p>
    <w:p w14:paraId="41188015" w14:textId="77777777" w:rsidR="00087B48" w:rsidRPr="00087B48" w:rsidRDefault="00087B48" w:rsidP="00087B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512K: ~31.92 s → ~16.87 s </w:t>
      </w:r>
    </w:p>
    <w:p w14:paraId="63F67E1E" w14:textId="77777777" w:rsidR="00087B48" w:rsidRPr="00087B48" w:rsidRDefault="00087B48" w:rsidP="00087B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1M: ~93.39 s → ~48.35 s </w:t>
      </w:r>
    </w:p>
    <w:p w14:paraId="02513299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Add hit/query counters next to it.</w:t>
      </w:r>
    </w:p>
    <w:p w14:paraId="000EC811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128K open-loop curve</w:t>
      </w:r>
    </w:p>
    <w:p w14:paraId="521DD54C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only shows 8K </w:t>
      </w:r>
      <w:proofErr w:type="gramStart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open-loop</w:t>
      </w:r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C9A0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Raw data also has 128K open-loop, which shows a much sharper capacity cliff and is very relevant to long-context serving.</w:t>
      </w:r>
    </w:p>
    <w:p w14:paraId="75FDA3C8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Closed-loop vs open-loop separated</w:t>
      </w:r>
    </w:p>
    <w:p w14:paraId="1E81141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Do not mix these.</w:t>
      </w:r>
    </w:p>
    <w:p w14:paraId="58EB6C93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5AB1172C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loop: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concurrency c1/c4/c8/c16/c32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loop: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offered RPS</w:t>
      </w:r>
    </w:p>
    <w:p w14:paraId="56D2CFAB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This solves a lot of the current capacity confusion.</w:t>
      </w:r>
    </w:p>
    <w:p w14:paraId="7075C768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Profiler coverage matrix</w:t>
      </w:r>
    </w:p>
    <w:p w14:paraId="716FDD62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22 expected cells with:</w:t>
      </w:r>
    </w:p>
    <w:p w14:paraId="6B8CFB80" w14:textId="77777777" w:rsidR="00087B48" w:rsidRPr="00087B48" w:rsidRDefault="00087B48" w:rsidP="00087B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topology </w:t>
      </w:r>
    </w:p>
    <w:p w14:paraId="1A9943EE" w14:textId="77777777" w:rsidR="00087B48" w:rsidRPr="00087B48" w:rsidRDefault="00087B48" w:rsidP="00087B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workload </w:t>
      </w:r>
    </w:p>
    <w:p w14:paraId="04CFC0A1" w14:textId="77777777" w:rsidR="00087B48" w:rsidRPr="00087B48" w:rsidRDefault="00087B48" w:rsidP="00087B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network </w:t>
      </w:r>
    </w:p>
    <w:p w14:paraId="311D98B0" w14:textId="77777777" w:rsidR="00087B48" w:rsidRPr="00087B48" w:rsidRDefault="00087B48" w:rsidP="00087B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Node0 </w:t>
      </w:r>
    </w:p>
    <w:p w14:paraId="57775441" w14:textId="77777777" w:rsidR="00087B48" w:rsidRPr="00087B48" w:rsidRDefault="00087B48" w:rsidP="00087B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Node1 </w:t>
      </w:r>
    </w:p>
    <w:p w14:paraId="17E823EC" w14:textId="77777777" w:rsidR="00087B48" w:rsidRPr="00087B48" w:rsidRDefault="00087B48" w:rsidP="00087B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complete/incomplete </w:t>
      </w:r>
    </w:p>
    <w:p w14:paraId="3FB6D433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Much more honest than seven 100% bars.</w:t>
      </w:r>
    </w:p>
    <w:p w14:paraId="63F77C98" w14:textId="77777777" w:rsidR="00087B48" w:rsidRPr="00087B48" w:rsidRDefault="00087B48" w:rsidP="00087B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pict w14:anchorId="60F39543">
          <v:rect id="_x0000_i1167" style="width:0;height:1.5pt" o:hralign="center" o:hrstd="t" o:hr="t" fillcolor="#a0a0a0" stroked="f"/>
        </w:pict>
      </w:r>
    </w:p>
    <w:p w14:paraId="2873CBC8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My recommendation for V7 now</w:t>
      </w:r>
    </w:p>
    <w:p w14:paraId="7D5D751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V7 concept we discussed remains right, but the data layer needs one stricter rule:</w:t>
      </w:r>
    </w:p>
    <w:p w14:paraId="056217D4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manually maintained numerical Chart.js arrays.</w:t>
      </w:r>
    </w:p>
    <w:p w14:paraId="1F38C81B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Every chart should be generated from a normalized data object produced from:</w:t>
      </w:r>
    </w:p>
    <w:p w14:paraId="60616E1A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FINAL_VALIDATION.json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C9C16D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coverage.json</w:t>
      </w:r>
      <w:proofErr w:type="spellEnd"/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0E2E3E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combined_vllm_</w:t>
      </w:r>
      <w:proofErr w:type="gram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runs.json</w:t>
      </w:r>
      <w:proofErr w:type="spellEnd"/>
      <w:proofErr w:type="gram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10CA7B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hardware_processed</w:t>
      </w:r>
      <w:proofErr w:type="spellEnd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summary.json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348EE0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NCCL_POLICY_AUDIT.json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59F813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SCALEOUT_TELEMETRY_AUDIT.json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8EBC6E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per-profile </w:t>
      </w:r>
      <w:proofErr w:type="spellStart"/>
      <w:r w:rsidRPr="00087B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PROFILE_VALIDATION.json</w:t>
      </w:r>
      <w:proofErr w:type="spellEnd"/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DFA565" w14:textId="77777777" w:rsidR="00087B48" w:rsidRPr="00087B48" w:rsidRDefault="00087B48" w:rsidP="00087B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raw profile CSV only for profile-specific views </w:t>
      </w:r>
    </w:p>
    <w:p w14:paraId="22D900F0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would prevent the exact drift we're seeing now.</w:t>
      </w:r>
    </w:p>
    <w:p w14:paraId="7A05CA94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current dashboard already says every result should preserve configuration identity and evidence lineage. The implementation now needs to follow that contract literally.</w:t>
      </w:r>
    </w:p>
    <w:p w14:paraId="4B399656" w14:textId="77777777" w:rsidR="00087B48" w:rsidRPr="00087B48" w:rsidRDefault="00087B48" w:rsidP="00087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deep audit</w:t>
      </w:r>
    </w:p>
    <w:p w14:paraId="7B4943C5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I created a detailed </w:t>
      </w: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603-line audit</w:t>
      </w: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 covering:</w:t>
      </w:r>
    </w:p>
    <w:p w14:paraId="44B9D74D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campaign validation </w:t>
      </w:r>
    </w:p>
    <w:p w14:paraId="28856CD5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Executive </w:t>
      </w:r>
    </w:p>
    <w:p w14:paraId="21ACE246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Scale-Up </w:t>
      </w:r>
    </w:p>
    <w:p w14:paraId="0071686E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Scale-Out </w:t>
      </w:r>
    </w:p>
    <w:p w14:paraId="19C00500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Long Context </w:t>
      </w:r>
    </w:p>
    <w:p w14:paraId="768C9DF3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Scheduler/KV </w:t>
      </w:r>
    </w:p>
    <w:p w14:paraId="0B946D87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Profiler </w:t>
      </w:r>
    </w:p>
    <w:p w14:paraId="583A81AC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578D9513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all 26 charts </w:t>
      </w:r>
    </w:p>
    <w:p w14:paraId="6D9CE1D3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exact replacement values </w:t>
      </w:r>
    </w:p>
    <w:p w14:paraId="36905962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missing views available from the ZIP </w:t>
      </w:r>
    </w:p>
    <w:p w14:paraId="5AC1D6A6" w14:textId="77777777" w:rsidR="00087B48" w:rsidRPr="00087B48" w:rsidRDefault="00087B48" w:rsidP="00087B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 xml:space="preserve">publication gates </w:t>
      </w:r>
    </w:p>
    <w:p w14:paraId="5954742C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Download the full V8 raw-data dashboard audit</w:t>
      </w:r>
    </w:p>
    <w:p w14:paraId="17F99BF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kern w:val="0"/>
          <w14:ligatures w14:val="none"/>
        </w:rPr>
        <w:t>The strongest overall story I would make V7 communicate is:</w:t>
      </w:r>
    </w:p>
    <w:p w14:paraId="5DE146B8" w14:textId="77777777" w:rsidR="00087B48" w:rsidRPr="00087B48" w:rsidRDefault="00087B48" w:rsidP="000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TP4/PP4 leads long-context distributed c1; topology—not just bandwidth—determines network sensitivity; TP4 vs TP8 preference flips with workload phase; 1M memory fit is not the problem, concurrency queue/latency is; and prefix reuse is one of the clearest production optimizations in the dataset.</w:t>
      </w:r>
    </w:p>
    <w:p w14:paraId="5C42BB76" w14:textId="77777777" w:rsidR="0033453C" w:rsidRDefault="0033453C"/>
    <w:sectPr w:rsidR="00334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B9C"/>
    <w:multiLevelType w:val="multilevel"/>
    <w:tmpl w:val="3CA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5A5B"/>
    <w:multiLevelType w:val="multilevel"/>
    <w:tmpl w:val="185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1618"/>
    <w:multiLevelType w:val="multilevel"/>
    <w:tmpl w:val="BA9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368D"/>
    <w:multiLevelType w:val="multilevel"/>
    <w:tmpl w:val="E5E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2147"/>
    <w:multiLevelType w:val="multilevel"/>
    <w:tmpl w:val="CC2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52966"/>
    <w:multiLevelType w:val="multilevel"/>
    <w:tmpl w:val="E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84EE3"/>
    <w:multiLevelType w:val="multilevel"/>
    <w:tmpl w:val="305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340AF"/>
    <w:multiLevelType w:val="multilevel"/>
    <w:tmpl w:val="7E9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3DCA"/>
    <w:multiLevelType w:val="multilevel"/>
    <w:tmpl w:val="744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94289"/>
    <w:multiLevelType w:val="multilevel"/>
    <w:tmpl w:val="8B8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60C27"/>
    <w:multiLevelType w:val="multilevel"/>
    <w:tmpl w:val="EAB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D34E1"/>
    <w:multiLevelType w:val="multilevel"/>
    <w:tmpl w:val="9E2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A38BE"/>
    <w:multiLevelType w:val="multilevel"/>
    <w:tmpl w:val="06A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47C19"/>
    <w:multiLevelType w:val="multilevel"/>
    <w:tmpl w:val="489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77B65"/>
    <w:multiLevelType w:val="multilevel"/>
    <w:tmpl w:val="23A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51855"/>
    <w:multiLevelType w:val="multilevel"/>
    <w:tmpl w:val="3E4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10FD7"/>
    <w:multiLevelType w:val="multilevel"/>
    <w:tmpl w:val="9CA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A3215"/>
    <w:multiLevelType w:val="multilevel"/>
    <w:tmpl w:val="3CB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D28C5"/>
    <w:multiLevelType w:val="multilevel"/>
    <w:tmpl w:val="AEE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25FEA"/>
    <w:multiLevelType w:val="multilevel"/>
    <w:tmpl w:val="E3A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06557"/>
    <w:multiLevelType w:val="multilevel"/>
    <w:tmpl w:val="219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F5395"/>
    <w:multiLevelType w:val="multilevel"/>
    <w:tmpl w:val="A5C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607B0"/>
    <w:multiLevelType w:val="multilevel"/>
    <w:tmpl w:val="428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73D45"/>
    <w:multiLevelType w:val="multilevel"/>
    <w:tmpl w:val="6C9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F58E6"/>
    <w:multiLevelType w:val="multilevel"/>
    <w:tmpl w:val="6A6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B0136"/>
    <w:multiLevelType w:val="multilevel"/>
    <w:tmpl w:val="6CB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F44D5"/>
    <w:multiLevelType w:val="multilevel"/>
    <w:tmpl w:val="9F1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34E8A"/>
    <w:multiLevelType w:val="multilevel"/>
    <w:tmpl w:val="A03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94AF7"/>
    <w:multiLevelType w:val="multilevel"/>
    <w:tmpl w:val="3D9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366A3"/>
    <w:multiLevelType w:val="multilevel"/>
    <w:tmpl w:val="964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56F4C"/>
    <w:multiLevelType w:val="multilevel"/>
    <w:tmpl w:val="2A0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11206"/>
    <w:multiLevelType w:val="multilevel"/>
    <w:tmpl w:val="69A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F2CF9"/>
    <w:multiLevelType w:val="multilevel"/>
    <w:tmpl w:val="1DD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F2BD0"/>
    <w:multiLevelType w:val="multilevel"/>
    <w:tmpl w:val="F17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445EA"/>
    <w:multiLevelType w:val="multilevel"/>
    <w:tmpl w:val="B25C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5C5F37"/>
    <w:multiLevelType w:val="multilevel"/>
    <w:tmpl w:val="067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03898"/>
    <w:multiLevelType w:val="multilevel"/>
    <w:tmpl w:val="A9C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45150"/>
    <w:multiLevelType w:val="multilevel"/>
    <w:tmpl w:val="4D0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072F1"/>
    <w:multiLevelType w:val="multilevel"/>
    <w:tmpl w:val="AC0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171E7"/>
    <w:multiLevelType w:val="multilevel"/>
    <w:tmpl w:val="FF2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E406F"/>
    <w:multiLevelType w:val="multilevel"/>
    <w:tmpl w:val="622C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F65490"/>
    <w:multiLevelType w:val="multilevel"/>
    <w:tmpl w:val="B488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174000">
    <w:abstractNumId w:val="30"/>
  </w:num>
  <w:num w:numId="2" w16cid:durableId="1243643803">
    <w:abstractNumId w:val="13"/>
  </w:num>
  <w:num w:numId="3" w16cid:durableId="1302275281">
    <w:abstractNumId w:val="10"/>
  </w:num>
  <w:num w:numId="4" w16cid:durableId="86967647">
    <w:abstractNumId w:val="9"/>
  </w:num>
  <w:num w:numId="5" w16cid:durableId="1052075626">
    <w:abstractNumId w:val="12"/>
  </w:num>
  <w:num w:numId="6" w16cid:durableId="1807625250">
    <w:abstractNumId w:val="14"/>
  </w:num>
  <w:num w:numId="7" w16cid:durableId="1740244357">
    <w:abstractNumId w:val="29"/>
  </w:num>
  <w:num w:numId="8" w16cid:durableId="780103736">
    <w:abstractNumId w:val="5"/>
  </w:num>
  <w:num w:numId="9" w16cid:durableId="860051049">
    <w:abstractNumId w:val="31"/>
  </w:num>
  <w:num w:numId="10" w16cid:durableId="1694914155">
    <w:abstractNumId w:val="26"/>
  </w:num>
  <w:num w:numId="11" w16cid:durableId="951479417">
    <w:abstractNumId w:val="2"/>
  </w:num>
  <w:num w:numId="12" w16cid:durableId="1724215433">
    <w:abstractNumId w:val="18"/>
  </w:num>
  <w:num w:numId="13" w16cid:durableId="355355518">
    <w:abstractNumId w:val="37"/>
  </w:num>
  <w:num w:numId="14" w16cid:durableId="640619923">
    <w:abstractNumId w:val="36"/>
  </w:num>
  <w:num w:numId="15" w16cid:durableId="324668792">
    <w:abstractNumId w:val="24"/>
  </w:num>
  <w:num w:numId="16" w16cid:durableId="1440950590">
    <w:abstractNumId w:val="28"/>
  </w:num>
  <w:num w:numId="17" w16cid:durableId="370569732">
    <w:abstractNumId w:val="39"/>
  </w:num>
  <w:num w:numId="18" w16cid:durableId="1513183734">
    <w:abstractNumId w:val="21"/>
  </w:num>
  <w:num w:numId="19" w16cid:durableId="1763989072">
    <w:abstractNumId w:val="1"/>
  </w:num>
  <w:num w:numId="20" w16cid:durableId="2011591876">
    <w:abstractNumId w:val="34"/>
  </w:num>
  <w:num w:numId="21" w16cid:durableId="1765540253">
    <w:abstractNumId w:val="23"/>
  </w:num>
  <w:num w:numId="22" w16cid:durableId="1856919455">
    <w:abstractNumId w:val="4"/>
  </w:num>
  <w:num w:numId="23" w16cid:durableId="1963073596">
    <w:abstractNumId w:val="38"/>
  </w:num>
  <w:num w:numId="24" w16cid:durableId="679238487">
    <w:abstractNumId w:val="25"/>
  </w:num>
  <w:num w:numId="25" w16cid:durableId="791753057">
    <w:abstractNumId w:val="32"/>
  </w:num>
  <w:num w:numId="26" w16cid:durableId="1320620181">
    <w:abstractNumId w:val="7"/>
  </w:num>
  <w:num w:numId="27" w16cid:durableId="22631669">
    <w:abstractNumId w:val="22"/>
  </w:num>
  <w:num w:numId="28" w16cid:durableId="1838960855">
    <w:abstractNumId w:val="35"/>
  </w:num>
  <w:num w:numId="29" w16cid:durableId="697125987">
    <w:abstractNumId w:val="19"/>
  </w:num>
  <w:num w:numId="30" w16cid:durableId="1616600873">
    <w:abstractNumId w:val="15"/>
  </w:num>
  <w:num w:numId="31" w16cid:durableId="1611164368">
    <w:abstractNumId w:val="33"/>
  </w:num>
  <w:num w:numId="32" w16cid:durableId="532495481">
    <w:abstractNumId w:val="0"/>
  </w:num>
  <w:num w:numId="33" w16cid:durableId="1334257524">
    <w:abstractNumId w:val="16"/>
  </w:num>
  <w:num w:numId="34" w16cid:durableId="763261209">
    <w:abstractNumId w:val="20"/>
  </w:num>
  <w:num w:numId="35" w16cid:durableId="1637759454">
    <w:abstractNumId w:val="8"/>
  </w:num>
  <w:num w:numId="36" w16cid:durableId="1607033735">
    <w:abstractNumId w:val="11"/>
  </w:num>
  <w:num w:numId="37" w16cid:durableId="2118795939">
    <w:abstractNumId w:val="3"/>
  </w:num>
  <w:num w:numId="38" w16cid:durableId="2078281063">
    <w:abstractNumId w:val="6"/>
  </w:num>
  <w:num w:numId="39" w16cid:durableId="1079715745">
    <w:abstractNumId w:val="27"/>
  </w:num>
  <w:num w:numId="40" w16cid:durableId="310869580">
    <w:abstractNumId w:val="41"/>
  </w:num>
  <w:num w:numId="41" w16cid:durableId="305091944">
    <w:abstractNumId w:val="40"/>
  </w:num>
  <w:num w:numId="42" w16cid:durableId="12602157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48"/>
    <w:rsid w:val="00087B48"/>
    <w:rsid w:val="0033453C"/>
    <w:rsid w:val="0063659D"/>
    <w:rsid w:val="00FB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6190"/>
  <w15:chartTrackingRefBased/>
  <w15:docId w15:val="{816BD43D-2BA9-4E0B-B16E-CF04E599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1748</Words>
  <Characters>9661</Characters>
  <Application>Microsoft Office Word</Application>
  <DocSecurity>0</DocSecurity>
  <Lines>407</Lines>
  <Paragraphs>362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agrawal</dc:creator>
  <cp:keywords/>
  <dc:description/>
  <cp:lastModifiedBy>nishant agrawal</cp:lastModifiedBy>
  <cp:revision>1</cp:revision>
  <dcterms:created xsi:type="dcterms:W3CDTF">2026-09-23T04:29:00Z</dcterms:created>
  <dcterms:modified xsi:type="dcterms:W3CDTF">2026-09-23T04:30:00Z</dcterms:modified>
</cp:coreProperties>
</file>