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054DBA" w:rsidP="00054DBA">
      <w:pPr>
        <w:pStyle w:val="Heading1"/>
        <w:rPr>
          <w:lang w:val="en-US"/>
        </w:rPr>
      </w:pPr>
      <w:r>
        <w:rPr>
          <w:lang w:val="en-US"/>
        </w:rPr>
        <w:t>60 units</w:t>
      </w:r>
    </w:p>
    <w:p w:rsidR="00054DBA" w:rsidRDefault="00054DBA" w:rsidP="00054DBA">
      <w:pPr>
        <w:rPr>
          <w:lang w:val="en-US"/>
        </w:rPr>
      </w:pPr>
      <w:r w:rsidRPr="00054DBA">
        <w:rPr>
          <w:noProof/>
          <w:lang w:eastAsia="en-GB" w:bidi="ta-IN"/>
        </w:rPr>
        <w:drawing>
          <wp:inline distT="0" distB="0" distL="0" distR="0" wp14:anchorId="179EC0E9" wp14:editId="1640D3E7">
            <wp:extent cx="5731510" cy="1513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F4" w:rsidRDefault="00A241F4" w:rsidP="00A241F4">
      <w:pPr>
        <w:pStyle w:val="Heading1"/>
        <w:rPr>
          <w:lang w:val="en-US"/>
        </w:rPr>
      </w:pPr>
      <w:r>
        <w:rPr>
          <w:lang w:val="en-US"/>
        </w:rPr>
        <w:t>70 units</w:t>
      </w:r>
    </w:p>
    <w:p w:rsidR="00A241F4" w:rsidRPr="00A241F4" w:rsidRDefault="00A241F4" w:rsidP="00A241F4">
      <w:pPr>
        <w:rPr>
          <w:lang w:val="en-US"/>
        </w:rPr>
      </w:pPr>
      <w:r w:rsidRPr="00A241F4">
        <w:rPr>
          <w:lang w:val="en-US"/>
        </w:rPr>
        <w:drawing>
          <wp:inline distT="0" distB="0" distL="0" distR="0" wp14:anchorId="1075099C" wp14:editId="2568E10D">
            <wp:extent cx="5731510" cy="1423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1F4" w:rsidRPr="00A2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DA"/>
    <w:rsid w:val="00054DBA"/>
    <w:rsid w:val="00151BDA"/>
    <w:rsid w:val="009C5535"/>
    <w:rsid w:val="00A2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DADA6-19C1-4B64-BA31-61531784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</cp:revision>
  <dcterms:created xsi:type="dcterms:W3CDTF">2021-06-28T17:39:00Z</dcterms:created>
  <dcterms:modified xsi:type="dcterms:W3CDTF">2021-06-29T18:17:00Z</dcterms:modified>
</cp:coreProperties>
</file>