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B7E" w:rsidRDefault="00A51104">
      <w:pPr>
        <w:spacing w:line="600" w:lineRule="exact"/>
        <w:outlineLvl w:val="0"/>
        <w:rPr>
          <w:rFonts w:ascii="黑体" w:eastAsia="黑体" w:hAnsi="黑体" w:cs="黑体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sz w:val="32"/>
          <w:szCs w:val="32"/>
        </w:rPr>
        <w:t>附件</w:t>
      </w:r>
      <w:r>
        <w:rPr>
          <w:rFonts w:ascii="黑体" w:eastAsia="黑体" w:hAnsi="黑体" w:cs="黑体" w:hint="eastAsia"/>
          <w:bCs/>
          <w:sz w:val="32"/>
          <w:szCs w:val="32"/>
        </w:rPr>
        <w:t>4</w:t>
      </w:r>
    </w:p>
    <w:p w:rsidR="00AC3B7E" w:rsidRDefault="00A51104">
      <w:pPr>
        <w:pStyle w:val="a4"/>
        <w:ind w:firstLineChars="0" w:firstLine="0"/>
        <w:jc w:val="center"/>
        <w:rPr>
          <w:rFonts w:ascii="方正小标宋_GBK" w:eastAsia="方正小标宋_GBK" w:hAnsi="方正小标宋_GBK" w:cs="方正小标宋_GBK"/>
          <w:bCs/>
          <w:sz w:val="44"/>
          <w:szCs w:val="44"/>
        </w:rPr>
      </w:pPr>
      <w:r>
        <w:rPr>
          <w:rFonts w:ascii="方正小标宋_GBK" w:eastAsia="方正小标宋_GBK" w:hAnsi="方正小标宋_GBK" w:cs="方正小标宋_GBK" w:hint="eastAsia"/>
          <w:bCs/>
          <w:sz w:val="44"/>
          <w:szCs w:val="44"/>
        </w:rPr>
        <w:t>全国大学生统计建模大赛简介</w:t>
      </w:r>
    </w:p>
    <w:p w:rsidR="00AC3B7E" w:rsidRDefault="00A51104">
      <w:pPr>
        <w:widowControl/>
        <w:spacing w:line="600" w:lineRule="exact"/>
        <w:ind w:firstLineChars="200" w:firstLine="640"/>
        <w:rPr>
          <w:rFonts w:ascii="仿宋_GB2312" w:eastAsia="仿宋_GB2312" w:hAnsi="仿宋_GB2312" w:cs="仿宋_GB2312"/>
          <w:kern w:val="0"/>
          <w:sz w:val="32"/>
          <w:szCs w:val="32"/>
          <w:shd w:val="clear" w:color="auto" w:fill="FFFFFF"/>
          <w:lang w:bidi="ar"/>
        </w:rPr>
      </w:pPr>
      <w:bookmarkStart w:id="0" w:name="_GoBack"/>
      <w:bookmarkEnd w:id="0"/>
      <w:r>
        <w:rPr>
          <w:rFonts w:ascii="仿宋_GB2312" w:eastAsia="仿宋_GB2312" w:hAnsi="仿宋_GB2312" w:cs="仿宋_GB2312" w:hint="eastAsia"/>
          <w:kern w:val="0"/>
          <w:sz w:val="32"/>
          <w:szCs w:val="32"/>
          <w:shd w:val="clear" w:color="auto" w:fill="FFFFFF"/>
          <w:lang w:bidi="ar"/>
        </w:rPr>
        <w:t>全国大学生统计建模大赛由中国统计教育学会主办，旨在大学生中倡导学习统计、应用统计的良好氛围，促进关注经济社会热点难点问题，适应大数据时代高校及统计部门对统计人才的培养要求，提高大学生数据挖掘、数据分析、运用统计方法及计算机技术处理数据的能力，加强创新思维意识，助力推进统计现代化改革。</w:t>
      </w:r>
    </w:p>
    <w:p w:rsidR="00AC3B7E" w:rsidRDefault="00A51104" w:rsidP="00A51104">
      <w:pPr>
        <w:widowControl/>
        <w:spacing w:line="600" w:lineRule="exact"/>
        <w:ind w:firstLineChars="200" w:firstLine="643"/>
        <w:rPr>
          <w:rFonts w:ascii="仿宋_GB2312" w:eastAsia="仿宋_GB2312" w:hAnsi="仿宋_GB2312" w:cs="仿宋_GB2312"/>
          <w:kern w:val="0"/>
          <w:sz w:val="32"/>
          <w:szCs w:val="32"/>
          <w:shd w:val="clear" w:color="auto" w:fill="FFFFFF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kern w:val="0"/>
          <w:sz w:val="32"/>
          <w:szCs w:val="32"/>
          <w:shd w:val="clear" w:color="auto" w:fill="FFFFFF"/>
          <w:lang w:bidi="ar"/>
        </w:rPr>
        <w:t>历史沿革：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shd w:val="clear" w:color="auto" w:fill="FFFFFF"/>
          <w:lang w:bidi="ar"/>
        </w:rPr>
        <w:t>大赛自</w:t>
      </w:r>
      <w:r>
        <w:rPr>
          <w:rFonts w:ascii="仿宋_GB2312" w:eastAsia="仿宋_GB2312" w:hAnsi="仿宋_GB2312" w:cs="仿宋_GB2312"/>
          <w:kern w:val="0"/>
          <w:sz w:val="32"/>
          <w:szCs w:val="32"/>
          <w:shd w:val="clear" w:color="auto" w:fill="FFFFFF"/>
          <w:lang w:bidi="ar"/>
        </w:rPr>
        <w:t>2009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shd w:val="clear" w:color="auto" w:fill="FFFFFF"/>
          <w:lang w:bidi="ar"/>
        </w:rPr>
        <w:t>年开始举办，每两年举办一届。</w:t>
      </w:r>
      <w:r>
        <w:rPr>
          <w:rFonts w:ascii="仿宋_GB2312" w:eastAsia="仿宋_GB2312" w:hAnsi="仿宋_GB2312" w:cs="仿宋_GB2312"/>
          <w:kern w:val="0"/>
          <w:sz w:val="32"/>
          <w:szCs w:val="32"/>
          <w:shd w:val="clear" w:color="auto" w:fill="FFFFFF"/>
          <w:lang w:bidi="ar"/>
        </w:rPr>
        <w:t>2021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shd w:val="clear" w:color="auto" w:fill="FFFFFF"/>
          <w:lang w:bidi="ar"/>
        </w:rPr>
        <w:t>年第七届大赛起改为每年举办一届。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shd w:val="clear" w:color="auto" w:fill="FFFFFF"/>
          <w:lang w:bidi="ar"/>
        </w:rPr>
        <w:t>2022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shd w:val="clear" w:color="auto" w:fill="FFFFFF"/>
          <w:lang w:bidi="ar"/>
        </w:rPr>
        <w:t>年第八届大赛首次</w:t>
      </w:r>
      <w:proofErr w:type="gramStart"/>
      <w:r>
        <w:rPr>
          <w:rFonts w:ascii="仿宋_GB2312" w:eastAsia="仿宋_GB2312" w:hAnsi="仿宋_GB2312" w:cs="仿宋_GB2312" w:hint="eastAsia"/>
          <w:kern w:val="0"/>
          <w:sz w:val="32"/>
          <w:szCs w:val="32"/>
          <w:shd w:val="clear" w:color="auto" w:fill="FFFFFF"/>
          <w:lang w:bidi="ar"/>
        </w:rPr>
        <w:t>增设省</w:t>
      </w:r>
      <w:proofErr w:type="gramEnd"/>
      <w:r>
        <w:rPr>
          <w:rFonts w:ascii="仿宋_GB2312" w:eastAsia="仿宋_GB2312" w:hAnsi="仿宋_GB2312" w:cs="仿宋_GB2312" w:hint="eastAsia"/>
          <w:kern w:val="0"/>
          <w:sz w:val="32"/>
          <w:szCs w:val="32"/>
          <w:shd w:val="clear" w:color="auto" w:fill="FFFFFF"/>
          <w:lang w:bidi="ar"/>
        </w:rPr>
        <w:t>赛，</w:t>
      </w:r>
      <w:r>
        <w:rPr>
          <w:rFonts w:ascii="仿宋_GB2312" w:eastAsia="仿宋_GB2312" w:hAnsi="仿宋_GB2312" w:cs="仿宋_GB2312" w:hint="eastAsia"/>
          <w:sz w:val="32"/>
          <w:szCs w:val="32"/>
        </w:rPr>
        <w:t>成立全国</w:t>
      </w:r>
      <w:r>
        <w:rPr>
          <w:rFonts w:ascii="仿宋_GB2312" w:eastAsia="仿宋_GB2312" w:hAnsi="仿宋_GB2312" w:cs="仿宋_GB2312" w:hint="eastAsia"/>
          <w:sz w:val="32"/>
          <w:szCs w:val="32"/>
        </w:rPr>
        <w:t>28</w:t>
      </w:r>
      <w:r>
        <w:rPr>
          <w:rFonts w:ascii="仿宋_GB2312" w:eastAsia="仿宋_GB2312" w:hAnsi="仿宋_GB2312" w:cs="仿宋_GB2312" w:hint="eastAsia"/>
          <w:sz w:val="32"/>
          <w:szCs w:val="32"/>
        </w:rPr>
        <w:t>个省赛区，每个赛区均设有承办院校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shd w:val="clear" w:color="auto" w:fill="FFFFFF"/>
          <w:lang w:bidi="ar"/>
        </w:rPr>
        <w:t>14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shd w:val="clear" w:color="auto" w:fill="FFFFFF"/>
          <w:lang w:bidi="ar"/>
        </w:rPr>
        <w:t>年来，各院校参赛热情持续增强，大赛的知名度、参与度和社会影响力持续提高。由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shd w:val="clear" w:color="auto" w:fill="FFFFFF"/>
          <w:lang w:bidi="ar"/>
        </w:rPr>
        <w:t>2009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shd w:val="clear" w:color="auto" w:fill="FFFFFF"/>
          <w:lang w:bidi="ar"/>
        </w:rPr>
        <w:t>年第一届大赛的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shd w:val="clear" w:color="auto" w:fill="FFFFFF"/>
          <w:lang w:bidi="ar"/>
        </w:rPr>
        <w:t>345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shd w:val="clear" w:color="auto" w:fill="FFFFFF"/>
          <w:lang w:bidi="ar"/>
        </w:rPr>
        <w:t>支参赛</w:t>
      </w:r>
      <w:proofErr w:type="gramStart"/>
      <w:r>
        <w:rPr>
          <w:rFonts w:ascii="仿宋_GB2312" w:eastAsia="仿宋_GB2312" w:hAnsi="仿宋_GB2312" w:cs="仿宋_GB2312" w:hint="eastAsia"/>
          <w:kern w:val="0"/>
          <w:sz w:val="32"/>
          <w:szCs w:val="32"/>
          <w:shd w:val="clear" w:color="auto" w:fill="FFFFFF"/>
          <w:lang w:bidi="ar"/>
        </w:rPr>
        <w:t>队增长</w:t>
      </w:r>
      <w:proofErr w:type="gramEnd"/>
      <w:r>
        <w:rPr>
          <w:rFonts w:ascii="仿宋_GB2312" w:eastAsia="仿宋_GB2312" w:hAnsi="仿宋_GB2312" w:cs="仿宋_GB2312" w:hint="eastAsia"/>
          <w:kern w:val="0"/>
          <w:sz w:val="32"/>
          <w:szCs w:val="32"/>
          <w:shd w:val="clear" w:color="auto" w:fill="FFFFFF"/>
          <w:lang w:bidi="ar"/>
        </w:rPr>
        <w:t>到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shd w:val="clear" w:color="auto" w:fill="FFFFFF"/>
          <w:lang w:bidi="ar"/>
        </w:rPr>
        <w:t>2023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shd w:val="clear" w:color="auto" w:fill="FFFFFF"/>
          <w:lang w:bidi="ar"/>
        </w:rPr>
        <w:t>年第九届的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shd w:val="clear" w:color="auto" w:fill="FFFFFF"/>
          <w:lang w:bidi="ar"/>
        </w:rPr>
        <w:t>11213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shd w:val="clear" w:color="auto" w:fill="FFFFFF"/>
          <w:lang w:bidi="ar"/>
        </w:rPr>
        <w:t>支参赛队。</w:t>
      </w:r>
      <w:r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  <w:shd w:val="clear" w:color="auto" w:fill="FFFFFF"/>
          <w:lang w:bidi="ar"/>
        </w:rPr>
        <w:t>2023</w:t>
      </w:r>
      <w:r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  <w:shd w:val="clear" w:color="auto" w:fill="FFFFFF"/>
          <w:lang w:bidi="ar"/>
        </w:rPr>
        <w:t>年</w:t>
      </w:r>
      <w:r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  <w:shd w:val="clear" w:color="auto" w:fill="FFFFFF"/>
          <w:lang w:bidi="ar"/>
        </w:rPr>
        <w:t>3</w:t>
      </w:r>
      <w:r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  <w:shd w:val="clear" w:color="auto" w:fill="FFFFFF"/>
          <w:lang w:bidi="ar"/>
        </w:rPr>
        <w:t>月，大赛成功入选《</w:t>
      </w:r>
      <w:r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  <w:shd w:val="clear" w:color="auto" w:fill="FFFFFF"/>
          <w:lang w:bidi="ar"/>
        </w:rPr>
        <w:t>2023</w:t>
      </w:r>
      <w:r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  <w:shd w:val="clear" w:color="auto" w:fill="FFFFFF"/>
          <w:lang w:bidi="ar"/>
        </w:rPr>
        <w:t>全国普通高校大学生竞赛分析报告》竞赛目录，</w:t>
      </w:r>
      <w:r>
        <w:rPr>
          <w:rFonts w:ascii="仿宋_GB2312" w:eastAsia="仿宋_GB2312" w:hAnsi="仿宋_GB2312" w:cs="仿宋_GB2312" w:hint="eastAsia"/>
          <w:sz w:val="32"/>
          <w:szCs w:val="32"/>
          <w:lang w:bidi="ar"/>
        </w:rPr>
        <w:t>社会影响力进一步提升</w:t>
      </w:r>
      <w:r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  <w:shd w:val="clear" w:color="auto" w:fill="FFFFFF"/>
          <w:lang w:bidi="ar"/>
        </w:rPr>
        <w:t>。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shd w:val="clear" w:color="auto" w:fill="FFFFFF"/>
          <w:lang w:bidi="ar"/>
        </w:rPr>
        <w:t>大赛充分展示了在校大学生朝气蓬勃、积极进取的精神风貌和勤于思考、刻苦钻研的学习状态，为促进经济统计教学发展和统计人才培养提供了良好平台。</w:t>
      </w:r>
    </w:p>
    <w:p w:rsidR="00AC3B7E" w:rsidRDefault="00A51104" w:rsidP="00A51104">
      <w:pPr>
        <w:widowControl/>
        <w:spacing w:line="600" w:lineRule="exact"/>
        <w:ind w:firstLineChars="200" w:firstLine="643"/>
        <w:rPr>
          <w:rFonts w:ascii="仿宋_GB2312" w:eastAsia="仿宋_GB2312" w:hAnsi="仿宋_GB2312" w:cs="仿宋_GB2312"/>
          <w:kern w:val="0"/>
          <w:sz w:val="32"/>
          <w:szCs w:val="32"/>
          <w:shd w:val="clear" w:color="auto" w:fill="FFFFFF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kern w:val="0"/>
          <w:sz w:val="32"/>
          <w:szCs w:val="32"/>
          <w:shd w:val="clear" w:color="auto" w:fill="FFFFFF"/>
          <w:lang w:bidi="ar"/>
        </w:rPr>
        <w:t>奖项设置：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shd w:val="clear" w:color="auto" w:fill="FFFFFF"/>
          <w:lang w:bidi="ar"/>
        </w:rPr>
        <w:t>大赛按照本科生组和研究生组分别设省赛一、二、三等奖和国赛一、二、三等奖，获国赛一、二等奖的参赛</w:t>
      </w:r>
      <w:proofErr w:type="gramStart"/>
      <w:r>
        <w:rPr>
          <w:rFonts w:ascii="仿宋_GB2312" w:eastAsia="仿宋_GB2312" w:hAnsi="仿宋_GB2312" w:cs="仿宋_GB2312" w:hint="eastAsia"/>
          <w:kern w:val="0"/>
          <w:sz w:val="32"/>
          <w:szCs w:val="32"/>
          <w:shd w:val="clear" w:color="auto" w:fill="FFFFFF"/>
          <w:lang w:bidi="ar"/>
        </w:rPr>
        <w:t>队指导</w:t>
      </w:r>
      <w:proofErr w:type="gramEnd"/>
      <w:r>
        <w:rPr>
          <w:rFonts w:ascii="仿宋_GB2312" w:eastAsia="仿宋_GB2312" w:hAnsi="仿宋_GB2312" w:cs="仿宋_GB2312" w:hint="eastAsia"/>
          <w:kern w:val="0"/>
          <w:sz w:val="32"/>
          <w:szCs w:val="32"/>
          <w:shd w:val="clear" w:color="auto" w:fill="FFFFFF"/>
          <w:lang w:bidi="ar"/>
        </w:rPr>
        <w:t>老师设优秀论文指导奖。获奖论文将收录至大赛优秀论文选。</w:t>
      </w:r>
    </w:p>
    <w:p w:rsidR="00AC3B7E" w:rsidRDefault="00A51104" w:rsidP="00A51104">
      <w:pPr>
        <w:widowControl/>
        <w:spacing w:line="600" w:lineRule="exact"/>
        <w:ind w:firstLineChars="200" w:firstLine="643"/>
      </w:pPr>
      <w:r>
        <w:rPr>
          <w:rFonts w:ascii="仿宋_GB2312" w:eastAsia="仿宋_GB2312" w:hAnsi="仿宋_GB2312" w:cs="仿宋_GB2312" w:hint="eastAsia"/>
          <w:b/>
          <w:bCs/>
          <w:kern w:val="0"/>
          <w:sz w:val="32"/>
          <w:szCs w:val="32"/>
          <w:shd w:val="clear" w:color="auto" w:fill="FFFFFF"/>
          <w:lang w:bidi="ar"/>
        </w:rPr>
        <w:lastRenderedPageBreak/>
        <w:t>参赛方式：</w:t>
      </w:r>
      <w:r>
        <w:rPr>
          <w:rFonts w:ascii="仿宋_GB2312" w:eastAsia="仿宋_GB2312" w:hAnsi="仿宋_GB2312" w:cs="仿宋_GB2312" w:hint="eastAsia"/>
          <w:sz w:val="32"/>
          <w:szCs w:val="40"/>
        </w:rPr>
        <w:t>全</w:t>
      </w:r>
      <w:r>
        <w:rPr>
          <w:rFonts w:ascii="仿宋_GB2312" w:eastAsia="仿宋_GB2312" w:hAnsi="仿宋_GB2312" w:cs="仿宋_GB2312" w:hint="eastAsia"/>
          <w:sz w:val="32"/>
          <w:szCs w:val="40"/>
        </w:rPr>
        <w:t>国所有高</w:t>
      </w:r>
      <w:r>
        <w:rPr>
          <w:rFonts w:ascii="仿宋_GB2312" w:eastAsia="仿宋_GB2312" w:hAnsi="仿宋_GB2312" w:cs="仿宋_GB2312" w:hint="eastAsia"/>
          <w:sz w:val="32"/>
          <w:szCs w:val="40"/>
        </w:rPr>
        <w:t>等院</w:t>
      </w:r>
      <w:r>
        <w:rPr>
          <w:rFonts w:ascii="仿宋_GB2312" w:eastAsia="仿宋_GB2312" w:hAnsi="仿宋_GB2312" w:cs="仿宋_GB2312" w:hint="eastAsia"/>
          <w:sz w:val="32"/>
          <w:szCs w:val="40"/>
        </w:rPr>
        <w:t>校全日制在</w:t>
      </w:r>
      <w:r>
        <w:rPr>
          <w:rFonts w:ascii="仿宋_GB2312" w:eastAsia="仿宋_GB2312" w:hAnsi="仿宋_GB2312" w:cs="仿宋_GB2312" w:hint="eastAsia"/>
          <w:sz w:val="32"/>
          <w:szCs w:val="40"/>
        </w:rPr>
        <w:t>校</w:t>
      </w:r>
      <w:r>
        <w:rPr>
          <w:rFonts w:ascii="仿宋_GB2312" w:eastAsia="仿宋_GB2312" w:hAnsi="仿宋_GB2312" w:cs="仿宋_GB2312" w:hint="eastAsia"/>
          <w:sz w:val="32"/>
          <w:szCs w:val="40"/>
        </w:rPr>
        <w:t>本科生、研究生均可组队参赛</w:t>
      </w:r>
      <w:r>
        <w:rPr>
          <w:rFonts w:ascii="仿宋_GB2312" w:eastAsia="仿宋_GB2312" w:hAnsi="仿宋_GB2312" w:cs="仿宋_GB2312" w:hint="eastAsia"/>
          <w:sz w:val="32"/>
          <w:szCs w:val="40"/>
        </w:rPr>
        <w:t>，专业不限</w:t>
      </w:r>
      <w:r>
        <w:rPr>
          <w:rFonts w:ascii="仿宋_GB2312" w:eastAsia="仿宋_GB2312" w:hAnsi="仿宋_GB2312" w:cs="仿宋_GB2312" w:hint="eastAsia"/>
          <w:sz w:val="32"/>
          <w:szCs w:val="40"/>
        </w:rPr>
        <w:t>。大赛设本科生组和研究生组，</w:t>
      </w:r>
      <w:r>
        <w:rPr>
          <w:rFonts w:ascii="仿宋_GB2312" w:eastAsia="仿宋_GB2312" w:hAnsi="仿宋_GB2312" w:cs="仿宋_GB2312" w:hint="eastAsia"/>
          <w:sz w:val="32"/>
          <w:szCs w:val="32"/>
          <w:lang w:bidi="ar"/>
        </w:rPr>
        <w:t>不可跨组别组队、不可跨校参赛</w:t>
      </w:r>
      <w:r>
        <w:rPr>
          <w:rFonts w:ascii="仿宋_GB2312" w:eastAsia="仿宋_GB2312" w:hAnsi="仿宋_GB2312" w:cs="仿宋_GB2312" w:hint="eastAsia"/>
          <w:sz w:val="32"/>
          <w:szCs w:val="40"/>
        </w:rPr>
        <w:t>。</w:t>
      </w:r>
      <w:r>
        <w:rPr>
          <w:rFonts w:ascii="仿宋_GB2312" w:eastAsia="仿宋_GB2312" w:hAnsi="仿宋_GB2312" w:cs="仿宋_GB2312" w:hint="eastAsia"/>
          <w:sz w:val="32"/>
          <w:szCs w:val="40"/>
        </w:rPr>
        <w:t>每队</w:t>
      </w:r>
      <w:r>
        <w:rPr>
          <w:rFonts w:ascii="仿宋_GB2312" w:eastAsia="仿宋_GB2312" w:hAnsi="仿宋_GB2312" w:cs="仿宋_GB2312" w:hint="eastAsia"/>
          <w:sz w:val="32"/>
          <w:szCs w:val="40"/>
        </w:rPr>
        <w:t>3</w:t>
      </w:r>
      <w:r>
        <w:rPr>
          <w:rFonts w:ascii="仿宋_GB2312" w:eastAsia="仿宋_GB2312" w:hAnsi="仿宋_GB2312" w:cs="仿宋_GB2312" w:hint="eastAsia"/>
          <w:sz w:val="32"/>
          <w:szCs w:val="40"/>
        </w:rPr>
        <w:t>人</w:t>
      </w:r>
      <w:r>
        <w:rPr>
          <w:rFonts w:ascii="仿宋_GB2312" w:eastAsia="仿宋_GB2312" w:hAnsi="仿宋_GB2312" w:cs="仿宋_GB2312" w:hint="eastAsia"/>
          <w:sz w:val="32"/>
          <w:szCs w:val="32"/>
          <w:lang w:bidi="ar"/>
        </w:rPr>
        <w:t>，其中</w:t>
      </w:r>
      <w:r>
        <w:rPr>
          <w:rFonts w:ascii="仿宋_GB2312" w:eastAsia="仿宋_GB2312" w:hAnsi="仿宋_GB2312" w:cs="仿宋_GB2312" w:hint="eastAsia"/>
          <w:sz w:val="32"/>
          <w:szCs w:val="32"/>
          <w:lang w:bidi="ar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  <w:lang w:bidi="ar"/>
        </w:rPr>
        <w:t>人为队长，</w:t>
      </w:r>
      <w:r>
        <w:rPr>
          <w:rFonts w:ascii="仿宋_GB2312" w:eastAsia="仿宋_GB2312" w:hAnsi="仿宋_GB2312" w:cs="仿宋_GB2312" w:hint="eastAsia"/>
          <w:sz w:val="32"/>
          <w:szCs w:val="40"/>
        </w:rPr>
        <w:t>每名参赛者限报一支队，</w:t>
      </w:r>
      <w:r>
        <w:rPr>
          <w:rFonts w:ascii="仿宋_GB2312" w:eastAsia="仿宋_GB2312" w:hAnsi="仿宋_GB2312" w:cs="仿宋_GB2312" w:hint="eastAsia"/>
          <w:sz w:val="32"/>
          <w:szCs w:val="40"/>
        </w:rPr>
        <w:t>每队指导老师</w:t>
      </w:r>
      <w:r>
        <w:rPr>
          <w:rFonts w:ascii="仿宋_GB2312" w:eastAsia="仿宋_GB2312" w:hAnsi="仿宋_GB2312" w:cs="仿宋_GB2312" w:hint="eastAsia"/>
          <w:sz w:val="32"/>
          <w:szCs w:val="40"/>
        </w:rPr>
        <w:t>1</w:t>
      </w:r>
      <w:r>
        <w:rPr>
          <w:rFonts w:ascii="仿宋_GB2312" w:eastAsia="仿宋_GB2312" w:hAnsi="仿宋_GB2312" w:cs="仿宋_GB2312" w:hint="eastAsia"/>
          <w:sz w:val="32"/>
          <w:szCs w:val="40"/>
        </w:rPr>
        <w:t>人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每位</w:t>
      </w:r>
      <w:r>
        <w:rPr>
          <w:rFonts w:ascii="仿宋_GB2312" w:eastAsia="仿宋_GB2312" w:hAnsi="仿宋_GB2312" w:cs="仿宋_GB2312" w:hint="eastAsia"/>
          <w:sz w:val="32"/>
          <w:szCs w:val="32"/>
        </w:rPr>
        <w:t>指导老师</w:t>
      </w:r>
      <w:r>
        <w:rPr>
          <w:rFonts w:ascii="仿宋_GB2312" w:eastAsia="仿宋_GB2312" w:hAnsi="仿宋_GB2312" w:cs="仿宋_GB2312" w:hint="eastAsia"/>
          <w:sz w:val="32"/>
          <w:szCs w:val="32"/>
        </w:rPr>
        <w:t>指导的参赛队伍总数不得超过</w:t>
      </w:r>
      <w:r>
        <w:rPr>
          <w:rFonts w:ascii="仿宋_GB2312" w:eastAsia="仿宋_GB2312" w:hAnsi="仿宋_GB2312" w:cs="仿宋_GB2312" w:hint="eastAsia"/>
          <w:sz w:val="32"/>
          <w:szCs w:val="32"/>
        </w:rPr>
        <w:t>4</w:t>
      </w:r>
      <w:r>
        <w:rPr>
          <w:rFonts w:ascii="仿宋_GB2312" w:eastAsia="仿宋_GB2312" w:hAnsi="仿宋_GB2312" w:cs="仿宋_GB2312" w:hint="eastAsia"/>
          <w:sz w:val="32"/>
          <w:szCs w:val="32"/>
        </w:rPr>
        <w:t>支</w:t>
      </w:r>
      <w:r>
        <w:rPr>
          <w:rFonts w:ascii="仿宋_GB2312" w:eastAsia="仿宋_GB2312" w:hAnsi="仿宋_GB2312" w:cs="仿宋_GB2312" w:hint="eastAsia"/>
          <w:sz w:val="32"/>
          <w:szCs w:val="40"/>
        </w:rPr>
        <w:t>。</w:t>
      </w:r>
    </w:p>
    <w:p w:rsidR="00AC3B7E" w:rsidRDefault="00A51104" w:rsidP="00A51104">
      <w:pPr>
        <w:widowControl/>
        <w:spacing w:line="600" w:lineRule="exact"/>
        <w:ind w:firstLineChars="200" w:firstLine="643"/>
        <w:rPr>
          <w:rFonts w:ascii="仿宋_GB2312" w:eastAsia="仿宋_GB2312" w:hAnsi="仿宋_GB2312" w:cs="仿宋_GB2312"/>
          <w:kern w:val="0"/>
          <w:sz w:val="32"/>
          <w:szCs w:val="32"/>
          <w:shd w:val="clear" w:color="auto" w:fill="FFFFFF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kern w:val="0"/>
          <w:sz w:val="32"/>
          <w:szCs w:val="32"/>
          <w:shd w:val="clear" w:color="auto" w:fill="FFFFFF"/>
          <w:lang w:bidi="ar"/>
        </w:rPr>
        <w:t>参赛流程：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shd w:val="clear" w:color="auto" w:fill="FFFFFF"/>
          <w:lang w:bidi="ar"/>
        </w:rPr>
        <w:t>第一阶段为报名，需在指定日期以指定方式报名参赛。第二阶段为论文撰写，撰写时间约</w:t>
      </w:r>
      <w:r>
        <w:rPr>
          <w:rFonts w:ascii="仿宋_GB2312" w:eastAsia="仿宋_GB2312" w:hAnsi="仿宋_GB2312" w:cs="仿宋_GB2312"/>
          <w:kern w:val="0"/>
          <w:sz w:val="32"/>
          <w:szCs w:val="32"/>
          <w:shd w:val="clear" w:color="auto" w:fill="FFFFFF"/>
          <w:lang w:bidi="ar"/>
        </w:rPr>
        <w:t>2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shd w:val="clear" w:color="auto" w:fill="FFFFFF"/>
          <w:lang w:bidi="ar"/>
        </w:rPr>
        <w:t>个月，须在指定日期按照指定论文格式以指定方式提交参赛论文、承诺书等参赛材料。由各参赛院校进行材料审核。第三阶段</w:t>
      </w:r>
      <w:proofErr w:type="gramStart"/>
      <w:r>
        <w:rPr>
          <w:rFonts w:ascii="仿宋_GB2312" w:eastAsia="仿宋_GB2312" w:hAnsi="仿宋_GB2312" w:cs="仿宋_GB2312" w:hint="eastAsia"/>
          <w:kern w:val="0"/>
          <w:sz w:val="32"/>
          <w:szCs w:val="32"/>
          <w:shd w:val="clear" w:color="auto" w:fill="FFFFFF"/>
          <w:lang w:bidi="ar"/>
        </w:rPr>
        <w:t>为校赛选拔</w:t>
      </w:r>
      <w:proofErr w:type="gramEnd"/>
      <w:r>
        <w:rPr>
          <w:rFonts w:ascii="仿宋_GB2312" w:eastAsia="仿宋_GB2312" w:hAnsi="仿宋_GB2312" w:cs="仿宋_GB2312" w:hint="eastAsia"/>
          <w:kern w:val="0"/>
          <w:sz w:val="32"/>
          <w:szCs w:val="32"/>
          <w:shd w:val="clear" w:color="auto" w:fill="FFFFFF"/>
          <w:lang w:bidi="ar"/>
        </w:rPr>
        <w:t>，各参赛院校根据本校实际情况自行组织校赛，按照各校名额推荐优秀队伍进入省赛。第四阶段为省赛选拔，各赛区</w:t>
      </w:r>
      <w:r>
        <w:rPr>
          <w:rFonts w:ascii="仿宋_GB2312" w:eastAsia="仿宋_GB2312" w:hAnsi="仿宋_GB2312" w:cs="仿宋_GB2312" w:hint="eastAsia"/>
          <w:sz w:val="32"/>
          <w:szCs w:val="40"/>
        </w:rPr>
        <w:t>依照</w:t>
      </w:r>
      <w:r>
        <w:rPr>
          <w:rFonts w:eastAsia="仿宋_GB2312"/>
          <w:sz w:val="32"/>
          <w:szCs w:val="32"/>
        </w:rPr>
        <w:t>国赛评审标准评选出省赛一、二、三等奖</w:t>
      </w:r>
      <w:r>
        <w:rPr>
          <w:rFonts w:eastAsia="仿宋_GB2312" w:hint="eastAsia"/>
          <w:sz w:val="32"/>
          <w:szCs w:val="32"/>
        </w:rPr>
        <w:t>和</w:t>
      </w:r>
      <w:r>
        <w:rPr>
          <w:rFonts w:eastAsia="仿宋_GB2312"/>
          <w:sz w:val="32"/>
          <w:szCs w:val="32"/>
        </w:rPr>
        <w:t>入围国赛的参赛队。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shd w:val="clear" w:color="auto" w:fill="FFFFFF"/>
          <w:lang w:bidi="ar"/>
        </w:rPr>
        <w:t>第五阶段为国赛，国赛包括通讯评审、现场会议评审、答辩赛及总结会。通讯评审将对入围国赛的论文进行评审，确定进入现场会议评审的队伍；现场会议评审将确定三等奖、部分二等奖及进入答辩赛的论文；答辩赛将确定一等奖</w:t>
      </w:r>
      <w:r>
        <w:rPr>
          <w:rFonts w:ascii="仿宋_GB2312" w:eastAsia="仿宋_GB2312" w:hAnsi="仿宋_GB2312" w:cs="仿宋_GB2312"/>
          <w:kern w:val="0"/>
          <w:sz w:val="32"/>
          <w:szCs w:val="32"/>
          <w:shd w:val="clear" w:color="auto" w:fill="FFFFFF"/>
          <w:lang w:bidi="ar"/>
        </w:rPr>
        <w:t>及部分二等奖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shd w:val="clear" w:color="auto" w:fill="FFFFFF"/>
          <w:lang w:bidi="ar"/>
        </w:rPr>
        <w:t>论文。入选答辩赛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shd w:val="clear" w:color="auto" w:fill="FFFFFF"/>
          <w:lang w:bidi="ar"/>
        </w:rPr>
        <w:t>的</w:t>
      </w:r>
      <w:proofErr w:type="gramStart"/>
      <w:r>
        <w:rPr>
          <w:rFonts w:ascii="仿宋_GB2312" w:eastAsia="仿宋_GB2312" w:hAnsi="仿宋_GB2312" w:cs="仿宋_GB2312" w:hint="eastAsia"/>
          <w:kern w:val="0"/>
          <w:sz w:val="32"/>
          <w:szCs w:val="32"/>
          <w:shd w:val="clear" w:color="auto" w:fill="FFFFFF"/>
          <w:lang w:bidi="ar"/>
        </w:rPr>
        <w:t>参赛队须按照</w:t>
      </w:r>
      <w:proofErr w:type="gramEnd"/>
      <w:r>
        <w:rPr>
          <w:rFonts w:ascii="仿宋_GB2312" w:eastAsia="仿宋_GB2312" w:hAnsi="仿宋_GB2312" w:cs="仿宋_GB2312" w:hint="eastAsia"/>
          <w:kern w:val="0"/>
          <w:sz w:val="32"/>
          <w:szCs w:val="32"/>
          <w:shd w:val="clear" w:color="auto" w:fill="FFFFFF"/>
          <w:lang w:bidi="ar"/>
        </w:rPr>
        <w:t>规定的时间和要求对参赛论文进行自述，并回答专家的提问，以考核参赛论文的原创性、合理性和正确性。</w:t>
      </w:r>
    </w:p>
    <w:p w:rsidR="00AC3B7E" w:rsidRDefault="00A51104" w:rsidP="00AC3B7E">
      <w:pPr>
        <w:widowControl/>
        <w:spacing w:line="600" w:lineRule="exact"/>
        <w:ind w:firstLineChars="200" w:firstLine="643"/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大赛宣传：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shd w:val="clear" w:color="auto" w:fill="FFFFFF"/>
          <w:lang w:bidi="ar"/>
        </w:rPr>
        <w:t>全国大学生统计建模大赛设专网，定期公布大赛相关动态，</w:t>
      </w:r>
      <w:proofErr w:type="gramStart"/>
      <w:r>
        <w:rPr>
          <w:rFonts w:ascii="仿宋_GB2312" w:eastAsia="仿宋_GB2312" w:hAnsi="仿宋_GB2312" w:cs="仿宋_GB2312" w:hint="eastAsia"/>
          <w:kern w:val="0"/>
          <w:sz w:val="32"/>
          <w:szCs w:val="32"/>
          <w:shd w:val="clear" w:color="auto" w:fill="FFFFFF"/>
          <w:lang w:bidi="ar"/>
        </w:rPr>
        <w:t>官网的</w:t>
      </w:r>
      <w:proofErr w:type="gramEnd"/>
      <w:r>
        <w:rPr>
          <w:rFonts w:ascii="仿宋_GB2312" w:eastAsia="仿宋_GB2312" w:hAnsi="仿宋_GB2312" w:cs="仿宋_GB2312" w:hint="eastAsia"/>
          <w:kern w:val="0"/>
          <w:sz w:val="32"/>
          <w:szCs w:val="32"/>
          <w:shd w:val="clear" w:color="auto" w:fill="FFFFFF"/>
          <w:lang w:bidi="ar"/>
        </w:rPr>
        <w:t>专属平台能够实现信息查询、注册报名、资格审核、论文提交、赛区管理、专家评审、证书生成等一体化功能。</w:t>
      </w:r>
    </w:p>
    <w:sectPr w:rsidR="00AC3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Arial Unicode MS"/>
    <w:charset w:val="86"/>
    <w:family w:val="auto"/>
    <w:pitch w:val="default"/>
    <w:sig w:usb0="00000000" w:usb1="08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B3E11B"/>
    <w:rsid w:val="7DBCCF95"/>
    <w:rsid w:val="FDB3E11B"/>
    <w:rsid w:val="00A51104"/>
    <w:rsid w:val="00AC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420"/>
    </w:pPr>
  </w:style>
  <w:style w:type="paragraph" w:customStyle="1" w:styleId="a4">
    <w:name w:val="公文正文"/>
    <w:basedOn w:val="a"/>
    <w:qFormat/>
    <w:pPr>
      <w:spacing w:line="600" w:lineRule="exact"/>
      <w:ind w:firstLineChars="200" w:firstLine="640"/>
    </w:pPr>
    <w:rPr>
      <w:rFonts w:ascii="仿宋_GB2312" w:eastAsia="仿宋_GB2312" w:hAnsi="仿宋_GB2312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420"/>
    </w:pPr>
  </w:style>
  <w:style w:type="paragraph" w:customStyle="1" w:styleId="a4">
    <w:name w:val="公文正文"/>
    <w:basedOn w:val="a"/>
    <w:qFormat/>
    <w:pPr>
      <w:spacing w:line="600" w:lineRule="exact"/>
      <w:ind w:firstLineChars="200" w:firstLine="640"/>
    </w:pPr>
    <w:rPr>
      <w:rFonts w:ascii="仿宋_GB2312" w:eastAsia="仿宋_GB2312" w:hAnsi="仿宋_GB231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</dc:creator>
  <cp:lastModifiedBy>Windows 用户</cp:lastModifiedBy>
  <cp:revision>2</cp:revision>
  <dcterms:created xsi:type="dcterms:W3CDTF">2024-02-04T21:03:00Z</dcterms:created>
  <dcterms:modified xsi:type="dcterms:W3CDTF">2024-02-26T04:52:00Z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2052-11.8.2.11681</vt:lpwstr>
  </property>
  <property fmtid="{D5CDD505-2E9C-101B-9397-08002B2CF9AE}" pid="3" name="ICV">
    <vt:lpwstr>4410FC9940E905D9BB1ABF65F0163EC4</vt:lpwstr>
  </property>
</Properties>
</file>