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b/>
          <w:bCs/>
          <w:color w:val="1A2329"/>
          <w:sz w:val="56"/>
          <w:szCs w:val="56"/>
        </w:rPr>
        <w:t xml:space="preserve">Wright Lab Website</w:t>
      </w:r>
    </w:p>
    <w:p>
      <w:pPr>
        <w:spacing w:after="120"/>
      </w:pPr>
      <w:r>
        <w:rPr>
          <w:b/>
          <w:bCs/>
          <w:color w:val="088987"/>
          <w:sz w:val="40"/>
          <w:szCs w:val="40"/>
        </w:rPr>
        <w:t xml:space="preserve">Imagery Direction &amp; Briefs</w:t>
      </w:r>
    </w:p>
    <w:p>
      <w:pPr>
        <w:spacing w:after="80"/>
      </w:pPr>
      <w:r>
        <w:rPr>
          <w:i/>
          <w:iCs/>
          <w:color w:val="5A6770"/>
          <w:sz w:val="24"/>
          <w:szCs w:val="24"/>
        </w:rPr>
        <w:t xml:space="preserve">Visual identity, hero image brief, and follow-up image briefs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Prepared: </w:t>
      </w:r>
      <w:r>
        <w:rPr>
          <w:sz w:val="22"/>
          <w:szCs w:val="22"/>
        </w:rPr>
        <w:t xml:space="preserve">May 18, 2026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mewrightlab.org (Astro static site, Spectronaut-inspired design)</w:t>
      </w:r>
    </w:p>
    <w:p>
      <w:r>
        <w:br w:type="page"/>
      </w:r>
    </w:p>
    <w:p>
      <w:pPr>
        <w:spacing w:after="120"/>
      </w:pPr>
      <w:r>
        <w:rPr>
          <w:b/>
          <w:bCs/>
          <w:color w:val="1A2329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Overall Visual Concept — "Cellular Cartography"</w:t>
      </w:r>
    </w:p>
    <w:p>
      <w:pPr>
        <w:spacing w:after="120"/>
      </w:pPr>
      <w:r>
        <w:t xml:space="preserve">The site's unifying visual metaphor is cellular protein cartography: the lab maps spatial relationships between proteins the way Google Maps maps geography. The metaphor is scientifically accurate (proximity labeling literally produces spatial maps of protein neighborhoods) and visually distinctive.</w:t>
      </w:r>
    </w:p>
    <w:p>
      <w:pPr>
        <w:pStyle w:val="Heading2"/>
        <w:spacing w:after="160" w:before="280"/>
      </w:pPr>
      <w:r>
        <w:t xml:space="preserve">Why this metaphor was chosen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scientifically literal, not just decorative.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scales as a unifying language across all site imagery (hero, focus areas, database page, brand voice).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implies a searchable atlas — which extends naturally to the Database page concept.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Visitors remember "the lab that does protein cartography" — distinctive and ownable.</w:t>
      </w:r>
    </w:p>
    <w:p>
      <w:pPr>
        <w:pStyle w:val="Heading2"/>
        <w:spacing w:after="160" w:before="280"/>
      </w:pPr>
      <w:r>
        <w:t xml:space="preserve">Why it was chosen over the alternative concept</w:t>
      </w:r>
    </w:p>
    <w:p>
      <w:pPr>
        <w:spacing w:after="120"/>
      </w:pPr>
      <w:r>
        <w:t xml:space="preserve">An alternative direction was considered: a hand shooting electrical current to mass spectrometers from Thermo, Bruker, and SCIEX, then hitting a plate of cells, then producing PPI graphs of protein complexes. This concept was set aside for three reasons: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Hero images need one strong visual idea; that composition tried to convey five (hand, electricity, three instruments, cells, PPI graph), which fragments the eye.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Vendor logos (Thermo, Bruker, SCIEX) read as advertising rather than science to non-specialists, and as an unintentional product lineup to specialists.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"researcher as superhero" tone (a hand shooting lightning) is comic-book imagery and undercuts the scientific seriousness of the lab.</w:t>
      </w:r>
    </w:p>
    <w:p>
      <w:pPr>
        <w:pStyle w:val="Heading1"/>
        <w:spacing w:after="200" w:before="360"/>
      </w:pPr>
      <w:r>
        <w:t xml:space="preserve">Site-Wide Visual Language</w:t>
      </w:r>
    </w:p>
    <w:p>
      <w:pPr>
        <w:pStyle w:val="Heading2"/>
        <w:spacing w:after="160" w:before="280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Primary teal accent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#0aa5a4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Matches the site CSS accent. Use for highlighted protein clusters, key landmarks, the "you are here" pin.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Teal hover / dark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#088987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Slightly darker teal for depth.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Accent light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#e0f4f3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Background tints and hover states.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Text primary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#1a2329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Dark slate for any labels.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Text muted / secondary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#5a6770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Soft slate for "streets" and connections.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Background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#ffffff or #fafbfc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Off-white, crisp, not dark.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Optional warm accent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dusty coral or amber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Only for one or two attention points if needed.</w:t>
            </w:r>
          </w:p>
        </w:tc>
      </w:tr>
    </w:tbl>
    <w:p>
      <w:pPr>
        <w:pStyle w:val="Heading2"/>
        <w:spacing w:after="160" w:before="280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Inter font family (free, available from Google Fonts) for any labels embedded in images.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 the website's typography for visual continuity.</w:t>
      </w:r>
    </w:p>
    <w:p>
      <w:pPr>
        <w:pStyle w:val="Heading2"/>
        <w:spacing w:after="160" w:before="280"/>
      </w:pPr>
      <w:r>
        <w:t xml:space="preserve">Style restraint — what to avoid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Heavy gradients.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 shadows on everything.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Photorealistic rendering.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Vibrant rainbows.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Cluttered compositions.</w:t>
      </w:r>
    </w:p>
    <w:p>
      <w:pPr>
        <w:spacing w:after="200" w:before="80"/>
      </w:pPr>
      <w:r>
        <w:t xml:space="preserve">Target aesthetic: clean, scientific, Google Maps default light theme energy.</w:t>
      </w:r>
    </w:p>
    <w:p>
      <w:pPr>
        <w:pStyle w:val="Heading1"/>
        <w:spacing w:after="200" w:before="360"/>
      </w:pPr>
      <w:r>
        <w:t xml:space="preserve">Hero Image Brief — "Cellular Atlas"</w:t>
      </w:r>
    </w:p>
    <w:p>
      <w:pPr>
        <w:pStyle w:val="Heading2"/>
        <w:spacing w:after="160" w:before="280"/>
      </w:pPr>
      <w:r>
        <w:t xml:space="preserve">Purpose</w:t>
      </w:r>
    </w:p>
    <w:p>
      <w:pPr>
        <w:spacing w:after="120"/>
      </w:pPr>
      <w:r>
        <w:t xml:space="preserve">The first image visitors see at the top of the homepage. Sets the entire visual tone for the site.</w:t>
      </w:r>
    </w:p>
    <w:p>
      <w:pPr>
        <w:pStyle w:val="Heading2"/>
        <w:spacing w:after="160" w:before="280"/>
      </w:pPr>
      <w:r>
        <w:t xml:space="preserve">Concept</w:t>
      </w:r>
    </w:p>
    <w:p>
      <w:pPr>
        <w:spacing w:after="120"/>
      </w:pPr>
      <w:r>
        <w:t xml:space="preserve">A stylized top-down map view of a single cell rendered in the visual language of digital cartography. Organelles read as districts of a city; proximal proteins read as clusters of points of interest connected by faint "streets" representing proximity relationships.</w:t>
      </w:r>
    </w:p>
    <w:p>
      <w:pPr>
        <w:pStyle w:val="Heading2"/>
        <w:spacing w:after="160" w:before="280"/>
      </w:pPr>
      <w:r>
        <w:t xml:space="preserve">Technical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Spec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1600 × 900 px (16:9 aspect ratio)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PNG (preferred for vector-style rendering) or JPG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Color mode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sRGB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hero-atlas.png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Save to folder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C:\Users\mkwrg\Documents\wrightlab-website\public\images\</w:t>
            </w:r>
          </w:p>
        </w:tc>
      </w:tr>
    </w:tbl>
    <w:p>
      <w:pPr>
        <w:pStyle w:val="Heading2"/>
        <w:spacing w:after="160" w:before="280"/>
      </w:pPr>
      <w:r>
        <w:t xml:space="preserve">Composition suggestions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cell as the canvas — outline like a coastline, soft and organic.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Organelles as labeled districts: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Nucleus (large, centered or upper-left).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ER + Golgi (manufacturing district).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Mitochondria (scattered "power plants").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Cytoskeleton as faint "transit lines" running across the map.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Plasma membrane = the coastline.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Protein complexes as clusters of dots — small filled circles, with teal connecting lines between proximal ones (this is the "proximity" idea made visual).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single "highlight" cluster in bold teal with a pin or callout — this is the rhetorical focal point ("this is what we map").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Subtle map-style touches: a tiny compass rose in the corner, a tiny scale bar, OR a faint grid — but use ONE of these, not all. Restraint.</w:t>
      </w:r>
    </w:p>
    <w:p>
      <w:pPr>
        <w:pStyle w:val="Heading2"/>
        <w:spacing w:after="160" w:before="280"/>
      </w:pPr>
      <w:r>
        <w:t xml:space="preserve">What to skip on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try to render actual specific proteins (AR, FOXA1, etc.) — abstract clusters are fine.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add a key/legend — that overcomplicates a hero.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try to depict experimental workflow (labeling step, MS, etc.) — that is for the focus area figures.</w:t>
      </w:r>
    </w:p>
    <w:p>
      <w:pPr>
        <w:pStyle w:val="Heading1"/>
        <w:spacing w:after="200" w:before="360"/>
      </w:pPr>
      <w:r>
        <w:t xml:space="preserve">Focus Area 1 Brief — "Protein Neighborhood"</w:t>
      </w:r>
    </w:p>
    <w:p>
      <w:pPr>
        <w:pStyle w:val="Heading2"/>
        <w:spacing w:after="160" w:before="280"/>
      </w:pPr>
      <w:r>
        <w:t xml:space="preserve">Purpose</w:t>
      </w:r>
    </w:p>
    <w:p>
      <w:pPr>
        <w:spacing w:after="120"/>
      </w:pPr>
      <w:r>
        <w:t xml:space="preserve">Lives on the homepage and the Research page next to Focus Area 1 text (proximity interaction networks).</w:t>
      </w:r>
    </w:p>
    <w:p>
      <w:pPr>
        <w:pStyle w:val="Heading2"/>
        <w:spacing w:after="160" w:before="280"/>
      </w:pPr>
      <w:r>
        <w:t xml:space="preserve">Concept</w:t>
      </w:r>
    </w:p>
    <w:p>
      <w:pPr>
        <w:spacing w:after="120"/>
      </w:pPr>
      <w:r>
        <w:t xml:space="preserve">Zoom-in view of one protein complex in the cellular atlas style. Like zooming in on a single neighborhood on Google Maps.</w:t>
      </w:r>
    </w:p>
    <w:p>
      <w:pPr>
        <w:pStyle w:val="Heading2"/>
        <w:spacing w:after="160" w:before="280"/>
      </w:pPr>
      <w:r>
        <w:t xml:space="preserve">Technical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Spec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1200 × 900 px (4:3 aspect ratio)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focus-1-neighborhood.png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Save 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C:\Users\mkwrg\Documents\wrightlab-website\public\images\</w:t>
            </w:r>
          </w:p>
        </w:tc>
      </w:tr>
    </w:tbl>
    <w:p>
      <w:pPr>
        <w:pStyle w:val="Heading2"/>
        <w:spacing w:after="160" w:before="280"/>
      </w:pPr>
      <w:r>
        <w:t xml:space="preserve">Composition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highlighted protein (teal), surrounded by proximal partners shown as dots.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Faint dashed lines showing proximity-labeling "reach" radius.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same color palette as hero.</w:t>
      </w:r>
    </w:p>
    <w:p>
      <w:pPr>
        <w:pStyle w:val="Heading1"/>
        <w:spacing w:after="200" w:before="360"/>
      </w:pPr>
      <w:r>
        <w:t xml:space="preserve">Focus Area 2 Brief — "Cartographer's Toolkit"</w:t>
      </w:r>
    </w:p>
    <w:p>
      <w:pPr>
        <w:pStyle w:val="Heading2"/>
        <w:spacing w:after="160" w:before="280"/>
      </w:pPr>
      <w:r>
        <w:t xml:space="preserve">Purpose</w:t>
      </w:r>
    </w:p>
    <w:p>
      <w:pPr>
        <w:spacing w:after="120"/>
      </w:pPr>
      <w:r>
        <w:t xml:space="preserve">Lives on the homepage and the Research page next to Focus Area 2 text (novel proximity enzymes).</w:t>
      </w:r>
    </w:p>
    <w:p>
      <w:pPr>
        <w:pStyle w:val="Heading2"/>
        <w:spacing w:after="160" w:before="280"/>
      </w:pPr>
      <w:r>
        <w:t xml:space="preserve">Concept</w:t>
      </w:r>
    </w:p>
    <w:p>
      <w:pPr>
        <w:spacing w:after="120"/>
      </w:pPr>
      <w:r>
        <w:t xml:space="preserve">Side-by-side comparison of different proximity enzymes (BioID, TurboID, APEX2) rendered as different "surveying tools" with different reach radii.</w:t>
      </w:r>
    </w:p>
    <w:p>
      <w:pPr>
        <w:pStyle w:val="Heading2"/>
        <w:spacing w:after="160" w:before="280"/>
      </w:pPr>
      <w:r>
        <w:t xml:space="preserve">Technical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Spec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1200 × 900 px (4:3 aspect ratio)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focus-2-toolkit.png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Save 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C:\Users\mkwrg\Documents\wrightlab-website\public\images\</w:t>
            </w:r>
          </w:p>
        </w:tc>
      </w:tr>
    </w:tbl>
    <w:p>
      <w:pPr>
        <w:pStyle w:val="Heading2"/>
        <w:spacing w:after="160" w:before="280"/>
      </w:pPr>
      <w:r>
        <w:t xml:space="preserve">Composition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enzyme rendered as a distinct "tool" or instrument with characteristic visual treatment.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the labeling radius as a faint circle around 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color palette and restraint as hero.</w:t>
      </w:r>
    </w:p>
    <w:p>
      <w:pPr>
        <w:pStyle w:val="Heading1"/>
        <w:spacing w:after="200" w:before="360"/>
      </w:pPr>
      <w:r>
        <w:t xml:space="preserve">Focus Area 3 Brief — "Resolution Levels"</w:t>
      </w:r>
    </w:p>
    <w:p>
      <w:pPr>
        <w:pStyle w:val="Heading2"/>
        <w:spacing w:after="160" w:before="280"/>
      </w:pPr>
      <w:r>
        <w:t xml:space="preserve">Purpose</w:t>
      </w:r>
    </w:p>
    <w:p>
      <w:pPr>
        <w:spacing w:after="120"/>
      </w:pPr>
      <w:r>
        <w:t xml:space="preserve">Lives on the homepage and the Research page next to Focus Area 3 text (reagents and methods).</w:t>
      </w:r>
    </w:p>
    <w:p>
      <w:pPr>
        <w:pStyle w:val="Heading2"/>
        <w:spacing w:after="160" w:before="280"/>
      </w:pPr>
      <w:r>
        <w:t xml:space="preserve">Concept</w:t>
      </w:r>
    </w:p>
    <w:p>
      <w:pPr>
        <w:spacing w:after="120"/>
      </w:pPr>
      <w:r>
        <w:t xml:space="preserve">A diagonal split showing the same molecular landscape at different "zoom levels" — population to cell to complex to protein. Like Google Earth zoom but for biology.</w:t>
      </w:r>
    </w:p>
    <w:p>
      <w:pPr>
        <w:pStyle w:val="Heading2"/>
        <w:spacing w:after="160" w:before="280"/>
      </w:pPr>
      <w:r>
        <w:t xml:space="preserve">Technical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Spec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1200 × 900 px (4:3 aspect ratio)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File name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focus-3-resolution.png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Save 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C:\Users\mkwrg\Documents\wrightlab-website\public\images\</w:t>
            </w:r>
          </w:p>
        </w:tc>
      </w:tr>
    </w:tbl>
    <w:p>
      <w:pPr>
        <w:pStyle w:val="Heading2"/>
        <w:spacing w:after="160" w:before="280"/>
      </w:pPr>
      <w:r>
        <w:t xml:space="preserve">Composition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Progressive zoom levels — possibly arranged in panels or as a single continuous zoom.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cartography visual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color palette.</w:t>
      </w:r>
    </w:p>
    <w:p>
      <w:pPr>
        <w:pStyle w:val="Heading1"/>
        <w:spacing w:after="200" w:before="360"/>
      </w:pPr>
      <w:r>
        <w:t xml:space="preserve">Future Imagery Ideas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page: could feature an interactive map-like interface for browsing data — long-term project.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page: square headshots of lab members (not part of the cartography language, but should use clean white backgrounds and the same teal accent for consistency).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extension: the lab could be branded as "cellular cartographers" — long-term identity opportunity.</w:t>
      </w:r>
    </w:p>
    <w:p>
      <w:pPr>
        <w:pStyle w:val="Heading1"/>
        <w:spacing w:after="200" w:before="360"/>
      </w:pPr>
      <w:r>
        <w:t xml:space="preserve">Workflow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Tool: Affinity Designer (vector) and Affinity Photo (raster) — both owned by Michael.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Process: draft each image in Affinity, export to spec, drop file into public/images/ folder, then notify Claude to wire it into the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Iteration: do not try to nail v1 — get a draft, see it in context, iterate.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Recommended order: Hero first (highest impact, sets tone), then Focus Areas 1–3 in sequence.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naming convention: lowercase, hyphenated, descriptive (e.g., hero-atlas.png, focus-1-neighborhood.png).</w:t>
      </w:r>
    </w:p>
    <w:p>
      <w:pPr>
        <w:pStyle w:val="Heading1"/>
        <w:spacing w:after="200" w:before="360"/>
      </w:pPr>
      <w:r>
        <w:t xml:space="preserve">Appendix — Where Each Image Lives on the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Page(s)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0F4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Section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hero-atlas.png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 (Home)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Top hero, right column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focus-1-neighborhood.png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 (Home) and /research/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 Area 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focus-2-toolkit.png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 (Home) and /research/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 Area 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focus-3-resolution.png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 (Home) and /research/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Focus Area 3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michael-wright.jpg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/about/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 portrait (already in place)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Team headshots (TBD)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/team/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Member cards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29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8898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23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Wright Lab Website — Imagery Direction &amp; Briefs</dc:title>
  <dc:creator>Wright Lab Project</dc:creator>
  <cp:lastModifiedBy>Un-named</cp:lastModifiedBy>
  <cp:revision>1</cp:revision>
  <dcterms:created xsi:type="dcterms:W3CDTF">2026-05-18T20:16:27.148Z</dcterms:created>
  <dcterms:modified xsi:type="dcterms:W3CDTF">2026-05-18T20:16:27.149Z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