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08" w:type="dxa"/>
          <w:bottom w:w="0" w:type="dxa"/>
          <w:right w:w="108" w:type="dxa"/>
        </w:tblCellMar>
        <w:tblLook w:val="04a0" w:noVBand="1" w:noHBand="0" w:lastColumn="0" w:firstColumn="1" w:lastRow="0" w:firstRow="1"/>
      </w:tblPr>
      <w:tblGrid>
        <w:gridCol w:w="3597"/>
        <w:gridCol w:w="2780"/>
        <w:gridCol w:w="3523"/>
      </w:tblGrid>
      <w:tr>
        <w:trPr>
          <w:trHeight w:val="1268" w:hRule="atLeast"/>
        </w:trPr>
        <w:tc>
          <w:tcPr>
            <w:tcW w:w="9900" w:type="dxa"/>
            <w:gridSpan w:val="3"/>
            <w:tcBorders>
              <w:top w:val="nil"/>
              <w:left w:val="nil"/>
              <w:bottom w:val="nil"/>
              <w:right w:val="nil"/>
            </w:tcBorders>
            <w:shd w:fill="auto" w:val="clear"/>
          </w:tcPr>
          <w:p>
            <w:pPr>
              <w:pStyle w:val="Header"/>
              <w:spacing w:lineRule="auto" w:line="240" w:before="0" w:after="0"/>
              <w:jc w:val="center"/>
              <w:rPr>
                <w:rFonts w:ascii="Times New Roman" w:hAnsi="Times New Roman" w:cs="Times New Roman" w:asciiTheme="majorBidi" w:cstheme="majorBidi" w:hAnsiTheme="majorBidi"/>
                <w:sz w:val="38"/>
                <w:szCs w:val="38"/>
              </w:rPr>
            </w:pPr>
            <w:r>
              <w:rPr>
                <w:rFonts w:eastAsia="" w:cs="Times New Roman" w:ascii="Times New Roman" w:hAnsi="Times New Roman" w:asciiTheme="majorBidi" w:cstheme="majorBidi" w:eastAsiaTheme="minorEastAsia" w:hAnsiTheme="majorBidi"/>
                <w:sz w:val="38"/>
                <w:szCs w:val="38"/>
                <w:lang w:val="en-US"/>
              </w:rPr>
              <w:t>Phishing Websites Features</w:t>
            </w:r>
          </w:p>
        </w:tc>
      </w:tr>
      <w:tr>
        <w:trPr>
          <w:trHeight w:val="1346" w:hRule="atLeast"/>
        </w:trPr>
        <w:tc>
          <w:tcPr>
            <w:tcW w:w="3597"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Rami M. Mohammad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2">
              <w:r>
                <w:rPr>
                  <w:rStyle w:val="ListLabel9"/>
                  <w:rFonts w:eastAsia="" w:cs="Times New Roman" w:ascii="Times New Roman" w:hAnsi="Times New Roman" w:eastAsiaTheme="minorEastAsia"/>
                  <w:sz w:val="20"/>
                  <w:szCs w:val="20"/>
                  <w:lang w:val="en-US"/>
                </w:rPr>
                <w:t>rami.mohammad@hud.ac.uk</w:t>
              </w:r>
            </w:hyperlink>
          </w:p>
          <w:p>
            <w:pPr>
              <w:pStyle w:val="Header"/>
              <w:spacing w:lineRule="auto" w:line="240" w:before="0" w:after="0"/>
              <w:jc w:val="center"/>
              <w:rPr>
                <w:rFonts w:eastAsia="" w:eastAsiaTheme="minorEastAsia"/>
                <w:lang w:val="en-US"/>
              </w:rPr>
            </w:pPr>
            <w:r>
              <w:rPr>
                <w:rFonts w:eastAsia="" w:eastAsiaTheme="minorEastAsia"/>
                <w:lang w:val="en-US"/>
              </w:rPr>
            </w:r>
          </w:p>
        </w:tc>
        <w:tc>
          <w:tcPr>
            <w:tcW w:w="2780"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Fadi Thabtah</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E-Business Department</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 </w:t>
            </w:r>
            <w:r>
              <w:rPr>
                <w:rFonts w:eastAsia="SimSun" w:cs="Times New Roman" w:ascii="Times New Roman" w:hAnsi="Times New Roman"/>
                <w:sz w:val="20"/>
                <w:szCs w:val="20"/>
                <w:lang w:val="en-US"/>
              </w:rPr>
              <w:t>Canadian University of Dubai</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Dubai, UAE.</w:t>
            </w:r>
          </w:p>
          <w:p>
            <w:pPr>
              <w:pStyle w:val="Header"/>
              <w:spacing w:lineRule="auto" w:line="240" w:before="0" w:after="0"/>
              <w:jc w:val="center"/>
              <w:rPr/>
            </w:pPr>
            <w:hyperlink r:id="rId3">
              <w:r>
                <w:rPr>
                  <w:rStyle w:val="ListLabel9"/>
                  <w:rFonts w:eastAsia="" w:cs="Times New Roman" w:ascii="Times New Roman" w:hAnsi="Times New Roman" w:eastAsiaTheme="minorEastAsia"/>
                  <w:sz w:val="20"/>
                  <w:szCs w:val="20"/>
                  <w:lang w:val="en-US"/>
                </w:rPr>
                <w:t>fadi@cud.ac.ae</w:t>
              </w:r>
            </w:hyperlink>
          </w:p>
        </w:tc>
        <w:tc>
          <w:tcPr>
            <w:tcW w:w="3523"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Lee McCluskey</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4">
              <w:r>
                <w:rPr>
                  <w:rStyle w:val="ListLabel9"/>
                  <w:rFonts w:eastAsia="" w:cs="Times New Roman" w:ascii="Times New Roman" w:hAnsi="Times New Roman" w:eastAsiaTheme="minorEastAsia"/>
                  <w:sz w:val="20"/>
                  <w:szCs w:val="20"/>
                  <w:lang w:val="en-US"/>
                </w:rPr>
                <w:t>t.l.mccluskey@hud.ac.uk</w:t>
              </w:r>
            </w:hyperlink>
          </w:p>
        </w:tc>
      </w:tr>
    </w:tbl>
    <w:p>
      <w:pPr>
        <w:pStyle w:val="Heading3"/>
        <w:numPr>
          <w:ilvl w:val="0"/>
          <w:numId w:val="7"/>
        </w:numPr>
        <w:spacing w:lineRule="auto" w:line="480"/>
        <w:ind w:left="360"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the IP Address</w:t>
      </w:r>
    </w:p>
    <w:p>
      <w:pPr>
        <w:pStyle w:val="Default"/>
        <w:spacing w:before="0" w:after="120"/>
        <w:jc w:val="both"/>
        <w:rPr/>
      </w:pPr>
      <w:r>
        <w:rPr>
          <w:rFonts w:eastAsia="SimSun"/>
          <w:color w:val="auto"/>
          <w:sz w:val="22"/>
          <w:szCs w:val="22"/>
          <w:lang w:val="en-AU" w:eastAsia="zh-CN"/>
        </w:rPr>
        <w:t>If an IP address is used as an alternative of the domain name in the URL, such as “</w:t>
      </w:r>
      <w:hyperlink r:id="rId5">
        <w:r>
          <w:rPr>
            <w:rStyle w:val="ListLabel10"/>
            <w:rFonts w:eastAsia="SimSun"/>
            <w:color w:val="auto"/>
            <w:sz w:val="22"/>
            <w:szCs w:val="22"/>
            <w:lang w:val="en-AU" w:eastAsia="zh-CN"/>
          </w:rPr>
          <w:t>http://125.98.3.123/fake.html</w:t>
        </w:r>
      </w:hyperlink>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6">
        <w:r>
          <w:rPr>
            <w:rStyle w:val="ListLabel10"/>
            <w:rFonts w:eastAsia="SimSun"/>
            <w:color w:val="auto"/>
            <w:sz w:val="22"/>
            <w:szCs w:val="22"/>
            <w:lang w:val="en-AU" w:eastAsia="zh-CN"/>
          </w:rPr>
          <w:t>http://0x58.0xCC.0xCA.0x62/2/paypal.ca/index.html</w:t>
        </w:r>
      </w:hyperlink>
      <w:r>
        <w:rPr>
          <w:rFonts w:eastAsia="SimSun"/>
          <w:color w:val="auto"/>
          <w:sz w:val="22"/>
          <w:szCs w:val="22"/>
          <w:lang w:val="en-AU" w:eastAsia="zh-CN"/>
        </w:rPr>
        <w:t xml:space="preserve">”. </w:t>
      </w:r>
    </w:p>
    <w:p>
      <w:pPr>
        <w:pStyle w:val="Default"/>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Long URL to Hide the Suspicious Part</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Default"/>
        <w:spacing w:before="0" w:after="120"/>
        <w:jc w:val="both"/>
        <w:rPr/>
      </w:pPr>
      <w:hyperlink r:id="rId7">
        <w:r>
          <w:rPr>
            <w:rStyle w:val="ListLabel10"/>
            <w:rFonts w:eastAsia="SimSun"/>
            <w:color w:val="auto"/>
            <w:sz w:val="22"/>
            <w:szCs w:val="22"/>
            <w:lang w:val="en-AU" w:eastAsia="zh-CN"/>
          </w:rPr>
          <w:t>http://federmacedoadv.com.br/3f/aze/ab51e2e319e51502f416dbe46b773a5e/?cmd=_home&amp;amp;dispatch=11004d58f5b74f8dc1e7c2e8dd4105e811004d58f5b74f8dc1e7c2e8dd4105e8</w:t>
        </w:r>
      </w:hyperlink>
      <w:r>
        <w:rPr>
          <w:rFonts w:eastAsia="SimSun"/>
          <w:color w:val="auto"/>
          <w:sz w:val="22"/>
          <w:szCs w:val="22"/>
          <w:lang w:val="en-AU" w:eastAsia="zh-CN"/>
        </w:rPr>
        <w:t>@phishing.website.html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auto"/>
          <w:sz w:val="22"/>
          <w:szCs w:val="22"/>
          <w:lang w:val="en-AU" w:eastAsia="zh-CN"/>
        </w:rPr>
      </w:pPr>
      <w:r>
        <w:rPr>
          <w:rFonts w:eastAsia="SimSun" w:cs="Times New Roman" w:cstheme="majorBidi"/>
          <w:i/>
          <w:iCs/>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URL Shortening Services “TinyURL”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URL’s having “@” Symbol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Redirecting using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Adding Prefix or Suffix Separated by (-) to the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Sub Domain and Multi Sub Domains</w:t>
      </w:r>
    </w:p>
    <w:p>
      <w:pPr>
        <w:pStyle w:val="Default"/>
        <w:spacing w:before="0" w:after="120"/>
        <w:jc w:val="both"/>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instrText> XE "ccTLD:Country Code Top Level Domains: : : " </w:instrText>
      </w:r>
      <w:r>
        <w:rPr/>
        <w:fldChar w:fldCharType="separate"/>
      </w:r>
      <w:r>
        <w:rPr/>
      </w:r>
      <w:r>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pPr>
      <w:r>
        <w:rPr>
          <w:rFonts w:ascii="Times New Roman" w:hAnsi="Times New Roman" w:asciiTheme="majorBidi" w:hAnsiTheme="majorBidi"/>
          <w:bCs w:val="false"/>
          <w:i w:val="false"/>
          <w:iCs w:val="false"/>
          <w:color w:val="auto"/>
          <w:sz w:val="22"/>
          <w:highlight w:val="yellow"/>
        </w:rPr>
        <w:t>HTTPS</w:t>
      </w:r>
      <w:r>
        <w:fldChar w:fldCharType="begin"/>
      </w:r>
      <w:r>
        <w:rPr/>
        <w:instrText> XE "HTTPS:Hyper Text Transfer Protocol with Secure Sockets Layer: : : " </w:instrText>
      </w:r>
      <w:r>
        <w:rPr/>
        <w:fldChar w:fldCharType="separate"/>
      </w:r>
      <w:r>
        <w:rPr/>
      </w:r>
      <w:r>
        <w:rPr/>
        <w:fldChar w:fldCharType="end"/>
      </w:r>
      <w:r>
        <w:rPr>
          <w:rFonts w:ascii="Times New Roman" w:hAnsi="Times New Roman" w:asciiTheme="majorBidi" w:hAnsiTheme="majorBidi"/>
          <w:bCs w:val="false"/>
          <w:i w:val="false"/>
          <w:iCs w:val="false"/>
          <w:color w:val="auto"/>
          <w:sz w:val="22"/>
          <w:highlight w:val="yellow"/>
        </w:rPr>
        <w:t xml:space="preserve"> (Hyper Text Transfer Protocol with Secure Sockets Layer) </w:t>
      </w:r>
    </w:p>
    <w:p>
      <w:pPr>
        <w:pStyle w:val="Default"/>
        <w:spacing w:before="0" w:after="120"/>
        <w:jc w:val="both"/>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citation/>
        </w:sdtPr>
        <w:sdtContent>
          <w:r>
            <w:rPr/>
            <w:fldChar w:fldCharType="begin"/>
          </w:r>
          <w:r>
            <w:rPr/>
            <w:instrText>CITATION Ram12 \l 1033</w:instrText>
          </w:r>
          <w:r>
            <w:rPr/>
            <w:fldChar w:fldCharType="separate"/>
          </w:r>
          <w:r>
            <w:rPr/>
            <w:t>(Mohammad, Thabtah and McCluskey 2012)</w:t>
          </w:r>
          <w:r>
            <w:rPr/>
            <w:fldChar w:fldCharType="end"/>
          </w:r>
        </w:sdtContent>
      </w:sdt>
      <w:r>
        <w:rPr>
          <w:rFonts w:eastAsia="SimSun"/>
          <w:color w:val="auto"/>
          <w:sz w:val="22"/>
          <w:szCs w:val="22"/>
          <w:lang w:val="en-AU" w:eastAsia="zh-CN"/>
        </w:rPr>
        <w:t xml:space="preserve"> </w:t>
      </w:r>
      <w:sdt>
        <w:sdtPr>
          <w:citation/>
        </w:sdtPr>
        <w:sdtContent>
          <w:r>
            <w:rPr/>
            <w:fldChar w:fldCharType="begin"/>
          </w:r>
          <w:r>
            <w:rPr/>
            <w:instrText>CITATION Moh \l 1033</w:instrText>
          </w:r>
          <w:r>
            <w:rPr/>
            <w:fldChar w:fldCharType="separate"/>
          </w:r>
          <w:r>
            <w:rPr/>
            <w:t>(Mohammad, Thabtah and McCluskey 2013)</w:t>
          </w:r>
          <w:r>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8">
        <w:r>
          <w:rPr>
            <w:rStyle w:val="ListLabel10"/>
            <w:rFonts w:eastAsia="SimSun"/>
            <w:color w:val="auto"/>
            <w:sz w:val="22"/>
            <w:szCs w:val="22"/>
            <w:lang w:val="en-AU" w:eastAsia="zh-CN"/>
          </w:rPr>
          <w:t>GoDaddy</w:t>
        </w:r>
      </w:hyperlink>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Domain Registration Length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Favicon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Favicon</m:t>
                </m:r>
                <m:r>
                  <w:rPr>
                    <w:rFonts w:ascii="Cambria Math" w:hAnsi="Cambria Math"/>
                  </w:rPr>
                  <m:t xml:space="preserve">Loaded</m:t>
                </m:r>
              </m:e>
              <m:e>
                <m:r>
                  <w:rPr>
                    <w:rFonts w:ascii="Cambria Math" w:hAnsi="Cambria Math"/>
                  </w:rPr>
                  <m:t xml:space="preserve">External</m:t>
                </m:r>
                <m:r>
                  <w:rPr>
                    <w:rFonts w:ascii="Cambria Math" w:hAnsi="Cambria Math"/>
                  </w:rPr>
                  <m:t xml:space="preserve">Domain</m:t>
                </m:r>
                <m:r>
                  <w:rPr>
                    <w:rFonts w:ascii="Cambria Math" w:hAnsi="Cambria Math"/>
                  </w:rPr>
                  <m:t xml:space="preserve">→</m:t>
                </m:r>
                <m:r>
                  <w:rPr>
                    <w:rFonts w:ascii="Cambria Math" w:hAnsi="Cambria Math"/>
                  </w:rPr>
                  <m:t xml:space="preserve">Phishing</m:t>
                </m:r>
              </m:e>
              <m:e/>
              <m:e/>
            </m:eqArr>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Using Non-Standard Por</w:t>
      </w:r>
      <w:r>
        <w:rPr>
          <w:rFonts w:ascii="Times New Roman" w:hAnsi="Times New Roman" w:asciiTheme="majorBidi" w:hAnsiTheme="majorBidi"/>
          <w:bCs w:val="false"/>
          <w:i w:val="false"/>
          <w:iCs w:val="false"/>
          <w:color w:val="auto"/>
          <w:sz w:val="22"/>
        </w:rPr>
        <w:t xml:space="preserve">t </w:t>
      </w:r>
    </w:p>
    <w:p>
      <w:pPr>
        <w:pStyle w:val="Default"/>
        <w:spacing w:before="0" w:after="120"/>
        <w:jc w:val="both"/>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instrText> XE "NAT:Network Address Translation: : : " </w:instrText>
      </w:r>
      <w:r>
        <w:rPr/>
        <w:fldChar w:fldCharType="separate"/>
      </w:r>
      <w:r>
        <w:rPr/>
      </w:r>
      <w:r>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Common ports to be checked</w:t>
      </w:r>
    </w:p>
    <w:tbl>
      <w:tblPr>
        <w:tblW w:w="9018" w:type="dxa"/>
        <w:jc w:val="center"/>
        <w:tblInd w:w="0" w:type="dxa"/>
        <w:shd w:fill="FFFFFF" w:val="clear"/>
        <w:tblCellMar>
          <w:top w:w="15" w:type="dxa"/>
          <w:left w:w="15" w:type="dxa"/>
          <w:bottom w:w="15" w:type="dxa"/>
          <w:right w:w="15" w:type="dxa"/>
        </w:tblCellMar>
        <w:tblLook w:val="06a0" w:noVBand="1" w:noHBand="1" w:lastColumn="0" w:firstColumn="1" w:lastRow="0" w:firstRow="1"/>
      </w:tblPr>
      <w:tblGrid>
        <w:gridCol w:w="821"/>
        <w:gridCol w:w="1271"/>
        <w:gridCol w:w="5813"/>
        <w:gridCol w:w="1112"/>
      </w:tblGrid>
      <w:tr>
        <w:trPr/>
        <w:tc>
          <w:tcPr>
            <w:tcW w:w="821"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1"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12"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FTP</w:t>
            </w:r>
            <w:r>
              <w:fldChar w:fldCharType="begin"/>
            </w:r>
            <w:r>
              <w:rPr/>
              <w:instrText> XE "FTP:File Transfer Protocol: :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SSH</w:t>
            </w:r>
            <w:r>
              <w:fldChar w:fldCharType="begin"/>
            </w:r>
            <w:r>
              <w:rPr/>
              <w:instrText> XE "SSH:Secure File Transfer Protocol: :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SMB</w:t>
            </w:r>
            <w:r>
              <w:fldChar w:fldCharType="begin"/>
            </w:r>
            <w:r>
              <w:rPr/>
              <w:instrText> XE "SMB:Server Message Block: :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MSSQL</w:t>
            </w:r>
            <w:r>
              <w:fldChar w:fldCharType="begin"/>
            </w:r>
            <w:r>
              <w:rPr/>
              <w:instrText> XE "MSSQL:Microsoft SQL Server Protocols: :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12"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auto"/>
          <w:u w:val="single"/>
          <w:lang w:val="en-AU" w:eastAsia="zh-CN"/>
        </w:rPr>
      </w:pPr>
      <w:r>
        <w:rPr>
          <w:rFonts w:eastAsia="SimSun" w:cs="Times New Roman" w:cstheme="majorBidi"/>
          <w:i/>
          <w:iCs/>
          <w:color w:val="auto"/>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The Existence of “HTTPS” Token in the Domain Part of the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0" w:name="_Toc412208486"/>
      <w:bookmarkStart w:id="1" w:name="_Toc384666616"/>
      <w:bookmarkStart w:id="2" w:name="_Toc314174882"/>
      <w:r>
        <w:rPr>
          <w:rFonts w:eastAsia="SimSun" w:ascii="Times New Roman" w:hAnsi="Times New Roman" w:asciiTheme="majorBidi" w:hAnsiTheme="majorBidi"/>
          <w:color w:val="auto"/>
          <w:sz w:val="24"/>
          <w:szCs w:val="24"/>
        </w:rPr>
        <w:t>Abnormal Based Features</w:t>
      </w:r>
      <w:bookmarkEnd w:id="0"/>
      <w:bookmarkEnd w:id="1"/>
      <w:bookmarkEnd w:id="2"/>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Request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61</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URL of Anchor</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Default"/>
        <w:spacing w:before="0" w:after="120"/>
        <w:jc w:val="both"/>
        <w:rPr>
          <w:rFonts w:eastAsia="SimSun"/>
          <w:color w:val="auto"/>
          <w:sz w:val="22"/>
          <w:szCs w:val="22"/>
        </w:rPr>
      </w:pPr>
      <w:r>
        <w:rPr>
          <w:rFonts w:eastAsia="SimSun" w:cs="Times New Roman" w:cstheme="majorBidi"/>
          <w:i/>
          <w:iCs/>
          <w:color w:val="auto"/>
          <w:sz w:val="22"/>
          <w:szCs w:val="22"/>
          <w:u w:val="single"/>
          <w:lang w:val="en-AU" w:eastAsia="zh-CN"/>
        </w:rPr>
        <w:t>Rule</w:t>
      </w:r>
      <w:r>
        <w:rPr>
          <w:rFonts w:eastAsia="SimSun"/>
          <w:color w:val="auto"/>
          <w:sz w:val="22"/>
          <w:szCs w:val="22"/>
          <w:lang w:val="en-AU" w:eastAsia="zh-CN"/>
        </w:rPr>
        <w:t>:  IF</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auto"/>
          <w:sz w:val="22"/>
          <w:szCs w:val="22"/>
        </w:rPr>
      </w:pPr>
      <w:r>
        <w:rPr>
          <w:rFonts w:eastAsia="" w:cs="Times New Roman" w:cstheme="majorBidi" w:eastAsiaTheme="majorEastAsia"/>
          <w:color w:val="auto"/>
          <w:sz w:val="22"/>
          <w:szCs w:val="22"/>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Links in &lt;Meta&gt;, &lt;Script&gt; and &lt;Link&gt; tags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Server Form Handler (SFH)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Submitting Information to Email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Abnormal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3" w:name="_Toc412208487"/>
      <w:bookmarkStart w:id="4" w:name="_Toc384666617"/>
      <w:r>
        <w:rPr>
          <w:rFonts w:eastAsia="SimSun" w:ascii="Times New Roman" w:hAnsi="Times New Roman" w:asciiTheme="majorBidi" w:hAnsiTheme="majorBidi"/>
          <w:color w:val="auto"/>
          <w:sz w:val="24"/>
          <w:szCs w:val="24"/>
        </w:rPr>
        <w:t>HTML and JavaScript based Features</w:t>
      </w:r>
      <w:bookmarkEnd w:id="3"/>
      <w:bookmarkEnd w:id="4"/>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Website Forwarding</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Status Bar Customization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Disabling Right Click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Pop-up Window</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IFrame Redirection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5" w:name="_Toc412208488"/>
      <w:bookmarkStart w:id="6" w:name="_Toc384666618"/>
      <w:r>
        <w:rPr>
          <w:rFonts w:eastAsia="SimSun" w:ascii="Times New Roman" w:hAnsi="Times New Roman" w:asciiTheme="majorBidi" w:hAnsiTheme="majorBidi"/>
          <w:color w:val="auto"/>
          <w:sz w:val="24"/>
          <w:szCs w:val="24"/>
        </w:rPr>
        <w:t>Domain based Features</w:t>
      </w:r>
      <w:bookmarkEnd w:id="5"/>
      <w:bookmarkEnd w:id="6"/>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Age of Domain</w:t>
      </w:r>
    </w:p>
    <w:p>
      <w:pPr>
        <w:pStyle w:val="Default"/>
        <w:spacing w:before="0" w:after="120"/>
        <w:jc w:val="both"/>
        <w:rPr/>
      </w:pPr>
      <w:r>
        <w:rPr>
          <w:rFonts w:eastAsia="SimSun"/>
          <w:color w:val="auto"/>
          <w:sz w:val="22"/>
          <w:szCs w:val="22"/>
          <w:lang w:val="en-AU" w:eastAsia="zh-CN"/>
        </w:rPr>
        <w:t>This feature can be extracted from WHOIS database</w:t>
      </w:r>
      <w:sdt>
        <w:sdtPr>
          <w:citation/>
        </w:sdtPr>
        <w:sdtContent>
          <w:r>
            <w:rPr/>
            <w:fldChar w:fldCharType="begin"/>
          </w:r>
          <w:r>
            <w:rPr/>
            <w:instrText>CITATION Placeholder11 \l 1033</w:instrText>
          </w:r>
          <w:r>
            <w:rPr/>
            <w:fldChar w:fldCharType="separate"/>
          </w:r>
          <w:r>
            <w:rPr/>
            <w:t xml:space="preserve"> (Whois 2005)</w:t>
          </w:r>
          <w:r>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DNS Record</w:t>
      </w:r>
    </w:p>
    <w:p>
      <w:pPr>
        <w:pStyle w:val="Default"/>
        <w:spacing w:before="0" w:after="120"/>
        <w:jc w:val="both"/>
        <w:rPr/>
      </w:pPr>
      <w:r>
        <w:rPr>
          <w:rFonts w:eastAsia="SimSun"/>
          <w:color w:val="auto"/>
          <w:sz w:val="22"/>
          <w:szCs w:val="22"/>
          <w:lang w:val="en-AU" w:eastAsia="zh-CN"/>
        </w:rPr>
        <w:t xml:space="preserve">For phishing websites, either the claimed identity is not recognized by the WHOIS database </w:t>
      </w:r>
      <w:sdt>
        <w:sdtPr>
          <w:citation/>
        </w:sdtPr>
        <w:sdtContent>
          <w:r>
            <w:rPr/>
            <w:fldChar w:fldCharType="begin"/>
          </w:r>
          <w:r>
            <w:rPr/>
            <w:instrText>CITATION Placeholder11 \l 1033</w:instrText>
          </w:r>
          <w:r>
            <w:rPr/>
            <w:fldChar w:fldCharType="separate"/>
          </w:r>
          <w:r>
            <w:rPr/>
            <w:t>(Whois 2005)</w:t>
          </w:r>
          <w:r>
            <w:rPr/>
            <w:fldChar w:fldCharType="end"/>
          </w:r>
        </w:sdtContent>
      </w:sdt>
      <w:r>
        <w:rPr>
          <w:rFonts w:eastAsia="SimSun"/>
          <w:color w:val="auto"/>
          <w:sz w:val="22"/>
          <w:szCs w:val="22"/>
          <w:lang w:val="en-AU" w:eastAsia="zh-CN"/>
        </w:rPr>
        <w:t xml:space="preserve"> or no records founded for the hostname </w:t>
      </w:r>
      <w:sdt>
        <w:sdtPr>
          <w:citation/>
        </w:sdtPr>
        <w:sdtContent>
          <w:r>
            <w:rPr/>
            <w:fldChar w:fldCharType="begin"/>
          </w:r>
          <w:r>
            <w:rPr/>
            <w:instrText>CITATION Placeholder10 \t  \l 1033</w:instrText>
          </w:r>
          <w:r>
            <w:rPr/>
            <w:fldChar w:fldCharType="separate"/>
          </w:r>
          <w:r>
            <w:rPr/>
            <w:t>(Pan and Ding 2006)</w:t>
          </w:r>
          <w:r>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 xml:space="preserve">Website Traffic </w:t>
      </w:r>
    </w:p>
    <w:p>
      <w:pPr>
        <w:pStyle w:val="Default"/>
        <w:spacing w:before="0" w:after="120"/>
        <w:jc w:val="both"/>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fldChar w:fldCharType="begin"/>
          </w:r>
          <w:r>
            <w:rPr/>
            <w:instrText>CITATION Ale \l 1033</w:instrText>
          </w:r>
          <w:r>
            <w:rPr/>
            <w:fldChar w:fldCharType="separate"/>
          </w:r>
          <w:r>
            <w:rPr/>
            <w:t xml:space="preserve"> (Alexa the Web Information Company., 1996)</w:t>
          </w:r>
          <w:r>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PageRank</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Google Index</w:t>
      </w:r>
    </w:p>
    <w:p>
      <w:pPr>
        <w:pStyle w:val="Default"/>
        <w:spacing w:before="0" w:after="120"/>
        <w:jc w:val="both"/>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citation/>
        </w:sdtPr>
        <w:sdtContent>
          <w:r>
            <w:rPr/>
            <w:fldChar w:fldCharType="begin"/>
          </w:r>
          <w:r>
            <w:rPr/>
            <w:instrText>CITATION Web14 \l 1033</w:instrText>
          </w:r>
          <w:r>
            <w:rPr/>
            <w:fldChar w:fldCharType="separate"/>
          </w:r>
          <w:r>
            <w:rPr/>
            <w:t>(Webmaster resources, 2014)</w:t>
          </w:r>
          <w:r>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Number of Links Pointing to Page </w:t>
      </w:r>
    </w:p>
    <w:p>
      <w:pPr>
        <w:pStyle w:val="Default"/>
        <w:spacing w:before="0" w:after="120"/>
        <w:jc w:val="both"/>
        <w:rPr/>
      </w:pPr>
      <w:r>
        <w:rPr>
          <w:rFonts w:eastAsia="SimSun"/>
          <w:color w:val="auto"/>
          <w:sz w:val="22"/>
          <w:szCs w:val="22"/>
          <w:lang w:val="en-AU" w:eastAsia="zh-CN"/>
        </w:rPr>
        <w:t xml:space="preserve">The number of links pointing to the webpage indicates its legitimacy level, even if some links are of the same domain </w:t>
      </w:r>
      <w:sdt>
        <w:sdtPr>
          <w:citation/>
        </w:sdtPr>
        <w:sdtContent>
          <w:r>
            <w:rPr/>
            <w:fldChar w:fldCharType="begin"/>
          </w:r>
          <w:r>
            <w:rPr/>
            <w:instrText>CITATION Dea14 \l 1033</w:instrText>
          </w:r>
          <w:r>
            <w:rPr/>
            <w:fldChar w:fldCharType="separate"/>
          </w:r>
          <w:r>
            <w:rPr/>
            <w:t>(Dean, 2014)</w:t>
          </w:r>
          <w:r>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sepChr m:val="|"/>
            <m:endChr m:val=""/>
          </m:dPr>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
                <m:r>
                  <w:rPr>
                    <w:rFonts w:ascii="Cambria Math" w:hAnsi="Cambria Math"/>
                  </w:rPr>
                  <m:t xml:space="preserve">The</m:t>
                </m: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
            </m:eqArr>
            <m:r>
              <w:rPr>
                <w:rFonts w:ascii="Cambria Math" w:hAnsi="Cambria Math"/>
              </w:rPr>
              <m:t xml:space="preserve">Of</m:t>
            </m:r>
            <m:r>
              <w:rPr>
                <w:rFonts w:ascii="Cambria Math" w:hAnsi="Cambria Math"/>
              </w:rPr>
              <m:t xml:space="preserve">Link</m:t>
            </m:r>
            <m:r>
              <w:rPr>
                <w:rFonts w:ascii="Cambria Math" w:hAnsi="Cambria Math"/>
              </w:rPr>
              <m:t xml:space="preserve">Pointing</m:t>
            </m:r>
          </m:e>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Statistical-Reports Based Feature</w:t>
      </w:r>
    </w:p>
    <w:p>
      <w:pPr>
        <w:pStyle w:val="Default"/>
        <w:spacing w:before="0" w:after="120"/>
        <w:jc w:val="both"/>
        <w:rPr/>
      </w:pPr>
      <w:r>
        <w:rPr>
          <w:rFonts w:eastAsia="SimSun"/>
          <w:color w:val="auto"/>
          <w:sz w:val="22"/>
          <w:szCs w:val="22"/>
          <w:lang w:val="en-AU" w:eastAsia="zh-CN"/>
        </w:rPr>
        <w:t xml:space="preserve">Several parties such as PhishTank </w:t>
      </w:r>
      <w:sdt>
        <w:sdtPr>
          <w:citation/>
        </w:sdtPr>
        <w:sdtContent>
          <w:r>
            <w:rPr/>
            <w:fldChar w:fldCharType="begin"/>
          </w:r>
          <w:r>
            <w:rPr/>
            <w:instrText>CITATION Phi12 \l 1033</w:instrText>
          </w:r>
          <w:r>
            <w:rPr/>
            <w:fldChar w:fldCharType="separate"/>
          </w:r>
          <w:r>
            <w:rPr/>
            <w:t>(PhishTank Stats, 2010-2012)</w:t>
          </w:r>
          <w:r>
            <w:rPr/>
            <w:fldChar w:fldCharType="end"/>
          </w:r>
        </w:sdtContent>
      </w:sdt>
      <w:r>
        <w:rPr>
          <w:rFonts w:eastAsia="SimSun"/>
          <w:color w:val="auto"/>
          <w:sz w:val="22"/>
          <w:szCs w:val="22"/>
          <w:lang w:val="en-AU" w:eastAsia="zh-CN"/>
        </w:rPr>
        <w:t xml:space="preserve">, and StopBadware </w:t>
      </w:r>
      <w:sdt>
        <w:sdtPr>
          <w:citation/>
        </w:sdtPr>
        <w:sdtContent>
          <w:r>
            <w:rPr/>
            <w:fldChar w:fldCharType="begin"/>
          </w:r>
          <w:r>
            <w:rPr/>
            <w:instrText>CITATION Sto12 \l 1033</w:instrText>
          </w:r>
          <w:r>
            <w:rPr/>
            <w:fldChar w:fldCharType="separate"/>
          </w:r>
          <w:r>
            <w:rPr/>
            <w:t>(StopBadware, 2010-2012)</w:t>
          </w:r>
          <w:r>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
      <m:oMath xmlns:m="http://schemas.openxmlformats.org/officeDocument/2006/math">
        <m:d>
          <m:dPr>
            <m:begChr m:val="{"/>
            <m:endChr m:val=""/>
          </m:dPr>
          <m:e>
            <m:eqArr>
              <m:e>
                <m:r>
                  <w:rPr>
                    <w:rFonts w:ascii="Cambria Math" w:hAnsi="Cambria Math"/>
                  </w:rPr>
                  <m:t xml:space="preserve">Host</m:t>
                </m:r>
                <m:r>
                  <w:rPr>
                    <w:rFonts w:ascii="Cambria Math" w:hAnsi="Cambria Math"/>
                  </w:rPr>
                  <m:t xml:space="preserve">Belongs</m:t>
                </m:r>
              </m:e>
              <m:e>
                <m:r>
                  <w:rPr>
                    <w:rFonts w:ascii="Cambria Math" w:hAnsi="Cambria Math"/>
                  </w:rPr>
                  <m:t xml:space="preserve">Top</m:t>
                </m: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
            </m:eqArr>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1."/>
      <w:lvlJc w:val="left"/>
      <w:pPr>
        <w:ind w:left="360" w:hanging="360"/>
      </w:pPr>
      <w:rPr>
        <w:sz w:val="24"/>
        <w:rFonts w:ascii="Times New Roman" w:hAnsi="Times New Roman"/>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2.%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3.%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4.%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337d"/>
    <w:pPr>
      <w:widowControl/>
      <w:bidi w:val="0"/>
      <w:spacing w:lineRule="auto" w:line="276" w:before="0" w:after="200"/>
      <w:jc w:val="left"/>
    </w:pPr>
    <w:rPr>
      <w:rFonts w:ascii="Calibri" w:hAnsi="Calibri" w:eastAsia="" w:cs="Arial" w:eastAsiaTheme="minorEastAsia"/>
      <w:color w:val="auto"/>
      <w:kern w:val="0"/>
      <w:sz w:val="22"/>
      <w:szCs w:val="22"/>
      <w:lang w:val="en-US" w:eastAsia="en-US" w:bidi="ar-SA"/>
    </w:rPr>
  </w:style>
  <w:style w:type="paragraph" w:styleId="Heading3">
    <w:name w:val="Heading 3"/>
    <w:basedOn w:val="Normal"/>
    <w:next w:val="Normal"/>
    <w:link w:val="Heading3Char"/>
    <w:uiPriority w:val="9"/>
    <w:unhideWhenUsed/>
    <w:qFormat/>
    <w:rsid w:val="00fa337d"/>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val="true"/>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Internet 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character" w:styleId="ListLabel1">
    <w:name w:val="ListLabel 1"/>
    <w:qFormat/>
    <w:rPr>
      <w:sz w:val="24"/>
    </w:rPr>
  </w:style>
  <w:style w:type="character" w:styleId="ListLabel2">
    <w:name w:val="ListLabel 2"/>
    <w:qFormat/>
    <w:rPr>
      <w:sz w:val="22"/>
    </w:rPr>
  </w:style>
  <w:style w:type="character" w:styleId="ListLabel3">
    <w:name w:val="ListLabel 3"/>
    <w:qFormat/>
    <w:rPr>
      <w:b w:val="false"/>
      <w:sz w:val="22"/>
    </w:rPr>
  </w:style>
  <w:style w:type="character" w:styleId="ListLabel4">
    <w:name w:val="ListLabel 4"/>
    <w:qFormat/>
    <w:rPr>
      <w:sz w:val="22"/>
    </w:rPr>
  </w:style>
  <w:style w:type="character" w:styleId="ListLabel5">
    <w:name w:val="ListLabel 5"/>
    <w:qFormat/>
    <w:rPr>
      <w:b w:val="false"/>
      <w:sz w:val="22"/>
    </w:rPr>
  </w:style>
  <w:style w:type="character" w:styleId="ListLabel6">
    <w:name w:val="ListLabel 6"/>
    <w:qFormat/>
    <w:rPr>
      <w:sz w:val="22"/>
    </w:rPr>
  </w:style>
  <w:style w:type="character" w:styleId="ListLabel7">
    <w:name w:val="ListLabel 7"/>
    <w:qFormat/>
    <w:rPr>
      <w:b w:val="false"/>
      <w:sz w:val="22"/>
    </w:rPr>
  </w:style>
  <w:style w:type="character" w:styleId="ListLabel8">
    <w:name w:val="ListLabel 8"/>
    <w:qFormat/>
    <w:rPr>
      <w:sz w:val="22"/>
    </w:rPr>
  </w:style>
  <w:style w:type="character" w:styleId="ListLabel9">
    <w:name w:val="ListLabel 9"/>
    <w:qFormat/>
    <w:rPr>
      <w:rFonts w:ascii="Times New Roman" w:hAnsi="Times New Roman" w:eastAsia="SimSun" w:cs="Times New Roman"/>
      <w:sz w:val="20"/>
      <w:szCs w:val="20"/>
    </w:rPr>
  </w:style>
  <w:style w:type="character" w:styleId="ListLabel10">
    <w:name w:val="ListLabel 10"/>
    <w:qFormat/>
    <w:rPr>
      <w:rFonts w:eastAsia="SimSun"/>
      <w:color w:val="auto"/>
      <w:sz w:val="22"/>
      <w:szCs w:val="22"/>
      <w:lang w:val="en-AU" w:eastAsia="zh-CN"/>
    </w:rPr>
  </w:style>
  <w:style w:type="character" w:styleId="ListLabel11">
    <w:name w:val="ListLabel 11"/>
    <w:qFormat/>
    <w:rPr>
      <w:rFonts w:ascii="Times New Roman" w:hAnsi="Times New Roman"/>
      <w:sz w:val="24"/>
    </w:rPr>
  </w:style>
  <w:style w:type="character" w:styleId="ListLabel12">
    <w:name w:val="ListLabel 12"/>
    <w:qFormat/>
    <w:rPr>
      <w:sz w:val="22"/>
    </w:rPr>
  </w:style>
  <w:style w:type="character" w:styleId="ListLabel13">
    <w:name w:val="ListLabel 13"/>
    <w:qFormat/>
    <w:rPr>
      <w:rFonts w:ascii="Times New Roman" w:hAnsi="Times New Roman"/>
      <w:b w:val="false"/>
      <w:sz w:val="22"/>
    </w:rPr>
  </w:style>
  <w:style w:type="character" w:styleId="ListLabel14">
    <w:name w:val="ListLabel 14"/>
    <w:qFormat/>
    <w:rPr>
      <w:sz w:val="22"/>
    </w:rPr>
  </w:style>
  <w:style w:type="character" w:styleId="ListLabel15">
    <w:name w:val="ListLabel 15"/>
    <w:qFormat/>
    <w:rPr>
      <w:rFonts w:ascii="Times New Roman" w:hAnsi="Times New Roman"/>
      <w:b w:val="false"/>
      <w:sz w:val="22"/>
    </w:rPr>
  </w:style>
  <w:style w:type="character" w:styleId="ListLabel16">
    <w:name w:val="ListLabel 16"/>
    <w:qFormat/>
    <w:rPr>
      <w:sz w:val="22"/>
    </w:rPr>
  </w:style>
  <w:style w:type="character" w:styleId="ListLabel17">
    <w:name w:val="ListLabel 17"/>
    <w:qFormat/>
    <w:rPr>
      <w:rFonts w:ascii="Times New Roman" w:hAnsi="Times New Roman"/>
      <w:b w:val="false"/>
      <w:sz w:val="22"/>
    </w:rPr>
  </w:style>
  <w:style w:type="character" w:styleId="ListLabel18">
    <w:name w:val="ListLabel 18"/>
    <w:qFormat/>
    <w:rPr>
      <w:sz w:val="22"/>
    </w:rPr>
  </w:style>
  <w:style w:type="character" w:styleId="ListLabel19">
    <w:name w:val="ListLabel 19"/>
    <w:qFormat/>
    <w:rPr>
      <w:rFonts w:ascii="Times New Roman" w:hAnsi="Times New Roman" w:eastAsia="" w:cs="Times New Roman" w:eastAsiaTheme="minorEastAsia"/>
      <w:sz w:val="20"/>
      <w:szCs w:val="20"/>
      <w:lang w:val="en-US"/>
    </w:rPr>
  </w:style>
  <w:style w:type="character" w:styleId="ListLabel20">
    <w:name w:val="ListLabel 20"/>
    <w:qFormat/>
    <w:rPr>
      <w:rFonts w:eastAsia="SimSun"/>
      <w:color w:val="auto"/>
      <w:sz w:val="22"/>
      <w:szCs w:val="22"/>
      <w:lang w:val="en-AU" w:eastAsia="zh-CN"/>
    </w:rPr>
  </w:style>
  <w:style w:type="character" w:styleId="ListLabel21">
    <w:name w:val="ListLabel 21"/>
    <w:qFormat/>
    <w:rPr>
      <w:rFonts w:ascii="Times New Roman" w:hAnsi="Times New Roman"/>
      <w:sz w:val="24"/>
    </w:rPr>
  </w:style>
  <w:style w:type="character" w:styleId="ListLabel22">
    <w:name w:val="ListLabel 22"/>
    <w:qFormat/>
    <w:rPr>
      <w:sz w:val="22"/>
    </w:rPr>
  </w:style>
  <w:style w:type="character" w:styleId="ListLabel23">
    <w:name w:val="ListLabel 23"/>
    <w:qFormat/>
    <w:rPr>
      <w:rFonts w:ascii="Times New Roman" w:hAnsi="Times New Roman"/>
      <w:b w:val="false"/>
      <w:sz w:val="22"/>
    </w:rPr>
  </w:style>
  <w:style w:type="character" w:styleId="ListLabel24">
    <w:name w:val="ListLabel 24"/>
    <w:qFormat/>
    <w:rPr>
      <w:sz w:val="22"/>
    </w:rPr>
  </w:style>
  <w:style w:type="character" w:styleId="ListLabel25">
    <w:name w:val="ListLabel 25"/>
    <w:qFormat/>
    <w:rPr>
      <w:rFonts w:ascii="Times New Roman" w:hAnsi="Times New Roman"/>
      <w:b w:val="false"/>
      <w:sz w:val="22"/>
    </w:rPr>
  </w:style>
  <w:style w:type="character" w:styleId="ListLabel26">
    <w:name w:val="ListLabel 26"/>
    <w:qFormat/>
    <w:rPr>
      <w:sz w:val="22"/>
    </w:rPr>
  </w:style>
  <w:style w:type="character" w:styleId="ListLabel27">
    <w:name w:val="ListLabel 27"/>
    <w:qFormat/>
    <w:rPr>
      <w:rFonts w:ascii="Times New Roman" w:hAnsi="Times New Roman"/>
      <w:b w:val="false"/>
      <w:sz w:val="22"/>
    </w:rPr>
  </w:style>
  <w:style w:type="character" w:styleId="ListLabel28">
    <w:name w:val="ListLabel 28"/>
    <w:qFormat/>
    <w:rPr>
      <w:sz w:val="22"/>
    </w:rPr>
  </w:style>
  <w:style w:type="character" w:styleId="ListLabel29">
    <w:name w:val="ListLabel 29"/>
    <w:qFormat/>
    <w:rPr>
      <w:rFonts w:ascii="Times New Roman" w:hAnsi="Times New Roman" w:eastAsia="" w:cs="Times New Roman" w:eastAsiaTheme="minorEastAsia"/>
      <w:sz w:val="20"/>
      <w:szCs w:val="20"/>
      <w:lang w:val="en-US"/>
    </w:rPr>
  </w:style>
  <w:style w:type="character" w:styleId="ListLabel30">
    <w:name w:val="ListLabel 30"/>
    <w:qFormat/>
    <w:rPr>
      <w:rFonts w:eastAsia="SimSun"/>
      <w:color w:val="auto"/>
      <w:sz w:val="22"/>
      <w:szCs w:val="22"/>
      <w:lang w:val="en-AU"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b666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fadi@cud.ac.ae" TargetMode="External"/><Relationship Id="rId4" Type="http://schemas.openxmlformats.org/officeDocument/2006/relationships/hyperlink" Target="mailto:t.l.mccluskey@hud.ac.uk" TargetMode="External"/><Relationship Id="rId5" Type="http://schemas.openxmlformats.org/officeDocument/2006/relationships/hyperlink" Target="http://125.98.3.123/fake.html" TargetMode="External"/><Relationship Id="rId6" Type="http://schemas.openxmlformats.org/officeDocument/2006/relationships/hyperlink" Target="http://0x58.0xCC.0xCA.0x62/2/paypal.ca/index.html" TargetMode="Externa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8" Type="http://schemas.openxmlformats.org/officeDocument/2006/relationships/hyperlink" Target="http://www.godaddy.com/gdshop/ssl/ssl.asp?isc=BESTSSL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LibreOffice/6.2.8.2$Linux_X86_64 LibreOffice_project/20$Build-2</Application>
  <Pages>7</Pages>
  <Words>2320</Words>
  <Characters>12061</Characters>
  <CharactersWithSpaces>14217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2020-08-20T04:36:00Z</dcterms:created>
  <dc:creator>Rami</dc:creator>
  <dc:description/>
  <dc:language>en-US</dc:language>
  <cp:lastModifiedBy/>
  <cp:lastPrinted>2015-05-31T20:19:00Z</cp:lastPrinted>
  <dcterms:modified xsi:type="dcterms:W3CDTF">2020-08-22T23:21:46Z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