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SimSun" w:asciiTheme="majorBidi" w:hAnsiTheme="majorBidi"/>
          <w:b/>
          <w:b/>
          <w:bCs/>
          <w:sz w:val="24"/>
          <w:szCs w:val="24"/>
          <w:u w:val="single"/>
        </w:rPr>
      </w:pPr>
      <w:r>
        <w:rPr>
          <w:rFonts w:eastAsia="SimSun" w:ascii="Times New Roman" w:hAnsi="Times New Roman"/>
          <w:b/>
          <w:bCs/>
          <w:sz w:val="24"/>
          <w:szCs w:val="24"/>
          <w:u w:val="single"/>
        </w:rPr>
      </w:r>
    </w:p>
    <w:tbl>
      <w:tblPr>
        <w:tblStyle w:val="TableGrid"/>
        <w:tblW w:w="9900" w:type="dxa"/>
        <w:jc w:val="left"/>
        <w:tblInd w:w="198" w:type="dxa"/>
        <w:tblCellMar>
          <w:top w:w="0" w:type="dxa"/>
          <w:left w:w="108" w:type="dxa"/>
          <w:bottom w:w="0" w:type="dxa"/>
          <w:right w:w="108" w:type="dxa"/>
        </w:tblCellMar>
        <w:tblLook w:val="04a0" w:noVBand="1" w:noHBand="0" w:lastColumn="0" w:firstColumn="1" w:lastRow="0" w:firstRow="1"/>
      </w:tblPr>
      <w:tblGrid>
        <w:gridCol w:w="3598"/>
        <w:gridCol w:w="2780"/>
        <w:gridCol w:w="3522"/>
      </w:tblGrid>
      <w:tr>
        <w:trPr>
          <w:trHeight w:val="1268" w:hRule="atLeast"/>
        </w:trPr>
        <w:tc>
          <w:tcPr>
            <w:tcW w:w="9900" w:type="dxa"/>
            <w:gridSpan w:val="3"/>
            <w:tcBorders>
              <w:top w:val="nil"/>
              <w:left w:val="nil"/>
              <w:bottom w:val="nil"/>
              <w:right w:val="nil"/>
            </w:tcBorders>
            <w:shd w:fill="auto" w:val="clear"/>
          </w:tcPr>
          <w:p>
            <w:pPr>
              <w:pStyle w:val="Header"/>
              <w:spacing w:lineRule="auto" w:line="240" w:before="0" w:after="0"/>
              <w:jc w:val="center"/>
              <w:rPr>
                <w:rFonts w:ascii="Times New Roman" w:hAnsi="Times New Roman" w:cs="Times New Roman" w:asciiTheme="majorBidi" w:cstheme="majorBidi" w:hAnsiTheme="majorBidi"/>
                <w:sz w:val="38"/>
                <w:szCs w:val="38"/>
              </w:rPr>
            </w:pPr>
            <w:r>
              <w:rPr>
                <w:rFonts w:eastAsia="" w:cs="Times New Roman" w:ascii="Times New Roman" w:hAnsi="Times New Roman" w:asciiTheme="majorBidi" w:cstheme="majorBidi" w:eastAsiaTheme="minorEastAsia" w:hAnsiTheme="majorBidi"/>
                <w:sz w:val="38"/>
                <w:szCs w:val="38"/>
                <w:lang w:val="en-US"/>
              </w:rPr>
              <w:t>Phishing Websites Features</w:t>
            </w:r>
          </w:p>
        </w:tc>
      </w:tr>
      <w:tr>
        <w:trPr>
          <w:trHeight w:val="1346" w:hRule="atLeast"/>
        </w:trPr>
        <w:tc>
          <w:tcPr>
            <w:tcW w:w="3598" w:type="dxa"/>
            <w:tcBorders>
              <w:top w:val="nil"/>
              <w:left w:val="nil"/>
              <w:bottom w:val="nil"/>
              <w:right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Rami M. Mohammad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2">
              <w:r>
                <w:rPr>
                  <w:rStyle w:val="ListLabel9"/>
                  <w:rFonts w:eastAsia="" w:cs="Times New Roman" w:ascii="Times New Roman" w:hAnsi="Times New Roman" w:eastAsiaTheme="minorEastAsia"/>
                  <w:sz w:val="20"/>
                  <w:szCs w:val="20"/>
                  <w:lang w:val="en-US"/>
                </w:rPr>
                <w:t>rami.mohammad@hud.ac.uk</w:t>
              </w:r>
            </w:hyperlink>
          </w:p>
          <w:p>
            <w:pPr>
              <w:pStyle w:val="Header"/>
              <w:spacing w:lineRule="auto" w:line="240" w:before="0" w:after="0"/>
              <w:jc w:val="center"/>
              <w:rPr>
                <w:rFonts w:eastAsia="" w:eastAsiaTheme="minorEastAsia"/>
                <w:lang w:val="en-US"/>
              </w:rPr>
            </w:pPr>
            <w:r>
              <w:rPr>
                <w:rFonts w:eastAsia="" w:eastAsiaTheme="minorEastAsia"/>
                <w:lang w:val="en-US"/>
              </w:rPr>
            </w:r>
          </w:p>
        </w:tc>
        <w:tc>
          <w:tcPr>
            <w:tcW w:w="2780" w:type="dxa"/>
            <w:tcBorders>
              <w:top w:val="nil"/>
              <w:left w:val="nil"/>
              <w:bottom w:val="nil"/>
              <w:right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Fadi Thabtah</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E-Business Department</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 </w:t>
            </w:r>
            <w:r>
              <w:rPr>
                <w:rFonts w:eastAsia="SimSun" w:cs="Times New Roman" w:ascii="Times New Roman" w:hAnsi="Times New Roman"/>
                <w:sz w:val="20"/>
                <w:szCs w:val="20"/>
                <w:lang w:val="en-US"/>
              </w:rPr>
              <w:t>Canadian University of Dubai</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Dubai, UAE.</w:t>
            </w:r>
          </w:p>
          <w:p>
            <w:pPr>
              <w:pStyle w:val="Header"/>
              <w:spacing w:lineRule="auto" w:line="240" w:before="0" w:after="0"/>
              <w:jc w:val="center"/>
              <w:rPr/>
            </w:pPr>
            <w:hyperlink r:id="rId3">
              <w:r>
                <w:rPr>
                  <w:rStyle w:val="ListLabel9"/>
                  <w:rFonts w:eastAsia="" w:cs="Times New Roman" w:ascii="Times New Roman" w:hAnsi="Times New Roman" w:eastAsiaTheme="minorEastAsia"/>
                  <w:sz w:val="20"/>
                  <w:szCs w:val="20"/>
                  <w:lang w:val="en-US"/>
                </w:rPr>
                <w:t>fadi@cud.ac.ae</w:t>
              </w:r>
            </w:hyperlink>
          </w:p>
        </w:tc>
        <w:tc>
          <w:tcPr>
            <w:tcW w:w="3522" w:type="dxa"/>
            <w:tcBorders>
              <w:top w:val="nil"/>
              <w:left w:val="nil"/>
              <w:bottom w:val="nil"/>
              <w:right w:val="nil"/>
            </w:tcBorders>
            <w:shd w:fill="auto" w:val="clear"/>
          </w:tcPr>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Lee McCluskey</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 xml:space="preserve">School of Computing and Engineering </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University of Huddersfield</w:t>
            </w:r>
          </w:p>
          <w:p>
            <w:pPr>
              <w:pStyle w:val="Header"/>
              <w:spacing w:lineRule="auto" w:line="240" w:before="0" w:after="0"/>
              <w:jc w:val="center"/>
              <w:rPr>
                <w:rFonts w:ascii="Times New Roman" w:hAnsi="Times New Roman" w:eastAsia="SimSun" w:cs="Times New Roman"/>
                <w:sz w:val="20"/>
                <w:szCs w:val="20"/>
              </w:rPr>
            </w:pPr>
            <w:r>
              <w:rPr>
                <w:rFonts w:eastAsia="SimSun" w:cs="Times New Roman" w:ascii="Times New Roman" w:hAnsi="Times New Roman"/>
                <w:sz w:val="20"/>
                <w:szCs w:val="20"/>
                <w:lang w:val="en-US"/>
              </w:rPr>
              <w:t>Huddersfield, UK.</w:t>
            </w:r>
          </w:p>
          <w:p>
            <w:pPr>
              <w:pStyle w:val="Header"/>
              <w:spacing w:lineRule="auto" w:line="240" w:before="0" w:after="0"/>
              <w:jc w:val="center"/>
              <w:rPr/>
            </w:pPr>
            <w:hyperlink r:id="rId4">
              <w:r>
                <w:rPr>
                  <w:rStyle w:val="ListLabel9"/>
                  <w:rFonts w:eastAsia="" w:cs="Times New Roman" w:ascii="Times New Roman" w:hAnsi="Times New Roman" w:eastAsiaTheme="minorEastAsia"/>
                  <w:sz w:val="20"/>
                  <w:szCs w:val="20"/>
                  <w:lang w:val="en-US"/>
                </w:rPr>
                <w:t>t.l.mccluskey@hud.ac.uk</w:t>
              </w:r>
            </w:hyperlink>
          </w:p>
        </w:tc>
      </w:tr>
    </w:tbl>
    <w:p>
      <w:pPr>
        <w:pStyle w:val="Heading3"/>
        <w:numPr>
          <w:ilvl w:val="0"/>
          <w:numId w:val="7"/>
        </w:numPr>
        <w:spacing w:lineRule="auto" w:line="480"/>
        <w:ind w:left="360"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Phishing Websites Features</w:t>
      </w:r>
    </w:p>
    <w:p>
      <w:pPr>
        <w:pStyle w:val="Normal"/>
        <w:jc w:val="both"/>
        <w:rPr>
          <w:rFonts w:ascii="Palatino Linotype" w:hAnsi="Palatino Linotype"/>
        </w:rPr>
      </w:pPr>
      <w:r>
        <w:rPr>
          <w:rFonts w:ascii="Palatino Linotype" w:hAnsi="Palatino Linotype"/>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publically, maybe because there is no agreement in literature on the definitive features that characterize phishing websites, hence it is difficult to shape a dataset that covers all possible features. </w:t>
      </w:r>
    </w:p>
    <w:p>
      <w:pPr>
        <w:pStyle w:val="Normal"/>
        <w:jc w:val="both"/>
        <w:rPr>
          <w:rFonts w:ascii="Palatino Linotype" w:hAnsi="Palatino Linotype"/>
        </w:rPr>
      </w:pPr>
      <w:r>
        <w:rPr>
          <w:rFonts w:ascii="Palatino Linotype" w:hAnsi="Palatino Linotype"/>
        </w:rPr>
        <w:t>In this article, we shed light on the important features that have proved to be sound and effective in predicting phishing websites. In addition, we proposed some new features, experimentally assign new rules to some well-known features and update some other features.</w:t>
      </w:r>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r>
        <w:rPr>
          <w:rFonts w:eastAsia="SimSun" w:ascii="Times New Roman" w:hAnsi="Times New Roman" w:asciiTheme="majorBidi" w:hAnsiTheme="majorBidi"/>
          <w:color w:val="auto"/>
          <w:sz w:val="24"/>
          <w:szCs w:val="24"/>
        </w:rPr>
        <w:t>Address Bar based Features</w:t>
      </w:r>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Using the IP Address</w:t>
      </w:r>
    </w:p>
    <w:p>
      <w:pPr>
        <w:pStyle w:val="Default"/>
        <w:spacing w:before="0" w:after="120"/>
        <w:jc w:val="both"/>
        <w:rPr/>
      </w:pPr>
      <w:r>
        <w:rPr>
          <w:rFonts w:eastAsia="SimSun"/>
          <w:color w:val="auto"/>
          <w:sz w:val="22"/>
          <w:szCs w:val="22"/>
          <w:lang w:val="en-AU" w:eastAsia="zh-CN"/>
        </w:rPr>
        <w:t>If an IP address is used as an alternative of the domain name in the URL, such as “</w:t>
      </w:r>
      <w:hyperlink r:id="rId5">
        <w:r>
          <w:rPr>
            <w:rStyle w:val="ListLabel10"/>
            <w:rFonts w:eastAsia="SimSun"/>
            <w:color w:val="auto"/>
            <w:sz w:val="22"/>
            <w:szCs w:val="22"/>
            <w:lang w:val="en-AU" w:eastAsia="zh-CN"/>
          </w:rPr>
          <w:t>http://125.98.3.123/fake.html</w:t>
        </w:r>
      </w:hyperlink>
      <w:r>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6">
        <w:r>
          <w:rPr>
            <w:rStyle w:val="ListLabel10"/>
            <w:rFonts w:eastAsia="SimSun"/>
            <w:color w:val="auto"/>
            <w:sz w:val="22"/>
            <w:szCs w:val="22"/>
            <w:lang w:val="en-AU" w:eastAsia="zh-CN"/>
          </w:rPr>
          <w:t>http://0x58.0xCC.0xCA.0x62/2/paypal.ca/index.html</w:t>
        </w:r>
      </w:hyperlink>
      <w:r>
        <w:rPr>
          <w:rFonts w:eastAsia="SimSun"/>
          <w:color w:val="auto"/>
          <w:sz w:val="22"/>
          <w:szCs w:val="22"/>
          <w:lang w:val="en-AU" w:eastAsia="zh-CN"/>
        </w:rPr>
        <w:t xml:space="preserve">”. </w:t>
      </w:r>
    </w:p>
    <w:p>
      <w:pPr>
        <w:pStyle w:val="Default"/>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If</m:t>
                </m:r>
                <m:r>
                  <w:rPr>
                    <w:rFonts w:ascii="Cambria Math" w:hAnsi="Cambria Math"/>
                  </w:rPr>
                  <m:t xml:space="preserve">The</m:t>
                </m:r>
                <m:r>
                  <w:rPr>
                    <w:rFonts w:ascii="Cambria Math" w:hAnsi="Cambria Math"/>
                  </w:rPr>
                  <m:t xml:space="preserve">Domain</m:t>
                </m:r>
                <m:r>
                  <w:rPr>
                    <w:rFonts w:ascii="Cambria Math" w:hAnsi="Cambria Math"/>
                  </w:rPr>
                  <m:t xml:space="preserve">Part</m:t>
                </m:r>
                <m:r>
                  <w:rPr>
                    <w:rFonts w:ascii="Cambria Math" w:hAnsi="Cambria Math"/>
                  </w:rPr>
                  <m:t xml:space="preserve">has</m:t>
                </m:r>
                <m:r>
                  <w:rPr>
                    <w:rFonts w:ascii="Cambria Math" w:hAnsi="Cambria Math"/>
                  </w:rPr>
                  <m:t xml:space="preserve">an</m:t>
                </m:r>
                <m:r>
                  <w:rPr>
                    <w:rFonts w:ascii="Cambria Math" w:hAnsi="Cambria Math"/>
                  </w:rPr>
                  <m:t xml:space="preserve">IP</m:t>
                </m:r>
                <m:r>
                  <w:rPr>
                    <w:rFonts w:ascii="Cambria Math" w:hAnsi="Cambria Math"/>
                  </w:rPr>
                  <m:t xml:space="preserve">Address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Long URL to Hide the Suspicious Part</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can use long URL to hide the doubtful part in the address bar. For example: </w:t>
      </w:r>
    </w:p>
    <w:p>
      <w:pPr>
        <w:pStyle w:val="Default"/>
        <w:spacing w:before="0" w:after="120"/>
        <w:jc w:val="both"/>
        <w:rPr/>
      </w:pPr>
      <w:hyperlink r:id="rId7">
        <w:r>
          <w:rPr>
            <w:rStyle w:val="ListLabel10"/>
            <w:rFonts w:eastAsia="SimSun"/>
            <w:color w:val="auto"/>
            <w:sz w:val="22"/>
            <w:szCs w:val="22"/>
            <w:lang w:val="en-AU" w:eastAsia="zh-CN"/>
          </w:rPr>
          <w:t>http://federmacedoadv.com.br/3f/aze/ab51e2e319e51502f416dbe46b773a5e/?cmd=_home&amp;amp;dispatch=11004d58f5b74f8dc1e7c2e8dd4105e811004d58f5b74f8dc1e7c2e8dd4105e8</w:t>
        </w:r>
      </w:hyperlink>
      <w:r>
        <w:rPr>
          <w:rFonts w:eastAsia="SimSun"/>
          <w:color w:val="auto"/>
          <w:sz w:val="22"/>
          <w:szCs w:val="22"/>
          <w:lang w:val="en-AU" w:eastAsia="zh-CN"/>
        </w:rPr>
        <w:t>@phishing.website.html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To ensure accuracy of our study, we calculated the length of URLs in the dataset and produced an average URL length. The results showed that if the length of the URL is greater than or equal 54 characters then the URL classified as phishing. By reviewing our dataset we were able to find 1220 URLs lengths equals to 54 or more which constitute 48.8% of the total dataset size.</w:t>
      </w:r>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rPr>
          <w:rFonts w:ascii="Times New Roman" w:hAnsi="Times New Roman" w:eastAsia="SimSun" w:cs="Times New Roman" w:asciiTheme="majorBidi" w:cstheme="majorBidi" w:hAnsiTheme="majorBidi"/>
          <w:i/>
          <w:i/>
          <w:iCs/>
          <w:color w:val="auto"/>
          <w:sz w:val="22"/>
          <w:szCs w:val="22"/>
          <w:lang w:val="en-AU" w:eastAsia="zh-CN"/>
        </w:rPr>
      </w:pPr>
      <w:r>
        <w:rPr>
          <w:rFonts w:eastAsia="SimSun" w:cs="Times New Roman" w:cstheme="majorBidi"/>
          <w:i/>
          <w:iCs/>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length</m:t>
                </m:r>
                <m:r>
                  <w:rPr>
                    <w:rFonts w:ascii="Cambria Math" w:hAnsi="Cambria Math"/>
                  </w:rPr>
                  <m:t xml:space="preserve">&lt;</m:t>
                </m:r>
                <m:r>
                  <w:rPr>
                    <w:rFonts w:ascii="Cambria Math" w:hAnsi="Cambria Math"/>
                  </w:rPr>
                  <m:t xml:space="preserve">54</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Legitimate</m:t>
                </m:r>
              </m:e>
              <m:e>
                <m:r>
                  <w:rPr>
                    <w:rFonts w:ascii="Cambria Math" w:hAnsi="Cambria Math"/>
                  </w:rPr>
                  <m:t xml:space="preserve">else</m:t>
                </m:r>
                <m:r>
                  <w:rPr>
                    <w:rFonts w:ascii="Cambria Math" w:hAnsi="Cambria Math"/>
                  </w:rPr>
                  <m:t xml:space="preserve">if</m:t>
                </m:r>
                <m:r>
                  <w:rPr>
                    <w:rFonts w:ascii="Cambria Math" w:hAnsi="Cambria Math"/>
                  </w:rPr>
                  <m:t xml:space="preserve">URL</m:t>
                </m:r>
                <m:r>
                  <w:rPr>
                    <w:rFonts w:ascii="Cambria Math" w:hAnsi="Cambria Math"/>
                  </w:rPr>
                  <m:t xml:space="preserve">length</m:t>
                </m:r>
                <m:r>
                  <w:rPr>
                    <w:rFonts w:ascii="Cambria Math" w:hAnsi="Cambria Math"/>
                  </w:rPr>
                  <m:t xml:space="preserve">≥</m:t>
                </m:r>
                <m:r>
                  <w:rPr>
                    <w:rFonts w:ascii="Cambria Math" w:hAnsi="Cambria Math"/>
                  </w:rPr>
                  <m:t xml:space="preserve">54</m:t>
                </m:r>
                <m:r>
                  <w:rPr>
                    <w:rFonts w:ascii="Cambria Math" w:hAnsi="Cambria Math"/>
                  </w:rPr>
                  <m:t xml:space="preserve">∧</m:t>
                </m:r>
                <m:r>
                  <w:rPr>
                    <w:rFonts w:ascii="Cambria Math" w:hAnsi="Cambria Math"/>
                  </w:rPr>
                  <m:t xml:space="preserve">≤</m:t>
                </m:r>
                <m:r>
                  <w:rPr>
                    <w:rFonts w:ascii="Cambria Math" w:hAnsi="Cambria Math"/>
                  </w:rPr>
                  <m:t xml:space="preserve">75</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ind w:left="360" w:hanging="0"/>
        <w:jc w:val="both"/>
        <w:rPr>
          <w:rFonts w:eastAsia="SimSun"/>
          <w:color w:val="auto"/>
          <w:sz w:val="20"/>
          <w:lang w:val="en-AU" w:eastAsia="zh-CN"/>
        </w:rPr>
      </w:pPr>
      <w:r>
        <w:rPr>
          <w:rFonts w:eastAsia="SimSun"/>
          <w:color w:val="auto"/>
          <w:sz w:val="20"/>
          <w:lang w:val="en-AU" w:eastAsia="zh-CN"/>
        </w:rPr>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We have been able to update this feature rule by using a method based on frequency and thus improving upon its accuracy.</w:t>
      </w:r>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Using URL Shortening Services “TinyURL”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pPr>
        <w:pStyle w:val="Default"/>
        <w:spacing w:before="0" w:after="120"/>
        <w:rPr>
          <w:rFonts w:ascii="Times New Roman" w:hAnsi="Times New Roman" w:eastAsia="SimSun" w:cs="Times New Roman" w:asciiTheme="majorBidi" w:cstheme="majorBidi" w:hAnsiTheme="majorBidi"/>
          <w:color w:val="auto"/>
          <w:sz w:val="22"/>
          <w:szCs w:val="22"/>
          <w:lang w:val="en-AU" w:eastAsia="zh-CN"/>
        </w:rPr>
      </w:pPr>
      <w:r>
        <w:rPr>
          <w:rFonts w:eastAsia="SimSun" w:cs="Times New Roman" w:cstheme="majorBidi"/>
          <w:i/>
          <w:iCs/>
          <w:color w:val="auto"/>
          <w:sz w:val="22"/>
          <w:szCs w:val="22"/>
          <w:u w:val="single"/>
          <w:lang w:val="en-AU" w:eastAsia="zh-CN"/>
        </w:rPr>
        <w:t>Rule</w:t>
      </w:r>
      <w:r>
        <w:rPr>
          <w:rFonts w:eastAsia="SimSun" w:cs="Times New Roman" w:cstheme="majorBidi"/>
          <w:color w:val="auto"/>
          <w:sz w:val="22"/>
          <w:szCs w:val="22"/>
          <w:lang w:val="en-AU" w:eastAsia="zh-CN"/>
        </w:rPr>
        <w:t>: IF</w:t>
      </w:r>
      <w:r>
        <w:rPr/>
      </w:r>
      <m:oMath xmlns:m="http://schemas.openxmlformats.org/officeDocument/2006/math">
        <m:d>
          <m:dPr>
            <m:begChr m:val="{"/>
            <m:endChr m:val=""/>
          </m:dPr>
          <m:e>
            <m:eqArr>
              <m:e>
                <m:r>
                  <w:rPr>
                    <w:rFonts w:ascii="Cambria Math" w:hAnsi="Cambria Math"/>
                  </w:rPr>
                  <m:t xml:space="preserve">TinyURL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URL’s having “@” Symbol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Using “@” symbol in the URL leads the browser to ignore everything preceding the “@” symbol and the real address often follows the “@” symbol.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Url</m:t>
                </m:r>
                <m:r>
                  <w:rPr>
                    <w:rFonts w:ascii="Cambria Math" w:hAnsi="Cambria Math"/>
                  </w:rPr>
                  <m:t xml:space="preserve">Having</m:t>
                </m:r>
                <m:r>
                  <w:rPr>
                    <w:rFonts w:ascii="Cambria Math" w:hAnsi="Cambria Math"/>
                  </w:rPr>
                  <m:t xml:space="preserve">@</m:t>
                </m:r>
                <m:r>
                  <w:rPr>
                    <w:rFonts w:ascii="Cambria Math" w:hAnsi="Cambria Math"/>
                  </w:rPr>
                  <m:t xml:space="preserve">Symbol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Redirecting using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ThePosition</m:t>
                </m:r>
                <m:r>
                  <w:rPr>
                    <w:rFonts w:ascii="Cambria Math" w:hAnsi="Cambria Math"/>
                  </w:rPr>
                  <m:t xml:space="preserve">of</m:t>
                </m:r>
                <m:r>
                  <w:rPr>
                    <w:rFonts w:ascii="Cambria Math" w:hAnsi="Cambria Math"/>
                  </w:rPr>
                  <m:t xml:space="preserve">the</m:t>
                </m:r>
                <m:r>
                  <w:rPr>
                    <w:rFonts w:ascii="Cambria Math" w:hAnsi="Cambria Math"/>
                  </w:rPr>
                  <m:t xml:space="preserve">Last</m:t>
                </m:r>
                <m:r>
                  <w:rPr>
                    <w:rFonts w:ascii="Cambria Math" w:hAnsi="Cambria Math"/>
                  </w:rPr>
                  <m:t xml:space="preserve">Occurrence</m:t>
                </m:r>
                <m:r>
                  <w:rPr>
                    <w:rFonts w:ascii="Cambria Math" w:hAnsi="Cambria Math"/>
                  </w:rPr>
                  <m:t xml:space="preserve">of</m:t>
                </m:r>
                <m:f>
                  <m:fPr>
                    <m:type m:val="lin"/>
                  </m:fPr>
                  <m:num>
                    <m:r>
                      <m:rPr>
                        <m:lit/>
                        <m:nor/>
                      </m:rPr>
                      <w:rPr>
                        <w:rFonts w:ascii="Cambria Math" w:hAnsi="Cambria Math"/>
                      </w:rPr>
                      <m:t xml:space="preserve"> </m:t>
                    </m:r>
                  </m:num>
                  <m:den/>
                </m:f>
                <m:r>
                  <m:rPr>
                    <m:lit/>
                    <m:nor/>
                  </m:rPr>
                  <w:rPr>
                    <w:rFonts w:ascii="Cambria Math" w:hAnsi="Cambria Math"/>
                  </w:rPr>
                  <m:t xml:space="preserve"> </m:t>
                </m:r>
                <m:r>
                  <w:rPr>
                    <w:rFonts w:ascii="Cambria Math" w:hAnsi="Cambria Math"/>
                  </w:rPr>
                  <m:t xml:space="preserve">∈</m:t>
                </m:r>
                <m:r>
                  <w:rPr>
                    <w:rFonts w:ascii="Cambria Math" w:hAnsi="Cambria Math"/>
                  </w:rPr>
                  <m:t xml:space="preserve">the</m:t>
                </m:r>
                <m:r>
                  <w:rPr>
                    <w:rFonts w:ascii="Cambria Math" w:hAnsi="Cambria Math"/>
                  </w:rPr>
                  <m:t xml:space="preserve">URL</m:t>
                </m:r>
                <m:r>
                  <w:rPr>
                    <w:rFonts w:ascii="Cambria Math" w:hAnsi="Cambria Math"/>
                  </w:rPr>
                  <m:t xml:space="preserve">&gt;</m:t>
                </m:r>
                <m:r>
                  <w:rPr>
                    <w:rFonts w:ascii="Cambria Math" w:hAnsi="Cambria Math"/>
                  </w:rPr>
                  <m:t xml:space="preserve">7</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Adding Prefix or Suffix Separated by (-) to the Domain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Sub Domain and Multi Sub Domains</w:t>
      </w:r>
    </w:p>
    <w:p>
      <w:pPr>
        <w:pStyle w:val="Default"/>
        <w:spacing w:before="0" w:after="120"/>
        <w:jc w:val="both"/>
        <w:rPr/>
      </w:pPr>
      <w:r>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fldChar w:fldCharType="begin"/>
      </w:r>
      <w:r>
        <w:rPr/>
        <w:instrText> XE "ccTLD:Country Code Top Level Domains: : " </w:instrText>
      </w:r>
      <w:r>
        <w:rPr/>
        <w:fldChar w:fldCharType="separate"/>
      </w:r>
      <w:r>
        <w:rPr/>
      </w:r>
      <w:r>
        <w:rPr/>
        <w:fldChar w:fldCharType="end"/>
      </w:r>
      <w:r>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Dots</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pPr>
      <w:r>
        <w:rPr>
          <w:rFonts w:ascii="Times New Roman" w:hAnsi="Times New Roman" w:asciiTheme="majorBidi" w:hAnsiTheme="majorBidi"/>
          <w:bCs w:val="false"/>
          <w:i w:val="false"/>
          <w:iCs w:val="false"/>
          <w:color w:val="auto"/>
          <w:sz w:val="22"/>
          <w:highlight w:val="yellow"/>
        </w:rPr>
        <w:t>HTTPS</w:t>
      </w:r>
      <w:r>
        <w:fldChar w:fldCharType="begin"/>
      </w:r>
      <w:r>
        <w:rPr/>
        <w:instrText> XE "HTTPS:Hyper Text Transfer Protocol with Secure Sockets Layer: : " </w:instrText>
      </w:r>
      <w:r>
        <w:rPr/>
        <w:fldChar w:fldCharType="separate"/>
      </w:r>
      <w:r>
        <w:rPr/>
      </w:r>
      <w:r>
        <w:rPr/>
        <w:fldChar w:fldCharType="end"/>
      </w:r>
      <w:r>
        <w:rPr>
          <w:rFonts w:ascii="Times New Roman" w:hAnsi="Times New Roman" w:asciiTheme="majorBidi" w:hAnsiTheme="majorBidi"/>
          <w:bCs w:val="false"/>
          <w:i w:val="false"/>
          <w:iCs w:val="false"/>
          <w:color w:val="auto"/>
          <w:sz w:val="22"/>
          <w:highlight w:val="yellow"/>
        </w:rPr>
        <w:t xml:space="preserve"> (Hyper Text Transfer Protocol with Secure Sockets Layer) </w:t>
      </w:r>
    </w:p>
    <w:p>
      <w:pPr>
        <w:pStyle w:val="Default"/>
        <w:spacing w:before="0" w:after="120"/>
        <w:jc w:val="both"/>
        <w:rPr/>
      </w:pPr>
      <w:r>
        <w:rPr>
          <w:rFonts w:eastAsia="SimSun"/>
          <w:color w:val="auto"/>
          <w:sz w:val="22"/>
          <w:szCs w:val="22"/>
          <w:lang w:val="en-AU" w:eastAsia="zh-CN"/>
        </w:rPr>
        <w:t xml:space="preserve">The existence of HTTPS is very important in giving the impression of website legitimacy, but this is clearly not enough. The authors in </w:t>
      </w:r>
      <w:sdt>
        <w:sdtPr>
          <w:citation/>
        </w:sdtPr>
        <w:sdtContent>
          <w:r>
            <w:rPr/>
            <w:fldChar w:fldCharType="begin"/>
          </w:r>
          <w:r>
            <w:rPr/>
            <w:instrText>CITATION Ram12 \l 1033</w:instrText>
          </w:r>
          <w:r>
            <w:rPr/>
            <w:fldChar w:fldCharType="separate"/>
          </w:r>
          <w:r>
            <w:rPr/>
            <w:t>(Mohammad, Thabtah and McCluskey 2012)</w:t>
          </w:r>
          <w:r>
            <w:rPr/>
            <w:fldChar w:fldCharType="end"/>
          </w:r>
        </w:sdtContent>
      </w:sdt>
      <w:r>
        <w:rPr>
          <w:rFonts w:eastAsia="SimSun"/>
          <w:color w:val="auto"/>
          <w:sz w:val="22"/>
          <w:szCs w:val="22"/>
          <w:lang w:val="en-AU" w:eastAsia="zh-CN"/>
        </w:rPr>
        <w:t xml:space="preserve"> </w:t>
      </w:r>
      <w:sdt>
        <w:sdtPr>
          <w:citation/>
        </w:sdtPr>
        <w:sdtContent>
          <w:r>
            <w:rPr/>
            <w:fldChar w:fldCharType="begin"/>
          </w:r>
          <w:r>
            <w:rPr/>
            <w:instrText>CITATION Moh \l 1033</w:instrText>
          </w:r>
          <w:r>
            <w:rPr/>
            <w:fldChar w:fldCharType="separate"/>
          </w:r>
          <w:r>
            <w:rPr/>
            <w:t>(Mohammad, Thabtah and McCluskey 2013)</w:t>
          </w:r>
          <w:r>
            <w:rPr/>
            <w:fldChar w:fldCharType="end"/>
          </w:r>
        </w:sdtContent>
      </w:sdt>
      <w:r>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8">
        <w:r>
          <w:rPr>
            <w:rStyle w:val="ListLabel10"/>
            <w:rFonts w:eastAsia="SimSun"/>
            <w:color w:val="auto"/>
            <w:sz w:val="22"/>
            <w:szCs w:val="22"/>
            <w:lang w:val="en-AU" w:eastAsia="zh-CN"/>
          </w:rPr>
          <w:t>GoDaddy</w:t>
        </w:r>
      </w:hyperlink>
      <w:r>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Use</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Trusted</m:t>
                </m:r>
                <m:r>
                  <w:rPr>
                    <w:rFonts w:ascii="Cambria Math" w:hAnsi="Cambria Math"/>
                  </w:rPr>
                  <m:t xml:space="preserve">∧</m:t>
                </m:r>
                <m:r>
                  <w:rPr>
                    <w:rFonts w:ascii="Cambria Math" w:hAnsi="Cambria Math"/>
                  </w:rPr>
                  <m:t xml:space="preserve">Age</m:t>
                </m:r>
                <m:r>
                  <w:rPr>
                    <w:rFonts w:ascii="Cambria Math" w:hAnsi="Cambria Math"/>
                  </w:rPr>
                  <m:t xml:space="preserve">of</m:t>
                </m:r>
                <m:r>
                  <w:rPr>
                    <w:rFonts w:ascii="Cambria Math" w:hAnsi="Cambria Math"/>
                  </w:rPr>
                  <m:t xml:space="preserve">Certificate</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Legitimate</m:t>
                </m:r>
              </m:e>
              <m:e>
                <m:r>
                  <w:rPr>
                    <w:rFonts w:ascii="Cambria Math" w:hAnsi="Cambria Math"/>
                  </w:rPr>
                  <m:t xml:space="preserve">Using</m:t>
                </m:r>
                <m:r>
                  <w:rPr>
                    <w:rFonts w:ascii="Cambria Math" w:hAnsi="Cambria Math"/>
                  </w:rPr>
                  <m:t xml:space="preserve">https</m:t>
                </m:r>
                <m:r>
                  <w:rPr>
                    <w:rFonts w:ascii="Cambria Math" w:hAnsi="Cambria Math"/>
                  </w:rPr>
                  <m:t xml:space="preserve">∧</m:t>
                </m:r>
                <m:r>
                  <w:rPr>
                    <w:rFonts w:ascii="Cambria Math" w:hAnsi="Cambria Math"/>
                  </w:rPr>
                  <m:t xml:space="preserve">Issuer</m:t>
                </m:r>
                <m:r>
                  <w:rPr>
                    <w:rFonts w:ascii="Cambria Math" w:hAnsi="Cambria Math"/>
                  </w:rPr>
                  <m:t xml:space="preserve">Is</m:t>
                </m:r>
                <m:r>
                  <w:rPr>
                    <w:rFonts w:ascii="Cambria Math" w:hAnsi="Cambria Math"/>
                  </w:rPr>
                  <m:t xml:space="preserve">Not</m:t>
                </m:r>
                <m:r>
                  <w:rPr>
                    <w:rFonts w:ascii="Cambria Math" w:hAnsi="Cambria Math"/>
                  </w:rPr>
                  <m:t xml:space="preserve">Trusted</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Domain Registration Length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Domains</m:t>
                </m:r>
                <m:r>
                  <w:rPr>
                    <w:rFonts w:ascii="Cambria Math" w:hAnsi="Cambria Math"/>
                  </w:rPr>
                  <m:t xml:space="preserve">Expires</m:t>
                </m:r>
                <m:r>
                  <w:rPr>
                    <w:rFonts w:ascii="Cambria Math" w:hAnsi="Cambria Math"/>
                  </w:rPr>
                  <m:t xml:space="preserve">on</m:t>
                </m:r>
                <m:r>
                  <w:rPr>
                    <w:rFonts w:ascii="Cambria Math" w:hAnsi="Cambria Math"/>
                  </w:rPr>
                  <m:t xml:space="preserve">≤</m:t>
                </m:r>
                <m:r>
                  <w:rPr>
                    <w:rFonts w:ascii="Cambria Math" w:hAnsi="Cambria Math"/>
                  </w:rPr>
                  <m:t xml:space="preserve">1</m:t>
                </m:r>
                <m:r>
                  <w:rPr>
                    <w:rFonts w:ascii="Cambria Math" w:hAnsi="Cambria Math"/>
                  </w:rPr>
                  <m:t xml:space="preserve">years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Favicon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sepChr m:val="|"/>
            <m:endChr m:val=""/>
          </m:dPr>
          <m:e>
            <m:eqArr>
              <m:e>
                <m:r>
                  <w:rPr>
                    <w:rFonts w:ascii="Cambria Math" w:hAnsi="Cambria Math"/>
                  </w:rPr>
                  <m:t xml:space="preserve">Favicon</m:t>
                </m:r>
                <m:r>
                  <w:rPr>
                    <w:rFonts w:ascii="Cambria Math" w:hAnsi="Cambria Math"/>
                  </w:rPr>
                  <m:t xml:space="preserve">Loaded</m:t>
                </m:r>
              </m:e>
              <m:e>
                <m:r>
                  <w:rPr>
                    <w:rFonts w:ascii="Cambria Math" w:hAnsi="Cambria Math"/>
                  </w:rPr>
                  <m:t xml:space="preserve">External</m:t>
                </m:r>
                <m:r>
                  <w:rPr>
                    <w:rFonts w:ascii="Cambria Math" w:hAnsi="Cambria Math"/>
                  </w:rPr>
                  <m:t xml:space="preserve">Domain</m:t>
                </m:r>
                <m:r>
                  <w:rPr>
                    <w:rFonts w:ascii="Cambria Math" w:hAnsi="Cambria Math"/>
                  </w:rPr>
                  <m:t xml:space="preserve">→</m:t>
                </m:r>
                <m:r>
                  <w:rPr>
                    <w:rFonts w:ascii="Cambria Math" w:hAnsi="Cambria Math"/>
                  </w:rPr>
                  <m:t xml:space="preserve">Phishing</m:t>
                </m:r>
              </m:e>
              <m:e/>
            </m:eqAr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d>
      </m:oMath>
    </w:p>
    <w:p>
      <w:pPr>
        <w:pStyle w:val="Heading4"/>
        <w:numPr>
          <w:ilvl w:val="2"/>
          <w:numId w:val="3"/>
        </w:numPr>
        <w:jc w:val="left"/>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highlight w:val="yellow"/>
        </w:rPr>
        <w:t>Using Non-Standard Por</w:t>
      </w:r>
      <w:r>
        <w:rPr>
          <w:rFonts w:ascii="Times New Roman" w:hAnsi="Times New Roman" w:asciiTheme="majorBidi" w:hAnsiTheme="majorBidi"/>
          <w:bCs w:val="false"/>
          <w:i w:val="false"/>
          <w:iCs w:val="false"/>
          <w:color w:val="auto"/>
          <w:sz w:val="22"/>
        </w:rPr>
        <w:t xml:space="preserve">t </w:t>
      </w:r>
    </w:p>
    <w:p>
      <w:pPr>
        <w:pStyle w:val="Default"/>
        <w:spacing w:before="0" w:after="120"/>
        <w:jc w:val="both"/>
        <w:rPr/>
      </w:pPr>
      <w:r>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fldChar w:fldCharType="begin"/>
      </w:r>
      <w:r>
        <w:rPr/>
        <w:instrText> XE "NAT:Network Address Translation: : " </w:instrText>
      </w:r>
      <w:r>
        <w:rPr/>
        <w:fldChar w:fldCharType="separate"/>
      </w:r>
      <w:r>
        <w:rPr/>
      </w:r>
      <w:r>
        <w:rPr/>
        <w:fldChar w:fldCharType="end"/>
      </w:r>
      <w:r>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Port # is of the </m:t>
                </m:r>
                <m:r>
                  <w:rPr>
                    <w:rFonts w:ascii="Cambria Math" w:hAnsi="Cambria Math"/>
                  </w:rPr>
                  <m:t xml:space="preserve">Preffered</m:t>
                </m:r>
                <m:r>
                  <w:rPr>
                    <w:rFonts w:ascii="Cambria Math" w:hAnsi="Cambria Math"/>
                  </w:rPr>
                  <m:t xml:space="preserve">Status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Caption1"/>
        <w:keepNext w:val="true"/>
        <w:jc w:val="center"/>
        <w:rPr/>
      </w:pPr>
      <w:r>
        <w:rPr/>
        <w:t xml:space="preserve">Table </w:t>
      </w:r>
      <w:r>
        <w:rPr/>
        <w:fldChar w:fldCharType="begin"/>
      </w:r>
      <w:r>
        <w:rPr/>
        <w:instrText> SEQ Table \* ARABIC </w:instrText>
      </w:r>
      <w:r>
        <w:rPr/>
        <w:fldChar w:fldCharType="separate"/>
      </w:r>
      <w:r>
        <w:rPr/>
        <w:t>1</w:t>
      </w:r>
      <w:r>
        <w:rPr/>
        <w:fldChar w:fldCharType="end"/>
      </w:r>
      <w:r>
        <w:rPr/>
        <w:t xml:space="preserve"> Common ports to be checked</w:t>
      </w:r>
    </w:p>
    <w:tbl>
      <w:tblPr>
        <w:tblW w:w="9018" w:type="dxa"/>
        <w:jc w:val="center"/>
        <w:tblInd w:w="0" w:type="dxa"/>
        <w:shd w:fill="FFFFFF" w:val="clear"/>
        <w:tblCellMar>
          <w:top w:w="15" w:type="dxa"/>
          <w:left w:w="15" w:type="dxa"/>
          <w:bottom w:w="15" w:type="dxa"/>
          <w:right w:w="15" w:type="dxa"/>
        </w:tblCellMar>
        <w:tblLook w:val="06a0" w:noVBand="1" w:noHBand="1" w:lastColumn="0" w:firstColumn="1" w:lastRow="0" w:firstRow="1"/>
      </w:tblPr>
      <w:tblGrid>
        <w:gridCol w:w="822"/>
        <w:gridCol w:w="1271"/>
        <w:gridCol w:w="5813"/>
        <w:gridCol w:w="1111"/>
      </w:tblGrid>
      <w:tr>
        <w:trPr/>
        <w:tc>
          <w:tcPr>
            <w:tcW w:w="822"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PORT</w:t>
            </w:r>
          </w:p>
        </w:tc>
        <w:tc>
          <w:tcPr>
            <w:tcW w:w="1271"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Service</w:t>
            </w:r>
          </w:p>
        </w:tc>
        <w:tc>
          <w:tcPr>
            <w:tcW w:w="5813"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Meaning</w:t>
            </w:r>
          </w:p>
        </w:tc>
        <w:tc>
          <w:tcPr>
            <w:tcW w:w="1111"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Preferred Status</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21</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FTP</w:t>
            </w:r>
            <w:r>
              <w:fldChar w:fldCharType="begin"/>
            </w:r>
            <w:r>
              <w:rPr/>
              <w:instrText> XE "FTP:File Transfer Protocol: : " </w:instrText>
            </w:r>
            <w:r>
              <w:rPr/>
              <w:fldChar w:fldCharType="separate"/>
            </w:r>
            <w:r>
              <w:rPr/>
            </w:r>
            <w:r>
              <w:rPr/>
              <w:fldChar w:fldCharType="end"/>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Transfer files from one host to another</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22</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SSH</w:t>
            </w:r>
            <w:r>
              <w:fldChar w:fldCharType="begin"/>
            </w:r>
            <w:r>
              <w:rPr/>
              <w:instrText> XE "SSH:Secure File Transfer Protocol: : " </w:instrText>
            </w:r>
            <w:r>
              <w:rPr/>
              <w:fldChar w:fldCharType="separate"/>
            </w:r>
            <w:r>
              <w:rPr/>
            </w:r>
            <w:r>
              <w:rPr/>
              <w:fldChar w:fldCharType="end"/>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Secure File Transfer Protocol</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23</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Telnet</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provide a bidirectional interactive text-oriented communication</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80</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 test transfer protocol</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443</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HTTPS</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Hypertext transfer protocol secured</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Open</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445</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SMB</w:t>
            </w:r>
            <w:r>
              <w:fldChar w:fldCharType="begin"/>
            </w:r>
            <w:r>
              <w:rPr/>
              <w:instrText> XE "SMB:Server Message Block: : " </w:instrText>
            </w:r>
            <w:r>
              <w:rPr/>
              <w:fldChar w:fldCharType="separate"/>
            </w:r>
            <w:r>
              <w:rPr/>
            </w:r>
            <w:r>
              <w:rPr/>
              <w:fldChar w:fldCharType="end"/>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Providing shared access to files, printers, serial ports</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1433</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pPr>
            <w:r>
              <w:rPr>
                <w:rFonts w:cs="Times New Roman" w:cstheme="majorBidi"/>
                <w:sz w:val="16"/>
                <w:szCs w:val="16"/>
              </w:rPr>
              <w:t>MSSQL</w:t>
            </w:r>
            <w:r>
              <w:fldChar w:fldCharType="begin"/>
            </w:r>
            <w:r>
              <w:rPr/>
              <w:instrText> XE "MSSQL:Microsoft SQL Server Protocols: : " </w:instrText>
            </w:r>
            <w:r>
              <w:rPr/>
              <w:fldChar w:fldCharType="separate"/>
            </w:r>
            <w:r>
              <w:rPr/>
            </w:r>
            <w:r>
              <w:rPr/>
              <w:fldChar w:fldCharType="end"/>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Store and retrieve data as requested by other software applications</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1521</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ORACLE</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oracle database from web.</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3306</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MySQL</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Access MySQL database from web.</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r>
        <w:trPr/>
        <w:tc>
          <w:tcPr>
            <w:tcW w:w="822"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3389</w:t>
            </w:r>
          </w:p>
        </w:tc>
        <w:tc>
          <w:tcPr>
            <w:tcW w:w="1271" w:type="dxa"/>
            <w:tcBorders>
              <w:top w:val="single" w:sz="2" w:space="0" w:color="000000"/>
              <w:left w:val="single" w:sz="2" w:space="0" w:color="000000"/>
              <w:bottom w:val="single" w:sz="2" w:space="0" w:color="000000"/>
              <w:right w:val="single" w:sz="2" w:space="0" w:color="000000"/>
            </w:tcBorders>
            <w:shd w:color="auto" w:fill="FFFFFF" w:themeFill="background1" w:val="clear"/>
            <w:vAlign w:val="cente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Remote Desktop</w:t>
            </w:r>
          </w:p>
        </w:tc>
        <w:tc>
          <w:tcPr>
            <w:tcW w:w="5813"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allow remote access and remote collaboration</w:t>
            </w:r>
          </w:p>
        </w:tc>
        <w:tc>
          <w:tcPr>
            <w:tcW w:w="1111" w:type="dxa"/>
            <w:tcBorders>
              <w:top w:val="single" w:sz="2" w:space="0" w:color="000000"/>
              <w:left w:val="single" w:sz="2" w:space="0" w:color="000000"/>
              <w:bottom w:val="single" w:sz="2" w:space="0" w:color="000000"/>
              <w:right w:val="single" w:sz="2" w:space="0" w:color="000000"/>
            </w:tcBorders>
            <w:shd w:color="auto" w:fill="FFFFFF" w:themeFill="background1" w:val="clear"/>
          </w:tcPr>
          <w:p>
            <w:pPr>
              <w:pStyle w:val="IEEETableCell"/>
              <w:rPr>
                <w:rFonts w:ascii="Times New Roman" w:hAnsi="Times New Roman" w:cs="Times New Roman" w:asciiTheme="majorBidi" w:cstheme="majorBidi" w:hAnsiTheme="majorBidi"/>
                <w:sz w:val="16"/>
                <w:szCs w:val="16"/>
              </w:rPr>
            </w:pPr>
            <w:r>
              <w:rPr>
                <w:rFonts w:cs="Times New Roman" w:cstheme="majorBidi"/>
                <w:sz w:val="16"/>
                <w:szCs w:val="16"/>
              </w:rPr>
              <w:t>Close</w:t>
            </w:r>
          </w:p>
        </w:tc>
      </w:tr>
    </w:tbl>
    <w:p>
      <w:pPr>
        <w:pStyle w:val="Default"/>
        <w:rPr>
          <w:rFonts w:ascii="Times New Roman" w:hAnsi="Times New Roman" w:eastAsia="SimSun" w:cs="Times New Roman" w:asciiTheme="majorBidi" w:cstheme="majorBidi" w:hAnsiTheme="majorBidi"/>
          <w:i/>
          <w:i/>
          <w:iCs/>
          <w:color w:val="auto"/>
          <w:u w:val="single"/>
          <w:lang w:val="en-AU" w:eastAsia="zh-CN"/>
        </w:rPr>
      </w:pPr>
      <w:r>
        <w:rPr>
          <w:rFonts w:eastAsia="SimSun" w:cs="Times New Roman" w:cstheme="majorBidi"/>
          <w:i/>
          <w:iCs/>
          <w:color w:val="auto"/>
          <w:u w:val="single"/>
          <w:lang w:val="en-AU" w:eastAsia="zh-CN"/>
        </w:rPr>
      </w:r>
    </w:p>
    <w:p>
      <w:pPr>
        <w:pStyle w:val="Heading4"/>
        <w:numPr>
          <w:ilvl w:val="2"/>
          <w:numId w:val="3"/>
        </w:numPr>
        <w:jc w:val="left"/>
        <w:rPr>
          <w:rFonts w:ascii="Times New Roman" w:hAnsi="Times New Roman" w:asciiTheme="majorBidi" w:hAnsiTheme="majorBidi"/>
          <w:bCs w:val="false"/>
          <w:i w:val="false"/>
          <w:i w:val="false"/>
          <w:iCs w:val="false"/>
          <w:color w:val="auto"/>
          <w:sz w:val="22"/>
          <w:highlight w:val="yellow"/>
        </w:rPr>
      </w:pPr>
      <w:r>
        <w:rPr>
          <w:rFonts w:ascii="Times New Roman" w:hAnsi="Times New Roman" w:asciiTheme="majorBidi" w:hAnsiTheme="majorBidi"/>
          <w:bCs w:val="false"/>
          <w:i w:val="false"/>
          <w:iCs w:val="false"/>
          <w:color w:val="auto"/>
          <w:sz w:val="22"/>
          <w:highlight w:val="yellow"/>
        </w:rPr>
        <w:t>The Existence of “HTTPS” Token in the Domain Part of the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The phishers may add the “HTTPS” token to the domain part of a URL in order to trick users. For example,</w:t>
        <w:br/>
        <w:t>http://https-www-paypal-it-webapps-mpp-home.soft-hair.com/.</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m:rPr>
                    <m:lit/>
                    <m:nor/>
                  </m:rPr>
                  <w:rPr>
                    <w:rFonts w:ascii="Cambria Math" w:hAnsi="Cambria Math"/>
                  </w:rPr>
                  <m:t xml:space="preserve">Using </m:t>
                </m:r>
                <m:r>
                  <w:rPr>
                    <w:rFonts w:ascii="Cambria Math" w:hAnsi="Cambria Math"/>
                  </w:rPr>
                  <m:t xml:space="preserve">HTTP</m:t>
                </m:r>
                <m:r>
                  <w:rPr>
                    <w:rFonts w:ascii="Cambria Math" w:hAnsi="Cambria Math"/>
                  </w:rPr>
                  <m:t xml:space="preserve">Token</m:t>
                </m:r>
                <m:r>
                  <w:rPr>
                    <w:rFonts w:ascii="Cambria Math" w:hAnsi="Cambria Math"/>
                  </w:rPr>
                  <m:t xml:space="preserve">∈</m:t>
                </m:r>
                <m:r>
                  <w:rPr>
                    <w:rFonts w:ascii="Cambria Math" w:hAnsi="Cambria Math"/>
                  </w:rPr>
                  <m:t xml:space="preserve">Domain</m:t>
                </m:r>
                <m:r>
                  <w:rPr>
                    <w:rFonts w:ascii="Cambria Math" w:hAnsi="Cambria Math"/>
                  </w:rPr>
                  <m:t xml:space="preserve">Part</m:t>
                </m:r>
                <m:r>
                  <w:rPr>
                    <w:rFonts w:ascii="Cambria Math" w:hAnsi="Cambria Math"/>
                  </w:rPr>
                  <m:t xml:space="preserve">of</m:t>
                </m:r>
                <m:r>
                  <w:rPr>
                    <w:rFonts w:ascii="Cambria Math" w:hAnsi="Cambria Math"/>
                  </w:rPr>
                  <m:t xml:space="preserve">The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0" w:name="_Toc314174882"/>
      <w:bookmarkStart w:id="1" w:name="_Toc384666616"/>
      <w:bookmarkStart w:id="2" w:name="_Toc412208486"/>
      <w:r>
        <w:rPr>
          <w:rFonts w:eastAsia="SimSun" w:ascii="Times New Roman" w:hAnsi="Times New Roman" w:asciiTheme="majorBidi" w:hAnsiTheme="majorBidi"/>
          <w:color w:val="auto"/>
          <w:sz w:val="24"/>
          <w:szCs w:val="24"/>
        </w:rPr>
        <w:t>Abnormal Based Features</w:t>
      </w:r>
      <w:bookmarkEnd w:id="0"/>
      <w:bookmarkEnd w:id="1"/>
      <w:bookmarkEnd w:id="2"/>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Request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&lt;</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Request</m:t>
                </m:r>
                <m:r>
                  <w:rPr>
                    <w:rFonts w:ascii="Cambria Math" w:hAnsi="Cambria Math"/>
                  </w:rPr>
                  <m:t xml:space="preserve">URL</m:t>
                </m:r>
                <m:r>
                  <w:rPr>
                    <w:rFonts w:ascii="Cambria Math" w:hAnsi="Cambria Math"/>
                  </w:rPr>
                  <m:t xml:space="preserve">≥</m:t>
                </m:r>
                <m:r>
                  <w:rPr>
                    <w:rFonts w:ascii="Cambria Math" w:hAnsi="Cambria Math"/>
                  </w:rPr>
                  <m:t xml:space="preserve">22</m:t>
                </m:r>
                <m:r>
                  <m:rPr>
                    <m:lit/>
                    <m:nor/>
                  </m:rPr>
                  <w:rPr>
                    <w:rFonts w:ascii="Cambria Math" w:hAnsi="Cambria Math"/>
                  </w:rPr>
                  <m:t xml:space="preserve">%</m:t>
                </m:r>
                <m:r>
                  <w:rPr>
                    <w:rFonts w:ascii="Cambria Math" w:hAnsi="Cambria Math"/>
                  </w:rPr>
                  <m:t xml:space="preserve">∧</m:t>
                </m:r>
                <m:r>
                  <w:rPr>
                    <w:rFonts w:ascii="Cambria Math" w:hAnsi="Cambria Math"/>
                  </w:rPr>
                  <m:t xml:space="preserve">61</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feature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URL of Anchor</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An anchor is an element defined by the &lt;a&gt; tag. This feature is treated exactly as “Request URL”. However, for this feature we examine:</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 xml:space="preserve">If the &lt;a&gt; tags and the website have different domain names. This is similar to request URL feature. </w:t>
      </w:r>
    </w:p>
    <w:p>
      <w:pPr>
        <w:pStyle w:val="Default"/>
        <w:numPr>
          <w:ilvl w:val="0"/>
          <w:numId w:val="1"/>
        </w:numPr>
        <w:spacing w:before="0" w:after="120"/>
        <w:ind w:left="720" w:hanging="357"/>
        <w:jc w:val="both"/>
        <w:rPr>
          <w:rFonts w:eastAsia="SimSun"/>
          <w:color w:val="auto"/>
          <w:sz w:val="22"/>
          <w:szCs w:val="22"/>
          <w:lang w:val="en-AU" w:eastAsia="zh-CN"/>
        </w:rPr>
      </w:pPr>
      <w:r>
        <w:rPr>
          <w:rFonts w:eastAsia="SimSun"/>
          <w:color w:val="auto"/>
          <w:sz w:val="22"/>
          <w:szCs w:val="22"/>
          <w:lang w:val="en-AU" w:eastAsia="zh-CN"/>
        </w:rPr>
        <w:t>If the anchor does not link to any webpage, e.g.:</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href=“#content”&gt;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href=“#skip”&gt;</w:t>
      </w:r>
    </w:p>
    <w:p>
      <w:pPr>
        <w:pStyle w:val="Default"/>
        <w:numPr>
          <w:ilvl w:val="0"/>
          <w:numId w:val="2"/>
        </w:numPr>
        <w:spacing w:before="0" w:after="120"/>
        <w:ind w:left="1080" w:hanging="357"/>
        <w:jc w:val="both"/>
        <w:rPr>
          <w:rFonts w:eastAsia="SimSun"/>
          <w:color w:val="auto"/>
          <w:sz w:val="22"/>
          <w:szCs w:val="22"/>
          <w:lang w:val="en-AU" w:eastAsia="zh-CN"/>
        </w:rPr>
      </w:pPr>
      <w:r>
        <w:rPr>
          <w:rFonts w:eastAsia="SimSun"/>
          <w:color w:val="auto"/>
          <w:sz w:val="22"/>
          <w:szCs w:val="22"/>
          <w:lang w:val="en-AU" w:eastAsia="zh-CN"/>
        </w:rPr>
        <w:t>&lt;a href=“JavaScript ::void(0)”&gt;</w:t>
      </w:r>
    </w:p>
    <w:p>
      <w:pPr>
        <w:pStyle w:val="Default"/>
        <w:spacing w:before="0" w:after="120"/>
        <w:jc w:val="both"/>
        <w:rPr>
          <w:rFonts w:eastAsia="SimSun"/>
          <w:color w:val="auto"/>
          <w:sz w:val="22"/>
          <w:szCs w:val="22"/>
        </w:rPr>
      </w:pPr>
      <w:r>
        <w:rPr>
          <w:rFonts w:eastAsia="SimSun" w:cs="Times New Roman" w:cstheme="majorBidi"/>
          <w:i/>
          <w:iCs/>
          <w:color w:val="auto"/>
          <w:sz w:val="22"/>
          <w:szCs w:val="22"/>
          <w:u w:val="single"/>
          <w:lang w:val="en-AU" w:eastAsia="zh-CN"/>
        </w:rPr>
        <w:t>Rule</w:t>
      </w:r>
      <w:r>
        <w:rPr>
          <w:rFonts w:eastAsia="SimSun"/>
          <w:color w:val="auto"/>
          <w:sz w:val="22"/>
          <w:szCs w:val="22"/>
          <w:lang w:val="en-AU" w:eastAsia="zh-CN"/>
        </w:rPr>
        <w:t>:  IF</w:t>
      </w:r>
      <w:r>
        <w:rPr/>
      </w:r>
      <m:oMath xmlns:m="http://schemas.openxmlformats.org/officeDocument/2006/math">
        <m:d>
          <m:dPr>
            <m:begChr m:val="{"/>
            <m:endChr m:val=""/>
          </m:dPr>
          <m:e>
            <m:eqArr>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&lt;</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Legitimate</m:t>
                </m:r>
              </m:e>
              <m:e>
                <m:r>
                  <m:rPr>
                    <m:lit/>
                    <m:nor/>
                  </m:rPr>
                  <w:rPr>
                    <w:rFonts w:ascii="Cambria Math" w:hAnsi="Cambria Math"/>
                  </w:rPr>
                  <m:t xml:space="preserve">%</m:t>
                </m:r>
                <m:r>
                  <w:rPr>
                    <w:rFonts w:ascii="Cambria Math" w:hAnsi="Cambria Math"/>
                  </w:rPr>
                  <m:t xml:space="preserve">of</m:t>
                </m:r>
                <m:r>
                  <w:rPr>
                    <w:rFonts w:ascii="Cambria Math" w:hAnsi="Cambria Math"/>
                  </w:rPr>
                  <m:t xml:space="preserve">URL</m:t>
                </m:r>
                <m:r>
                  <w:rPr>
                    <w:rFonts w:ascii="Cambria Math" w:hAnsi="Cambria Math"/>
                  </w:rPr>
                  <m:t xml:space="preserve">Of</m:t>
                </m:r>
                <m:r>
                  <w:rPr>
                    <w:rFonts w:ascii="Cambria Math" w:hAnsi="Cambria Math"/>
                  </w:rPr>
                  <m:t xml:space="preserve">Anchor</m:t>
                </m:r>
                <m:r>
                  <w:rPr>
                    <w:rFonts w:ascii="Cambria Math" w:hAnsi="Cambria Math"/>
                  </w:rPr>
                  <m:t xml:space="preserve">≥</m:t>
                </m:r>
                <m:r>
                  <w:rPr>
                    <w:rFonts w:ascii="Cambria Math" w:hAnsi="Cambria Math"/>
                  </w:rPr>
                  <m:t xml:space="preserve">31</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67</m:t>
                </m:r>
                <m:r>
                  <m:rPr>
                    <m:lit/>
                    <m:nor/>
                  </m:rPr>
                  <w:rPr>
                    <w:rFonts w:ascii="Cambria Math" w:hAnsi="Cambria Math"/>
                  </w:rPr>
                  <m:t xml:space="preserve">%</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Default"/>
        <w:spacing w:before="0" w:after="120"/>
        <w:jc w:val="both"/>
        <w:rPr>
          <w:rFonts w:ascii="Times New Roman" w:hAnsi="Times New Roman" w:eastAsia="" w:cs="Times New Roman" w:asciiTheme="majorBidi" w:cstheme="majorBidi" w:eastAsiaTheme="majorEastAsia" w:hAnsiTheme="majorBidi"/>
          <w:color w:val="auto"/>
          <w:sz w:val="22"/>
          <w:szCs w:val="22"/>
        </w:rPr>
      </w:pPr>
      <w:r>
        <w:rPr>
          <w:rFonts w:eastAsia="" w:cs="Times New Roman" w:cstheme="majorBidi" w:eastAsiaTheme="majorEastAsia"/>
          <w:color w:val="auto"/>
          <w:sz w:val="22"/>
          <w:szCs w:val="22"/>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Links in &lt;Meta&gt;, &lt;Script&gt; and &lt;Link&gt; tags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r>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Server Form Handler (SFH)</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SFH</m:t>
                </m:r>
                <m:r>
                  <w:rPr>
                    <w:rFonts w:ascii="Cambria Math" w:hAnsi="Cambria Math"/>
                  </w:rPr>
                  <m:t xml:space="preserve">is</m:t>
                </m:r>
                <m:r>
                  <m:rPr>
                    <m:lit/>
                    <m:nor/>
                  </m:rPr>
                  <w:rPr>
                    <w:rFonts w:ascii="Cambria Math" w:hAnsi="Cambria Math"/>
                  </w:rPr>
                  <m:t xml:space="preserve"> </m:t>
                </m:r>
                <m:r>
                  <w:rPr>
                    <w:rFonts w:ascii="Cambria Math" w:hAnsi="Cambria Math"/>
                  </w:rPr>
                  <m:t xml:space="preserve">about</m:t>
                </m:r>
                <m:r>
                  <w:rPr>
                    <w:rFonts w:ascii="Cambria Math" w:hAnsi="Cambria Math"/>
                  </w:rPr>
                  <m:t xml:space="preserve">:</m:t>
                </m:r>
                <m:r>
                  <w:rPr>
                    <w:rFonts w:ascii="Cambria Math" w:hAnsi="Cambria Math"/>
                  </w:rPr>
                  <m:t xml:space="preserve">blank</m:t>
                </m:r>
                <m:r>
                  <m:rPr>
                    <m:lit/>
                    <m:nor/>
                  </m:rPr>
                  <w:rPr>
                    <w:rFonts w:ascii="Cambria Math" w:hAnsi="Cambria Math"/>
                  </w:rPr>
                  <m:t xml:space="preserve"/>
                </m:r>
                <m:r>
                  <w:rPr>
                    <w:rFonts w:ascii="Cambria Math" w:hAnsi="Cambria Math"/>
                  </w:rPr>
                  <m:t xml:space="preserve">∨</m:t>
                </m:r>
                <m:r>
                  <w:rPr>
                    <w:rFonts w:ascii="Cambria Math" w:hAnsi="Cambria Math"/>
                  </w:rPr>
                  <m:t xml:space="preserve">Is</m:t>
                </m:r>
                <m:r>
                  <w:rPr>
                    <w:rFonts w:ascii="Cambria Math" w:hAnsi="Cambria Math"/>
                  </w:rPr>
                  <m:t xml:space="preserve">Empty</m:t>
                </m:r>
                <m:r>
                  <w:rPr>
                    <w:rFonts w:ascii="Cambria Math" w:hAnsi="Cambria Math"/>
                  </w:rPr>
                  <m:t xml:space="preserve">→</m:t>
                </m:r>
                <m:r>
                  <w:rPr>
                    <w:rFonts w:ascii="Cambria Math" w:hAnsi="Cambria Math"/>
                  </w:rPr>
                  <m:t xml:space="preserve">Phishing</m:t>
                </m:r>
              </m:e>
              <m:e>
                <m:r>
                  <w:rPr>
                    <w:rFonts w:ascii="Cambria Math" w:hAnsi="Cambria Math"/>
                  </w:rPr>
                  <m:t xml:space="preserve">SFH</m:t>
                </m:r>
                <m:r>
                  <m:rPr>
                    <m:lit/>
                    <m:nor/>
                  </m:rPr>
                  <w:rPr>
                    <w:rFonts w:ascii="Cambria Math" w:hAnsi="Cambria Math"/>
                  </w:rPr>
                  <m:t xml:space="preserve">Refers To </m:t>
                </m:r>
                <m:r>
                  <w:rPr>
                    <w:rFonts w:ascii="Cambria Math" w:hAnsi="Cambria Math"/>
                  </w:rPr>
                  <m:t xml:space="preserve">A</m:t>
                </m:r>
                <m:r>
                  <w:rPr>
                    <w:rFonts w:ascii="Cambria Math" w:hAnsi="Cambria Math"/>
                  </w:rPr>
                  <m:t xml:space="preserve">Different</m:t>
                </m:r>
                <m:r>
                  <w:rPr>
                    <w:rFonts w:ascii="Cambria Math" w:hAnsi="Cambria Math"/>
                  </w:rPr>
                  <m:t xml:space="preserve">Domain</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Submitting Information to Email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Using</m:t>
                </m:r>
                <m:r>
                  <m:rPr>
                    <m:lit/>
                    <m:nor/>
                  </m:rPr>
                  <w:rPr>
                    <w:rFonts w:ascii="Cambria Math" w:hAnsi="Cambria Math"/>
                  </w:rPr>
                  <m:t xml:space="preserve"> </m:t>
                </m:r>
                <m:r>
                  <w:rPr>
                    <w:rFonts w:ascii="Cambria Math" w:hAnsi="Cambria Math"/>
                  </w:rPr>
                  <m:t xml:space="preserve">mail</m:t>
                </m:r>
                <m:d>
                  <m:dPr>
                    <m:begChr m:val="("/>
                    <m:endChr m:val=")"/>
                  </m:dPr>
                </m:d>
                <m:r>
                  <m:rPr>
                    <m:lit/>
                    <m:nor/>
                  </m:rPr>
                  <w:rPr>
                    <w:rFonts w:ascii="Cambria Math" w:hAnsi="Cambria Math"/>
                  </w:rPr>
                  <m:t xml:space="preserve"> or </m:t>
                </m:r>
                <m:r>
                  <w:rPr>
                    <w:rFonts w:ascii="Cambria Math" w:hAnsi="Cambria Math"/>
                  </w:rPr>
                  <m:t xml:space="preserve">mailto</m:t>
                </m:r>
                <m:r>
                  <w:rPr>
                    <w:rFonts w:ascii="Cambria Math" w:hAnsi="Cambria Math"/>
                  </w:rPr>
                  <m:t xml:space="preserve">:</m:t>
                </m:r>
                <m:r>
                  <m:rPr>
                    <m:lit/>
                    <m:nor/>
                  </m:rPr>
                  <w:rPr>
                    <w:rFonts w:ascii="Cambria Math" w:hAnsi="Cambria Math"/>
                  </w:rPr>
                  <m:t xml:space="preserve"> Function to Submit User Information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4"/>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Abnormal URL</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This feature can be extracted from WHOIS database. For a legitimate website, identity is typically part of its URL.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The</m:t>
                </m:r>
                <m:r>
                  <w:rPr>
                    <w:rFonts w:ascii="Cambria Math" w:hAnsi="Cambria Math"/>
                  </w:rPr>
                  <m:t xml:space="preserve">Host</m:t>
                </m:r>
                <m:r>
                  <w:rPr>
                    <w:rFonts w:ascii="Cambria Math" w:hAnsi="Cambria Math"/>
                  </w:rPr>
                  <m:t xml:space="preserve">Name</m:t>
                </m:r>
                <m:r>
                  <w:rPr>
                    <w:rFonts w:ascii="Cambria Math" w:hAnsi="Cambria Math"/>
                  </w:rPr>
                  <m:t xml:space="preserve">Is</m:t>
                </m:r>
                <m:r>
                  <w:rPr>
                    <w:rFonts w:ascii="Cambria Math" w:hAnsi="Cambria Math"/>
                  </w:rPr>
                  <m:t xml:space="preserve">Not</m:t>
                </m:r>
                <m:r>
                  <w:rPr>
                    <w:rFonts w:ascii="Cambria Math" w:hAnsi="Cambria Math"/>
                  </w:rPr>
                  <m:t xml:space="preserve">Included</m:t>
                </m:r>
                <m:r>
                  <w:rPr>
                    <w:rFonts w:ascii="Cambria Math" w:hAnsi="Cambria Math"/>
                  </w:rPr>
                  <m:t xml:space="preserve">∈</m:t>
                </m:r>
                <m:r>
                  <w:rPr>
                    <w:rFonts w:ascii="Cambria Math" w:hAnsi="Cambria Math"/>
                  </w:rPr>
                  <m:t xml:space="preserve">URL</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3" w:name="_Toc384666617"/>
      <w:bookmarkStart w:id="4" w:name="_Toc412208487"/>
      <w:r>
        <w:rPr>
          <w:rFonts w:eastAsia="SimSun" w:ascii="Times New Roman" w:hAnsi="Times New Roman" w:asciiTheme="majorBidi" w:hAnsiTheme="majorBidi"/>
          <w:color w:val="auto"/>
          <w:sz w:val="24"/>
          <w:szCs w:val="24"/>
        </w:rPr>
        <w:t>HTML and JavaScript based Features</w:t>
      </w:r>
      <w:bookmarkEnd w:id="3"/>
      <w:bookmarkEnd w:id="4"/>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Website Forwarding</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ofRedirect</m:t>
                </m:r>
                <m:r>
                  <w:rPr>
                    <w:rFonts w:ascii="Cambria Math" w:hAnsi="Cambria Math"/>
                  </w:rPr>
                  <m:t xml:space="preserve">Page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Legitimate</m:t>
                </m:r>
              </m:e>
              <m:e>
                <m:r>
                  <w:rPr>
                    <w:rFonts w:ascii="Cambria Math" w:hAnsi="Cambria Math"/>
                  </w:rPr>
                  <m:t xml:space="preserve">of</m:t>
                </m:r>
                <m:r>
                  <w:rPr>
                    <w:rFonts w:ascii="Cambria Math" w:hAnsi="Cambria Math"/>
                  </w:rPr>
                  <m:t xml:space="preserve">Redirect</m:t>
                </m:r>
                <m:r>
                  <w:rPr>
                    <w:rFonts w:ascii="Cambria Math" w:hAnsi="Cambria Math"/>
                  </w:rPr>
                  <m:t xml:space="preserve">Page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&lt;</m:t>
                </m:r>
                <m:r>
                  <w:rPr>
                    <w:rFonts w:ascii="Cambria Math" w:hAnsi="Cambria Math"/>
                  </w:rPr>
                  <m:t xml:space="preserve">4</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Status Bar Customization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onMouseOver</m:t>
                </m:r>
                <m:r>
                  <w:rPr>
                    <w:rFonts w:ascii="Cambria Math" w:hAnsi="Cambria Math"/>
                  </w:rPr>
                  <m:t xml:space="preserve">Changes</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Phishing</m:t>
                </m:r>
              </m:e>
              <m:e>
                <m:r>
                  <w:rPr>
                    <w:rFonts w:ascii="Cambria Math" w:hAnsi="Cambria Math"/>
                  </w:rPr>
                  <m:t xml:space="preserve">It</m:t>
                </m:r>
                <m:r>
                  <w:rPr>
                    <w:rFonts w:ascii="Cambria Math" w:hAnsi="Cambria Math"/>
                  </w:rPr>
                  <m:t xml:space="preserve">Does</m:t>
                </m:r>
                <m:r>
                  <w:rPr>
                    <w:rFonts w:ascii="Cambria Math" w:hAnsi="Cambria Math"/>
                  </w:rPr>
                  <m:t xml:space="preserve">'</m:t>
                </m:r>
                <m:r>
                  <w:rPr>
                    <w:rFonts w:ascii="Cambria Math" w:hAnsi="Cambria Math"/>
                  </w:rPr>
                  <m:t xml:space="preserve">t</m:t>
                </m:r>
                <m:r>
                  <w:rPr>
                    <w:rFonts w:ascii="Cambria Math" w:hAnsi="Cambria Math"/>
                  </w:rPr>
                  <m:t xml:space="preserve">Change</m:t>
                </m:r>
                <m:r>
                  <w:rPr>
                    <w:rFonts w:ascii="Cambria Math" w:hAnsi="Cambria Math"/>
                  </w:rPr>
                  <m:t xml:space="preserve">Status</m:t>
                </m:r>
                <m:acc>
                  <m:accPr>
                    <m:chr m:val="¯"/>
                  </m:accPr>
                  <m:e>
                    <m:r>
                      <w:rPr>
                        <w:rFonts w:ascii="Cambria Math" w:hAnsi="Cambria Math"/>
                      </w:rPr>
                      <m:t xml:space="preserve">→</m:t>
                    </m:r>
                  </m:e>
                </m:acc>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 xml:space="preserve">Disabling Right Click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Click</m:t>
                </m:r>
                <m:r>
                  <w:rPr>
                    <w:rFonts w:ascii="Cambria Math" w:hAnsi="Cambria Math"/>
                  </w:rPr>
                  <m:t xml:space="preserve">Disabled</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Using Pop-up Window</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Popoup</m:t>
                </m:r>
                <m:r>
                  <w:rPr>
                    <w:rFonts w:ascii="Cambria Math" w:hAnsi="Cambria Math"/>
                  </w:rPr>
                  <m:t xml:space="preserve">Window</m:t>
                </m:r>
                <m:r>
                  <w:rPr>
                    <w:rFonts w:ascii="Cambria Math" w:hAnsi="Cambria Math"/>
                  </w:rPr>
                  <m:t xml:space="preserve">Contains</m:t>
                </m:r>
                <m:r>
                  <w:rPr>
                    <w:rFonts w:ascii="Cambria Math" w:hAnsi="Cambria Math"/>
                  </w:rPr>
                  <m:t xml:space="preserve">Text</m:t>
                </m:r>
                <m:r>
                  <w:rPr>
                    <w:rFonts w:ascii="Cambria Math" w:hAnsi="Cambria Math"/>
                  </w:rPr>
                  <m:t xml:space="preserve">Fields</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5"/>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IFrame Redirection</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Using</m:t>
                </m:r>
                <m:r>
                  <w:rPr>
                    <w:rFonts w:ascii="Cambria Math" w:hAnsi="Cambria Math"/>
                  </w:rPr>
                  <m:t xml:space="preserve">iframe</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3"/>
        <w:numPr>
          <w:ilvl w:val="0"/>
          <w:numId w:val="3"/>
        </w:numPr>
        <w:spacing w:lineRule="auto" w:line="480"/>
        <w:ind w:left="709" w:hanging="360"/>
        <w:rPr>
          <w:rFonts w:ascii="Times New Roman" w:hAnsi="Times New Roman" w:eastAsia="SimSun" w:asciiTheme="majorBidi" w:hAnsiTheme="majorBidi"/>
          <w:color w:val="auto"/>
          <w:sz w:val="24"/>
          <w:szCs w:val="24"/>
        </w:rPr>
      </w:pPr>
      <w:bookmarkStart w:id="5" w:name="_Toc384666618"/>
      <w:bookmarkStart w:id="6" w:name="_Toc412208488"/>
      <w:r>
        <w:rPr>
          <w:rFonts w:eastAsia="SimSun" w:ascii="Times New Roman" w:hAnsi="Times New Roman" w:asciiTheme="majorBidi" w:hAnsiTheme="majorBidi"/>
          <w:color w:val="auto"/>
          <w:sz w:val="24"/>
          <w:szCs w:val="24"/>
        </w:rPr>
        <w:t>Domain based Features</w:t>
      </w:r>
      <w:bookmarkEnd w:id="5"/>
      <w:bookmarkEnd w:id="6"/>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Age of Domain</w:t>
      </w:r>
    </w:p>
    <w:p>
      <w:pPr>
        <w:pStyle w:val="Default"/>
        <w:spacing w:before="0" w:after="120"/>
        <w:jc w:val="both"/>
        <w:rPr/>
      </w:pPr>
      <w:r>
        <w:rPr>
          <w:rFonts w:eastAsia="SimSun"/>
          <w:color w:val="auto"/>
          <w:sz w:val="22"/>
          <w:szCs w:val="22"/>
          <w:lang w:val="en-AU" w:eastAsia="zh-CN"/>
        </w:rPr>
        <w:t>This feature can be extracted from WHOIS database</w:t>
      </w:r>
      <w:sdt>
        <w:sdtPr>
          <w:citation/>
        </w:sdtPr>
        <w:sdtContent>
          <w:r>
            <w:rPr/>
            <w:fldChar w:fldCharType="begin"/>
          </w:r>
          <w:r>
            <w:rPr/>
            <w:instrText>CITATION Placeholder11 \l 1033</w:instrText>
          </w:r>
          <w:r>
            <w:rPr/>
            <w:fldChar w:fldCharType="separate"/>
          </w:r>
          <w:r>
            <w:rPr/>
            <w:t xml:space="preserve"> (Whois 2005)</w:t>
          </w:r>
          <w:r>
            <w:rPr/>
            <w:fldChar w:fldCharType="end"/>
          </w:r>
        </w:sdtContent>
      </w:sdt>
      <w:r>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Rule: IF </w:t>
      </w:r>
      <w:r>
        <w:rPr/>
      </w:r>
      <m:oMath xmlns:m="http://schemas.openxmlformats.org/officeDocument/2006/math">
        <m:d>
          <m:dPr>
            <m:begChr m:val="{"/>
            <m:endChr m:val=""/>
          </m:dPr>
          <m:e>
            <m:eqArr>
              <m:e>
                <m:r>
                  <w:rPr>
                    <w:rFonts w:ascii="Cambria Math" w:hAnsi="Cambria Math"/>
                  </w:rPr>
                  <m:t xml:space="preserve">Age</m:t>
                </m:r>
                <m:r>
                  <w:rPr>
                    <w:rFonts w:ascii="Cambria Math" w:hAnsi="Cambria Math"/>
                  </w:rPr>
                  <m:t xml:space="preserve">Of</m:t>
                </m:r>
                <m:r>
                  <w:rPr>
                    <w:rFonts w:ascii="Cambria Math" w:hAnsi="Cambria Math"/>
                  </w:rPr>
                  <m:t xml:space="preserve">Domain</m:t>
                </m:r>
                <m:r>
                  <w:rPr>
                    <w:rFonts w:ascii="Cambria Math" w:hAnsi="Cambria Math"/>
                  </w:rPr>
                  <m:t xml:space="preserve">≥</m:t>
                </m:r>
                <m:r>
                  <w:rPr>
                    <w:rFonts w:ascii="Cambria Math" w:hAnsi="Cambria Math"/>
                  </w:rPr>
                  <m:t xml:space="preserve">6</m:t>
                </m:r>
                <m:r>
                  <w:rPr>
                    <w:rFonts w:ascii="Cambria Math" w:hAnsi="Cambria Math"/>
                  </w:rPr>
                  <m:t xml:space="preserve">months</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rPr>
        <w:t>DNS Record</w:t>
      </w:r>
    </w:p>
    <w:p>
      <w:pPr>
        <w:pStyle w:val="Default"/>
        <w:spacing w:before="0" w:after="120"/>
        <w:jc w:val="both"/>
        <w:rPr/>
      </w:pPr>
      <w:r>
        <w:rPr>
          <w:rFonts w:eastAsia="SimSun"/>
          <w:color w:val="auto"/>
          <w:sz w:val="22"/>
          <w:szCs w:val="22"/>
          <w:lang w:val="en-AU" w:eastAsia="zh-CN"/>
        </w:rPr>
        <w:t xml:space="preserve">For phishing websites, either the claimed identity is not recognized by the WHOIS database </w:t>
      </w:r>
      <w:sdt>
        <w:sdtPr>
          <w:citation/>
        </w:sdtPr>
        <w:sdtContent>
          <w:r>
            <w:rPr/>
            <w:fldChar w:fldCharType="begin"/>
          </w:r>
          <w:r>
            <w:rPr/>
            <w:instrText>CITATION Placeholder11 \l 1033</w:instrText>
          </w:r>
          <w:r>
            <w:rPr/>
            <w:fldChar w:fldCharType="separate"/>
          </w:r>
          <w:r>
            <w:rPr/>
            <w:t>(Whois 2005)</w:t>
          </w:r>
          <w:r>
            <w:rPr/>
            <w:fldChar w:fldCharType="end"/>
          </w:r>
        </w:sdtContent>
      </w:sdt>
      <w:r>
        <w:rPr>
          <w:rFonts w:eastAsia="SimSun"/>
          <w:color w:val="auto"/>
          <w:sz w:val="22"/>
          <w:szCs w:val="22"/>
          <w:lang w:val="en-AU" w:eastAsia="zh-CN"/>
        </w:rPr>
        <w:t xml:space="preserve"> or no records founded for the hostname </w:t>
      </w:r>
      <w:sdt>
        <w:sdtPr>
          <w:citation/>
        </w:sdtPr>
        <w:sdtContent>
          <w:r>
            <w:rPr/>
            <w:fldChar w:fldCharType="begin"/>
          </w:r>
          <w:r>
            <w:rPr/>
            <w:instrText>CITATION Placeholder10 \t  \l 1033</w:instrText>
          </w:r>
          <w:r>
            <w:rPr/>
            <w:fldChar w:fldCharType="separate"/>
          </w:r>
          <w:r>
            <w:rPr/>
            <w:t>(Pan and Ding 2006)</w:t>
          </w:r>
          <w:r>
            <w:rPr/>
            <w:fldChar w:fldCharType="end"/>
          </w:r>
        </w:sdtContent>
      </w:sdt>
      <w:r>
        <w:rPr>
          <w:rFonts w:eastAsia="SimSun"/>
          <w:color w:val="auto"/>
          <w:sz w:val="22"/>
          <w:szCs w:val="22"/>
          <w:lang w:val="en-AU" w:eastAsia="zh-CN"/>
        </w:rPr>
        <w:t xml:space="preserve">. If the DNS record is empty or not found then the website is classified as “Phishing”, otherwise it is classified as “Legitimate”.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no</m:t>
                </m:r>
                <m:r>
                  <w:rPr>
                    <w:rFonts w:ascii="Cambria Math" w:hAnsi="Cambria Math"/>
                  </w:rPr>
                  <m:t xml:space="preserve">DNS</m:t>
                </m:r>
                <m:r>
                  <w:rPr>
                    <w:rFonts w:ascii="Cambria Math" w:hAnsi="Cambria Math"/>
                  </w:rPr>
                  <m:t xml:space="preserve">Record</m:t>
                </m:r>
                <m:r>
                  <w:rPr>
                    <w:rFonts w:ascii="Cambria Math" w:hAnsi="Cambria Math"/>
                  </w:rPr>
                  <m:t xml:space="preserve">For</m:t>
                </m:r>
                <m:r>
                  <w:rPr>
                    <w:rFonts w:ascii="Cambria Math" w:hAnsi="Cambria Math"/>
                  </w:rPr>
                  <m:t xml:space="preserve">The</m:t>
                </m:r>
                <m:r>
                  <w:rPr>
                    <w:rFonts w:ascii="Cambria Math" w:hAnsi="Cambria Math"/>
                  </w:rPr>
                  <m:t xml:space="preserve">Domain</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heme="majorBidi" w:hAnsiTheme="majorBidi" w:ascii="Times New Roman" w:hAnsi="Times New Roman"/>
          <w:bCs w:val="false"/>
          <w:i w:val="false"/>
          <w:iCs w:val="false"/>
          <w:color w:val="auto"/>
          <w:sz w:val="22"/>
          <w:highlight w:val="yellow"/>
        </w:rPr>
        <w:t xml:space="preserve">Website Traffic </w:t>
      </w:r>
    </w:p>
    <w:p>
      <w:pPr>
        <w:pStyle w:val="Default"/>
        <w:spacing w:before="0" w:after="120"/>
        <w:jc w:val="both"/>
        <w:rPr/>
      </w:pPr>
      <w:r>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citation/>
        </w:sdtPr>
        <w:sdtContent>
          <w:r>
            <w:rPr/>
            <w:fldChar w:fldCharType="begin"/>
          </w:r>
          <w:r>
            <w:rPr/>
            <w:instrText>CITATION Ale \l 1033</w:instrText>
          </w:r>
          <w:r>
            <w:rPr/>
            <w:fldChar w:fldCharType="separate"/>
          </w:r>
          <w:r>
            <w:rPr/>
            <w:t xml:space="preserve"> (Alexa the Web Information Company., 1996)</w:t>
          </w:r>
          <w:r>
            <w:rPr/>
            <w:fldChar w:fldCharType="end"/>
          </w:r>
        </w:sdtContent>
      </w:sdt>
      <w:r>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Website</m:t>
                </m:r>
                <m:r>
                  <w:rPr>
                    <w:rFonts w:ascii="Cambria Math" w:hAnsi="Cambria Math"/>
                  </w:rPr>
                  <m:t xml:space="preserve">Rank</m:t>
                </m:r>
                <m:r>
                  <w:rPr>
                    <w:rFonts w:ascii="Cambria Math" w:hAnsi="Cambria Math"/>
                  </w:rPr>
                  <m:t xml:space="preserve">&lt;</m:t>
                </m:r>
                <m:r>
                  <w:rPr>
                    <w:rFonts w:ascii="Cambria Math" w:hAnsi="Cambria Math"/>
                  </w:rPr>
                  <m:t xml:space="preserve">100,000</m:t>
                </m:r>
                <m:r>
                  <w:rPr>
                    <w:rFonts w:ascii="Cambria Math" w:hAnsi="Cambria Math"/>
                  </w:rPr>
                  <m:t xml:space="preserve">→</m:t>
                </m:r>
                <m:r>
                  <w:rPr>
                    <w:rFonts w:ascii="Cambria Math" w:hAnsi="Cambria Math"/>
                  </w:rPr>
                  <m:t xml:space="preserve">Legitimate</m:t>
                </m:r>
              </m:e>
              <m:e>
                <m:r>
                  <w:rPr>
                    <w:rFonts w:ascii="Cambria Math" w:hAnsi="Cambria Math"/>
                  </w:rPr>
                  <m:t xml:space="preserve">Website</m:t>
                </m:r>
                <m:r>
                  <w:rPr>
                    <w:rFonts w:ascii="Cambria Math" w:hAnsi="Cambria Math"/>
                  </w:rPr>
                  <m:t xml:space="preserve">Rank</m:t>
                </m:r>
                <m:r>
                  <w:rPr>
                    <w:rFonts w:ascii="Cambria Math" w:hAnsi="Cambria Math"/>
                  </w:rPr>
                  <m:t xml:space="preserve">&gt;</m:t>
                </m:r>
                <m:r>
                  <w:rPr>
                    <w:rFonts w:ascii="Cambria Math" w:hAnsi="Cambria Math"/>
                  </w:rPr>
                  <m:t xml:space="preserve">100,000</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Phish</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PageRank</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PageRank</m:t>
                </m:r>
                <m:r>
                  <w:rPr>
                    <w:rFonts w:ascii="Cambria Math" w:hAnsi="Cambria Math"/>
                  </w:rPr>
                  <m:t xml:space="preserve">&lt;</m:t>
                </m:r>
                <m:r>
                  <w:rPr>
                    <w:rFonts w:ascii="Cambria Math" w:hAnsi="Cambria Math"/>
                  </w:rPr>
                  <m:t xml:space="preserve">0.2</m:t>
                </m:r>
                <m:r>
                  <w:rPr>
                    <w:rFonts w:ascii="Cambria Math" w:hAnsi="Cambria Math"/>
                  </w:rPr>
                  <m:t xml:space="preserve">→</m:t>
                </m:r>
                <m:r>
                  <w:rPr>
                    <w:rFonts w:ascii="Cambria Math" w:hAnsi="Cambria Math"/>
                  </w:rPr>
                  <m:t xml:space="preserve">Phishing</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Google Index</w:t>
      </w:r>
    </w:p>
    <w:p>
      <w:pPr>
        <w:pStyle w:val="Default"/>
        <w:spacing w:before="0" w:after="120"/>
        <w:jc w:val="both"/>
        <w:rPr/>
      </w:pPr>
      <w:r>
        <w:rPr>
          <w:rFonts w:eastAsia="SimSun"/>
          <w:color w:val="auto"/>
          <w:sz w:val="22"/>
          <w:szCs w:val="22"/>
          <w:lang w:val="en-AU" w:eastAsia="zh-CN"/>
        </w:rPr>
        <w:t xml:space="preserve">This feature examines whether a website is in Google’s index or not. When a site is indexed by Google, it is displayed on search results </w:t>
      </w:r>
      <w:sdt>
        <w:sdtPr>
          <w:citation/>
        </w:sdtPr>
        <w:sdtContent>
          <w:r>
            <w:rPr/>
            <w:fldChar w:fldCharType="begin"/>
          </w:r>
          <w:r>
            <w:rPr/>
            <w:instrText>CITATION Web14 \l 1033</w:instrText>
          </w:r>
          <w:r>
            <w:rPr/>
            <w:fldChar w:fldCharType="separate"/>
          </w:r>
          <w:r>
            <w:rPr/>
            <w:t>(Webmaster resources, 2014)</w:t>
          </w:r>
          <w:r>
            <w:rPr/>
            <w:fldChar w:fldCharType="end"/>
          </w:r>
        </w:sdtContent>
      </w:sdt>
      <w:r>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endChr m:val=""/>
          </m:dPr>
          <m:e>
            <m:eqArr>
              <m:e>
                <m:r>
                  <w:rPr>
                    <w:rFonts w:ascii="Cambria Math" w:hAnsi="Cambria Math"/>
                  </w:rPr>
                  <m:t xml:space="preserve">Webpage</m:t>
                </m:r>
                <m:r>
                  <w:rPr>
                    <w:rFonts w:ascii="Cambria Math" w:hAnsi="Cambria Math"/>
                  </w:rPr>
                  <m:t xml:space="preserve">Indexed</m:t>
                </m:r>
                <m:r>
                  <w:rPr>
                    <w:rFonts w:ascii="Cambria Math" w:hAnsi="Cambria Math"/>
                  </w:rPr>
                  <m:t xml:space="preserve">by</m:t>
                </m:r>
                <m:r>
                  <w:rPr>
                    <w:rFonts w:ascii="Cambria Math" w:hAnsi="Cambria Math"/>
                  </w:rPr>
                  <m:t xml:space="preserve">Google</m:t>
                </m:r>
                <m:r>
                  <w:rPr>
                    <w:rFonts w:ascii="Cambria Math" w:hAnsi="Cambria Math"/>
                  </w:rPr>
                  <m:t xml:space="preserve">→</m:t>
                </m:r>
                <m:r>
                  <w:rPr>
                    <w:rFonts w:ascii="Cambria Math" w:hAnsi="Cambria Math"/>
                  </w:rPr>
                  <m:t xml:space="preserve">Legitimate</m:t>
                </m:r>
              </m:e>
              <m:e>
                <m:r>
                  <w:rPr>
                    <w:rFonts w:ascii="Cambria Math" w:hAnsi="Cambria Math"/>
                  </w:rPr>
                  <m:t xml:space="preserve">Otherwise</m:t>
                </m:r>
                <m:r>
                  <w:rPr>
                    <w:rFonts w:ascii="Cambria Math" w:hAnsi="Cambria Math"/>
                  </w:rPr>
                  <m:t xml:space="preserve">→</m:t>
                </m:r>
                <m:r>
                  <w:rPr>
                    <w:rFonts w:ascii="Cambria Math" w:hAnsi="Cambria Math"/>
                  </w:rPr>
                  <m:t xml:space="preserve">Phishing</m:t>
                </m:r>
              </m:e>
            </m:eqAr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Number of Links Pointing to Page </w:t>
      </w:r>
    </w:p>
    <w:p>
      <w:pPr>
        <w:pStyle w:val="Default"/>
        <w:spacing w:before="0" w:after="120"/>
        <w:jc w:val="both"/>
        <w:rPr/>
      </w:pPr>
      <w:r>
        <w:rPr>
          <w:rFonts w:eastAsia="SimSun"/>
          <w:color w:val="auto"/>
          <w:sz w:val="22"/>
          <w:szCs w:val="22"/>
          <w:lang w:val="en-AU" w:eastAsia="zh-CN"/>
        </w:rPr>
        <w:t xml:space="preserve">The number of links pointing to the webpage indicates its legitimacy level, even if some links are of the same domain </w:t>
      </w:r>
      <w:sdt>
        <w:sdtPr>
          <w:citation/>
        </w:sdtPr>
        <w:sdtContent>
          <w:r>
            <w:rPr/>
            <w:fldChar w:fldCharType="begin"/>
          </w:r>
          <w:r>
            <w:rPr/>
            <w:instrText>CITATION Dea14 \l 1033</w:instrText>
          </w:r>
          <w:r>
            <w:rPr/>
            <w:fldChar w:fldCharType="separate"/>
          </w:r>
          <w:r>
            <w:rPr/>
            <w:t>(Dean, 2014)</w:t>
          </w:r>
          <w:r>
            <w:rPr/>
            <w:fldChar w:fldCharType="end"/>
          </w:r>
        </w:sdtContent>
      </w:sdt>
      <w:r>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pPr>
        <w:pStyle w:val="Default"/>
        <w:spacing w:before="0" w:after="120"/>
        <w:jc w:val="both"/>
        <w:rPr>
          <w:rFonts w:eastAsia="SimSun"/>
          <w:color w:val="auto"/>
          <w:sz w:val="22"/>
          <w:szCs w:val="22"/>
          <w:lang w:val="en-AU" w:eastAsia="zh-CN"/>
        </w:rPr>
      </w:pPr>
      <w:r>
        <w:rPr>
          <w:rFonts w:eastAsia="SimSun"/>
          <w:color w:val="auto"/>
          <w:sz w:val="22"/>
          <w:szCs w:val="22"/>
          <w:lang w:val="en-AU" w:eastAsia="zh-CN"/>
        </w:rPr>
        <w:t>Rule: IF</w:t>
      </w:r>
      <w:r>
        <w:rPr/>
      </w:r>
      <m:oMath xmlns:m="http://schemas.openxmlformats.org/officeDocument/2006/math">
        <m:d>
          <m:dPr>
            <m:begChr m:val="{"/>
            <m:sepChr m:val="|"/>
            <m:endChr m:val=""/>
          </m:dPr>
          <m:e>
            <m:eqArr>
              <m:e>
                <m:r>
                  <w:rPr>
                    <w:rFonts w:ascii="Cambria Math" w:hAnsi="Cambria Math"/>
                  </w:rPr>
                  <m:t xml:space="preserve">Of</m:t>
                </m:r>
                <m:r>
                  <w:rPr>
                    <w:rFonts w:ascii="Cambria Math" w:hAnsi="Cambria Math"/>
                  </w:rPr>
                  <m:t xml:space="preserve">Link</m:t>
                </m:r>
                <m:r>
                  <w:rPr>
                    <w:rFonts w:ascii="Cambria Math" w:hAnsi="Cambria Math"/>
                  </w:rPr>
                  <m:t xml:space="preserve">Pointing</m:t>
                </m:r>
              </m:e>
              <m:e>
                <m:r>
                  <w:rPr>
                    <w:rFonts w:ascii="Cambria Math" w:hAnsi="Cambria Math"/>
                  </w:rPr>
                  <m:t xml:space="preserve">The</m:t>
                </m:r>
                <m:r>
                  <w:rPr>
                    <w:rFonts w:ascii="Cambria Math" w:hAnsi="Cambria Math"/>
                  </w:rPr>
                  <m:t xml:space="preserve">Webpage</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Phishing</m:t>
                </m:r>
              </m:e>
              <m:e/>
            </m:eqArr>
          </m:e>
          <m:e>
            <m:r>
              <w:rPr>
                <w:rFonts w:ascii="Cambria Math" w:hAnsi="Cambria Math"/>
              </w:rPr>
              <m:t xml:space="preserve">Of</m:t>
            </m:r>
            <m:r>
              <w:rPr>
                <w:rFonts w:ascii="Cambria Math" w:hAnsi="Cambria Math"/>
              </w:rPr>
              <m:t xml:space="preserve">Link</m:t>
            </m:r>
            <m:r>
              <w:rPr>
                <w:rFonts w:ascii="Cambria Math" w:hAnsi="Cambria Math"/>
              </w:rPr>
              <m:t xml:space="preserve">Pointing</m:t>
            </m:r>
          </m:e>
          <m:e>
            <m:r>
              <w:rPr>
                <w:rFonts w:ascii="Cambria Math" w:hAnsi="Cambria Math"/>
              </w:rPr>
              <m:t xml:space="preserve">The</m:t>
            </m:r>
            <m:r>
              <w:rPr>
                <w:rFonts w:ascii="Cambria Math" w:hAnsi="Cambria Math"/>
              </w:rPr>
              <m:t xml:space="preserve">Webpage</m:t>
            </m:r>
            <m:r>
              <w:rPr>
                <w:rFonts w:ascii="Cambria Math" w:hAnsi="Cambria Math"/>
              </w:rPr>
              <m:t xml:space="preserve">&gt;</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Suspicious</m:t>
            </m: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d>
      </m:oMath>
    </w:p>
    <w:p>
      <w:pPr>
        <w:pStyle w:val="Heading4"/>
        <w:numPr>
          <w:ilvl w:val="0"/>
          <w:numId w:val="6"/>
        </w:numPr>
        <w:rPr>
          <w:rFonts w:ascii="Times New Roman" w:hAnsi="Times New Roman" w:asciiTheme="majorBidi" w:hAnsiTheme="majorBidi"/>
          <w:bCs w:val="false"/>
          <w:i w:val="false"/>
          <w:i w:val="false"/>
          <w:iCs w:val="false"/>
          <w:color w:val="auto"/>
          <w:sz w:val="22"/>
        </w:rPr>
      </w:pPr>
      <w:r>
        <w:rPr>
          <w:rFonts w:ascii="Times New Roman" w:hAnsi="Times New Roman" w:asciiTheme="majorBidi" w:hAnsiTheme="majorBidi"/>
          <w:bCs w:val="false"/>
          <w:i w:val="false"/>
          <w:iCs w:val="false"/>
          <w:color w:val="auto"/>
          <w:sz w:val="22"/>
        </w:rPr>
        <w:t>Statistical-Reports Based Feature</w:t>
      </w:r>
    </w:p>
    <w:p>
      <w:pPr>
        <w:pStyle w:val="Default"/>
        <w:spacing w:before="0" w:after="120"/>
        <w:jc w:val="both"/>
        <w:rPr/>
      </w:pPr>
      <w:r>
        <w:rPr>
          <w:rFonts w:eastAsia="SimSun"/>
          <w:color w:val="auto"/>
          <w:sz w:val="22"/>
          <w:szCs w:val="22"/>
          <w:lang w:val="en-AU" w:eastAsia="zh-CN"/>
        </w:rPr>
        <w:t xml:space="preserve">Several parties such as PhishTank </w:t>
      </w:r>
      <w:sdt>
        <w:sdtPr>
          <w:citation/>
        </w:sdtPr>
        <w:sdtContent>
          <w:r>
            <w:rPr/>
            <w:fldChar w:fldCharType="begin"/>
          </w:r>
          <w:r>
            <w:rPr/>
            <w:instrText>CITATION Phi12 \l 1033</w:instrText>
          </w:r>
          <w:r>
            <w:rPr/>
            <w:fldChar w:fldCharType="separate"/>
          </w:r>
          <w:r>
            <w:rPr/>
            <w:t>(PhishTank Stats, 2010-2012)</w:t>
          </w:r>
          <w:r>
            <w:rPr/>
            <w:fldChar w:fldCharType="end"/>
          </w:r>
        </w:sdtContent>
      </w:sdt>
      <w:r>
        <w:rPr>
          <w:rFonts w:eastAsia="SimSun"/>
          <w:color w:val="auto"/>
          <w:sz w:val="22"/>
          <w:szCs w:val="22"/>
          <w:lang w:val="en-AU" w:eastAsia="zh-CN"/>
        </w:rPr>
        <w:t xml:space="preserve">, and StopBadware </w:t>
      </w:r>
      <w:sdt>
        <w:sdtPr>
          <w:citation/>
        </w:sdtPr>
        <w:sdtContent>
          <w:r>
            <w:rPr/>
            <w:fldChar w:fldCharType="begin"/>
          </w:r>
          <w:r>
            <w:rPr/>
            <w:instrText>CITATION Sto12 \l 1033</w:instrText>
          </w:r>
          <w:r>
            <w:rPr/>
            <w:fldChar w:fldCharType="separate"/>
          </w:r>
          <w:r>
            <w:rPr/>
            <w:t>(StopBadware, 2010-2012)</w:t>
          </w:r>
          <w:r>
            <w:rPr/>
            <w:fldChar w:fldCharType="end"/>
          </w:r>
        </w:sdtContent>
      </w:sdt>
      <w:r>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pPr>
        <w:pStyle w:val="Normal"/>
        <w:widowControl/>
        <w:bidi w:val="0"/>
        <w:spacing w:lineRule="auto" w:line="276" w:before="0" w:after="200"/>
        <w:jc w:val="left"/>
        <w:rPr/>
      </w:pPr>
      <w:r>
        <w:rPr>
          <w:rFonts w:eastAsia="SimSun"/>
          <w:lang w:val="en-AU" w:eastAsia="zh-CN"/>
        </w:rPr>
        <w:t>Rule: IF</w:t>
      </w:r>
      <w:r>
        <w:rPr/>
      </w:r>
      <m:oMath xmlns:m="http://schemas.openxmlformats.org/officeDocument/2006/math">
        <m:d>
          <m:dPr>
            <m:begChr m:val="{"/>
            <m:sepChr m:val="|"/>
            <m:endChr m:val=""/>
          </m:dPr>
          <m:e>
            <m:eqArr>
              <m:e>
                <m:r>
                  <w:rPr>
                    <w:rFonts w:ascii="Cambria Math" w:hAnsi="Cambria Math"/>
                  </w:rPr>
                  <m:t xml:space="preserve">Host</m:t>
                </m:r>
                <m:r>
                  <w:rPr>
                    <w:rFonts w:ascii="Cambria Math" w:hAnsi="Cambria Math"/>
                  </w:rPr>
                  <m:t xml:space="preserve">Belongs</m:t>
                </m:r>
              </m:e>
              <m:e>
                <m:r>
                  <w:rPr>
                    <w:rFonts w:ascii="Cambria Math" w:hAnsi="Cambria Math"/>
                  </w:rPr>
                  <m:t xml:space="preserve">Top</m:t>
                </m:r>
                <m:r>
                  <w:rPr>
                    <w:rFonts w:ascii="Cambria Math" w:hAnsi="Cambria Math"/>
                  </w:rPr>
                  <m:t xml:space="preserve">Phishing</m:t>
                </m:r>
                <m:r>
                  <w:rPr>
                    <w:rFonts w:ascii="Cambria Math" w:hAnsi="Cambria Math"/>
                  </w:rPr>
                  <m:t xml:space="preserve">IPs</m:t>
                </m:r>
                <m:r>
                  <w:rPr>
                    <w:rFonts w:ascii="Cambria Math" w:hAnsi="Cambria Math"/>
                  </w:rPr>
                  <m:t xml:space="preserve">∨</m:t>
                </m:r>
                <m:r>
                  <w:rPr>
                    <w:rFonts w:ascii="Cambria Math" w:hAnsi="Cambria Math"/>
                  </w:rPr>
                  <m:t xml:space="preserve">Top</m:t>
                </m:r>
                <m:r>
                  <w:rPr>
                    <w:rFonts w:ascii="Cambria Math" w:hAnsi="Cambria Math"/>
                  </w:rPr>
                  <m:t xml:space="preserve">Phishing</m:t>
                </m:r>
                <m:r>
                  <w:rPr>
                    <w:rFonts w:ascii="Cambria Math" w:hAnsi="Cambria Math"/>
                  </w:rPr>
                  <m:t xml:space="preserve">Domains</m:t>
                </m:r>
                <m:r>
                  <w:rPr>
                    <w:rFonts w:ascii="Cambria Math" w:hAnsi="Cambria Math"/>
                  </w:rPr>
                  <m:t xml:space="preserve">→</m:t>
                </m:r>
                <m:r>
                  <w:rPr>
                    <w:rFonts w:ascii="Cambria Math" w:hAnsi="Cambria Math"/>
                  </w:rPr>
                  <m:t xml:space="preserve">Phishing</m:t>
                </m:r>
              </m:e>
              <m:e/>
            </m:eqArr>
          </m:e>
          <m:e>
            <m:r>
              <w:rPr>
                <w:rFonts w:ascii="Cambria Math" w:hAnsi="Cambria Math"/>
              </w:rPr>
              <m:t xml:space="preserve">Otherwise</m:t>
            </m:r>
            <m:r>
              <w:rPr>
                <w:rFonts w:ascii="Cambria Math" w:hAnsi="Cambria Math"/>
              </w:rPr>
              <m:t xml:space="preserve">→</m:t>
            </m:r>
            <m:r>
              <w:rPr>
                <w:rFonts w:ascii="Cambria Math" w:hAnsi="Cambria Math"/>
              </w:rPr>
              <m:t xml:space="preserve">Legitimate</m:t>
            </m:r>
          </m:e>
        </m:d>
      </m:oMath>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Palatino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suff w:val="space"/>
      <w:lvlText w:val="1.%1."/>
      <w:lvlJc w:val="left"/>
      <w:pPr>
        <w:ind w:left="360" w:hanging="360"/>
      </w:pPr>
      <w:rPr>
        <w:sz w:val="24"/>
        <w:rFonts w:ascii="Times New Roman" w:hAnsi="Times New Roman"/>
      </w:rPr>
    </w:lvl>
    <w:lvl w:ilvl="1">
      <w:start w:val="1"/>
      <w:numFmt w:val="decimal"/>
      <w:lvlText w:val="4.%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suff w:val="space"/>
      <w:lvlText w:val="1.2.%1."/>
      <w:lvlJc w:val="left"/>
      <w:pPr>
        <w:ind w:left="1701" w:hanging="709"/>
      </w:pPr>
      <w:rPr>
        <w:sz w:val="22"/>
        <w:b w:val="false"/>
        <w:rFonts w:ascii="Times New Roman" w:hAnsi="Times New Roman"/>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decimal"/>
      <w:suff w:val="space"/>
      <w:lvlText w:val="1.3.%1."/>
      <w:lvlJc w:val="left"/>
      <w:pPr>
        <w:ind w:left="1701" w:hanging="709"/>
      </w:pPr>
      <w:rPr>
        <w:sz w:val="22"/>
        <w:b w:val="false"/>
        <w:rFonts w:ascii="Times New Roman" w:hAnsi="Times New Roman"/>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decimal"/>
      <w:suff w:val="space"/>
      <w:lvlText w:val="1.4.%1."/>
      <w:lvlJc w:val="left"/>
      <w:pPr>
        <w:ind w:left="1701" w:hanging="709"/>
      </w:pPr>
      <w:rPr>
        <w:sz w:val="22"/>
        <w:b w:val="false"/>
        <w:rFonts w:ascii="Times New Roman" w:hAnsi="Times New Roman"/>
      </w:rPr>
    </w:lvl>
    <w:lvl w:ilvl="1">
      <w:start w:val="1"/>
      <w:numFmt w:val="decimal"/>
      <w:suff w:val="space"/>
      <w:lvlText w:val="4.%2."/>
      <w:lvlJc w:val="left"/>
      <w:pPr>
        <w:ind w:left="792" w:hanging="432"/>
      </w:pPr>
    </w:lvl>
    <w:lvl w:ilvl="2">
      <w:start w:val="1"/>
      <w:numFmt w:val="decimal"/>
      <w:lvlText w:val="4.%2.%3."/>
      <w:lvlJc w:val="left"/>
      <w:pPr>
        <w:ind w:left="1224" w:hanging="504"/>
      </w:pPr>
    </w:lvl>
    <w:lvl w:ilvl="3">
      <w:start w:val="1"/>
      <w:numFmt w:val="decimal"/>
      <w:suff w:val="space"/>
      <w:lvlText w:val="%4."/>
      <w:lvlJc w:val="left"/>
      <w:pPr>
        <w:ind w:left="1728" w:hanging="648"/>
      </w:pPr>
      <w:rPr>
        <w:sz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337d"/>
    <w:pPr>
      <w:widowControl/>
      <w:bidi w:val="0"/>
      <w:spacing w:lineRule="auto" w:line="276" w:before="0" w:after="200"/>
      <w:jc w:val="left"/>
    </w:pPr>
    <w:rPr>
      <w:rFonts w:ascii="Calibri" w:hAnsi="Calibri" w:eastAsia="" w:cs="Arial" w:eastAsiaTheme="minorEastAsia"/>
      <w:color w:val="auto"/>
      <w:kern w:val="0"/>
      <w:sz w:val="22"/>
      <w:szCs w:val="22"/>
      <w:lang w:val="en-US" w:eastAsia="en-US" w:bidi="ar-SA"/>
    </w:rPr>
  </w:style>
  <w:style w:type="paragraph" w:styleId="Heading3">
    <w:name w:val="Heading 3"/>
    <w:basedOn w:val="Normal"/>
    <w:next w:val="Normal"/>
    <w:link w:val="Heading3Char"/>
    <w:uiPriority w:val="9"/>
    <w:unhideWhenUsed/>
    <w:qFormat/>
    <w:rsid w:val="00fa337d"/>
    <w:pPr>
      <w:keepNext w:val="true"/>
      <w:keepLines/>
      <w:spacing w:before="200" w:after="0"/>
      <w:outlineLvl w:val="2"/>
    </w:pPr>
    <w:rPr>
      <w:rFonts w:ascii="Cambria" w:hAnsi="Cambria" w:eastAsia=""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a337d"/>
    <w:pPr>
      <w:keepNext w:val="true"/>
      <w:keepLines/>
      <w:spacing w:lineRule="auto" w:line="360" w:before="200" w:after="0"/>
      <w:jc w:val="both"/>
      <w:outlineLvl w:val="3"/>
    </w:pPr>
    <w:rPr>
      <w:rFonts w:ascii="Cambria" w:hAnsi="Cambria" w:eastAsia="" w:cs="Times New Roman" w:asciiTheme="majorHAnsi" w:cstheme="majorBidi" w:eastAsiaTheme="majorEastAsia" w:hAnsiTheme="majorHAnsi"/>
      <w:b/>
      <w:bCs/>
      <w:i/>
      <w:iCs/>
      <w:color w:val="4F81BD" w:themeColor="accent1"/>
      <w:sz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fa337d"/>
    <w:rPr>
      <w:rFonts w:ascii="Cambria" w:hAnsi="Cambria" w:eastAsia="" w:cs="Times New Roman" w:asciiTheme="majorHAnsi" w:cstheme="majorBidi" w:eastAsiaTheme="majorEastAsia" w:hAnsiTheme="majorHAnsi"/>
      <w:b/>
      <w:bCs/>
      <w:color w:val="4F81BD" w:themeColor="accent1"/>
      <w:lang w:val="en-US"/>
    </w:rPr>
  </w:style>
  <w:style w:type="character" w:styleId="Heading4Char" w:customStyle="1">
    <w:name w:val="Heading 4 Char"/>
    <w:basedOn w:val="DefaultParagraphFont"/>
    <w:link w:val="Heading4"/>
    <w:uiPriority w:val="9"/>
    <w:qFormat/>
    <w:rsid w:val="00fa337d"/>
    <w:rPr>
      <w:rFonts w:ascii="Cambria" w:hAnsi="Cambria" w:eastAsia="" w:cs="Times New Roman" w:asciiTheme="majorHAnsi" w:cstheme="majorBidi" w:eastAsiaTheme="majorEastAsia" w:hAnsiTheme="majorHAnsi"/>
      <w:b/>
      <w:bCs/>
      <w:i/>
      <w:iCs/>
      <w:color w:val="4F81BD" w:themeColor="accent1"/>
      <w:sz w:val="24"/>
      <w:lang w:val="en-US"/>
    </w:rPr>
  </w:style>
  <w:style w:type="character" w:styleId="CaptionChar" w:customStyle="1">
    <w:name w:val="Caption Char"/>
    <w:basedOn w:val="DefaultParagraphFont"/>
    <w:link w:val="Caption"/>
    <w:uiPriority w:val="35"/>
    <w:qFormat/>
    <w:rsid w:val="00fa337d"/>
    <w:rPr>
      <w:rFonts w:eastAsia="" w:eastAsiaTheme="minorEastAsia"/>
      <w:b/>
      <w:bCs/>
      <w:color w:val="4F81BD" w:themeColor="accent1"/>
      <w:sz w:val="18"/>
      <w:szCs w:val="18"/>
      <w:lang w:val="en-US"/>
    </w:rPr>
  </w:style>
  <w:style w:type="character" w:styleId="BalloonTextChar" w:customStyle="1">
    <w:name w:val="Balloon Text Char"/>
    <w:basedOn w:val="DefaultParagraphFont"/>
    <w:link w:val="BalloonText"/>
    <w:uiPriority w:val="99"/>
    <w:semiHidden/>
    <w:qFormat/>
    <w:rsid w:val="00fa337d"/>
    <w:rPr>
      <w:rFonts w:ascii="Tahoma" w:hAnsi="Tahoma" w:eastAsia="" w:cs="Tahoma" w:eastAsiaTheme="minorEastAsia"/>
      <w:sz w:val="16"/>
      <w:szCs w:val="16"/>
      <w:lang w:val="en-US"/>
    </w:rPr>
  </w:style>
  <w:style w:type="character" w:styleId="HeaderChar" w:customStyle="1">
    <w:name w:val="Header Char"/>
    <w:basedOn w:val="DefaultParagraphFont"/>
    <w:link w:val="Header"/>
    <w:uiPriority w:val="99"/>
    <w:qFormat/>
    <w:rsid w:val="001b666c"/>
    <w:rPr>
      <w:rFonts w:eastAsia="" w:eastAsiaTheme="minorEastAsia"/>
      <w:lang w:val="en-US"/>
    </w:rPr>
  </w:style>
  <w:style w:type="character" w:styleId="InternetLink">
    <w:name w:val="Internet Link"/>
    <w:basedOn w:val="DefaultParagraphFont"/>
    <w:uiPriority w:val="99"/>
    <w:unhideWhenUsed/>
    <w:rsid w:val="00e7513b"/>
    <w:rPr>
      <w:color w:val="0000FF" w:themeColor="hyperlink"/>
      <w:u w:val="single"/>
    </w:rPr>
  </w:style>
  <w:style w:type="character" w:styleId="BodyTextChar" w:customStyle="1">
    <w:name w:val="Body Text Char"/>
    <w:basedOn w:val="DefaultParagraphFont"/>
    <w:link w:val="BodyText"/>
    <w:qFormat/>
    <w:rsid w:val="00f21452"/>
    <w:rPr>
      <w:rFonts w:ascii="Times New Roman" w:hAnsi="Times New Roman" w:eastAsia="SimSun" w:cs="Times New Roman"/>
      <w:spacing w:val="-1"/>
      <w:sz w:val="20"/>
      <w:szCs w:val="20"/>
      <w:lang w:val="en-US"/>
    </w:rPr>
  </w:style>
  <w:style w:type="character" w:styleId="ListLabel1">
    <w:name w:val="ListLabel 1"/>
    <w:qFormat/>
    <w:rPr>
      <w:sz w:val="24"/>
    </w:rPr>
  </w:style>
  <w:style w:type="character" w:styleId="ListLabel2">
    <w:name w:val="ListLabel 2"/>
    <w:qFormat/>
    <w:rPr>
      <w:sz w:val="22"/>
    </w:rPr>
  </w:style>
  <w:style w:type="character" w:styleId="ListLabel3">
    <w:name w:val="ListLabel 3"/>
    <w:qFormat/>
    <w:rPr>
      <w:b w:val="false"/>
      <w:sz w:val="22"/>
    </w:rPr>
  </w:style>
  <w:style w:type="character" w:styleId="ListLabel4">
    <w:name w:val="ListLabel 4"/>
    <w:qFormat/>
    <w:rPr>
      <w:sz w:val="22"/>
    </w:rPr>
  </w:style>
  <w:style w:type="character" w:styleId="ListLabel5">
    <w:name w:val="ListLabel 5"/>
    <w:qFormat/>
    <w:rPr>
      <w:b w:val="false"/>
      <w:sz w:val="22"/>
    </w:rPr>
  </w:style>
  <w:style w:type="character" w:styleId="ListLabel6">
    <w:name w:val="ListLabel 6"/>
    <w:qFormat/>
    <w:rPr>
      <w:sz w:val="22"/>
    </w:rPr>
  </w:style>
  <w:style w:type="character" w:styleId="ListLabel7">
    <w:name w:val="ListLabel 7"/>
    <w:qFormat/>
    <w:rPr>
      <w:b w:val="false"/>
      <w:sz w:val="22"/>
    </w:rPr>
  </w:style>
  <w:style w:type="character" w:styleId="ListLabel8">
    <w:name w:val="ListLabel 8"/>
    <w:qFormat/>
    <w:rPr>
      <w:sz w:val="22"/>
    </w:rPr>
  </w:style>
  <w:style w:type="character" w:styleId="ListLabel9">
    <w:name w:val="ListLabel 9"/>
    <w:qFormat/>
    <w:rPr>
      <w:rFonts w:ascii="Times New Roman" w:hAnsi="Times New Roman" w:eastAsia="SimSun" w:cs="Times New Roman"/>
      <w:sz w:val="20"/>
      <w:szCs w:val="20"/>
    </w:rPr>
  </w:style>
  <w:style w:type="character" w:styleId="ListLabel10">
    <w:name w:val="ListLabel 10"/>
    <w:qFormat/>
    <w:rPr>
      <w:rFonts w:eastAsia="SimSun"/>
      <w:color w:val="auto"/>
      <w:sz w:val="22"/>
      <w:szCs w:val="22"/>
      <w:lang w:val="en-AU" w:eastAsia="zh-CN"/>
    </w:rPr>
  </w:style>
  <w:style w:type="character" w:styleId="ListLabel11">
    <w:name w:val="ListLabel 11"/>
    <w:qFormat/>
    <w:rPr>
      <w:rFonts w:ascii="Times New Roman" w:hAnsi="Times New Roman"/>
      <w:sz w:val="24"/>
    </w:rPr>
  </w:style>
  <w:style w:type="character" w:styleId="ListLabel12">
    <w:name w:val="ListLabel 12"/>
    <w:qFormat/>
    <w:rPr>
      <w:sz w:val="22"/>
    </w:rPr>
  </w:style>
  <w:style w:type="character" w:styleId="ListLabel13">
    <w:name w:val="ListLabel 13"/>
    <w:qFormat/>
    <w:rPr>
      <w:rFonts w:ascii="Times New Roman" w:hAnsi="Times New Roman"/>
      <w:b w:val="false"/>
      <w:sz w:val="22"/>
    </w:rPr>
  </w:style>
  <w:style w:type="character" w:styleId="ListLabel14">
    <w:name w:val="ListLabel 14"/>
    <w:qFormat/>
    <w:rPr>
      <w:sz w:val="22"/>
    </w:rPr>
  </w:style>
  <w:style w:type="character" w:styleId="ListLabel15">
    <w:name w:val="ListLabel 15"/>
    <w:qFormat/>
    <w:rPr>
      <w:rFonts w:ascii="Times New Roman" w:hAnsi="Times New Roman"/>
      <w:b w:val="false"/>
      <w:sz w:val="22"/>
    </w:rPr>
  </w:style>
  <w:style w:type="character" w:styleId="ListLabel16">
    <w:name w:val="ListLabel 16"/>
    <w:qFormat/>
    <w:rPr>
      <w:sz w:val="22"/>
    </w:rPr>
  </w:style>
  <w:style w:type="character" w:styleId="ListLabel17">
    <w:name w:val="ListLabel 17"/>
    <w:qFormat/>
    <w:rPr>
      <w:rFonts w:ascii="Times New Roman" w:hAnsi="Times New Roman"/>
      <w:b w:val="false"/>
      <w:sz w:val="22"/>
    </w:rPr>
  </w:style>
  <w:style w:type="character" w:styleId="ListLabel18">
    <w:name w:val="ListLabel 18"/>
    <w:qFormat/>
    <w:rPr>
      <w:sz w:val="22"/>
    </w:rPr>
  </w:style>
  <w:style w:type="character" w:styleId="ListLabel19">
    <w:name w:val="ListLabel 19"/>
    <w:qFormat/>
    <w:rPr>
      <w:rFonts w:ascii="Times New Roman" w:hAnsi="Times New Roman" w:eastAsia="" w:cs="Times New Roman" w:eastAsiaTheme="minorEastAsia"/>
      <w:sz w:val="20"/>
      <w:szCs w:val="20"/>
      <w:lang w:val="en-US"/>
    </w:rPr>
  </w:style>
  <w:style w:type="character" w:styleId="ListLabel20">
    <w:name w:val="ListLabel 20"/>
    <w:qFormat/>
    <w:rPr>
      <w:rFonts w:eastAsia="SimSun"/>
      <w:color w:val="auto"/>
      <w:sz w:val="22"/>
      <w:szCs w:val="22"/>
      <w:lang w:val="en-AU"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f21452"/>
    <w:pPr>
      <w:spacing w:lineRule="auto" w:line="228" w:before="0" w:after="0"/>
      <w:ind w:firstLine="288"/>
      <w:jc w:val="both"/>
    </w:pPr>
    <w:rPr>
      <w:rFonts w:ascii="Times New Roman" w:hAnsi="Times New Roman" w:eastAsia="SimSun" w:cs="Times New Roman"/>
      <w:spacing w:val="-1"/>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fa337d"/>
    <w:pPr>
      <w:widowControl/>
      <w:bidi w:val="0"/>
      <w:spacing w:lineRule="auto" w:line="240" w:before="0" w:after="0"/>
      <w:jc w:val="left"/>
    </w:pPr>
    <w:rPr>
      <w:rFonts w:ascii="Times New Roman" w:hAnsi="Times New Roman" w:eastAsia="" w:cs="Times New Roman" w:eastAsiaTheme="minorEastAsia"/>
      <w:color w:val="000000"/>
      <w:kern w:val="0"/>
      <w:sz w:val="24"/>
      <w:szCs w:val="24"/>
      <w:lang w:val="en-US" w:eastAsia="en-US" w:bidi="ar-SA"/>
    </w:rPr>
  </w:style>
  <w:style w:type="paragraph" w:styleId="Caption1">
    <w:name w:val="caption"/>
    <w:basedOn w:val="Normal"/>
    <w:next w:val="Normal"/>
    <w:link w:val="CaptionChar"/>
    <w:uiPriority w:val="35"/>
    <w:unhideWhenUsed/>
    <w:qFormat/>
    <w:rsid w:val="00fa337d"/>
    <w:pPr>
      <w:spacing w:lineRule="auto" w:line="240"/>
    </w:pPr>
    <w:rPr>
      <w:b/>
      <w:bCs/>
      <w:color w:val="4F81BD" w:themeColor="accent1"/>
      <w:sz w:val="18"/>
      <w:szCs w:val="18"/>
    </w:rPr>
  </w:style>
  <w:style w:type="paragraph" w:styleId="IEEETableCell" w:customStyle="1">
    <w:name w:val="IEEE Table Cell"/>
    <w:basedOn w:val="Normal"/>
    <w:qFormat/>
    <w:rsid w:val="00fa337d"/>
    <w:pPr>
      <w:snapToGrid w:val="false"/>
      <w:spacing w:lineRule="auto" w:line="240" w:before="0" w:after="0"/>
    </w:pPr>
    <w:rPr>
      <w:rFonts w:ascii="Times New Roman" w:hAnsi="Times New Roman" w:eastAsia="SimSun" w:cs="Times New Roman"/>
      <w:sz w:val="18"/>
      <w:szCs w:val="24"/>
      <w:lang w:val="en-AU" w:eastAsia="zh-CN"/>
    </w:rPr>
  </w:style>
  <w:style w:type="paragraph" w:styleId="BalloonText">
    <w:name w:val="Balloon Text"/>
    <w:basedOn w:val="Normal"/>
    <w:link w:val="BalloonTextChar"/>
    <w:uiPriority w:val="99"/>
    <w:semiHidden/>
    <w:unhideWhenUsed/>
    <w:qFormat/>
    <w:rsid w:val="00fa337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1b666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b666c"/>
    <w:pPr>
      <w:spacing w:after="0" w:line="240" w:lineRule="auto"/>
    </w:pPr>
    <w:rPr>
      <w:rFonts w:eastAsiaTheme="minorEastAsia"/>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mi.mohammad@hud.ac.uk" TargetMode="External"/><Relationship Id="rId3" Type="http://schemas.openxmlformats.org/officeDocument/2006/relationships/hyperlink" Target="mailto:fadi@cud.ac.ae" TargetMode="External"/><Relationship Id="rId4" Type="http://schemas.openxmlformats.org/officeDocument/2006/relationships/hyperlink" Target="mailto:t.l.mccluskey@hud.ac.uk" TargetMode="External"/><Relationship Id="rId5" Type="http://schemas.openxmlformats.org/officeDocument/2006/relationships/hyperlink" Target="http://125.98.3.123/fake.html" TargetMode="External"/><Relationship Id="rId6" Type="http://schemas.openxmlformats.org/officeDocument/2006/relationships/hyperlink" Target="http://0x58.0xCC.0xCA.0x62/2/paypal.ca/index.html" TargetMode="External"/><Relationship Id="rId7" Type="http://schemas.openxmlformats.org/officeDocument/2006/relationships/hyperlink" Target="http://federmacedoadv.com.br/3f/aze/ab51e2e319e51502f416dbe46b773a5e/?cmd=_home&amp;amp;dispatch=11004d58f5b74f8dc1e7c2e8dd4105e811004d58f5b74f8dc1e7c2e8dd4105e8" TargetMode="External"/><Relationship Id="rId8" Type="http://schemas.openxmlformats.org/officeDocument/2006/relationships/hyperlink" Target="http://www.godaddy.com/gdshop/ssl/ssl.asp?isc=BESTSSL1"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0B6E8E52-E0D7-41AD-B724-D92CEFDD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LibreOffice/6.2.8.2$Linux_X86_64 LibreOffice_project/20$Build-2</Application>
  <Pages>7</Pages>
  <Words>2320</Words>
  <Characters>12061</Characters>
  <CharactersWithSpaces>14217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2020-08-20T04:36:00Z</dcterms:created>
  <dc:creator>Rami</dc:creator>
  <dc:description/>
  <dc:language>en-US</dc:language>
  <cp:lastModifiedBy/>
  <cp:lastPrinted>2015-05-31T20:19:00Z</cp:lastPrinted>
  <dcterms:modified xsi:type="dcterms:W3CDTF">2020-08-22T16:22:27Z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