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3626" w14:textId="02CEEAD0" w:rsidR="000543AC" w:rsidRDefault="00F8386F">
      <w:pPr>
        <w:rPr>
          <w:rFonts w:ascii="Ubuntu" w:hAnsi="Ubuntu"/>
          <w:sz w:val="32"/>
          <w:szCs w:val="32"/>
          <w:lang w:val="es-ES"/>
        </w:rPr>
      </w:pPr>
      <w:r w:rsidRPr="00F8386F">
        <w:rPr>
          <w:rFonts w:ascii="Ubuntu" w:hAnsi="Ubuntu"/>
          <w:b/>
          <w:bCs/>
          <w:sz w:val="32"/>
          <w:szCs w:val="32"/>
          <w:lang w:val="es-ES"/>
        </w:rPr>
        <w:t>Nota metodológica</w:t>
      </w:r>
    </w:p>
    <w:p w14:paraId="5712EDA0" w14:textId="0C32F895" w:rsidR="000543AC" w:rsidRDefault="000543AC">
      <w:pPr>
        <w:rPr>
          <w:rFonts w:ascii="Ubuntu" w:hAnsi="Ubuntu"/>
          <w:sz w:val="32"/>
          <w:szCs w:val="32"/>
          <w:lang w:val="es-ES"/>
        </w:rPr>
      </w:pPr>
    </w:p>
    <w:p w14:paraId="1A77345D" w14:textId="113F5435" w:rsidR="000543AC" w:rsidRPr="000543AC" w:rsidRDefault="000543AC">
      <w:pPr>
        <w:rPr>
          <w:rFonts w:ascii="Ubuntu" w:hAnsi="Ubuntu"/>
          <w:sz w:val="28"/>
          <w:szCs w:val="28"/>
          <w:lang w:val="es-ES"/>
        </w:rPr>
      </w:pPr>
      <w:r w:rsidRPr="000543AC">
        <w:rPr>
          <w:rFonts w:ascii="Ubuntu" w:hAnsi="Ubuntu"/>
          <w:sz w:val="28"/>
          <w:szCs w:val="28"/>
          <w:lang w:val="es-ES"/>
        </w:rPr>
        <w:t>Definiciones</w:t>
      </w:r>
    </w:p>
    <w:p w14:paraId="458E1F4A" w14:textId="77777777" w:rsidR="000543AC" w:rsidRPr="000543AC" w:rsidRDefault="000543AC">
      <w:pPr>
        <w:rPr>
          <w:rFonts w:ascii="Ubuntu" w:hAnsi="Ubuntu"/>
          <w:sz w:val="32"/>
          <w:szCs w:val="32"/>
          <w:lang w:val="es-ES"/>
        </w:rPr>
      </w:pPr>
    </w:p>
    <w:tbl>
      <w:tblPr>
        <w:tblW w:w="0" w:type="dxa"/>
        <w:tblCellMar>
          <w:left w:w="0" w:type="dxa"/>
          <w:right w:w="0" w:type="dxa"/>
        </w:tblCellMar>
        <w:tblLook w:val="04A0" w:firstRow="1" w:lastRow="0" w:firstColumn="1" w:lastColumn="0" w:noHBand="0" w:noVBand="1"/>
      </w:tblPr>
      <w:tblGrid>
        <w:gridCol w:w="2661"/>
        <w:gridCol w:w="6161"/>
      </w:tblGrid>
      <w:tr w:rsidR="00F8386F" w:rsidRPr="00F8386F" w14:paraId="2CC7FACF"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13063" w14:textId="77777777"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Población total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FA2E1E" w14:textId="44147467" w:rsidR="00F8386F" w:rsidRPr="00F8386F" w:rsidRDefault="00F8386F" w:rsidP="00F8386F">
            <w:pPr>
              <w:spacing w:line="276" w:lineRule="auto"/>
              <w:rPr>
                <w:rFonts w:ascii="Ubuntu" w:eastAsia="Times New Roman" w:hAnsi="Ubuntu" w:cs="Arial"/>
                <w:sz w:val="22"/>
                <w:szCs w:val="22"/>
                <w:lang w:eastAsia="es-MX"/>
              </w:rPr>
            </w:pPr>
            <w:r w:rsidRPr="00F8386F">
              <w:rPr>
                <w:rFonts w:ascii="Ubuntu" w:eastAsia="Times New Roman" w:hAnsi="Ubuntu" w:cs="Arial"/>
                <w:sz w:val="22"/>
                <w:szCs w:val="22"/>
                <w:lang w:eastAsia="es-MX"/>
              </w:rPr>
              <w:t>Todos los habitantes de un país, territorio o area geográfica, para un sexo y/o grupo etáreo dados, en un punto de tiempo específico.</w:t>
            </w:r>
          </w:p>
        </w:tc>
      </w:tr>
      <w:tr w:rsidR="00F8386F" w:rsidRPr="00F8386F" w14:paraId="1614D75C"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ED9CBC" w14:textId="77777777"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Población en edad de trabajar (15 años o más)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2A15A" w14:textId="77777777" w:rsidR="00F8386F" w:rsidRPr="00F8386F" w:rsidRDefault="00F8386F" w:rsidP="00F8386F">
            <w:pPr>
              <w:spacing w:line="276" w:lineRule="auto"/>
              <w:rPr>
                <w:rFonts w:ascii="Ubuntu" w:eastAsia="Times New Roman" w:hAnsi="Ubuntu" w:cs="Arial"/>
                <w:sz w:val="22"/>
                <w:szCs w:val="22"/>
                <w:lang w:eastAsia="es-MX"/>
              </w:rPr>
            </w:pPr>
            <w:r w:rsidRPr="00F8386F">
              <w:rPr>
                <w:rFonts w:ascii="Ubuntu" w:eastAsia="Times New Roman" w:hAnsi="Ubuntu" w:cs="Arial"/>
                <w:sz w:val="22"/>
                <w:szCs w:val="22"/>
                <w:lang w:eastAsia="es-MX"/>
              </w:rPr>
              <w:t>Personas de 15 y más años de edad.</w:t>
            </w:r>
          </w:p>
        </w:tc>
      </w:tr>
      <w:tr w:rsidR="00F8386F" w:rsidRPr="00F8386F" w14:paraId="77F75F9D"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9699D9" w14:textId="5800CDB0"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Población económicamente activa</w:t>
            </w:r>
            <w:r>
              <w:rPr>
                <w:rFonts w:ascii="Ubuntu" w:eastAsia="Times New Roman" w:hAnsi="Ubuntu" w:cs="Arial"/>
                <w:b/>
                <w:bCs/>
                <w:sz w:val="22"/>
                <w:szCs w:val="22"/>
                <w:lang w:eastAsia="es-MX"/>
              </w:rPr>
              <w:t xml:space="preserve"> (PEA)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98E0DE" w14:textId="77777777" w:rsidR="00F8386F" w:rsidRPr="00F8386F" w:rsidRDefault="00F8386F" w:rsidP="00F8386F">
            <w:pPr>
              <w:spacing w:line="276" w:lineRule="auto"/>
              <w:rPr>
                <w:rFonts w:ascii="Ubuntu" w:eastAsia="Times New Roman" w:hAnsi="Ubuntu" w:cs="Arial"/>
                <w:sz w:val="22"/>
                <w:szCs w:val="22"/>
                <w:lang w:eastAsia="es-MX"/>
              </w:rPr>
            </w:pPr>
            <w:r w:rsidRPr="00F8386F">
              <w:rPr>
                <w:rFonts w:ascii="Ubuntu" w:eastAsia="Times New Roman" w:hAnsi="Ubuntu" w:cs="Arial"/>
                <w:sz w:val="22"/>
                <w:szCs w:val="22"/>
                <w:lang w:eastAsia="es-MX"/>
              </w:rPr>
              <w:t>Personas de 15 y más años de edad que tuvieron vínculo con la actividad económica o que lo buscaron en la semana de referencia, por lo que se encontraban ocupadas o desocupadas.</w:t>
            </w:r>
          </w:p>
        </w:tc>
      </w:tr>
      <w:tr w:rsidR="00F8386F" w:rsidRPr="00F8386F" w14:paraId="5710083E"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1C085D" w14:textId="458D3C37"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MS Gothic" w:eastAsia="MS Gothic" w:hAnsi="MS Gothic" w:cs="MS Gothic" w:hint="eastAsia"/>
                <w:b/>
                <w:bCs/>
                <w:sz w:val="22"/>
                <w:szCs w:val="22"/>
                <w:lang w:eastAsia="es-MX"/>
              </w:rPr>
              <w:t>└</w:t>
            </w:r>
            <w:r w:rsidRPr="00F8386F">
              <w:rPr>
                <w:rFonts w:ascii="Ubuntu" w:eastAsia="Times New Roman" w:hAnsi="Ubuntu" w:cs="Arial"/>
                <w:b/>
                <w:bCs/>
                <w:sz w:val="22"/>
                <w:szCs w:val="22"/>
                <w:lang w:eastAsia="es-MX"/>
              </w:rPr>
              <w:t xml:space="preserve"> Ocupada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79BB38" w14:textId="77777777" w:rsidR="00F8386F" w:rsidRPr="00F8386F" w:rsidRDefault="00F8386F" w:rsidP="00F8386F">
            <w:pPr>
              <w:spacing w:line="276" w:lineRule="auto"/>
              <w:rPr>
                <w:rFonts w:ascii="Ubuntu" w:eastAsia="Times New Roman" w:hAnsi="Ubuntu" w:cs="Arial"/>
                <w:sz w:val="22"/>
                <w:szCs w:val="22"/>
                <w:lang w:eastAsia="es-MX"/>
              </w:rPr>
            </w:pPr>
            <w:r w:rsidRPr="00F8386F">
              <w:rPr>
                <w:rFonts w:ascii="Ubuntu" w:eastAsia="Times New Roman" w:hAnsi="Ubuntu" w:cs="Arial"/>
                <w:sz w:val="22"/>
                <w:szCs w:val="22"/>
                <w:lang w:eastAsia="es-MX"/>
              </w:rPr>
              <w:t>Personas de 15 y más años de edad que en la semana de referencia realizaron alguna actividad económica durante al menos una hora. Incluye a los ocupados que tenían trabajo, pero no lo desempeñaron temporalmente por alguna razón, sin que por ello perdieran el vínculo laboral con este; así como a quienes ayudaron en alguna actividad económica sin recibir un sueldo o salario.</w:t>
            </w:r>
          </w:p>
        </w:tc>
      </w:tr>
      <w:tr w:rsidR="00F8386F" w:rsidRPr="00F8386F" w14:paraId="4491618E"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91582" w14:textId="54BBD954"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MS Gothic" w:eastAsia="MS Gothic" w:hAnsi="MS Gothic" w:cs="MS Gothic" w:hint="eastAsia"/>
                <w:b/>
                <w:bCs/>
                <w:sz w:val="22"/>
                <w:szCs w:val="22"/>
                <w:lang w:eastAsia="es-MX"/>
              </w:rPr>
              <w:t>└</w:t>
            </w:r>
            <w:r w:rsidRPr="00F8386F">
              <w:rPr>
                <w:rFonts w:ascii="Ubuntu" w:eastAsia="Times New Roman" w:hAnsi="Ubuntu" w:cs="Arial"/>
                <w:b/>
                <w:bCs/>
                <w:sz w:val="22"/>
                <w:szCs w:val="22"/>
                <w:lang w:eastAsia="es-MX"/>
              </w:rPr>
              <w:t xml:space="preserve"> Desocupada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CDAD" w14:textId="77777777" w:rsidR="00F8386F" w:rsidRPr="00F8386F" w:rsidRDefault="00F8386F" w:rsidP="00F8386F">
            <w:pPr>
              <w:spacing w:line="276" w:lineRule="auto"/>
              <w:rPr>
                <w:rFonts w:ascii="Ubuntu" w:eastAsia="Times New Roman" w:hAnsi="Ubuntu" w:cs="Arial"/>
                <w:sz w:val="22"/>
                <w:szCs w:val="22"/>
                <w:lang w:eastAsia="es-MX"/>
              </w:rPr>
            </w:pPr>
            <w:r w:rsidRPr="00F8386F">
              <w:rPr>
                <w:rFonts w:ascii="Ubuntu" w:eastAsia="Times New Roman" w:hAnsi="Ubuntu" w:cs="Arial"/>
                <w:sz w:val="22"/>
                <w:szCs w:val="22"/>
                <w:lang w:eastAsia="es-MX"/>
              </w:rPr>
              <w:t>Personas de 15 y más años de edad que en la semana de referencia buscaron trabajo porque no estaban vinculadas a una actividad económica o trabajo.</w:t>
            </w:r>
          </w:p>
        </w:tc>
      </w:tr>
      <w:tr w:rsidR="00F8386F" w:rsidRPr="00F8386F" w14:paraId="379295B0"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5A28" w14:textId="77777777"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Población subocupada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8774A5" w14:textId="77777777" w:rsidR="00F8386F" w:rsidRPr="00F8386F" w:rsidRDefault="00F8386F" w:rsidP="00F8386F">
            <w:pPr>
              <w:spacing w:line="276" w:lineRule="auto"/>
              <w:rPr>
                <w:rFonts w:ascii="Ubuntu" w:eastAsia="Times New Roman" w:hAnsi="Ubuntu" w:cs="Arial"/>
                <w:sz w:val="22"/>
                <w:szCs w:val="22"/>
                <w:lang w:eastAsia="es-MX"/>
              </w:rPr>
            </w:pPr>
            <w:r w:rsidRPr="00F8386F">
              <w:rPr>
                <w:rFonts w:ascii="Ubuntu" w:eastAsia="Times New Roman" w:hAnsi="Ubuntu" w:cs="Arial"/>
                <w:sz w:val="22"/>
                <w:szCs w:val="22"/>
                <w:lang w:eastAsia="es-MX"/>
              </w:rPr>
              <w:t>Personas de 15 y más años de edad que tienen la necesidad y disponibilidad de ofertar más horas de trabajo de lo que su ocupación actual les permite.</w:t>
            </w:r>
          </w:p>
        </w:tc>
      </w:tr>
      <w:tr w:rsidR="00F8386F" w:rsidRPr="00F8386F" w14:paraId="08D48640"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85602D" w14:textId="4C8181E2"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Población no económicamente activa</w:t>
            </w:r>
            <w:r>
              <w:rPr>
                <w:rFonts w:ascii="Ubuntu" w:eastAsia="Times New Roman" w:hAnsi="Ubuntu" w:cs="Arial"/>
                <w:b/>
                <w:bCs/>
                <w:sz w:val="22"/>
                <w:szCs w:val="22"/>
                <w:lang w:eastAsia="es-MX"/>
              </w:rPr>
              <w:t xml:space="preserve"> (PNEA)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C74CA7" w14:textId="77777777" w:rsidR="00F8386F" w:rsidRPr="00F8386F" w:rsidRDefault="00F8386F" w:rsidP="00F8386F">
            <w:pPr>
              <w:spacing w:line="276" w:lineRule="auto"/>
              <w:rPr>
                <w:rFonts w:ascii="Ubuntu" w:eastAsia="Times New Roman" w:hAnsi="Ubuntu" w:cs="Arial"/>
                <w:sz w:val="22"/>
                <w:szCs w:val="22"/>
                <w:lang w:eastAsia="es-MX"/>
              </w:rPr>
            </w:pPr>
            <w:r w:rsidRPr="00F8386F">
              <w:rPr>
                <w:rFonts w:ascii="Ubuntu" w:eastAsia="Times New Roman" w:hAnsi="Ubuntu" w:cs="Arial"/>
                <w:sz w:val="22"/>
                <w:szCs w:val="22"/>
                <w:lang w:eastAsia="es-MX"/>
              </w:rPr>
              <w:t>Personas de 15 y más años de edad que en la semana de referencia únicamente realizaron actividades no económicas y no buscaron trabajo.</w:t>
            </w:r>
          </w:p>
        </w:tc>
      </w:tr>
      <w:tr w:rsidR="00F8386F" w:rsidRPr="00F8386F" w14:paraId="677FF47F"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F0816" w14:textId="4A6B4F12"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MS Gothic" w:eastAsia="MS Gothic" w:hAnsi="MS Gothic" w:cs="MS Gothic" w:hint="eastAsia"/>
                <w:b/>
                <w:bCs/>
                <w:sz w:val="22"/>
                <w:szCs w:val="22"/>
                <w:lang w:eastAsia="es-MX"/>
              </w:rPr>
              <w:t>└</w:t>
            </w:r>
            <w:r w:rsidRPr="00F8386F">
              <w:rPr>
                <w:rFonts w:ascii="Ubuntu" w:eastAsia="Times New Roman" w:hAnsi="Ubuntu" w:cs="Arial"/>
                <w:b/>
                <w:bCs/>
                <w:sz w:val="22"/>
                <w:szCs w:val="22"/>
                <w:lang w:eastAsia="es-MX"/>
              </w:rPr>
              <w:t xml:space="preserve"> Disponibles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60EBC" w14:textId="77777777" w:rsidR="00F8386F" w:rsidRPr="00F8386F" w:rsidRDefault="00F8386F" w:rsidP="00F8386F">
            <w:pPr>
              <w:spacing w:line="276" w:lineRule="auto"/>
              <w:rPr>
                <w:rFonts w:ascii="Ubuntu" w:eastAsia="Times New Roman" w:hAnsi="Ubuntu" w:cs="Arial"/>
                <w:sz w:val="22"/>
                <w:szCs w:val="22"/>
                <w:lang w:eastAsia="es-MX"/>
              </w:rPr>
            </w:pPr>
            <w:r w:rsidRPr="00F8386F">
              <w:rPr>
                <w:rFonts w:ascii="Ubuntu" w:eastAsia="Times New Roman" w:hAnsi="Ubuntu" w:cs="Arial"/>
                <w:sz w:val="22"/>
                <w:szCs w:val="22"/>
                <w:lang w:eastAsia="es-MX"/>
              </w:rPr>
              <w:t>Personas de 15 y más años de edad que no estuvieron ocupadas en la semana de referencia, pero buscaron activamente incorporarse a alguna actividad económica en algún momento del último mes transcurrido.</w:t>
            </w:r>
          </w:p>
        </w:tc>
      </w:tr>
      <w:tr w:rsidR="00F8386F" w:rsidRPr="00F8386F" w14:paraId="75D06504"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3A0CD" w14:textId="11C52F7F"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MS Gothic" w:eastAsia="MS Gothic" w:hAnsi="MS Gothic" w:cs="MS Gothic" w:hint="eastAsia"/>
                <w:b/>
                <w:bCs/>
                <w:sz w:val="22"/>
                <w:szCs w:val="22"/>
                <w:lang w:eastAsia="es-MX"/>
              </w:rPr>
              <w:t>└</w:t>
            </w:r>
            <w:r w:rsidRPr="00F8386F">
              <w:rPr>
                <w:rFonts w:ascii="Ubuntu" w:eastAsia="Times New Roman" w:hAnsi="Ubuntu" w:cs="Arial"/>
                <w:b/>
                <w:bCs/>
                <w:sz w:val="22"/>
                <w:szCs w:val="22"/>
                <w:lang w:eastAsia="es-MX"/>
              </w:rPr>
              <w:t xml:space="preserve"> No disponibles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CCAB31" w14:textId="77777777" w:rsidR="00F8386F" w:rsidRPr="00F8386F" w:rsidRDefault="00F8386F" w:rsidP="00F8386F">
            <w:pPr>
              <w:spacing w:line="276" w:lineRule="auto"/>
              <w:rPr>
                <w:rFonts w:ascii="Ubuntu" w:eastAsia="Times New Roman" w:hAnsi="Ubuntu" w:cs="Arial"/>
                <w:sz w:val="22"/>
                <w:szCs w:val="22"/>
                <w:lang w:eastAsia="es-MX"/>
              </w:rPr>
            </w:pPr>
            <w:r w:rsidRPr="00F8386F">
              <w:rPr>
                <w:rFonts w:ascii="Ubuntu" w:eastAsia="Times New Roman" w:hAnsi="Ubuntu" w:cs="Arial"/>
                <w:sz w:val="22"/>
                <w:szCs w:val="22"/>
                <w:lang w:eastAsia="es-MX"/>
              </w:rPr>
              <w:t>Personas de 15 años y más que en la semana de referencia no trabajaron, no tenían trabajo, no buscaron activamente uno y no tienen necesidad o interés en trabajar.</w:t>
            </w:r>
          </w:p>
        </w:tc>
      </w:tr>
      <w:tr w:rsidR="00F8386F" w:rsidRPr="00F8386F" w14:paraId="78C96FB7"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05226" w14:textId="77777777"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Tasa de participación laboral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1C53D9" w14:textId="77777777" w:rsidR="00F8386F" w:rsidRPr="00F8386F" w:rsidRDefault="00F8386F" w:rsidP="00F8386F">
            <w:pPr>
              <w:spacing w:line="276" w:lineRule="auto"/>
              <w:rPr>
                <w:rFonts w:ascii="Ubuntu" w:eastAsia="Times New Roman" w:hAnsi="Ubuntu" w:cs="Arial"/>
                <w:sz w:val="22"/>
                <w:szCs w:val="22"/>
                <w:lang w:eastAsia="es-MX"/>
              </w:rPr>
            </w:pPr>
            <w:r w:rsidRPr="00F8386F">
              <w:rPr>
                <w:rFonts w:ascii="Ubuntu" w:eastAsia="Times New Roman" w:hAnsi="Ubuntu" w:cs="Arial"/>
                <w:sz w:val="22"/>
                <w:szCs w:val="22"/>
                <w:lang w:eastAsia="es-MX"/>
              </w:rPr>
              <w:t>Porcentaje que representa la población económicamente activa (PEA) respecto a la de 15 y más años de edad.</w:t>
            </w:r>
          </w:p>
        </w:tc>
      </w:tr>
      <w:tr w:rsidR="00F8386F" w:rsidRPr="00F8386F" w14:paraId="18FA4C6C"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FAF0C" w14:textId="77777777"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Empleo informal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B4B08" w14:textId="6EA45CB2" w:rsidR="00F8386F" w:rsidRPr="00F8386F" w:rsidRDefault="00E16A62" w:rsidP="00F8386F">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Personas ocupadas </w:t>
            </w:r>
            <w:r w:rsidRPr="00E16A62">
              <w:rPr>
                <w:rFonts w:ascii="Ubuntu" w:eastAsia="Times New Roman" w:hAnsi="Ubuntu" w:cs="Arial"/>
                <w:sz w:val="22"/>
                <w:szCs w:val="22"/>
                <w:lang w:eastAsia="es-MX"/>
              </w:rPr>
              <w:t xml:space="preserve">que son laboralmente vulnerables por la naturaleza de la unidad económica para la que trabajan, con </w:t>
            </w:r>
            <w:r w:rsidRPr="00E16A62">
              <w:rPr>
                <w:rFonts w:ascii="Ubuntu" w:eastAsia="Times New Roman" w:hAnsi="Ubuntu" w:cs="Arial"/>
                <w:sz w:val="22"/>
                <w:szCs w:val="22"/>
                <w:lang w:eastAsia="es-MX"/>
              </w:rPr>
              <w:lastRenderedPageBreak/>
              <w:t>aquellos cuyo vínculo o dependencia laboral no es reconocido por su fuente de trabajo.</w:t>
            </w:r>
          </w:p>
        </w:tc>
      </w:tr>
      <w:tr w:rsidR="00F8386F" w:rsidRPr="00F8386F" w14:paraId="5E59C027"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528EE5" w14:textId="77777777"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lastRenderedPageBreak/>
              <w:t>Pobreza laboral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0C1DA" w14:textId="4D2C5DC2" w:rsidR="00F8386F" w:rsidRPr="00F8386F" w:rsidRDefault="00E16A62" w:rsidP="00F8386F">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Si</w:t>
            </w:r>
            <w:r w:rsidR="00F8386F" w:rsidRPr="00F8386F">
              <w:rPr>
                <w:rFonts w:ascii="Ubuntu" w:eastAsia="Times New Roman" w:hAnsi="Ubuntu" w:cs="Arial"/>
                <w:sz w:val="22"/>
                <w:szCs w:val="22"/>
                <w:lang w:eastAsia="es-MX"/>
              </w:rPr>
              <w:t>tuación en la que el ingreso laboral de un hogar no es suficiente para alimentar a todos sus miembros. Hogares en pobreza laboral pueden lograr alimentarse a partir de ingresos no laborales como remesas, transferencias o acceso a programas sociales.</w:t>
            </w:r>
          </w:p>
        </w:tc>
      </w:tr>
      <w:tr w:rsidR="00F8386F" w:rsidRPr="00F8386F" w14:paraId="5BC55F49"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D90F4" w14:textId="77777777"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Ingreso laboral promedio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EB2FC" w14:textId="60CEDB31" w:rsidR="00F8386F" w:rsidRPr="00F8386F" w:rsidRDefault="00E16A62" w:rsidP="00F8386F">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Ingreso </w:t>
            </w:r>
            <w:r w:rsidR="00F8386F" w:rsidRPr="00F8386F">
              <w:rPr>
                <w:rFonts w:ascii="Ubuntu" w:eastAsia="Times New Roman" w:hAnsi="Ubuntu" w:cs="Arial"/>
                <w:sz w:val="22"/>
                <w:szCs w:val="22"/>
                <w:lang w:eastAsia="es-MX"/>
              </w:rPr>
              <w:t xml:space="preserve">obtenido </w:t>
            </w:r>
            <w:r>
              <w:rPr>
                <w:rFonts w:ascii="Ubuntu" w:eastAsia="Times New Roman" w:hAnsi="Ubuntu" w:cs="Arial"/>
                <w:sz w:val="22"/>
                <w:szCs w:val="22"/>
                <w:lang w:eastAsia="es-MX"/>
              </w:rPr>
              <w:t>por medio de un empleo remunerado.</w:t>
            </w:r>
          </w:p>
        </w:tc>
      </w:tr>
      <w:tr w:rsidR="00F8386F" w:rsidRPr="00F8386F" w14:paraId="577DE937"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E56962" w14:textId="5FC261DE"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MS Gothic" w:eastAsia="MS Gothic" w:hAnsi="MS Gothic" w:cs="MS Gothic" w:hint="eastAsia"/>
                <w:b/>
                <w:bCs/>
                <w:sz w:val="22"/>
                <w:szCs w:val="22"/>
                <w:lang w:eastAsia="es-MX"/>
              </w:rPr>
              <w:t>└</w:t>
            </w:r>
            <w:r w:rsidRPr="00F8386F">
              <w:rPr>
                <w:rFonts w:ascii="Ubuntu" w:eastAsia="Times New Roman" w:hAnsi="Ubuntu" w:cs="Arial"/>
                <w:b/>
                <w:bCs/>
                <w:sz w:val="22"/>
                <w:szCs w:val="22"/>
                <w:lang w:eastAsia="es-MX"/>
              </w:rPr>
              <w:t xml:space="preserve"> Ingreso laboral promedio (Empleo formal)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08A3BA" w14:textId="7641712B" w:rsidR="00F8386F" w:rsidRPr="00F8386F" w:rsidRDefault="00E16A62" w:rsidP="00F8386F">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Ingreso </w:t>
            </w:r>
            <w:r w:rsidRPr="00F8386F">
              <w:rPr>
                <w:rFonts w:ascii="Ubuntu" w:eastAsia="Times New Roman" w:hAnsi="Ubuntu" w:cs="Arial"/>
                <w:sz w:val="22"/>
                <w:szCs w:val="22"/>
                <w:lang w:eastAsia="es-MX"/>
              </w:rPr>
              <w:t xml:space="preserve">obtenido </w:t>
            </w:r>
            <w:r>
              <w:rPr>
                <w:rFonts w:ascii="Ubuntu" w:eastAsia="Times New Roman" w:hAnsi="Ubuntu" w:cs="Arial"/>
                <w:sz w:val="22"/>
                <w:szCs w:val="22"/>
                <w:lang w:eastAsia="es-MX"/>
              </w:rPr>
              <w:t xml:space="preserve">por medio de un empleo </w:t>
            </w:r>
            <w:r>
              <w:rPr>
                <w:rFonts w:ascii="Ubuntu" w:eastAsia="Times New Roman" w:hAnsi="Ubuntu" w:cs="Arial"/>
                <w:sz w:val="22"/>
                <w:szCs w:val="22"/>
                <w:lang w:eastAsia="es-MX"/>
              </w:rPr>
              <w:t xml:space="preserve">formal </w:t>
            </w:r>
            <w:r>
              <w:rPr>
                <w:rFonts w:ascii="Ubuntu" w:eastAsia="Times New Roman" w:hAnsi="Ubuntu" w:cs="Arial"/>
                <w:sz w:val="22"/>
                <w:szCs w:val="22"/>
                <w:lang w:eastAsia="es-MX"/>
              </w:rPr>
              <w:t>remunerado.</w:t>
            </w:r>
          </w:p>
        </w:tc>
      </w:tr>
      <w:tr w:rsidR="00F8386F" w:rsidRPr="00F8386F" w14:paraId="4561E22F"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68CA3C" w14:textId="3F31624E"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MS Gothic" w:eastAsia="MS Gothic" w:hAnsi="MS Gothic" w:cs="MS Gothic" w:hint="eastAsia"/>
                <w:b/>
                <w:bCs/>
                <w:sz w:val="22"/>
                <w:szCs w:val="22"/>
                <w:lang w:eastAsia="es-MX"/>
              </w:rPr>
              <w:t>└</w:t>
            </w:r>
            <w:r w:rsidRPr="00F8386F">
              <w:rPr>
                <w:rFonts w:ascii="Ubuntu" w:eastAsia="Times New Roman" w:hAnsi="Ubuntu" w:cs="Arial"/>
                <w:b/>
                <w:bCs/>
                <w:sz w:val="22"/>
                <w:szCs w:val="22"/>
                <w:lang w:eastAsia="es-MX"/>
              </w:rPr>
              <w:t xml:space="preserve"> Ingreso laboral promedio (Empleo informal)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31ED1" w14:textId="6BBCAF6B" w:rsidR="00F8386F" w:rsidRPr="00F8386F" w:rsidRDefault="00E16A62" w:rsidP="00F8386F">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Ingreso </w:t>
            </w:r>
            <w:r w:rsidRPr="00F8386F">
              <w:rPr>
                <w:rFonts w:ascii="Ubuntu" w:eastAsia="Times New Roman" w:hAnsi="Ubuntu" w:cs="Arial"/>
                <w:sz w:val="22"/>
                <w:szCs w:val="22"/>
                <w:lang w:eastAsia="es-MX"/>
              </w:rPr>
              <w:t xml:space="preserve">obtenido </w:t>
            </w:r>
            <w:r>
              <w:rPr>
                <w:rFonts w:ascii="Ubuntu" w:eastAsia="Times New Roman" w:hAnsi="Ubuntu" w:cs="Arial"/>
                <w:sz w:val="22"/>
                <w:szCs w:val="22"/>
                <w:lang w:eastAsia="es-MX"/>
              </w:rPr>
              <w:t xml:space="preserve">por medio de un empleo </w:t>
            </w:r>
            <w:r>
              <w:rPr>
                <w:rFonts w:ascii="Ubuntu" w:eastAsia="Times New Roman" w:hAnsi="Ubuntu" w:cs="Arial"/>
                <w:sz w:val="22"/>
                <w:szCs w:val="22"/>
                <w:lang w:eastAsia="es-MX"/>
              </w:rPr>
              <w:t xml:space="preserve">informal </w:t>
            </w:r>
            <w:r>
              <w:rPr>
                <w:rFonts w:ascii="Ubuntu" w:eastAsia="Times New Roman" w:hAnsi="Ubuntu" w:cs="Arial"/>
                <w:sz w:val="22"/>
                <w:szCs w:val="22"/>
                <w:lang w:eastAsia="es-MX"/>
              </w:rPr>
              <w:t>remunerado.</w:t>
            </w:r>
          </w:p>
        </w:tc>
      </w:tr>
      <w:tr w:rsidR="00F8386F" w:rsidRPr="00F8386F" w14:paraId="7539C3AB" w14:textId="77777777" w:rsidTr="00F8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F0FFF" w14:textId="77777777" w:rsidR="00F8386F" w:rsidRPr="00F8386F" w:rsidRDefault="00F8386F" w:rsidP="00F8386F">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Horas trabajadas en tareas del hogar y de cuidados (no remunerado)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858B32" w14:textId="326386D6" w:rsidR="00F8386F" w:rsidRPr="00F8386F" w:rsidRDefault="00E16A62" w:rsidP="00F8386F">
            <w:pPr>
              <w:spacing w:line="276" w:lineRule="auto"/>
              <w:rPr>
                <w:rFonts w:ascii="Ubuntu" w:eastAsia="Times New Roman" w:hAnsi="Ubuntu" w:cs="Arial"/>
                <w:sz w:val="22"/>
                <w:szCs w:val="22"/>
                <w:lang w:eastAsia="es-MX"/>
              </w:rPr>
            </w:pPr>
            <w:r w:rsidRPr="00E16A62">
              <w:rPr>
                <w:rFonts w:ascii="Ubuntu" w:eastAsia="Times New Roman" w:hAnsi="Ubuntu" w:cs="Arial"/>
                <w:sz w:val="22"/>
                <w:szCs w:val="22"/>
                <w:lang w:eastAsia="es-MX"/>
              </w:rPr>
              <w:t xml:space="preserve">El trabajo del hogar y de cuidados no remunerado se compone de todas aquellas </w:t>
            </w:r>
            <w:r w:rsidRPr="00F8386F">
              <w:rPr>
                <w:rFonts w:ascii="Ubuntu" w:eastAsia="Times New Roman" w:hAnsi="Ubuntu" w:cs="Arial"/>
                <w:sz w:val="22"/>
                <w:szCs w:val="22"/>
                <w:lang w:eastAsia="es-MX"/>
              </w:rPr>
              <w:t>actividades de cuidado del hogar y de las personas que se realizan a diario sin recibir retribución financiera a cambio.</w:t>
            </w:r>
          </w:p>
        </w:tc>
      </w:tr>
    </w:tbl>
    <w:p w14:paraId="5CCBBDE5" w14:textId="7857A5C7" w:rsidR="000543AC" w:rsidRDefault="000543AC">
      <w:pPr>
        <w:rPr>
          <w:rFonts w:ascii="Ubuntu" w:hAnsi="Ubuntu"/>
        </w:rPr>
      </w:pPr>
    </w:p>
    <w:p w14:paraId="557FABBE" w14:textId="77777777" w:rsidR="000543AC" w:rsidRDefault="000543AC">
      <w:pPr>
        <w:rPr>
          <w:rFonts w:ascii="Ubuntu" w:hAnsi="Ubuntu"/>
        </w:rPr>
      </w:pPr>
      <w:r>
        <w:rPr>
          <w:rFonts w:ascii="Ubuntu" w:hAnsi="Ubuntu"/>
        </w:rPr>
        <w:br w:type="page"/>
      </w:r>
    </w:p>
    <w:p w14:paraId="2A61787A" w14:textId="58054816" w:rsidR="00F8386F" w:rsidRDefault="000543AC">
      <w:pPr>
        <w:rPr>
          <w:rFonts w:ascii="Ubuntu" w:hAnsi="Ubuntu"/>
          <w:sz w:val="28"/>
          <w:szCs w:val="28"/>
          <w:lang w:val="es-ES"/>
        </w:rPr>
      </w:pPr>
      <w:r w:rsidRPr="000543AC">
        <w:rPr>
          <w:rFonts w:ascii="Ubuntu" w:hAnsi="Ubuntu"/>
          <w:sz w:val="28"/>
          <w:szCs w:val="28"/>
          <w:lang w:val="es-ES"/>
        </w:rPr>
        <w:lastRenderedPageBreak/>
        <w:t>Definiciones</w:t>
      </w:r>
      <w:r>
        <w:rPr>
          <w:rFonts w:ascii="Ubuntu" w:hAnsi="Ubuntu"/>
          <w:sz w:val="28"/>
          <w:szCs w:val="28"/>
          <w:lang w:val="es-ES"/>
        </w:rPr>
        <w:t xml:space="preserve"> de porcentajes</w:t>
      </w:r>
    </w:p>
    <w:p w14:paraId="5DAB4789" w14:textId="7FE3B154" w:rsidR="000543AC" w:rsidRDefault="000543AC">
      <w:pPr>
        <w:rPr>
          <w:rFonts w:ascii="Ubuntu" w:hAnsi="Ubuntu"/>
          <w:sz w:val="28"/>
          <w:szCs w:val="28"/>
          <w:lang w:val="es-ES"/>
        </w:rPr>
      </w:pPr>
    </w:p>
    <w:tbl>
      <w:tblPr>
        <w:tblW w:w="8822" w:type="dxa"/>
        <w:tblCellMar>
          <w:left w:w="0" w:type="dxa"/>
          <w:right w:w="0" w:type="dxa"/>
        </w:tblCellMar>
        <w:tblLook w:val="04A0" w:firstRow="1" w:lastRow="0" w:firstColumn="1" w:lastColumn="0" w:noHBand="0" w:noVBand="1"/>
      </w:tblPr>
      <w:tblGrid>
        <w:gridCol w:w="2932"/>
        <w:gridCol w:w="5890"/>
      </w:tblGrid>
      <w:tr w:rsidR="000543AC" w:rsidRPr="00F8386F" w14:paraId="76CD7395"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572DE" w14:textId="77777777" w:rsidR="000543AC" w:rsidRPr="00F8386F" w:rsidRDefault="000543AC" w:rsidP="0040474B">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Población total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B49BE5" w14:textId="6E4487AA" w:rsidR="000543AC" w:rsidRPr="00F8386F" w:rsidRDefault="000543AC" w:rsidP="0040474B">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hombres o mujeres respecto a la población total.</w:t>
            </w:r>
          </w:p>
        </w:tc>
      </w:tr>
      <w:tr w:rsidR="000543AC" w:rsidRPr="00F8386F" w14:paraId="087BEC52"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D821B3" w14:textId="77777777" w:rsidR="000543AC" w:rsidRPr="00F8386F" w:rsidRDefault="000543AC" w:rsidP="0040474B">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Población en edad de trabajar (15 años o más)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91B28E" w14:textId="704CD0AF" w:rsidR="000543AC" w:rsidRPr="00F8386F" w:rsidRDefault="000543AC" w:rsidP="0040474B">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hombres o mujeres en edad de trabajar respecto a la población total en edad de trabajar.</w:t>
            </w:r>
          </w:p>
        </w:tc>
      </w:tr>
      <w:tr w:rsidR="00A1327C" w:rsidRPr="00F8386F" w14:paraId="02C6B987"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25CDA6" w14:textId="77777777" w:rsidR="00A1327C" w:rsidRPr="00F8386F" w:rsidRDefault="00A1327C" w:rsidP="00A1327C">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Población económicamente activa</w:t>
            </w:r>
            <w:r>
              <w:rPr>
                <w:rFonts w:ascii="Ubuntu" w:eastAsia="Times New Roman" w:hAnsi="Ubuntu" w:cs="Arial"/>
                <w:b/>
                <w:bCs/>
                <w:sz w:val="22"/>
                <w:szCs w:val="22"/>
                <w:lang w:eastAsia="es-MX"/>
              </w:rPr>
              <w:t xml:space="preserve"> (PEA)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F43DC3"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hombres o mujeres que son parte de la PEA respecto al total de hombres o mujeres en edad de trabajar, según sea el caso.</w:t>
            </w:r>
          </w:p>
          <w:p w14:paraId="664F1432" w14:textId="25F22221" w:rsidR="00A1327C" w:rsidRPr="00A1327C" w:rsidRDefault="00A1327C" w:rsidP="00A1327C">
            <w:pPr>
              <w:pStyle w:val="Prrafodelista"/>
              <w:numPr>
                <w:ilvl w:val="0"/>
                <w:numId w:val="2"/>
              </w:numPr>
              <w:spacing w:line="276" w:lineRule="auto"/>
              <w:rPr>
                <w:rFonts w:ascii="Ubuntu" w:eastAsia="Times New Roman" w:hAnsi="Ubuntu" w:cs="Arial"/>
                <w:sz w:val="22"/>
                <w:szCs w:val="22"/>
                <w:lang w:eastAsia="es-MX"/>
              </w:rPr>
            </w:pPr>
            <w:r w:rsidRPr="00A1327C">
              <w:rPr>
                <w:rFonts w:ascii="Ubuntu" w:eastAsia="Times New Roman" w:hAnsi="Ubuntu" w:cs="Arial"/>
                <w:sz w:val="22"/>
                <w:szCs w:val="22"/>
                <w:lang w:eastAsia="es-MX"/>
              </w:rPr>
              <w:t>Por cada 100 mujeres en edad de trabajar 41.7 son parte de la PEA.</w:t>
            </w:r>
          </w:p>
        </w:tc>
      </w:tr>
      <w:tr w:rsidR="00A1327C" w:rsidRPr="00F8386F" w14:paraId="42359683"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C83115" w14:textId="77777777" w:rsidR="00A1327C" w:rsidRPr="00F8386F" w:rsidRDefault="00A1327C" w:rsidP="00A1327C">
            <w:pPr>
              <w:spacing w:line="276" w:lineRule="auto"/>
              <w:jc w:val="right"/>
              <w:rPr>
                <w:rFonts w:ascii="Ubuntu" w:eastAsia="Times New Roman" w:hAnsi="Ubuntu" w:cs="Arial"/>
                <w:b/>
                <w:bCs/>
                <w:sz w:val="22"/>
                <w:szCs w:val="22"/>
                <w:lang w:eastAsia="es-MX"/>
              </w:rPr>
            </w:pPr>
            <w:r w:rsidRPr="00F8386F">
              <w:rPr>
                <w:rFonts w:ascii="MS Gothic" w:eastAsia="MS Gothic" w:hAnsi="MS Gothic" w:cs="MS Gothic" w:hint="eastAsia"/>
                <w:b/>
                <w:bCs/>
                <w:sz w:val="22"/>
                <w:szCs w:val="22"/>
                <w:lang w:eastAsia="es-MX"/>
              </w:rPr>
              <w:t>└</w:t>
            </w:r>
            <w:r w:rsidRPr="00F8386F">
              <w:rPr>
                <w:rFonts w:ascii="Ubuntu" w:eastAsia="Times New Roman" w:hAnsi="Ubuntu" w:cs="Arial"/>
                <w:b/>
                <w:bCs/>
                <w:sz w:val="22"/>
                <w:szCs w:val="22"/>
                <w:lang w:eastAsia="es-MX"/>
              </w:rPr>
              <w:t xml:space="preserve"> Ocupada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E4C237"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personas ocupadas respecto a la PEA.</w:t>
            </w:r>
          </w:p>
          <w:p w14:paraId="11FFDF93"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hombres ocupados respecto a los hombres que son parte de la PEA.</w:t>
            </w:r>
          </w:p>
          <w:p w14:paraId="470FBF95" w14:textId="60547B6F" w:rsidR="00A1327C" w:rsidRPr="00F8386F"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w:t>
            </w:r>
            <w:r>
              <w:rPr>
                <w:rFonts w:ascii="Ubuntu" w:eastAsia="Times New Roman" w:hAnsi="Ubuntu" w:cs="Arial"/>
                <w:sz w:val="22"/>
                <w:szCs w:val="22"/>
                <w:lang w:eastAsia="es-MX"/>
              </w:rPr>
              <w:t>mujeres</w:t>
            </w:r>
            <w:r>
              <w:rPr>
                <w:rFonts w:ascii="Ubuntu" w:eastAsia="Times New Roman" w:hAnsi="Ubuntu" w:cs="Arial"/>
                <w:sz w:val="22"/>
                <w:szCs w:val="22"/>
                <w:lang w:eastAsia="es-MX"/>
              </w:rPr>
              <w:t xml:space="preserve"> ocupad</w:t>
            </w:r>
            <w:r>
              <w:rPr>
                <w:rFonts w:ascii="Ubuntu" w:eastAsia="Times New Roman" w:hAnsi="Ubuntu" w:cs="Arial"/>
                <w:sz w:val="22"/>
                <w:szCs w:val="22"/>
                <w:lang w:eastAsia="es-MX"/>
              </w:rPr>
              <w:t>a</w:t>
            </w:r>
            <w:r>
              <w:rPr>
                <w:rFonts w:ascii="Ubuntu" w:eastAsia="Times New Roman" w:hAnsi="Ubuntu" w:cs="Arial"/>
                <w:sz w:val="22"/>
                <w:szCs w:val="22"/>
                <w:lang w:eastAsia="es-MX"/>
              </w:rPr>
              <w:t>s respecto a los mujeres que son parte de la PEA.</w:t>
            </w:r>
          </w:p>
        </w:tc>
      </w:tr>
      <w:tr w:rsidR="00A1327C" w:rsidRPr="00F8386F" w14:paraId="0AF1FF74"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C0233" w14:textId="77777777" w:rsidR="00A1327C" w:rsidRPr="00F8386F" w:rsidRDefault="00A1327C" w:rsidP="00A1327C">
            <w:pPr>
              <w:spacing w:line="276" w:lineRule="auto"/>
              <w:jc w:val="right"/>
              <w:rPr>
                <w:rFonts w:ascii="Ubuntu" w:eastAsia="Times New Roman" w:hAnsi="Ubuntu" w:cs="Arial"/>
                <w:b/>
                <w:bCs/>
                <w:sz w:val="22"/>
                <w:szCs w:val="22"/>
                <w:lang w:eastAsia="es-MX"/>
              </w:rPr>
            </w:pPr>
            <w:r w:rsidRPr="00F8386F">
              <w:rPr>
                <w:rFonts w:ascii="MS Gothic" w:eastAsia="MS Gothic" w:hAnsi="MS Gothic" w:cs="MS Gothic" w:hint="eastAsia"/>
                <w:b/>
                <w:bCs/>
                <w:sz w:val="22"/>
                <w:szCs w:val="22"/>
                <w:lang w:eastAsia="es-MX"/>
              </w:rPr>
              <w:t>└</w:t>
            </w:r>
            <w:r w:rsidRPr="00F8386F">
              <w:rPr>
                <w:rFonts w:ascii="Ubuntu" w:eastAsia="Times New Roman" w:hAnsi="Ubuntu" w:cs="Arial"/>
                <w:b/>
                <w:bCs/>
                <w:sz w:val="22"/>
                <w:szCs w:val="22"/>
                <w:lang w:eastAsia="es-MX"/>
              </w:rPr>
              <w:t xml:space="preserve"> Desocupada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E09ACF" w14:textId="273D6550"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personas </w:t>
            </w:r>
            <w:r>
              <w:rPr>
                <w:rFonts w:ascii="Ubuntu" w:eastAsia="Times New Roman" w:hAnsi="Ubuntu" w:cs="Arial"/>
                <w:sz w:val="22"/>
                <w:szCs w:val="22"/>
                <w:lang w:eastAsia="es-MX"/>
              </w:rPr>
              <w:t>desocupadas</w:t>
            </w:r>
            <w:r>
              <w:rPr>
                <w:rFonts w:ascii="Ubuntu" w:eastAsia="Times New Roman" w:hAnsi="Ubuntu" w:cs="Arial"/>
                <w:sz w:val="22"/>
                <w:szCs w:val="22"/>
                <w:lang w:eastAsia="es-MX"/>
              </w:rPr>
              <w:t xml:space="preserve"> respecto a la PEA.</w:t>
            </w:r>
          </w:p>
          <w:p w14:paraId="239FD7EF" w14:textId="291F435E"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hombres desocupad</w:t>
            </w:r>
            <w:r>
              <w:rPr>
                <w:rFonts w:ascii="Ubuntu" w:eastAsia="Times New Roman" w:hAnsi="Ubuntu" w:cs="Arial"/>
                <w:sz w:val="22"/>
                <w:szCs w:val="22"/>
                <w:lang w:eastAsia="es-MX"/>
              </w:rPr>
              <w:t>o</w:t>
            </w:r>
            <w:r>
              <w:rPr>
                <w:rFonts w:ascii="Ubuntu" w:eastAsia="Times New Roman" w:hAnsi="Ubuntu" w:cs="Arial"/>
                <w:sz w:val="22"/>
                <w:szCs w:val="22"/>
                <w:lang w:eastAsia="es-MX"/>
              </w:rPr>
              <w:t>s</w:t>
            </w:r>
            <w:r>
              <w:rPr>
                <w:rFonts w:ascii="Ubuntu" w:eastAsia="Times New Roman" w:hAnsi="Ubuntu" w:cs="Arial"/>
                <w:sz w:val="22"/>
                <w:szCs w:val="22"/>
                <w:lang w:eastAsia="es-MX"/>
              </w:rPr>
              <w:t xml:space="preserve"> </w:t>
            </w:r>
            <w:r>
              <w:rPr>
                <w:rFonts w:ascii="Ubuntu" w:eastAsia="Times New Roman" w:hAnsi="Ubuntu" w:cs="Arial"/>
                <w:sz w:val="22"/>
                <w:szCs w:val="22"/>
                <w:lang w:eastAsia="es-MX"/>
              </w:rPr>
              <w:t>respecto a los hombres que son parte de la PEA.</w:t>
            </w:r>
          </w:p>
          <w:p w14:paraId="3F4D1381" w14:textId="4BBE3B47" w:rsidR="00A1327C" w:rsidRPr="00F8386F"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mujeres desocupadas</w:t>
            </w:r>
            <w:r>
              <w:rPr>
                <w:rFonts w:ascii="Ubuntu" w:eastAsia="Times New Roman" w:hAnsi="Ubuntu" w:cs="Arial"/>
                <w:sz w:val="22"/>
                <w:szCs w:val="22"/>
                <w:lang w:eastAsia="es-MX"/>
              </w:rPr>
              <w:t xml:space="preserve"> </w:t>
            </w:r>
            <w:r>
              <w:rPr>
                <w:rFonts w:ascii="Ubuntu" w:eastAsia="Times New Roman" w:hAnsi="Ubuntu" w:cs="Arial"/>
                <w:sz w:val="22"/>
                <w:szCs w:val="22"/>
                <w:lang w:eastAsia="es-MX"/>
              </w:rPr>
              <w:t>respecto a los mujeres que son parte de la PEA.</w:t>
            </w:r>
          </w:p>
        </w:tc>
      </w:tr>
      <w:tr w:rsidR="00A1327C" w:rsidRPr="00F8386F" w14:paraId="2DAF3BE6"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E1B27A" w14:textId="77777777" w:rsidR="00A1327C" w:rsidRPr="00F8386F" w:rsidRDefault="00A1327C" w:rsidP="00A1327C">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Población subocupada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C20C44"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personas subocupadas respecto al total de personas ocupadas.</w:t>
            </w:r>
          </w:p>
          <w:p w14:paraId="3B0B0F24"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w:t>
            </w:r>
            <w:r>
              <w:rPr>
                <w:rFonts w:ascii="Ubuntu" w:eastAsia="Times New Roman" w:hAnsi="Ubuntu" w:cs="Arial"/>
                <w:sz w:val="22"/>
                <w:szCs w:val="22"/>
                <w:lang w:eastAsia="es-MX"/>
              </w:rPr>
              <w:t>hombres</w:t>
            </w:r>
            <w:r>
              <w:rPr>
                <w:rFonts w:ascii="Ubuntu" w:eastAsia="Times New Roman" w:hAnsi="Ubuntu" w:cs="Arial"/>
                <w:sz w:val="22"/>
                <w:szCs w:val="22"/>
                <w:lang w:eastAsia="es-MX"/>
              </w:rPr>
              <w:t xml:space="preserve"> subocupad</w:t>
            </w:r>
            <w:r>
              <w:rPr>
                <w:rFonts w:ascii="Ubuntu" w:eastAsia="Times New Roman" w:hAnsi="Ubuntu" w:cs="Arial"/>
                <w:sz w:val="22"/>
                <w:szCs w:val="22"/>
                <w:lang w:eastAsia="es-MX"/>
              </w:rPr>
              <w:t>o</w:t>
            </w:r>
            <w:r>
              <w:rPr>
                <w:rFonts w:ascii="Ubuntu" w:eastAsia="Times New Roman" w:hAnsi="Ubuntu" w:cs="Arial"/>
                <w:sz w:val="22"/>
                <w:szCs w:val="22"/>
                <w:lang w:eastAsia="es-MX"/>
              </w:rPr>
              <w:t xml:space="preserve">s respecto al total de </w:t>
            </w:r>
            <w:r>
              <w:rPr>
                <w:rFonts w:ascii="Ubuntu" w:eastAsia="Times New Roman" w:hAnsi="Ubuntu" w:cs="Arial"/>
                <w:sz w:val="22"/>
                <w:szCs w:val="22"/>
                <w:lang w:eastAsia="es-MX"/>
              </w:rPr>
              <w:t>hombres</w:t>
            </w:r>
            <w:r>
              <w:rPr>
                <w:rFonts w:ascii="Ubuntu" w:eastAsia="Times New Roman" w:hAnsi="Ubuntu" w:cs="Arial"/>
                <w:sz w:val="22"/>
                <w:szCs w:val="22"/>
                <w:lang w:eastAsia="es-MX"/>
              </w:rPr>
              <w:t xml:space="preserve"> ocupad</w:t>
            </w:r>
            <w:r>
              <w:rPr>
                <w:rFonts w:ascii="Ubuntu" w:eastAsia="Times New Roman" w:hAnsi="Ubuntu" w:cs="Arial"/>
                <w:sz w:val="22"/>
                <w:szCs w:val="22"/>
                <w:lang w:eastAsia="es-MX"/>
              </w:rPr>
              <w:t>o</w:t>
            </w:r>
            <w:r>
              <w:rPr>
                <w:rFonts w:ascii="Ubuntu" w:eastAsia="Times New Roman" w:hAnsi="Ubuntu" w:cs="Arial"/>
                <w:sz w:val="22"/>
                <w:szCs w:val="22"/>
                <w:lang w:eastAsia="es-MX"/>
              </w:rPr>
              <w:t>s.</w:t>
            </w:r>
          </w:p>
          <w:p w14:paraId="6D88A1AC" w14:textId="78769006" w:rsidR="00A1327C" w:rsidRPr="00F8386F"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w:t>
            </w:r>
            <w:r>
              <w:rPr>
                <w:rFonts w:ascii="Ubuntu" w:eastAsia="Times New Roman" w:hAnsi="Ubuntu" w:cs="Arial"/>
                <w:sz w:val="22"/>
                <w:szCs w:val="22"/>
                <w:lang w:eastAsia="es-MX"/>
              </w:rPr>
              <w:t>mujeres</w:t>
            </w:r>
            <w:r>
              <w:rPr>
                <w:rFonts w:ascii="Ubuntu" w:eastAsia="Times New Roman" w:hAnsi="Ubuntu" w:cs="Arial"/>
                <w:sz w:val="22"/>
                <w:szCs w:val="22"/>
                <w:lang w:eastAsia="es-MX"/>
              </w:rPr>
              <w:t xml:space="preserve"> subocupadas respecto al total de mujeres</w:t>
            </w:r>
            <w:r>
              <w:rPr>
                <w:rFonts w:ascii="Ubuntu" w:eastAsia="Times New Roman" w:hAnsi="Ubuntu" w:cs="Arial"/>
                <w:sz w:val="22"/>
                <w:szCs w:val="22"/>
                <w:lang w:eastAsia="es-MX"/>
              </w:rPr>
              <w:t xml:space="preserve"> </w:t>
            </w:r>
            <w:r>
              <w:rPr>
                <w:rFonts w:ascii="Ubuntu" w:eastAsia="Times New Roman" w:hAnsi="Ubuntu" w:cs="Arial"/>
                <w:sz w:val="22"/>
                <w:szCs w:val="22"/>
                <w:lang w:eastAsia="es-MX"/>
              </w:rPr>
              <w:t>ocupadas.</w:t>
            </w:r>
          </w:p>
        </w:tc>
      </w:tr>
      <w:tr w:rsidR="00A1327C" w:rsidRPr="00F8386F" w14:paraId="1F2C9601"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9A1AD" w14:textId="77777777" w:rsidR="00A1327C" w:rsidRPr="00F8386F" w:rsidRDefault="00A1327C" w:rsidP="00A1327C">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Población no económicamente activa</w:t>
            </w:r>
            <w:r>
              <w:rPr>
                <w:rFonts w:ascii="Ubuntu" w:eastAsia="Times New Roman" w:hAnsi="Ubuntu" w:cs="Arial"/>
                <w:b/>
                <w:bCs/>
                <w:sz w:val="22"/>
                <w:szCs w:val="22"/>
                <w:lang w:eastAsia="es-MX"/>
              </w:rPr>
              <w:t xml:space="preserve"> (PNEA)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4950CE" w14:textId="661C8A25"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hombres o mujeres que son parte de la P</w:t>
            </w:r>
            <w:r>
              <w:rPr>
                <w:rFonts w:ascii="Ubuntu" w:eastAsia="Times New Roman" w:hAnsi="Ubuntu" w:cs="Arial"/>
                <w:sz w:val="22"/>
                <w:szCs w:val="22"/>
                <w:lang w:eastAsia="es-MX"/>
              </w:rPr>
              <w:t>N</w:t>
            </w:r>
            <w:r>
              <w:rPr>
                <w:rFonts w:ascii="Ubuntu" w:eastAsia="Times New Roman" w:hAnsi="Ubuntu" w:cs="Arial"/>
                <w:sz w:val="22"/>
                <w:szCs w:val="22"/>
                <w:lang w:eastAsia="es-MX"/>
              </w:rPr>
              <w:t>EA respecto al total de hombres o mujeres en edad de trabajar, según sea el caso.</w:t>
            </w:r>
          </w:p>
          <w:p w14:paraId="3EDC2963" w14:textId="3AD23DD6" w:rsidR="00A1327C" w:rsidRPr="00A1327C" w:rsidRDefault="00A1327C" w:rsidP="00A1327C">
            <w:pPr>
              <w:pStyle w:val="Prrafodelista"/>
              <w:numPr>
                <w:ilvl w:val="0"/>
                <w:numId w:val="2"/>
              </w:numPr>
              <w:spacing w:line="276" w:lineRule="auto"/>
              <w:rPr>
                <w:rFonts w:ascii="Ubuntu" w:eastAsia="Times New Roman" w:hAnsi="Ubuntu" w:cs="Arial"/>
                <w:sz w:val="22"/>
                <w:szCs w:val="22"/>
                <w:lang w:eastAsia="es-MX"/>
              </w:rPr>
            </w:pPr>
            <w:r w:rsidRPr="00A1327C">
              <w:rPr>
                <w:rFonts w:ascii="Ubuntu" w:eastAsia="Times New Roman" w:hAnsi="Ubuntu" w:cs="Arial"/>
                <w:sz w:val="22"/>
                <w:szCs w:val="22"/>
                <w:lang w:eastAsia="es-MX"/>
              </w:rPr>
              <w:t xml:space="preserve">Por cada 100 mujeres en edad de trabajar </w:t>
            </w:r>
            <w:r>
              <w:rPr>
                <w:rFonts w:ascii="Ubuntu" w:eastAsia="Times New Roman" w:hAnsi="Ubuntu" w:cs="Arial"/>
                <w:sz w:val="22"/>
                <w:szCs w:val="22"/>
                <w:lang w:eastAsia="es-MX"/>
              </w:rPr>
              <w:t>58.3</w:t>
            </w:r>
            <w:r w:rsidRPr="00A1327C">
              <w:rPr>
                <w:rFonts w:ascii="Ubuntu" w:eastAsia="Times New Roman" w:hAnsi="Ubuntu" w:cs="Arial"/>
                <w:sz w:val="22"/>
                <w:szCs w:val="22"/>
                <w:lang w:eastAsia="es-MX"/>
              </w:rPr>
              <w:t xml:space="preserve"> son parte de la P</w:t>
            </w:r>
            <w:r>
              <w:rPr>
                <w:rFonts w:ascii="Ubuntu" w:eastAsia="Times New Roman" w:hAnsi="Ubuntu" w:cs="Arial"/>
                <w:sz w:val="22"/>
                <w:szCs w:val="22"/>
                <w:lang w:eastAsia="es-MX"/>
              </w:rPr>
              <w:t>N</w:t>
            </w:r>
            <w:r w:rsidRPr="00A1327C">
              <w:rPr>
                <w:rFonts w:ascii="Ubuntu" w:eastAsia="Times New Roman" w:hAnsi="Ubuntu" w:cs="Arial"/>
                <w:sz w:val="22"/>
                <w:szCs w:val="22"/>
                <w:lang w:eastAsia="es-MX"/>
              </w:rPr>
              <w:t>EA.</w:t>
            </w:r>
          </w:p>
        </w:tc>
      </w:tr>
      <w:tr w:rsidR="00A1327C" w:rsidRPr="00F8386F" w14:paraId="48DC16DE"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837271" w14:textId="77777777" w:rsidR="00A1327C" w:rsidRPr="00F8386F" w:rsidRDefault="00A1327C" w:rsidP="00A1327C">
            <w:pPr>
              <w:spacing w:line="276" w:lineRule="auto"/>
              <w:jc w:val="right"/>
              <w:rPr>
                <w:rFonts w:ascii="Ubuntu" w:eastAsia="Times New Roman" w:hAnsi="Ubuntu" w:cs="Arial"/>
                <w:b/>
                <w:bCs/>
                <w:sz w:val="22"/>
                <w:szCs w:val="22"/>
                <w:lang w:eastAsia="es-MX"/>
              </w:rPr>
            </w:pPr>
            <w:r w:rsidRPr="00F8386F">
              <w:rPr>
                <w:rFonts w:ascii="MS Gothic" w:eastAsia="MS Gothic" w:hAnsi="MS Gothic" w:cs="MS Gothic" w:hint="eastAsia"/>
                <w:b/>
                <w:bCs/>
                <w:sz w:val="22"/>
                <w:szCs w:val="22"/>
                <w:lang w:eastAsia="es-MX"/>
              </w:rPr>
              <w:t>└</w:t>
            </w:r>
            <w:r w:rsidRPr="00F8386F">
              <w:rPr>
                <w:rFonts w:ascii="Ubuntu" w:eastAsia="Times New Roman" w:hAnsi="Ubuntu" w:cs="Arial"/>
                <w:b/>
                <w:bCs/>
                <w:sz w:val="22"/>
                <w:szCs w:val="22"/>
                <w:lang w:eastAsia="es-MX"/>
              </w:rPr>
              <w:t xml:space="preserve"> Disponibles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3A391"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personas disponibles para trabajar respecto a la PNEA.</w:t>
            </w:r>
          </w:p>
          <w:p w14:paraId="2DEC9ABB"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w:t>
            </w:r>
            <w:r>
              <w:rPr>
                <w:rFonts w:ascii="Ubuntu" w:eastAsia="Times New Roman" w:hAnsi="Ubuntu" w:cs="Arial"/>
                <w:sz w:val="22"/>
                <w:szCs w:val="22"/>
                <w:lang w:eastAsia="es-MX"/>
              </w:rPr>
              <w:t>hombres</w:t>
            </w:r>
            <w:r>
              <w:rPr>
                <w:rFonts w:ascii="Ubuntu" w:eastAsia="Times New Roman" w:hAnsi="Ubuntu" w:cs="Arial"/>
                <w:sz w:val="22"/>
                <w:szCs w:val="22"/>
                <w:lang w:eastAsia="es-MX"/>
              </w:rPr>
              <w:t xml:space="preserve"> disponibles para trabajar respecto a l</w:t>
            </w:r>
            <w:r>
              <w:rPr>
                <w:rFonts w:ascii="Ubuntu" w:eastAsia="Times New Roman" w:hAnsi="Ubuntu" w:cs="Arial"/>
                <w:sz w:val="22"/>
                <w:szCs w:val="22"/>
                <w:lang w:eastAsia="es-MX"/>
              </w:rPr>
              <w:t>os hombres que son parte de la</w:t>
            </w:r>
            <w:r>
              <w:rPr>
                <w:rFonts w:ascii="Ubuntu" w:eastAsia="Times New Roman" w:hAnsi="Ubuntu" w:cs="Arial"/>
                <w:sz w:val="22"/>
                <w:szCs w:val="22"/>
                <w:lang w:eastAsia="es-MX"/>
              </w:rPr>
              <w:t xml:space="preserve"> PNEA.</w:t>
            </w:r>
          </w:p>
          <w:p w14:paraId="29CA16DE" w14:textId="5C78B5CE" w:rsidR="00A1327C" w:rsidRPr="00F8386F"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w:t>
            </w:r>
            <w:r>
              <w:rPr>
                <w:rFonts w:ascii="Ubuntu" w:eastAsia="Times New Roman" w:hAnsi="Ubuntu" w:cs="Arial"/>
                <w:sz w:val="22"/>
                <w:szCs w:val="22"/>
                <w:lang w:eastAsia="es-MX"/>
              </w:rPr>
              <w:t>mujeres</w:t>
            </w:r>
            <w:r>
              <w:rPr>
                <w:rFonts w:ascii="Ubuntu" w:eastAsia="Times New Roman" w:hAnsi="Ubuntu" w:cs="Arial"/>
                <w:sz w:val="22"/>
                <w:szCs w:val="22"/>
                <w:lang w:eastAsia="es-MX"/>
              </w:rPr>
              <w:t xml:space="preserve"> disponibles para trabajar respecto a la</w:t>
            </w:r>
            <w:r>
              <w:rPr>
                <w:rFonts w:ascii="Ubuntu" w:eastAsia="Times New Roman" w:hAnsi="Ubuntu" w:cs="Arial"/>
                <w:sz w:val="22"/>
                <w:szCs w:val="22"/>
                <w:lang w:eastAsia="es-MX"/>
              </w:rPr>
              <w:t>s mujeres que son parte de la</w:t>
            </w:r>
            <w:r>
              <w:rPr>
                <w:rFonts w:ascii="Ubuntu" w:eastAsia="Times New Roman" w:hAnsi="Ubuntu" w:cs="Arial"/>
                <w:sz w:val="22"/>
                <w:szCs w:val="22"/>
                <w:lang w:eastAsia="es-MX"/>
              </w:rPr>
              <w:t xml:space="preserve"> PNEA.</w:t>
            </w:r>
          </w:p>
        </w:tc>
      </w:tr>
      <w:tr w:rsidR="00A1327C" w:rsidRPr="00F8386F" w14:paraId="1866F2D6"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622C8" w14:textId="77777777" w:rsidR="00A1327C" w:rsidRPr="00F8386F" w:rsidRDefault="00A1327C" w:rsidP="00A1327C">
            <w:pPr>
              <w:spacing w:line="276" w:lineRule="auto"/>
              <w:jc w:val="right"/>
              <w:rPr>
                <w:rFonts w:ascii="Ubuntu" w:eastAsia="Times New Roman" w:hAnsi="Ubuntu" w:cs="Arial"/>
                <w:b/>
                <w:bCs/>
                <w:sz w:val="22"/>
                <w:szCs w:val="22"/>
                <w:lang w:eastAsia="es-MX"/>
              </w:rPr>
            </w:pPr>
            <w:r w:rsidRPr="00F8386F">
              <w:rPr>
                <w:rFonts w:ascii="MS Gothic" w:eastAsia="MS Gothic" w:hAnsi="MS Gothic" w:cs="MS Gothic" w:hint="eastAsia"/>
                <w:b/>
                <w:bCs/>
                <w:sz w:val="22"/>
                <w:szCs w:val="22"/>
                <w:lang w:eastAsia="es-MX"/>
              </w:rPr>
              <w:t>└</w:t>
            </w:r>
            <w:r w:rsidRPr="00F8386F">
              <w:rPr>
                <w:rFonts w:ascii="Ubuntu" w:eastAsia="Times New Roman" w:hAnsi="Ubuntu" w:cs="Arial"/>
                <w:b/>
                <w:bCs/>
                <w:sz w:val="22"/>
                <w:szCs w:val="22"/>
                <w:lang w:eastAsia="es-MX"/>
              </w:rPr>
              <w:t xml:space="preserve"> No disponibles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A3D7ED" w14:textId="196F5A13"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personas </w:t>
            </w:r>
            <w:r>
              <w:rPr>
                <w:rFonts w:ascii="Ubuntu" w:eastAsia="Times New Roman" w:hAnsi="Ubuntu" w:cs="Arial"/>
                <w:sz w:val="22"/>
                <w:szCs w:val="22"/>
                <w:lang w:eastAsia="es-MX"/>
              </w:rPr>
              <w:t xml:space="preserve">no </w:t>
            </w:r>
            <w:r>
              <w:rPr>
                <w:rFonts w:ascii="Ubuntu" w:eastAsia="Times New Roman" w:hAnsi="Ubuntu" w:cs="Arial"/>
                <w:sz w:val="22"/>
                <w:szCs w:val="22"/>
                <w:lang w:eastAsia="es-MX"/>
              </w:rPr>
              <w:t>disponibles para trabajar respecto a la PNEA.</w:t>
            </w:r>
          </w:p>
          <w:p w14:paraId="2D9F818E" w14:textId="6E61D73F"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hombres </w:t>
            </w:r>
            <w:r>
              <w:rPr>
                <w:rFonts w:ascii="Ubuntu" w:eastAsia="Times New Roman" w:hAnsi="Ubuntu" w:cs="Arial"/>
                <w:sz w:val="22"/>
                <w:szCs w:val="22"/>
                <w:lang w:eastAsia="es-MX"/>
              </w:rPr>
              <w:t xml:space="preserve">no </w:t>
            </w:r>
            <w:r>
              <w:rPr>
                <w:rFonts w:ascii="Ubuntu" w:eastAsia="Times New Roman" w:hAnsi="Ubuntu" w:cs="Arial"/>
                <w:sz w:val="22"/>
                <w:szCs w:val="22"/>
                <w:lang w:eastAsia="es-MX"/>
              </w:rPr>
              <w:t>disponibles para trabajar respecto a los hombres que son parte de la PNEA.</w:t>
            </w:r>
          </w:p>
          <w:p w14:paraId="6F512E37" w14:textId="6D6E70B8" w:rsidR="00A1327C" w:rsidRPr="00F8386F"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lastRenderedPageBreak/>
              <w:t xml:space="preserve">Porcentaje de mujeres </w:t>
            </w:r>
            <w:r>
              <w:rPr>
                <w:rFonts w:ascii="Ubuntu" w:eastAsia="Times New Roman" w:hAnsi="Ubuntu" w:cs="Arial"/>
                <w:sz w:val="22"/>
                <w:szCs w:val="22"/>
                <w:lang w:eastAsia="es-MX"/>
              </w:rPr>
              <w:t xml:space="preserve">no </w:t>
            </w:r>
            <w:r>
              <w:rPr>
                <w:rFonts w:ascii="Ubuntu" w:eastAsia="Times New Roman" w:hAnsi="Ubuntu" w:cs="Arial"/>
                <w:sz w:val="22"/>
                <w:szCs w:val="22"/>
                <w:lang w:eastAsia="es-MX"/>
              </w:rPr>
              <w:t>disponibles para trabajar respecto a las mujeres que son parte de la PNEA.</w:t>
            </w:r>
          </w:p>
        </w:tc>
      </w:tr>
      <w:tr w:rsidR="00A1327C" w:rsidRPr="00F8386F" w14:paraId="689A7EC2"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7EC326" w14:textId="77777777" w:rsidR="00A1327C" w:rsidRPr="00F8386F" w:rsidRDefault="00A1327C" w:rsidP="00A1327C">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lastRenderedPageBreak/>
              <w:t>Tasa de participación laboral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3F67E4"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hombres o mujeres que son parte de la PEA respecto al total de hombres o mujeres en edad de trabajar, según sea el caso.</w:t>
            </w:r>
          </w:p>
          <w:p w14:paraId="5A11669D" w14:textId="758168B2" w:rsidR="00A1327C" w:rsidRPr="000543AC" w:rsidRDefault="00A1327C" w:rsidP="00A1327C">
            <w:pPr>
              <w:pStyle w:val="Prrafodelista"/>
              <w:numPr>
                <w:ilvl w:val="0"/>
                <w:numId w:val="1"/>
              </w:numPr>
              <w:spacing w:line="276" w:lineRule="auto"/>
              <w:rPr>
                <w:rFonts w:ascii="Ubuntu" w:eastAsia="Times New Roman" w:hAnsi="Ubuntu" w:cs="Arial"/>
                <w:sz w:val="22"/>
                <w:szCs w:val="22"/>
                <w:lang w:eastAsia="es-MX"/>
              </w:rPr>
            </w:pPr>
            <w:r w:rsidRPr="000543AC">
              <w:rPr>
                <w:rFonts w:ascii="Ubuntu" w:eastAsia="Times New Roman" w:hAnsi="Ubuntu" w:cs="Arial"/>
                <w:sz w:val="22"/>
                <w:szCs w:val="22"/>
                <w:lang w:eastAsia="es-MX"/>
              </w:rPr>
              <w:t>Por cada 100 mujeres en edad de trabajar 41.7 son parte de la PEA.</w:t>
            </w:r>
          </w:p>
        </w:tc>
      </w:tr>
      <w:tr w:rsidR="00A1327C" w:rsidRPr="00F8386F" w14:paraId="25A2D0F7"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DBDA2" w14:textId="77777777" w:rsidR="00A1327C" w:rsidRPr="00F8386F" w:rsidRDefault="00A1327C" w:rsidP="00A1327C">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Empleo informal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4E1F2"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personas ocupadas en un empleo informal respecto al total de personas ocupadas.</w:t>
            </w:r>
          </w:p>
          <w:p w14:paraId="58B28B2D" w14:textId="77B6E1D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w:t>
            </w:r>
            <w:r>
              <w:rPr>
                <w:rFonts w:ascii="Ubuntu" w:eastAsia="Times New Roman" w:hAnsi="Ubuntu" w:cs="Arial"/>
                <w:sz w:val="22"/>
                <w:szCs w:val="22"/>
                <w:lang w:eastAsia="es-MX"/>
              </w:rPr>
              <w:t>hombres</w:t>
            </w:r>
            <w:r>
              <w:rPr>
                <w:rFonts w:ascii="Ubuntu" w:eastAsia="Times New Roman" w:hAnsi="Ubuntu" w:cs="Arial"/>
                <w:sz w:val="22"/>
                <w:szCs w:val="22"/>
                <w:lang w:eastAsia="es-MX"/>
              </w:rPr>
              <w:t xml:space="preserve"> ocupad</w:t>
            </w:r>
            <w:r>
              <w:rPr>
                <w:rFonts w:ascii="Ubuntu" w:eastAsia="Times New Roman" w:hAnsi="Ubuntu" w:cs="Arial"/>
                <w:sz w:val="22"/>
                <w:szCs w:val="22"/>
                <w:lang w:eastAsia="es-MX"/>
              </w:rPr>
              <w:t>o</w:t>
            </w:r>
            <w:r>
              <w:rPr>
                <w:rFonts w:ascii="Ubuntu" w:eastAsia="Times New Roman" w:hAnsi="Ubuntu" w:cs="Arial"/>
                <w:sz w:val="22"/>
                <w:szCs w:val="22"/>
                <w:lang w:eastAsia="es-MX"/>
              </w:rPr>
              <w:t xml:space="preserve">s en un empleo informal respecto al total de </w:t>
            </w:r>
            <w:r>
              <w:rPr>
                <w:rFonts w:ascii="Ubuntu" w:eastAsia="Times New Roman" w:hAnsi="Ubuntu" w:cs="Arial"/>
                <w:sz w:val="22"/>
                <w:szCs w:val="22"/>
                <w:lang w:eastAsia="es-MX"/>
              </w:rPr>
              <w:t>hombres</w:t>
            </w:r>
            <w:r>
              <w:rPr>
                <w:rFonts w:ascii="Ubuntu" w:eastAsia="Times New Roman" w:hAnsi="Ubuntu" w:cs="Arial"/>
                <w:sz w:val="22"/>
                <w:szCs w:val="22"/>
                <w:lang w:eastAsia="es-MX"/>
              </w:rPr>
              <w:t xml:space="preserve"> ocupad</w:t>
            </w:r>
            <w:r>
              <w:rPr>
                <w:rFonts w:ascii="Ubuntu" w:eastAsia="Times New Roman" w:hAnsi="Ubuntu" w:cs="Arial"/>
                <w:sz w:val="22"/>
                <w:szCs w:val="22"/>
                <w:lang w:eastAsia="es-MX"/>
              </w:rPr>
              <w:t>o</w:t>
            </w:r>
            <w:r>
              <w:rPr>
                <w:rFonts w:ascii="Ubuntu" w:eastAsia="Times New Roman" w:hAnsi="Ubuntu" w:cs="Arial"/>
                <w:sz w:val="22"/>
                <w:szCs w:val="22"/>
                <w:lang w:eastAsia="es-MX"/>
              </w:rPr>
              <w:t>s.</w:t>
            </w:r>
          </w:p>
          <w:p w14:paraId="6660AB91" w14:textId="0FC49175" w:rsidR="00A1327C" w:rsidRPr="00F8386F"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w:t>
            </w:r>
            <w:r>
              <w:rPr>
                <w:rFonts w:ascii="Ubuntu" w:eastAsia="Times New Roman" w:hAnsi="Ubuntu" w:cs="Arial"/>
                <w:sz w:val="22"/>
                <w:szCs w:val="22"/>
                <w:lang w:eastAsia="es-MX"/>
              </w:rPr>
              <w:t>mujeres</w:t>
            </w:r>
            <w:r>
              <w:rPr>
                <w:rFonts w:ascii="Ubuntu" w:eastAsia="Times New Roman" w:hAnsi="Ubuntu" w:cs="Arial"/>
                <w:sz w:val="22"/>
                <w:szCs w:val="22"/>
                <w:lang w:eastAsia="es-MX"/>
              </w:rPr>
              <w:t xml:space="preserve"> ocupadas en un empleo informal respecto al total de mujeres ocupadas.</w:t>
            </w:r>
          </w:p>
        </w:tc>
      </w:tr>
      <w:tr w:rsidR="00A1327C" w:rsidRPr="00F8386F" w14:paraId="648CFD03" w14:textId="77777777" w:rsidTr="00A132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74DCC" w14:textId="77777777" w:rsidR="00A1327C" w:rsidRPr="00F8386F" w:rsidRDefault="00A1327C" w:rsidP="00A1327C">
            <w:pPr>
              <w:spacing w:line="276" w:lineRule="auto"/>
              <w:jc w:val="right"/>
              <w:rPr>
                <w:rFonts w:ascii="Ubuntu" w:eastAsia="Times New Roman" w:hAnsi="Ubuntu" w:cs="Arial"/>
                <w:b/>
                <w:bCs/>
                <w:sz w:val="22"/>
                <w:szCs w:val="22"/>
                <w:lang w:eastAsia="es-MX"/>
              </w:rPr>
            </w:pPr>
            <w:r w:rsidRPr="00F8386F">
              <w:rPr>
                <w:rFonts w:ascii="Ubuntu" w:eastAsia="Times New Roman" w:hAnsi="Ubuntu" w:cs="Arial"/>
                <w:b/>
                <w:bCs/>
                <w:sz w:val="22"/>
                <w:szCs w:val="22"/>
                <w:lang w:eastAsia="es-MX"/>
              </w:rPr>
              <w:t>Pobreza laboral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940C12"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Porcentaje de personas en situación de pobreza laboral respecto a la población total.</w:t>
            </w:r>
          </w:p>
          <w:p w14:paraId="6300694C" w14:textId="77777777" w:rsidR="00A1327C"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w:t>
            </w:r>
            <w:r>
              <w:rPr>
                <w:rFonts w:ascii="Ubuntu" w:eastAsia="Times New Roman" w:hAnsi="Ubuntu" w:cs="Arial"/>
                <w:sz w:val="22"/>
                <w:szCs w:val="22"/>
                <w:lang w:eastAsia="es-MX"/>
              </w:rPr>
              <w:t>hombres</w:t>
            </w:r>
            <w:r>
              <w:rPr>
                <w:rFonts w:ascii="Ubuntu" w:eastAsia="Times New Roman" w:hAnsi="Ubuntu" w:cs="Arial"/>
                <w:sz w:val="22"/>
                <w:szCs w:val="22"/>
                <w:lang w:eastAsia="es-MX"/>
              </w:rPr>
              <w:t xml:space="preserve"> en situación de pobreza laboral respecto a la población total</w:t>
            </w:r>
            <w:r>
              <w:rPr>
                <w:rFonts w:ascii="Ubuntu" w:eastAsia="Times New Roman" w:hAnsi="Ubuntu" w:cs="Arial"/>
                <w:sz w:val="22"/>
                <w:szCs w:val="22"/>
                <w:lang w:eastAsia="es-MX"/>
              </w:rPr>
              <w:t xml:space="preserve"> de hombres</w:t>
            </w:r>
            <w:r>
              <w:rPr>
                <w:rFonts w:ascii="Ubuntu" w:eastAsia="Times New Roman" w:hAnsi="Ubuntu" w:cs="Arial"/>
                <w:sz w:val="22"/>
                <w:szCs w:val="22"/>
                <w:lang w:eastAsia="es-MX"/>
              </w:rPr>
              <w:t>.</w:t>
            </w:r>
          </w:p>
          <w:p w14:paraId="4EB0828B" w14:textId="638031FB" w:rsidR="00A1327C" w:rsidRPr="00F8386F" w:rsidRDefault="00A1327C" w:rsidP="00A1327C">
            <w:pPr>
              <w:spacing w:line="276" w:lineRule="auto"/>
              <w:rPr>
                <w:rFonts w:ascii="Ubuntu" w:eastAsia="Times New Roman" w:hAnsi="Ubuntu" w:cs="Arial"/>
                <w:sz w:val="22"/>
                <w:szCs w:val="22"/>
                <w:lang w:eastAsia="es-MX"/>
              </w:rPr>
            </w:pPr>
            <w:r>
              <w:rPr>
                <w:rFonts w:ascii="Ubuntu" w:eastAsia="Times New Roman" w:hAnsi="Ubuntu" w:cs="Arial"/>
                <w:sz w:val="22"/>
                <w:szCs w:val="22"/>
                <w:lang w:eastAsia="es-MX"/>
              </w:rPr>
              <w:t xml:space="preserve">Porcentaje de </w:t>
            </w:r>
            <w:r>
              <w:rPr>
                <w:rFonts w:ascii="Ubuntu" w:eastAsia="Times New Roman" w:hAnsi="Ubuntu" w:cs="Arial"/>
                <w:sz w:val="22"/>
                <w:szCs w:val="22"/>
                <w:lang w:eastAsia="es-MX"/>
              </w:rPr>
              <w:t xml:space="preserve">mujeres </w:t>
            </w:r>
            <w:r>
              <w:rPr>
                <w:rFonts w:ascii="Ubuntu" w:eastAsia="Times New Roman" w:hAnsi="Ubuntu" w:cs="Arial"/>
                <w:sz w:val="22"/>
                <w:szCs w:val="22"/>
                <w:lang w:eastAsia="es-MX"/>
              </w:rPr>
              <w:t xml:space="preserve"> en situación de pobreza laboral respecto a la población total</w:t>
            </w:r>
            <w:r>
              <w:rPr>
                <w:rFonts w:ascii="Ubuntu" w:eastAsia="Times New Roman" w:hAnsi="Ubuntu" w:cs="Arial"/>
                <w:sz w:val="22"/>
                <w:szCs w:val="22"/>
                <w:lang w:eastAsia="es-MX"/>
              </w:rPr>
              <w:t xml:space="preserve"> de mujeres</w:t>
            </w:r>
            <w:r>
              <w:rPr>
                <w:rFonts w:ascii="Ubuntu" w:eastAsia="Times New Roman" w:hAnsi="Ubuntu" w:cs="Arial"/>
                <w:sz w:val="22"/>
                <w:szCs w:val="22"/>
                <w:lang w:eastAsia="es-MX"/>
              </w:rPr>
              <w:t>.</w:t>
            </w:r>
          </w:p>
        </w:tc>
      </w:tr>
    </w:tbl>
    <w:p w14:paraId="5D16D63B" w14:textId="284DB211" w:rsidR="005F5645" w:rsidRDefault="005F5645">
      <w:pPr>
        <w:rPr>
          <w:rFonts w:ascii="Ubuntu" w:hAnsi="Ubuntu"/>
          <w:sz w:val="28"/>
          <w:szCs w:val="28"/>
        </w:rPr>
      </w:pPr>
    </w:p>
    <w:p w14:paraId="47B510B0" w14:textId="77777777" w:rsidR="005F5645" w:rsidRDefault="005F5645">
      <w:pPr>
        <w:rPr>
          <w:rFonts w:ascii="Ubuntu" w:hAnsi="Ubuntu"/>
          <w:sz w:val="28"/>
          <w:szCs w:val="28"/>
        </w:rPr>
      </w:pPr>
      <w:r>
        <w:rPr>
          <w:rFonts w:ascii="Ubuntu" w:hAnsi="Ubuntu"/>
          <w:sz w:val="28"/>
          <w:szCs w:val="28"/>
        </w:rPr>
        <w:br w:type="page"/>
      </w:r>
    </w:p>
    <w:p w14:paraId="38080FAA" w14:textId="5BD102B0" w:rsidR="000543AC" w:rsidRDefault="005F5645">
      <w:pPr>
        <w:rPr>
          <w:rFonts w:ascii="Ubuntu" w:hAnsi="Ubuntu"/>
          <w:sz w:val="28"/>
          <w:szCs w:val="28"/>
          <w:lang w:val="es-ES"/>
        </w:rPr>
      </w:pPr>
      <w:proofErr w:type="spellStart"/>
      <w:r>
        <w:rPr>
          <w:rFonts w:ascii="Ubuntu" w:hAnsi="Ubuntu"/>
          <w:sz w:val="28"/>
          <w:szCs w:val="28"/>
          <w:lang w:val="es-ES"/>
        </w:rPr>
        <w:lastRenderedPageBreak/>
        <w:t>Metodología</w:t>
      </w:r>
      <w:proofErr w:type="spellEnd"/>
      <w:r>
        <w:rPr>
          <w:rFonts w:ascii="Ubuntu" w:hAnsi="Ubuntu"/>
          <w:sz w:val="28"/>
          <w:szCs w:val="28"/>
          <w:lang w:val="es-ES"/>
        </w:rPr>
        <w:t xml:space="preserve"> para estimación de ingresos</w:t>
      </w:r>
    </w:p>
    <w:p w14:paraId="7C60F7AB" w14:textId="2F0A643E" w:rsidR="005F5645" w:rsidRDefault="005F5645">
      <w:pPr>
        <w:rPr>
          <w:rFonts w:ascii="Ubuntu" w:hAnsi="Ubuntu"/>
          <w:sz w:val="28"/>
          <w:szCs w:val="28"/>
          <w:lang w:val="es-ES"/>
        </w:rPr>
      </w:pPr>
    </w:p>
    <w:p w14:paraId="3CB46196" w14:textId="3129453C" w:rsidR="005F5645" w:rsidRDefault="005F5645">
      <w:pPr>
        <w:rPr>
          <w:rFonts w:ascii="Ubuntu" w:hAnsi="Ubuntu"/>
          <w:sz w:val="22"/>
          <w:szCs w:val="22"/>
          <w:lang w:val="es-ES"/>
        </w:rPr>
      </w:pPr>
      <w:r>
        <w:rPr>
          <w:rFonts w:ascii="Ubuntu" w:hAnsi="Ubuntu"/>
          <w:sz w:val="22"/>
          <w:szCs w:val="22"/>
          <w:lang w:val="es-ES"/>
        </w:rPr>
        <w:t xml:space="preserve">La estimación de ingresos laborales se realizó al usar el método </w:t>
      </w:r>
      <w:proofErr w:type="spellStart"/>
      <w:r>
        <w:rPr>
          <w:rFonts w:ascii="Ubuntu" w:hAnsi="Ubuntu"/>
          <w:i/>
          <w:iCs/>
          <w:sz w:val="22"/>
          <w:szCs w:val="22"/>
          <w:lang w:val="es-ES"/>
        </w:rPr>
        <w:t>hotdeck</w:t>
      </w:r>
      <w:proofErr w:type="spellEnd"/>
      <w:r>
        <w:rPr>
          <w:rFonts w:ascii="Ubuntu" w:hAnsi="Ubuntu"/>
          <w:sz w:val="22"/>
          <w:szCs w:val="22"/>
          <w:lang w:val="es-ES"/>
        </w:rPr>
        <w:t xml:space="preserve"> para tratar la no respuesta</w:t>
      </w:r>
      <w:r w:rsidR="00F4202F">
        <w:rPr>
          <w:rFonts w:ascii="Ubuntu" w:hAnsi="Ubuntu"/>
          <w:sz w:val="22"/>
          <w:szCs w:val="22"/>
          <w:lang w:val="es-ES"/>
        </w:rPr>
        <w:t>, pues existe evidencia de que la no respuesta en las preguntas de ingresos laborales ha ido en aumento a lo largo del tiempo y no es aleatoria</w:t>
      </w:r>
      <w:r>
        <w:rPr>
          <w:rFonts w:ascii="Ubuntu" w:hAnsi="Ubuntu"/>
          <w:sz w:val="22"/>
          <w:szCs w:val="22"/>
          <w:lang w:val="es-ES"/>
        </w:rPr>
        <w:t>. Las variables con las que se diseñó la implementación del método fueron sexo, grupo de edad 12, años de escolaridad, posición de la ocupación, tipo de empleo, sector económico del empleo principal, tipo de jornada laboral, tamaño de la localidad y entidad federativa de residencia.</w:t>
      </w:r>
    </w:p>
    <w:p w14:paraId="3BF6756A" w14:textId="1751E950" w:rsidR="005F5645" w:rsidRDefault="005F5645">
      <w:pPr>
        <w:rPr>
          <w:rFonts w:ascii="Ubuntu" w:hAnsi="Ubuntu"/>
          <w:sz w:val="22"/>
          <w:szCs w:val="22"/>
        </w:rPr>
      </w:pPr>
    </w:p>
    <w:p w14:paraId="3C7065B9" w14:textId="78CB9E48" w:rsidR="00F4202F" w:rsidRPr="005F5645" w:rsidRDefault="00F4202F">
      <w:pPr>
        <w:rPr>
          <w:rFonts w:ascii="Ubuntu" w:hAnsi="Ubuntu"/>
          <w:sz w:val="22"/>
          <w:szCs w:val="22"/>
        </w:rPr>
      </w:pPr>
      <w:r>
        <w:rPr>
          <w:rFonts w:ascii="Ubuntu" w:hAnsi="Ubuntu"/>
          <w:sz w:val="22"/>
          <w:szCs w:val="22"/>
        </w:rPr>
        <w:t xml:space="preserve">Fuente: </w:t>
      </w:r>
      <w:hyperlink r:id="rId5" w:history="1">
        <w:r w:rsidRPr="00F4202F">
          <w:rPr>
            <w:rStyle w:val="Hipervnculo"/>
            <w:rFonts w:ascii="Ubuntu" w:hAnsi="Ubuntu"/>
            <w:sz w:val="22"/>
            <w:szCs w:val="22"/>
          </w:rPr>
          <w:t>https://ensayos.uanl.mx/index.php/ensayos/article/view/58/44</w:t>
        </w:r>
      </w:hyperlink>
    </w:p>
    <w:sectPr w:rsidR="00F4202F" w:rsidRPr="005F56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altName w:val="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023D9"/>
    <w:multiLevelType w:val="hybridMultilevel"/>
    <w:tmpl w:val="0134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13001B"/>
    <w:multiLevelType w:val="hybridMultilevel"/>
    <w:tmpl w:val="B0A8A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6F"/>
    <w:rsid w:val="000543AC"/>
    <w:rsid w:val="00186A6E"/>
    <w:rsid w:val="005F5645"/>
    <w:rsid w:val="00A1327C"/>
    <w:rsid w:val="00E16A62"/>
    <w:rsid w:val="00F4202F"/>
    <w:rsid w:val="00F634CD"/>
    <w:rsid w:val="00F838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E544D8F"/>
  <w15:chartTrackingRefBased/>
  <w15:docId w15:val="{B10E8C3E-39D9-3349-9DDA-8BD05A11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43AC"/>
    <w:pPr>
      <w:ind w:left="720"/>
      <w:contextualSpacing/>
    </w:pPr>
  </w:style>
  <w:style w:type="character" w:styleId="Hipervnculo">
    <w:name w:val="Hyperlink"/>
    <w:basedOn w:val="Fuentedeprrafopredeter"/>
    <w:uiPriority w:val="99"/>
    <w:unhideWhenUsed/>
    <w:rsid w:val="00F4202F"/>
    <w:rPr>
      <w:color w:val="0563C1" w:themeColor="hyperlink"/>
      <w:u w:val="single"/>
    </w:rPr>
  </w:style>
  <w:style w:type="character" w:styleId="Mencinsinresolver">
    <w:name w:val="Unresolved Mention"/>
    <w:basedOn w:val="Fuentedeprrafopredeter"/>
    <w:uiPriority w:val="99"/>
    <w:semiHidden/>
    <w:unhideWhenUsed/>
    <w:rsid w:val="00F4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1773">
      <w:bodyDiv w:val="1"/>
      <w:marLeft w:val="0"/>
      <w:marRight w:val="0"/>
      <w:marTop w:val="0"/>
      <w:marBottom w:val="0"/>
      <w:divBdr>
        <w:top w:val="none" w:sz="0" w:space="0" w:color="auto"/>
        <w:left w:val="none" w:sz="0" w:space="0" w:color="auto"/>
        <w:bottom w:val="none" w:sz="0" w:space="0" w:color="auto"/>
        <w:right w:val="none" w:sz="0" w:space="0" w:color="auto"/>
      </w:divBdr>
    </w:div>
    <w:div w:id="1291982728">
      <w:bodyDiv w:val="1"/>
      <w:marLeft w:val="0"/>
      <w:marRight w:val="0"/>
      <w:marTop w:val="0"/>
      <w:marBottom w:val="0"/>
      <w:divBdr>
        <w:top w:val="none" w:sz="0" w:space="0" w:color="auto"/>
        <w:left w:val="none" w:sz="0" w:space="0" w:color="auto"/>
        <w:bottom w:val="none" w:sz="0" w:space="0" w:color="auto"/>
        <w:right w:val="none" w:sz="0" w:space="0" w:color="auto"/>
      </w:divBdr>
    </w:div>
    <w:div w:id="1448547068">
      <w:bodyDiv w:val="1"/>
      <w:marLeft w:val="0"/>
      <w:marRight w:val="0"/>
      <w:marTop w:val="0"/>
      <w:marBottom w:val="0"/>
      <w:divBdr>
        <w:top w:val="none" w:sz="0" w:space="0" w:color="auto"/>
        <w:left w:val="none" w:sz="0" w:space="0" w:color="auto"/>
        <w:bottom w:val="none" w:sz="0" w:space="0" w:color="auto"/>
        <w:right w:val="none" w:sz="0" w:space="0" w:color="auto"/>
      </w:divBdr>
    </w:div>
    <w:div w:id="14634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sayos.uanl.mx/index.php/ensayos/article/view/58/4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1003</Words>
  <Characters>5520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Guzman Martinez</dc:creator>
  <cp:keywords/>
  <dc:description/>
  <cp:lastModifiedBy>Katia Guzman Martinez</cp:lastModifiedBy>
  <cp:revision>3</cp:revision>
  <dcterms:created xsi:type="dcterms:W3CDTF">2021-07-24T21:00:00Z</dcterms:created>
  <dcterms:modified xsi:type="dcterms:W3CDTF">2021-07-25T02:35:00Z</dcterms:modified>
</cp:coreProperties>
</file>