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E3C7" w14:textId="77777777" w:rsidR="000B28BE" w:rsidRDefault="00000000">
      <w:pPr>
        <w:pStyle w:val="Ttulo1"/>
      </w:pPr>
      <w:r>
        <w:t>BASES OFICIALES – QUINIELA MUNDIAL 2026</w:t>
      </w:r>
    </w:p>
    <w:p w14:paraId="5D834CDE" w14:textId="77777777" w:rsidR="000B28BE" w:rsidRDefault="00000000">
      <w:pPr>
        <w:pStyle w:val="Ttulo2"/>
      </w:pPr>
      <w:r>
        <w:t>1. Formato de la Competencia</w:t>
      </w:r>
    </w:p>
    <w:p w14:paraId="1128B8FE" w14:textId="77777777" w:rsidR="000B28BE" w:rsidRDefault="00000000">
      <w:r>
        <w:t>La quiniela abarcará todo el Mundial y estará dividida en 5 jornadas:</w:t>
      </w:r>
      <w:r>
        <w:br/>
      </w:r>
      <w:r>
        <w:br/>
        <w:t>• Jornada 1: Primeros partidos de la fase de grupos.</w:t>
      </w:r>
      <w:r>
        <w:br/>
        <w:t>• Jornada 2: Segundos partidos de la fase de grupos.</w:t>
      </w:r>
      <w:r>
        <w:br/>
        <w:t>• Jornada 3: Terceros partidos de la fase de grupos.</w:t>
      </w:r>
      <w:r>
        <w:br/>
        <w:t>• Jornada 4: Dieciseisavos de final.</w:t>
      </w:r>
      <w:r>
        <w:br/>
        <w:t>• Jornada 5: Octavos de final, Cuartos de final, Semifinales, Partido por el Tercer Lugar y Final.</w:t>
      </w:r>
      <w:r>
        <w:br/>
      </w:r>
      <w:r>
        <w:br/>
        <w:t>El número de partidos por jornada puede variar según la fase del torneo.</w:t>
      </w:r>
      <w:r>
        <w:br/>
      </w:r>
      <w:r>
        <w:br/>
        <w:t>Cada participante deberá registrar Campeón y Subcampeón del Mundial.</w:t>
      </w:r>
    </w:p>
    <w:p w14:paraId="624DA1AB" w14:textId="77777777" w:rsidR="000B28BE" w:rsidRDefault="00000000">
      <w:pPr>
        <w:pStyle w:val="Ttulo2"/>
      </w:pPr>
      <w:r>
        <w:t>2. Sistema de Puntuación</w:t>
      </w:r>
    </w:p>
    <w:p w14:paraId="573FFC34" w14:textId="77777777" w:rsidR="000B28BE" w:rsidRDefault="00000000">
      <w:r>
        <w:t>3 puntos por marcador exacto. 1 punto por acertar únicamente el resultado. 5 puntos por acertar al Campeón. 2 puntos por acertar al Subcampeón.</w:t>
      </w:r>
    </w:p>
    <w:p w14:paraId="4CBB43FC" w14:textId="77777777" w:rsidR="000B28BE" w:rsidRDefault="00000000">
      <w:pPr>
        <w:pStyle w:val="Ttulo2"/>
      </w:pPr>
      <w:r>
        <w:t>3. Fase Eliminatoria</w:t>
      </w:r>
    </w:p>
    <w:p w14:paraId="472C065E" w14:textId="77777777" w:rsidR="000B28BE" w:rsidRDefault="00000000">
      <w:r>
        <w:t>Solo contará el marcador al finalizar los 90 minutos reglamentarios más compensación. No cuentan tiempos extra ni penales.</w:t>
      </w:r>
    </w:p>
    <w:p w14:paraId="7EFD2C98" w14:textId="77777777" w:rsidR="000B28BE" w:rsidRDefault="00000000">
      <w:pPr>
        <w:pStyle w:val="Ttulo2"/>
      </w:pPr>
      <w:r>
        <w:t>4. Registro y Modificación de Pronósticos</w:t>
      </w:r>
    </w:p>
    <w:p w14:paraId="51A4CB5D" w14:textId="77777777" w:rsidR="000B28BE" w:rsidRDefault="00000000">
      <w:r>
        <w:t>Los pronósticos podrán modificarse hasta antes del inicio de cada partido.</w:t>
      </w:r>
    </w:p>
    <w:p w14:paraId="3A1A8A46" w14:textId="77777777" w:rsidR="000B28BE" w:rsidRDefault="00000000">
      <w:pPr>
        <w:pStyle w:val="Ttulo2"/>
      </w:pPr>
      <w:r>
        <w:t>5. Pronósticos No Enviados</w:t>
      </w:r>
    </w:p>
    <w:p w14:paraId="273770F4" w14:textId="3D8B424B" w:rsidR="000B28BE" w:rsidRDefault="00000000">
      <w:r>
        <w:t xml:space="preserve">Si un participante no registra un pronóstico, se le asignará automáticamente un marcador generado mediante un sistema aleatorio basado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semilla</w:t>
      </w:r>
      <w:proofErr w:type="spellEnd"/>
      <w:r>
        <w:t xml:space="preserve"> </w:t>
      </w:r>
      <w:proofErr w:type="spellStart"/>
      <w:r w:rsidR="00AD08E2">
        <w:t>aleatoria</w:t>
      </w:r>
      <w:proofErr w:type="spellEnd"/>
      <w:r>
        <w:t>.</w:t>
      </w:r>
    </w:p>
    <w:p w14:paraId="14F50C19" w14:textId="77777777" w:rsidR="000B28BE" w:rsidRDefault="00000000">
      <w:pPr>
        <w:pStyle w:val="Ttulo2"/>
      </w:pPr>
      <w:r>
        <w:t>6. Participantes que Ingresen Después del Inicio</w:t>
      </w:r>
    </w:p>
    <w:p w14:paraId="17DDCB30" w14:textId="77777777" w:rsidR="000B28BE" w:rsidRDefault="00000000">
      <w:r>
        <w:t>Se permitirán nuevas inscripciones una vez iniciado el torneo. No recibirán puntos por partidos ya disputados.</w:t>
      </w:r>
    </w:p>
    <w:p w14:paraId="32C8BB71" w14:textId="77777777" w:rsidR="000B28BE" w:rsidRDefault="00000000">
      <w:pPr>
        <w:pStyle w:val="Ttulo2"/>
      </w:pPr>
      <w:r>
        <w:t>7. Cuotas y Formas de Pago</w:t>
      </w:r>
    </w:p>
    <w:p w14:paraId="59CBB112" w14:textId="77777777" w:rsidR="000B28BE" w:rsidRDefault="00000000">
      <w:r>
        <w:t>$480 por jornada. $2,400 inscripción completa. Descuento por pronto pago: $2,352. Los pagos por jornada no son elegibles para este descuento.</w:t>
      </w:r>
    </w:p>
    <w:p w14:paraId="7654E344" w14:textId="77777777" w:rsidR="000B28BE" w:rsidRDefault="00000000">
      <w:pPr>
        <w:pStyle w:val="Ttulo2"/>
      </w:pPr>
      <w:r>
        <w:t>8. Validez de la Participación</w:t>
      </w:r>
    </w:p>
    <w:p w14:paraId="319F9ED7" w14:textId="77777777" w:rsidR="000B28BE" w:rsidRDefault="00000000">
      <w:r>
        <w:t>Para participar en una jornada deberá haberse realizado el pago correspondiente antes de la finalización del primer partido de dicha jornada.</w:t>
      </w:r>
    </w:p>
    <w:p w14:paraId="539D70C0" w14:textId="77777777" w:rsidR="000B28BE" w:rsidRDefault="00000000">
      <w:pPr>
        <w:pStyle w:val="Ttulo2"/>
      </w:pPr>
      <w:r>
        <w:lastRenderedPageBreak/>
        <w:t>9. Programa de Referidos</w:t>
      </w:r>
    </w:p>
    <w:p w14:paraId="59FB5D00" w14:textId="77777777" w:rsidR="000B28BE" w:rsidRDefault="00000000">
      <w:r>
        <w:t>Los participantes obtendrán un descuento adicional del 1% sobre el costo total de inscripción por cada nuevo participante referido que complete su registro y pago. Los descuentos son acumulables y compatibles con el descuento por pronto pago.</w:t>
      </w:r>
    </w:p>
    <w:p w14:paraId="1B2BAE61" w14:textId="77777777" w:rsidR="000B28BE" w:rsidRDefault="00000000">
      <w:pPr>
        <w:pStyle w:val="Ttulo2"/>
      </w:pPr>
      <w:r>
        <w:t>10. Distribución de la Bolsa</w:t>
      </w:r>
    </w:p>
    <w:p w14:paraId="75CD8FDC" w14:textId="77777777" w:rsidR="000B28BE" w:rsidRDefault="00000000">
      <w:r>
        <w:t>• 50% para premios de jornada.</w:t>
      </w:r>
      <w:r>
        <w:br/>
        <w:t>• 40% para clasificación general.</w:t>
      </w:r>
      <w:r>
        <w:br/>
        <w:t>• 10% para gastos de administración y gestión.</w:t>
      </w:r>
      <w:r>
        <w:br/>
      </w:r>
      <w:r>
        <w:br/>
        <w:t>Las bolsas son dinámicas y se forman exclusivamente con los pagos efectivamente recibidos.</w:t>
      </w:r>
      <w:r>
        <w:br/>
      </w:r>
      <w:r>
        <w:br/>
        <w:t>Los participantes que realicen la inscripción completa aportarán automáticamente a todas las jornadas y a la clasificación general.</w:t>
      </w:r>
      <w:r>
        <w:br/>
      </w:r>
      <w:r>
        <w:br/>
        <w:t>Los participantes que opten por pagos por jornada aportarán a las jornadas efectivamente cubiertas y también contribuirán proporcionalmente a la bolsa de clasificación general.</w:t>
      </w:r>
      <w:r>
        <w:br/>
      </w:r>
      <w:r>
        <w:br/>
        <w:t>Por lo anterior, el monto de las bolsas podrá variar entre jornadas dependiendo de los pagos recibidos.</w:t>
      </w:r>
      <w:r>
        <w:br/>
      </w:r>
      <w:r>
        <w:br/>
        <w:t>El sistema mostrará en tiempo real:</w:t>
      </w:r>
      <w:r>
        <w:br/>
        <w:t>• El crecimiento de la bolsa de cada jornada.</w:t>
      </w:r>
      <w:r>
        <w:br/>
        <w:t>• El crecimiento de la bolsa de clasificación general.</w:t>
      </w:r>
      <w:r>
        <w:br/>
      </w:r>
      <w:r>
        <w:br/>
        <w:t>Los montos definitivos de cada bolsa quedarán determinados por los pagos efectivamente recibidos antes del cierre correspondiente.</w:t>
      </w:r>
    </w:p>
    <w:p w14:paraId="6A14D5D8" w14:textId="77777777" w:rsidR="000B28BE" w:rsidRDefault="00000000">
      <w:pPr>
        <w:pStyle w:val="Ttulo2"/>
      </w:pPr>
      <w:r>
        <w:t>11. Premios por Jornada</w:t>
      </w:r>
    </w:p>
    <w:p w14:paraId="3C5CA11A" w14:textId="77777777" w:rsidR="000B28BE" w:rsidRDefault="00000000">
      <w:r>
        <w:t>Cada jornada contará con una bolsa independiente integrada por los pagos correspondientes a dicha jornada.</w:t>
      </w:r>
      <w:r>
        <w:br/>
      </w:r>
      <w:r>
        <w:br/>
        <w:t>Distribución:</w:t>
      </w:r>
      <w:r>
        <w:br/>
        <w:t>• 1° Lugar: 55%</w:t>
      </w:r>
      <w:r>
        <w:br/>
        <w:t>• 2° Lugar: 30%</w:t>
      </w:r>
      <w:r>
        <w:br/>
        <w:t>• 3° Lugar: 15%</w:t>
      </w:r>
      <w:r>
        <w:br/>
      </w:r>
      <w:r>
        <w:br/>
        <w:t>Los premios se calcularán sobre el monto efectivamente acumulado al cierre de cada jornada.</w:t>
      </w:r>
      <w:r>
        <w:br/>
      </w:r>
      <w:r>
        <w:br/>
        <w:t>Ejemplo con 30 participantes inscritos al torneo completo:</w:t>
      </w:r>
      <w:r>
        <w:br/>
      </w:r>
      <w:r>
        <w:br/>
      </w:r>
      <w:r>
        <w:lastRenderedPageBreak/>
        <w:t>Bolsa total: $72,000</w:t>
      </w:r>
      <w:r>
        <w:br/>
        <w:t>Bolsa destinada a jornadas (50%): $36,000</w:t>
      </w:r>
      <w:r>
        <w:br/>
        <w:t>Bolsa por jornada: $7,200</w:t>
      </w:r>
      <w:r>
        <w:br/>
      </w:r>
      <w:r>
        <w:br/>
        <w:t>Premios:</w:t>
      </w:r>
      <w:r>
        <w:br/>
        <w:t>• 1° Lugar: $3,960</w:t>
      </w:r>
      <w:r>
        <w:br/>
        <w:t>• 2° Lugar: $2,160</w:t>
      </w:r>
      <w:r>
        <w:br/>
        <w:t>• 3° Lugar: $1,080</w:t>
      </w:r>
    </w:p>
    <w:p w14:paraId="489D2FEC" w14:textId="77777777" w:rsidR="000B28BE" w:rsidRDefault="00000000">
      <w:pPr>
        <w:pStyle w:val="Ttulo2"/>
      </w:pPr>
      <w:r>
        <w:t>12. Premios de la Clasificación General</w:t>
      </w:r>
    </w:p>
    <w:p w14:paraId="51444388" w14:textId="77777777" w:rsidR="000B28BE" w:rsidRDefault="00000000">
      <w:r>
        <w:t>La clasificación general se calcula con la suma acumulada de puntos obtenidos durante todo el torneo.</w:t>
      </w:r>
      <w:r>
        <w:br/>
      </w:r>
      <w:r>
        <w:br/>
        <w:t>Todos los participantes contribuyen a la formación de la bolsa general, independientemente de si participan mediante inscripción completa o pagos por jornada.</w:t>
      </w:r>
      <w:r>
        <w:br/>
      </w:r>
      <w:r>
        <w:br/>
        <w:t>Los participantes que jueguen únicamente algunas jornadas también formarán parte de la clasificación general y podrán obtener premios si acumulan los puntos suficientes.</w:t>
      </w:r>
      <w:r>
        <w:br/>
      </w:r>
      <w:r>
        <w:br/>
        <w:t>Distribución:</w:t>
      </w:r>
      <w:r>
        <w:br/>
        <w:t>• 1° 40%</w:t>
      </w:r>
      <w:r>
        <w:br/>
        <w:t>• 2° 17%</w:t>
      </w:r>
      <w:r>
        <w:br/>
        <w:t>• 3° 15%</w:t>
      </w:r>
      <w:r>
        <w:br/>
        <w:t>• 4° 7%</w:t>
      </w:r>
      <w:r>
        <w:br/>
        <w:t>• 5° 6%</w:t>
      </w:r>
      <w:r>
        <w:br/>
        <w:t>• 6° 5%</w:t>
      </w:r>
      <w:r>
        <w:br/>
        <w:t>• 7° 4%</w:t>
      </w:r>
      <w:r>
        <w:br/>
        <w:t>• 8° 3%</w:t>
      </w:r>
      <w:r>
        <w:br/>
        <w:t>• 9° 2%</w:t>
      </w:r>
      <w:r>
        <w:br/>
        <w:t>• 10° 1%</w:t>
      </w:r>
      <w:r>
        <w:br/>
      </w:r>
      <w:r>
        <w:br/>
        <w:t>Ejemplo con 30 participantes:</w:t>
      </w:r>
      <w:r>
        <w:br/>
      </w:r>
      <w:r>
        <w:br/>
        <w:t>Bolsa general (40%): $28,800</w:t>
      </w:r>
      <w:r>
        <w:br/>
      </w:r>
      <w:r>
        <w:br/>
        <w:t>• 1° $11,520</w:t>
      </w:r>
      <w:r>
        <w:br/>
        <w:t>• 2° $4,896</w:t>
      </w:r>
      <w:r>
        <w:br/>
        <w:t>• 3° $4,320</w:t>
      </w:r>
      <w:r>
        <w:br/>
        <w:t>• 4° $2,016</w:t>
      </w:r>
      <w:r>
        <w:br/>
        <w:t>• 5° $1,728</w:t>
      </w:r>
      <w:r>
        <w:br/>
        <w:t>• 6° $1,440</w:t>
      </w:r>
      <w:r>
        <w:br/>
        <w:t>• 7° $1,152</w:t>
      </w:r>
      <w:r>
        <w:br/>
        <w:t>• 8° $864</w:t>
      </w:r>
      <w:r>
        <w:br/>
      </w:r>
      <w:r>
        <w:lastRenderedPageBreak/>
        <w:t>• 9° $576</w:t>
      </w:r>
      <w:r>
        <w:br/>
        <w:t>• 10° $288</w:t>
      </w:r>
    </w:p>
    <w:p w14:paraId="42DF873B" w14:textId="77777777" w:rsidR="000B28BE" w:rsidRDefault="00000000">
      <w:pPr>
        <w:pStyle w:val="Ttulo2"/>
      </w:pPr>
      <w:r>
        <w:t>13. Desempates</w:t>
      </w:r>
    </w:p>
    <w:p w14:paraId="1453BF93" w14:textId="77777777" w:rsidR="000B28BE" w:rsidRDefault="00000000">
      <w:r>
        <w:t>1. Mayor cantidad de marcadores exactos. 2. Mayor cantidad de resultados acertados. 3. Acierto del Campeón. 4. Acierto del Subcampeón. 5. División del premio.</w:t>
      </w:r>
    </w:p>
    <w:p w14:paraId="6BE91569" w14:textId="77777777" w:rsidR="000B28BE" w:rsidRDefault="00000000">
      <w:pPr>
        <w:pStyle w:val="Ttulo2"/>
      </w:pPr>
      <w:r>
        <w:t>14. Acumulación de Premios</w:t>
      </w:r>
    </w:p>
    <w:p w14:paraId="67E74106" w14:textId="77777777" w:rsidR="000B28BE" w:rsidRDefault="00000000">
      <w:r>
        <w:t>Los premios de jornada y clasificación general son acumulables.</w:t>
      </w:r>
    </w:p>
    <w:p w14:paraId="2DB661F7" w14:textId="77777777" w:rsidR="000B28BE" w:rsidRDefault="00000000">
      <w:pPr>
        <w:pStyle w:val="Ttulo2"/>
      </w:pPr>
      <w:r>
        <w:t>15. Aceptación de las Bases</w:t>
      </w:r>
    </w:p>
    <w:p w14:paraId="48D911F4" w14:textId="77777777" w:rsidR="000B28BE" w:rsidRDefault="00000000">
      <w:r>
        <w:t>La participación implica la aceptación total de estas bases.</w:t>
      </w:r>
    </w:p>
    <w:sectPr w:rsidR="000B28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106620">
    <w:abstractNumId w:val="8"/>
  </w:num>
  <w:num w:numId="2" w16cid:durableId="1677536464">
    <w:abstractNumId w:val="6"/>
  </w:num>
  <w:num w:numId="3" w16cid:durableId="1085616688">
    <w:abstractNumId w:val="5"/>
  </w:num>
  <w:num w:numId="4" w16cid:durableId="1393042176">
    <w:abstractNumId w:val="4"/>
  </w:num>
  <w:num w:numId="5" w16cid:durableId="1036544701">
    <w:abstractNumId w:val="7"/>
  </w:num>
  <w:num w:numId="6" w16cid:durableId="852259078">
    <w:abstractNumId w:val="3"/>
  </w:num>
  <w:num w:numId="7" w16cid:durableId="1125152561">
    <w:abstractNumId w:val="2"/>
  </w:num>
  <w:num w:numId="8" w16cid:durableId="1107190521">
    <w:abstractNumId w:val="1"/>
  </w:num>
  <w:num w:numId="9" w16cid:durableId="143655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BE"/>
    <w:rsid w:val="000B75C8"/>
    <w:rsid w:val="0015074B"/>
    <w:rsid w:val="0029639D"/>
    <w:rsid w:val="00326F90"/>
    <w:rsid w:val="008F629D"/>
    <w:rsid w:val="00AA1D8D"/>
    <w:rsid w:val="00AD08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2FE89"/>
  <w14:defaultImageDpi w14:val="300"/>
  <w15:docId w15:val="{6AD7F2AD-38BA-4809-9EA6-FE36EAE7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691</Words>
  <Characters>3803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p9vsl</cp:lastModifiedBy>
  <cp:revision>2</cp:revision>
  <dcterms:created xsi:type="dcterms:W3CDTF">2013-12-23T23:15:00Z</dcterms:created>
  <dcterms:modified xsi:type="dcterms:W3CDTF">2026-06-11T16:30:00Z</dcterms:modified>
  <cp:category/>
</cp:coreProperties>
</file>