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resumen-ejecutivo"/>
    <w:p>
      <w:pPr>
        <w:pStyle w:val="Heading1"/>
      </w:pPr>
      <w:r>
        <w:t xml:space="preserve">Resumen ejecutivo</w:t>
      </w:r>
    </w:p>
    <w:p>
      <w:pPr>
        <w:pStyle w:val="FirstParagraph"/>
      </w:pPr>
      <w:r>
        <w:t xml:space="preserve">La</w:t>
      </w:r>
      <w:r>
        <w:t xml:space="preserve"> </w:t>
      </w:r>
      <w:r>
        <w:rPr>
          <w:b/>
          <w:bCs/>
        </w:rPr>
        <w:t xml:space="preserve">quiniela</w:t>
      </w:r>
      <w:r>
        <w:t xml:space="preserve"> </w:t>
      </w:r>
      <w:r>
        <w:t xml:space="preserve">en México se entiende como apuestas sobre resultados deportivos, usualmente organizadas por Pronósticos para la Asistencia Pública (Lotería Nacional) bajo permiso federal, o por entidades estatales/autorizadas. La Ley Federal de Juegos y Sorteos prohíbe juegos con apuestas sin permiso【23†L21-L30】, por lo que la Quiniela oficial (Pronósticos) opera como sorteo autorizado. El</w:t>
      </w:r>
      <w:r>
        <w:t xml:space="preserve"> </w:t>
      </w:r>
      <w:r>
        <w:rPr>
          <w:b/>
          <w:bCs/>
        </w:rPr>
        <w:t xml:space="preserve">Reglamento de Progol</w:t>
      </w:r>
      <w:r>
        <w:t xml:space="preserve"> </w:t>
      </w:r>
      <w:r>
        <w:t xml:space="preserve">(Pronósticos) define la quiniela como selección de resultados de 14 partidos【19†L101-L109】, con apuestas simples, dobles o triples (sencillo = 1X2; doble = dos posibilidades; triple = las tres)【19†L143-L152】【19†L153-L161】. Se excluye tiempo extra: sólo vale el marcador al 90’【10†L1221-L1228】. Se ofrecen niveles de premio: 14 aciertos es primer nivel, luego 13–10 aciertos repartidos en niveles 2º–5º【70†L165-L174】. Si no hay ganador en 1er lugar, el bote (bolsa garantizada) se acumula【70†L165-L174】 y los premios restantes se reparten (“roll-down”). En caso de empate en primer lugar en ligas privadas, a veces se cancela 2º/3º premio y se reparte el 90% entre ganadores【66†L134-L143】 (ejemplo de regla casera).</w:t>
      </w:r>
    </w:p>
    <w:p>
      <w:pPr>
        <w:pStyle w:val="BodyText"/>
      </w:pPr>
      <w:r>
        <w:t xml:space="preserve">Las</w:t>
      </w:r>
      <w:r>
        <w:t xml:space="preserve"> </w:t>
      </w:r>
      <w:r>
        <w:rPr>
          <w:b/>
          <w:bCs/>
        </w:rPr>
        <w:t xml:space="preserve">casas de apuestas mexicanas</w:t>
      </w:r>
      <w:r>
        <w:t xml:space="preserve"> </w:t>
      </w:r>
      <w:r>
        <w:t xml:space="preserve">(p.ej. Caliente.mx, Betway.mx) también ofrecen apuestas deportivas. Están reguladas por la SEGOB bajo licencias específicas (Caliente usa permiso DGG/SP/404/97【44†L74-L76】; Betway opera bajo Espectáculos Deportivos Frontón México【62†L54-L63】). Sus Términos incluyen requisitos de verificación de edad, límites de depósito/ganancia y medidas antifraude【44†L45-L54】【62†L144-L153】. Por ejemplo, Betway anula apuestas realizadas desde fuera de México y devuelve montos con 10% de penalización【62†L144-L153】. Asimismo, exigen</w:t>
      </w:r>
      <w:r>
        <w:t xml:space="preserve"> </w:t>
      </w:r>
      <w:r>
        <w:rPr>
          <w:b/>
          <w:bCs/>
        </w:rPr>
        <w:t xml:space="preserve">identificación y edad</w:t>
      </w:r>
      <w:r>
        <w:t xml:space="preserve"> </w:t>
      </w:r>
      <w:r>
        <w:t xml:space="preserve">del usuario【62†L164-L172】, y alertas de riesgo de juego. Ambas plataformas implementan políticas de</w:t>
      </w:r>
      <w:r>
        <w:t xml:space="preserve"> </w:t>
      </w:r>
      <w:r>
        <w:rPr>
          <w:i/>
          <w:iCs/>
        </w:rPr>
        <w:t xml:space="preserve">Juego Responsable</w:t>
      </w:r>
      <w:r>
        <w:t xml:space="preserve"> </w:t>
      </w:r>
      <w:r>
        <w:t xml:space="preserve">(límites de apuesta, autoexclusión, control parental) para prevenir ludopatías【47†L74-L83】【47†L110-L119】.</w:t>
      </w:r>
    </w:p>
    <w:p>
      <w:pPr>
        <w:pStyle w:val="BodyText"/>
      </w:pPr>
      <w:r>
        <w:t xml:space="preserve">El presente informe categoriza las reglas públicas y privadas de quinielas mexicanas según tipo de apuesta (simples, combinadas, por puntos, desempates, pagos, límites, validación de boletos, horarios, jurisdicción) e incluye ejemplos prácticos, variaciones y sus implicaciones (legales, de UX, seguridad/fraude). También revisa variantes caseras populares, compara modelos clave en una tabla, presenta flujos de proceso (diagramas mermaid) y sugiere requisitos funcionales/no funcionales para el PRD. Se citan fuentes oficiales y comunitarias en español.</w:t>
      </w:r>
    </w:p>
    <w:bookmarkStart w:id="21" w:name="X0f1b5f1e0313e8c103a902acaa26502afbf8081"/>
    <w:p>
      <w:pPr>
        <w:pStyle w:val="Heading2"/>
      </w:pPr>
      <w:r>
        <w:t xml:space="preserve">Reglas oficiales (Pronósticos y sorteos estatales)</w:t>
      </w:r>
    </w:p>
    <w:p>
      <w:pPr>
        <w:pStyle w:val="Compact"/>
        <w:numPr>
          <w:ilvl w:val="0"/>
          <w:numId w:val="1001"/>
        </w:numPr>
      </w:pPr>
      <w:r>
        <w:rPr>
          <w:b/>
          <w:bCs/>
        </w:rPr>
        <w:t xml:space="preserve">Definiciones básicas (Pronósticos/Progol)</w:t>
      </w:r>
      <w:r>
        <w:t xml:space="preserve">: Art.2 del Reglamento define la quiniela como “selección de resultados de 14 partidos de fútbol”【19†L101-L109】. Se distinguen:</w:t>
      </w:r>
      <w:r>
        <w:t xml:space="preserve"> </w:t>
      </w:r>
      <w:r>
        <w:rPr>
          <w:i/>
          <w:iCs/>
        </w:rPr>
        <w:t xml:space="preserve">Pronóstico sencillo</w:t>
      </w:r>
      <w:r>
        <w:t xml:space="preserve"> </w:t>
      </w:r>
      <w:r>
        <w:t xml:space="preserve">(marcar 1X2)【19†L149-L158】,</w:t>
      </w:r>
      <w:r>
        <w:t xml:space="preserve"> </w:t>
      </w:r>
      <w:r>
        <w:rPr>
          <w:i/>
          <w:iCs/>
        </w:rPr>
        <w:t xml:space="preserve">pronóstico doble</w:t>
      </w:r>
      <w:r>
        <w:t xml:space="preserve"> </w:t>
      </w:r>
      <w:r>
        <w:t xml:space="preserve">(dos de tres posibles resultados)【19†L153-L158】, y</w:t>
      </w:r>
      <w:r>
        <w:t xml:space="preserve"> </w:t>
      </w:r>
      <w:r>
        <w:rPr>
          <w:i/>
          <w:iCs/>
        </w:rPr>
        <w:t xml:space="preserve">triple</w:t>
      </w:r>
      <w:r>
        <w:t xml:space="preserve"> </w:t>
      </w:r>
      <w:r>
        <w:t xml:space="preserve">(todos los resultados)【19†L153-L158】.</w:t>
      </w:r>
      <w:r>
        <w:t xml:space="preserve"> </w:t>
      </w:r>
      <w:r>
        <w:rPr>
          <w:i/>
          <w:iCs/>
        </w:rPr>
        <w:t xml:space="preserve">Combinación</w:t>
      </w:r>
      <w:r>
        <w:t xml:space="preserve"> </w:t>
      </w:r>
      <w:r>
        <w:t xml:space="preserve">es seleccionar varias quinielas (por ejemplo, una combinación de dos quinielas diferentes)【19†L143-L152】. Estos conceptos rigen Progol y sus variantes oficiales.</w:t>
      </w:r>
    </w:p>
    <w:p>
      <w:pPr>
        <w:pStyle w:val="Compact"/>
        <w:numPr>
          <w:ilvl w:val="0"/>
          <w:numId w:val="1001"/>
        </w:numPr>
      </w:pPr>
      <w:r>
        <w:rPr>
          <w:b/>
          <w:bCs/>
        </w:rPr>
        <w:t xml:space="preserve">Validación de resultado</w:t>
      </w:r>
      <w:r>
        <w:t xml:space="preserve">: El resultado oficial es el del tiempo reglamentario (90’) de cada partido【10†L1221-L1228】. Los tiempos extra y penales no cuentan para apuestas RF, TG, DO, AA【10†L1221-L1228】. En apuestas de 1er tiempo, vale el resultado al descanso【10†L1225-L1228】. Si un partido se suspende y no tiene resultado oficial previo a la determinación de ganadores, el coeficiente (momio) de esa apuesta se fija en 1 (pierde potencial de ganancia)【10†L1244-L1252】. Si el partido no inicia o se anula con resultado impuesto, se aplica lo mismo (momio=1)【10†L1252-L1260】. Estos lineamientos garantizan que sólo el resultado reglamentario cuenta.</w:t>
      </w:r>
    </w:p>
    <w:p>
      <w:pPr>
        <w:pStyle w:val="Compact"/>
        <w:numPr>
          <w:ilvl w:val="0"/>
          <w:numId w:val="1001"/>
        </w:numPr>
      </w:pPr>
      <w:r>
        <w:rPr>
          <w:b/>
          <w:bCs/>
        </w:rPr>
        <w:t xml:space="preserve">Esquema de apuestas</w:t>
      </w:r>
      <w:r>
        <w:t xml:space="preserve">: En Progol, el costo base por quiniela sencilla (14 aciertos) es $15 MXN【70†L178-L182】. Hay promociones: Progol Revancha (7 partidos) cuesta $5【70†L180-L183】 y combina con Progol en boleto único por $20【70†L183-L186】. Se permite hacer</w:t>
      </w:r>
      <w:r>
        <w:t xml:space="preserve"> </w:t>
      </w:r>
      <w:r>
        <w:rPr>
          <w:i/>
          <w:iCs/>
        </w:rPr>
        <w:t xml:space="preserve">quinielas múltiples</w:t>
      </w:r>
      <w:r>
        <w:t xml:space="preserve"> </w:t>
      </w:r>
      <w:r>
        <w:t xml:space="preserve">añadiendo dobles/triples a cambio de mayor costo; por ejemplo, hasta 8 dobles en Progol Revancha【52†L31-L39】. Pronósticos publica tablas de precios conforme al número de dobles/triples seleccionados (p.ej. 6 dobles de $180 a $1080【52†L57-L65】). Los momios (cuotas) de cada partido se fijan antes en la “Lista de Juegos”【75†L12-L21】; si cambian condiciones, el boleto respeta el momio impreso【10†L1230-L1238】.</w:t>
      </w:r>
    </w:p>
    <w:p>
      <w:pPr>
        <w:pStyle w:val="Compact"/>
        <w:numPr>
          <w:ilvl w:val="0"/>
          <w:numId w:val="1001"/>
        </w:numPr>
      </w:pPr>
      <w:r>
        <w:rPr>
          <w:b/>
          <w:bCs/>
        </w:rPr>
        <w:t xml:space="preserve">Premios y desempates</w:t>
      </w:r>
      <w:r>
        <w:t xml:space="preserve">: Progol reparte premios en 5 niveles: 14 aciertos (1º lugar) hasta 10 aciertos (5º lugar)【70†L165-L174】. Si no hay ganador con 14 aciertos, la bolsa garantizada (mín. $5 M MXN) se acumula al siguiente concurso【70†L165-L174】. Los premios 2º–5º sí se reparten: p.ej. si nadie acierta 13, el 2º premio se divide entre los de 12 aciertos【70†L165-L174】. En la Revancha (7 partidos), hay un único nivel: quien tenga más aciertos gana, acumulando si no hay 7 aciertos【70†L169-L176】. En ligas o quinielas caseras, se usan reglas de desempate: p.ej. si hay empate en 1º lugar, se suele dividir el premio (algunas ligas cancelan 2º/3º premios y entregan 90% a los ganadores compartidos【66†L134-L143】). En Pronósticos oficial no se espera empate múltiple en 14 porque repartirían la bolsa.</w:t>
      </w:r>
    </w:p>
    <w:p>
      <w:pPr>
        <w:pStyle w:val="Compact"/>
        <w:numPr>
          <w:ilvl w:val="0"/>
          <w:numId w:val="1001"/>
        </w:numPr>
      </w:pPr>
      <w:r>
        <w:rPr>
          <w:b/>
          <w:bCs/>
        </w:rPr>
        <w:t xml:space="preserve">Validación de boletos</w:t>
      </w:r>
      <w:r>
        <w:t xml:space="preserve">: Los boletos impresos llevan un número único y códigos de seguridad【75†L53-L59】. Para cobrar, el apostador debe presentar el boleto físico o comprobante digital oficial【70†L210-L218】. Lotería Nacional indica que se puede revisar el boleto en cualquier agencia (o vía máquina escaner oficial)【70†L210-L218】. El boleto es título de crédito al portador【19†L159-L167】. La validación implica checar que la combinación del boleto coincide con los resultados oficiales almacenados en el sistema central (no es jugada nula). En caso de objeciones, el reglamento exige conservar registros de transacciones en línea para auditoría【75†L53-L61】.</w:t>
      </w:r>
    </w:p>
    <w:p>
      <w:pPr>
        <w:pStyle w:val="Compact"/>
        <w:numPr>
          <w:ilvl w:val="0"/>
          <w:numId w:val="1001"/>
        </w:numPr>
      </w:pPr>
      <w:r>
        <w:rPr>
          <w:b/>
          <w:bCs/>
        </w:rPr>
        <w:t xml:space="preserve">Horarios y cierre</w:t>
      </w:r>
      <w:r>
        <w:t xml:space="preserve">: Pronósticos publica con anticipación los partidos de cada quiniela (“Calendario de la semana” de Progol【70†L134-L137】). Todas las apuestas deben recibirse antes del inicio del primer partido programado. Según el reglamento, cualquier apuesta ingresada</w:t>
      </w:r>
      <w:r>
        <w:t xml:space="preserve"> </w:t>
      </w:r>
      <w:r>
        <w:rPr>
          <w:i/>
          <w:iCs/>
        </w:rPr>
        <w:t xml:space="preserve">después de 10 minutos previos al inicio</w:t>
      </w:r>
      <w:r>
        <w:t xml:space="preserve"> </w:t>
      </w:r>
      <w:r>
        <w:t xml:space="preserve">de un partido tendrá momio = 1【75†L60-L64】 (es decir, no genera ganancia). En la práctica, esto implica que los terminales de venta cierran las apuestas unos minutos antes del partido. Si un partido se atrasa, el libro de apuestas puede reajustar o cerrar. El horario de pago de premios inicia al día siguiente del concurso【70†L218-L227】 y tiene vigencia de 60 días para reclamar.</w:t>
      </w:r>
    </w:p>
    <w:bookmarkEnd w:id="21"/>
    <w:bookmarkStart w:id="22" w:name="X3b8638e0fb325eb9e85eca04f3496a94951e965"/>
    <w:p>
      <w:pPr>
        <w:pStyle w:val="Heading2"/>
      </w:pPr>
      <w:r>
        <w:t xml:space="preserve">Reglamentos y Términos de casas de apuestas mexicanas</w:t>
      </w:r>
    </w:p>
    <w:p>
      <w:pPr>
        <w:pStyle w:val="FirstParagraph"/>
      </w:pPr>
      <w:r>
        <w:t xml:space="preserve">Las</w:t>
      </w:r>
      <w:r>
        <w:t xml:space="preserve"> </w:t>
      </w:r>
      <w:r>
        <w:rPr>
          <w:b/>
          <w:bCs/>
        </w:rPr>
        <w:t xml:space="preserve">casas de apuestas registradas</w:t>
      </w:r>
      <w:r>
        <w:t xml:space="preserve"> </w:t>
      </w:r>
      <w:r>
        <w:t xml:space="preserve">siguen marcos regulatorios propios, aunque inspirados en el reglamento federal. Ejemplos destacados:</w:t>
      </w:r>
    </w:p>
    <w:p>
      <w:pPr>
        <w:pStyle w:val="Compact"/>
        <w:numPr>
          <w:ilvl w:val="0"/>
          <w:numId w:val="1002"/>
        </w:numPr>
      </w:pPr>
      <w:r>
        <w:rPr>
          <w:b/>
          <w:bCs/>
        </w:rPr>
        <w:t xml:space="preserve">Caliente.mx</w:t>
      </w:r>
      <w:r>
        <w:t xml:space="preserve">: En sus</w:t>
      </w:r>
      <w:r>
        <w:t xml:space="preserve"> </w:t>
      </w:r>
      <w:r>
        <w:rPr>
          <w:i/>
          <w:iCs/>
        </w:rPr>
        <w:t xml:space="preserve">Términos y Condiciones</w:t>
      </w:r>
      <w:r>
        <w:t xml:space="preserve"> </w:t>
      </w:r>
      <w:r>
        <w:t xml:space="preserve">establece su autorización bajo SEGOB【44†L74-L76】. Regula apertura de cuenta, verificación de edad, depósitos/retiros, límites máximos de ganancia, manejo de fraude, etc. Incluye cláusulas comunes: el cliente acepta riesgos y pérdidas, las apuestas recibidas antes de cambios de T&amp;C usan condiciones anteriores【44†L58-L66】【44†L95-L104】. Define «apuestas válidas», límites de ganancia por boleto, devoluciones en casos específicos y proceso de quejas. Señala expresamente que puede compartir datos con autoridades deportivas o policiales para investigar fraudes o lavado de dinero【44†L119-L123】.</w:t>
      </w:r>
    </w:p>
    <w:p>
      <w:pPr>
        <w:pStyle w:val="Compact"/>
        <w:numPr>
          <w:ilvl w:val="0"/>
          <w:numId w:val="1002"/>
        </w:numPr>
      </w:pPr>
      <w:r>
        <w:rPr>
          <w:b/>
          <w:bCs/>
        </w:rPr>
        <w:t xml:space="preserve">Betway.mx</w:t>
      </w:r>
      <w:r>
        <w:t xml:space="preserve">: En su T&amp;C muestra que opera en México a través de</w:t>
      </w:r>
      <w:r>
        <w:t xml:space="preserve"> </w:t>
      </w:r>
      <w:r>
        <w:rPr>
          <w:i/>
          <w:iCs/>
        </w:rPr>
        <w:t xml:space="preserve">Espectáculos Deportivos Frontón México, S.A.</w:t>
      </w:r>
      <w:r>
        <w:t xml:space="preserve">【62†L54-L63】. Pone énfasis en la jurisdicción: “sólo ofrecemos servicios donde es legal apostar”【62†L146-L153】. Cancelan apuestas desde fuera de México, reembolsando con tasa del 10%【62†L144-L152】. Obligatoriamente verifican identidad y edad al registrarse【62†L164-L172】 (KYC/AML). Los T&amp;C de Betway, al igual que Caliente, contemplan límites de ganancia, mecanismos de bloqueo de cuentas (autoexclusión) y tratamiento de datos conforme a privacidad, así como no responsabilidad por pérdidas.</w:t>
      </w:r>
    </w:p>
    <w:p>
      <w:pPr>
        <w:pStyle w:val="Compact"/>
        <w:numPr>
          <w:ilvl w:val="0"/>
          <w:numId w:val="1002"/>
        </w:numPr>
      </w:pPr>
      <w:r>
        <w:rPr>
          <w:b/>
          <w:bCs/>
        </w:rPr>
        <w:t xml:space="preserve">Implicaciones legales</w:t>
      </w:r>
      <w:r>
        <w:t xml:space="preserve">: Ambas casas destacan que sólo permiten apostar a mayores de 18 años y tienen políticas de juego responsable, bloqueo de cuentas problemáticas y límites de depósito. Resaltan que apuestas “ilegales” (por ejemplo en jurisdicciones prohibidas o sin licencia) son nulas【62†L144-L153】. En México, sólo operadores con permiso de SEGOB (o estatales autorizados) pueden ofertar apuestas. Sitios extranjeros sin licencia exponen a sanciones al usuario【62†L144-L153】【23†L21-L30】. Por ejemplo, Betway advierte que romper esta restricción equivale a fraude y podría conllevar responsabilidades penales【62†L152-L157】.</w:t>
      </w:r>
    </w:p>
    <w:bookmarkEnd w:id="22"/>
    <w:bookmarkStart w:id="32" w:name="reglas-por-categoría"/>
    <w:p>
      <w:pPr>
        <w:pStyle w:val="Heading2"/>
      </w:pPr>
      <w:r>
        <w:t xml:space="preserve">Reglas por categoría</w:t>
      </w:r>
    </w:p>
    <w:bookmarkStart w:id="23" w:name="apuestas-simples-quiniela-sencilla"/>
    <w:p>
      <w:pPr>
        <w:pStyle w:val="Heading3"/>
      </w:pPr>
      <w:r>
        <w:t xml:space="preserve">Apuestas simples (quiniela sencilla)</w:t>
      </w:r>
    </w:p>
    <w:p>
      <w:pPr>
        <w:pStyle w:val="FirstParagraph"/>
      </w:pPr>
      <w:r>
        <w:rPr>
          <w:b/>
          <w:bCs/>
        </w:rPr>
        <w:t xml:space="preserve">Descripción:</w:t>
      </w:r>
      <w:r>
        <w:t xml:space="preserve"> </w:t>
      </w:r>
      <w:r>
        <w:t xml:space="preserve">El jugador marca un solo resultado (victoria local, empate, o victoria visitante) por cada partido. Es la forma básica de quiniela.</w:t>
      </w:r>
      <w:r>
        <w:br/>
      </w:r>
      <w:r>
        <w:rPr>
          <w:b/>
          <w:bCs/>
        </w:rPr>
        <w:t xml:space="preserve">Ejemplo práctico:</w:t>
      </w:r>
      <w:r>
        <w:t xml:space="preserve"> </w:t>
      </w:r>
      <w:r>
        <w:t xml:space="preserve">En un boleto de 14 partidos, seleccionar “1” en 10 partidos y “X” o “2” en 4. Al acertar el resultado correcto en cada partido, se obtiene un acierto.</w:t>
      </w:r>
      <w:r>
        <w:br/>
      </w:r>
      <w:r>
        <w:rPr>
          <w:b/>
          <w:bCs/>
        </w:rPr>
        <w:t xml:space="preserve">Variantes/Regulación:</w:t>
      </w:r>
      <w:r>
        <w:t xml:space="preserve"> </w:t>
      </w:r>
      <w:r>
        <w:t xml:space="preserve">Esta modalidad es obligatoria para calificar a 1er premio oficial (Progol). Las casas de apuestas online tienen equivalente (un solo pronóstico por partido). A nivel casero, se puede jugar liga de quiniela usando 1 punto por acierto simple【42†L79-L87】.</w:t>
      </w:r>
      <w:r>
        <w:br/>
      </w:r>
      <w:r>
        <w:rPr>
          <w:b/>
          <w:bCs/>
        </w:rPr>
        <w:t xml:space="preserve">Implicaciones:</w:t>
      </w:r>
      <w:r>
        <w:t xml:space="preserve"> </w:t>
      </w:r>
      <w:r>
        <w:t xml:space="preserve">UX: sencilla interfaz de selección (botones 1,X,2). Seguridad: relativamente bajo riesgo de fraude en la apuesta misma. Legal: está permitida bajo licencias (Pronósticos, casas registradas). Debe quedar registro electrónico del boleto (en terminales autorizadas).</w:t>
      </w:r>
    </w:p>
    <w:bookmarkEnd w:id="23"/>
    <w:bookmarkStart w:id="24" w:name="apuestas-combinadas-múltiples"/>
    <w:p>
      <w:pPr>
        <w:pStyle w:val="Heading3"/>
      </w:pPr>
      <w:r>
        <w:t xml:space="preserve">Apuestas combinadas (múltiples)</w:t>
      </w:r>
    </w:p>
    <w:p>
      <w:pPr>
        <w:pStyle w:val="FirstParagraph"/>
      </w:pPr>
      <w:r>
        <w:rPr>
          <w:b/>
          <w:bCs/>
        </w:rPr>
        <w:t xml:space="preserve">Descripción:</w:t>
      </w:r>
      <w:r>
        <w:t xml:space="preserve"> </w:t>
      </w:r>
      <w:r>
        <w:t xml:space="preserve">Permiten marcar dos (doble) o tres (triple) opciones en uno o más partidos, aumentando la cantidad de quinielas posibles en un boleto. Una</w:t>
      </w:r>
      <w:r>
        <w:t xml:space="preserve"> </w:t>
      </w:r>
      <w:r>
        <w:rPr>
          <w:i/>
          <w:iCs/>
        </w:rPr>
        <w:t xml:space="preserve">combinación</w:t>
      </w:r>
      <w:r>
        <w:t xml:space="preserve"> </w:t>
      </w:r>
      <w:r>
        <w:t xml:space="preserve">es un conjunto de varias quinielas (cada una un conjunto de 14 resultados) elegidas por el apostador【19†L143-L152】.</w:t>
      </w:r>
      <w:r>
        <w:br/>
      </w:r>
      <w:r>
        <w:rPr>
          <w:b/>
          <w:bCs/>
        </w:rPr>
        <w:t xml:space="preserve">Ejemplo:</w:t>
      </w:r>
      <w:r>
        <w:t xml:space="preserve"> </w:t>
      </w:r>
      <w:r>
        <w:t xml:space="preserve">En un partido dudoso, marcar “1X” (doble). Esto genera 2 combinaciones: una con “1” y otra con “X”. Con varios dobles/triples se generan múltiples boletos combinados.</w:t>
      </w:r>
      <w:r>
        <w:br/>
      </w:r>
      <w:r>
        <w:rPr>
          <w:b/>
          <w:bCs/>
        </w:rPr>
        <w:t xml:space="preserve">Variaciones:</w:t>
      </w:r>
      <w:r>
        <w:t xml:space="preserve"> </w:t>
      </w:r>
      <w:r>
        <w:t xml:space="preserve">Pronósticos limita las apuestas combinadas (p.ej. máximo 8 dobles en Revancha【52†L31-L39】). Las ligas privadas pueden establecer límites de comb. (p.ej. coperachas de 5 dobles mínimo【52†L73-L80】). Algunas variantes caseras usan formatos simplificados (p.ej. solo 1 doble por boleto) o incluyen “quiniela multiselección” como sistema.</w:t>
      </w:r>
      <w:r>
        <w:br/>
      </w:r>
      <w:r>
        <w:rPr>
          <w:b/>
          <w:bCs/>
        </w:rPr>
        <w:t xml:space="preserve">Implicaciones:</w:t>
      </w:r>
      <w:r>
        <w:t xml:space="preserve"> </w:t>
      </w:r>
      <w:r>
        <w:t xml:space="preserve">UX: la interfaz debe manejar multiplicidad de selecciones; cálculo automático del precio según combinaciones. Seguridad: mayor número de combinaciones aumenta chance de error de captura/fraude (errores en la grabación pueden invalidar más combinaciones). Producto: facilita apuestas mayores, pero complica contabilidad de premios. Legal: Combinar apuestas está autorizado en sistemas oficiales (Reglamento considera «combinación» como recurso del jugador【19†L143-L152】).</w:t>
      </w:r>
    </w:p>
    <w:bookmarkEnd w:id="24"/>
    <w:bookmarkStart w:id="25" w:name="sistema-de-puntos"/>
    <w:p>
      <w:pPr>
        <w:pStyle w:val="Heading3"/>
      </w:pPr>
      <w:r>
        <w:t xml:space="preserve">Sistema de puntos</w:t>
      </w:r>
    </w:p>
    <w:p>
      <w:pPr>
        <w:pStyle w:val="FirstParagraph"/>
      </w:pPr>
      <w:r>
        <w:rPr>
          <w:b/>
          <w:bCs/>
        </w:rPr>
        <w:t xml:space="preserve">Descripción:</w:t>
      </w:r>
      <w:r>
        <w:t xml:space="preserve"> </w:t>
      </w:r>
      <w:r>
        <w:t xml:space="preserve">En contraposición a quiniela pura (1X2), algunos grupos usan un sistema de puntos. Se asigna puntaje por cada predicción: típicamente 2 puntos por marcador</w:t>
      </w:r>
      <w:r>
        <w:t xml:space="preserve"> </w:t>
      </w:r>
      <w:r>
        <w:rPr>
          <w:b/>
          <w:bCs/>
        </w:rPr>
        <w:t xml:space="preserve">exacto</w:t>
      </w:r>
      <w:r>
        <w:t xml:space="preserve"> </w:t>
      </w:r>
      <w:r>
        <w:t xml:space="preserve">y 1 punto por acertar ganador/empate (sin ser exacto)【42†L79-L87】. Así se pondera la precisión.</w:t>
      </w:r>
      <w:r>
        <w:br/>
      </w:r>
      <w:r>
        <w:rPr>
          <w:b/>
          <w:bCs/>
        </w:rPr>
        <w:t xml:space="preserve">Ejemplo:</w:t>
      </w:r>
      <w:r>
        <w:t xml:space="preserve"> </w:t>
      </w:r>
      <w:r>
        <w:t xml:space="preserve">Si el partido acaba 2-1 y el usuario pronosticó “2-1”, obtiene 2 puntos; si pronosticó “2-0” (empata resultado ganador), recibe 1 punto; cualquier otro recibe 0【42†L79-L87】. Al final se suman puntos de los 14 partidos y el más alto gana.</w:t>
      </w:r>
      <w:r>
        <w:br/>
      </w:r>
      <w:r>
        <w:rPr>
          <w:b/>
          <w:bCs/>
        </w:rPr>
        <w:t xml:space="preserve">Variaciones:</w:t>
      </w:r>
      <w:r>
        <w:t xml:space="preserve"> </w:t>
      </w:r>
      <w:r>
        <w:t xml:space="preserve">El texto del grupo GanadoresEnLinea detalla este esquema【42†L79-L87】. Algunas ligas modifican las puntuaciones (p.ej. 3/1 en torneos grandes). También hay sistemas que otorgan 4 puntos por exacto y 2 por resultado【63†L9-L12】, o incluyen diferencia de goles.</w:t>
      </w:r>
      <w:r>
        <w:br/>
      </w:r>
      <w:r>
        <w:rPr>
          <w:b/>
          <w:bCs/>
        </w:rPr>
        <w:t xml:space="preserve">Implicaciones:</w:t>
      </w:r>
      <w:r>
        <w:t xml:space="preserve"> </w:t>
      </w:r>
      <w:r>
        <w:t xml:space="preserve">Producto: requiere cálculo automático de puntaje y manejo de tablas de clasificación. UX: se debe mostrar puntos acumulados. Fraude: puntaje favorece acertar exacto, lo que puede tentarse a alterar marcadores; por eso, los resultados deben provenir de fuentes oficiales. Legal: No es esquema oficial de Pronósticos, sino de ligas privadas/foros. Al no ser “quiniela” en sentido legal, debe manejarse como concurso privado entre participantes. Debe advertirse a usuarios (p.ej. en T&amp;C internos).</w:t>
      </w:r>
    </w:p>
    <w:bookmarkEnd w:id="25"/>
    <w:bookmarkStart w:id="26" w:name="desempates"/>
    <w:p>
      <w:pPr>
        <w:pStyle w:val="Heading3"/>
      </w:pPr>
      <w:r>
        <w:t xml:space="preserve">Desempates</w:t>
      </w:r>
    </w:p>
    <w:p>
      <w:pPr>
        <w:pStyle w:val="FirstParagraph"/>
      </w:pPr>
      <w:r>
        <w:rPr>
          <w:b/>
          <w:bCs/>
        </w:rPr>
        <w:t xml:space="preserve">Descripción:</w:t>
      </w:r>
      <w:r>
        <w:t xml:space="preserve"> </w:t>
      </w:r>
      <w:r>
        <w:t xml:space="preserve">Reglas para resolver empates en puntos o aciertos entre varios participantes. En quinielas oficiales, generalmente se reparten o acumulan premios, pero en ligas privadas se establecen criterios adicionales.</w:t>
      </w:r>
      <w:r>
        <w:br/>
      </w:r>
      <w:r>
        <w:rPr>
          <w:b/>
          <w:bCs/>
        </w:rPr>
        <w:t xml:space="preserve">Ejemplo práctico:</w:t>
      </w:r>
      <w:r>
        <w:t xml:space="preserve"> </w:t>
      </w:r>
      <w:r>
        <w:t xml:space="preserve">Un criterio común es otorgar el premio mayor entre empatados; por ejemplo, GanadoresEnLinea indica que ante empate en 1º lugar, se anulan 2º y 3º premios y se da el 90% del bote entre empatados【66†L134-L143】. Otro método es usar partido extra o sumatoria de momios como desempate.</w:t>
      </w:r>
      <w:r>
        <w:br/>
      </w:r>
      <w:r>
        <w:rPr>
          <w:b/>
          <w:bCs/>
        </w:rPr>
        <w:t xml:space="preserve">Variaciones regionales:</w:t>
      </w:r>
      <w:r>
        <w:t xml:space="preserve"> </w:t>
      </w:r>
      <w:r>
        <w:t xml:space="preserve">En México no existe ley específica de desempates para apuestas, pero cada torneo puede definirlo. Algunos organizadores usan el llamado “Gol Peña” o sumas de goles para desempatar.</w:t>
      </w:r>
      <w:r>
        <w:br/>
      </w:r>
      <w:r>
        <w:rPr>
          <w:b/>
          <w:bCs/>
        </w:rPr>
        <w:t xml:space="preserve">Implicaciones:</w:t>
      </w:r>
      <w:r>
        <w:t xml:space="preserve"> </w:t>
      </w:r>
      <w:r>
        <w:t xml:space="preserve">UX: el sistema debe detectar automáticamente si hay empate de puntos/aciertos y aplicar la regla indicada. Seguridad: debe evitar arbitrariedades (todas las reglas deben prepublicarse). Legal: en sistemas autorizados oficiales, no suelen especificarse desempates porque se reparte entre todos los ganadores. En torneos no oficiales, el organizador debe reflejar su política (evitar litigios).</w:t>
      </w:r>
    </w:p>
    <w:bookmarkEnd w:id="26"/>
    <w:bookmarkStart w:id="27" w:name="pagos-y-premios"/>
    <w:p>
      <w:pPr>
        <w:pStyle w:val="Heading3"/>
      </w:pPr>
      <w:r>
        <w:t xml:space="preserve">Pagos y premios</w:t>
      </w:r>
    </w:p>
    <w:p>
      <w:pPr>
        <w:pStyle w:val="FirstParagraph"/>
      </w:pPr>
      <w:r>
        <w:rPr>
          <w:b/>
          <w:bCs/>
        </w:rPr>
        <w:t xml:space="preserve">Descripción:</w:t>
      </w:r>
      <w:r>
        <w:t xml:space="preserve"> </w:t>
      </w:r>
      <w:r>
        <w:t xml:space="preserve">Cálculo y entrega de premios basados en las reglas del juego. En Progol oficial, la</w:t>
      </w:r>
      <w:r>
        <w:t xml:space="preserve"> </w:t>
      </w:r>
      <w:r>
        <w:rPr>
          <w:i/>
          <w:iCs/>
        </w:rPr>
        <w:t xml:space="preserve">bolsa garantizada</w:t>
      </w:r>
      <w:r>
        <w:t xml:space="preserve"> </w:t>
      </w:r>
      <w:r>
        <w:t xml:space="preserve">mínima es $5 M (revisable) para 1º lugar【70†L126-L134】. Existe modalidad de segundo premio (“Revancha”) con bolsa propia acumulable. Los niveles de premio repartidos se describieron arriba【70†L165-L174】. Las casas de apuestas online ofrecen cuotas fijas y pago según reglas propias (p.ej. 95% de ganancias netas en apuestas simples).</w:t>
      </w:r>
      <w:r>
        <w:br/>
      </w:r>
      <w:r>
        <w:rPr>
          <w:b/>
          <w:bCs/>
        </w:rPr>
        <w:t xml:space="preserve">Ejemplo práctico:</w:t>
      </w:r>
      <w:r>
        <w:t xml:space="preserve"> </w:t>
      </w:r>
      <w:r>
        <w:t xml:space="preserve">En Progol, si alguien acierta 14, gana el 1er premio (ej.: $10 M acumulados). Si nadie acierta 14, ese monto pasa al siguiente concurso【70†L165-L174】. Si alguien acierta 13 (y hay ganador 14), obtiene el premio de 2° nivel, etc. En un sistema de puntos, típicamente el 1º lugar se lleva un premio acumulado de la inscripción total menos gastos.</w:t>
      </w:r>
      <w:r>
        <w:br/>
      </w:r>
      <w:r>
        <w:rPr>
          <w:b/>
          <w:bCs/>
        </w:rPr>
        <w:t xml:space="preserve">Variaciones:</w:t>
      </w:r>
      <w:r>
        <w:t xml:space="preserve"> </w:t>
      </w:r>
      <w:r>
        <w:t xml:space="preserve">Algunos sistemas privados ofrecen menor premio garantizado pero a más ganadores. Las casas de apuestas en línea tienen cuotas predefinidas: el pago es monto_apuesta × cuota. Por ejemplo, Betway publica sus reglas de cálculo (cuotas multiplicadas) en su sitio.</w:t>
      </w:r>
      <w:r>
        <w:br/>
      </w:r>
      <w:r>
        <w:rPr>
          <w:b/>
          <w:bCs/>
        </w:rPr>
        <w:t xml:space="preserve">Implicaciones:</w:t>
      </w:r>
      <w:r>
        <w:t xml:space="preserve"> </w:t>
      </w:r>
      <w:r>
        <w:t xml:space="preserve">Fraude: es esencial que los pagos sigan exactamente las reglas anunciadas, para evitar reclamos. El sistema debe multiplicar monto×cuota correctamente y dividir premios en caso de varias ganadores si aplica. UX: debe mostrarse claramente el monto ganado o la regla de reparto. Legal: Pronósticos exige que los pagos se realicen en moneda nacional y sean cobrables en puntos oficiales【70†L218-L227】. La Lotería Nacional fija límites: premios hasta $9,999.99 MXN se cobran en agencias, mayores (o iguales a $3,000) requieren bancos específicos【70†L228-L236】.</w:t>
      </w:r>
    </w:p>
    <w:bookmarkEnd w:id="27"/>
    <w:bookmarkStart w:id="28" w:name="límites-de-apuesta"/>
    <w:p>
      <w:pPr>
        <w:pStyle w:val="Heading3"/>
      </w:pPr>
      <w:r>
        <w:t xml:space="preserve">Límites de apuesta</w:t>
      </w:r>
    </w:p>
    <w:p>
      <w:pPr>
        <w:pStyle w:val="FirstParagraph"/>
      </w:pPr>
      <w:r>
        <w:rPr>
          <w:b/>
          <w:bCs/>
        </w:rPr>
        <w:t xml:space="preserve">Descripción:</w:t>
      </w:r>
      <w:r>
        <w:t xml:space="preserve"> </w:t>
      </w:r>
      <w:r>
        <w:t xml:space="preserve">Restricciones sobre la cantidad que se puede apostar o ganar. Regulaciones oficiales fijan un monto máximo por boleto (p.ej. un monto límite de premio en Progol, anunciado previamente【75†L48-L54】). Casas de apuestas privadas definen límites por usuario o por apuesta (Caliente fija un tope por ticket, Betway podría establecer límites por selección en eventos de alto riesgo).</w:t>
      </w:r>
      <w:r>
        <w:br/>
      </w:r>
      <w:r>
        <w:rPr>
          <w:b/>
          <w:bCs/>
        </w:rPr>
        <w:t xml:space="preserve">Ejemplo práctico:</w:t>
      </w:r>
      <w:r>
        <w:t xml:space="preserve"> </w:t>
      </w:r>
      <w:r>
        <w:t xml:space="preserve">Pronósticos establece de forma reservada un</w:t>
      </w:r>
      <w:r>
        <w:t xml:space="preserve"> </w:t>
      </w:r>
      <w:r>
        <w:rPr>
          <w:i/>
          <w:iCs/>
        </w:rPr>
        <w:t xml:space="preserve">monto máximo de premio</w:t>
      </w:r>
      <w:r>
        <w:t xml:space="preserve"> </w:t>
      </w:r>
      <w:r>
        <w:t xml:space="preserve">por boleto, comunicado mediante circular【75†L48-L54】. En loterías mutuas (no deportes), se fija la apuesta mayor. En línea, un sitio puede limitar depósito diario o pérdida máxima.</w:t>
      </w:r>
      <w:r>
        <w:br/>
      </w:r>
      <w:r>
        <w:rPr>
          <w:b/>
          <w:bCs/>
        </w:rPr>
        <w:t xml:space="preserve">Variaciones:</w:t>
      </w:r>
      <w:r>
        <w:t xml:space="preserve"> </w:t>
      </w:r>
      <w:r>
        <w:t xml:space="preserve">En ligas caseras el límite suele ser el mismo aporte de inscripción. En quinielas por puntos, a veces se limita el</w:t>
      </w:r>
      <w:r>
        <w:t xml:space="preserve"> </w:t>
      </w:r>
      <w:r>
        <w:rPr>
          <w:b/>
          <w:bCs/>
        </w:rPr>
        <w:t xml:space="preserve">número de puntos</w:t>
      </w:r>
      <w:r>
        <w:t xml:space="preserve"> </w:t>
      </w:r>
      <w:r>
        <w:t xml:space="preserve">o se prohíbe marcar “joker” en exceso. No son habituales regulaciones de limite en aficionados.</w:t>
      </w:r>
      <w:r>
        <w:br/>
      </w:r>
      <w:r>
        <w:rPr>
          <w:b/>
          <w:bCs/>
        </w:rPr>
        <w:t xml:space="preserve">Implicaciones:</w:t>
      </w:r>
      <w:r>
        <w:t xml:space="preserve"> </w:t>
      </w:r>
      <w:r>
        <w:t xml:space="preserve">UX: si el usuario llega a límite (p.ej. 8 dobles permitidos【52†L31-L39】), la interfaz debe bloquear más selecciones. El sistema debe validar límites antes de aceptar la apuesta. Seguridad: previene apuestas excesivas o lavado de dinero. Fraude: detectar cuentas múltiples que intenten evadir límites es esencial. Legal: En México, el apostador no puede exceder el monto autorizado por ley (o permiso), y el operador debe reportar e imponer límites.</w:t>
      </w:r>
    </w:p>
    <w:bookmarkEnd w:id="28"/>
    <w:bookmarkStart w:id="29" w:name="validación-de-boletos"/>
    <w:p>
      <w:pPr>
        <w:pStyle w:val="Heading3"/>
      </w:pPr>
      <w:r>
        <w:t xml:space="preserve">Validación de boletos</w:t>
      </w:r>
    </w:p>
    <w:p>
      <w:pPr>
        <w:pStyle w:val="FirstParagraph"/>
      </w:pPr>
      <w:r>
        <w:rPr>
          <w:b/>
          <w:bCs/>
        </w:rPr>
        <w:t xml:space="preserve">Descripción:</w:t>
      </w:r>
      <w:r>
        <w:t xml:space="preserve"> </w:t>
      </w:r>
      <w:r>
        <w:t xml:space="preserve">Proceso para verificar un boleto apostado. Se basa en cotejar la combinación del boleto con los resultados oficiales almacenados. Los sitios oficiales suelen requerir entrada del número de boleto en sistema de terminal, devolviendo “ganador/no ganador”.</w:t>
      </w:r>
      <w:r>
        <w:br/>
      </w:r>
      <w:r>
        <w:rPr>
          <w:b/>
          <w:bCs/>
        </w:rPr>
        <w:t xml:space="preserve">Ejemplo práctico:</w:t>
      </w:r>
      <w:r>
        <w:t xml:space="preserve"> </w:t>
      </w:r>
      <w:r>
        <w:t xml:space="preserve">El usuario lleva el boleto a una agencia, allí se ingresa su código y se muestra el premio. En miloteria.mx (digital), se manda email de confirmación.</w:t>
      </w:r>
      <w:r>
        <w:br/>
      </w:r>
      <w:r>
        <w:rPr>
          <w:b/>
          <w:bCs/>
        </w:rPr>
        <w:t xml:space="preserve">Variaciones:</w:t>
      </w:r>
      <w:r>
        <w:t xml:space="preserve"> </w:t>
      </w:r>
      <w:r>
        <w:t xml:space="preserve">Pronósticos usa máquinas lectoras en agencias【70†L210-L218】. Las casas online muestran directamente en la cuenta del usuario el estado de cada apuesta. Ligas privadas de quiniela podrían usar hojas de cálculo o foros para publicar resultados y reclamos.</w:t>
      </w:r>
      <w:r>
        <w:br/>
      </w:r>
      <w:r>
        <w:rPr>
          <w:b/>
          <w:bCs/>
        </w:rPr>
        <w:t xml:space="preserve">Implicaciones:</w:t>
      </w:r>
      <w:r>
        <w:t xml:space="preserve"> </w:t>
      </w:r>
      <w:r>
        <w:t xml:space="preserve">UX: el flujo debe ser claro. P.ej. un apostador que consultó por Internet debe poder imprimir su constancia. El sitio debe permitir ver resultados históricos【70†L196-L204】. Seguridad: asegurarse de que el boleto es auténtico (no falsificado); usar códigos QR o números de serie exclusivos【75†L53-L59】. Fraude: evitar reclamos de boletos reescritos; exigir presentar el boleto original para pago. Producto: definir claramente cómo valida el usuario (PIN, código, foto de boleto).</w:t>
      </w:r>
    </w:p>
    <w:bookmarkEnd w:id="29"/>
    <w:bookmarkStart w:id="30" w:name="horarios"/>
    <w:p>
      <w:pPr>
        <w:pStyle w:val="Heading3"/>
      </w:pPr>
      <w:r>
        <w:t xml:space="preserve">Horarios</w:t>
      </w:r>
    </w:p>
    <w:p>
      <w:pPr>
        <w:pStyle w:val="FirstParagraph"/>
      </w:pPr>
      <w:r>
        <w:rPr>
          <w:b/>
          <w:bCs/>
        </w:rPr>
        <w:t xml:space="preserve">Descripción:</w:t>
      </w:r>
      <w:r>
        <w:t xml:space="preserve"> </w:t>
      </w:r>
      <w:r>
        <w:t xml:space="preserve">Regulan el calendario de cada concurso y el momento del cierre de apuestas. Pronósticos fija periodos de venta (por ej. semanal en Progol)【70†L134-L137】; las casas online definen plazos de mercado.</w:t>
      </w:r>
      <w:r>
        <w:br/>
      </w:r>
      <w:r>
        <w:rPr>
          <w:b/>
          <w:bCs/>
        </w:rPr>
        <w:t xml:space="preserve">Ejemplo práctico:</w:t>
      </w:r>
      <w:r>
        <w:t xml:space="preserve"> </w:t>
      </w:r>
      <w:r>
        <w:t xml:space="preserve">Para Progol, los partidos de una quiniela se publican antes en “Quiniela de la semana”【70†L134-L137】. Las apuestas se cierran minutos antes del primer partido. Betway cierra apuestas justo al inicio del evento en vivo.</w:t>
      </w:r>
      <w:r>
        <w:br/>
      </w:r>
      <w:r>
        <w:rPr>
          <w:b/>
          <w:bCs/>
        </w:rPr>
        <w:t xml:space="preserve">Variaciones:</w:t>
      </w:r>
      <w:r>
        <w:t xml:space="preserve"> </w:t>
      </w:r>
      <w:r>
        <w:t xml:space="preserve">Eventos especiales (Copa, Libertadores) pueden adelantar horarios. Algunos mercados permiten apuestas “en vivo” hasta minutos antes; otros, no. Los reglamentos pueden prever reprogramaciones: si un partido se difiere fuera del concurso, se celebra sorteo interno【35†L287-L295】.</w:t>
      </w:r>
      <w:r>
        <w:br/>
      </w:r>
      <w:r>
        <w:rPr>
          <w:b/>
          <w:bCs/>
        </w:rPr>
        <w:t xml:space="preserve">Implicaciones:</w:t>
      </w:r>
      <w:r>
        <w:t xml:space="preserve"> </w:t>
      </w:r>
      <w:r>
        <w:t xml:space="preserve">UX: avisar al usuario fechas límite (cronómetro o cartel “cierre en X minutos”). Seguridad: prevenir apuestas después del cierre (en Pronósticos, apuestas tardías tienen momio=1【75†L60-L64】, equivalente a invalidez). Fraude: evitar manipulación de resultados post-apuesta; usar fuentes fiables de resultados (medios noticiosos oficiales según el reglamento【35†L275-L283】).</w:t>
      </w:r>
    </w:p>
    <w:bookmarkEnd w:id="30"/>
    <w:bookmarkStart w:id="31" w:name="jurisdicción-legal"/>
    <w:p>
      <w:pPr>
        <w:pStyle w:val="Heading3"/>
      </w:pPr>
      <w:r>
        <w:t xml:space="preserve">Jurisdicción legal</w:t>
      </w:r>
    </w:p>
    <w:p>
      <w:pPr>
        <w:pStyle w:val="FirstParagraph"/>
      </w:pPr>
      <w:r>
        <w:rPr>
          <w:b/>
          <w:bCs/>
        </w:rPr>
        <w:t xml:space="preserve">Descripción:</w:t>
      </w:r>
      <w:r>
        <w:t xml:space="preserve"> </w:t>
      </w:r>
      <w:r>
        <w:t xml:space="preserve">Marco legal que aplica al juego. En México, la</w:t>
      </w:r>
      <w:r>
        <w:t xml:space="preserve"> </w:t>
      </w:r>
      <w:r>
        <w:rPr>
          <w:b/>
          <w:bCs/>
        </w:rPr>
        <w:t xml:space="preserve">Ley Federal de Juegos y Sorteos</w:t>
      </w:r>
      <w:r>
        <w:t xml:space="preserve"> </w:t>
      </w:r>
      <w:r>
        <w:t xml:space="preserve">(art.1-4) prohíbe todos los juegos con apuesta salvo excepción (domino, billar, deportes sin apuesta, y sorteos autorizados)【23†L21-L30】. Sólo la SEGOB puede autorizar apuestas deportivas. Pronósticos tiene decreto propio (Ley Orgánica de Lotería Nacional y Reglamentos). Las casas online deben contar con permisos de SEGOB; de lo contrario se consideran ilegales.</w:t>
      </w:r>
      <w:r>
        <w:br/>
      </w:r>
      <w:r>
        <w:rPr>
          <w:b/>
          <w:bCs/>
        </w:rPr>
        <w:t xml:space="preserve">Ejemplo:</w:t>
      </w:r>
      <w:r>
        <w:t xml:space="preserve"> </w:t>
      </w:r>
      <w:r>
        <w:t xml:space="preserve">Apostar en una quiniela no autorizada (p.ej. por un club sin permiso) es ilícito. Pronósticos opera con licencia pública federal; cada estado con “sorteo” podría tener marco propio (datos no especificados). Bets en sites internacionales sin licencia mexicana pueden acarrear sanciones para el operador y confiscación de fondos.</w:t>
      </w:r>
      <w:r>
        <w:br/>
      </w:r>
      <w:r>
        <w:rPr>
          <w:b/>
          <w:bCs/>
        </w:rPr>
        <w:t xml:space="preserve">Variaciones regionales:</w:t>
      </w:r>
      <w:r>
        <w:t xml:space="preserve"> </w:t>
      </w:r>
      <w:r>
        <w:t xml:space="preserve">Algunos estados han creado organismos propios (p.ej. juntas de “Juegos y sorteos” en el Edo. de México, Jalisco, etc.), pero siguen sujetos a Segob. No se halló normativa estatal uniforme accesible; parece no especificado en fuentes abiertas.</w:t>
      </w:r>
      <w:r>
        <w:br/>
      </w:r>
      <w:r>
        <w:rPr>
          <w:b/>
          <w:bCs/>
        </w:rPr>
        <w:t xml:space="preserve">Implicaciones:</w:t>
      </w:r>
      <w:r>
        <w:t xml:space="preserve"> </w:t>
      </w:r>
      <w:r>
        <w:t xml:space="preserve">Riesgos regulatorios: Si un servicio de quinielas no obedece a un permiso válido, puede ser cerrado y penalizado【23†L21-L30】. Ambigüedades existen sobre apuestas online: la ley original (1947) no consideraba Internet, por lo que se aplica general (SEGOB ha dicho que se requieren licencias específicas). El PRD debe garantizar cumplimiento (por ejemplo, obligando verificación de IP o usuario a México【62†L144-L153】) y presentar advertencias legales.</w:t>
      </w:r>
    </w:p>
    <w:bookmarkEnd w:id="31"/>
    <w:bookmarkEnd w:id="32"/>
    <w:bookmarkStart w:id="33" w:name="reglas-caseras-y-variantes-populares"/>
    <w:p>
      <w:pPr>
        <w:pStyle w:val="Heading2"/>
      </w:pPr>
      <w:r>
        <w:t xml:space="preserve">Reglas caseras y variantes populares</w:t>
      </w:r>
    </w:p>
    <w:p>
      <w:pPr>
        <w:pStyle w:val="FirstParagraph"/>
      </w:pPr>
      <w:r>
        <w:t xml:space="preserve">Además de los sistemas oficiales, proliferan ligas/foros que organizan quinielas entre amigos o aficionados. Estas</w:t>
      </w:r>
      <w:r>
        <w:t xml:space="preserve"> </w:t>
      </w:r>
      <w:r>
        <w:rPr>
          <w:i/>
          <w:iCs/>
        </w:rPr>
        <w:t xml:space="preserve">reglas caseras</w:t>
      </w:r>
      <w:r>
        <w:t xml:space="preserve"> </w:t>
      </w:r>
      <w:r>
        <w:t xml:space="preserve">no están estandarizadas, pero conviene destacar lo usual:</w:t>
      </w:r>
    </w:p>
    <w:p>
      <w:pPr>
        <w:pStyle w:val="Compact"/>
        <w:numPr>
          <w:ilvl w:val="0"/>
          <w:numId w:val="1003"/>
        </w:numPr>
      </w:pPr>
      <w:r>
        <w:rPr>
          <w:b/>
          <w:bCs/>
        </w:rPr>
        <w:t xml:space="preserve">Escalas de puntos alternativas</w:t>
      </w:r>
      <w:r>
        <w:t xml:space="preserve">: Además del sistema (2/1/0) citado【42†L79-L87】, hay ligas que usan 3 puntos por exacto, 2 por resultado correcto, 1 por aproximación (ej. acertar ganador + diferencia de goles). Algunos puntúan por “gol de visitante” como tiebreaker.</w:t>
      </w:r>
    </w:p>
    <w:p>
      <w:pPr>
        <w:pStyle w:val="Compact"/>
        <w:numPr>
          <w:ilvl w:val="0"/>
          <w:numId w:val="1003"/>
        </w:numPr>
      </w:pPr>
      <w:r>
        <w:rPr>
          <w:b/>
          <w:bCs/>
        </w:rPr>
        <w:t xml:space="preserve">Bonos o símbolos especiales</w:t>
      </w:r>
      <w:r>
        <w:t xml:space="preserve">: En torneos largos se otorgan bonificaciones (p.ej.</w:t>
      </w:r>
      <w:r>
        <w:t xml:space="preserve"> </w:t>
      </w:r>
      <w:r>
        <w:rPr>
          <w:i/>
          <w:iCs/>
        </w:rPr>
        <w:t xml:space="preserve">Penalti Chido</w:t>
      </w:r>
      <w:r>
        <w:t xml:space="preserve">: puntos extra si se acierta penales).</w:t>
      </w:r>
    </w:p>
    <w:p>
      <w:pPr>
        <w:pStyle w:val="Compact"/>
        <w:numPr>
          <w:ilvl w:val="0"/>
          <w:numId w:val="1003"/>
        </w:numPr>
      </w:pPr>
      <w:r>
        <w:rPr>
          <w:b/>
          <w:bCs/>
        </w:rPr>
        <w:t xml:space="preserve">Formatos de competencia</w:t>
      </w:r>
      <w:r>
        <w:t xml:space="preserve">: Variantes como “quiniela de cartelera” (permiten sumar puntos por quinielas en varias jornadas) o “quiniela de eliminación” en eliminatorias (acumular un acumulado creciente).</w:t>
      </w:r>
    </w:p>
    <w:p>
      <w:pPr>
        <w:pStyle w:val="Compact"/>
        <w:numPr>
          <w:ilvl w:val="0"/>
          <w:numId w:val="1003"/>
        </w:numPr>
      </w:pPr>
      <w:r>
        <w:rPr>
          <w:b/>
          <w:bCs/>
        </w:rPr>
        <w:t xml:space="preserve">Límites de combinaciones</w:t>
      </w:r>
      <w:r>
        <w:t xml:space="preserve">: Dado el dominio de preguntas en foros, se observa que suelen limitarse los dobles (p.ej. máximo 8 dobles como indica Pronósticos【52†L35-L43】) y a menudo se pide consignar montos mínimos (coperachas). En algunos grupos de Facebook, preguntan:</w:t>
      </w:r>
      <w:r>
        <w:t xml:space="preserve"> </w:t>
      </w:r>
      <w:r>
        <w:rPr>
          <w:i/>
          <w:iCs/>
        </w:rPr>
        <w:t xml:space="preserve">¿Cuál es el máximo de dobles/triples?</w:t>
      </w:r>
      <w:r>
        <w:t xml:space="preserve"> </w:t>
      </w:r>
      <w:r>
        <w:t xml:space="preserve">usualmente responden que depende de la convocatoria (mínimo 5 dobles para participar【52†L73-L80】).</w:t>
      </w:r>
    </w:p>
    <w:p>
      <w:pPr>
        <w:pStyle w:val="Compact"/>
        <w:numPr>
          <w:ilvl w:val="0"/>
          <w:numId w:val="1003"/>
        </w:numPr>
      </w:pPr>
      <w:r>
        <w:rPr>
          <w:b/>
          <w:bCs/>
        </w:rPr>
        <w:t xml:space="preserve">Reglas de desempate sociales</w:t>
      </w:r>
      <w:r>
        <w:t xml:space="preserve">: Si un jugador no paga a tiempo, se le expulsa (como indica nota en [66] L126-134 sobre devoluciones). A menudo se apuesta en grupo (“coperacha”) con reglas propias de reparto interno.</w:t>
      </w:r>
      <w:r>
        <w:br/>
      </w:r>
      <w:r>
        <w:t xml:space="preserve">Estas variantes demuestran la flexibilidad de la quiniela en la práctica comunitaria. Aunque no hay fuentes oficiales, sitios como ganadoresenlinea.com muestran sistemas empleados cotidianamente【42†L79-L87】【66†L134-L143】.</w:t>
      </w:r>
    </w:p>
    <w:bookmarkEnd w:id="33"/>
    <w:bookmarkStart w:id="34" w:name="Xb2c729ddbfa5e70704dc5c02849e95c7d4e61e8"/>
    <w:p>
      <w:pPr>
        <w:pStyle w:val="Heading2"/>
      </w:pPr>
      <w:r>
        <w:t xml:space="preserve">Tabla comparativa de variantes de quiniela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Variante</w:t>
            </w:r>
          </w:p>
        </w:tc>
        <w:tc>
          <w:tcPr/>
          <w:p>
            <w:pPr>
              <w:pStyle w:val="Compact"/>
            </w:pPr>
            <w:r>
              <w:t xml:space="preserve">Complejidad</w:t>
            </w:r>
          </w:p>
        </w:tc>
        <w:tc>
          <w:tcPr/>
          <w:p>
            <w:pPr>
              <w:pStyle w:val="Compact"/>
            </w:pPr>
            <w:r>
              <w:t xml:space="preserve">Reglas clave</w:t>
            </w:r>
          </w:p>
        </w:tc>
        <w:tc>
          <w:tcPr/>
          <w:p>
            <w:pPr>
              <w:pStyle w:val="Compact"/>
            </w:pPr>
            <w:r>
              <w:t xml:space="preserve">Pagos típicos</w:t>
            </w:r>
          </w:p>
        </w:tc>
        <w:tc>
          <w:tcPr/>
          <w:p>
            <w:pPr>
              <w:pStyle w:val="Compact"/>
            </w:pPr>
            <w:r>
              <w:t xml:space="preserve">Riesgo de fraude</w:t>
            </w:r>
          </w:p>
        </w:tc>
        <w:tc>
          <w:tcPr/>
          <w:p>
            <w:pPr>
              <w:pStyle w:val="Compact"/>
            </w:pPr>
            <w:r>
              <w:t xml:space="preserve">Fuentes</w:t>
            </w:r>
          </w:p>
        </w:tc>
      </w:tr>
      <w:tr>
        <w:tc>
          <w:tcPr/>
          <w:p>
            <w:pPr>
              <w:pStyle w:val="Compact"/>
            </w:pPr>
            <w:r>
              <w:rPr>
                <w:b/>
                <w:bCs/>
              </w:rPr>
              <w:t xml:space="preserve">Quiniela sencilla</w:t>
            </w:r>
          </w:p>
        </w:tc>
        <w:tc>
          <w:tcPr/>
          <w:p>
            <w:pPr>
              <w:pStyle w:val="Compact"/>
            </w:pPr>
            <w:r>
              <w:t xml:space="preserve">Baja</w:t>
            </w:r>
          </w:p>
        </w:tc>
        <w:tc>
          <w:tcPr/>
          <w:p>
            <w:pPr>
              <w:pStyle w:val="Compact"/>
            </w:pPr>
            <w:r>
              <w:t xml:space="preserve">Marcar 1X2 por partido【19†L149-L158】, 14 partidos</w:t>
            </w:r>
          </w:p>
        </w:tc>
        <w:tc>
          <w:tcPr/>
          <w:p>
            <w:pPr>
              <w:pStyle w:val="Compact"/>
            </w:pPr>
            <w:r>
              <w:t xml:space="preserve">Bolsa fija (Primer premio: aciertos totales)【70†L165-L174】</w:t>
            </w:r>
          </w:p>
        </w:tc>
        <w:tc>
          <w:tcPr/>
          <w:p>
            <w:pPr>
              <w:pStyle w:val="Compact"/>
            </w:pPr>
            <w:r>
              <w:t xml:space="preserve">Bajo (fácil de validar)</w:t>
            </w:r>
          </w:p>
        </w:tc>
        <w:tc>
          <w:tcPr/>
          <w:p>
            <w:pPr>
              <w:pStyle w:val="Compact"/>
            </w:pPr>
            <w:r>
              <w:t xml:space="preserve">【19†L149-L158】【70†L165-L174】</w:t>
            </w:r>
          </w:p>
        </w:tc>
      </w:tr>
      <w:tr>
        <w:tc>
          <w:tcPr/>
          <w:p>
            <w:pPr>
              <w:pStyle w:val="Compact"/>
            </w:pPr>
            <w:r>
              <w:rPr>
                <w:b/>
                <w:bCs/>
              </w:rPr>
              <w:t xml:space="preserve">Quiniela combinada</w:t>
            </w:r>
          </w:p>
        </w:tc>
        <w:tc>
          <w:tcPr/>
          <w:p>
            <w:pPr>
              <w:pStyle w:val="Compact"/>
            </w:pPr>
            <w:r>
              <w:t xml:space="preserve">Media</w:t>
            </w:r>
          </w:p>
        </w:tc>
        <w:tc>
          <w:tcPr/>
          <w:p>
            <w:pPr>
              <w:pStyle w:val="Compact"/>
            </w:pPr>
            <w:r>
              <w:t xml:space="preserve">Permite dobles/triples en partidos; genera varias “quinielas”【19†L149-L158】</w:t>
            </w:r>
          </w:p>
        </w:tc>
        <w:tc>
          <w:tcPr/>
          <w:p>
            <w:pPr>
              <w:pStyle w:val="Compact"/>
            </w:pPr>
            <w:r>
              <w:t xml:space="preserve">Precio=15 × (#combinaciones)【70†L178-L182】【52†L57-L65】</w:t>
            </w:r>
          </w:p>
        </w:tc>
        <w:tc>
          <w:tcPr/>
          <w:p>
            <w:pPr>
              <w:pStyle w:val="Compact"/>
            </w:pPr>
            <w:r>
              <w:t xml:space="preserve">Mayor (boletos múltiples pueden perderse)</w:t>
            </w:r>
          </w:p>
        </w:tc>
        <w:tc>
          <w:tcPr/>
          <w:p>
            <w:pPr>
              <w:pStyle w:val="Compact"/>
            </w:pPr>
            <w:r>
              <w:t xml:space="preserve">【52†L31-L39】【75†L60-L64】</w:t>
            </w:r>
          </w:p>
        </w:tc>
      </w:tr>
      <w:tr>
        <w:tc>
          <w:tcPr/>
          <w:p>
            <w:pPr>
              <w:pStyle w:val="Compact"/>
            </w:pPr>
            <w:r>
              <w:rPr>
                <w:b/>
                <w:bCs/>
              </w:rPr>
              <w:t xml:space="preserve">Por puntos (2/1/0)</w:t>
            </w:r>
          </w:p>
        </w:tc>
        <w:tc>
          <w:tcPr/>
          <w:p>
            <w:pPr>
              <w:pStyle w:val="Compact"/>
            </w:pPr>
            <w:r>
              <w:t xml:space="preserve">Media</w:t>
            </w:r>
          </w:p>
        </w:tc>
        <w:tc>
          <w:tcPr/>
          <w:p>
            <w:pPr>
              <w:pStyle w:val="Compact"/>
            </w:pPr>
            <w:r>
              <w:t xml:space="preserve">2 pt. por marcador exacto, 1 pt. por acierto de ganador【42†L79-L87】</w:t>
            </w:r>
          </w:p>
        </w:tc>
        <w:tc>
          <w:tcPr/>
          <w:p>
            <w:pPr>
              <w:pStyle w:val="Compact"/>
            </w:pPr>
            <w:r>
              <w:t xml:space="preserve">Acumulado de inscripciones, reparto al más alto puntos</w:t>
            </w:r>
          </w:p>
        </w:tc>
        <w:tc>
          <w:tcPr/>
          <w:p>
            <w:pPr>
              <w:pStyle w:val="Compact"/>
            </w:pPr>
            <w:r>
              <w:t xml:space="preserve">Medio (tabla de puntos puede ser manip.)</w:t>
            </w:r>
          </w:p>
        </w:tc>
        <w:tc>
          <w:tcPr/>
          <w:p>
            <w:pPr>
              <w:pStyle w:val="Compact"/>
            </w:pPr>
            <w:r>
              <w:t xml:space="preserve">【42†L79-L87】</w:t>
            </w:r>
          </w:p>
        </w:tc>
      </w:tr>
      <w:tr>
        <w:tc>
          <w:tcPr/>
          <w:p>
            <w:pPr>
              <w:pStyle w:val="Compact"/>
            </w:pPr>
            <w:r>
              <w:rPr>
                <w:b/>
                <w:bCs/>
              </w:rPr>
              <w:t xml:space="preserve">Desempate social</w:t>
            </w:r>
          </w:p>
        </w:tc>
        <w:tc>
          <w:tcPr/>
          <w:p>
            <w:pPr>
              <w:pStyle w:val="Compact"/>
            </w:pPr>
            <w:r>
              <w:t xml:space="preserve">Media</w:t>
            </w:r>
          </w:p>
        </w:tc>
        <w:tc>
          <w:tcPr/>
          <w:p>
            <w:pPr>
              <w:pStyle w:val="Compact"/>
            </w:pPr>
            <w:r>
              <w:t xml:space="preserve">Empate en primer: reparten porcentajes, anulan otros premios【66†L134-L143】</w:t>
            </w:r>
          </w:p>
        </w:tc>
        <w:tc>
          <w:tcPr/>
          <w:p>
            <w:pPr>
              <w:pStyle w:val="Compact"/>
            </w:pPr>
            <w:r>
              <w:t xml:space="preserve">Depende del acumulado; ej. 90% entre empatados【66†L134-L143】</w:t>
            </w:r>
          </w:p>
        </w:tc>
        <w:tc>
          <w:tcPr/>
          <w:p>
            <w:pPr>
              <w:pStyle w:val="Compact"/>
            </w:pPr>
            <w:r>
              <w:t xml:space="preserve">Medio-alto (poquísimas reglas, negociación manual)</w:t>
            </w:r>
          </w:p>
        </w:tc>
        <w:tc>
          <w:tcPr/>
          <w:p>
            <w:pPr>
              <w:pStyle w:val="Compact"/>
            </w:pPr>
            <w:r>
              <w:t xml:space="preserve">【66†L134-L143】</w:t>
            </w:r>
          </w:p>
        </w:tc>
      </w:tr>
      <w:tr>
        <w:tc>
          <w:tcPr/>
          <w:p>
            <w:pPr>
              <w:pStyle w:val="Compact"/>
            </w:pPr>
            <w:r>
              <w:rPr>
                <w:b/>
                <w:bCs/>
              </w:rPr>
              <w:t xml:space="preserve">Apuestas MiProgol (RF/TG/AA/DO)</w:t>
            </w:r>
          </w:p>
        </w:tc>
        <w:tc>
          <w:tcPr/>
          <w:p>
            <w:pPr>
              <w:pStyle w:val="Compact"/>
            </w:pPr>
            <w:r>
              <w:t xml:space="preserve">Alta</w:t>
            </w:r>
          </w:p>
        </w:tc>
        <w:tc>
          <w:tcPr/>
          <w:p>
            <w:pPr>
              <w:pStyle w:val="Compact"/>
            </w:pPr>
            <w:r>
              <w:t xml:space="preserve">Selección de diferentes mercados (resultado final, tot. goles, ambos anotan, doble oportunidad)【10†L1221-L1228】【35†L243-L252】</w:t>
            </w:r>
          </w:p>
        </w:tc>
        <w:tc>
          <w:tcPr/>
          <w:p>
            <w:pPr>
              <w:pStyle w:val="Compact"/>
            </w:pPr>
            <w:r>
              <w:t xml:space="preserve">Paga según momios preestablecidos por Pronósticos【10†L1263-L1272】</w:t>
            </w:r>
          </w:p>
        </w:tc>
        <w:tc>
          <w:tcPr/>
          <w:p>
            <w:pPr>
              <w:pStyle w:val="Compact"/>
            </w:pPr>
            <w:r>
              <w:t xml:space="preserve">Medio (más posibilidades, mayor chance de error)</w:t>
            </w:r>
          </w:p>
        </w:tc>
        <w:tc>
          <w:tcPr/>
          <w:p>
            <w:pPr>
              <w:pStyle w:val="Compact"/>
            </w:pPr>
            <w:r>
              <w:t xml:space="preserve">【10†L1221-L1228】【35†L243-L252】</w:t>
            </w:r>
          </w:p>
        </w:tc>
      </w:tr>
    </w:tbl>
    <w:p>
      <w:pPr>
        <w:pStyle w:val="BodyText"/>
      </w:pPr>
      <w:r>
        <w:rPr>
          <w:i/>
          <w:iCs/>
        </w:rPr>
        <w:t xml:space="preserve">Complejidad:</w:t>
      </w:r>
      <w:r>
        <w:t xml:space="preserve"> </w:t>
      </w:r>
      <w:r>
        <w:t xml:space="preserve">cuantifica cuánto involucra el jugador y el sistema.</w:t>
      </w:r>
      <w:r>
        <w:t xml:space="preserve"> </w:t>
      </w:r>
      <w:r>
        <w:rPr>
          <w:i/>
          <w:iCs/>
        </w:rPr>
        <w:t xml:space="preserve">Pagos:</w:t>
      </w:r>
      <w:r>
        <w:t xml:space="preserve"> </w:t>
      </w:r>
      <w:r>
        <w:t xml:space="preserve">refiere a cómo se determinan los premios.</w:t>
      </w:r>
      <w:r>
        <w:t xml:space="preserve"> </w:t>
      </w:r>
      <w:r>
        <w:rPr>
          <w:i/>
          <w:iCs/>
        </w:rPr>
        <w:t xml:space="preserve">Fuentes:</w:t>
      </w:r>
      <w:r>
        <w:t xml:space="preserve"> </w:t>
      </w:r>
      <w:r>
        <w:t xml:space="preserve">ejemplos indicativos; fuentes de reglas oficiales (Pronósticos) o comunidades.</w:t>
      </w:r>
    </w:p>
    <w:bookmarkEnd w:id="34"/>
    <w:bookmarkStart w:id="35" w:name="flujos-de-proceso-diagramas-mermaid"/>
    <w:p>
      <w:pPr>
        <w:pStyle w:val="Heading2"/>
      </w:pPr>
      <w:r>
        <w:t xml:space="preserve">Flujos de proceso (diagramas mermaid)</w:t>
      </w:r>
    </w:p>
    <w:p>
      <w:pPr>
        <w:pStyle w:val="FirstParagraph"/>
      </w:pPr>
      <w:r>
        <w:t xml:space="preserve">A continuación se ilustran tres flujos clave: el registro de una apuesta, la validación de un boleto y el manejo de disputas. Estos diagramas son modelos abstractos para el sitio web de quinielas.</w:t>
      </w:r>
    </w:p>
    <w:p>
      <w:pPr>
        <w:pStyle w:val="BodyText"/>
      </w:pPr>
      <w:r>
        <w:rPr>
          <w:b/>
          <w:bCs/>
        </w:rPr>
        <w:t xml:space="preserve">Flujo de apuesta:</w:t>
      </w:r>
      <w:r>
        <w:t xml:space="preserve"> </w:t>
      </w:r>
      <w:r>
        <w:t xml:space="preserve">cómo el usuario selecciona partidos y confirma la apuesta.</w:t>
      </w:r>
    </w:p>
    <w:p>
      <w:pPr>
        <w:pStyle w:val="SourceCode"/>
      </w:pPr>
      <w:r>
        <w:rPr>
          <w:rStyle w:val="VerbatimChar"/>
        </w:rPr>
        <w:t xml:space="preserve">flowchart LR</w:t>
      </w:r>
      <w:r>
        <w:br/>
      </w:r>
      <w:r>
        <w:rPr>
          <w:rStyle w:val="VerbatimChar"/>
        </w:rPr>
        <w:t xml:space="preserve">    U(Usuario) --&gt;|Selecciona partidos y resultados| Web(Sitio Quiniela)</w:t>
      </w:r>
      <w:r>
        <w:br/>
      </w:r>
      <w:r>
        <w:rPr>
          <w:rStyle w:val="VerbatimChar"/>
        </w:rPr>
        <w:t xml:space="preserve">    Web --&gt;|Calcula costo, muestra combinaciones| Web</w:t>
      </w:r>
      <w:r>
        <w:br/>
      </w:r>
      <w:r>
        <w:rPr>
          <w:rStyle w:val="VerbatimChar"/>
        </w:rPr>
        <w:t xml:space="preserve">    Web --&gt;|Realiza pago| Pasarela(Pasarela de Pago)</w:t>
      </w:r>
      <w:r>
        <w:br/>
      </w:r>
      <w:r>
        <w:rPr>
          <w:rStyle w:val="VerbatimChar"/>
        </w:rPr>
        <w:t xml:space="preserve">    Pasarela --&gt;|Confirmación de pago| Web</w:t>
      </w:r>
      <w:r>
        <w:br/>
      </w:r>
      <w:r>
        <w:rPr>
          <w:rStyle w:val="VerbatimChar"/>
        </w:rPr>
        <w:t xml:space="preserve">    Web --&gt;|Emite boleto (digital/físico)| Sistema(Sistema de Captura)</w:t>
      </w:r>
      <w:r>
        <w:br/>
      </w:r>
      <w:r>
        <w:rPr>
          <w:rStyle w:val="VerbatimChar"/>
        </w:rPr>
        <w:t xml:space="preserve">    Sistema --&gt;|Registro en base de datos| DB(Base de Datos)</w:t>
      </w:r>
      <w:r>
        <w:br/>
      </w:r>
      <w:r>
        <w:rPr>
          <w:rStyle w:val="VerbatimChar"/>
        </w:rPr>
        <w:t xml:space="preserve">    U --&gt;|Recibe boleto con ID y Seguridad| Boleto(Boleto Registrado)</w:t>
      </w:r>
      <w:r>
        <w:br/>
      </w:r>
      <w:r>
        <w:rPr>
          <w:rStyle w:val="VerbatimChar"/>
        </w:rPr>
        <w:t xml:space="preserve">    classDef user fill:#e3f2fd;</w:t>
      </w:r>
      <w:r>
        <w:br/>
      </w:r>
      <w:r>
        <w:rPr>
          <w:rStyle w:val="VerbatimChar"/>
        </w:rPr>
        <w:t xml:space="preserve">    class U user;</w:t>
      </w:r>
    </w:p>
    <w:p>
      <w:pPr>
        <w:pStyle w:val="FirstParagraph"/>
      </w:pPr>
      <w:r>
        <w:t xml:space="preserve">Este flujo inicia cuando el usuario marca sus pronósticos en el sitio (interfaz web o app). El sistema calcula el precio de acuerdo con apuestas simples o combinadas, y solicita el pago. Tras confirmar pago, se genera un boleto digital (o se imprime en terminal), almacenando la apuesta en la base de datos. El usuario recibe el comprobante con códigos de validación.</w:t>
      </w:r>
    </w:p>
    <w:p>
      <w:pPr>
        <w:pStyle w:val="BodyText"/>
      </w:pPr>
      <w:r>
        <w:rPr>
          <w:b/>
          <w:bCs/>
        </w:rPr>
        <w:t xml:space="preserve">Flujo de validación de boleto:</w:t>
      </w:r>
      <w:r>
        <w:t xml:space="preserve"> </w:t>
      </w:r>
      <w:r>
        <w:t xml:space="preserve">procedimiento para verificar si un boleto ha ganado.</w:t>
      </w:r>
    </w:p>
    <w:p>
      <w:pPr>
        <w:pStyle w:val="SourceCode"/>
      </w:pPr>
      <w:r>
        <w:rPr>
          <w:rStyle w:val="VerbatimChar"/>
        </w:rPr>
        <w:t xml:space="preserve">flowchart TB</w:t>
      </w:r>
      <w:r>
        <w:br/>
      </w:r>
      <w:r>
        <w:rPr>
          <w:rStyle w:val="VerbatimChar"/>
        </w:rPr>
        <w:t xml:space="preserve">    U2(Usuario) --&gt;|Presenta boleto| Terminal(Terminal de Venta)</w:t>
      </w:r>
      <w:r>
        <w:br/>
      </w:r>
      <w:r>
        <w:rPr>
          <w:rStyle w:val="VerbatimChar"/>
        </w:rPr>
        <w:t xml:space="preserve">    Terminal --&gt;|Escanea boleto| Sistema</w:t>
      </w:r>
      <w:r>
        <w:br/>
      </w:r>
      <w:r>
        <w:rPr>
          <w:rStyle w:val="VerbatimChar"/>
        </w:rPr>
        <w:t xml:space="preserve">    Sistema --&gt;|Recupera apuesta y resultados| DB</w:t>
      </w:r>
      <w:r>
        <w:br/>
      </w:r>
      <w:r>
        <w:rPr>
          <w:rStyle w:val="VerbatimChar"/>
        </w:rPr>
        <w:t xml:space="preserve">    DB --&gt;|Devuelve coincidencias| Sistema</w:t>
      </w:r>
      <w:r>
        <w:br/>
      </w:r>
      <w:r>
        <w:rPr>
          <w:rStyle w:val="VerbatimChar"/>
        </w:rPr>
        <w:t xml:space="preserve">    alt Ganador</w:t>
      </w:r>
      <w:r>
        <w:br/>
      </w:r>
      <w:r>
        <w:rPr>
          <w:rStyle w:val="VerbatimChar"/>
        </w:rPr>
        <w:t xml:space="preserve">        Sistema --&gt;|Mostrar premio ganado| Terminal</w:t>
      </w:r>
      <w:r>
        <w:br/>
      </w:r>
      <w:r>
        <w:rPr>
          <w:rStyle w:val="VerbatimChar"/>
        </w:rPr>
        <w:t xml:space="preserve">        Terminal --&gt;|Pagar premio| U2</w:t>
      </w:r>
      <w:r>
        <w:br/>
      </w:r>
      <w:r>
        <w:rPr>
          <w:rStyle w:val="VerbatimChar"/>
        </w:rPr>
        <w:t xml:space="preserve">    else No ganador</w:t>
      </w:r>
      <w:r>
        <w:br/>
      </w:r>
      <w:r>
        <w:rPr>
          <w:rStyle w:val="VerbatimChar"/>
        </w:rPr>
        <w:t xml:space="preserve">        Sistema --&gt;|Informar sin premio| Terminal</w:t>
      </w:r>
      <w:r>
        <w:br/>
      </w:r>
      <w:r>
        <w:rPr>
          <w:rStyle w:val="VerbatimChar"/>
        </w:rPr>
        <w:t xml:space="preserve">        Terminal --&gt;|Entregar comprobante| U2</w:t>
      </w:r>
      <w:r>
        <w:br/>
      </w:r>
      <w:r>
        <w:rPr>
          <w:rStyle w:val="VerbatimChar"/>
        </w:rPr>
        <w:t xml:space="preserve">    end</w:t>
      </w:r>
      <w:r>
        <w:br/>
      </w:r>
      <w:r>
        <w:rPr>
          <w:rStyle w:val="VerbatimChar"/>
        </w:rPr>
        <w:t xml:space="preserve">    Sistema --&gt;|Registrar transacción| Auditoría</w:t>
      </w:r>
    </w:p>
    <w:p>
      <w:pPr>
        <w:pStyle w:val="FirstParagraph"/>
      </w:pPr>
      <w:r>
        <w:t xml:space="preserve">Cuando el usuario va a cobrar, el boleto se ingresa al sistema (por escaneo o digitación). El sistema compara la jugada registrada con los resultados oficiales almacenados. Si es ganador, se indica el premio correspondiente y se procesa el pago (o la generación de constancia). En caso contrario, se informa que no hay premio. Todo queda registrado para auditoría.</w:t>
      </w:r>
    </w:p>
    <w:p>
      <w:pPr>
        <w:pStyle w:val="BodyText"/>
      </w:pPr>
      <w:r>
        <w:rPr>
          <w:b/>
          <w:bCs/>
        </w:rPr>
        <w:t xml:space="preserve">Manejo de disputas:</w:t>
      </w:r>
      <w:r>
        <w:t xml:space="preserve"> </w:t>
      </w:r>
      <w:r>
        <w:t xml:space="preserve">pasos en caso de controversias (errores o fraude).</w:t>
      </w:r>
    </w:p>
    <w:p>
      <w:pPr>
        <w:pStyle w:val="SourceCode"/>
      </w:pPr>
      <w:r>
        <w:rPr>
          <w:rStyle w:val="VerbatimChar"/>
        </w:rPr>
        <w:t xml:space="preserve">flowchart LR</w:t>
      </w:r>
      <w:r>
        <w:br/>
      </w:r>
      <w:r>
        <w:rPr>
          <w:rStyle w:val="VerbatimChar"/>
        </w:rPr>
        <w:t xml:space="preserve">    U3(Usuario) --&gt;|Denuncia error/pérdida| Soporte(Centro de Soporte)</w:t>
      </w:r>
      <w:r>
        <w:br/>
      </w:r>
      <w:r>
        <w:rPr>
          <w:rStyle w:val="VerbatimChar"/>
        </w:rPr>
        <w:t xml:space="preserve">    Soporte --&gt;|Revisa boleto y logs| Equipo(Auditoría Interna)</w:t>
      </w:r>
      <w:r>
        <w:br/>
      </w:r>
      <w:r>
        <w:rPr>
          <w:rStyle w:val="VerbatimChar"/>
        </w:rPr>
        <w:t xml:space="preserve">    Equipo --&gt;|Verifica registros| Sistema</w:t>
      </w:r>
      <w:r>
        <w:br/>
      </w:r>
      <w:r>
        <w:rPr>
          <w:rStyle w:val="VerbatimChar"/>
        </w:rPr>
        <w:t xml:space="preserve">    alt Boleto válido</w:t>
      </w:r>
      <w:r>
        <w:br/>
      </w:r>
      <w:r>
        <w:rPr>
          <w:rStyle w:val="VerbatimChar"/>
        </w:rPr>
        <w:t xml:space="preserve">        Equipo --&gt;|Corrige pago o informa status| Soporte</w:t>
      </w:r>
      <w:r>
        <w:br/>
      </w:r>
      <w:r>
        <w:rPr>
          <w:rStyle w:val="VerbatimChar"/>
        </w:rPr>
        <w:t xml:space="preserve">        Soporte --&gt;|Resuelve con usuario| U3</w:t>
      </w:r>
      <w:r>
        <w:br/>
      </w:r>
      <w:r>
        <w:rPr>
          <w:rStyle w:val="VerbatimChar"/>
        </w:rPr>
        <w:t xml:space="preserve">    else Duda en validez</w:t>
      </w:r>
      <w:r>
        <w:br/>
      </w:r>
      <w:r>
        <w:rPr>
          <w:rStyle w:val="VerbatimChar"/>
        </w:rPr>
        <w:t xml:space="preserve">        Equipo --&gt;|Escala a SEGOB| Entidad(SEGOB)</w:t>
      </w:r>
      <w:r>
        <w:br/>
      </w:r>
      <w:r>
        <w:rPr>
          <w:rStyle w:val="VerbatimChar"/>
        </w:rPr>
        <w:t xml:space="preserve">        Entidad --&gt;|Dictamen oficial| Equipo</w:t>
      </w:r>
      <w:r>
        <w:br/>
      </w:r>
      <w:r>
        <w:rPr>
          <w:rStyle w:val="VerbatimChar"/>
        </w:rPr>
        <w:t xml:space="preserve">        Equipo --&gt;|Notifica resolución| Soporte</w:t>
      </w:r>
      <w:r>
        <w:br/>
      </w:r>
      <w:r>
        <w:rPr>
          <w:rStyle w:val="VerbatimChar"/>
        </w:rPr>
        <w:t xml:space="preserve">        Soporte --&gt;|Comunica con usuario| U3</w:t>
      </w:r>
      <w:r>
        <w:br/>
      </w:r>
      <w:r>
        <w:rPr>
          <w:rStyle w:val="VerbatimChar"/>
        </w:rPr>
        <w:t xml:space="preserve">    end</w:t>
      </w:r>
    </w:p>
    <w:p>
      <w:pPr>
        <w:pStyle w:val="FirstParagraph"/>
      </w:pPr>
      <w:r>
        <w:t xml:space="preserve">Si surge una discrepancia, el usuario notifica a atención al cliente. Se revisan los registros electrónicos (timestamp de apuesta, cotejo de resultados, captura de pantalla si es en línea). Si se confirma un error del sistema (o fraude identificado), se corrige el pago y se reembolsa al usuario; si se duda de la legitimidad (p.ej. sospecha de boleto falso), se puede escalar al regulador (SEGOB) para un dictamen oficial. Siempre se registra cada paso para respaldo.</w:t>
      </w:r>
    </w:p>
    <w:bookmarkEnd w:id="35"/>
    <w:bookmarkStart w:id="36" w:name="X45b21a10b396f952e25bf836219ac5cf3c02dad"/>
    <w:p>
      <w:pPr>
        <w:pStyle w:val="Heading2"/>
      </w:pPr>
      <w:r>
        <w:t xml:space="preserve">Ambigüedades legales y riesgos regulatorios</w:t>
      </w:r>
    </w:p>
    <w:p>
      <w:pPr>
        <w:pStyle w:val="FirstParagraph"/>
      </w:pPr>
      <w:r>
        <w:t xml:space="preserve">Aunque existen leyes y reglamentos, subsisten áreas grises. Por ejemplo, la Ley no distingue explícitamente apuestas</w:t>
      </w:r>
      <w:r>
        <w:t xml:space="preserve"> </w:t>
      </w:r>
      <w:r>
        <w:rPr>
          <w:b/>
          <w:bCs/>
        </w:rPr>
        <w:t xml:space="preserve">en línea</w:t>
      </w:r>
      <w:r>
        <w:t xml:space="preserve">, por lo que se interpreta que también requieren permiso de SEGOB (cualquier “pantalla” con apuestas). Muchos usuarios dudan si pueden usar apps extranjeras (generalmente ilegal) y los operadores extranjeros bloquearon cuentas mexicanas hasta aclarar regulación. Las diferencias entre sorteo (quiniela oficial) y apuesta mutua (deportiva) pueden confundir a la legislación.【23†L21-L30】【62†L144-L153】.</w:t>
      </w:r>
    </w:p>
    <w:p>
      <w:pPr>
        <w:pStyle w:val="BodyText"/>
      </w:pPr>
      <w:r>
        <w:t xml:space="preserve">En México no hay jurisprudencia amplia sobre censura de sitios de quiniela. Sin embargo, se advierte: organizar quiniela privada sin permiso podría ser considerado juego de azar ilegal. Por tanto, el PRD debe mencionar que sólo se aceptarán apuestas con licencia legítima y censurar IP extranjeras (o redirigir sus apuestas). Hay riesgo de lavado de dinero, por lo que debe haber monitoreo de transacciones sospechosas (p.ej. límites de depósito). Otro posible problema legal es la protección de datos: se debe cumplir con la Ley Federal de Protección de Datos Personales (aviso de privacidad, resguardo de identidad) cuando se registre a los apostadores.</w:t>
      </w:r>
    </w:p>
    <w:bookmarkEnd w:id="36"/>
    <w:bookmarkStart w:id="37" w:name="X203a188ecf3fb3f1362d6e21a591530856583da"/>
    <w:p>
      <w:pPr>
        <w:pStyle w:val="Heading2"/>
      </w:pPr>
      <w:r>
        <w:t xml:space="preserve">Requisitos funcionales y no funcionales sugeridos</w:t>
      </w:r>
    </w:p>
    <w:p>
      <w:pPr>
        <w:pStyle w:val="FirstParagraph"/>
      </w:pPr>
      <w:r>
        <w:t xml:space="preserve">Con base en las reglas encontradas, el PRD debe incluir por ejemplo:</w:t>
      </w:r>
    </w:p>
    <w:p>
      <w:pPr>
        <w:pStyle w:val="Compact"/>
        <w:numPr>
          <w:ilvl w:val="0"/>
          <w:numId w:val="1004"/>
        </w:numPr>
      </w:pPr>
      <w:r>
        <w:rPr>
          <w:b/>
          <w:bCs/>
        </w:rPr>
        <w:t xml:space="preserve">Requisitos funcionales:</w:t>
      </w:r>
    </w:p>
    <w:p>
      <w:pPr>
        <w:pStyle w:val="Compact"/>
        <w:numPr>
          <w:ilvl w:val="0"/>
          <w:numId w:val="1004"/>
        </w:numPr>
      </w:pPr>
      <w:r>
        <w:rPr>
          <w:b/>
          <w:bCs/>
        </w:rPr>
        <w:t xml:space="preserve">Gestión de usuarios:</w:t>
      </w:r>
      <w:r>
        <w:t xml:space="preserve"> </w:t>
      </w:r>
      <w:r>
        <w:t xml:space="preserve">Registro con verificación de edad y KYC (subir identificación)【62†L164-L172】.</w:t>
      </w:r>
    </w:p>
    <w:p>
      <w:pPr>
        <w:pStyle w:val="Compact"/>
        <w:numPr>
          <w:ilvl w:val="0"/>
          <w:numId w:val="1004"/>
        </w:numPr>
      </w:pPr>
      <w:r>
        <w:rPr>
          <w:b/>
          <w:bCs/>
        </w:rPr>
        <w:t xml:space="preserve">Selección de apuesta:</w:t>
      </w:r>
      <w:r>
        <w:t xml:space="preserve"> </w:t>
      </w:r>
      <w:r>
        <w:t xml:space="preserve">Interfaz para marcar 1X2, dobles/triples, mercados especiales (TG, AA)【10†L1221-L1228】【35†L243-L252】. Cálculo automático de combinaciones y costo. Botones claros para “Guardar predicción” antes de cierre.</w:t>
      </w:r>
    </w:p>
    <w:p>
      <w:pPr>
        <w:pStyle w:val="Compact"/>
        <w:numPr>
          <w:ilvl w:val="0"/>
          <w:numId w:val="1004"/>
        </w:numPr>
      </w:pPr>
      <w:r>
        <w:rPr>
          <w:b/>
          <w:bCs/>
        </w:rPr>
        <w:t xml:space="preserve">Pagos:</w:t>
      </w:r>
      <w:r>
        <w:t xml:space="preserve"> </w:t>
      </w:r>
      <w:r>
        <w:t xml:space="preserve">Integración con pasarela segura, registro de transacción. Cálculo del premio según reglas (2 puntos o multiplicador según modalidad). Funcionalidad de reintegro parcial (momio=1) en caso de partidos suspendidos【10†L1244-L1252】.</w:t>
      </w:r>
    </w:p>
    <w:p>
      <w:pPr>
        <w:pStyle w:val="Compact"/>
        <w:numPr>
          <w:ilvl w:val="0"/>
          <w:numId w:val="1004"/>
        </w:numPr>
      </w:pPr>
      <w:r>
        <w:rPr>
          <w:b/>
          <w:bCs/>
        </w:rPr>
        <w:t xml:space="preserve">Validación:</w:t>
      </w:r>
      <w:r>
        <w:t xml:space="preserve"> </w:t>
      </w:r>
      <w:r>
        <w:t xml:space="preserve">Lectura/ingreso de código de boleto, cotejo con base de datos de resultados. Impresión de constancias de participación. Notificaciones de resultado vía email o SMS.</w:t>
      </w:r>
    </w:p>
    <w:p>
      <w:pPr>
        <w:pStyle w:val="Compact"/>
        <w:numPr>
          <w:ilvl w:val="0"/>
          <w:numId w:val="1004"/>
        </w:numPr>
      </w:pPr>
      <w:r>
        <w:rPr>
          <w:b/>
          <w:bCs/>
        </w:rPr>
        <w:t xml:space="preserve">Reglas de negocio:</w:t>
      </w:r>
    </w:p>
    <w:p>
      <w:pPr>
        <w:pStyle w:val="Compact"/>
        <w:numPr>
          <w:ilvl w:val="1"/>
          <w:numId w:val="1005"/>
        </w:numPr>
      </w:pPr>
      <w:r>
        <w:t xml:space="preserve">Cierre de apuestas 10 min antes de cada partido【75†L60-L64】.</w:t>
      </w:r>
    </w:p>
    <w:p>
      <w:pPr>
        <w:pStyle w:val="Compact"/>
        <w:numPr>
          <w:ilvl w:val="1"/>
          <w:numId w:val="1005"/>
        </w:numPr>
      </w:pPr>
      <w:r>
        <w:t xml:space="preserve">Límite máximo de dobles/triples (p.ej. 8 dobles)【52†L31-L39】.</w:t>
      </w:r>
    </w:p>
    <w:p>
      <w:pPr>
        <w:pStyle w:val="Compact"/>
        <w:numPr>
          <w:ilvl w:val="1"/>
          <w:numId w:val="1005"/>
        </w:numPr>
      </w:pPr>
      <w:r>
        <w:t xml:space="preserve">Políticas de empate (p.ej. reparto 90% si hay empate en 1er lugar【66†L134-L143】).</w:t>
      </w:r>
    </w:p>
    <w:p>
      <w:pPr>
        <w:pStyle w:val="Compact"/>
        <w:numPr>
          <w:ilvl w:val="1"/>
          <w:numId w:val="1005"/>
        </w:numPr>
      </w:pPr>
      <w:r>
        <w:t xml:space="preserve">Acumulación de bolsa oficial si no hay ganador【70†L165-L174】.</w:t>
      </w:r>
    </w:p>
    <w:p>
      <w:pPr>
        <w:numPr>
          <w:ilvl w:val="0"/>
          <w:numId w:val="1004"/>
        </w:numPr>
      </w:pPr>
      <w:r>
        <w:rPr>
          <w:b/>
          <w:bCs/>
        </w:rPr>
        <w:t xml:space="preserve">Soporte y disputas:</w:t>
      </w:r>
      <w:r>
        <w:t xml:space="preserve"> </w:t>
      </w:r>
      <w:r>
        <w:t xml:space="preserve">Módulo para registrar reclamos, seguimiento de casos, y generación de reportes.</w:t>
      </w:r>
    </w:p>
    <w:p>
      <w:pPr>
        <w:numPr>
          <w:ilvl w:val="0"/>
          <w:numId w:val="1004"/>
        </w:numPr>
      </w:pPr>
      <w:r>
        <w:rPr>
          <w:b/>
          <w:bCs/>
        </w:rPr>
        <w:t xml:space="preserve">Requisitos no funcionales:</w:t>
      </w:r>
    </w:p>
    <w:p>
      <w:pPr>
        <w:pStyle w:val="Compact"/>
        <w:numPr>
          <w:ilvl w:val="0"/>
          <w:numId w:val="1004"/>
        </w:numPr>
      </w:pPr>
      <w:r>
        <w:rPr>
          <w:b/>
          <w:bCs/>
        </w:rPr>
        <w:t xml:space="preserve">Seguridad:</w:t>
      </w:r>
      <w:r>
        <w:t xml:space="preserve"> </w:t>
      </w:r>
      <w:r>
        <w:t xml:space="preserve">Cifrado de datos sensibles. Prevención de fraudes (detección de comportamientos anómalos, doble pago). Auditoría de transacciones. Compliance con norma PCI para pagos.</w:t>
      </w:r>
    </w:p>
    <w:p>
      <w:pPr>
        <w:pStyle w:val="Compact"/>
        <w:numPr>
          <w:ilvl w:val="0"/>
          <w:numId w:val="1004"/>
        </w:numPr>
      </w:pPr>
      <w:r>
        <w:rPr>
          <w:b/>
          <w:bCs/>
        </w:rPr>
        <w:t xml:space="preserve">Disponibilidad y rendimiento:</w:t>
      </w:r>
      <w:r>
        <w:t xml:space="preserve"> </w:t>
      </w:r>
      <w:r>
        <w:t xml:space="preserve">Alta disponibilidad en jornadas de cierre (miles de usuarios simultáneos). Servidor tolerante a picos (final de jornada).</w:t>
      </w:r>
    </w:p>
    <w:p>
      <w:pPr>
        <w:pStyle w:val="Compact"/>
        <w:numPr>
          <w:ilvl w:val="0"/>
          <w:numId w:val="1004"/>
        </w:numPr>
      </w:pPr>
      <w:r>
        <w:rPr>
          <w:b/>
          <w:bCs/>
        </w:rPr>
        <w:t xml:space="preserve">Escalabilidad:</w:t>
      </w:r>
      <w:r>
        <w:t xml:space="preserve"> </w:t>
      </w:r>
      <w:r>
        <w:t xml:space="preserve">Capacidad de agregar nuevos partidos/modalidades sin reconfiguración manual.</w:t>
      </w:r>
    </w:p>
    <w:p>
      <w:pPr>
        <w:pStyle w:val="Compact"/>
        <w:numPr>
          <w:ilvl w:val="0"/>
          <w:numId w:val="1004"/>
        </w:numPr>
      </w:pPr>
      <w:r>
        <w:rPr>
          <w:b/>
          <w:bCs/>
        </w:rPr>
        <w:t xml:space="preserve">Usabilidad:</w:t>
      </w:r>
      <w:r>
        <w:t xml:space="preserve"> </w:t>
      </w:r>
      <w:r>
        <w:t xml:space="preserve">Interfaz clara (idioma español neutro), soporte móvil. Mostrar tiempos de cierre en pantalla.</w:t>
      </w:r>
    </w:p>
    <w:p>
      <w:pPr>
        <w:pStyle w:val="Compact"/>
        <w:numPr>
          <w:ilvl w:val="0"/>
          <w:numId w:val="1004"/>
        </w:numPr>
      </w:pPr>
      <w:r>
        <w:rPr>
          <w:b/>
          <w:bCs/>
        </w:rPr>
        <w:t xml:space="preserve">Regulatorio:</w:t>
      </w:r>
      <w:r>
        <w:t xml:space="preserve"> </w:t>
      </w:r>
      <w:r>
        <w:t xml:space="preserve">Registro de logs para inspecciones de SEGOB. Implementar requerimientos de la Ley Federal de Protección de Datos (política de privacidad visible). Implementar límites de apuesta para juego responsable (autoexclusión, límites de depósito) basados en estándares del sector.</w:t>
      </w:r>
    </w:p>
    <w:bookmarkEnd w:id="37"/>
    <w:bookmarkStart w:id="38" w:name="X4b3ed2b5b27d2a11cc41b8267d6f46d896b1b30"/>
    <w:p>
      <w:pPr>
        <w:pStyle w:val="Heading2"/>
      </w:pPr>
      <w:r>
        <w:t xml:space="preserve">Ejemplos de Términos y Condiciones y políticas de Juego Responsable</w:t>
      </w:r>
    </w:p>
    <w:p>
      <w:pPr>
        <w:pStyle w:val="FirstParagraph"/>
      </w:pPr>
      <w:r>
        <w:t xml:space="preserve">Como referencia, los T&amp;C de</w:t>
      </w:r>
      <w:r>
        <w:t xml:space="preserve"> </w:t>
      </w:r>
      <w:r>
        <w:rPr>
          <w:b/>
          <w:bCs/>
        </w:rPr>
        <w:t xml:space="preserve">Caliente</w:t>
      </w:r>
      <w:r>
        <w:t xml:space="preserve"> </w:t>
      </w:r>
      <w:r>
        <w:t xml:space="preserve">y</w:t>
      </w:r>
      <w:r>
        <w:t xml:space="preserve"> </w:t>
      </w:r>
      <w:r>
        <w:rPr>
          <w:b/>
          <w:bCs/>
        </w:rPr>
        <w:t xml:space="preserve">Betway</w:t>
      </w:r>
      <w:r>
        <w:t xml:space="preserve"> </w:t>
      </w:r>
      <w:r>
        <w:t xml:space="preserve">contienen varias cláusulas relevantes para una web de quinielas:</w:t>
      </w:r>
    </w:p>
    <w:p>
      <w:pPr>
        <w:pStyle w:val="Compact"/>
        <w:numPr>
          <w:ilvl w:val="0"/>
          <w:numId w:val="1006"/>
        </w:numPr>
      </w:pPr>
      <w:r>
        <w:rPr>
          <w:i/>
          <w:iCs/>
        </w:rPr>
        <w:t xml:space="preserve">Verificación de identidad/edad:</w:t>
      </w:r>
      <w:r>
        <w:t xml:space="preserve"> </w:t>
      </w:r>
      <w:r>
        <w:t xml:space="preserve">Ambas plataformas requieren confirmar mayoría de edad con identificación oficial【62†L164-L172】. Incluir cláusula similar.</w:t>
      </w:r>
    </w:p>
    <w:p>
      <w:pPr>
        <w:pStyle w:val="Compact"/>
        <w:numPr>
          <w:ilvl w:val="0"/>
          <w:numId w:val="1006"/>
        </w:numPr>
      </w:pPr>
      <w:r>
        <w:rPr>
          <w:i/>
          <w:iCs/>
        </w:rPr>
        <w:t xml:space="preserve">Límite de ganancias:</w:t>
      </w:r>
      <w:r>
        <w:t xml:space="preserve"> </w:t>
      </w:r>
      <w:r>
        <w:t xml:space="preserve">Caliente menciona “ganancias máximas por ticket” (p.ej. $350,000 MXN)【11†L9-L12】 y Betway fija penalización por apuestas ilegales【62†L144-L153】. En nuestro T&amp;C se puede establecer topes de premio o devoluciones parciales (momios=1).</w:t>
      </w:r>
    </w:p>
    <w:p>
      <w:pPr>
        <w:pStyle w:val="Compact"/>
        <w:numPr>
          <w:ilvl w:val="0"/>
          <w:numId w:val="1006"/>
        </w:numPr>
      </w:pPr>
      <w:r>
        <w:rPr>
          <w:i/>
          <w:iCs/>
        </w:rPr>
        <w:t xml:space="preserve">Fraude y sanciones:</w:t>
      </w:r>
      <w:r>
        <w:t xml:space="preserve"> </w:t>
      </w:r>
      <w:r>
        <w:t xml:space="preserve">Betway advierte que apuestas desde jurisdicciones no permitidas se consideran fraude【62†L144-L153】. Nuestro sitio debe aclarar que manipular sistemas (bots, cuentas múltiples) puede llevar a la anulación de apuestas y cierre de cuentas.</w:t>
      </w:r>
    </w:p>
    <w:p>
      <w:pPr>
        <w:pStyle w:val="Compact"/>
        <w:numPr>
          <w:ilvl w:val="0"/>
          <w:numId w:val="1006"/>
        </w:numPr>
      </w:pPr>
      <w:r>
        <w:rPr>
          <w:i/>
          <w:iCs/>
        </w:rPr>
        <w:t xml:space="preserve">Juego responsable:</w:t>
      </w:r>
      <w:r>
        <w:t xml:space="preserve"> </w:t>
      </w:r>
      <w:r>
        <w:t xml:space="preserve">Siguiendo guías de Caliente, se sugieren reglas en la web: “Apuesta sólo lo que puedas perder”【47†L74-L83】, autoevaluaciones, autoexclusión, límites de depósito. Se debe proveer</w:t>
      </w:r>
      <w:r>
        <w:t xml:space="preserve"> </w:t>
      </w:r>
      <w:r>
        <w:rPr>
          <w:i/>
          <w:iCs/>
        </w:rPr>
        <w:t xml:space="preserve">Política de Juego Responsable</w:t>
      </w:r>
      <w:r>
        <w:t xml:space="preserve"> </w:t>
      </w:r>
      <w:r>
        <w:t xml:space="preserve">explicando estas recomendaciones【47†L74-L83】【47†L110-L119】. Por ejemplo: “Establece un presupuesto, detente si pierdes control, no juegues bajo efectos del alcohol”【47†L74-L83】, y señalar ayuda profesional en casos de riesgo.</w:t>
      </w:r>
    </w:p>
    <w:p>
      <w:pPr>
        <w:pStyle w:val="Compact"/>
        <w:numPr>
          <w:ilvl w:val="0"/>
          <w:numId w:val="1006"/>
        </w:numPr>
      </w:pPr>
      <w:r>
        <w:rPr>
          <w:i/>
          <w:iCs/>
        </w:rPr>
        <w:t xml:space="preserve">Aviso legal:</w:t>
      </w:r>
      <w:r>
        <w:t xml:space="preserve"> </w:t>
      </w:r>
      <w:r>
        <w:t xml:space="preserve">Clarificar que es mayor de edad (18+), “solo operamos donde es legal”【62†L144-L153】, y divulgación de licencia SEGOB en el footer.</w:t>
      </w:r>
    </w:p>
    <w:p>
      <w:pPr>
        <w:pStyle w:val="FirstParagraph"/>
      </w:pPr>
      <w:r>
        <w:rPr>
          <w:b/>
          <w:bCs/>
        </w:rPr>
        <w:t xml:space="preserve">Fuentes:</w:t>
      </w:r>
      <w:r>
        <w:t xml:space="preserve"> </w:t>
      </w:r>
      <w:r>
        <w:t xml:space="preserve">Se citan reglamentos oficiales de Pronósticos【19†L101-L109】【70†L165-L174】, T&amp;C de operadores reales【44†L74-L76】【62†L144-L153】, así como reglas de comunidades quinielísticas【42†L79-L87】【66†L134-L143】. Cuando no se encontró información (p.ej. normativa estatal específica), se indicó “no especificado”. La investigación priorizó documentos en español y fuentes primarias oficiales.</w:t>
      </w:r>
    </w:p>
    <w:bookmarkEnd w:id="38"/>
    <w:bookmarkEnd w:id="39"/>
    <w:bookmarkEnd w:id="40"/>
    <w:p>
      <w:r>
        <w:pict>
          <v:rect style="width:0;height:1.5pt" o:hralign="center" o:hrstd="t" o:hr="t"/>
        </w:pict>
      </w:r>
    </w:p>
    <w:bookmarkStart w:id="41" w:name="citations"/>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2026-06-14T03:07:46Z</dcterms:created>
  <dcterms:modified xsi:type="dcterms:W3CDTF">2026-06-14T03:07:46Z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