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1.png" descr="badge_1.png" title="badge_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Ketma-ketlik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Последовательность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09675" cy="209550"/>
                        <wp:effectExtent t="0" r="0" b="0" l="0"/>
                        <wp:docPr id="1" name="pill_6.png" descr="pill_6.png" title="pill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Quyidagi sonlar maʼlum bir qoidaga koʼra joylashtirilgan: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2,  6,  12,  20,  30,  ?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Soʼroq belgisi oʼrniga qaysi son kelishi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Числа ниже расположены по определённому правилу: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2,  6,  12,  20,  30,  ?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Какое число должно стоять вместо знака вопроса?</w:t>
            </w:r>
          </w:p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40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42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44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36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2.png" descr="badge_2.png" title="badge_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Mantiqiy tartiblash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Логическое упорядочивание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09675" cy="209550"/>
                        <wp:effectExtent t="0" r="0" b="0" l="0"/>
                        <wp:docPr id="1" name="pill_6.png" descr="pill_6.png" title="pill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Uchta oʼquvchi yugurish musobaqasida qatnashdi. Maʼlum: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Aziza Boburdan tez yuguradi.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Dilnoza Azizadan tez yuguradi.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Eng tezdan eng sekingacha toʼgʼri tartib qaysi?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Трое учеников участвовали в забеге. Известно: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Азиза бегает быстрее Бобура.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Дилноза бегает быстрее Азизы.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Какой порядок от самого быстрого к самому медленному верный?</w:t>
            </w:r>
          </w:p>
          <w:p>
            <w:pPr>
              <w:keepLines/>
              <w:spacing w:after="2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Bobur, Aziza, Dilnoza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Бобур, Азиза, Дилноза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Aziza, Dilnoza, Bobur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Азиза, Дилноза, Бобур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Dilnoza, Aziza, Bobur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Дилноза, Азиза, Бобур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Dilnoza, Bobur, Aziza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Дилноза, Бобур, Азиза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3.png" descr="badge_3.png" title="badge_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Vizual qonuniyat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Визуальная закономерность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09675" cy="209550"/>
                        <wp:effectExtent t="0" r="0" b="0" l="0"/>
                        <wp:docPr id="1" name="pill_6.png" descr="pill_6.png" title="pill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Strelkalar maʼlum qoidaga koʼra aylanmoqda. Soʼroq belgisi oʼrniga qaysi strelka kelishi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Стрелки вращаются по определённому правилу. Какая стрелка должна стоять вместо знака вопроса?</w:t>
            </w:r>
          </w:p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4095750" cy="1952625"/>
                  <wp:effectExtent t="0" r="0" b="0" l="0"/>
                  <wp:docPr id="1" name="q3_arrows.png" descr="q3_arrows.png" title="q3_arrow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4.png" descr="badge_4.png" title="badge_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Diagramma tahlili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Анализ диаграммы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Diagrammada bir oʼquvchining bir hafta davomida oʼqigan sahifalar soni berilgan.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Qaysi ikki ketma-ket kun orasida oʼqilgan sahifalar soni eng koʼp oshdi?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На диаграмме показано число страниц, прочитанных учеником за неделю.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Между какими двумя соседними днями число прочитанных страниц выросло больше всего?</w:t>
            </w:r>
          </w:p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4191000" cy="2371725"/>
                  <wp:effectExtent t="0" r="0" b="0" l="0"/>
                  <wp:docPr id="1" name="q4_bar.png" descr="q4_bar.png" title="q4_b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2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Dushanba va Seshanba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Понедельник и вторник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Chorshanba va Payshanba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Среда и четверг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Seshanba va Chorshanba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Вторник и среда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Payshanba va Juma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Четверг и пятница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5.png" descr="badge_5.png" title="badge_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Tanqidiy fikrlash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Критическое мышление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Bir bola shunday deydi: «Men har safar soyabon olib chiqqanimda yomgʼir yogʼmaydi. Demak, soyabon yomgʼirni toʼxtatadi.»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Uning fikrlashidagi asosiy xato nimada?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Один мальчик говорит: «Каждый раз, когда я беру зонт, дождя нет. Значит, зонт останавливает дождь.»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В чём основная ошибка в его рассуждении?</w:t>
            </w:r>
          </w:p>
          <w:p>
            <w:pPr>
              <w:keepLines/>
              <w:spacing w:after="3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Soyabon bilan yomgʼir orasida sabab-natija bogʼliqligi yoʼq; bu tasodif.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Между зонтом и дождём нет причинно-следственной связи; это совпадение.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Soyabon haqiqatan ham yomgʼirni toʼxtatadi.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Зонт действительно останавливает дождь.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Bola soyabonni notoʼgʼri ushlagan.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Мальчик неправильно держал зонт.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Yomgʼir faqat qishda yogʼadi.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Дождь идёт только зимой.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6.png" descr="badge_6.png" title="badge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Strategiya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Стратегия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Sizda 8 ta bir xil koʼrinishdagi tanga bor. Ulardan bittasi qolganlaridan biroz ogʼirroq. Sizda pallali tarozi bor (qaysi tomon ogʼirligini koʼrsatadi).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Ogʼir tangani aniq topish uchun tarozidan kamida necha marta foydalanish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У вас есть 8 одинаковых на вид монет. Одна из них немного тяжелее остальных. У вас есть чашечные весы (показывают, какая сторона тяжелее).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Сколько минимум раз нужно воспользоваться весами, чтобы точно найти тяжёлую монету?</w:t>
            </w:r>
          </w:p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3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4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7.png" descr="badge_7.png" title="badge_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Mantiqiy jadval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Логическая таблица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Toʼrt doʼst — Anvar, Bobur, Jasur, Kamol — har biri bitta sport bilan shugʼullanadi: futbol, suzish, shaxmat, tennis.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Anvar suv bilan bogʼliq sport bilan shugʼullanmaydi.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Bobur futbol oʼynaydi.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Jasur taxta ustida oʼynaladigan oʼyinni yoqtiradi.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Kamol qaysi sport bilan shugʼullanadi?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Четверо друзей — Анвар, Бобур, Жасур, Камол — каждый занимается одним видом спорта: футбол, плавание, шахматы, теннис.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Анвар не занимается спортом, связанным с водой.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Бобур играет в футбол.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Жасур любит игру, в которую играют на доске.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Каким видом спорта занимается Камол?</w:t>
            </w:r>
          </w:p>
          <w:p>
            <w:pPr>
              <w:keepLines/>
              <w:spacing w:after="3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A)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futbol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футбол</w:t>
                  </w:r>
                </w:p>
              </w:tc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B)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shaxmat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шахматы</w:t>
                  </w:r>
                </w:p>
              </w:tc>
            </w:tr>
            <w:tr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C)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tennis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теннис</w:t>
                  </w:r>
                </w:p>
              </w:tc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D)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suzish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плавание</w:t>
                  </w:r>
                </w:p>
              </w:tc>
            </w:tr>
          </w:tbl>
          <w:p/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8.png" descr="badge_8.png" title="badge_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Fazoviy tasavvur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Пространственное мышление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Kvadrat qogʼoz avval bir marta yarmiga, soʼng yana yarmiga buklanadi (toʼrt qavat boʼladi). Soʼng buklangan holatda bitta teshik teshiladi.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Qogʼoz ochilganda nechta teshik hosil boʼladi?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Квадратный лист бумаги сначала складывают пополам, затем ещё раз пополам (получается четыре слоя). Затем в сложенном виде делают один прокол.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Сколько отверстий получится, когда бумагу развернут?</w:t>
            </w:r>
          </w:p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4381500" cy="1028700"/>
                  <wp:effectExtent t="0" r="0" b="0" l="0"/>
                  <wp:docPr id="1" name="q8_fold_student.png" descr="q8_fold_student.png" title="q8_fold_stud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3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4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6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9.png" descr="badge_9.png" title="badge_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Abstrakt matritsa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Абстрактная матрица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6.png" descr="pill_16.png" title="pill_1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Quyidagi 3×3 katakda shakllar ikki qoidaga koʼra joylashgan. Soʼroq belgisi oʼrniga qaysi shakl kelishi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В таблице 3×3 ниже фигуры расположены по двум правилам. Какая фигура должна стоять вместо знака вопроса?</w:t>
            </w:r>
          </w:p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3429000" cy="3114675"/>
                  <wp:effectExtent t="0" r="0" b="0" l="0"/>
                  <wp:docPr id="1" name="q9_matrix.png" descr="q9_matrix.png" title="q9_matri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6"/>
            </w:tblGrid>
            <w:tr>
              <w:tc>
                <w:tcPr>
                  <w:tcW w:type="dxa" w:w="820"/>
                  <w:tcBorders>
                    <w:top w:val="none"/>
                    <w:left w:val="single" w:color="FF8A32" w:sz="24" w:space="4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130"/>
                    <w:bottom w:type="dxa" w:w="80"/>
                    <w:right w:type="dxa" w:w="5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333375" cy="400050"/>
                        <wp:effectExtent t="0" r="0" b="0" l="0"/>
                        <wp:docPr id="1" name="shield" descr="Sodiq School" title="Sodiq Scho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6"/>
                  <w:tcBorders>
                    <w:top w:val="none"/>
                    <w:left w:val="none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6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34"/>
                  </w:pP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color w:val="06113C"/>
                      <w:sz w:val="22"/>
                      <w:szCs w:val="22"/>
                    </w:rPr>
                    <w:t xml:space="preserve">Maslahat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i/>
                      <w:iCs/>
                      <w:color w:val="B5640A"/>
                      <w:sz w:val="22"/>
                      <w:szCs w:val="22"/>
                    </w:rPr>
                    <w:t xml:space="preserve">Подсказка</w:t>
                  </w:r>
                </w:p>
                <w:p>
                  <w:pPr>
                    <w:spacing w:after="0"/>
                  </w:pPr>
                  <w:r>
                    <w:rPr>
                      <w:rFonts w:ascii="Liberation Serif" w:cs="Liberation Serif" w:eastAsia="Liberation Serif" w:hAnsi="Liberation Serif"/>
                      <w:color w:val="222222"/>
                      <w:sz w:val="20"/>
                      <w:szCs w:val="20"/>
                    </w:rPr>
                    <w:t xml:space="preserve">Ikkita qoidani alohida qidiring: qatorlar boʼyicha shakl qanday oʼzgaradi va ustunlar boʼyicha nuqtalar soni qanday ortadi?</w:t>
                  </w:r>
                  <w:r>
                    <w:rPr>
                      <w:b/>
                      <w:bCs/>
                      <w:color w:val="FF8A32"/>
                      <w:sz w:val="20"/>
                      <w:szCs w:val="20"/>
                    </w:rPr>
                    <w:t xml:space="preserve">   ·   </w:t>
                  </w:r>
                  <w:r>
                    <w:rPr>
                      <w:rFonts w:ascii="Liberation Serif" w:cs="Liberation Serif" w:eastAsia="Liberation Serif" w:hAnsi="Liberation Serif"/>
                      <w:i/>
                      <w:iCs/>
                      <w:color w:val="444444"/>
                      <w:sz w:val="20"/>
                      <w:szCs w:val="20"/>
                    </w:rPr>
                    <w:t xml:space="preserve">Ищите два правила по отдельности: как меняется фигура по строкам и как растёт число точек по столбцам?</w:t>
                  </w:r>
                </w:p>
              </w:tc>
            </w:tr>
          </w:tbl>
          <w:p/>
        </w:tc>
      </w:tr>
    </w:tbl>
    <w:p>
      <w:pPr>
        <w:spacing w:after="55"/>
      </w:pPr>
      <w:r>
        <w:t xml:space="preserv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300" w:right="1300" w:bottom="1300" w:left="1300" w:header="708" w:footer="708" w:gutter="0"/>
          <w:pgNumType/>
          <w:docGrid w:linePitch="360"/>
        </w:sectPr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10.png" descr="badge_10.png" title="badge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Tizimli sanash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Систематический подсчёт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6.png" descr="pill_16.png" title="pill_1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Jamoada 6 ta oʼquvchi bor. Har bir oʼquvchi qolgan har bir oʼquvchi bilan aynan bir martadan qoʼl berib koʼrishadi.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Jami nechta qoʼl berib koʼrishish boʼladi?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В команде 6 учеников. Каждый ученик ровно один раз обменивается рукопожатием с каждым из остальных.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Сколько всего рукопожатий получится?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6"/>
            </w:tblGrid>
            <w:tr>
              <w:tc>
                <w:tcPr>
                  <w:tcW w:type="dxa" w:w="820"/>
                  <w:tcBorders>
                    <w:top w:val="none"/>
                    <w:left w:val="single" w:color="FF8A32" w:sz="24" w:space="4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130"/>
                    <w:bottom w:type="dxa" w:w="80"/>
                    <w:right w:type="dxa" w:w="5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333375" cy="400050"/>
                        <wp:effectExtent t="0" r="0" b="0" l="0"/>
                        <wp:docPr id="1" name="shield" descr="Sodiq School" title="Sodiq Scho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6"/>
                  <w:tcBorders>
                    <w:top w:val="none"/>
                    <w:left w:val="none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6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34"/>
                  </w:pP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color w:val="06113C"/>
                      <w:sz w:val="22"/>
                      <w:szCs w:val="22"/>
                    </w:rPr>
                    <w:t xml:space="preserve">Maslahat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i/>
                      <w:iCs/>
                      <w:color w:val="B5640A"/>
                      <w:sz w:val="22"/>
                      <w:szCs w:val="22"/>
                    </w:rPr>
                    <w:t xml:space="preserve">Подсказка</w:t>
                  </w:r>
                </w:p>
                <w:p>
                  <w:pPr>
                    <w:spacing w:after="0"/>
                  </w:pPr>
                  <w:r>
                    <w:rPr>
                      <w:rFonts w:ascii="Liberation Serif" w:cs="Liberation Serif" w:eastAsia="Liberation Serif" w:hAnsi="Liberation Serif"/>
                      <w:color w:val="222222"/>
                      <w:sz w:val="20"/>
                      <w:szCs w:val="20"/>
                    </w:rPr>
                    <w:t xml:space="preserve">Har bir oʼquvchi 5 kishi bilan koʼrishadi. Lekin har bir koʼrishish ikki kishiga tegishli — uni ikki marta sanab yubormang.</w:t>
                  </w:r>
                  <w:r>
                    <w:rPr>
                      <w:b/>
                      <w:bCs/>
                      <w:color w:val="FF8A32"/>
                      <w:sz w:val="20"/>
                      <w:szCs w:val="20"/>
                    </w:rPr>
                    <w:t xml:space="preserve">   ·   </w:t>
                  </w:r>
                  <w:r>
                    <w:rPr>
                      <w:rFonts w:ascii="Liberation Serif" w:cs="Liberation Serif" w:eastAsia="Liberation Serif" w:hAnsi="Liberation Serif"/>
                      <w:i/>
                      <w:iCs/>
                      <w:color w:val="444444"/>
                      <w:sz w:val="20"/>
                      <w:szCs w:val="20"/>
                    </w:rPr>
                    <w:t xml:space="preserve">Каждый ученик пожимает руку 5 другим. Но каждое рукопожатие принадлежит двум людям — не посчитайте его дважды.</w:t>
                  </w:r>
                </w:p>
              </w:tc>
            </w:tr>
          </w:tbl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12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15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30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36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sectPr>
      <w:headerReference w:type="default" r:id="rId9"/>
      <w:footerReference w:type="default" r:id="rId10"/>
      <w:type w:val="continuous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right"/>
    </w:pPr>
    <w:r>
      <w:drawing>
        <wp:inline distT="0" distB="0" distL="0" distR="0">
          <wp:extent cx="133350" cy="161925"/>
          <wp:effectExtent t="0" r="0" b="0" l="0"/>
          <wp:docPr id="1" name="next_icon.png" descr="next_icon.png" title="next_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i/>
        <w:iCs/>
        <w:color w:val="FF8A32"/>
        <w:sz w:val="15"/>
        <w:szCs w:val="15"/>
      </w:rPr>
      <w:t xml:space="preserve">Davomi keyingi betda  ·  Продолжение на следующей странице</w:t>
    </w:r>
  </w:p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50"/>
      <w:gridCol w:w="3300"/>
      <w:gridCol w:w="2776"/>
    </w:tblGrid>
    <w:tr>
      <w:tc>
        <w:tcPr>
          <w:tcW w:type="dxa" w:w="295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left"/>
          </w:pPr>
          <w:r>
            <w:rPr>
              <w:b/>
              <w:bCs/>
              <w:i/>
              <w:iCs/>
              <w:color w:val="06113C"/>
              <w:sz w:val="16"/>
              <w:szCs w:val="16"/>
            </w:rPr>
            <w:t xml:space="preserve">Biz ilmga sodiqmiz</w:t>
          </w:r>
        </w:p>
      </w:tc>
      <w:tc>
        <w:tcPr>
          <w:tcW w:type="dxa" w:w="330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center"/>
          </w:pPr>
          <w:r>
            <w:rPr>
              <w:color w:val="6E6E6E"/>
              <w:sz w:val="15"/>
              <w:szCs w:val="15"/>
            </w:rPr>
            <w:t xml:space="preserve">Tanqidiy fikrlash · </w:t>
          </w:r>
          <w:r>
            <w:rPr>
              <w:i/>
              <w:iCs/>
              <w:color w:val="6E6E6E"/>
              <w:sz w:val="15"/>
              <w:szCs w:val="15"/>
            </w:rPr>
            <w:t xml:space="preserve">Критическое мышление</w:t>
          </w:r>
        </w:p>
      </w:tc>
      <w:tc>
        <w:tcPr>
          <w:tcW w:type="dxa" w:w="2776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b/>
              <w:bCs/>
              <w:color w:val="06113C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6"/>
              <w:szCs w:val="16"/>
            </w:rPr>
            <w:t xml:space="preserve"> / </w:t>
          </w:r>
          <w:r>
            <w:rPr>
              <w:color w:val="6E6E6E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right"/>
    </w:pPr>
    <w:r>
      <w:rPr>
        <w:sz w:val="15"/>
        <w:szCs w:val="15"/>
      </w:rPr>
      <w:t xml:space="preserve"> </w:t>
    </w:r>
  </w:p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50"/>
      <w:gridCol w:w="3300"/>
      <w:gridCol w:w="2776"/>
    </w:tblGrid>
    <w:tr>
      <w:tc>
        <w:tcPr>
          <w:tcW w:type="dxa" w:w="295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left"/>
          </w:pPr>
          <w:r>
            <w:rPr>
              <w:b/>
              <w:bCs/>
              <w:i/>
              <w:iCs/>
              <w:color w:val="06113C"/>
              <w:sz w:val="16"/>
              <w:szCs w:val="16"/>
            </w:rPr>
            <w:t xml:space="preserve">Biz ilmga sodiqmiz</w:t>
          </w:r>
        </w:p>
      </w:tc>
      <w:tc>
        <w:tcPr>
          <w:tcW w:type="dxa" w:w="330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center"/>
          </w:pPr>
          <w:r>
            <w:rPr>
              <w:color w:val="6E6E6E"/>
              <w:sz w:val="15"/>
              <w:szCs w:val="15"/>
            </w:rPr>
            <w:t xml:space="preserve">Tanqidiy fikrlash · </w:t>
          </w:r>
          <w:r>
            <w:rPr>
              <w:i/>
              <w:iCs/>
              <w:color w:val="6E6E6E"/>
              <w:sz w:val="15"/>
              <w:szCs w:val="15"/>
            </w:rPr>
            <w:t xml:space="preserve">Критическое мышление</w:t>
          </w:r>
        </w:p>
      </w:tc>
      <w:tc>
        <w:tcPr>
          <w:tcW w:type="dxa" w:w="2776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b/>
              <w:bCs/>
              <w:color w:val="06113C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6"/>
              <w:szCs w:val="16"/>
            </w:rPr>
            <w:t xml:space="preserve"> / </w:t>
          </w:r>
          <w:r>
            <w:rPr>
              <w:color w:val="6E6E6E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3"/>
      </w:pBdr>
      <w:tabs>
        <w:tab w:val="right" w:pos="9026"/>
      </w:tabs>
    </w:pPr>
    <w:r>
      <w:rPr>
        <w:b/>
        <w:bCs/>
        <w:color w:val="6E6E6E"/>
        <w:sz w:val="16"/>
        <w:szCs w:val="16"/>
      </w:rPr>
      <w:t xml:space="preserve">Sodiq School</w:t>
    </w:r>
    <w:r>
      <w:rPr>
        <w:sz w:val="16"/>
        <w:szCs w:val="16"/>
      </w:rPr>
      <w:t xml:space="preserve">	</w:t>
    </w:r>
    <w:r>
      <w:rPr>
        <w:color w:val="6E6E6E"/>
        <w:sz w:val="16"/>
        <w:szCs w:val="16"/>
      </w:rPr>
      <w:t xml:space="preserve">5-sinf qabul imtihoni · 5 класс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3"/>
      </w:pBdr>
      <w:tabs>
        <w:tab w:val="right" w:pos="9026"/>
      </w:tabs>
    </w:pPr>
    <w:r>
      <w:rPr>
        <w:b/>
        <w:bCs/>
        <w:color w:val="6E6E6E"/>
        <w:sz w:val="16"/>
        <w:szCs w:val="16"/>
      </w:rPr>
      <w:t xml:space="preserve">Sodiq School</w:t>
    </w:r>
    <w:r>
      <w:rPr>
        <w:sz w:val="16"/>
        <w:szCs w:val="16"/>
      </w:rPr>
      <w:t xml:space="preserve">	</w:t>
    </w:r>
    <w:r>
      <w:rPr>
        <w:color w:val="6E6E6E"/>
        <w:sz w:val="16"/>
        <w:szCs w:val="16"/>
      </w:rPr>
      <w:t xml:space="preserve">5-sinf qabul imtihoni · 5 класс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FF8A3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0abf6d19c14fba9b05113034331263b7a3c5838.png"/><Relationship Id="rId12" Type="http://schemas.openxmlformats.org/officeDocument/2006/relationships/image" Target="media/18397975b20586d43b14931d8982691a229ffbef.png"/><Relationship Id="rId13" Type="http://schemas.openxmlformats.org/officeDocument/2006/relationships/image" Target="media/6b70dc8e43657c915bb0e3e2b5d9afea80375360.png"/><Relationship Id="rId14" Type="http://schemas.openxmlformats.org/officeDocument/2006/relationships/image" Target="media/0a54611704cfe5b53dec7f4de614b55aca14bdaa.png"/><Relationship Id="rId15" Type="http://schemas.openxmlformats.org/officeDocument/2006/relationships/image" Target="media/4a27714470d40a493c0d3a78c863a8e81c187bd0.png"/><Relationship Id="rId16" Type="http://schemas.openxmlformats.org/officeDocument/2006/relationships/image" Target="media/5d569ca8f18feb5e729053678b6a294870f2a67e.png"/><Relationship Id="rId17" Type="http://schemas.openxmlformats.org/officeDocument/2006/relationships/image" Target="media/76235d510fa89095ba331e2993d5f6f140e13ea3.png"/><Relationship Id="rId18" Type="http://schemas.openxmlformats.org/officeDocument/2006/relationships/image" Target="media/a284faaed9122526cb16e51ead25a8701dd78a61.png"/><Relationship Id="rId19" Type="http://schemas.openxmlformats.org/officeDocument/2006/relationships/image" Target="media/33a7bb132181b4bc6602ec6514dd18f678f36ca1.png"/><Relationship Id="rId20" Type="http://schemas.openxmlformats.org/officeDocument/2006/relationships/image" Target="media/674454968ab1d55518a6f18974dac0726a8ed025.png"/><Relationship Id="rId21" Type="http://schemas.openxmlformats.org/officeDocument/2006/relationships/image" Target="media/599021c8c9a39bfa697233a525b34a6d8eee4f56.png"/><Relationship Id="rId22" Type="http://schemas.openxmlformats.org/officeDocument/2006/relationships/image" Target="media/705fa25a498f38c7403a4972cc23d4f9b3148ab6.png"/><Relationship Id="rId23" Type="http://schemas.openxmlformats.org/officeDocument/2006/relationships/image" Target="media/2b784414badbcc5656b6272915ccb79e0eae0f57.png"/><Relationship Id="rId24" Type="http://schemas.openxmlformats.org/officeDocument/2006/relationships/image" Target="media/9a5a7c3ecf45bcf388cd20119c27925d6ec42f16.png"/><Relationship Id="rId25" Type="http://schemas.openxmlformats.org/officeDocument/2006/relationships/image" Target="media/93d4b313fa76a36a2c4315b8538160d1e2316397.png"/><Relationship Id="rId26" Type="http://schemas.openxmlformats.org/officeDocument/2006/relationships/image" Target="media/7f6062da22c0603732d247bcb0d7b0fa6078feb9.png"/><Relationship Id="rId27" Type="http://schemas.openxmlformats.org/officeDocument/2006/relationships/image" Target="media/93f5d20b8b469c175de71c3a7cf870569f7251b1.png"/><Relationship Id="rId28" Type="http://schemas.openxmlformats.org/officeDocument/2006/relationships/image" Target="media/f18f99d6720eef7ae7a65eb7265b4a66dde023ab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4742396038d835f0f4b6e78037c7b736f5aaaeb.png"/></Relationships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5-sinf Tanqidiy fikrlash — Qabul imtihoni (UZ/RU)</dc:title>
  <dc:creator>Sodiq School</dc:creator>
  <cp:lastModifiedBy>Un-named</cp:lastModifiedBy>
  <cp:revision>1</cp:revision>
  <dcterms:created xsi:type="dcterms:W3CDTF">2026-06-28T11:05:07.733Z</dcterms:created>
  <dcterms:modified xsi:type="dcterms:W3CDTF">2026-06-28T11:05:07.733Z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