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6AE9D" w14:textId="560DAE0A" w:rsidR="00465E2F" w:rsidRPr="005546A9" w:rsidRDefault="005546A9" w:rsidP="005546A9">
      <w:pPr>
        <w:pStyle w:val="Titre1"/>
        <w:rPr>
          <w:b/>
          <w:bCs/>
          <w:sz w:val="40"/>
          <w:szCs w:val="40"/>
          <w:u w:val="single"/>
          <w:lang w:val="fr-FR"/>
        </w:rPr>
      </w:pPr>
      <w:r w:rsidRPr="005546A9">
        <w:rPr>
          <w:b/>
          <w:bCs/>
          <w:sz w:val="40"/>
          <w:szCs w:val="40"/>
          <w:u w:val="single"/>
          <w:lang w:val="fr-FR"/>
        </w:rPr>
        <w:t>Rapport :</w:t>
      </w:r>
    </w:p>
    <w:p w14:paraId="0BE47076" w14:textId="77777777" w:rsidR="005546A9" w:rsidRDefault="005546A9" w:rsidP="005546A9">
      <w:pPr>
        <w:rPr>
          <w:lang w:val="fr-FR"/>
        </w:rPr>
      </w:pPr>
    </w:p>
    <w:p w14:paraId="2B938FA4" w14:textId="1BA4F183" w:rsidR="005546A9" w:rsidRPr="005546A9" w:rsidRDefault="005546A9" w:rsidP="00BF4B95">
      <w:pPr>
        <w:pStyle w:val="Titre2"/>
        <w:numPr>
          <w:ilvl w:val="0"/>
          <w:numId w:val="8"/>
        </w:numPr>
        <w:rPr>
          <w:b/>
          <w:bCs/>
          <w:sz w:val="36"/>
          <w:szCs w:val="36"/>
          <w:lang w:val="fr-FR"/>
        </w:rPr>
      </w:pPr>
      <w:r w:rsidRPr="005546A9">
        <w:rPr>
          <w:b/>
          <w:bCs/>
          <w:sz w:val="36"/>
          <w:szCs w:val="36"/>
          <w:lang w:val="fr-FR"/>
        </w:rPr>
        <w:t>Préparation et planification :</w:t>
      </w:r>
    </w:p>
    <w:p w14:paraId="120DAA41" w14:textId="77777777" w:rsidR="005546A9" w:rsidRPr="005546A9" w:rsidRDefault="005546A9" w:rsidP="005546A9">
      <w:pPr>
        <w:rPr>
          <w:lang w:val="fr-FR"/>
        </w:rPr>
      </w:pPr>
    </w:p>
    <w:p w14:paraId="6014430F" w14:textId="77777777" w:rsidR="005546A9" w:rsidRPr="00BF4B95" w:rsidRDefault="005546A9" w:rsidP="00BF4B95">
      <w:pPr>
        <w:pStyle w:val="Titre3"/>
        <w:rPr>
          <w:b/>
          <w:bCs/>
          <w:sz w:val="32"/>
          <w:szCs w:val="32"/>
          <w:lang w:val="fr-FR"/>
        </w:rPr>
      </w:pPr>
      <w:r w:rsidRPr="00BF4B95">
        <w:rPr>
          <w:b/>
          <w:bCs/>
          <w:sz w:val="32"/>
          <w:szCs w:val="32"/>
          <w:lang w:val="fr-FR"/>
        </w:rPr>
        <w:t>1. Introduction</w:t>
      </w:r>
    </w:p>
    <w:p w14:paraId="045D88DE" w14:textId="09F1FF67" w:rsidR="005546A9" w:rsidRDefault="005546A9" w:rsidP="005546A9">
      <w:pPr>
        <w:rPr>
          <w:sz w:val="32"/>
          <w:szCs w:val="32"/>
          <w:lang w:val="fr-FR"/>
        </w:rPr>
      </w:pPr>
      <w:r w:rsidRPr="005546A9">
        <w:rPr>
          <w:sz w:val="32"/>
          <w:szCs w:val="32"/>
          <w:lang w:val="fr-FR"/>
        </w:rPr>
        <w:t>Cruciale pour établir les fondations d'une transition réussie vers le nouveau système de gestion des déchets 2.0. L’objectif est de préparer le terrain, de réduire les résistances et de garantir que toutes les parties prenantes soient prêtes pour la mise en œuvre des changements.</w:t>
      </w:r>
    </w:p>
    <w:p w14:paraId="23A4D59E" w14:textId="77777777" w:rsidR="005546A9" w:rsidRPr="005546A9" w:rsidRDefault="005546A9" w:rsidP="005546A9">
      <w:pPr>
        <w:rPr>
          <w:sz w:val="32"/>
          <w:szCs w:val="32"/>
          <w:lang w:val="fr-FR"/>
        </w:rPr>
      </w:pPr>
    </w:p>
    <w:p w14:paraId="13586E24" w14:textId="77777777" w:rsidR="005546A9" w:rsidRPr="00BF4B95" w:rsidRDefault="005546A9" w:rsidP="00BF4B95">
      <w:pPr>
        <w:pStyle w:val="Titre3"/>
        <w:rPr>
          <w:b/>
          <w:bCs/>
          <w:sz w:val="32"/>
          <w:szCs w:val="32"/>
          <w:lang w:val="fr-FR"/>
        </w:rPr>
      </w:pPr>
      <w:r w:rsidRPr="00BF4B95">
        <w:rPr>
          <w:b/>
          <w:bCs/>
          <w:sz w:val="32"/>
          <w:szCs w:val="32"/>
          <w:lang w:val="fr-FR"/>
        </w:rPr>
        <w:t>2. Analyse des parties prenantes</w:t>
      </w:r>
    </w:p>
    <w:p w14:paraId="4286051D" w14:textId="7AE3E8B1" w:rsidR="005546A9" w:rsidRPr="00BF4B95" w:rsidRDefault="00BF4B95" w:rsidP="00BF4B95">
      <w:pPr>
        <w:pStyle w:val="Titre4"/>
        <w:rPr>
          <w:sz w:val="32"/>
          <w:szCs w:val="32"/>
          <w:lang w:val="fr-FR"/>
        </w:rPr>
      </w:pPr>
      <w:r w:rsidRPr="00BF4B95">
        <w:rPr>
          <w:sz w:val="32"/>
          <w:szCs w:val="32"/>
          <w:lang w:val="fr-FR"/>
        </w:rPr>
        <w:t xml:space="preserve">a. </w:t>
      </w:r>
      <w:r w:rsidR="005546A9" w:rsidRPr="00BF4B95">
        <w:rPr>
          <w:sz w:val="32"/>
          <w:szCs w:val="32"/>
          <w:lang w:val="fr-FR"/>
        </w:rPr>
        <w:t>Identification des parties prenantes :</w:t>
      </w:r>
    </w:p>
    <w:p w14:paraId="2A7EFF8E" w14:textId="77777777" w:rsidR="005546A9" w:rsidRPr="005546A9" w:rsidRDefault="005546A9" w:rsidP="005546A9">
      <w:pPr>
        <w:numPr>
          <w:ilvl w:val="1"/>
          <w:numId w:val="1"/>
        </w:numPr>
        <w:tabs>
          <w:tab w:val="num" w:pos="1440"/>
        </w:tabs>
        <w:rPr>
          <w:sz w:val="32"/>
          <w:szCs w:val="32"/>
          <w:lang w:val="fr-FR"/>
        </w:rPr>
      </w:pPr>
      <w:r w:rsidRPr="005546A9">
        <w:rPr>
          <w:b/>
          <w:bCs/>
          <w:sz w:val="32"/>
          <w:szCs w:val="32"/>
          <w:lang w:val="fr-FR"/>
        </w:rPr>
        <w:t>Services municipaux</w:t>
      </w:r>
      <w:r w:rsidRPr="005546A9">
        <w:rPr>
          <w:sz w:val="32"/>
          <w:szCs w:val="32"/>
          <w:lang w:val="fr-FR"/>
        </w:rPr>
        <w:t xml:space="preserve"> : responsables de la gestion et de la coordination des services de collecte des déchets.</w:t>
      </w:r>
    </w:p>
    <w:p w14:paraId="651EB224" w14:textId="77777777" w:rsidR="005546A9" w:rsidRPr="005546A9" w:rsidRDefault="005546A9" w:rsidP="005546A9">
      <w:pPr>
        <w:numPr>
          <w:ilvl w:val="1"/>
          <w:numId w:val="1"/>
        </w:numPr>
        <w:tabs>
          <w:tab w:val="num" w:pos="1440"/>
        </w:tabs>
        <w:rPr>
          <w:sz w:val="32"/>
          <w:szCs w:val="32"/>
          <w:lang w:val="fr-FR"/>
        </w:rPr>
      </w:pPr>
      <w:r w:rsidRPr="005546A9">
        <w:rPr>
          <w:b/>
          <w:bCs/>
          <w:sz w:val="32"/>
          <w:szCs w:val="32"/>
          <w:lang w:val="fr-FR"/>
        </w:rPr>
        <w:t>Employés des services de collecte</w:t>
      </w:r>
      <w:r w:rsidRPr="005546A9">
        <w:rPr>
          <w:sz w:val="32"/>
          <w:szCs w:val="32"/>
          <w:lang w:val="fr-FR"/>
        </w:rPr>
        <w:t xml:space="preserve"> : conducteurs de camions, agents de collecte, responsables d’itinéraires.</w:t>
      </w:r>
    </w:p>
    <w:p w14:paraId="65A4FAD3" w14:textId="5437FE1D" w:rsidR="005546A9" w:rsidRPr="005546A9" w:rsidRDefault="005546A9" w:rsidP="005546A9">
      <w:pPr>
        <w:numPr>
          <w:ilvl w:val="1"/>
          <w:numId w:val="1"/>
        </w:numPr>
        <w:tabs>
          <w:tab w:val="num" w:pos="1440"/>
        </w:tabs>
        <w:rPr>
          <w:sz w:val="32"/>
          <w:szCs w:val="32"/>
          <w:lang w:val="fr-FR"/>
        </w:rPr>
      </w:pPr>
      <w:r w:rsidRPr="005546A9">
        <w:rPr>
          <w:b/>
          <w:bCs/>
          <w:sz w:val="32"/>
          <w:szCs w:val="32"/>
          <w:lang w:val="fr-FR"/>
        </w:rPr>
        <w:t>Citoyens</w:t>
      </w:r>
      <w:r w:rsidRPr="005546A9">
        <w:rPr>
          <w:sz w:val="32"/>
          <w:szCs w:val="32"/>
          <w:lang w:val="fr-FR"/>
        </w:rPr>
        <w:t xml:space="preserve"> : utilisateurs finaux de l’application de signalement</w:t>
      </w:r>
      <w:r w:rsidR="00222F69">
        <w:rPr>
          <w:sz w:val="32"/>
          <w:szCs w:val="32"/>
          <w:lang w:val="fr-FR"/>
        </w:rPr>
        <w:t xml:space="preserve">, </w:t>
      </w:r>
      <w:r w:rsidRPr="005546A9">
        <w:rPr>
          <w:sz w:val="32"/>
          <w:szCs w:val="32"/>
          <w:lang w:val="fr-FR"/>
        </w:rPr>
        <w:t>des incidents.</w:t>
      </w:r>
    </w:p>
    <w:p w14:paraId="05375223" w14:textId="77777777" w:rsidR="005546A9" w:rsidRPr="005546A9" w:rsidRDefault="005546A9" w:rsidP="005546A9">
      <w:pPr>
        <w:numPr>
          <w:ilvl w:val="1"/>
          <w:numId w:val="1"/>
        </w:numPr>
        <w:tabs>
          <w:tab w:val="num" w:pos="1440"/>
        </w:tabs>
        <w:rPr>
          <w:sz w:val="32"/>
          <w:szCs w:val="32"/>
          <w:lang w:val="fr-FR"/>
        </w:rPr>
      </w:pPr>
      <w:r w:rsidRPr="005546A9">
        <w:rPr>
          <w:b/>
          <w:bCs/>
          <w:sz w:val="32"/>
          <w:szCs w:val="32"/>
          <w:lang w:val="fr-FR"/>
        </w:rPr>
        <w:t>Équipes techniques</w:t>
      </w:r>
      <w:r w:rsidRPr="005546A9">
        <w:rPr>
          <w:sz w:val="32"/>
          <w:szCs w:val="32"/>
          <w:lang w:val="fr-FR"/>
        </w:rPr>
        <w:t xml:space="preserve"> : responsables de l’installation et de la maintenance des nouveaux équipements (capteurs, GPS).</w:t>
      </w:r>
    </w:p>
    <w:p w14:paraId="3656C841" w14:textId="0711EAFE" w:rsidR="005546A9" w:rsidRPr="00BF4B95" w:rsidRDefault="00BF4B95" w:rsidP="00BF4B95">
      <w:pPr>
        <w:pStyle w:val="Titre4"/>
        <w:rPr>
          <w:sz w:val="32"/>
          <w:szCs w:val="32"/>
        </w:rPr>
      </w:pPr>
      <w:r w:rsidRPr="00BF4B95">
        <w:rPr>
          <w:sz w:val="32"/>
          <w:szCs w:val="32"/>
        </w:rPr>
        <w:t xml:space="preserve">b. </w:t>
      </w:r>
      <w:r w:rsidR="005546A9" w:rsidRPr="00BF4B95">
        <w:rPr>
          <w:sz w:val="32"/>
          <w:szCs w:val="32"/>
        </w:rPr>
        <w:t>Évaluation des préoccupations :</w:t>
      </w:r>
    </w:p>
    <w:p w14:paraId="3A4D40A7" w14:textId="77777777" w:rsidR="005546A9" w:rsidRPr="005546A9" w:rsidRDefault="005546A9" w:rsidP="005546A9">
      <w:pPr>
        <w:numPr>
          <w:ilvl w:val="1"/>
          <w:numId w:val="1"/>
        </w:numPr>
        <w:tabs>
          <w:tab w:val="num" w:pos="1440"/>
        </w:tabs>
        <w:rPr>
          <w:sz w:val="32"/>
          <w:szCs w:val="32"/>
          <w:lang w:val="fr-FR"/>
        </w:rPr>
      </w:pPr>
      <w:r w:rsidRPr="005546A9">
        <w:rPr>
          <w:b/>
          <w:bCs/>
          <w:sz w:val="32"/>
          <w:szCs w:val="32"/>
          <w:lang w:val="fr-FR"/>
        </w:rPr>
        <w:t>Services municipaux</w:t>
      </w:r>
      <w:r w:rsidRPr="005546A9">
        <w:rPr>
          <w:sz w:val="32"/>
          <w:szCs w:val="32"/>
          <w:lang w:val="fr-FR"/>
        </w:rPr>
        <w:t xml:space="preserve"> : préoccupation concernant l’adoption rapide de nouvelles technologies.</w:t>
      </w:r>
    </w:p>
    <w:p w14:paraId="40B614BE" w14:textId="77777777" w:rsidR="005546A9" w:rsidRPr="005546A9" w:rsidRDefault="005546A9" w:rsidP="005546A9">
      <w:pPr>
        <w:numPr>
          <w:ilvl w:val="1"/>
          <w:numId w:val="1"/>
        </w:numPr>
        <w:tabs>
          <w:tab w:val="num" w:pos="1440"/>
        </w:tabs>
        <w:rPr>
          <w:sz w:val="32"/>
          <w:szCs w:val="32"/>
          <w:lang w:val="fr-FR"/>
        </w:rPr>
      </w:pPr>
      <w:r w:rsidRPr="005546A9">
        <w:rPr>
          <w:b/>
          <w:bCs/>
          <w:sz w:val="32"/>
          <w:szCs w:val="32"/>
          <w:lang w:val="fr-FR"/>
        </w:rPr>
        <w:t>Employés</w:t>
      </w:r>
      <w:r w:rsidRPr="005546A9">
        <w:rPr>
          <w:sz w:val="32"/>
          <w:szCs w:val="32"/>
          <w:lang w:val="fr-FR"/>
        </w:rPr>
        <w:t xml:space="preserve"> : crainte de changements dans leur routine de travail.</w:t>
      </w:r>
    </w:p>
    <w:p w14:paraId="2446A134" w14:textId="77777777" w:rsidR="005546A9" w:rsidRDefault="005546A9" w:rsidP="005546A9">
      <w:pPr>
        <w:numPr>
          <w:ilvl w:val="1"/>
          <w:numId w:val="1"/>
        </w:numPr>
        <w:rPr>
          <w:sz w:val="32"/>
          <w:szCs w:val="32"/>
          <w:lang w:val="fr-FR"/>
        </w:rPr>
      </w:pPr>
      <w:r w:rsidRPr="005546A9">
        <w:rPr>
          <w:b/>
          <w:bCs/>
          <w:sz w:val="32"/>
          <w:szCs w:val="32"/>
          <w:lang w:val="fr-FR"/>
        </w:rPr>
        <w:lastRenderedPageBreak/>
        <w:t>Citoyens</w:t>
      </w:r>
      <w:r w:rsidRPr="005546A9">
        <w:rPr>
          <w:sz w:val="32"/>
          <w:szCs w:val="32"/>
          <w:lang w:val="fr-FR"/>
        </w:rPr>
        <w:t xml:space="preserve"> : besoin d'une communication claire sur l'utilisation de l'application.</w:t>
      </w:r>
    </w:p>
    <w:p w14:paraId="77138750" w14:textId="77777777" w:rsidR="005546A9" w:rsidRPr="005546A9" w:rsidRDefault="005546A9" w:rsidP="005546A9">
      <w:pPr>
        <w:ind w:left="1440"/>
        <w:rPr>
          <w:sz w:val="32"/>
          <w:szCs w:val="32"/>
          <w:lang w:val="fr-FR"/>
        </w:rPr>
      </w:pPr>
    </w:p>
    <w:p w14:paraId="44A31C1C" w14:textId="77777777" w:rsidR="005546A9" w:rsidRPr="00BF4B95" w:rsidRDefault="005546A9" w:rsidP="00BF4B95">
      <w:pPr>
        <w:pStyle w:val="Titre3"/>
        <w:rPr>
          <w:b/>
          <w:bCs/>
          <w:sz w:val="32"/>
          <w:szCs w:val="32"/>
          <w:lang w:val="fr-FR"/>
        </w:rPr>
      </w:pPr>
      <w:r w:rsidRPr="00BF4B95">
        <w:rPr>
          <w:b/>
          <w:bCs/>
          <w:sz w:val="32"/>
          <w:szCs w:val="32"/>
          <w:lang w:val="fr-FR"/>
        </w:rPr>
        <w:t>3. Stratégie de communication</w:t>
      </w:r>
    </w:p>
    <w:p w14:paraId="407A3E4E" w14:textId="3D626019" w:rsidR="005546A9" w:rsidRPr="00BF4B95" w:rsidRDefault="005546A9" w:rsidP="009734B0">
      <w:pPr>
        <w:pStyle w:val="Paragraphedeliste"/>
        <w:numPr>
          <w:ilvl w:val="0"/>
          <w:numId w:val="2"/>
        </w:numPr>
        <w:rPr>
          <w:sz w:val="32"/>
          <w:szCs w:val="32"/>
          <w:lang w:val="fr-FR"/>
        </w:rPr>
      </w:pPr>
      <w:r w:rsidRPr="00BF4B95">
        <w:rPr>
          <w:rStyle w:val="Titre4Car"/>
          <w:sz w:val="32"/>
          <w:szCs w:val="32"/>
          <w:lang w:val="fr-FR"/>
        </w:rPr>
        <w:t>Objectifs :</w:t>
      </w:r>
      <w:r w:rsidRPr="00BF4B95">
        <w:rPr>
          <w:sz w:val="32"/>
          <w:szCs w:val="32"/>
          <w:lang w:val="fr-FR"/>
        </w:rPr>
        <w:t xml:space="preserve"> Informer, rassurer, et préparer les parties prenantes à la transition.</w:t>
      </w:r>
    </w:p>
    <w:p w14:paraId="2CB511E6" w14:textId="074FDCA1" w:rsidR="005546A9" w:rsidRPr="00BF4B95" w:rsidRDefault="005546A9" w:rsidP="00BF4B95">
      <w:pPr>
        <w:pStyle w:val="Titre4"/>
        <w:numPr>
          <w:ilvl w:val="0"/>
          <w:numId w:val="2"/>
        </w:numPr>
        <w:rPr>
          <w:sz w:val="32"/>
          <w:szCs w:val="32"/>
        </w:rPr>
      </w:pPr>
      <w:r w:rsidRPr="00BF4B95">
        <w:rPr>
          <w:sz w:val="32"/>
          <w:szCs w:val="32"/>
        </w:rPr>
        <w:t>Actions :</w:t>
      </w:r>
    </w:p>
    <w:p w14:paraId="397C7D0C" w14:textId="77777777" w:rsidR="005546A9" w:rsidRPr="005546A9" w:rsidRDefault="005546A9" w:rsidP="005546A9">
      <w:pPr>
        <w:numPr>
          <w:ilvl w:val="1"/>
          <w:numId w:val="2"/>
        </w:numPr>
        <w:rPr>
          <w:sz w:val="32"/>
          <w:szCs w:val="32"/>
          <w:lang w:val="fr-FR"/>
        </w:rPr>
      </w:pPr>
      <w:r w:rsidRPr="005546A9">
        <w:rPr>
          <w:b/>
          <w:bCs/>
          <w:sz w:val="32"/>
          <w:szCs w:val="32"/>
          <w:lang w:val="fr-FR"/>
        </w:rPr>
        <w:t>Campagne d’information interne</w:t>
      </w:r>
      <w:r w:rsidRPr="005546A9">
        <w:rPr>
          <w:sz w:val="32"/>
          <w:szCs w:val="32"/>
          <w:lang w:val="fr-FR"/>
        </w:rPr>
        <w:t xml:space="preserve"> : organiser des réunions et des sessions d’information avec les équipes municipales pour expliquer l’objectif et les bénéfices du projet.</w:t>
      </w:r>
    </w:p>
    <w:p w14:paraId="77D5FCB0" w14:textId="62D8B98E" w:rsidR="005546A9" w:rsidRPr="005546A9" w:rsidRDefault="005546A9" w:rsidP="005546A9">
      <w:pPr>
        <w:numPr>
          <w:ilvl w:val="1"/>
          <w:numId w:val="2"/>
        </w:numPr>
        <w:rPr>
          <w:sz w:val="32"/>
          <w:szCs w:val="32"/>
          <w:lang w:val="fr-FR"/>
        </w:rPr>
      </w:pPr>
      <w:r w:rsidRPr="005546A9">
        <w:rPr>
          <w:b/>
          <w:bCs/>
          <w:sz w:val="32"/>
          <w:szCs w:val="32"/>
          <w:lang w:val="fr-FR"/>
        </w:rPr>
        <w:t>Communication externe</w:t>
      </w:r>
      <w:r w:rsidRPr="005546A9">
        <w:rPr>
          <w:sz w:val="32"/>
          <w:szCs w:val="32"/>
          <w:lang w:val="fr-FR"/>
        </w:rPr>
        <w:t xml:space="preserve"> : utiliser des supports tels que des </w:t>
      </w:r>
      <w:r>
        <w:rPr>
          <w:sz w:val="32"/>
          <w:szCs w:val="32"/>
          <w:lang w:val="fr-FR"/>
        </w:rPr>
        <w:t xml:space="preserve">journaux, </w:t>
      </w:r>
      <w:r w:rsidRPr="005546A9">
        <w:rPr>
          <w:sz w:val="32"/>
          <w:szCs w:val="32"/>
          <w:lang w:val="fr-FR"/>
        </w:rPr>
        <w:t>brochures, des affiches, et des messages sur les réseaux sociaux pour informer le public sur les nouvelles fonctionnalités de l’application.</w:t>
      </w:r>
    </w:p>
    <w:p w14:paraId="674BE924" w14:textId="77777777" w:rsidR="005546A9" w:rsidRDefault="005546A9" w:rsidP="005546A9">
      <w:pPr>
        <w:numPr>
          <w:ilvl w:val="1"/>
          <w:numId w:val="2"/>
        </w:numPr>
        <w:rPr>
          <w:sz w:val="32"/>
          <w:szCs w:val="32"/>
          <w:lang w:val="fr-FR"/>
        </w:rPr>
      </w:pPr>
      <w:r w:rsidRPr="005546A9">
        <w:rPr>
          <w:b/>
          <w:bCs/>
          <w:sz w:val="32"/>
          <w:szCs w:val="32"/>
          <w:lang w:val="fr-FR"/>
        </w:rPr>
        <w:t>Création d’un groupe d’ambassadeurs</w:t>
      </w:r>
      <w:r w:rsidRPr="005546A9">
        <w:rPr>
          <w:sz w:val="32"/>
          <w:szCs w:val="32"/>
          <w:lang w:val="fr-FR"/>
        </w:rPr>
        <w:t xml:space="preserve"> : former un petit groupe de leaders parmi les employés qui pourront relayer l’information et jouer le rôle de points de contact pour les questions et préoccupations.</w:t>
      </w:r>
    </w:p>
    <w:p w14:paraId="4C162AC6" w14:textId="77777777" w:rsidR="005546A9" w:rsidRPr="005546A9" w:rsidRDefault="005546A9" w:rsidP="005546A9">
      <w:pPr>
        <w:rPr>
          <w:sz w:val="32"/>
          <w:szCs w:val="32"/>
          <w:lang w:val="fr-FR"/>
        </w:rPr>
      </w:pPr>
    </w:p>
    <w:p w14:paraId="663BF7FF" w14:textId="77777777" w:rsidR="005546A9" w:rsidRPr="009734B0" w:rsidRDefault="005546A9" w:rsidP="00BF4B95">
      <w:pPr>
        <w:pStyle w:val="Titre3"/>
        <w:rPr>
          <w:b/>
          <w:bCs/>
          <w:sz w:val="32"/>
          <w:szCs w:val="32"/>
          <w:lang w:val="fr-FR"/>
        </w:rPr>
      </w:pPr>
      <w:r w:rsidRPr="009734B0">
        <w:rPr>
          <w:b/>
          <w:bCs/>
          <w:sz w:val="32"/>
          <w:szCs w:val="32"/>
          <w:lang w:val="fr-FR"/>
        </w:rPr>
        <w:t>4. Modèle de gestion du changement</w:t>
      </w:r>
    </w:p>
    <w:p w14:paraId="25A5DD63" w14:textId="0670DFEB" w:rsidR="005546A9" w:rsidRPr="009734B0" w:rsidRDefault="009734B0" w:rsidP="009734B0">
      <w:pPr>
        <w:pStyle w:val="Titre4"/>
        <w:rPr>
          <w:sz w:val="32"/>
          <w:szCs w:val="32"/>
          <w:lang w:val="fr-FR"/>
        </w:rPr>
      </w:pPr>
      <w:r w:rsidRPr="009734B0">
        <w:rPr>
          <w:sz w:val="32"/>
          <w:szCs w:val="32"/>
          <w:lang w:val="fr-FR"/>
        </w:rPr>
        <w:t xml:space="preserve">a. </w:t>
      </w:r>
      <w:r w:rsidR="005546A9" w:rsidRPr="009734B0">
        <w:rPr>
          <w:sz w:val="32"/>
          <w:szCs w:val="32"/>
          <w:lang w:val="fr-FR"/>
        </w:rPr>
        <w:t>Choix du modèle : ADKAR</w:t>
      </w:r>
    </w:p>
    <w:p w14:paraId="672ADA15" w14:textId="77777777" w:rsidR="005546A9" w:rsidRPr="005546A9" w:rsidRDefault="005546A9" w:rsidP="005546A9">
      <w:pPr>
        <w:numPr>
          <w:ilvl w:val="1"/>
          <w:numId w:val="3"/>
        </w:numPr>
        <w:tabs>
          <w:tab w:val="num" w:pos="1440"/>
        </w:tabs>
        <w:rPr>
          <w:sz w:val="32"/>
          <w:szCs w:val="32"/>
          <w:lang w:val="fr-FR"/>
        </w:rPr>
      </w:pPr>
      <w:r w:rsidRPr="005546A9">
        <w:rPr>
          <w:b/>
          <w:bCs/>
          <w:sz w:val="32"/>
          <w:szCs w:val="32"/>
          <w:lang w:val="fr-FR"/>
        </w:rPr>
        <w:t>Conscience (Awareness)</w:t>
      </w:r>
      <w:r w:rsidRPr="005546A9">
        <w:rPr>
          <w:sz w:val="32"/>
          <w:szCs w:val="32"/>
          <w:lang w:val="fr-FR"/>
        </w:rPr>
        <w:t xml:space="preserve"> : informer toutes les parties prenantes sur la nécessité du changement et les bénéfices attendus (meilleure gestion des déchets, optimisation des itinéraires des camions).</w:t>
      </w:r>
    </w:p>
    <w:p w14:paraId="71FD3D87" w14:textId="0B391099" w:rsidR="005546A9" w:rsidRPr="005546A9" w:rsidRDefault="005546A9" w:rsidP="005546A9">
      <w:pPr>
        <w:numPr>
          <w:ilvl w:val="1"/>
          <w:numId w:val="3"/>
        </w:numPr>
        <w:tabs>
          <w:tab w:val="num" w:pos="1440"/>
        </w:tabs>
        <w:rPr>
          <w:sz w:val="32"/>
          <w:szCs w:val="32"/>
          <w:lang w:val="fr-FR"/>
        </w:rPr>
      </w:pPr>
      <w:r w:rsidRPr="005546A9">
        <w:rPr>
          <w:b/>
          <w:bCs/>
          <w:sz w:val="32"/>
          <w:szCs w:val="32"/>
          <w:lang w:val="fr-FR"/>
        </w:rPr>
        <w:t>Désir (Desire)</w:t>
      </w:r>
      <w:r w:rsidRPr="005546A9">
        <w:rPr>
          <w:sz w:val="32"/>
          <w:szCs w:val="32"/>
          <w:lang w:val="fr-FR"/>
        </w:rPr>
        <w:t xml:space="preserve"> : motiver les parties prenantes à participer activement au changement en montrant les avantages pour chacun (exemple</w:t>
      </w:r>
      <w:r>
        <w:rPr>
          <w:sz w:val="32"/>
          <w:szCs w:val="32"/>
          <w:lang w:val="fr-FR"/>
        </w:rPr>
        <w:t> :</w:t>
      </w:r>
      <w:r w:rsidRPr="005546A9">
        <w:rPr>
          <w:sz w:val="32"/>
          <w:szCs w:val="32"/>
          <w:lang w:val="fr-FR"/>
        </w:rPr>
        <w:t xml:space="preserve"> un emploi du temps mieux planifié pour les travailleurs de nuit).</w:t>
      </w:r>
    </w:p>
    <w:p w14:paraId="1B2E6572" w14:textId="77777777" w:rsidR="005546A9" w:rsidRPr="005546A9" w:rsidRDefault="005546A9" w:rsidP="005546A9">
      <w:pPr>
        <w:numPr>
          <w:ilvl w:val="1"/>
          <w:numId w:val="3"/>
        </w:numPr>
        <w:tabs>
          <w:tab w:val="num" w:pos="1440"/>
        </w:tabs>
        <w:rPr>
          <w:sz w:val="32"/>
          <w:szCs w:val="32"/>
          <w:lang w:val="fr-FR"/>
        </w:rPr>
      </w:pPr>
      <w:r w:rsidRPr="005546A9">
        <w:rPr>
          <w:b/>
          <w:bCs/>
          <w:sz w:val="32"/>
          <w:szCs w:val="32"/>
          <w:lang w:val="fr-FR"/>
        </w:rPr>
        <w:t>Connaissance (Knowledge)</w:t>
      </w:r>
      <w:r w:rsidRPr="005546A9">
        <w:rPr>
          <w:sz w:val="32"/>
          <w:szCs w:val="32"/>
          <w:lang w:val="fr-FR"/>
        </w:rPr>
        <w:t xml:space="preserve"> : fournir des formations spécifiques pour l’utilisation de l’application de signalement et des capteurs intelligents.</w:t>
      </w:r>
    </w:p>
    <w:p w14:paraId="5DF69490" w14:textId="77777777" w:rsidR="005546A9" w:rsidRPr="005546A9" w:rsidRDefault="005546A9" w:rsidP="005546A9">
      <w:pPr>
        <w:numPr>
          <w:ilvl w:val="1"/>
          <w:numId w:val="3"/>
        </w:numPr>
        <w:tabs>
          <w:tab w:val="num" w:pos="1440"/>
        </w:tabs>
        <w:rPr>
          <w:sz w:val="32"/>
          <w:szCs w:val="32"/>
          <w:lang w:val="fr-FR"/>
        </w:rPr>
      </w:pPr>
      <w:r w:rsidRPr="005546A9">
        <w:rPr>
          <w:b/>
          <w:bCs/>
          <w:sz w:val="32"/>
          <w:szCs w:val="32"/>
          <w:lang w:val="fr-FR"/>
        </w:rPr>
        <w:t>Capacité (Ability)</w:t>
      </w:r>
      <w:r w:rsidRPr="005546A9">
        <w:rPr>
          <w:sz w:val="32"/>
          <w:szCs w:val="32"/>
          <w:lang w:val="fr-FR"/>
        </w:rPr>
        <w:t xml:space="preserve"> : vérifier que les parties prenantes disposent des compétences nécessaires pour utiliser les nouvelles technologies.</w:t>
      </w:r>
    </w:p>
    <w:p w14:paraId="57AE4375" w14:textId="77777777" w:rsidR="005546A9" w:rsidRDefault="005546A9" w:rsidP="005546A9">
      <w:pPr>
        <w:numPr>
          <w:ilvl w:val="1"/>
          <w:numId w:val="3"/>
        </w:numPr>
        <w:rPr>
          <w:sz w:val="32"/>
          <w:szCs w:val="32"/>
          <w:lang w:val="fr-FR"/>
        </w:rPr>
      </w:pPr>
      <w:r w:rsidRPr="005546A9">
        <w:rPr>
          <w:b/>
          <w:bCs/>
          <w:sz w:val="32"/>
          <w:szCs w:val="32"/>
          <w:lang w:val="fr-FR"/>
        </w:rPr>
        <w:t>Renforcement (Reinforcement)</w:t>
      </w:r>
      <w:r w:rsidRPr="005546A9">
        <w:rPr>
          <w:sz w:val="32"/>
          <w:szCs w:val="32"/>
          <w:lang w:val="fr-FR"/>
        </w:rPr>
        <w:t xml:space="preserve"> : garantir que des systèmes de suivi soient en place pour ancrer l’utilisation des nouveaux outils dans le temps.</w:t>
      </w:r>
    </w:p>
    <w:p w14:paraId="3AF73467" w14:textId="77777777" w:rsidR="005546A9" w:rsidRPr="005546A9" w:rsidRDefault="005546A9" w:rsidP="005546A9">
      <w:pPr>
        <w:rPr>
          <w:sz w:val="32"/>
          <w:szCs w:val="32"/>
          <w:lang w:val="fr-FR"/>
        </w:rPr>
      </w:pPr>
    </w:p>
    <w:p w14:paraId="535ED5F7" w14:textId="77777777" w:rsidR="005546A9" w:rsidRPr="009734B0" w:rsidRDefault="005546A9" w:rsidP="00BF4B95">
      <w:pPr>
        <w:pStyle w:val="Titre3"/>
        <w:rPr>
          <w:b/>
          <w:bCs/>
          <w:sz w:val="32"/>
          <w:szCs w:val="32"/>
          <w:lang w:val="fr-FR"/>
        </w:rPr>
      </w:pPr>
      <w:r w:rsidRPr="009734B0">
        <w:rPr>
          <w:b/>
          <w:bCs/>
          <w:sz w:val="32"/>
          <w:szCs w:val="32"/>
          <w:lang w:val="fr-FR"/>
        </w:rPr>
        <w:t>5. Formation et plan de déploiement</w:t>
      </w:r>
    </w:p>
    <w:p w14:paraId="7843453C" w14:textId="40C2848A" w:rsidR="005546A9" w:rsidRPr="009734B0" w:rsidRDefault="009734B0" w:rsidP="009734B0">
      <w:pPr>
        <w:pStyle w:val="Titre4"/>
        <w:rPr>
          <w:sz w:val="32"/>
          <w:szCs w:val="32"/>
          <w:lang w:val="fr-FR"/>
        </w:rPr>
      </w:pPr>
      <w:r w:rsidRPr="009734B0">
        <w:rPr>
          <w:sz w:val="32"/>
          <w:szCs w:val="32"/>
          <w:lang w:val="fr-FR"/>
        </w:rPr>
        <w:t xml:space="preserve">a. </w:t>
      </w:r>
      <w:r w:rsidR="005546A9" w:rsidRPr="009734B0">
        <w:rPr>
          <w:sz w:val="32"/>
          <w:szCs w:val="32"/>
          <w:lang w:val="fr-FR"/>
        </w:rPr>
        <w:t>Programme de formation :</w:t>
      </w:r>
    </w:p>
    <w:p w14:paraId="47C40D33" w14:textId="77777777" w:rsidR="005546A9" w:rsidRPr="005546A9" w:rsidRDefault="005546A9" w:rsidP="005546A9">
      <w:pPr>
        <w:numPr>
          <w:ilvl w:val="1"/>
          <w:numId w:val="4"/>
        </w:numPr>
        <w:tabs>
          <w:tab w:val="num" w:pos="1440"/>
        </w:tabs>
        <w:rPr>
          <w:sz w:val="32"/>
          <w:szCs w:val="32"/>
          <w:lang w:val="fr-FR"/>
        </w:rPr>
      </w:pPr>
      <w:r w:rsidRPr="005546A9">
        <w:rPr>
          <w:b/>
          <w:bCs/>
          <w:sz w:val="32"/>
          <w:szCs w:val="32"/>
          <w:lang w:val="fr-FR"/>
        </w:rPr>
        <w:t>Pour les employés des services de collecte</w:t>
      </w:r>
      <w:r w:rsidRPr="005546A9">
        <w:rPr>
          <w:sz w:val="32"/>
          <w:szCs w:val="32"/>
          <w:lang w:val="fr-FR"/>
        </w:rPr>
        <w:t xml:space="preserve"> : sessions de formation pratique sur l’utilisation des GPS et des nouveaux outils de planification des tournées.</w:t>
      </w:r>
    </w:p>
    <w:p w14:paraId="473B47DA" w14:textId="77777777" w:rsidR="005546A9" w:rsidRPr="005546A9" w:rsidRDefault="005546A9" w:rsidP="005546A9">
      <w:pPr>
        <w:numPr>
          <w:ilvl w:val="1"/>
          <w:numId w:val="4"/>
        </w:numPr>
        <w:tabs>
          <w:tab w:val="num" w:pos="1440"/>
        </w:tabs>
        <w:rPr>
          <w:sz w:val="32"/>
          <w:szCs w:val="32"/>
          <w:lang w:val="fr-FR"/>
        </w:rPr>
      </w:pPr>
      <w:r w:rsidRPr="005546A9">
        <w:rPr>
          <w:b/>
          <w:bCs/>
          <w:sz w:val="32"/>
          <w:szCs w:val="32"/>
          <w:lang w:val="fr-FR"/>
        </w:rPr>
        <w:t>Pour les citoyens</w:t>
      </w:r>
      <w:r w:rsidRPr="005546A9">
        <w:rPr>
          <w:sz w:val="32"/>
          <w:szCs w:val="32"/>
          <w:lang w:val="fr-FR"/>
        </w:rPr>
        <w:t xml:space="preserve"> : tutoriels en ligne et démonstrations en direct sur l’utilisation de l’application de signalement.</w:t>
      </w:r>
    </w:p>
    <w:p w14:paraId="4840465E" w14:textId="3D5AAC9E" w:rsidR="005546A9" w:rsidRPr="009734B0" w:rsidRDefault="005546A9" w:rsidP="009734B0">
      <w:pPr>
        <w:pStyle w:val="Titre4"/>
        <w:numPr>
          <w:ilvl w:val="0"/>
          <w:numId w:val="4"/>
        </w:numPr>
        <w:rPr>
          <w:sz w:val="32"/>
          <w:szCs w:val="32"/>
        </w:rPr>
      </w:pPr>
      <w:r w:rsidRPr="009734B0">
        <w:rPr>
          <w:sz w:val="32"/>
          <w:szCs w:val="32"/>
        </w:rPr>
        <w:t>Calendrier :</w:t>
      </w:r>
    </w:p>
    <w:p w14:paraId="64D86B9F" w14:textId="77777777" w:rsidR="005546A9" w:rsidRPr="005546A9" w:rsidRDefault="005546A9" w:rsidP="005546A9">
      <w:pPr>
        <w:numPr>
          <w:ilvl w:val="1"/>
          <w:numId w:val="4"/>
        </w:numPr>
        <w:tabs>
          <w:tab w:val="num" w:pos="1440"/>
        </w:tabs>
        <w:rPr>
          <w:sz w:val="32"/>
          <w:szCs w:val="32"/>
          <w:lang w:val="fr-FR"/>
        </w:rPr>
      </w:pPr>
      <w:r w:rsidRPr="005546A9">
        <w:rPr>
          <w:b/>
          <w:bCs/>
          <w:sz w:val="32"/>
          <w:szCs w:val="32"/>
          <w:lang w:val="fr-FR"/>
        </w:rPr>
        <w:t>Semaine 1-2</w:t>
      </w:r>
      <w:r w:rsidRPr="005546A9">
        <w:rPr>
          <w:sz w:val="32"/>
          <w:szCs w:val="32"/>
          <w:lang w:val="fr-FR"/>
        </w:rPr>
        <w:t xml:space="preserve"> : formation initiale des employés.</w:t>
      </w:r>
    </w:p>
    <w:p w14:paraId="5DA5AD0B" w14:textId="77777777" w:rsidR="005546A9" w:rsidRPr="005546A9" w:rsidRDefault="005546A9" w:rsidP="005546A9">
      <w:pPr>
        <w:numPr>
          <w:ilvl w:val="1"/>
          <w:numId w:val="4"/>
        </w:numPr>
        <w:tabs>
          <w:tab w:val="num" w:pos="1440"/>
        </w:tabs>
        <w:rPr>
          <w:sz w:val="32"/>
          <w:szCs w:val="32"/>
          <w:lang w:val="fr-FR"/>
        </w:rPr>
      </w:pPr>
      <w:r w:rsidRPr="005546A9">
        <w:rPr>
          <w:b/>
          <w:bCs/>
          <w:sz w:val="32"/>
          <w:szCs w:val="32"/>
          <w:lang w:val="fr-FR"/>
        </w:rPr>
        <w:t>Semaine 3-4</w:t>
      </w:r>
      <w:r w:rsidRPr="005546A9">
        <w:rPr>
          <w:sz w:val="32"/>
          <w:szCs w:val="32"/>
          <w:lang w:val="fr-FR"/>
        </w:rPr>
        <w:t xml:space="preserve"> : campagnes de communication auprès du public et lancement des démonstrations.</w:t>
      </w:r>
    </w:p>
    <w:p w14:paraId="62A6B8EA" w14:textId="77777777" w:rsidR="00222F69" w:rsidRPr="00222F69" w:rsidRDefault="005546A9" w:rsidP="00222F69">
      <w:pPr>
        <w:pStyle w:val="Paragraphedeliste"/>
        <w:numPr>
          <w:ilvl w:val="0"/>
          <w:numId w:val="4"/>
        </w:numPr>
        <w:rPr>
          <w:rStyle w:val="Titre4Car"/>
          <w:rFonts w:asciiTheme="minorHAnsi" w:eastAsiaTheme="minorHAnsi" w:hAnsiTheme="minorHAnsi" w:cstheme="minorBidi"/>
          <w:i w:val="0"/>
          <w:iCs w:val="0"/>
          <w:color w:val="auto"/>
          <w:sz w:val="32"/>
          <w:szCs w:val="32"/>
          <w:lang w:val="fr-FR"/>
        </w:rPr>
      </w:pPr>
      <w:r w:rsidRPr="00222F69">
        <w:rPr>
          <w:rStyle w:val="Titre4Car"/>
          <w:sz w:val="32"/>
          <w:szCs w:val="32"/>
          <w:lang w:val="fr-FR"/>
        </w:rPr>
        <w:t xml:space="preserve">Outils de formation : </w:t>
      </w:r>
    </w:p>
    <w:p w14:paraId="37EC699F" w14:textId="704E341B" w:rsidR="005546A9" w:rsidRPr="00222F69" w:rsidRDefault="00222F69" w:rsidP="00222F69">
      <w:pPr>
        <w:pStyle w:val="Paragraphedeliste"/>
        <w:rPr>
          <w:sz w:val="32"/>
          <w:szCs w:val="32"/>
          <w:lang w:val="fr-FR"/>
        </w:rPr>
      </w:pPr>
      <w:r>
        <w:rPr>
          <w:sz w:val="32"/>
          <w:szCs w:val="32"/>
          <w:lang w:val="fr-FR"/>
        </w:rPr>
        <w:t>V</w:t>
      </w:r>
      <w:r w:rsidR="005546A9" w:rsidRPr="00222F69">
        <w:rPr>
          <w:sz w:val="32"/>
          <w:szCs w:val="32"/>
          <w:lang w:val="fr-FR"/>
        </w:rPr>
        <w:t>idéos explicatives, guides imprimés, séances de questions-réponses.</w:t>
      </w:r>
    </w:p>
    <w:p w14:paraId="3DC69025" w14:textId="77777777" w:rsidR="005546A9" w:rsidRPr="005546A9" w:rsidRDefault="005546A9" w:rsidP="005546A9">
      <w:pPr>
        <w:rPr>
          <w:sz w:val="32"/>
          <w:szCs w:val="32"/>
          <w:lang w:val="fr-FR"/>
        </w:rPr>
      </w:pPr>
    </w:p>
    <w:p w14:paraId="039CBE73" w14:textId="77777777" w:rsidR="005546A9" w:rsidRPr="00BF4B95" w:rsidRDefault="005546A9" w:rsidP="00BF4B95">
      <w:pPr>
        <w:pStyle w:val="Titre3"/>
        <w:rPr>
          <w:b/>
          <w:bCs/>
          <w:sz w:val="32"/>
          <w:szCs w:val="32"/>
        </w:rPr>
      </w:pPr>
      <w:r w:rsidRPr="00BF4B95">
        <w:rPr>
          <w:b/>
          <w:bCs/>
          <w:sz w:val="32"/>
          <w:szCs w:val="32"/>
        </w:rPr>
        <w:t xml:space="preserve">6. Plan de collecte de </w:t>
      </w:r>
      <w:r w:rsidRPr="00BF4B95">
        <w:rPr>
          <w:rStyle w:val="Titre3Car"/>
          <w:b/>
          <w:bCs/>
          <w:sz w:val="32"/>
          <w:szCs w:val="32"/>
        </w:rPr>
        <w:t>feedback</w:t>
      </w:r>
    </w:p>
    <w:p w14:paraId="2F42F268" w14:textId="1099D281" w:rsidR="005546A9" w:rsidRPr="00BF4B95" w:rsidRDefault="00BF4B95" w:rsidP="00BF4B95">
      <w:pPr>
        <w:pStyle w:val="Titre4"/>
        <w:rPr>
          <w:sz w:val="32"/>
          <w:szCs w:val="32"/>
        </w:rPr>
      </w:pPr>
      <w:r>
        <w:rPr>
          <w:sz w:val="32"/>
          <w:szCs w:val="32"/>
        </w:rPr>
        <w:t xml:space="preserve">a. </w:t>
      </w:r>
      <w:r w:rsidR="005546A9" w:rsidRPr="00BF4B95">
        <w:rPr>
          <w:sz w:val="32"/>
          <w:szCs w:val="32"/>
        </w:rPr>
        <w:t>Systèmes de feedback :</w:t>
      </w:r>
    </w:p>
    <w:p w14:paraId="365A5533" w14:textId="77777777" w:rsidR="005546A9" w:rsidRPr="005546A9" w:rsidRDefault="005546A9" w:rsidP="005546A9">
      <w:pPr>
        <w:numPr>
          <w:ilvl w:val="1"/>
          <w:numId w:val="5"/>
        </w:numPr>
        <w:tabs>
          <w:tab w:val="num" w:pos="1440"/>
        </w:tabs>
        <w:rPr>
          <w:sz w:val="32"/>
          <w:szCs w:val="32"/>
          <w:lang w:val="fr-FR"/>
        </w:rPr>
      </w:pPr>
      <w:r w:rsidRPr="005546A9">
        <w:rPr>
          <w:b/>
          <w:bCs/>
          <w:sz w:val="32"/>
          <w:szCs w:val="32"/>
          <w:lang w:val="fr-FR"/>
        </w:rPr>
        <w:t>Enquêtes en ligne</w:t>
      </w:r>
      <w:r w:rsidRPr="005546A9">
        <w:rPr>
          <w:sz w:val="32"/>
          <w:szCs w:val="32"/>
          <w:lang w:val="fr-FR"/>
        </w:rPr>
        <w:t xml:space="preserve"> pour les employés et le public afin de recueillir des opinions sur la clarté des formations et la compréhension des nouveaux processus.</w:t>
      </w:r>
    </w:p>
    <w:p w14:paraId="42836210" w14:textId="77777777" w:rsidR="005546A9" w:rsidRDefault="005546A9" w:rsidP="005546A9">
      <w:pPr>
        <w:numPr>
          <w:ilvl w:val="1"/>
          <w:numId w:val="5"/>
        </w:numPr>
        <w:rPr>
          <w:sz w:val="32"/>
          <w:szCs w:val="32"/>
          <w:lang w:val="fr-FR"/>
        </w:rPr>
      </w:pPr>
      <w:r w:rsidRPr="005546A9">
        <w:rPr>
          <w:b/>
          <w:bCs/>
          <w:sz w:val="32"/>
          <w:szCs w:val="32"/>
          <w:lang w:val="fr-FR"/>
        </w:rPr>
        <w:t>Réunions hebdomadaires</w:t>
      </w:r>
      <w:r w:rsidRPr="005546A9">
        <w:rPr>
          <w:sz w:val="32"/>
          <w:szCs w:val="32"/>
          <w:lang w:val="fr-FR"/>
        </w:rPr>
        <w:t xml:space="preserve"> avec les responsables des services municipaux pour ajuster la stratégie si nécessaire.</w:t>
      </w:r>
    </w:p>
    <w:p w14:paraId="33E48960" w14:textId="77777777" w:rsidR="005546A9" w:rsidRPr="005546A9" w:rsidRDefault="005546A9" w:rsidP="005546A9">
      <w:pPr>
        <w:rPr>
          <w:sz w:val="32"/>
          <w:szCs w:val="32"/>
          <w:lang w:val="fr-FR"/>
        </w:rPr>
      </w:pPr>
    </w:p>
    <w:p w14:paraId="4555E62A" w14:textId="77777777" w:rsidR="005546A9" w:rsidRPr="00BF4B95" w:rsidRDefault="005546A9" w:rsidP="00BF4B95">
      <w:pPr>
        <w:pStyle w:val="Titre3"/>
        <w:rPr>
          <w:b/>
          <w:bCs/>
          <w:sz w:val="32"/>
          <w:szCs w:val="32"/>
          <w:lang w:val="fr-FR"/>
        </w:rPr>
      </w:pPr>
      <w:r w:rsidRPr="00BF4B95">
        <w:rPr>
          <w:b/>
          <w:bCs/>
          <w:sz w:val="32"/>
          <w:szCs w:val="32"/>
          <w:lang w:val="fr-FR"/>
        </w:rPr>
        <w:t>7. Gestion des risques</w:t>
      </w:r>
    </w:p>
    <w:p w14:paraId="0B6BB7BF" w14:textId="592E0A32" w:rsidR="005546A9" w:rsidRPr="00BF4B95" w:rsidRDefault="00BF4B95" w:rsidP="00BF4B95">
      <w:pPr>
        <w:pStyle w:val="Titre4"/>
        <w:rPr>
          <w:sz w:val="32"/>
          <w:szCs w:val="32"/>
          <w:lang w:val="fr-FR"/>
        </w:rPr>
      </w:pPr>
      <w:r w:rsidRPr="00BF4B95">
        <w:rPr>
          <w:sz w:val="32"/>
          <w:szCs w:val="32"/>
          <w:lang w:val="fr-FR"/>
        </w:rPr>
        <w:t xml:space="preserve">a. </w:t>
      </w:r>
      <w:r w:rsidR="005546A9" w:rsidRPr="00BF4B95">
        <w:rPr>
          <w:sz w:val="32"/>
          <w:szCs w:val="32"/>
          <w:lang w:val="fr-FR"/>
        </w:rPr>
        <w:t>Principaux risques identifiés :</w:t>
      </w:r>
    </w:p>
    <w:p w14:paraId="3E74CFBC" w14:textId="77777777" w:rsidR="005546A9" w:rsidRPr="005546A9" w:rsidRDefault="005546A9" w:rsidP="005546A9">
      <w:pPr>
        <w:numPr>
          <w:ilvl w:val="1"/>
          <w:numId w:val="6"/>
        </w:numPr>
        <w:tabs>
          <w:tab w:val="num" w:pos="1440"/>
        </w:tabs>
        <w:rPr>
          <w:sz w:val="32"/>
          <w:szCs w:val="32"/>
          <w:lang w:val="fr-FR"/>
        </w:rPr>
      </w:pPr>
      <w:r w:rsidRPr="005546A9">
        <w:rPr>
          <w:b/>
          <w:bCs/>
          <w:sz w:val="32"/>
          <w:szCs w:val="32"/>
          <w:lang w:val="fr-FR"/>
        </w:rPr>
        <w:t>Faible participation des employés</w:t>
      </w:r>
      <w:r w:rsidRPr="005546A9">
        <w:rPr>
          <w:sz w:val="32"/>
          <w:szCs w:val="32"/>
          <w:lang w:val="fr-FR"/>
        </w:rPr>
        <w:t xml:space="preserve"> : atténuer en impliquant des ambassadeurs dès le début.</w:t>
      </w:r>
    </w:p>
    <w:p w14:paraId="225245BA" w14:textId="77777777" w:rsidR="005546A9" w:rsidRPr="005546A9" w:rsidRDefault="005546A9" w:rsidP="005546A9">
      <w:pPr>
        <w:numPr>
          <w:ilvl w:val="1"/>
          <w:numId w:val="6"/>
        </w:numPr>
        <w:tabs>
          <w:tab w:val="num" w:pos="1440"/>
        </w:tabs>
        <w:rPr>
          <w:sz w:val="32"/>
          <w:szCs w:val="32"/>
          <w:lang w:val="fr-FR"/>
        </w:rPr>
      </w:pPr>
      <w:r w:rsidRPr="005546A9">
        <w:rPr>
          <w:b/>
          <w:bCs/>
          <w:sz w:val="32"/>
          <w:szCs w:val="32"/>
          <w:lang w:val="fr-FR"/>
        </w:rPr>
        <w:t>Manque de compréhension des citoyens</w:t>
      </w:r>
      <w:r w:rsidRPr="005546A9">
        <w:rPr>
          <w:sz w:val="32"/>
          <w:szCs w:val="32"/>
          <w:lang w:val="fr-FR"/>
        </w:rPr>
        <w:t xml:space="preserve"> : répondre par des campagnes de sensibilisation répétées et accessibles.</w:t>
      </w:r>
    </w:p>
    <w:p w14:paraId="4949AFA9" w14:textId="76C3A711" w:rsidR="005546A9" w:rsidRPr="00BF4B95" w:rsidRDefault="00BF4B95" w:rsidP="00BF4B95">
      <w:pPr>
        <w:pStyle w:val="Titre4"/>
        <w:rPr>
          <w:sz w:val="32"/>
          <w:szCs w:val="32"/>
        </w:rPr>
      </w:pPr>
      <w:r w:rsidRPr="00BF4B95">
        <w:rPr>
          <w:sz w:val="32"/>
          <w:szCs w:val="32"/>
        </w:rPr>
        <w:t xml:space="preserve">b. </w:t>
      </w:r>
      <w:r w:rsidR="005546A9" w:rsidRPr="00BF4B95">
        <w:rPr>
          <w:sz w:val="32"/>
          <w:szCs w:val="32"/>
        </w:rPr>
        <w:t>Plans de contingence :</w:t>
      </w:r>
    </w:p>
    <w:p w14:paraId="2AE4BDFD" w14:textId="77777777" w:rsidR="005546A9" w:rsidRPr="005546A9" w:rsidRDefault="005546A9" w:rsidP="005546A9">
      <w:pPr>
        <w:numPr>
          <w:ilvl w:val="1"/>
          <w:numId w:val="6"/>
        </w:numPr>
        <w:tabs>
          <w:tab w:val="num" w:pos="1440"/>
        </w:tabs>
        <w:rPr>
          <w:sz w:val="32"/>
          <w:szCs w:val="32"/>
          <w:lang w:val="fr-FR"/>
        </w:rPr>
      </w:pPr>
      <w:r w:rsidRPr="005546A9">
        <w:rPr>
          <w:sz w:val="32"/>
          <w:szCs w:val="32"/>
          <w:lang w:val="fr-FR"/>
        </w:rPr>
        <w:t>Prévoir des formations supplémentaires pour répondre aux questions fréquentes.</w:t>
      </w:r>
    </w:p>
    <w:p w14:paraId="2459535A" w14:textId="77777777" w:rsidR="005546A9" w:rsidRPr="005546A9" w:rsidRDefault="005546A9" w:rsidP="005546A9">
      <w:pPr>
        <w:numPr>
          <w:ilvl w:val="1"/>
          <w:numId w:val="6"/>
        </w:numPr>
        <w:tabs>
          <w:tab w:val="num" w:pos="1440"/>
        </w:tabs>
        <w:rPr>
          <w:sz w:val="32"/>
          <w:szCs w:val="32"/>
          <w:lang w:val="fr-FR"/>
        </w:rPr>
      </w:pPr>
      <w:r w:rsidRPr="005546A9">
        <w:rPr>
          <w:sz w:val="32"/>
          <w:szCs w:val="32"/>
          <w:lang w:val="fr-FR"/>
        </w:rPr>
        <w:t>Mobiliser une équipe technique pour résoudre rapidement tout problème lié aux capteurs ou à l’application.</w:t>
      </w:r>
    </w:p>
    <w:p w14:paraId="0F4DF935" w14:textId="77777777" w:rsidR="00BF4B95" w:rsidRDefault="00BF4B95" w:rsidP="00BF4B95">
      <w:pPr>
        <w:rPr>
          <w:lang w:val="fr-FR"/>
        </w:rPr>
      </w:pPr>
    </w:p>
    <w:p w14:paraId="60D9AC67" w14:textId="77777777" w:rsidR="00BF4B95" w:rsidRPr="00BF4B95" w:rsidRDefault="00BF4B95" w:rsidP="00BF4B95">
      <w:pPr>
        <w:rPr>
          <w:lang w:val="fr-FR"/>
        </w:rPr>
      </w:pPr>
    </w:p>
    <w:sectPr w:rsidR="00BF4B95" w:rsidRPr="00BF4B9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05BE6"/>
    <w:multiLevelType w:val="multilevel"/>
    <w:tmpl w:val="3F180C92"/>
    <w:lvl w:ilvl="0">
      <w:start w:val="1"/>
      <w:numFmt w:val="lowerLetter"/>
      <w:lvlText w:val="%1."/>
      <w:lvlJc w:val="left"/>
      <w:pPr>
        <w:tabs>
          <w:tab w:val="num" w:pos="720"/>
        </w:tabs>
        <w:ind w:left="720" w:hanging="360"/>
      </w:pPr>
      <w:rPr>
        <w:rFonts w:asciiTheme="majorHAnsi" w:eastAsiaTheme="majorEastAsia" w:hAnsiTheme="majorHAnsi" w:cstheme="majorBidi"/>
        <w:sz w:val="32"/>
        <w:szCs w:val="32"/>
      </w:rPr>
    </w:lvl>
    <w:lvl w:ilvl="1">
      <w:start w:val="1"/>
      <w:numFmt w:val="bullet"/>
      <w:lvlText w:val=""/>
      <w:lvlJc w:val="left"/>
      <w:pPr>
        <w:ind w:left="1440" w:hanging="360"/>
      </w:pPr>
      <w:rPr>
        <w:rFonts w:ascii="Symbol" w:hAnsi="Symbol" w:hint="default"/>
      </w:r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B095D"/>
    <w:multiLevelType w:val="multilevel"/>
    <w:tmpl w:val="1F8CC066"/>
    <w:lvl w:ilvl="0">
      <w:start w:val="1"/>
      <w:numFmt w:val="lowerLetter"/>
      <w:lvlText w:val="%1."/>
      <w:lvlJc w:val="left"/>
      <w:pPr>
        <w:tabs>
          <w:tab w:val="num" w:pos="720"/>
        </w:tabs>
        <w:ind w:left="720" w:hanging="360"/>
      </w:pPr>
      <w:rPr>
        <w:rFonts w:asciiTheme="majorHAnsi" w:eastAsiaTheme="majorEastAsia" w:hAnsiTheme="majorHAnsi" w:cstheme="majorBidi"/>
        <w:sz w:val="32"/>
        <w:szCs w:val="3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4498E"/>
    <w:multiLevelType w:val="hybridMultilevel"/>
    <w:tmpl w:val="1FCC1A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D5658"/>
    <w:multiLevelType w:val="multilevel"/>
    <w:tmpl w:val="239C76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821A51"/>
    <w:multiLevelType w:val="multilevel"/>
    <w:tmpl w:val="28049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622474"/>
    <w:multiLevelType w:val="multilevel"/>
    <w:tmpl w:val="188E7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9766D6"/>
    <w:multiLevelType w:val="multilevel"/>
    <w:tmpl w:val="33BE75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F45E6E"/>
    <w:multiLevelType w:val="multilevel"/>
    <w:tmpl w:val="3F0C29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404699">
    <w:abstractNumId w:val="6"/>
  </w:num>
  <w:num w:numId="2" w16cid:durableId="194319961">
    <w:abstractNumId w:val="1"/>
  </w:num>
  <w:num w:numId="3" w16cid:durableId="478157121">
    <w:abstractNumId w:val="7"/>
  </w:num>
  <w:num w:numId="4" w16cid:durableId="635377860">
    <w:abstractNumId w:val="0"/>
  </w:num>
  <w:num w:numId="5" w16cid:durableId="2028945256">
    <w:abstractNumId w:val="5"/>
  </w:num>
  <w:num w:numId="6" w16cid:durableId="1445341500">
    <w:abstractNumId w:val="4"/>
  </w:num>
  <w:num w:numId="7" w16cid:durableId="1517042102">
    <w:abstractNumId w:val="3"/>
  </w:num>
  <w:num w:numId="8" w16cid:durableId="749035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A9"/>
    <w:rsid w:val="00222F69"/>
    <w:rsid w:val="00465E2F"/>
    <w:rsid w:val="004862C7"/>
    <w:rsid w:val="005546A9"/>
    <w:rsid w:val="009734B0"/>
    <w:rsid w:val="00BF4B95"/>
    <w:rsid w:val="00C5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FB26"/>
  <w15:chartTrackingRefBased/>
  <w15:docId w15:val="{C6A0A342-8EAD-4D37-8BE4-C803FA20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546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546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F4B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5546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46A9"/>
    <w:rPr>
      <w:rFonts w:asciiTheme="majorHAnsi" w:eastAsiaTheme="majorEastAsia" w:hAnsiTheme="majorHAnsi" w:cstheme="majorBidi"/>
      <w:color w:val="2F5496" w:themeColor="accent1" w:themeShade="BF"/>
      <w:sz w:val="32"/>
      <w:szCs w:val="32"/>
    </w:rPr>
  </w:style>
  <w:style w:type="character" w:customStyle="1" w:styleId="Titre4Car">
    <w:name w:val="Titre 4 Car"/>
    <w:basedOn w:val="Policepardfaut"/>
    <w:link w:val="Titre4"/>
    <w:uiPriority w:val="9"/>
    <w:rsid w:val="005546A9"/>
    <w:rPr>
      <w:rFonts w:asciiTheme="majorHAnsi" w:eastAsiaTheme="majorEastAsia" w:hAnsiTheme="majorHAnsi" w:cstheme="majorBidi"/>
      <w:i/>
      <w:iCs/>
      <w:color w:val="2F5496" w:themeColor="accent1" w:themeShade="BF"/>
    </w:rPr>
  </w:style>
  <w:style w:type="character" w:customStyle="1" w:styleId="Titre2Car">
    <w:name w:val="Titre 2 Car"/>
    <w:basedOn w:val="Policepardfaut"/>
    <w:link w:val="Titre2"/>
    <w:uiPriority w:val="9"/>
    <w:rsid w:val="005546A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F4B95"/>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BF4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810308">
      <w:bodyDiv w:val="1"/>
      <w:marLeft w:val="0"/>
      <w:marRight w:val="0"/>
      <w:marTop w:val="0"/>
      <w:marBottom w:val="0"/>
      <w:divBdr>
        <w:top w:val="none" w:sz="0" w:space="0" w:color="auto"/>
        <w:left w:val="none" w:sz="0" w:space="0" w:color="auto"/>
        <w:bottom w:val="none" w:sz="0" w:space="0" w:color="auto"/>
        <w:right w:val="none" w:sz="0" w:space="0" w:color="auto"/>
      </w:divBdr>
    </w:div>
    <w:div w:id="143046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606</Words>
  <Characters>3456</Characters>
  <Application>Microsoft Office Word</Application>
  <DocSecurity>0</DocSecurity>
  <Lines>28</Lines>
  <Paragraphs>8</Paragraphs>
  <ScaleCrop>false</ScaleCrop>
  <HeadingPairs>
    <vt:vector size="4" baseType="variant">
      <vt:variant>
        <vt:lpstr>Titre</vt:lpstr>
      </vt:variant>
      <vt:variant>
        <vt:i4>1</vt:i4>
      </vt:variant>
      <vt:variant>
        <vt:lpstr>Titres</vt:lpstr>
      </vt:variant>
      <vt:variant>
        <vt:i4>11</vt:i4>
      </vt:variant>
    </vt:vector>
  </HeadingPairs>
  <TitlesOfParts>
    <vt:vector size="12" baseType="lpstr">
      <vt:lpstr/>
      <vt:lpstr>Rapport :</vt:lpstr>
      <vt:lpstr>    Préparation et planification :</vt:lpstr>
      <vt:lpstr>        1. Introduction</vt:lpstr>
      <vt:lpstr>        2. Analyse des parties prenantes</vt:lpstr>
      <vt:lpstr>        3. Stratégie de communication</vt:lpstr>
      <vt:lpstr>        4. Modèle de gestion du changement</vt:lpstr>
      <vt:lpstr>        5. Formation et plan de déploiement</vt:lpstr>
      <vt:lpstr>        6. Plan de collecte de feedback</vt:lpstr>
      <vt:lpstr>        7. Gestion des risques</vt:lpstr>
      <vt:lpstr>    </vt:lpstr>
      <vt:lpstr>    Mise en œuvre du changement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Meyan Dite Mariam Traoré</dc:creator>
  <cp:keywords/>
  <dc:description/>
  <cp:lastModifiedBy>Meyan Dite Mariam Traoré</cp:lastModifiedBy>
  <cp:revision>2</cp:revision>
  <dcterms:created xsi:type="dcterms:W3CDTF">2024-11-18T13:02:00Z</dcterms:created>
  <dcterms:modified xsi:type="dcterms:W3CDTF">2024-11-18T13:40:00Z</dcterms:modified>
</cp:coreProperties>
</file>