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0C3387" w14:textId="06494EE0" w:rsidR="007A0E17" w:rsidRDefault="0028622B" w:rsidP="0028622B">
      <w:pPr>
        <w:pStyle w:val="ListParagraph"/>
        <w:numPr>
          <w:ilvl w:val="0"/>
          <w:numId w:val="1"/>
        </w:numPr>
      </w:pPr>
      <w:r>
        <w:t xml:space="preserve">Mutational scan data for TCR 47BE7 is based on Fig. </w:t>
      </w:r>
      <w:r w:rsidR="00423276">
        <w:t xml:space="preserve">5f </w:t>
      </w:r>
      <w:proofErr w:type="spellStart"/>
      <w:r w:rsidR="00423276">
        <w:t>IFNg</w:t>
      </w:r>
      <w:proofErr w:type="spellEnd"/>
      <w:r w:rsidR="00423276">
        <w:t xml:space="preserve"> percentage data, sourced from </w:t>
      </w:r>
      <w:r w:rsidR="00B77FA1">
        <w:t xml:space="preserve">the “Source Data” spreadsheet </w:t>
      </w:r>
      <w:r w:rsidR="00923A4C">
        <w:t>found online.</w:t>
      </w:r>
      <w:r w:rsidR="009D08B9">
        <w:t xml:space="preserve"> </w:t>
      </w:r>
      <w:r w:rsidR="00853610">
        <w:t>M</w:t>
      </w:r>
      <w:r w:rsidR="009D08B9">
        <w:t>utant</w:t>
      </w:r>
      <w:r w:rsidR="00853610">
        <w:t xml:space="preserve"> peptide</w:t>
      </w:r>
      <w:r w:rsidR="009D08B9">
        <w:t xml:space="preserve"> </w:t>
      </w:r>
      <w:proofErr w:type="spellStart"/>
      <w:r w:rsidR="009D08B9">
        <w:t>IFNg</w:t>
      </w:r>
      <w:proofErr w:type="spellEnd"/>
      <w:r w:rsidR="009D08B9">
        <w:t xml:space="preserve"> measurements have two or three replicates, we take an average over all available replicates.</w:t>
      </w:r>
    </w:p>
    <w:p w14:paraId="32F6D6AA" w14:textId="1F9F558C" w:rsidR="00923A4C" w:rsidRDefault="00A3381C" w:rsidP="0028622B">
      <w:pPr>
        <w:pStyle w:val="ListParagraph"/>
        <w:numPr>
          <w:ilvl w:val="0"/>
          <w:numId w:val="1"/>
        </w:numPr>
      </w:pPr>
      <w:r>
        <w:t>TCR sequence is recorded from Fig. 2a.</w:t>
      </w:r>
    </w:p>
    <w:sectPr w:rsidR="00923A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286046"/>
    <w:multiLevelType w:val="hybridMultilevel"/>
    <w:tmpl w:val="E4D666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74957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ADA"/>
    <w:rsid w:val="000C60EA"/>
    <w:rsid w:val="00216ADA"/>
    <w:rsid w:val="0028622B"/>
    <w:rsid w:val="002F475E"/>
    <w:rsid w:val="00423276"/>
    <w:rsid w:val="00567A3E"/>
    <w:rsid w:val="006B318D"/>
    <w:rsid w:val="007A0E17"/>
    <w:rsid w:val="00853610"/>
    <w:rsid w:val="008F3860"/>
    <w:rsid w:val="00923A4C"/>
    <w:rsid w:val="009D08B9"/>
    <w:rsid w:val="00A3381C"/>
    <w:rsid w:val="00AD49B8"/>
    <w:rsid w:val="00B77FA1"/>
    <w:rsid w:val="00CD4C70"/>
    <w:rsid w:val="00F21690"/>
    <w:rsid w:val="00F974A1"/>
    <w:rsid w:val="00FE2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4BE04"/>
  <w15:chartTrackingRefBased/>
  <w15:docId w15:val="{6F8D5B8F-2B18-4B2D-8613-0A561275B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6A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6A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6A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6A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6A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6A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6A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6A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6A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6A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6A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6A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6AD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6AD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6A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6A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6A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6A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6A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6A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6A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6A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6A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6A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6A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6A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6A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6A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6AD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Amitava Banerjee</dc:creator>
  <cp:keywords/>
  <dc:description/>
  <cp:lastModifiedBy>Amitava Banerjee</cp:lastModifiedBy>
  <cp:revision>9</cp:revision>
  <dcterms:created xsi:type="dcterms:W3CDTF">2024-09-06T17:05:00Z</dcterms:created>
  <dcterms:modified xsi:type="dcterms:W3CDTF">2024-09-10T21:17:00Z</dcterms:modified>
</cp:coreProperties>
</file>