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December 10,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00cc7a65eac07f9ac8c67eeeec4153b25a8ab28"/>
      <w:r>
        <w:t xml:space="preserve">Heterovalent Bispecific Ligands Exhibit Unique Characteristics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with affinities optimized for selectivity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4"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2020-12-10T23:48:53Z</dcterms:created>
  <dcterms:modified xsi:type="dcterms:W3CDTF">2020-12-10T23:48:53Z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2020-12-10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