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06D6A0"/>
          <w:sz w:val="36"/>
          <w:szCs w:val="36"/>
        </w:rPr>
        <w:t xml:space="preserve">CheevO! Persona-Evaluatierapport</w:t>
      </w:r>
    </w:p>
    <w:p>
      <w:pPr>
        <w:spacing w:after="1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Decision Intelligence Platform — v2.0 Live Evaluatie</w:t>
      </w:r>
    </w:p>
    <w:p>
      <w:pPr>
        <w:spacing w:after="3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Datum: 21 februari 2026  |  URL: meyermansheidi.github.io/cheevo-app</w:t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Samenvatting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60"/>
        <w:gridCol w:w="1200"/>
        <w:gridCol w:w="14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Sophie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&amp; Conversie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28"/>
                <w:szCs w:val="2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D6A0"/>
                <w:sz w:val="20"/>
                <w:szCs w:val="20"/>
              </w:rPr>
              <w:t xml:space="preserve">Target bereikt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28"/>
                <w:szCs w:val="2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D6A0"/>
                <w:sz w:val="20"/>
                <w:szCs w:val="20"/>
              </w:rPr>
              <w:t xml:space="preserve">Target bereikt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28"/>
                <w:szCs w:val="2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D6A0"/>
                <w:sz w:val="20"/>
                <w:szCs w:val="20"/>
              </w:rPr>
              <w:t xml:space="preserve">Target bereikt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&amp; Security Officer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28"/>
                <w:szCs w:val="2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D6A0"/>
                <w:sz w:val="20"/>
                <w:szCs w:val="20"/>
              </w:rPr>
              <w:t xml:space="preserve">Target bereikt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 / C-Level Stakeholder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28"/>
                <w:szCs w:val="2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D6A0"/>
                <w:sz w:val="20"/>
                <w:szCs w:val="20"/>
              </w:rPr>
              <w:t xml:space="preserve">Target bereikt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CFO / Financieel Directeur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28"/>
                <w:szCs w:val="2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D6A0"/>
                <w:sz w:val="20"/>
                <w:szCs w:val="20"/>
              </w:rPr>
              <w:t xml:space="preserve">Target bereikt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Pieter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28"/>
                <w:szCs w:val="2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D6A0"/>
                <w:sz w:val="20"/>
                <w:szCs w:val="20"/>
              </w:rPr>
              <w:t xml:space="preserve">Target bereikt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Karel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Portfolio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28"/>
                <w:szCs w:val="28"/>
              </w:rPr>
              <w:t xml:space="preserve">8/10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BBF24"/>
                <w:sz w:val="20"/>
                <w:szCs w:val="20"/>
              </w:rPr>
              <w:t xml:space="preserve">Roadmap 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Erik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Manager / 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D6A0"/>
                <w:sz w:val="28"/>
                <w:szCs w:val="28"/>
              </w:rPr>
              <w:t xml:space="preserve">9/10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D6A0"/>
                <w:sz w:val="20"/>
                <w:szCs w:val="20"/>
              </w:rPr>
              <w:t xml:space="preserve">Target bereikt</w:t>
            </w:r>
          </w:p>
        </w:tc>
      </w:tr>
    </w:tbl>
    <w:p>
      <w:pPr>
        <w:spacing w:before="200" w:after="400"/>
      </w:pPr>
      <w:r>
        <w:rPr>
          <w:rFonts w:ascii="Arial" w:cs="Arial" w:eastAsia="Arial" w:hAnsi="Arial"/>
          <w:b/>
          <w:bCs/>
          <w:color w:val="06D6A0"/>
          <w:sz w:val="28"/>
          <w:szCs w:val="28"/>
        </w:rPr>
        <w:t xml:space="preserve">Gemiddelde score: 8.9/10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(target: 9.0/10)</w:t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Sophie — Business &amp; Conversie Manager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06D6A0"/>
          <w:sz w:val="26"/>
          <w:szCs w:val="26"/>
        </w:rPr>
        <w:t xml:space="preserve">9/10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|   Focus: Conversie, lead capture, waardepropositie, pricing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Sterke punten: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E-mail capture met inline validatie en free-provider detectie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Duidelijke 3-stappen flow (Scan &gt; Engine &gt; Command Center)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ROI Impact calculator met concrete eurobedragen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CTA 'Plan een gesprek' linkt naar contactpagina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Pricing hint (Gratis scan | Pro vanaf 49/maand)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Multi-besluit hint voor upsell naar Pro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Beoordeling: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Score gestegen na toevoeging Executive Summary, ROI calculator en pricing hints. Conversietrechter is nu compleet.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Tom — UX Designer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06D6A0"/>
          <w:sz w:val="26"/>
          <w:szCs w:val="26"/>
        </w:rPr>
        <w:t xml:space="preserve">9/10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|   Focus: Responsiviteit, animaties, loading states, touch targets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Sterke punten: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Skeleton loading met shimmer animatie op ScanScreen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Snelle Welcome-animatie (2s i.p.v. 3.9s)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Smooth scroll + 44px touch targets op mobiel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Staggered agent thinking-animatie bij heranalyse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Groene validatie-feedback bij e-mailinvoer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Beatles-thema geeft persoonlijkheid aan agents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Beoordeling: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Animaties zijn vloeiend, loading states aanwezig, mobile-first touch targets. Enige suggestie: dark/light mode toggle voor toegankelijkheid.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Lisa — QA Tester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06D6A0"/>
          <w:sz w:val="26"/>
          <w:szCs w:val="26"/>
        </w:rPr>
        <w:t xml:space="preserve">9/10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|   Focus: Error handling, edge cases, data validatie, feedback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Sterke punten: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Toast notificatie-systeem voor succes/fout feedback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DEMO/LIVE AI labels op elke agent card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Partial success indicator (alle live / mixed / demo)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Graceful fallback naar pre-built analyse bij API fout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Input sanitatie via DOMPurify (XSS-preventie)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Heranalyseer-functie met staggered re-render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Beoordeling: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Error handling is robuust met fallback naar demo-modus. DEMO/LIVE labels geven transparantie. Toasts informeren gebruiker over databron-status.</w:t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Marc — Privacy &amp; Security Officer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06D6A0"/>
          <w:sz w:val="26"/>
          <w:szCs w:val="26"/>
        </w:rPr>
        <w:t xml:space="preserve">9/10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|   Focus: GDPR, data opslag, encryptie, API security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Sterke punten: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Geen API keys meer in browser (server-side via Worker)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CORS whitelist: alleen cheevo-domein toegestaan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Rate limiting: 20 requests/min per IP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DOMPurify integratie voor XSS-bescherming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Privacybeleid modal met NL/EN tekst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Prompt injection guards op alle 5 agent-prompts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Beoordeling: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API key volledig server-side na BLOK 5. GDPR-conform: geen data opslag, real-time verwerking. Prompt injection bescherming voorkomt AI-manipulatie.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Anne — CEO / C-Level Stakeholder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06D6A0"/>
          <w:sz w:val="26"/>
          <w:szCs w:val="26"/>
        </w:rPr>
        <w:t xml:space="preserve">9/10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|   Focus: Executive Summary, governance, strategische waarde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Sterke punten: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Executive Summary card bovenaan Command Center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Governance Maturity Indicator (Ad-hoc/Gestructureerd/Geoptimaliseerd)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Decision Health Score vs. sectorgemiddelde benchmark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Besluitvormingsschuld in euro's gekwantificeerd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Gepersonaliseerd welkomstbericht met naam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PDF-rapport export voor boardroom presentatie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Beoordeling: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C-Level krijgt direct de Executive Summary te zien met governance-niveau. Score-vergelijking met sector maakt strategische positionering duidelijk.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Jan — CFO / Financieel Directeur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06D6A0"/>
          <w:sz w:val="26"/>
          <w:szCs w:val="26"/>
        </w:rPr>
        <w:t xml:space="preserve">9/10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|   Focus: ROI, kostenanalyse, financiele impact, besluitschulden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Sterke punten: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ROI Impact met potentiele jaarlijkse besparing in euro's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Besluitvormingsschuld correct in K/M geformatteerd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Financieel Snapshot: vastgezet kapitaal, besparingspotentieel, kosten per besluit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Besluitvormingskosten-ticker op ScanScreen (real-time)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Sector-benchmarks voor financiele context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Financiele Impact Projectie op ScanScreen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Beoordeling: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Nieuw Financieel Snapshot geeft CFO in een oogopslag: vastgezet kapitaal, besparingspotentieel en kosten per open besluit. ROI nu correct als positieve besparing.</w:t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Pieter — Project Manager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06D6A0"/>
          <w:sz w:val="26"/>
          <w:szCs w:val="26"/>
        </w:rPr>
        <w:t xml:space="preserve">9/10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|   Focus: Besluitvorming per project, templates, heranalyse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Sterke punten: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Sector-specifieke besluitvraag-templates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Heranalyseer-knop voor snel itereren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5 gespecialiseerde agents met verschillende perspectieven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Monte Carlo waarschijnlijkheidsanalyse per optie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Agent consensus samenvatting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Recente Besluiten tijdlijn voor tracking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Beoordeling: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Templates maken het makkelijk om snel relevante analyses te starten. Heranalyse-functie is ideaal voor iteratief besluitvormingswerk.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Karel — Portfolio Manager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FBBF24"/>
          <w:sz w:val="26"/>
          <w:szCs w:val="26"/>
        </w:rPr>
        <w:t xml:space="preserve">8/10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|   Focus: Meerdere besluiten vergelijken, portfolio-overzicht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Sterke punten: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Multi-besluit hint met duidelijke CTA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Nieuwe Beslissing-knop voor sequentiele analyses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Pro-gebruiker hint voor portfolio-inzicht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Sectorale context bij elke analyse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Governance volwassenheidsniveau als portfolio-KPI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Beoordeling: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Multi-besluit flow is aanwezig maar nog sequentieel. Voor 10/10 zou een dashboard met alle eerdere analyses naast elkaar ideaal zijn. Dit is een Pro-feature voor de roadmap.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Erik — IT Manager / DevOps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06D6A0"/>
          <w:sz w:val="26"/>
          <w:szCs w:val="26"/>
        </w:rPr>
        <w:t xml:space="preserve">9/10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 |   Focus: Infrastructuur, security, API beheer, monitoring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Sterke punten: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Cloudflare Worker met rate limiting en caching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API key als encrypted Secret in Cloudflare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CORS whitelist (geen wildcard origins)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Response caching (5 min TTL voor KBO-routes)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Health endpoint voor monitoring (/health)</w:t>
      </w:r>
    </w:p>
    <w:p>
      <w:pPr>
        <w:spacing w:after="4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Security &amp; Compliance footer met 4 trust indicators</w:t>
      </w:r>
    </w:p>
    <w:p>
      <w:pPr>
        <w:spacing w:before="120"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Beoordeling: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Infrastructuur is productie-klaar: rate limiting voorkomt misbruik, caching reduceert latentie, CORS whitelist beperkt toegang. Security footer communiceert vertrouwen.</w:t>
      </w:r>
    </w:p>
    <w:p>
      <w:r>
        <w:br w:type="page"/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Conclusie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CheevO! Decision Intelligence Platform scoort gemiddeld </w:t>
      </w:r>
      <w:r>
        <w:rPr>
          <w:rFonts w:ascii="Arial" w:cs="Arial" w:eastAsia="Arial" w:hAnsi="Arial"/>
          <w:b/>
          <w:bCs/>
          <w:color w:val="06D6A0"/>
          <w:sz w:val="24"/>
          <w:szCs w:val="24"/>
        </w:rPr>
        <w:t xml:space="preserve">8.9/10</w:t>
      </w:r>
      <w:r>
        <w:rPr>
          <w:rFonts w:ascii="Arial" w:cs="Arial" w:eastAsia="Arial" w:hAnsi="Arial"/>
          <w:sz w:val="22"/>
          <w:szCs w:val="22"/>
        </w:rPr>
        <w:t xml:space="preserve"> over alle 9 persona-evaluaties. Het 9/10 target is bereikt voor 8 van de 9 personas.</w:t>
      </w: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 enige persona onder het target (Karel, Portfolio Manager, 8/10) heeft een duidelijke roadmap-item: een portfolio-dashboard voor het vergelijken van meerdere besluiten. Dit is gepland als Pro-feature.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achievements na de 5-blokken implementatie:</w:t>
      </w:r>
    </w:p>
    <w:p>
      <w:pPr>
        <w:spacing w:after="6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Volledige conversietrechter met email capture, ROI calculator en pricing hints</w:t>
      </w:r>
    </w:p>
    <w:p>
      <w:pPr>
        <w:spacing w:after="6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Live AI via server-side Worker proxy (geen API keys in browser)</w:t>
      </w:r>
    </w:p>
    <w:p>
      <w:pPr>
        <w:spacing w:after="6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Beatles-thema agents met staggered animations en heranalyse</w:t>
      </w:r>
    </w:p>
    <w:p>
      <w:pPr>
        <w:spacing w:after="6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Executive Summary met Governance Maturity Indicator</w:t>
      </w:r>
    </w:p>
    <w:p>
      <w:pPr>
        <w:spacing w:after="6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GDPR-conforme architectuur met DOMPurify, prompt injection guards en privacy modal</w:t>
      </w:r>
    </w:p>
    <w:p>
      <w:pPr>
        <w:spacing w:after="6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CFO Financieel Snapshot en Security &amp; Compliance footer</w:t>
      </w:r>
    </w:p>
    <w:p>
      <w:pPr>
        <w:spacing w:after="60"/>
        <w:ind w:left="360"/>
      </w:pPr>
      <w:r>
        <w:rPr>
          <w:rFonts w:ascii="Arial" w:cs="Arial" w:eastAsia="Arial" w:hAnsi="Arial"/>
          <w:color w:val="06D6A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Rate limiting, CORS whitelist en response caching op productieniveau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CheevO! Persona-Evaluatie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2026-02-21T19:10:18.331Z</dcterms:created>
  <dcterms:modified xsi:type="dcterms:W3CDTF">2026-02-21T19:10:18.332Z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