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0" w:after="120"/>
        <w:jc w:val="center"/>
      </w:pPr>
      <w:r>
        <w:rPr>
          <w:rFonts w:ascii="Arial" w:cs="Arial" w:eastAsia="Arial" w:hAnsi="Arial"/>
          <w:b/>
          <w:bCs/>
          <w:color w:val="0F6E56"/>
          <w:sz w:val="64"/>
          <w:szCs w:val="64"/>
        </w:rPr>
        <w:t xml:space="preserve">BlackCat HABITAT</w:t>
      </w:r>
    </w:p>
    <w:p>
      <w:pPr>
        <w:spacing w:before="0" w:after="80"/>
        <w:jc w:val="center"/>
      </w:pPr>
      <w:r>
        <w:rPr>
          <w:rFonts w:ascii="Arial" w:cs="Arial" w:eastAsia="Arial" w:hAnsi="Arial"/>
          <w:color w:val="444441"/>
          <w:sz w:val="26"/>
          <w:szCs w:val="26"/>
        </w:rPr>
        <w:t xml:space="preserve">A BlackCat Robotics Division</w:t>
      </w:r>
    </w:p>
    <w:p>
      <w:pPr>
        <w:spacing w:before="0" w:after="80"/>
        <w:jc w:val="center"/>
      </w:pPr>
      <w:r>
        <w:rPr>
          <w:rFonts w:ascii="Arial" w:cs="Arial" w:eastAsia="Arial" w:hAnsi="Arial"/>
          <w:i/>
          <w:iCs/>
          <w:color w:val="444441"/>
          <w:sz w:val="22"/>
          <w:szCs w:val="22"/>
        </w:rPr>
        <w:t xml:space="preserve">habitat.blackcatrobotics.com</w:t>
      </w:r>
    </w:p>
    <w:p>
      <w:pPr>
        <w:pBdr>
          <w:bottom w:val="single" w:color="CCCCCC" w:sz="2" w:space="1"/>
        </w:pBdr>
        <w:spacing w:before="160" w:after="160"/>
      </w:pPr>
      <w:r>
        <w:t xml:space="preserve"/>
      </w:r>
    </w:p>
    <w:p>
      <w:pPr>
        <w:spacing w:before="80" w:after="80"/>
        <w:jc w:val="center"/>
      </w:pPr>
      <w:r>
        <w:rPr>
          <w:rFonts w:ascii="Arial" w:cs="Arial" w:eastAsia="Arial" w:hAnsi="Arial"/>
          <w:b/>
          <w:bCs/>
          <w:color w:val="1A1A1A"/>
          <w:sz w:val="24"/>
          <w:szCs w:val="24"/>
        </w:rPr>
        <w:t xml:space="preserve">Full Division Concept Document</w:t>
      </w:r>
    </w:p>
    <w:p>
      <w:pPr>
        <w:spacing w:before="0" w:after="80"/>
        <w:jc w:val="center"/>
      </w:pPr>
      <w:r>
        <w:rPr>
          <w:rFonts w:ascii="Arial" w:cs="Arial" w:eastAsia="Arial" w:hAnsi="Arial"/>
          <w:color w:val="444441"/>
          <w:sz w:val="22"/>
          <w:szCs w:val="22"/>
        </w:rPr>
        <w:t xml:space="preserve">AI-Driven 3D-Printed Home Construction Platform</w:t>
      </w:r>
    </w:p>
    <w:p>
      <w:pPr>
        <w:spacing w:before="80" w:after="80"/>
      </w:pPr>
      <w:r>
        <w:t xml:space="preserve"/>
      </w:r>
    </w:p>
    <w:p>
      <w:pPr>
        <w:spacing w:before="80" w:after="80"/>
      </w:pPr>
      <w:r>
        <w:t xml:space="preserve"/>
      </w:r>
    </w:p>
    <w:p>
      <w:pPr>
        <w:spacing w:before="80" w:after="80"/>
      </w:pPr>
      <w:r>
        <w:t xml:space="preserve"/>
      </w:r>
    </w:p>
    <w:p>
      <w:r>
        <w:br w:type="page"/>
      </w:r>
    </w:p>
    <w:p>
      <w:pPr>
        <w:pStyle w:val="Heading1"/>
        <w:pBdr>
          <w:bottom w:val="single" w:color="0F6E56" w:sz="6" w:space="6"/>
        </w:pBdr>
        <w:spacing w:before="400" w:after="160"/>
      </w:pPr>
      <w:r>
        <w:rPr>
          <w:rFonts w:ascii="Arial" w:cs="Arial" w:eastAsia="Arial" w:hAnsi="Arial"/>
          <w:b/>
          <w:bCs/>
          <w:color w:val="1A1A1A"/>
          <w:sz w:val="32"/>
          <w:szCs w:val="32"/>
        </w:rPr>
        <w:t xml:space="preserve">1. Executive Summary</w:t>
      </w:r>
    </w:p>
    <w:p>
      <w:pPr>
        <w:spacing w:before="80" w:after="80"/>
      </w:pPr>
      <w:r>
        <w:rPr>
          <w:rFonts w:ascii="Arial" w:cs="Arial" w:eastAsia="Arial" w:hAnsi="Arial"/>
          <w:color w:val="1A1A1A"/>
          <w:sz w:val="22"/>
          <w:szCs w:val="22"/>
        </w:rPr>
        <w:t xml:space="preserve">BlackCat HABITAT is the home construction division of BlackCat Robotics, operating at habitat.blackcatrobotics.com. It is a vertically integrated, AI-driven platform that takes a client from initial design concept through to a fully built, furnished, and move-in-ready home — entirely within one ecosystem.</w:t>
      </w:r>
    </w:p>
    <w:p>
      <w:pPr>
        <w:spacing w:before="80" w:after="80"/>
      </w:pPr>
      <w:r>
        <w:t xml:space="preserve"/>
      </w:r>
    </w:p>
    <w:p>
      <w:pPr>
        <w:spacing w:before="80" w:after="80"/>
      </w:pPr>
      <w:r>
        <w:rPr>
          <w:rFonts w:ascii="Arial" w:cs="Arial" w:eastAsia="Arial" w:hAnsi="Arial"/>
          <w:color w:val="1A1A1A"/>
          <w:sz w:val="22"/>
          <w:szCs w:val="22"/>
        </w:rPr>
        <w:t xml:space="preserve">HABITAT modernizes the concept of the classic home kit — once offered by retailers like Home Depot and Lowe’s — by replacing manual processes with autonomous construction robotics (Construct.Bots), AI project management, an end-to-end materials and furnishings marketplace, and in-house manufactured solar energy systems.</w:t>
      </w:r>
    </w:p>
    <w:p>
      <w:pPr>
        <w:spacing w:before="80" w:after="80"/>
      </w:pPr>
      <w:r>
        <w:t xml:space="preserve"/>
      </w:r>
    </w:p>
    <w:p>
      <w:pPr>
        <w:spacing w:before="80" w:after="80"/>
      </w:pPr>
      <w:r>
        <w:rPr>
          <w:rFonts w:ascii="Arial" w:cs="Arial" w:eastAsia="Arial" w:hAnsi="Arial"/>
          <w:color w:val="1A1A1A"/>
          <w:sz w:val="22"/>
          <w:szCs w:val="22"/>
        </w:rPr>
        <w:t xml:space="preserve">Every home built through HABITAT is designed to be eco-efficient, built from reusable and sustainable materials, and equipped with integrated renewable energy infrastructure from day one.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20"/>
              <w:left w:type="dxa" w:w="200"/>
              <w:bottom w:type="dxa" w:w="120"/>
              <w:right w:type="dxa" w:w="200"/>
            </w:tcMar>
          </w:tcPr>
          <w:p>
            <w:pPr>
              <w:spacing w:before="80" w:after="100"/>
            </w:pPr>
            <w:r>
              <w:rPr>
                <w:rFonts w:ascii="Arial" w:cs="Arial" w:eastAsia="Arial" w:hAnsi="Arial"/>
                <w:b/>
                <w:bCs/>
                <w:color w:val="FFFFFF"/>
                <w:sz w:val="22"/>
                <w:szCs w:val="22"/>
              </w:rPr>
              <w:t xml:space="preserve">Division Tagline</w:t>
            </w:r>
          </w:p>
          <w:p>
            <w:pPr>
              <w:pStyle w:val="ListParagraph"/>
              <w:numPr>
                <w:ilvl w:val="0"/>
                <w:numId w:val="2"/>
              </w:numPr>
              <w:spacing w:before="40" w:after="40"/>
            </w:pPr>
            <w:r>
              <w:rPr>
                <w:rFonts w:ascii="Arial" w:cs="Arial" w:eastAsia="Arial" w:hAnsi="Arial"/>
                <w:color w:val="FFFFFF"/>
                <w:sz w:val="20"/>
                <w:szCs w:val="20"/>
              </w:rPr>
              <w:t xml:space="preserve">"Designed by you. Built by tomorrow."</w:t>
            </w:r>
          </w:p>
          <w:p>
            <w:pPr>
              <w:pStyle w:val="ListParagraph"/>
              <w:numPr>
                <w:ilvl w:val="0"/>
                <w:numId w:val="2"/>
              </w:numPr>
              <w:spacing w:before="40" w:after="40"/>
            </w:pPr>
            <w:r>
              <w:rPr>
                <w:rFonts w:ascii="Arial" w:cs="Arial" w:eastAsia="Arial" w:hAnsi="Arial"/>
                <w:color w:val="FFFFFF"/>
                <w:sz w:val="20"/>
                <w:szCs w:val="20"/>
              </w:rPr>
              <w:t xml:space="preserve">One platform. Every decision. Every material. Every bolt.</w:t>
            </w:r>
          </w:p>
          <w:p>
            <w:pPr>
              <w:pStyle w:val="ListParagraph"/>
              <w:numPr>
                <w:ilvl w:val="0"/>
                <w:numId w:val="2"/>
              </w:numPr>
              <w:spacing w:before="40" w:after="40"/>
            </w:pPr>
            <w:r>
              <w:rPr>
                <w:rFonts w:ascii="Arial" w:cs="Arial" w:eastAsia="Arial" w:hAnsi="Arial"/>
                <w:color w:val="FFFFFF"/>
                <w:sz w:val="20"/>
                <w:szCs w:val="20"/>
              </w:rPr>
              <w:t xml:space="preserve">From blueprint to build — powered by BlackCat Robotics.</w:t>
            </w:r>
          </w:p>
          <w:p>
            <w:pPr>
              <w:spacing w:before="60"/>
            </w:pPr>
            <w:r>
              <w:t xml:space="preserve"/>
            </w:r>
          </w:p>
        </w:tc>
      </w:tr>
    </w:tbl>
    <w:p>
      <w:pPr>
        <w:spacing w:before="80" w:after="80"/>
      </w:pPr>
      <w:r>
        <w:t xml:space="preserve"/>
      </w:r>
    </w:p>
    <w:p>
      <w:pPr>
        <w:pStyle w:val="Heading1"/>
        <w:pBdr>
          <w:bottom w:val="single" w:color="0F6E56" w:sz="6" w:space="6"/>
        </w:pBdr>
        <w:spacing w:before="400" w:after="160"/>
      </w:pPr>
      <w:r>
        <w:rPr>
          <w:rFonts w:ascii="Arial" w:cs="Arial" w:eastAsia="Arial" w:hAnsi="Arial"/>
          <w:b/>
          <w:bCs/>
          <w:color w:val="1A1A1A"/>
          <w:sz w:val="32"/>
          <w:szCs w:val="32"/>
        </w:rPr>
        <w:t xml:space="preserve">2. Division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E1F5EE" w:val="clear"/>
            <w:tcMar>
              <w:top w:type="dxa" w:w="80"/>
              <w:left w:type="dxa" w:w="160"/>
              <w:bottom w:type="dxa" w:w="80"/>
              <w:right w:type="dxa" w:w="120"/>
            </w:tcMar>
          </w:tcPr>
          <w:p>
            <w:r>
              <w:rPr>
                <w:rFonts w:ascii="Arial" w:cs="Arial" w:eastAsia="Arial" w:hAnsi="Arial"/>
                <w:b/>
                <w:bCs/>
                <w:color w:val="0F6E56"/>
                <w:sz w:val="20"/>
                <w:szCs w:val="20"/>
              </w:rPr>
              <w:t xml:space="preserve">Division Name</w:t>
            </w:r>
          </w:p>
        </w:tc>
        <w:tc>
          <w:tcPr>
            <w:tcW w:type="dxa" w:w="5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0"/>
                <w:szCs w:val="20"/>
              </w:rPr>
              <w:t xml:space="preserve">BlackCat HABITAT</w:t>
            </w:r>
          </w:p>
        </w:tc>
      </w:tr>
      <w:tr>
        <w:tc>
          <w:tcPr>
            <w:tcW w:type="dxa" w:w="4200"/>
            <w:tcBorders>
              <w:top w:val="single" w:color="CCCCCC" w:sz="1"/>
              <w:left w:val="single" w:color="CCCCCC" w:sz="1"/>
              <w:bottom w:val="single" w:color="CCCCCC" w:sz="1"/>
              <w:right w:val="single" w:color="CCCCCC" w:sz="1"/>
            </w:tcBorders>
            <w:shd w:fill="E1F5EE" w:val="clear"/>
            <w:tcMar>
              <w:top w:type="dxa" w:w="80"/>
              <w:left w:type="dxa" w:w="160"/>
              <w:bottom w:type="dxa" w:w="80"/>
              <w:right w:type="dxa" w:w="120"/>
            </w:tcMar>
          </w:tcPr>
          <w:p>
            <w:r>
              <w:rPr>
                <w:rFonts w:ascii="Arial" w:cs="Arial" w:eastAsia="Arial" w:hAnsi="Arial"/>
                <w:b/>
                <w:bCs/>
                <w:color w:val="0F6E56"/>
                <w:sz w:val="20"/>
                <w:szCs w:val="20"/>
              </w:rPr>
              <w:t xml:space="preserve">Parent Company</w:t>
            </w:r>
          </w:p>
        </w:tc>
        <w:tc>
          <w:tcPr>
            <w:tcW w:type="dxa" w:w="5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0"/>
                <w:szCs w:val="20"/>
              </w:rPr>
              <w:t xml:space="preserve">BlackCat Robotics</w:t>
            </w:r>
          </w:p>
        </w:tc>
      </w:tr>
      <w:tr>
        <w:tc>
          <w:tcPr>
            <w:tcW w:type="dxa" w:w="4200"/>
            <w:tcBorders>
              <w:top w:val="single" w:color="CCCCCC" w:sz="1"/>
              <w:left w:val="single" w:color="CCCCCC" w:sz="1"/>
              <w:bottom w:val="single" w:color="CCCCCC" w:sz="1"/>
              <w:right w:val="single" w:color="CCCCCC" w:sz="1"/>
            </w:tcBorders>
            <w:shd w:fill="E1F5EE" w:val="clear"/>
            <w:tcMar>
              <w:top w:type="dxa" w:w="80"/>
              <w:left w:type="dxa" w:w="160"/>
              <w:bottom w:type="dxa" w:w="80"/>
              <w:right w:type="dxa" w:w="120"/>
            </w:tcMar>
          </w:tcPr>
          <w:p>
            <w:r>
              <w:rPr>
                <w:rFonts w:ascii="Arial" w:cs="Arial" w:eastAsia="Arial" w:hAnsi="Arial"/>
                <w:b/>
                <w:bCs/>
                <w:color w:val="0F6E56"/>
                <w:sz w:val="20"/>
                <w:szCs w:val="20"/>
              </w:rPr>
              <w:t xml:space="preserve">Website</w:t>
            </w:r>
          </w:p>
        </w:tc>
        <w:tc>
          <w:tcPr>
            <w:tcW w:type="dxa" w:w="5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0"/>
                <w:szCs w:val="20"/>
              </w:rPr>
              <w:t xml:space="preserve">habitat.blackcatrobotics.com</w:t>
            </w:r>
          </w:p>
        </w:tc>
      </w:tr>
      <w:tr>
        <w:tc>
          <w:tcPr>
            <w:tcW w:type="dxa" w:w="4200"/>
            <w:tcBorders>
              <w:top w:val="single" w:color="CCCCCC" w:sz="1"/>
              <w:left w:val="single" w:color="CCCCCC" w:sz="1"/>
              <w:bottom w:val="single" w:color="CCCCCC" w:sz="1"/>
              <w:right w:val="single" w:color="CCCCCC" w:sz="1"/>
            </w:tcBorders>
            <w:shd w:fill="E1F5EE" w:val="clear"/>
            <w:tcMar>
              <w:top w:type="dxa" w:w="80"/>
              <w:left w:type="dxa" w:w="160"/>
              <w:bottom w:type="dxa" w:w="80"/>
              <w:right w:type="dxa" w:w="120"/>
            </w:tcMar>
          </w:tcPr>
          <w:p>
            <w:r>
              <w:rPr>
                <w:rFonts w:ascii="Arial" w:cs="Arial" w:eastAsia="Arial" w:hAnsi="Arial"/>
                <w:b/>
                <w:bCs/>
                <w:color w:val="0F6E56"/>
                <w:sz w:val="20"/>
                <w:szCs w:val="20"/>
              </w:rPr>
              <w:t xml:space="preserve">Email</w:t>
            </w:r>
          </w:p>
        </w:tc>
        <w:tc>
          <w:tcPr>
            <w:tcW w:type="dxa" w:w="5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0"/>
                <w:szCs w:val="20"/>
              </w:rPr>
              <w:t xml:space="preserve">habitat@blackcatrobotics.ai</w:t>
            </w:r>
          </w:p>
        </w:tc>
      </w:tr>
      <w:tr>
        <w:tc>
          <w:tcPr>
            <w:tcW w:type="dxa" w:w="4200"/>
            <w:tcBorders>
              <w:top w:val="single" w:color="CCCCCC" w:sz="1"/>
              <w:left w:val="single" w:color="CCCCCC" w:sz="1"/>
              <w:bottom w:val="single" w:color="CCCCCC" w:sz="1"/>
              <w:right w:val="single" w:color="CCCCCC" w:sz="1"/>
            </w:tcBorders>
            <w:shd w:fill="E1F5EE" w:val="clear"/>
            <w:tcMar>
              <w:top w:type="dxa" w:w="80"/>
              <w:left w:type="dxa" w:w="160"/>
              <w:bottom w:type="dxa" w:w="80"/>
              <w:right w:type="dxa" w:w="120"/>
            </w:tcMar>
          </w:tcPr>
          <w:p>
            <w:r>
              <w:rPr>
                <w:rFonts w:ascii="Arial" w:cs="Arial" w:eastAsia="Arial" w:hAnsi="Arial"/>
                <w:b/>
                <w:bCs/>
                <w:color w:val="0F6E56"/>
                <w:sz w:val="20"/>
                <w:szCs w:val="20"/>
              </w:rPr>
              <w:t xml:space="preserve">Core Category</w:t>
            </w:r>
          </w:p>
        </w:tc>
        <w:tc>
          <w:tcPr>
            <w:tcW w:type="dxa" w:w="5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0"/>
                <w:szCs w:val="20"/>
              </w:rPr>
              <w:t xml:space="preserve">Construction Technology</w:t>
            </w:r>
          </w:p>
        </w:tc>
      </w:tr>
      <w:tr>
        <w:tc>
          <w:tcPr>
            <w:tcW w:type="dxa" w:w="4200"/>
            <w:tcBorders>
              <w:top w:val="single" w:color="CCCCCC" w:sz="1"/>
              <w:left w:val="single" w:color="CCCCCC" w:sz="1"/>
              <w:bottom w:val="single" w:color="CCCCCC" w:sz="1"/>
              <w:right w:val="single" w:color="CCCCCC" w:sz="1"/>
            </w:tcBorders>
            <w:shd w:fill="E1F5EE" w:val="clear"/>
            <w:tcMar>
              <w:top w:type="dxa" w:w="80"/>
              <w:left w:type="dxa" w:w="160"/>
              <w:bottom w:type="dxa" w:w="80"/>
              <w:right w:type="dxa" w:w="120"/>
            </w:tcMar>
          </w:tcPr>
          <w:p>
            <w:r>
              <w:rPr>
                <w:rFonts w:ascii="Arial" w:cs="Arial" w:eastAsia="Arial" w:hAnsi="Arial"/>
                <w:b/>
                <w:bCs/>
                <w:color w:val="0F6E56"/>
                <w:sz w:val="20"/>
                <w:szCs w:val="20"/>
              </w:rPr>
              <w:t xml:space="preserve">Brand Tone</w:t>
            </w:r>
          </w:p>
        </w:tc>
        <w:tc>
          <w:tcPr>
            <w:tcW w:type="dxa" w:w="5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0"/>
                <w:szCs w:val="20"/>
              </w:rPr>
              <w:t xml:space="preserve">Approachable, Technical, Bold, Futuristic</w:t>
            </w:r>
          </w:p>
        </w:tc>
      </w:tr>
      <w:tr>
        <w:tc>
          <w:tcPr>
            <w:tcW w:type="dxa" w:w="4200"/>
            <w:tcBorders>
              <w:top w:val="single" w:color="CCCCCC" w:sz="1"/>
              <w:left w:val="single" w:color="CCCCCC" w:sz="1"/>
              <w:bottom w:val="single" w:color="CCCCCC" w:sz="1"/>
              <w:right w:val="single" w:color="CCCCCC" w:sz="1"/>
            </w:tcBorders>
            <w:shd w:fill="E1F5EE" w:val="clear"/>
            <w:tcMar>
              <w:top w:type="dxa" w:w="80"/>
              <w:left w:type="dxa" w:w="160"/>
              <w:bottom w:type="dxa" w:w="80"/>
              <w:right w:type="dxa" w:w="120"/>
            </w:tcMar>
          </w:tcPr>
          <w:p>
            <w:r>
              <w:rPr>
                <w:rFonts w:ascii="Arial" w:cs="Arial" w:eastAsia="Arial" w:hAnsi="Arial"/>
                <w:b/>
                <w:bCs/>
                <w:color w:val="0F6E56"/>
                <w:sz w:val="20"/>
                <w:szCs w:val="20"/>
              </w:rPr>
              <w:t xml:space="preserve">Primary Audience</w:t>
            </w:r>
          </w:p>
        </w:tc>
        <w:tc>
          <w:tcPr>
            <w:tcW w:type="dxa" w:w="5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0"/>
                <w:szCs w:val="20"/>
              </w:rPr>
              <w:t xml:space="preserve">Homeowners, Developers, Eco-conscious Buyers, Relief Agencies</w:t>
            </w:r>
          </w:p>
        </w:tc>
      </w:tr>
    </w:tbl>
    <w:p>
      <w:pPr>
        <w:spacing w:before="80" w:after="80"/>
      </w:pPr>
      <w:r>
        <w:t xml:space="preserve"/>
      </w:r>
    </w:p>
    <w:p>
      <w:pPr>
        <w:pStyle w:val="Heading1"/>
        <w:pBdr>
          <w:bottom w:val="single" w:color="0F6E56" w:sz="6" w:space="6"/>
        </w:pBdr>
        <w:spacing w:before="400" w:after="160"/>
      </w:pPr>
      <w:r>
        <w:rPr>
          <w:rFonts w:ascii="Arial" w:cs="Arial" w:eastAsia="Arial" w:hAnsi="Arial"/>
          <w:b/>
          <w:bCs/>
          <w:color w:val="1A1A1A"/>
          <w:sz w:val="32"/>
          <w:szCs w:val="32"/>
        </w:rPr>
        <w:t xml:space="preserve">3. Mission &amp; Vision</w:t>
      </w:r>
    </w:p>
    <w:p>
      <w:pPr>
        <w:pStyle w:val="Heading2"/>
        <w:spacing w:before="280" w:after="120"/>
      </w:pPr>
      <w:r>
        <w:rPr>
          <w:rFonts w:ascii="Arial" w:cs="Arial" w:eastAsia="Arial" w:hAnsi="Arial"/>
          <w:b/>
          <w:bCs/>
          <w:color w:val="0F6E56"/>
          <w:sz w:val="26"/>
          <w:szCs w:val="26"/>
        </w:rPr>
        <w:t xml:space="preserve">Mission</w:t>
      </w:r>
    </w:p>
    <w:p>
      <w:pPr>
        <w:spacing w:before="80" w:after="80"/>
      </w:pPr>
      <w:r>
        <w:rPr>
          <w:rFonts w:ascii="Arial" w:cs="Arial" w:eastAsia="Arial" w:hAnsi="Arial"/>
          <w:color w:val="1A1A1A"/>
          <w:sz w:val="22"/>
          <w:szCs w:val="22"/>
        </w:rPr>
        <w:t xml:space="preserve">To make high-quality, sustainable, custom-designed homes accessible to everyone — built faster, smarter, and with less waste than traditional construction — through autonomous robotics and AI-driven project management.</w:t>
      </w:r>
    </w:p>
    <w:p>
      <w:pPr>
        <w:spacing w:before="80" w:after="80"/>
      </w:pPr>
      <w:r>
        <w:t xml:space="preserve"/>
      </w:r>
    </w:p>
    <w:p>
      <w:pPr>
        <w:pStyle w:val="Heading2"/>
        <w:spacing w:before="280" w:after="120"/>
      </w:pPr>
      <w:r>
        <w:rPr>
          <w:rFonts w:ascii="Arial" w:cs="Arial" w:eastAsia="Arial" w:hAnsi="Arial"/>
          <w:b/>
          <w:bCs/>
          <w:color w:val="0F6E56"/>
          <w:sz w:val="26"/>
          <w:szCs w:val="26"/>
        </w:rPr>
        <w:t xml:space="preserve">Vision</w:t>
      </w:r>
    </w:p>
    <w:p>
      <w:pPr>
        <w:spacing w:before="80" w:after="80"/>
      </w:pPr>
      <w:r>
        <w:rPr>
          <w:rFonts w:ascii="Arial" w:cs="Arial" w:eastAsia="Arial" w:hAnsi="Arial"/>
          <w:color w:val="1A1A1A"/>
          <w:sz w:val="22"/>
          <w:szCs w:val="22"/>
        </w:rPr>
        <w:t xml:space="preserve">A world where building your home is as intuitive as designing it. Where construction timelines collapse from months to days. Where every home is net-zero from move-in day. Where the builder, the architect, the project manager, and the supplier are all one intelligent system — BlackCat HABITAT.</w:t>
      </w:r>
    </w:p>
    <w:p>
      <w:pPr>
        <w:spacing w:before="80" w:after="80"/>
      </w:pPr>
      <w:r>
        <w:t xml:space="preserve"/>
      </w:r>
    </w:p>
    <w:p>
      <w:pPr>
        <w:pStyle w:val="Heading1"/>
        <w:pBdr>
          <w:bottom w:val="single" w:color="0F6E56" w:sz="6" w:space="6"/>
        </w:pBdr>
        <w:spacing w:before="400" w:after="160"/>
      </w:pPr>
      <w:r>
        <w:rPr>
          <w:rFonts w:ascii="Arial" w:cs="Arial" w:eastAsia="Arial" w:hAnsi="Arial"/>
          <w:b/>
          <w:bCs/>
          <w:color w:val="1A1A1A"/>
          <w:sz w:val="32"/>
          <w:szCs w:val="32"/>
        </w:rPr>
        <w:t xml:space="preserve">4. Home Types Offered</w:t>
      </w:r>
    </w:p>
    <w:p>
      <w:pPr>
        <w:spacing w:before="80" w:after="80"/>
      </w:pPr>
      <w:r>
        <w:rPr>
          <w:rFonts w:ascii="Arial" w:cs="Arial" w:eastAsia="Arial" w:hAnsi="Arial"/>
          <w:color w:val="1A1A1A"/>
          <w:sz w:val="22"/>
          <w:szCs w:val="22"/>
        </w:rPr>
        <w:t xml:space="preserve">HABITAT serves four core build categories at launch:</w:t>
      </w:r>
    </w:p>
    <w:p>
      <w:pPr>
        <w:spacing w:before="80" w:after="80"/>
      </w:pPr>
      <w:r>
        <w:t xml:space="preserve"/>
      </w:r>
    </w:p>
    <w:p>
      <w:pPr>
        <w:pStyle w:val="ListParagraph"/>
        <w:numPr>
          <w:ilvl w:val="0"/>
          <w:numId w:val="3"/>
        </w:numPr>
        <w:spacing w:before="40" w:after="40"/>
      </w:pPr>
      <w:r>
        <w:rPr>
          <w:rFonts w:ascii="Arial" w:cs="Arial" w:eastAsia="Arial" w:hAnsi="Arial"/>
          <w:b/>
          <w:bCs/>
          <w:color w:val="1A1A1A"/>
          <w:sz w:val="22"/>
          <w:szCs w:val="22"/>
        </w:rPr>
        <w:t xml:space="preserve">Single-Family Residential</w:t>
      </w:r>
    </w:p>
    <w:p>
      <w:pPr>
        <w:pStyle w:val="ListParagraph"/>
        <w:numPr>
          <w:ilvl w:val="0"/>
          <w:numId w:val="4"/>
        </w:numPr>
        <w:spacing w:before="30" w:after="30"/>
      </w:pPr>
      <w:r>
        <w:rPr>
          <w:rFonts w:ascii="Arial" w:cs="Arial" w:eastAsia="Arial" w:hAnsi="Arial"/>
          <w:color w:val="444441"/>
          <w:sz w:val="20"/>
          <w:szCs w:val="20"/>
        </w:rPr>
        <w:t xml:space="preserve">Primary residences on privately owned land</w:t>
      </w:r>
    </w:p>
    <w:p>
      <w:pPr>
        <w:pStyle w:val="ListParagraph"/>
        <w:numPr>
          <w:ilvl w:val="0"/>
          <w:numId w:val="4"/>
        </w:numPr>
        <w:spacing w:before="30" w:after="30"/>
      </w:pPr>
      <w:r>
        <w:rPr>
          <w:rFonts w:ascii="Arial" w:cs="Arial" w:eastAsia="Arial" w:hAnsi="Arial"/>
          <w:color w:val="444441"/>
          <w:sz w:val="20"/>
          <w:szCs w:val="20"/>
        </w:rPr>
        <w:t xml:space="preserve">Full range of sizes from starter homes to large custom builds</w:t>
      </w:r>
    </w:p>
    <w:p>
      <w:pPr>
        <w:pStyle w:val="ListParagraph"/>
        <w:numPr>
          <w:ilvl w:val="0"/>
          <w:numId w:val="4"/>
        </w:numPr>
        <w:spacing w:before="30" w:after="30"/>
      </w:pPr>
      <w:r>
        <w:rPr>
          <w:rFonts w:ascii="Arial" w:cs="Arial" w:eastAsia="Arial" w:hAnsi="Arial"/>
          <w:color w:val="444441"/>
          <w:sz w:val="20"/>
          <w:szCs w:val="20"/>
        </w:rPr>
        <w:t xml:space="preserve">All styles supported via AI design agent</w:t>
      </w:r>
    </w:p>
    <w:p>
      <w:pPr>
        <w:pStyle w:val="ListParagraph"/>
        <w:numPr>
          <w:ilvl w:val="0"/>
          <w:numId w:val="3"/>
        </w:numPr>
        <w:spacing w:before="40" w:after="40"/>
      </w:pPr>
      <w:r>
        <w:rPr>
          <w:rFonts w:ascii="Arial" w:cs="Arial" w:eastAsia="Arial" w:hAnsi="Arial"/>
          <w:b/>
          <w:bCs/>
          <w:color w:val="1A1A1A"/>
          <w:sz w:val="22"/>
          <w:szCs w:val="22"/>
        </w:rPr>
        <w:t xml:space="preserve">Tiny Homes &amp; ADUs (Accessory Dwelling Units)</w:t>
      </w:r>
    </w:p>
    <w:p>
      <w:pPr>
        <w:pStyle w:val="ListParagraph"/>
        <w:numPr>
          <w:ilvl w:val="0"/>
          <w:numId w:val="4"/>
        </w:numPr>
        <w:spacing w:before="30" w:after="30"/>
      </w:pPr>
      <w:r>
        <w:rPr>
          <w:rFonts w:ascii="Arial" w:cs="Arial" w:eastAsia="Arial" w:hAnsi="Arial"/>
          <w:color w:val="444441"/>
          <w:sz w:val="20"/>
          <w:szCs w:val="20"/>
        </w:rPr>
        <w:t xml:space="preserve">Ideal for off-grid living, backyard additions, and rental income builds</w:t>
      </w:r>
    </w:p>
    <w:p>
      <w:pPr>
        <w:pStyle w:val="ListParagraph"/>
        <w:numPr>
          <w:ilvl w:val="0"/>
          <w:numId w:val="4"/>
        </w:numPr>
        <w:spacing w:before="30" w:after="30"/>
      </w:pPr>
      <w:r>
        <w:rPr>
          <w:rFonts w:ascii="Arial" w:cs="Arial" w:eastAsia="Arial" w:hAnsi="Arial"/>
          <w:color w:val="444441"/>
          <w:sz w:val="20"/>
          <w:szCs w:val="20"/>
        </w:rPr>
        <w:t xml:space="preserve">Rapid deployment — highest speed-to-occupancy ratio</w:t>
      </w:r>
    </w:p>
    <w:p>
      <w:pPr>
        <w:pStyle w:val="ListParagraph"/>
        <w:numPr>
          <w:ilvl w:val="0"/>
          <w:numId w:val="4"/>
        </w:numPr>
        <w:spacing w:before="30" w:after="30"/>
      </w:pPr>
      <w:r>
        <w:rPr>
          <w:rFonts w:ascii="Arial" w:cs="Arial" w:eastAsia="Arial" w:hAnsi="Arial"/>
          <w:color w:val="444441"/>
          <w:sz w:val="20"/>
          <w:szCs w:val="20"/>
        </w:rPr>
        <w:t xml:space="preserve">Streamlined marketplace bundles designed for compact living</w:t>
      </w:r>
    </w:p>
    <w:p>
      <w:pPr>
        <w:pStyle w:val="ListParagraph"/>
        <w:numPr>
          <w:ilvl w:val="0"/>
          <w:numId w:val="3"/>
        </w:numPr>
        <w:spacing w:before="40" w:after="40"/>
      </w:pPr>
      <w:r>
        <w:rPr>
          <w:rFonts w:ascii="Arial" w:cs="Arial" w:eastAsia="Arial" w:hAnsi="Arial"/>
          <w:b/>
          <w:bCs/>
          <w:color w:val="1A1A1A"/>
          <w:sz w:val="22"/>
          <w:szCs w:val="22"/>
        </w:rPr>
        <w:t xml:space="preserve">Multi-Family / Duplex</w:t>
      </w:r>
    </w:p>
    <w:p>
      <w:pPr>
        <w:pStyle w:val="ListParagraph"/>
        <w:numPr>
          <w:ilvl w:val="0"/>
          <w:numId w:val="4"/>
        </w:numPr>
        <w:spacing w:before="30" w:after="30"/>
      </w:pPr>
      <w:r>
        <w:rPr>
          <w:rFonts w:ascii="Arial" w:cs="Arial" w:eastAsia="Arial" w:hAnsi="Arial"/>
          <w:color w:val="444441"/>
          <w:sz w:val="20"/>
          <w:szCs w:val="20"/>
        </w:rPr>
        <w:t xml:space="preserve">Two-unit and small multi-unit residential builds</w:t>
      </w:r>
    </w:p>
    <w:p>
      <w:pPr>
        <w:pStyle w:val="ListParagraph"/>
        <w:numPr>
          <w:ilvl w:val="0"/>
          <w:numId w:val="4"/>
        </w:numPr>
        <w:spacing w:before="30" w:after="30"/>
      </w:pPr>
      <w:r>
        <w:rPr>
          <w:rFonts w:ascii="Arial" w:cs="Arial" w:eastAsia="Arial" w:hAnsi="Arial"/>
          <w:color w:val="444441"/>
          <w:sz w:val="20"/>
          <w:szCs w:val="20"/>
        </w:rPr>
        <w:t xml:space="preserve">Shared utility infrastructure (solar, EV, water systems) across units</w:t>
      </w:r>
    </w:p>
    <w:p>
      <w:pPr>
        <w:pStyle w:val="ListParagraph"/>
        <w:numPr>
          <w:ilvl w:val="0"/>
          <w:numId w:val="4"/>
        </w:numPr>
        <w:spacing w:before="30" w:after="30"/>
      </w:pPr>
      <w:r>
        <w:rPr>
          <w:rFonts w:ascii="Arial" w:cs="Arial" w:eastAsia="Arial" w:hAnsi="Arial"/>
          <w:color w:val="444441"/>
          <w:sz w:val="20"/>
          <w:szCs w:val="20"/>
        </w:rPr>
        <w:t xml:space="preserve">Developer-focused pricing and project management tiers</w:t>
      </w:r>
    </w:p>
    <w:p>
      <w:pPr>
        <w:pStyle w:val="ListParagraph"/>
        <w:numPr>
          <w:ilvl w:val="0"/>
          <w:numId w:val="3"/>
        </w:numPr>
        <w:spacing w:before="40" w:after="40"/>
      </w:pPr>
      <w:r>
        <w:rPr>
          <w:rFonts w:ascii="Arial" w:cs="Arial" w:eastAsia="Arial" w:hAnsi="Arial"/>
          <w:b/>
          <w:bCs/>
          <w:color w:val="1A1A1A"/>
          <w:sz w:val="22"/>
          <w:szCs w:val="22"/>
        </w:rPr>
        <w:t xml:space="preserve">Commercial / Light Industrial</w:t>
      </w:r>
    </w:p>
    <w:p>
      <w:pPr>
        <w:pStyle w:val="ListParagraph"/>
        <w:numPr>
          <w:ilvl w:val="0"/>
          <w:numId w:val="4"/>
        </w:numPr>
        <w:spacing w:before="30" w:after="30"/>
      </w:pPr>
      <w:r>
        <w:rPr>
          <w:rFonts w:ascii="Arial" w:cs="Arial" w:eastAsia="Arial" w:hAnsi="Arial"/>
          <w:color w:val="444441"/>
          <w:sz w:val="20"/>
          <w:szCs w:val="20"/>
        </w:rPr>
        <w:t xml:space="preserve">Small commercial buildings, workshops, studios, and agricultural structures</w:t>
      </w:r>
    </w:p>
    <w:p>
      <w:pPr>
        <w:pStyle w:val="ListParagraph"/>
        <w:numPr>
          <w:ilvl w:val="0"/>
          <w:numId w:val="4"/>
        </w:numPr>
        <w:spacing w:before="30" w:after="30"/>
      </w:pPr>
      <w:r>
        <w:rPr>
          <w:rFonts w:ascii="Arial" w:cs="Arial" w:eastAsia="Arial" w:hAnsi="Arial"/>
          <w:color w:val="444441"/>
          <w:sz w:val="20"/>
          <w:szCs w:val="20"/>
        </w:rPr>
        <w:t xml:space="preserve">Custom CAD-designed with client architect option</w:t>
      </w:r>
    </w:p>
    <w:p>
      <w:pPr>
        <w:pStyle w:val="ListParagraph"/>
        <w:numPr>
          <w:ilvl w:val="0"/>
          <w:numId w:val="4"/>
        </w:numPr>
        <w:spacing w:before="30" w:after="30"/>
      </w:pPr>
      <w:r>
        <w:rPr>
          <w:rFonts w:ascii="Arial" w:cs="Arial" w:eastAsia="Arial" w:hAnsi="Arial"/>
          <w:color w:val="444441"/>
          <w:sz w:val="20"/>
          <w:szCs w:val="20"/>
        </w:rPr>
        <w:t xml:space="preserve">Construct.Bot fleet scaled to commercial build requirements</w:t>
      </w:r>
    </w:p>
    <w:p>
      <w:pPr>
        <w:spacing w:before="80" w:after="80"/>
      </w:pPr>
      <w:r>
        <w:t xml:space="preserve"/>
      </w:r>
    </w:p>
    <w:p>
      <w:pPr>
        <w:pStyle w:val="Heading1"/>
        <w:pBdr>
          <w:bottom w:val="single" w:color="0F6E56" w:sz="6" w:space="6"/>
        </w:pBdr>
        <w:spacing w:before="400" w:after="160"/>
      </w:pPr>
      <w:r>
        <w:rPr>
          <w:rFonts w:ascii="Arial" w:cs="Arial" w:eastAsia="Arial" w:hAnsi="Arial"/>
          <w:b/>
          <w:bCs/>
          <w:color w:val="1A1A1A"/>
          <w:sz w:val="32"/>
          <w:szCs w:val="32"/>
        </w:rPr>
        <w:t xml:space="preserve">5. Target Markets — Launch Focus</w:t>
      </w:r>
    </w:p>
    <w:p>
      <w:pPr>
        <w:pStyle w:val="Heading2"/>
        <w:spacing w:before="280" w:after="120"/>
      </w:pPr>
      <w:r>
        <w:rPr>
          <w:rFonts w:ascii="Arial" w:cs="Arial" w:eastAsia="Arial" w:hAnsi="Arial"/>
          <w:b/>
          <w:bCs/>
          <w:color w:val="0F6E56"/>
          <w:sz w:val="26"/>
          <w:szCs w:val="26"/>
        </w:rPr>
        <w:t xml:space="preserve">Primary: Off-Grid &amp; Eco-Conscious Buyers</w:t>
      </w:r>
    </w:p>
    <w:p>
      <w:pPr>
        <w:spacing w:before="80" w:after="80"/>
      </w:pPr>
      <w:r>
        <w:rPr>
          <w:rFonts w:ascii="Arial" w:cs="Arial" w:eastAsia="Arial" w:hAnsi="Arial"/>
          <w:color w:val="1A1A1A"/>
          <w:sz w:val="22"/>
          <w:szCs w:val="22"/>
        </w:rPr>
        <w:t xml:space="preserve">The fastest-growing segment in residential construction. These buyers prioritize energy independence, sustainable materials, minimal environmental footprint, and long-term self-sufficiency. HABITAT’s solar manufacturing, rainwater collection, grey water recycling, battery storage, and eco-material stack makes it the most complete off-grid home solution on the market.</w:t>
      </w:r>
    </w:p>
    <w:p>
      <w:pPr>
        <w:spacing w:before="80" w:after="80"/>
      </w:pPr>
      <w:r>
        <w:t xml:space="preserve"/>
      </w:r>
    </w:p>
    <w:p>
      <w:pPr>
        <w:pStyle w:val="Heading2"/>
        <w:spacing w:before="280" w:after="120"/>
      </w:pPr>
      <w:r>
        <w:rPr>
          <w:rFonts w:ascii="Arial" w:cs="Arial" w:eastAsia="Arial" w:hAnsi="Arial"/>
          <w:b/>
          <w:bCs/>
          <w:color w:val="0F6E56"/>
          <w:sz w:val="26"/>
          <w:szCs w:val="26"/>
        </w:rPr>
        <w:t xml:space="preserve">Primary: Disaster Relief &amp; Rapid Housing</w:t>
      </w:r>
    </w:p>
    <w:p>
      <w:pPr>
        <w:spacing w:before="80" w:after="80"/>
      </w:pPr>
      <w:r>
        <w:rPr>
          <w:rFonts w:ascii="Arial" w:cs="Arial" w:eastAsia="Arial" w:hAnsi="Arial"/>
          <w:color w:val="1A1A1A"/>
          <w:sz w:val="22"/>
          <w:szCs w:val="22"/>
        </w:rPr>
        <w:t xml:space="preserve">HABITAT’s Construct.Bot construction model is uniquely suited for rapid-deployment housing in disaster-affected areas, refugee resettlement, and emergency municipal housing shortfalls. Speed, standardized modular designs, and the ability to deploy equipment to remote sites makes this a high-impact, high-visibility market with strong government and NGO contract potential.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20"/>
              <w:left w:type="dxa" w:w="200"/>
              <w:bottom w:type="dxa" w:w="120"/>
              <w:right w:type="dxa" w:w="200"/>
            </w:tcMar>
          </w:tcPr>
          <w:p>
            <w:pPr>
              <w:spacing w:before="80" w:after="100"/>
            </w:pPr>
            <w:r>
              <w:rPr>
                <w:rFonts w:ascii="Arial" w:cs="Arial" w:eastAsia="Arial" w:hAnsi="Arial"/>
                <w:b/>
                <w:bCs/>
                <w:color w:val="FFFFFF"/>
                <w:sz w:val="22"/>
                <w:szCs w:val="22"/>
              </w:rPr>
              <w:t xml:space="preserve">Why These Two Markets First</w:t>
            </w:r>
          </w:p>
          <w:p>
            <w:pPr>
              <w:pStyle w:val="ListParagraph"/>
              <w:numPr>
                <w:ilvl w:val="0"/>
                <w:numId w:val="2"/>
              </w:numPr>
              <w:spacing w:before="40" w:after="40"/>
            </w:pPr>
            <w:r>
              <w:rPr>
                <w:rFonts w:ascii="Arial" w:cs="Arial" w:eastAsia="Arial" w:hAnsi="Arial"/>
                <w:color w:val="FFFFFF"/>
                <w:sz w:val="20"/>
                <w:szCs w:val="20"/>
              </w:rPr>
              <w:t xml:space="preserve">Both markets have urgent, underserved demand with minimal incumbent competition</w:t>
            </w:r>
          </w:p>
          <w:p>
            <w:pPr>
              <w:pStyle w:val="ListParagraph"/>
              <w:numPr>
                <w:ilvl w:val="0"/>
                <w:numId w:val="2"/>
              </w:numPr>
              <w:spacing w:before="40" w:after="40"/>
            </w:pPr>
            <w:r>
              <w:rPr>
                <w:rFonts w:ascii="Arial" w:cs="Arial" w:eastAsia="Arial" w:hAnsi="Arial"/>
                <w:color w:val="FFFFFF"/>
                <w:sz w:val="20"/>
                <w:szCs w:val="20"/>
              </w:rPr>
              <w:t xml:space="preserve">Off-grid buyers self-select for premium, tech-forward solutions — high margins</w:t>
            </w:r>
          </w:p>
          <w:p>
            <w:pPr>
              <w:pStyle w:val="ListParagraph"/>
              <w:numPr>
                <w:ilvl w:val="0"/>
                <w:numId w:val="2"/>
              </w:numPr>
              <w:spacing w:before="40" w:after="40"/>
            </w:pPr>
            <w:r>
              <w:rPr>
                <w:rFonts w:ascii="Arial" w:cs="Arial" w:eastAsia="Arial" w:hAnsi="Arial"/>
                <w:color w:val="FFFFFF"/>
                <w:sz w:val="20"/>
                <w:szCs w:val="20"/>
              </w:rPr>
              <w:t xml:space="preserve">Disaster relief contracts provide bulk orders, media visibility, and grant funding eligibility</w:t>
            </w:r>
          </w:p>
          <w:p>
            <w:pPr>
              <w:pStyle w:val="ListParagraph"/>
              <w:numPr>
                <w:ilvl w:val="0"/>
                <w:numId w:val="2"/>
              </w:numPr>
              <w:spacing w:before="40" w:after="40"/>
            </w:pPr>
            <w:r>
              <w:rPr>
                <w:rFonts w:ascii="Arial" w:cs="Arial" w:eastAsia="Arial" w:hAnsi="Arial"/>
                <w:color w:val="FFFFFF"/>
                <w:sz w:val="20"/>
                <w:szCs w:val="20"/>
              </w:rPr>
              <w:t xml:space="preserve">Both markets validate the speed and sustainability story that defines HABITAT’s brand</w:t>
            </w:r>
          </w:p>
          <w:p>
            <w:pPr>
              <w:pStyle w:val="ListParagraph"/>
              <w:numPr>
                <w:ilvl w:val="0"/>
                <w:numId w:val="2"/>
              </w:numPr>
              <w:spacing w:before="40" w:after="40"/>
            </w:pPr>
            <w:r>
              <w:rPr>
                <w:rFonts w:ascii="Arial" w:cs="Arial" w:eastAsia="Arial" w:hAnsi="Arial"/>
                <w:color w:val="FFFFFF"/>
                <w:sz w:val="20"/>
                <w:szCs w:val="20"/>
              </w:rPr>
              <w:t xml:space="preserve">Natural expansion path to suburban and urban markets once platform is proven</w:t>
            </w:r>
          </w:p>
          <w:p>
            <w:pPr>
              <w:spacing w:before="60"/>
            </w:pPr>
            <w:r>
              <w:t xml:space="preserve"/>
            </w:r>
          </w:p>
        </w:tc>
      </w:tr>
    </w:tbl>
    <w:p>
      <w:pPr>
        <w:spacing w:before="80" w:after="80"/>
      </w:pPr>
      <w:r>
        <w:t xml:space="preserve"/>
      </w:r>
    </w:p>
    <w:p>
      <w:pPr>
        <w:pStyle w:val="Heading1"/>
        <w:pBdr>
          <w:bottom w:val="single" w:color="0F6E56" w:sz="6" w:space="6"/>
        </w:pBdr>
        <w:spacing w:before="400" w:after="160"/>
      </w:pPr>
      <w:r>
        <w:rPr>
          <w:rFonts w:ascii="Arial" w:cs="Arial" w:eastAsia="Arial" w:hAnsi="Arial"/>
          <w:b/>
          <w:bCs/>
          <w:color w:val="1A1A1A"/>
          <w:sz w:val="32"/>
          <w:szCs w:val="32"/>
        </w:rPr>
        <w:t xml:space="preserve">6. The HABITAT AI Design Agent</w:t>
      </w:r>
    </w:p>
    <w:p>
      <w:pPr>
        <w:spacing w:before="80" w:after="80"/>
      </w:pPr>
      <w:r>
        <w:rPr>
          <w:rFonts w:ascii="Arial" w:cs="Arial" w:eastAsia="Arial" w:hAnsi="Arial"/>
          <w:color w:val="1A1A1A"/>
          <w:sz w:val="22"/>
          <w:szCs w:val="22"/>
        </w:rPr>
        <w:t xml:space="preserve">Every HABITAT client is assigned a dedicated AI project agent from the moment they begin their build. This agent is the client’s single point of contact, advisor, and project manager throughout the entire process.</w:t>
      </w:r>
    </w:p>
    <w:p>
      <w:pPr>
        <w:spacing w:before="80" w:after="80"/>
      </w:pPr>
      <w:r>
        <w:t xml:space="preserve"/>
      </w:r>
    </w:p>
    <w:p>
      <w:pPr>
        <w:pStyle w:val="Heading2"/>
        <w:spacing w:before="280" w:after="120"/>
      </w:pPr>
      <w:r>
        <w:rPr>
          <w:rFonts w:ascii="Arial" w:cs="Arial" w:eastAsia="Arial" w:hAnsi="Arial"/>
          <w:b/>
          <w:bCs/>
          <w:color w:val="0F6E56"/>
          <w:sz w:val="26"/>
          <w:szCs w:val="26"/>
        </w:rPr>
        <w:t xml:space="preserve">Design Capabilities</w:t>
      </w:r>
    </w:p>
    <w:p>
      <w:pPr>
        <w:spacing w:before="80" w:after="80"/>
      </w:pPr>
      <w:r>
        <w:rPr>
          <w:rFonts w:ascii="Arial" w:cs="Arial" w:eastAsia="Arial" w:hAnsi="Arial"/>
          <w:color w:val="1A1A1A"/>
          <w:sz w:val="22"/>
          <w:szCs w:val="22"/>
        </w:rPr>
        <w:t xml:space="preserve">The AI agent supports all major architectural and interior design styles with no hard limits on style combinations or custom directions. Supported style categories at launch include:</w:t>
      </w:r>
    </w:p>
    <w:p>
      <w:pPr>
        <w:spacing w:before="80" w:after="80"/>
      </w:pPr>
      <w:r>
        <w:t xml:space="preserve"/>
      </w:r>
    </w:p>
    <w:p>
      <w:pPr>
        <w:pStyle w:val="ListParagraph"/>
        <w:numPr>
          <w:ilvl w:val="0"/>
          <w:numId w:val="3"/>
        </w:numPr>
        <w:spacing w:before="40" w:after="40"/>
      </w:pPr>
      <w:r>
        <w:rPr>
          <w:rFonts w:ascii="Arial" w:cs="Arial" w:eastAsia="Arial" w:hAnsi="Arial"/>
          <w:b w:val="false"/>
          <w:bCs w:val="false"/>
          <w:color w:val="1A1A1A"/>
          <w:sz w:val="22"/>
          <w:szCs w:val="22"/>
        </w:rPr>
        <w:t xml:space="preserve">Modern / Minimalist</w:t>
      </w:r>
    </w:p>
    <w:p>
      <w:pPr>
        <w:pStyle w:val="ListParagraph"/>
        <w:numPr>
          <w:ilvl w:val="0"/>
          <w:numId w:val="3"/>
        </w:numPr>
        <w:spacing w:before="40" w:after="40"/>
      </w:pPr>
      <w:r>
        <w:rPr>
          <w:rFonts w:ascii="Arial" w:cs="Arial" w:eastAsia="Arial" w:hAnsi="Arial"/>
          <w:b w:val="false"/>
          <w:bCs w:val="false"/>
          <w:color w:val="1A1A1A"/>
          <w:sz w:val="22"/>
          <w:szCs w:val="22"/>
        </w:rPr>
        <w:t xml:space="preserve">Art Deco</w:t>
      </w:r>
    </w:p>
    <w:p>
      <w:pPr>
        <w:pStyle w:val="ListParagraph"/>
        <w:numPr>
          <w:ilvl w:val="0"/>
          <w:numId w:val="3"/>
        </w:numPr>
        <w:spacing w:before="40" w:after="40"/>
      </w:pPr>
      <w:r>
        <w:rPr>
          <w:rFonts w:ascii="Arial" w:cs="Arial" w:eastAsia="Arial" w:hAnsi="Arial"/>
          <w:b w:val="false"/>
          <w:bCs w:val="false"/>
          <w:color w:val="1A1A1A"/>
          <w:sz w:val="22"/>
          <w:szCs w:val="22"/>
        </w:rPr>
        <w:t xml:space="preserve">Contemporary</w:t>
      </w:r>
    </w:p>
    <w:p>
      <w:pPr>
        <w:pStyle w:val="ListParagraph"/>
        <w:numPr>
          <w:ilvl w:val="0"/>
          <w:numId w:val="3"/>
        </w:numPr>
        <w:spacing w:before="40" w:after="40"/>
      </w:pPr>
      <w:r>
        <w:rPr>
          <w:rFonts w:ascii="Arial" w:cs="Arial" w:eastAsia="Arial" w:hAnsi="Arial"/>
          <w:b w:val="false"/>
          <w:bCs w:val="false"/>
          <w:color w:val="1A1A1A"/>
          <w:sz w:val="22"/>
          <w:szCs w:val="22"/>
        </w:rPr>
        <w:t xml:space="preserve">Rustic / Barnhouse</w:t>
      </w:r>
    </w:p>
    <w:p>
      <w:pPr>
        <w:pStyle w:val="ListParagraph"/>
        <w:numPr>
          <w:ilvl w:val="0"/>
          <w:numId w:val="3"/>
        </w:numPr>
        <w:spacing w:before="40" w:after="40"/>
      </w:pPr>
      <w:r>
        <w:rPr>
          <w:rFonts w:ascii="Arial" w:cs="Arial" w:eastAsia="Arial" w:hAnsi="Arial"/>
          <w:b w:val="false"/>
          <w:bCs w:val="false"/>
          <w:color w:val="1A1A1A"/>
          <w:sz w:val="22"/>
          <w:szCs w:val="22"/>
        </w:rPr>
        <w:t xml:space="preserve">Industrial</w:t>
      </w:r>
    </w:p>
    <w:p>
      <w:pPr>
        <w:pStyle w:val="ListParagraph"/>
        <w:numPr>
          <w:ilvl w:val="0"/>
          <w:numId w:val="3"/>
        </w:numPr>
        <w:spacing w:before="40" w:after="40"/>
      </w:pPr>
      <w:r>
        <w:rPr>
          <w:rFonts w:ascii="Arial" w:cs="Arial" w:eastAsia="Arial" w:hAnsi="Arial"/>
          <w:b w:val="false"/>
          <w:bCs w:val="false"/>
          <w:color w:val="1A1A1A"/>
          <w:sz w:val="22"/>
          <w:szCs w:val="22"/>
        </w:rPr>
        <w:t xml:space="preserve">Scandinavian</w:t>
      </w:r>
    </w:p>
    <w:p>
      <w:pPr>
        <w:pStyle w:val="ListParagraph"/>
        <w:numPr>
          <w:ilvl w:val="0"/>
          <w:numId w:val="3"/>
        </w:numPr>
        <w:spacing w:before="40" w:after="40"/>
      </w:pPr>
      <w:r>
        <w:rPr>
          <w:rFonts w:ascii="Arial" w:cs="Arial" w:eastAsia="Arial" w:hAnsi="Arial"/>
          <w:b w:val="false"/>
          <w:bCs w:val="false"/>
          <w:color w:val="1A1A1A"/>
          <w:sz w:val="22"/>
          <w:szCs w:val="22"/>
        </w:rPr>
        <w:t xml:space="preserve">Mediterranean</w:t>
      </w:r>
    </w:p>
    <w:p>
      <w:pPr>
        <w:pStyle w:val="ListParagraph"/>
        <w:numPr>
          <w:ilvl w:val="0"/>
          <w:numId w:val="3"/>
        </w:numPr>
        <w:spacing w:before="40" w:after="40"/>
      </w:pPr>
      <w:r>
        <w:rPr>
          <w:rFonts w:ascii="Arial" w:cs="Arial" w:eastAsia="Arial" w:hAnsi="Arial"/>
          <w:b w:val="false"/>
          <w:bCs w:val="false"/>
          <w:color w:val="1A1A1A"/>
          <w:sz w:val="22"/>
          <w:szCs w:val="22"/>
        </w:rPr>
        <w:t xml:space="preserve">Smart Home / Tech-Forward</w:t>
      </w:r>
    </w:p>
    <w:p>
      <w:pPr>
        <w:pStyle w:val="ListParagraph"/>
        <w:numPr>
          <w:ilvl w:val="0"/>
          <w:numId w:val="3"/>
        </w:numPr>
        <w:spacing w:before="40" w:after="40"/>
      </w:pPr>
      <w:r>
        <w:rPr>
          <w:rFonts w:ascii="Arial" w:cs="Arial" w:eastAsia="Arial" w:hAnsi="Arial"/>
          <w:b w:val="false"/>
          <w:bCs w:val="false"/>
          <w:color w:val="1A1A1A"/>
          <w:sz w:val="22"/>
          <w:szCs w:val="22"/>
        </w:rPr>
        <w:t xml:space="preserve">Custom / Hybrid — client-defined style combinations with no restrictions</w:t>
      </w:r>
    </w:p>
    <w:p>
      <w:pPr>
        <w:spacing w:before="80" w:after="80"/>
      </w:pPr>
      <w:r>
        <w:t xml:space="preserve"/>
      </w:r>
    </w:p>
    <w:p>
      <w:pPr>
        <w:spacing w:before="80" w:after="80"/>
      </w:pPr>
      <w:r>
        <w:rPr>
          <w:rFonts w:ascii="Arial" w:cs="Arial" w:eastAsia="Arial" w:hAnsi="Arial"/>
          <w:color w:val="1A1A1A"/>
          <w:sz w:val="22"/>
          <w:szCs w:val="22"/>
        </w:rPr>
        <w:t xml:space="preserve">The agent generates full CAD blueprints from client input, applies the selected style to every structural and interior element, and outputs construction-ready files for both the Construct.Bot fleet and the HABITAT marketplace ordering system.</w:t>
      </w:r>
    </w:p>
    <w:p>
      <w:pPr>
        <w:spacing w:before="80" w:after="80"/>
      </w:pPr>
      <w:r>
        <w:t xml:space="preserve"/>
      </w:r>
    </w:p>
    <w:p>
      <w:pPr>
        <w:pStyle w:val="Heading2"/>
        <w:spacing w:before="280" w:after="120"/>
      </w:pPr>
      <w:r>
        <w:rPr>
          <w:rFonts w:ascii="Arial" w:cs="Arial" w:eastAsia="Arial" w:hAnsi="Arial"/>
          <w:b/>
          <w:bCs/>
          <w:color w:val="0F6E56"/>
          <w:sz w:val="26"/>
          <w:szCs w:val="26"/>
        </w:rPr>
        <w:t xml:space="preserve">Client Engagement Options</w:t>
      </w:r>
    </w:p>
    <w:p>
      <w:pPr>
        <w:spacing w:before="80" w:after="80"/>
      </w:pPr>
      <w:r>
        <w:rPr>
          <w:rFonts w:ascii="Arial" w:cs="Arial" w:eastAsia="Arial" w:hAnsi="Arial"/>
          <w:color w:val="1A1A1A"/>
          <w:sz w:val="22"/>
          <w:szCs w:val="22"/>
        </w:rPr>
        <w:t xml:space="preserve">Clients may engage the design process in one of two ways:</w:t>
      </w:r>
    </w:p>
    <w:p>
      <w:pPr>
        <w:spacing w:before="80" w:after="80"/>
      </w:pPr>
      <w:r>
        <w:t xml:space="preserve"/>
      </w:r>
    </w:p>
    <w:p>
      <w:pPr>
        <w:pStyle w:val="ListParagraph"/>
        <w:numPr>
          <w:ilvl w:val="0"/>
          <w:numId w:val="3"/>
        </w:numPr>
        <w:spacing w:before="40" w:after="40"/>
      </w:pPr>
      <w:r>
        <w:rPr>
          <w:rFonts w:ascii="Arial" w:cs="Arial" w:eastAsia="Arial" w:hAnsi="Arial"/>
          <w:b/>
          <w:bCs/>
          <w:color w:val="1A1A1A"/>
          <w:sz w:val="22"/>
          <w:szCs w:val="22"/>
        </w:rPr>
        <w:t xml:space="preserve">AI-Led Design — The client works directly with the HABITAT AI agent, providing preferences, budget, lot dimensions, and style inputs. The agent generates all designs, iterates based on feedback, and produces final blueprints.</w:t>
      </w:r>
    </w:p>
    <w:p>
      <w:pPr>
        <w:pStyle w:val="ListParagraph"/>
        <w:numPr>
          <w:ilvl w:val="0"/>
          <w:numId w:val="3"/>
        </w:numPr>
        <w:spacing w:before="40" w:after="40"/>
      </w:pPr>
      <w:r>
        <w:rPr>
          <w:rFonts w:ascii="Arial" w:cs="Arial" w:eastAsia="Arial" w:hAnsi="Arial"/>
          <w:b/>
          <w:bCs/>
          <w:color w:val="1A1A1A"/>
          <w:sz w:val="22"/>
          <w:szCs w:val="22"/>
        </w:rPr>
        <w:t xml:space="preserve">Architect-Collaborated Design — The client brings their own licensed architect. HABITAT ingests the architect’s CAD files, the AI agent optimizes them for 3D print construction methods and material compatibility, and manages the build from there.</w:t>
      </w:r>
    </w:p>
    <w:p>
      <w:pPr>
        <w:spacing w:before="80" w:after="80"/>
      </w:pPr>
      <w:r>
        <w:t xml:space="preserve"/>
      </w:r>
    </w:p>
    <w:p>
      <w:pPr>
        <w:pStyle w:val="Heading2"/>
        <w:spacing w:before="280" w:after="120"/>
      </w:pPr>
      <w:r>
        <w:rPr>
          <w:rFonts w:ascii="Arial" w:cs="Arial" w:eastAsia="Arial" w:hAnsi="Arial"/>
          <w:b/>
          <w:bCs/>
          <w:color w:val="0F6E56"/>
          <w:sz w:val="26"/>
          <w:szCs w:val="26"/>
        </w:rPr>
        <w:t xml:space="preserve">Budget Management</w:t>
      </w:r>
    </w:p>
    <w:p>
      <w:pPr>
        <w:spacing w:before="80" w:after="80"/>
      </w:pPr>
      <w:r>
        <w:rPr>
          <w:rFonts w:ascii="Arial" w:cs="Arial" w:eastAsia="Arial" w:hAnsi="Arial"/>
          <w:color w:val="1A1A1A"/>
          <w:sz w:val="22"/>
          <w:szCs w:val="22"/>
        </w:rPr>
        <w:t xml:space="preserve">The AI agent maintains a live budget ledger throughout the entire project. It tracks every material order, labor cost (bot operation), marketplace purchase, delivery fee, and contingency item in real time. Clients receive automated alerts when approaching thresholds, and the agent will propose design or material substitutions to keep the project within budget without sacrificing structural integrity.</w:t>
      </w:r>
    </w:p>
    <w:p>
      <w:pPr>
        <w:spacing w:before="80" w:after="80"/>
      </w:pPr>
      <w:r>
        <w:t xml:space="preserve"/>
      </w:r>
    </w:p>
    <w:p>
      <w:pPr>
        <w:pStyle w:val="Heading1"/>
        <w:pBdr>
          <w:bottom w:val="single" w:color="0F6E56" w:sz="6" w:space="6"/>
        </w:pBdr>
        <w:spacing w:before="400" w:after="160"/>
      </w:pPr>
      <w:r>
        <w:rPr>
          <w:rFonts w:ascii="Arial" w:cs="Arial" w:eastAsia="Arial" w:hAnsi="Arial"/>
          <w:b/>
          <w:bCs/>
          <w:color w:val="1A1A1A"/>
          <w:sz w:val="32"/>
          <w:szCs w:val="32"/>
        </w:rPr>
        <w:t xml:space="preserve">7. The HABITAT Marketplace</w:t>
      </w:r>
    </w:p>
    <w:p>
      <w:pPr>
        <w:spacing w:before="80" w:after="80"/>
      </w:pPr>
      <w:r>
        <w:rPr>
          <w:rFonts w:ascii="Arial" w:cs="Arial" w:eastAsia="Arial" w:hAnsi="Arial"/>
          <w:color w:val="1A1A1A"/>
          <w:sz w:val="22"/>
          <w:szCs w:val="22"/>
        </w:rPr>
        <w:t xml:space="preserve">The HABITAT Marketplace is a fully integrated procurement platform — the only place a client ever needs to shop for their entire home. Every item in the marketplace is pre-vetted for compatibility with HABITAT’s build system, eco-standards, and Construct.Bot installation requirements.</w:t>
      </w:r>
    </w:p>
    <w:p>
      <w:pPr>
        <w:spacing w:before="80" w:after="80"/>
      </w:pPr>
      <w:r>
        <w:t xml:space="preserve"/>
      </w:r>
    </w:p>
    <w:p>
      <w:pPr>
        <w:pStyle w:val="Heading2"/>
        <w:spacing w:before="280" w:after="120"/>
      </w:pPr>
      <w:r>
        <w:rPr>
          <w:rFonts w:ascii="Arial" w:cs="Arial" w:eastAsia="Arial" w:hAnsi="Arial"/>
          <w:b/>
          <w:bCs/>
          <w:color w:val="0F6E56"/>
          <w:sz w:val="26"/>
          <w:szCs w:val="26"/>
        </w:rPr>
        <w:t xml:space="preserve">Marketplace Categories</w:t>
      </w:r>
    </w:p>
    <w:p>
      <w:pPr>
        <w:spacing w:before="80" w:after="80"/>
      </w:pPr>
      <w:r>
        <w:t xml:space="preserve"/>
      </w:r>
    </w:p>
    <w:p>
      <w:pPr>
        <w:spacing w:before="200" w:after="80"/>
      </w:pPr>
      <w:r>
        <w:rPr>
          <w:rFonts w:ascii="Arial" w:cs="Arial" w:eastAsia="Arial" w:hAnsi="Arial"/>
          <w:b/>
          <w:bCs/>
          <w:color w:val="444441"/>
          <w:sz w:val="22"/>
          <w:szCs w:val="22"/>
        </w:rPr>
        <w:t xml:space="preserve">Structural Materials</w:t>
      </w:r>
    </w:p>
    <w:p>
      <w:pPr>
        <w:pStyle w:val="ListParagraph"/>
        <w:numPr>
          <w:ilvl w:val="0"/>
          <w:numId w:val="3"/>
        </w:numPr>
        <w:spacing w:before="40" w:after="40"/>
      </w:pPr>
      <w:r>
        <w:rPr>
          <w:rFonts w:ascii="Arial" w:cs="Arial" w:eastAsia="Arial" w:hAnsi="Arial"/>
          <w:b w:val="false"/>
          <w:bCs w:val="false"/>
          <w:color w:val="1A1A1A"/>
          <w:sz w:val="22"/>
          <w:szCs w:val="22"/>
        </w:rPr>
        <w:t xml:space="preserve">Recycled concrete and rubble composite panels</w:t>
      </w:r>
    </w:p>
    <w:p>
      <w:pPr>
        <w:pStyle w:val="ListParagraph"/>
        <w:numPr>
          <w:ilvl w:val="0"/>
          <w:numId w:val="3"/>
        </w:numPr>
        <w:spacing w:before="40" w:after="40"/>
      </w:pPr>
      <w:r>
        <w:rPr>
          <w:rFonts w:ascii="Arial" w:cs="Arial" w:eastAsia="Arial" w:hAnsi="Arial"/>
          <w:b w:val="false"/>
          <w:bCs w:val="false"/>
          <w:color w:val="1A1A1A"/>
          <w:sz w:val="22"/>
          <w:szCs w:val="22"/>
        </w:rPr>
        <w:t xml:space="preserve">Bio-based polymer structural elements</w:t>
      </w:r>
    </w:p>
    <w:p>
      <w:pPr>
        <w:pStyle w:val="ListParagraph"/>
        <w:numPr>
          <w:ilvl w:val="0"/>
          <w:numId w:val="3"/>
        </w:numPr>
        <w:spacing w:before="40" w:after="40"/>
      </w:pPr>
      <w:r>
        <w:rPr>
          <w:rFonts w:ascii="Arial" w:cs="Arial" w:eastAsia="Arial" w:hAnsi="Arial"/>
          <w:b w:val="false"/>
          <w:bCs w:val="false"/>
          <w:color w:val="1A1A1A"/>
          <w:sz w:val="22"/>
          <w:szCs w:val="22"/>
        </w:rPr>
        <w:t xml:space="preserve">Mycelium-based insulation and composite panels</w:t>
      </w:r>
    </w:p>
    <w:p>
      <w:pPr>
        <w:pStyle w:val="ListParagraph"/>
        <w:numPr>
          <w:ilvl w:val="0"/>
          <w:numId w:val="3"/>
        </w:numPr>
        <w:spacing w:before="40" w:after="40"/>
      </w:pPr>
      <w:r>
        <w:rPr>
          <w:rFonts w:ascii="Arial" w:cs="Arial" w:eastAsia="Arial" w:hAnsi="Arial"/>
          <w:b w:val="false"/>
          <w:bCs w:val="false"/>
          <w:color w:val="1A1A1A"/>
          <w:sz w:val="22"/>
          <w:szCs w:val="22"/>
        </w:rPr>
        <w:t xml:space="preserve">Reclaimed and certified recycled steel framing</w:t>
      </w:r>
    </w:p>
    <w:p>
      <w:pPr>
        <w:pStyle w:val="ListParagraph"/>
        <w:numPr>
          <w:ilvl w:val="0"/>
          <w:numId w:val="3"/>
        </w:numPr>
        <w:spacing w:before="40" w:after="40"/>
      </w:pPr>
      <w:r>
        <w:rPr>
          <w:rFonts w:ascii="Arial" w:cs="Arial" w:eastAsia="Arial" w:hAnsi="Arial"/>
          <w:b w:val="false"/>
          <w:bCs w:val="false"/>
          <w:color w:val="1A1A1A"/>
          <w:sz w:val="22"/>
          <w:szCs w:val="22"/>
        </w:rPr>
        <w:t xml:space="preserve">Hempcrete blocks and hemp-based insulation systems</w:t>
      </w:r>
    </w:p>
    <w:p>
      <w:pPr>
        <w:spacing w:before="80" w:after="80"/>
      </w:pPr>
      <w:r>
        <w:t xml:space="preserve"/>
      </w:r>
    </w:p>
    <w:p>
      <w:pPr>
        <w:spacing w:before="200" w:after="80"/>
      </w:pPr>
      <w:r>
        <w:rPr>
          <w:rFonts w:ascii="Arial" w:cs="Arial" w:eastAsia="Arial" w:hAnsi="Arial"/>
          <w:b/>
          <w:bCs/>
          <w:color w:val="444441"/>
          <w:sz w:val="22"/>
          <w:szCs w:val="22"/>
        </w:rPr>
        <w:t xml:space="preserve">Energy Systems</w:t>
      </w:r>
    </w:p>
    <w:p>
      <w:pPr>
        <w:pStyle w:val="ListParagraph"/>
        <w:numPr>
          <w:ilvl w:val="0"/>
          <w:numId w:val="3"/>
        </w:numPr>
        <w:spacing w:before="40" w:after="40"/>
      </w:pPr>
      <w:r>
        <w:rPr>
          <w:rFonts w:ascii="Arial" w:cs="Arial" w:eastAsia="Arial" w:hAnsi="Arial"/>
          <w:b w:val="false"/>
          <w:bCs w:val="false"/>
          <w:color w:val="1A1A1A"/>
          <w:sz w:val="22"/>
          <w:szCs w:val="22"/>
        </w:rPr>
        <w:t xml:space="preserve">HABITAT-manufactured solar panels (printed and assembled in-house)</w:t>
      </w:r>
    </w:p>
    <w:p>
      <w:pPr>
        <w:pStyle w:val="ListParagraph"/>
        <w:numPr>
          <w:ilvl w:val="0"/>
          <w:numId w:val="3"/>
        </w:numPr>
        <w:spacing w:before="40" w:after="40"/>
      </w:pPr>
      <w:r>
        <w:rPr>
          <w:rFonts w:ascii="Arial" w:cs="Arial" w:eastAsia="Arial" w:hAnsi="Arial"/>
          <w:b w:val="false"/>
          <w:bCs w:val="false"/>
          <w:color w:val="1A1A1A"/>
          <w:sz w:val="22"/>
          <w:szCs w:val="22"/>
        </w:rPr>
        <w:t xml:space="preserve">Battery storage systems — home-scale and whole-property arrays</w:t>
      </w:r>
    </w:p>
    <w:p>
      <w:pPr>
        <w:pStyle w:val="ListParagraph"/>
        <w:numPr>
          <w:ilvl w:val="0"/>
          <w:numId w:val="3"/>
        </w:numPr>
        <w:spacing w:before="40" w:after="40"/>
      </w:pPr>
      <w:r>
        <w:rPr>
          <w:rFonts w:ascii="Arial" w:cs="Arial" w:eastAsia="Arial" w:hAnsi="Arial"/>
          <w:b w:val="false"/>
          <w:bCs w:val="false"/>
          <w:color w:val="1A1A1A"/>
          <w:sz w:val="22"/>
          <w:szCs w:val="22"/>
        </w:rPr>
        <w:t xml:space="preserve">EV charging infrastructure — single and multi-port configurations</w:t>
      </w:r>
    </w:p>
    <w:p>
      <w:pPr>
        <w:pStyle w:val="ListParagraph"/>
        <w:numPr>
          <w:ilvl w:val="0"/>
          <w:numId w:val="3"/>
        </w:numPr>
        <w:spacing w:before="40" w:after="40"/>
      </w:pPr>
      <w:r>
        <w:rPr>
          <w:rFonts w:ascii="Arial" w:cs="Arial" w:eastAsia="Arial" w:hAnsi="Arial"/>
          <w:b w:val="false"/>
          <w:bCs w:val="false"/>
          <w:color w:val="1A1A1A"/>
          <w:sz w:val="22"/>
          <w:szCs w:val="22"/>
        </w:rPr>
        <w:t xml:space="preserve">Rainwater collection and filtration systems</w:t>
      </w:r>
    </w:p>
    <w:p>
      <w:pPr>
        <w:pStyle w:val="ListParagraph"/>
        <w:numPr>
          <w:ilvl w:val="0"/>
          <w:numId w:val="3"/>
        </w:numPr>
        <w:spacing w:before="40" w:after="40"/>
      </w:pPr>
      <w:r>
        <w:rPr>
          <w:rFonts w:ascii="Arial" w:cs="Arial" w:eastAsia="Arial" w:hAnsi="Arial"/>
          <w:b w:val="false"/>
          <w:bCs w:val="false"/>
          <w:color w:val="1A1A1A"/>
          <w:sz w:val="22"/>
          <w:szCs w:val="22"/>
        </w:rPr>
        <w:t xml:space="preserve">Grey water recycling and treatment systems</w:t>
      </w:r>
    </w:p>
    <w:p>
      <w:pPr>
        <w:spacing w:before="80" w:after="80"/>
      </w:pPr>
      <w:r>
        <w:t xml:space="preserve"/>
      </w:r>
    </w:p>
    <w:p>
      <w:pPr>
        <w:spacing w:before="200" w:after="80"/>
      </w:pPr>
      <w:r>
        <w:rPr>
          <w:rFonts w:ascii="Arial" w:cs="Arial" w:eastAsia="Arial" w:hAnsi="Arial"/>
          <w:b/>
          <w:bCs/>
          <w:color w:val="444441"/>
          <w:sz w:val="22"/>
          <w:szCs w:val="22"/>
        </w:rPr>
        <w:t xml:space="preserve">Appliances</w:t>
      </w:r>
    </w:p>
    <w:p>
      <w:pPr>
        <w:pStyle w:val="ListParagraph"/>
        <w:numPr>
          <w:ilvl w:val="0"/>
          <w:numId w:val="3"/>
        </w:numPr>
        <w:spacing w:before="40" w:after="40"/>
      </w:pPr>
      <w:r>
        <w:rPr>
          <w:rFonts w:ascii="Arial" w:cs="Arial" w:eastAsia="Arial" w:hAnsi="Arial"/>
          <w:b w:val="false"/>
          <w:bCs w:val="false"/>
          <w:color w:val="1A1A1A"/>
          <w:sz w:val="22"/>
          <w:szCs w:val="22"/>
        </w:rPr>
        <w:t xml:space="preserve">Full kitchen appliance suites — refrigeration, cooking, ventilation</w:t>
      </w:r>
    </w:p>
    <w:p>
      <w:pPr>
        <w:pStyle w:val="ListParagraph"/>
        <w:numPr>
          <w:ilvl w:val="0"/>
          <w:numId w:val="3"/>
        </w:numPr>
        <w:spacing w:before="40" w:after="40"/>
      </w:pPr>
      <w:r>
        <w:rPr>
          <w:rFonts w:ascii="Arial" w:cs="Arial" w:eastAsia="Arial" w:hAnsi="Arial"/>
          <w:b w:val="false"/>
          <w:bCs w:val="false"/>
          <w:color w:val="1A1A1A"/>
          <w:sz w:val="22"/>
          <w:szCs w:val="22"/>
        </w:rPr>
        <w:t xml:space="preserve">Bathroom and laundry appliance packages</w:t>
      </w:r>
    </w:p>
    <w:p>
      <w:pPr>
        <w:pStyle w:val="ListParagraph"/>
        <w:numPr>
          <w:ilvl w:val="0"/>
          <w:numId w:val="3"/>
        </w:numPr>
        <w:spacing w:before="40" w:after="40"/>
      </w:pPr>
      <w:r>
        <w:rPr>
          <w:rFonts w:ascii="Arial" w:cs="Arial" w:eastAsia="Arial" w:hAnsi="Arial"/>
          <w:b w:val="false"/>
          <w:bCs w:val="false"/>
          <w:color w:val="1A1A1A"/>
          <w:sz w:val="22"/>
          <w:szCs w:val="22"/>
        </w:rPr>
        <w:t xml:space="preserve">Smart home control systems and automation hubs</w:t>
      </w:r>
    </w:p>
    <w:p>
      <w:pPr>
        <w:pStyle w:val="ListParagraph"/>
        <w:numPr>
          <w:ilvl w:val="0"/>
          <w:numId w:val="3"/>
        </w:numPr>
        <w:spacing w:before="40" w:after="40"/>
      </w:pPr>
      <w:r>
        <w:rPr>
          <w:rFonts w:ascii="Arial" w:cs="Arial" w:eastAsia="Arial" w:hAnsi="Arial"/>
          <w:b w:val="false"/>
          <w:bCs w:val="false"/>
          <w:color w:val="1A1A1A"/>
          <w:sz w:val="22"/>
          <w:szCs w:val="22"/>
        </w:rPr>
        <w:t xml:space="preserve">HVAC systems optimized for HABITAT builds</w:t>
      </w:r>
    </w:p>
    <w:p>
      <w:pPr>
        <w:spacing w:before="80" w:after="80"/>
      </w:pPr>
      <w:r>
        <w:t xml:space="preserve"/>
      </w:r>
    </w:p>
    <w:p>
      <w:pPr>
        <w:spacing w:before="200" w:after="80"/>
      </w:pPr>
      <w:r>
        <w:rPr>
          <w:rFonts w:ascii="Arial" w:cs="Arial" w:eastAsia="Arial" w:hAnsi="Arial"/>
          <w:b/>
          <w:bCs/>
          <w:color w:val="444441"/>
          <w:sz w:val="22"/>
          <w:szCs w:val="22"/>
        </w:rPr>
        <w:t xml:space="preserve">Furniture</w:t>
      </w:r>
    </w:p>
    <w:p>
      <w:pPr>
        <w:pStyle w:val="ListParagraph"/>
        <w:numPr>
          <w:ilvl w:val="0"/>
          <w:numId w:val="3"/>
        </w:numPr>
        <w:spacing w:before="40" w:after="40"/>
      </w:pPr>
      <w:r>
        <w:rPr>
          <w:rFonts w:ascii="Arial" w:cs="Arial" w:eastAsia="Arial" w:hAnsi="Arial"/>
          <w:b w:val="false"/>
          <w:bCs w:val="false"/>
          <w:color w:val="1A1A1A"/>
          <w:sz w:val="22"/>
          <w:szCs w:val="22"/>
        </w:rPr>
        <w:t xml:space="preserve">Complete room furniture bundles — bedroom, living, dining, office, outdoor</w:t>
      </w:r>
    </w:p>
    <w:p>
      <w:pPr>
        <w:pStyle w:val="ListParagraph"/>
        <w:numPr>
          <w:ilvl w:val="0"/>
          <w:numId w:val="3"/>
        </w:numPr>
        <w:spacing w:before="40" w:after="40"/>
      </w:pPr>
      <w:r>
        <w:rPr>
          <w:rFonts w:ascii="Arial" w:cs="Arial" w:eastAsia="Arial" w:hAnsi="Arial"/>
          <w:b w:val="false"/>
          <w:bCs w:val="false"/>
          <w:color w:val="1A1A1A"/>
          <w:sz w:val="22"/>
          <w:szCs w:val="22"/>
        </w:rPr>
        <w:t xml:space="preserve">Modular and reconfigurable furniture systems</w:t>
      </w:r>
    </w:p>
    <w:p>
      <w:pPr>
        <w:pStyle w:val="ListParagraph"/>
        <w:numPr>
          <w:ilvl w:val="0"/>
          <w:numId w:val="3"/>
        </w:numPr>
        <w:spacing w:before="40" w:after="40"/>
      </w:pPr>
      <w:r>
        <w:rPr>
          <w:rFonts w:ascii="Arial" w:cs="Arial" w:eastAsia="Arial" w:hAnsi="Arial"/>
          <w:b w:val="false"/>
          <w:bCs w:val="false"/>
          <w:color w:val="1A1A1A"/>
          <w:sz w:val="22"/>
          <w:szCs w:val="22"/>
        </w:rPr>
        <w:t xml:space="preserve">Flat-pack options compatible with IKEA Connect delivery staging</w:t>
      </w:r>
    </w:p>
    <w:p>
      <w:pPr>
        <w:pStyle w:val="ListParagraph"/>
        <w:numPr>
          <w:ilvl w:val="0"/>
          <w:numId w:val="3"/>
        </w:numPr>
        <w:spacing w:before="40" w:after="40"/>
      </w:pPr>
      <w:r>
        <w:rPr>
          <w:rFonts w:ascii="Arial" w:cs="Arial" w:eastAsia="Arial" w:hAnsi="Arial"/>
          <w:b w:val="false"/>
          <w:bCs w:val="false"/>
          <w:color w:val="1A1A1A"/>
          <w:sz w:val="22"/>
          <w:szCs w:val="22"/>
        </w:rPr>
        <w:t xml:space="preserve">Custom-printed furniture via HABITAT’s 3D manufacturing line</w:t>
      </w:r>
    </w:p>
    <w:p>
      <w:pPr>
        <w:spacing w:before="80" w:after="80"/>
      </w:pPr>
      <w:r>
        <w:t xml:space="preserve"/>
      </w:r>
    </w:p>
    <w:p>
      <w:pPr>
        <w:spacing w:before="200" w:after="80"/>
      </w:pPr>
      <w:r>
        <w:rPr>
          <w:rFonts w:ascii="Arial" w:cs="Arial" w:eastAsia="Arial" w:hAnsi="Arial"/>
          <w:b/>
          <w:bCs/>
          <w:color w:val="444441"/>
          <w:sz w:val="22"/>
          <w:szCs w:val="22"/>
        </w:rPr>
        <w:t xml:space="preserve">Finishing &amp; Interior</w:t>
      </w:r>
    </w:p>
    <w:p>
      <w:pPr>
        <w:pStyle w:val="ListParagraph"/>
        <w:numPr>
          <w:ilvl w:val="0"/>
          <w:numId w:val="3"/>
        </w:numPr>
        <w:spacing w:before="40" w:after="40"/>
      </w:pPr>
      <w:r>
        <w:rPr>
          <w:rFonts w:ascii="Arial" w:cs="Arial" w:eastAsia="Arial" w:hAnsi="Arial"/>
          <w:b w:val="false"/>
          <w:bCs w:val="false"/>
          <w:color w:val="1A1A1A"/>
          <w:sz w:val="22"/>
          <w:szCs w:val="22"/>
        </w:rPr>
        <w:t xml:space="preserve">Flooring — reclaimed wood, bio-based composite, recycled tile</w:t>
      </w:r>
    </w:p>
    <w:p>
      <w:pPr>
        <w:pStyle w:val="ListParagraph"/>
        <w:numPr>
          <w:ilvl w:val="0"/>
          <w:numId w:val="3"/>
        </w:numPr>
        <w:spacing w:before="40" w:after="40"/>
      </w:pPr>
      <w:r>
        <w:rPr>
          <w:rFonts w:ascii="Arial" w:cs="Arial" w:eastAsia="Arial" w:hAnsi="Arial"/>
          <w:b w:val="false"/>
          <w:bCs w:val="false"/>
          <w:color w:val="1A1A1A"/>
          <w:sz w:val="22"/>
          <w:szCs w:val="22"/>
        </w:rPr>
        <w:t xml:space="preserve">Paint and finishes — low-VOC and non-toxic product lines</w:t>
      </w:r>
    </w:p>
    <w:p>
      <w:pPr>
        <w:pStyle w:val="ListParagraph"/>
        <w:numPr>
          <w:ilvl w:val="0"/>
          <w:numId w:val="3"/>
        </w:numPr>
        <w:spacing w:before="40" w:after="40"/>
      </w:pPr>
      <w:r>
        <w:rPr>
          <w:rFonts w:ascii="Arial" w:cs="Arial" w:eastAsia="Arial" w:hAnsi="Arial"/>
          <w:b w:val="false"/>
          <w:bCs w:val="false"/>
          <w:color w:val="1A1A1A"/>
          <w:sz w:val="22"/>
          <w:szCs w:val="22"/>
        </w:rPr>
        <w:t xml:space="preserve">Doors, windows, and hardware</w:t>
      </w:r>
    </w:p>
    <w:p>
      <w:pPr>
        <w:pStyle w:val="ListParagraph"/>
        <w:numPr>
          <w:ilvl w:val="0"/>
          <w:numId w:val="3"/>
        </w:numPr>
        <w:spacing w:before="40" w:after="40"/>
      </w:pPr>
      <w:r>
        <w:rPr>
          <w:rFonts w:ascii="Arial" w:cs="Arial" w:eastAsia="Arial" w:hAnsi="Arial"/>
          <w:b w:val="false"/>
          <w:bCs w:val="false"/>
          <w:color w:val="1A1A1A"/>
          <w:sz w:val="22"/>
          <w:szCs w:val="22"/>
        </w:rPr>
        <w:t xml:space="preserve">Lighting — smart and standard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20"/>
              <w:left w:type="dxa" w:w="200"/>
              <w:bottom w:type="dxa" w:w="120"/>
              <w:right w:type="dxa" w:w="200"/>
            </w:tcMar>
          </w:tcPr>
          <w:p>
            <w:pPr>
              <w:spacing w:before="80" w:after="100"/>
            </w:pPr>
            <w:r>
              <w:rPr>
                <w:rFonts w:ascii="Arial" w:cs="Arial" w:eastAsia="Arial" w:hAnsi="Arial"/>
                <w:b/>
                <w:bCs/>
                <w:color w:val="FFFFFF"/>
                <w:sz w:val="22"/>
                <w:szCs w:val="22"/>
              </w:rPr>
              <w:t xml:space="preserve">Marketplace Differentiator</w:t>
            </w:r>
          </w:p>
          <w:p>
            <w:pPr>
              <w:pStyle w:val="ListParagraph"/>
              <w:numPr>
                <w:ilvl w:val="0"/>
                <w:numId w:val="2"/>
              </w:numPr>
              <w:spacing w:before="40" w:after="40"/>
            </w:pPr>
            <w:r>
              <w:rPr>
                <w:rFonts w:ascii="Arial" w:cs="Arial" w:eastAsia="Arial" w:hAnsi="Arial"/>
                <w:color w:val="FFFFFF"/>
                <w:sz w:val="20"/>
                <w:szCs w:val="20"/>
              </w:rPr>
              <w:t xml:space="preserve">Items are not generic catalog products</w:t>
            </w:r>
          </w:p>
          <w:p>
            <w:pPr>
              <w:pStyle w:val="ListParagraph"/>
              <w:numPr>
                <w:ilvl w:val="0"/>
                <w:numId w:val="2"/>
              </w:numPr>
              <w:spacing w:before="40" w:after="40"/>
            </w:pPr>
            <w:r>
              <w:rPr>
                <w:rFonts w:ascii="Arial" w:cs="Arial" w:eastAsia="Arial" w:hAnsi="Arial"/>
                <w:color w:val="FFFFFF"/>
                <w:sz w:val="20"/>
                <w:szCs w:val="20"/>
              </w:rPr>
              <w:t xml:space="preserve">Every SKU is generated directly from the client’s AI-designed blueprint</w:t>
            </w:r>
          </w:p>
          <w:p>
            <w:pPr>
              <w:pStyle w:val="ListParagraph"/>
              <w:numPr>
                <w:ilvl w:val="0"/>
                <w:numId w:val="2"/>
              </w:numPr>
              <w:spacing w:before="40" w:after="40"/>
            </w:pPr>
            <w:r>
              <w:rPr>
                <w:rFonts w:ascii="Arial" w:cs="Arial" w:eastAsia="Arial" w:hAnsi="Arial"/>
                <w:color w:val="FFFFFF"/>
                <w:sz w:val="20"/>
                <w:szCs w:val="20"/>
              </w:rPr>
              <w:t xml:space="preserve">The marketplace populates automatically from the CAD file — no manual shopping lists</w:t>
            </w:r>
          </w:p>
          <w:p>
            <w:pPr>
              <w:pStyle w:val="ListParagraph"/>
              <w:numPr>
                <w:ilvl w:val="0"/>
                <w:numId w:val="2"/>
              </w:numPr>
              <w:spacing w:before="40" w:after="40"/>
            </w:pPr>
            <w:r>
              <w:rPr>
                <w:rFonts w:ascii="Arial" w:cs="Arial" w:eastAsia="Arial" w:hAnsi="Arial"/>
                <w:color w:val="FFFFFF"/>
                <w:sz w:val="20"/>
                <w:szCs w:val="20"/>
              </w:rPr>
              <w:t xml:space="preserve">Clients review, approve, and adjust quantities before a single order is placed</w:t>
            </w:r>
          </w:p>
          <w:p>
            <w:pPr>
              <w:pStyle w:val="ListParagraph"/>
              <w:numPr>
                <w:ilvl w:val="0"/>
                <w:numId w:val="2"/>
              </w:numPr>
              <w:spacing w:before="40" w:after="40"/>
            </w:pPr>
            <w:r>
              <w:rPr>
                <w:rFonts w:ascii="Arial" w:cs="Arial" w:eastAsia="Arial" w:hAnsi="Arial"/>
                <w:color w:val="FFFFFF"/>
                <w:sz w:val="20"/>
                <w:szCs w:val="20"/>
              </w:rPr>
              <w:t xml:space="preserve">All items arrive sequenced to the build schedule managed by the AI agent</w:t>
            </w:r>
          </w:p>
          <w:p>
            <w:pPr>
              <w:spacing w:before="60"/>
            </w:pPr>
            <w:r>
              <w:t xml:space="preserve"/>
            </w:r>
          </w:p>
        </w:tc>
      </w:tr>
    </w:tbl>
    <w:p>
      <w:pPr>
        <w:spacing w:before="80" w:after="80"/>
      </w:pPr>
      <w:r>
        <w:t xml:space="preserve"/>
      </w:r>
    </w:p>
    <w:p>
      <w:pPr>
        <w:pStyle w:val="Heading1"/>
        <w:pBdr>
          <w:bottom w:val="single" w:color="0F6E56" w:sz="6" w:space="6"/>
        </w:pBdr>
        <w:spacing w:before="400" w:after="160"/>
      </w:pPr>
      <w:r>
        <w:rPr>
          <w:rFonts w:ascii="Arial" w:cs="Arial" w:eastAsia="Arial" w:hAnsi="Arial"/>
          <w:b/>
          <w:bCs/>
          <w:color w:val="1A1A1A"/>
          <w:sz w:val="32"/>
          <w:szCs w:val="32"/>
        </w:rPr>
        <w:t xml:space="preserve">8. Built-In Delivery Integrations</w:t>
      </w:r>
    </w:p>
    <w:p>
      <w:pPr>
        <w:spacing w:before="80" w:after="80"/>
      </w:pPr>
      <w:r>
        <w:rPr>
          <w:rFonts w:ascii="Arial" w:cs="Arial" w:eastAsia="Arial" w:hAnsi="Arial"/>
          <w:color w:val="1A1A1A"/>
          <w:sz w:val="22"/>
          <w:szCs w:val="22"/>
        </w:rPr>
        <w:t xml:space="preserve">HABITAT homes are designed from the foundation up to accommodate modern last-mile delivery infrastructure. These are not add-on features — they are architectural specifications integrated during the print and build phase.</w:t>
      </w:r>
    </w:p>
    <w:p>
      <w:pPr>
        <w:spacing w:before="80" w:after="80"/>
      </w:pPr>
      <w:r>
        <w:t xml:space="preserve"/>
      </w:r>
    </w:p>
    <w:p>
      <w:pPr>
        <w:pStyle w:val="Heading2"/>
        <w:spacing w:before="280" w:after="120"/>
      </w:pPr>
      <w:r>
        <w:rPr>
          <w:rFonts w:ascii="Arial" w:cs="Arial" w:eastAsia="Arial" w:hAnsi="Arial"/>
          <w:b/>
          <w:bCs/>
          <w:color w:val="0F6E56"/>
          <w:sz w:val="26"/>
          <w:szCs w:val="26"/>
        </w:rPr>
        <w:t xml:space="preserve">Amazon Hub Integration</w:t>
      </w:r>
    </w:p>
    <w:p>
      <w:pPr>
        <w:spacing w:before="80" w:after="80"/>
      </w:pPr>
      <w:r>
        <w:rPr>
          <w:rFonts w:ascii="Arial" w:cs="Arial" w:eastAsia="Arial" w:hAnsi="Arial"/>
          <w:color w:val="1A1A1A"/>
          <w:sz w:val="22"/>
          <w:szCs w:val="22"/>
        </w:rPr>
        <w:t xml:space="preserve">Every HABITAT home includes a built-in secure delivery zone engineered to Amazon Hub specifications. This includes a weatherproof, lockable package bay accessible from the exterior with smart lock integration, camera mounting points, and direct app connectivity for delivery notification and access management.</w:t>
      </w:r>
    </w:p>
    <w:p>
      <w:pPr>
        <w:spacing w:before="80" w:after="80"/>
      </w:pPr>
      <w:r>
        <w:t xml:space="preserve"/>
      </w:r>
    </w:p>
    <w:p>
      <w:pPr>
        <w:pStyle w:val="Heading2"/>
        <w:spacing w:before="280" w:after="120"/>
      </w:pPr>
      <w:r>
        <w:rPr>
          <w:rFonts w:ascii="Arial" w:cs="Arial" w:eastAsia="Arial" w:hAnsi="Arial"/>
          <w:b/>
          <w:bCs/>
          <w:color w:val="0F6E56"/>
          <w:sz w:val="26"/>
          <w:szCs w:val="26"/>
        </w:rPr>
        <w:t xml:space="preserve">IKEA Connect</w:t>
      </w:r>
    </w:p>
    <w:p>
      <w:pPr>
        <w:spacing w:before="80" w:after="80"/>
      </w:pPr>
      <w:r>
        <w:rPr>
          <w:rFonts w:ascii="Arial" w:cs="Arial" w:eastAsia="Arial" w:hAnsi="Arial"/>
          <w:color w:val="1A1A1A"/>
          <w:sz w:val="22"/>
          <w:szCs w:val="22"/>
        </w:rPr>
        <w:t xml:space="preserve">For clients ordering furniture through the marketplace’s flat-pack IKEA-compatible lines, HABITAT builds a designated interior staging zone into the home’s layout. This staging area is sized and positioned during the design phase so that flat-pack deliveries arrive to a functional unpacking and assembly space before the home is fully occupied.</w:t>
      </w:r>
    </w:p>
    <w:p>
      <w:pPr>
        <w:spacing w:before="80" w:after="80"/>
      </w:pPr>
      <w:r>
        <w:t xml:space="preserve"/>
      </w:r>
    </w:p>
    <w:p>
      <w:pPr>
        <w:pStyle w:val="Heading2"/>
        <w:spacing w:before="280" w:after="120"/>
      </w:pPr>
      <w:r>
        <w:rPr>
          <w:rFonts w:ascii="Arial" w:cs="Arial" w:eastAsia="Arial" w:hAnsi="Arial"/>
          <w:b/>
          <w:bCs/>
          <w:color w:val="0F6E56"/>
          <w:sz w:val="26"/>
          <w:szCs w:val="26"/>
        </w:rPr>
        <w:t xml:space="preserve">Future Partner API</w:t>
      </w:r>
    </w:p>
    <w:p>
      <w:pPr>
        <w:spacing w:before="80" w:after="80"/>
      </w:pPr>
      <w:r>
        <w:rPr>
          <w:rFonts w:ascii="Arial" w:cs="Arial" w:eastAsia="Arial" w:hAnsi="Arial"/>
          <w:color w:val="1A1A1A"/>
          <w:sz w:val="22"/>
          <w:szCs w:val="22"/>
        </w:rPr>
        <w:t xml:space="preserve">HABITAT’s delivery infrastructure is built on a modular API framework, allowing additional retail and logistics partners to be integrated as the platform grows. New partnerships can be added to the system without structural modifications to homes already in design — the API layer sits above the physical spec.</w:t>
      </w:r>
    </w:p>
    <w:p>
      <w:pPr>
        <w:spacing w:before="80" w:after="80"/>
      </w:pPr>
      <w:r>
        <w:t xml:space="preserve"/>
      </w:r>
    </w:p>
    <w:p>
      <w:pPr>
        <w:pStyle w:val="Heading1"/>
        <w:pBdr>
          <w:bottom w:val="single" w:color="0F6E56" w:sz="6" w:space="6"/>
        </w:pBdr>
        <w:spacing w:before="400" w:after="160"/>
      </w:pPr>
      <w:r>
        <w:rPr>
          <w:rFonts w:ascii="Arial" w:cs="Arial" w:eastAsia="Arial" w:hAnsi="Arial"/>
          <w:b/>
          <w:bCs/>
          <w:color w:val="1A1A1A"/>
          <w:sz w:val="32"/>
          <w:szCs w:val="32"/>
        </w:rPr>
        <w:t xml:space="preserve">9. HABITAT Industrial 3D Printing</w:t>
      </w:r>
    </w:p>
    <w:p>
      <w:pPr>
        <w:pStyle w:val="Heading2"/>
        <w:spacing w:before="280" w:after="120"/>
      </w:pPr>
      <w:r>
        <w:rPr>
          <w:rFonts w:ascii="Arial" w:cs="Arial" w:eastAsia="Arial" w:hAnsi="Arial"/>
          <w:b/>
          <w:bCs/>
          <w:color w:val="0F6E56"/>
          <w:sz w:val="26"/>
          <w:szCs w:val="26"/>
        </w:rPr>
        <w:t xml:space="preserve">Printer Hardware</w:t>
      </w:r>
    </w:p>
    <w:p>
      <w:pPr>
        <w:spacing w:before="80" w:after="80"/>
      </w:pPr>
      <w:r>
        <w:rPr>
          <w:rFonts w:ascii="Arial" w:cs="Arial" w:eastAsia="Arial" w:hAnsi="Arial"/>
          <w:color w:val="1A1A1A"/>
          <w:sz w:val="22"/>
          <w:szCs w:val="22"/>
        </w:rPr>
        <w:t xml:space="preserve">BlackCat HABITAT designs, manufactures, and sells its own line of industrial construction-grade 3D printers. These printers are purpose-built for the material profiles used in HABITAT builds and are optimized for outdoor, on-site deployment in variable terrain and climate conditions.</w:t>
      </w:r>
    </w:p>
    <w:p>
      <w:pPr>
        <w:spacing w:before="80" w:after="80"/>
      </w:pPr>
      <w:r>
        <w:t xml:space="preserve"/>
      </w:r>
    </w:p>
    <w:p>
      <w:pPr>
        <w:spacing w:before="80" w:after="80"/>
      </w:pPr>
      <w:r>
        <w:rPr>
          <w:rFonts w:ascii="Arial" w:cs="Arial" w:eastAsia="Arial" w:hAnsi="Arial"/>
          <w:color w:val="1A1A1A"/>
          <w:sz w:val="22"/>
          <w:szCs w:val="22"/>
        </w:rPr>
        <w:t xml:space="preserve">Printers are available in two commercial models:</w:t>
      </w:r>
    </w:p>
    <w:p>
      <w:pPr>
        <w:spacing w:before="80" w:after="80"/>
      </w:pPr>
      <w:r>
        <w:t xml:space="preserve"/>
      </w:r>
    </w:p>
    <w:p>
      <w:pPr>
        <w:pStyle w:val="ListParagraph"/>
        <w:numPr>
          <w:ilvl w:val="0"/>
          <w:numId w:val="3"/>
        </w:numPr>
        <w:spacing w:before="40" w:after="40"/>
      </w:pPr>
      <w:r>
        <w:rPr>
          <w:rFonts w:ascii="Arial" w:cs="Arial" w:eastAsia="Arial" w:hAnsi="Arial"/>
          <w:b/>
          <w:bCs/>
          <w:color w:val="1A1A1A"/>
          <w:sz w:val="22"/>
          <w:szCs w:val="22"/>
        </w:rPr>
        <w:t xml:space="preserve">HABITAT FORGE Series — stationary high-output printers for site-based construction. Ideal for multi-unit and commercial builds.</w:t>
      </w:r>
    </w:p>
    <w:p>
      <w:pPr>
        <w:pStyle w:val="ListParagraph"/>
        <w:numPr>
          <w:ilvl w:val="0"/>
          <w:numId w:val="3"/>
        </w:numPr>
        <w:spacing w:before="40" w:after="40"/>
      </w:pPr>
      <w:r>
        <w:rPr>
          <w:rFonts w:ascii="Arial" w:cs="Arial" w:eastAsia="Arial" w:hAnsi="Arial"/>
          <w:b/>
          <w:bCs/>
          <w:color w:val="1A1A1A"/>
          <w:sz w:val="22"/>
          <w:szCs w:val="22"/>
        </w:rPr>
        <w:t xml:space="preserve">HABITAT FIELD Series — mobile, deployable units for off-grid, remote, and disaster relief builds. Can be transported by flatbed and operational within hours of arrival.</w:t>
      </w:r>
    </w:p>
    <w:p>
      <w:pPr>
        <w:spacing w:before="80" w:after="80"/>
      </w:pPr>
      <w:r>
        <w:t xml:space="preserve"/>
      </w:r>
    </w:p>
    <w:p>
      <w:pPr>
        <w:pStyle w:val="Heading2"/>
        <w:spacing w:before="280" w:after="120"/>
      </w:pPr>
      <w:r>
        <w:rPr>
          <w:rFonts w:ascii="Arial" w:cs="Arial" w:eastAsia="Arial" w:hAnsi="Arial"/>
          <w:b/>
          <w:bCs/>
          <w:color w:val="0F6E56"/>
          <w:sz w:val="26"/>
          <w:szCs w:val="26"/>
        </w:rPr>
        <w:t xml:space="preserve">Print Material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E1F5EE" w:val="clear"/>
            <w:tcMar>
              <w:top w:type="dxa" w:w="80"/>
              <w:left w:type="dxa" w:w="160"/>
              <w:bottom w:type="dxa" w:w="80"/>
              <w:right w:type="dxa" w:w="120"/>
            </w:tcMar>
          </w:tcPr>
          <w:p>
            <w:r>
              <w:rPr>
                <w:rFonts w:ascii="Arial" w:cs="Arial" w:eastAsia="Arial" w:hAnsi="Arial"/>
                <w:b/>
                <w:bCs/>
                <w:color w:val="0F6E56"/>
                <w:sz w:val="20"/>
                <w:szCs w:val="20"/>
              </w:rPr>
              <w:t xml:space="preserve">Recycled Concrete Composite</w:t>
            </w:r>
          </w:p>
        </w:tc>
        <w:tc>
          <w:tcPr>
            <w:tcW w:type="dxa" w:w="5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0"/>
                <w:szCs w:val="20"/>
              </w:rPr>
              <w:t xml:space="preserve">Primary structural walls, foundations, and slabs. Made from post-demolition rubble.</w:t>
            </w:r>
          </w:p>
        </w:tc>
      </w:tr>
      <w:tr>
        <w:tc>
          <w:tcPr>
            <w:tcW w:type="dxa" w:w="4200"/>
            <w:tcBorders>
              <w:top w:val="single" w:color="CCCCCC" w:sz="1"/>
              <w:left w:val="single" w:color="CCCCCC" w:sz="1"/>
              <w:bottom w:val="single" w:color="CCCCCC" w:sz="1"/>
              <w:right w:val="single" w:color="CCCCCC" w:sz="1"/>
            </w:tcBorders>
            <w:shd w:fill="E1F5EE" w:val="clear"/>
            <w:tcMar>
              <w:top w:type="dxa" w:w="80"/>
              <w:left w:type="dxa" w:w="160"/>
              <w:bottom w:type="dxa" w:w="80"/>
              <w:right w:type="dxa" w:w="120"/>
            </w:tcMar>
          </w:tcPr>
          <w:p>
            <w:r>
              <w:rPr>
                <w:rFonts w:ascii="Arial" w:cs="Arial" w:eastAsia="Arial" w:hAnsi="Arial"/>
                <w:b/>
                <w:bCs/>
                <w:color w:val="0F6E56"/>
                <w:sz w:val="20"/>
                <w:szCs w:val="20"/>
              </w:rPr>
              <w:t xml:space="preserve">Bio-Based Polymer</w:t>
            </w:r>
          </w:p>
        </w:tc>
        <w:tc>
          <w:tcPr>
            <w:tcW w:type="dxa" w:w="5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0"/>
                <w:szCs w:val="20"/>
              </w:rPr>
              <w:t xml:space="preserve">Interior partitions, decorative elements, and non-load-bearing structures.</w:t>
            </w:r>
          </w:p>
        </w:tc>
      </w:tr>
      <w:tr>
        <w:tc>
          <w:tcPr>
            <w:tcW w:type="dxa" w:w="4200"/>
            <w:tcBorders>
              <w:top w:val="single" w:color="CCCCCC" w:sz="1"/>
              <w:left w:val="single" w:color="CCCCCC" w:sz="1"/>
              <w:bottom w:val="single" w:color="CCCCCC" w:sz="1"/>
              <w:right w:val="single" w:color="CCCCCC" w:sz="1"/>
            </w:tcBorders>
            <w:shd w:fill="E1F5EE" w:val="clear"/>
            <w:tcMar>
              <w:top w:type="dxa" w:w="80"/>
              <w:left w:type="dxa" w:w="160"/>
              <w:bottom w:type="dxa" w:w="80"/>
              <w:right w:type="dxa" w:w="120"/>
            </w:tcMar>
          </w:tcPr>
          <w:p>
            <w:r>
              <w:rPr>
                <w:rFonts w:ascii="Arial" w:cs="Arial" w:eastAsia="Arial" w:hAnsi="Arial"/>
                <w:b/>
                <w:bCs/>
                <w:color w:val="0F6E56"/>
                <w:sz w:val="20"/>
                <w:szCs w:val="20"/>
              </w:rPr>
              <w:t xml:space="preserve">Mycelium Composite</w:t>
            </w:r>
          </w:p>
        </w:tc>
        <w:tc>
          <w:tcPr>
            <w:tcW w:type="dxa" w:w="5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0"/>
                <w:szCs w:val="20"/>
              </w:rPr>
              <w:t xml:space="preserve">Insulation panels, acoustic elements, and eco-interior finishes.</w:t>
            </w:r>
          </w:p>
        </w:tc>
      </w:tr>
      <w:tr>
        <w:tc>
          <w:tcPr>
            <w:tcW w:type="dxa" w:w="4200"/>
            <w:tcBorders>
              <w:top w:val="single" w:color="CCCCCC" w:sz="1"/>
              <w:left w:val="single" w:color="CCCCCC" w:sz="1"/>
              <w:bottom w:val="single" w:color="CCCCCC" w:sz="1"/>
              <w:right w:val="single" w:color="CCCCCC" w:sz="1"/>
            </w:tcBorders>
            <w:shd w:fill="E1F5EE" w:val="clear"/>
            <w:tcMar>
              <w:top w:type="dxa" w:w="80"/>
              <w:left w:type="dxa" w:w="160"/>
              <w:bottom w:type="dxa" w:w="80"/>
              <w:right w:type="dxa" w:w="120"/>
            </w:tcMar>
          </w:tcPr>
          <w:p>
            <w:r>
              <w:rPr>
                <w:rFonts w:ascii="Arial" w:cs="Arial" w:eastAsia="Arial" w:hAnsi="Arial"/>
                <w:b/>
                <w:bCs/>
                <w:color w:val="0F6E56"/>
                <w:sz w:val="20"/>
                <w:szCs w:val="20"/>
              </w:rPr>
              <w:t xml:space="preserve">Reclaimed Steel</w:t>
            </w:r>
          </w:p>
        </w:tc>
        <w:tc>
          <w:tcPr>
            <w:tcW w:type="dxa" w:w="5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0"/>
                <w:szCs w:val="20"/>
              </w:rPr>
              <w:t xml:space="preserve">Structural reinforcement, framing, and load-bearing connectors.</w:t>
            </w:r>
          </w:p>
        </w:tc>
      </w:tr>
      <w:tr>
        <w:tc>
          <w:tcPr>
            <w:tcW w:type="dxa" w:w="4200"/>
            <w:tcBorders>
              <w:top w:val="single" w:color="CCCCCC" w:sz="1"/>
              <w:left w:val="single" w:color="CCCCCC" w:sz="1"/>
              <w:bottom w:val="single" w:color="CCCCCC" w:sz="1"/>
              <w:right w:val="single" w:color="CCCCCC" w:sz="1"/>
            </w:tcBorders>
            <w:shd w:fill="E1F5EE" w:val="clear"/>
            <w:tcMar>
              <w:top w:type="dxa" w:w="80"/>
              <w:left w:type="dxa" w:w="160"/>
              <w:bottom w:type="dxa" w:w="80"/>
              <w:right w:type="dxa" w:w="120"/>
            </w:tcMar>
          </w:tcPr>
          <w:p>
            <w:r>
              <w:rPr>
                <w:rFonts w:ascii="Arial" w:cs="Arial" w:eastAsia="Arial" w:hAnsi="Arial"/>
                <w:b/>
                <w:bCs/>
                <w:color w:val="0F6E56"/>
                <w:sz w:val="20"/>
                <w:szCs w:val="20"/>
              </w:rPr>
              <w:t xml:space="preserve">Hempcrete</w:t>
            </w:r>
          </w:p>
        </w:tc>
        <w:tc>
          <w:tcPr>
            <w:tcW w:type="dxa" w:w="5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0"/>
                <w:szCs w:val="20"/>
              </w:rPr>
              <w:t xml:space="preserve">Wall infill, insulation, and thermal mass elements. Fully carbon-negative.</w:t>
            </w:r>
          </w:p>
        </w:tc>
      </w:tr>
    </w:tbl>
    <w:p>
      <w:pPr>
        <w:spacing w:before="80" w:after="80"/>
      </w:pPr>
      <w:r>
        <w:t xml:space="preserve"/>
      </w:r>
    </w:p>
    <w:p>
      <w:pPr>
        <w:pStyle w:val="Heading2"/>
        <w:spacing w:before="280" w:after="120"/>
      </w:pPr>
      <w:r>
        <w:rPr>
          <w:rFonts w:ascii="Arial" w:cs="Arial" w:eastAsia="Arial" w:hAnsi="Arial"/>
          <w:b/>
          <w:bCs/>
          <w:color w:val="0F6E56"/>
          <w:sz w:val="26"/>
          <w:szCs w:val="26"/>
        </w:rPr>
        <w:t xml:space="preserve">Speed &amp; Scale</w:t>
      </w:r>
    </w:p>
    <w:p>
      <w:pPr>
        <w:spacing w:before="80" w:after="80"/>
      </w:pPr>
      <w:r>
        <w:rPr>
          <w:rFonts w:ascii="Arial" w:cs="Arial" w:eastAsia="Arial" w:hAnsi="Arial"/>
          <w:color w:val="1A1A1A"/>
          <w:sz w:val="22"/>
          <w:szCs w:val="22"/>
        </w:rPr>
        <w:t xml:space="preserve">HABITAT’s construction timeline is measured in days, not months. A standard single-family home shell can be printed and structurally complete in 3 to 7 days depending on size and complexity. Full build-out including systems, marketplace installation, and finishing typically completes within 2 to 4 weeks — compared to the industry average of 6 to 12 months for conventional construction.</w:t>
      </w:r>
    </w:p>
    <w:p>
      <w:pPr>
        <w:spacing w:before="80" w:after="80"/>
      </w:pPr>
      <w:r>
        <w:t xml:space="preserve"/>
      </w:r>
    </w:p>
    <w:p>
      <w:pPr>
        <w:pStyle w:val="Heading1"/>
        <w:pBdr>
          <w:bottom w:val="single" w:color="0F6E56" w:sz="6" w:space="6"/>
        </w:pBdr>
        <w:spacing w:before="400" w:after="160"/>
      </w:pPr>
      <w:r>
        <w:rPr>
          <w:rFonts w:ascii="Arial" w:cs="Arial" w:eastAsia="Arial" w:hAnsi="Arial"/>
          <w:b/>
          <w:bCs/>
          <w:color w:val="1A1A1A"/>
          <w:sz w:val="32"/>
          <w:szCs w:val="32"/>
        </w:rPr>
        <w:t xml:space="preserve">10. Construct.Bots</w:t>
      </w:r>
    </w:p>
    <w:p>
      <w:pPr>
        <w:spacing w:before="80" w:after="80"/>
      </w:pPr>
      <w:r>
        <w:rPr>
          <w:rFonts w:ascii="Arial" w:cs="Arial" w:eastAsia="Arial" w:hAnsi="Arial"/>
          <w:color w:val="1A1A1A"/>
          <w:sz w:val="22"/>
          <w:szCs w:val="22"/>
        </w:rPr>
        <w:t xml:space="preserve">Construct.Bots are BlackCat Robotics’ autonomous construction robotics platform — the physical build crew of every HABITAT project. They operate 24 hours a day, 7 days a week, and are directed entirely by the HABITAT AI project agent.</w:t>
      </w:r>
    </w:p>
    <w:p>
      <w:pPr>
        <w:spacing w:before="80" w:after="80"/>
      </w:pPr>
      <w:r>
        <w:t xml:space="preserve"/>
      </w:r>
    </w:p>
    <w:p>
      <w:pPr>
        <w:pStyle w:val="Heading2"/>
        <w:spacing w:before="280" w:after="120"/>
      </w:pPr>
      <w:r>
        <w:rPr>
          <w:rFonts w:ascii="Arial" w:cs="Arial" w:eastAsia="Arial" w:hAnsi="Arial"/>
          <w:b/>
          <w:bCs/>
          <w:color w:val="0F6E56"/>
          <w:sz w:val="26"/>
          <w:szCs w:val="26"/>
        </w:rPr>
        <w:t xml:space="preserve">Bot Capabilities</w:t>
      </w:r>
    </w:p>
    <w:p>
      <w:pPr>
        <w:pStyle w:val="ListParagraph"/>
        <w:numPr>
          <w:ilvl w:val="0"/>
          <w:numId w:val="3"/>
        </w:numPr>
        <w:spacing w:before="40" w:after="40"/>
      </w:pPr>
      <w:r>
        <w:rPr>
          <w:rFonts w:ascii="Arial" w:cs="Arial" w:eastAsia="Arial" w:hAnsi="Arial"/>
          <w:b w:val="false"/>
          <w:bCs w:val="false"/>
          <w:color w:val="1A1A1A"/>
          <w:sz w:val="22"/>
          <w:szCs w:val="22"/>
        </w:rPr>
        <w:t xml:space="preserve">Printer operation and material feed management</w:t>
      </w:r>
    </w:p>
    <w:p>
      <w:pPr>
        <w:pStyle w:val="ListParagraph"/>
        <w:numPr>
          <w:ilvl w:val="0"/>
          <w:numId w:val="3"/>
        </w:numPr>
        <w:spacing w:before="40" w:after="40"/>
      </w:pPr>
      <w:r>
        <w:rPr>
          <w:rFonts w:ascii="Arial" w:cs="Arial" w:eastAsia="Arial" w:hAnsi="Arial"/>
          <w:b w:val="false"/>
          <w:bCs w:val="false"/>
          <w:color w:val="1A1A1A"/>
          <w:sz w:val="22"/>
          <w:szCs w:val="22"/>
        </w:rPr>
        <w:t xml:space="preserve">Structural assembly, fastening, and verification</w:t>
      </w:r>
    </w:p>
    <w:p>
      <w:pPr>
        <w:pStyle w:val="ListParagraph"/>
        <w:numPr>
          <w:ilvl w:val="0"/>
          <w:numId w:val="3"/>
        </w:numPr>
        <w:spacing w:before="40" w:after="40"/>
      </w:pPr>
      <w:r>
        <w:rPr>
          <w:rFonts w:ascii="Arial" w:cs="Arial" w:eastAsia="Arial" w:hAnsi="Arial"/>
          <w:b w:val="false"/>
          <w:bCs w:val="false"/>
          <w:color w:val="1A1A1A"/>
          <w:sz w:val="22"/>
          <w:szCs w:val="22"/>
        </w:rPr>
        <w:t xml:space="preserve">Electrical, plumbing, and systems rough-in</w:t>
      </w:r>
    </w:p>
    <w:p>
      <w:pPr>
        <w:pStyle w:val="ListParagraph"/>
        <w:numPr>
          <w:ilvl w:val="0"/>
          <w:numId w:val="3"/>
        </w:numPr>
        <w:spacing w:before="40" w:after="40"/>
      </w:pPr>
      <w:r>
        <w:rPr>
          <w:rFonts w:ascii="Arial" w:cs="Arial" w:eastAsia="Arial" w:hAnsi="Arial"/>
          <w:b w:val="false"/>
          <w:bCs w:val="false"/>
          <w:color w:val="1A1A1A"/>
          <w:sz w:val="22"/>
          <w:szCs w:val="22"/>
        </w:rPr>
        <w:t xml:space="preserve">Marketplace item delivery staging and installation assistance</w:t>
      </w:r>
    </w:p>
    <w:p>
      <w:pPr>
        <w:pStyle w:val="ListParagraph"/>
        <w:numPr>
          <w:ilvl w:val="0"/>
          <w:numId w:val="3"/>
        </w:numPr>
        <w:spacing w:before="40" w:after="40"/>
      </w:pPr>
      <w:r>
        <w:rPr>
          <w:rFonts w:ascii="Arial" w:cs="Arial" w:eastAsia="Arial" w:hAnsi="Arial"/>
          <w:b w:val="false"/>
          <w:bCs w:val="false"/>
          <w:color w:val="1A1A1A"/>
          <w:sz w:val="22"/>
          <w:szCs w:val="22"/>
        </w:rPr>
        <w:t xml:space="preserve">Real-time sensor-verified quality inspection at every build layer</w:t>
      </w:r>
    </w:p>
    <w:p>
      <w:pPr>
        <w:pStyle w:val="ListParagraph"/>
        <w:numPr>
          <w:ilvl w:val="0"/>
          <w:numId w:val="3"/>
        </w:numPr>
        <w:spacing w:before="40" w:after="40"/>
      </w:pPr>
      <w:r>
        <w:rPr>
          <w:rFonts w:ascii="Arial" w:cs="Arial" w:eastAsia="Arial" w:hAnsi="Arial"/>
          <w:b w:val="false"/>
          <w:bCs w:val="false"/>
          <w:color w:val="1A1A1A"/>
          <w:sz w:val="22"/>
          <w:szCs w:val="22"/>
        </w:rPr>
        <w:t xml:space="preserve">Site preparation, grading support, and cleanup</w:t>
      </w:r>
    </w:p>
    <w:p>
      <w:pPr>
        <w:spacing w:before="80" w:after="80"/>
      </w:pPr>
      <w:r>
        <w:t xml:space="preserve"/>
      </w:r>
    </w:p>
    <w:p>
      <w:pPr>
        <w:pStyle w:val="Heading2"/>
        <w:spacing w:before="280" w:after="120"/>
      </w:pPr>
      <w:r>
        <w:rPr>
          <w:rFonts w:ascii="Arial" w:cs="Arial" w:eastAsia="Arial" w:hAnsi="Arial"/>
          <w:b/>
          <w:bCs/>
          <w:color w:val="0F6E56"/>
          <w:sz w:val="26"/>
          <w:szCs w:val="26"/>
        </w:rPr>
        <w:t xml:space="preserve">Commercial Model — Both Service &amp; Equipment</w:t>
      </w:r>
    </w:p>
    <w:p>
      <w:pPr>
        <w:spacing w:before="80" w:after="80"/>
      </w:pPr>
      <w:r>
        <w:rPr>
          <w:rFonts w:ascii="Arial" w:cs="Arial" w:eastAsia="Arial" w:hAnsi="Arial"/>
          <w:color w:val="1A1A1A"/>
          <w:sz w:val="22"/>
          <w:szCs w:val="22"/>
        </w:rPr>
        <w:t xml:space="preserve">Construct.Bots are available to market through two channels:</w:t>
      </w:r>
    </w:p>
    <w:p>
      <w:pPr>
        <w:spacing w:before="80" w:after="80"/>
      </w:pPr>
      <w:r>
        <w:t xml:space="preserve"/>
      </w:r>
    </w:p>
    <w:p>
      <w:pPr>
        <w:pStyle w:val="ListParagraph"/>
        <w:numPr>
          <w:ilvl w:val="0"/>
          <w:numId w:val="3"/>
        </w:numPr>
        <w:spacing w:before="40" w:after="40"/>
      </w:pPr>
      <w:r>
        <w:rPr>
          <w:rFonts w:ascii="Arial" w:cs="Arial" w:eastAsia="Arial" w:hAnsi="Arial"/>
          <w:b/>
          <w:bCs/>
          <w:color w:val="1A1A1A"/>
          <w:sz w:val="22"/>
          <w:szCs w:val="22"/>
        </w:rPr>
        <w:t xml:space="preserve">HABITAT Build Service — HABITAT deploys and operates the Construct.Bot fleet on behalf of the client. The client pays for the completed build. No equipment ownership required.</w:t>
      </w:r>
    </w:p>
    <w:p>
      <w:pPr>
        <w:pStyle w:val="ListParagraph"/>
        <w:numPr>
          <w:ilvl w:val="0"/>
          <w:numId w:val="3"/>
        </w:numPr>
        <w:spacing w:before="40" w:after="40"/>
      </w:pPr>
      <w:r>
        <w:rPr>
          <w:rFonts w:ascii="Arial" w:cs="Arial" w:eastAsia="Arial" w:hAnsi="Arial"/>
          <w:b/>
          <w:bCs/>
          <w:color w:val="1A1A1A"/>
          <w:sz w:val="22"/>
          <w:szCs w:val="22"/>
        </w:rPr>
        <w:t xml:space="preserve">Equipment Sales &amp; Leasing — Construction companies, developers, municipalities, and NGOs can purchase or lease Construct.Bot units outright. HABITAT provides operator training, software licensing, and ongoing technical support.</w:t>
      </w:r>
    </w:p>
    <w:p>
      <w:pPr>
        <w:spacing w:before="80" w:after="80"/>
      </w:pPr>
      <w:r>
        <w:t xml:space="preserve"/>
      </w:r>
    </w:p>
    <w:p>
      <w:pPr>
        <w:pStyle w:val="Heading2"/>
        <w:spacing w:before="280" w:after="120"/>
      </w:pPr>
      <w:r>
        <w:rPr>
          <w:rFonts w:ascii="Arial" w:cs="Arial" w:eastAsia="Arial" w:hAnsi="Arial"/>
          <w:b/>
          <w:bCs/>
          <w:color w:val="0F6E56"/>
          <w:sz w:val="26"/>
          <w:szCs w:val="26"/>
        </w:rPr>
        <w:t xml:space="preserve">Maintenance &amp; Diagnostics — BlackCat Robotics Synergy</w:t>
      </w:r>
    </w:p>
    <w:p>
      <w:pPr>
        <w:spacing w:before="80" w:after="80"/>
      </w:pPr>
      <w:r>
        <w:rPr>
          <w:rFonts w:ascii="Arial" w:cs="Arial" w:eastAsia="Arial" w:hAnsi="Arial"/>
          <w:color w:val="1A1A1A"/>
          <w:sz w:val="22"/>
          <w:szCs w:val="22"/>
        </w:rPr>
        <w:t xml:space="preserve">All Construct.Bot units in the field — whether HABITAT-operated or client-owned — are serviced by BlackCat Robotics’ core drone and rover repair and diagnostics division. This creates a natural, built-in service revenue stream across the BCR ecosystem. Construct.Bot fleets are monitored remotely via the BlackCat diagnostics platform, with maintenance contracts available at purchase or lease.</w:t>
      </w:r>
    </w:p>
    <w:p>
      <w:pPr>
        <w:spacing w:before="80" w:after="80"/>
      </w:pPr>
      <w:r>
        <w:t xml:space="preserve"/>
      </w:r>
    </w:p>
    <w:p>
      <w:pPr>
        <w:pStyle w:val="Heading1"/>
        <w:pBdr>
          <w:bottom w:val="single" w:color="0F6E56" w:sz="6" w:space="6"/>
        </w:pBdr>
        <w:spacing w:before="400" w:after="160"/>
      </w:pPr>
      <w:r>
        <w:rPr>
          <w:rFonts w:ascii="Arial" w:cs="Arial" w:eastAsia="Arial" w:hAnsi="Arial"/>
          <w:b/>
          <w:bCs/>
          <w:color w:val="1A1A1A"/>
          <w:sz w:val="32"/>
          <w:szCs w:val="32"/>
        </w:rPr>
        <w:t xml:space="preserve">11. Sustainability &amp; Energy Systems</w:t>
      </w:r>
    </w:p>
    <w:p>
      <w:pPr>
        <w:spacing w:before="80" w:after="80"/>
      </w:pPr>
      <w:r>
        <w:rPr>
          <w:rFonts w:ascii="Arial" w:cs="Arial" w:eastAsia="Arial" w:hAnsi="Arial"/>
          <w:color w:val="1A1A1A"/>
          <w:sz w:val="22"/>
          <w:szCs w:val="22"/>
        </w:rPr>
        <w:t xml:space="preserve">Sustainability is not a marketing claim for HABITAT — it is a structural specification. Every home built on the HABITAT platform is designed from the ground up to minimize environmental impact, maximize energy independence, and use materials that can be recycled, repurposed, or composted at end of life.</w:t>
      </w:r>
    </w:p>
    <w:p>
      <w:pPr>
        <w:spacing w:before="80" w:after="80"/>
      </w:pPr>
      <w:r>
        <w:t xml:space="preserve"/>
      </w:r>
    </w:p>
    <w:p>
      <w:pPr>
        <w:pStyle w:val="Heading2"/>
        <w:spacing w:before="280" w:after="120"/>
      </w:pPr>
      <w:r>
        <w:rPr>
          <w:rFonts w:ascii="Arial" w:cs="Arial" w:eastAsia="Arial" w:hAnsi="Arial"/>
          <w:b/>
          <w:bCs/>
          <w:color w:val="0F6E56"/>
          <w:sz w:val="26"/>
          <w:szCs w:val="26"/>
        </w:rPr>
        <w:t xml:space="preserve">Energy Systems — All In-House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E1F5EE" w:val="clear"/>
            <w:tcMar>
              <w:top w:type="dxa" w:w="80"/>
              <w:left w:type="dxa" w:w="160"/>
              <w:bottom w:type="dxa" w:w="80"/>
              <w:right w:type="dxa" w:w="120"/>
            </w:tcMar>
          </w:tcPr>
          <w:p>
            <w:r>
              <w:rPr>
                <w:rFonts w:ascii="Arial" w:cs="Arial" w:eastAsia="Arial" w:hAnsi="Arial"/>
                <w:b/>
                <w:bCs/>
                <w:color w:val="0F6E56"/>
                <w:sz w:val="20"/>
                <w:szCs w:val="20"/>
              </w:rPr>
              <w:t xml:space="preserve">Solar Panel Manufacturing</w:t>
            </w:r>
          </w:p>
        </w:tc>
        <w:tc>
          <w:tcPr>
            <w:tcW w:type="dxa" w:w="5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0"/>
                <w:szCs w:val="20"/>
              </w:rPr>
              <w:t xml:space="preserve">HABITAT designs and manufactures its own solar panels, sold through the marketplace and installed by Construct.Bots. Clients are not dependent on third-party solar providers.</w:t>
            </w:r>
          </w:p>
        </w:tc>
      </w:tr>
      <w:tr>
        <w:tc>
          <w:tcPr>
            <w:tcW w:type="dxa" w:w="4200"/>
            <w:tcBorders>
              <w:top w:val="single" w:color="CCCCCC" w:sz="1"/>
              <w:left w:val="single" w:color="CCCCCC" w:sz="1"/>
              <w:bottom w:val="single" w:color="CCCCCC" w:sz="1"/>
              <w:right w:val="single" w:color="CCCCCC" w:sz="1"/>
            </w:tcBorders>
            <w:shd w:fill="E1F5EE" w:val="clear"/>
            <w:tcMar>
              <w:top w:type="dxa" w:w="80"/>
              <w:left w:type="dxa" w:w="160"/>
              <w:bottom w:type="dxa" w:w="80"/>
              <w:right w:type="dxa" w:w="120"/>
            </w:tcMar>
          </w:tcPr>
          <w:p>
            <w:r>
              <w:rPr>
                <w:rFonts w:ascii="Arial" w:cs="Arial" w:eastAsia="Arial" w:hAnsi="Arial"/>
                <w:b/>
                <w:bCs/>
                <w:color w:val="0F6E56"/>
                <w:sz w:val="20"/>
                <w:szCs w:val="20"/>
              </w:rPr>
              <w:t xml:space="preserve">Battery Storage Systems</w:t>
            </w:r>
          </w:p>
        </w:tc>
        <w:tc>
          <w:tcPr>
            <w:tcW w:type="dxa" w:w="5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0"/>
                <w:szCs w:val="20"/>
              </w:rPr>
              <w:t xml:space="preserve">Home-scale and whole-property battery arrays for full energy independence. Sized by the AI agent based on home square footage, climate zone, and usage projections.</w:t>
            </w:r>
          </w:p>
        </w:tc>
      </w:tr>
      <w:tr>
        <w:tc>
          <w:tcPr>
            <w:tcW w:type="dxa" w:w="4200"/>
            <w:tcBorders>
              <w:top w:val="single" w:color="CCCCCC" w:sz="1"/>
              <w:left w:val="single" w:color="CCCCCC" w:sz="1"/>
              <w:bottom w:val="single" w:color="CCCCCC" w:sz="1"/>
              <w:right w:val="single" w:color="CCCCCC" w:sz="1"/>
            </w:tcBorders>
            <w:shd w:fill="E1F5EE" w:val="clear"/>
            <w:tcMar>
              <w:top w:type="dxa" w:w="80"/>
              <w:left w:type="dxa" w:w="160"/>
              <w:bottom w:type="dxa" w:w="80"/>
              <w:right w:type="dxa" w:w="120"/>
            </w:tcMar>
          </w:tcPr>
          <w:p>
            <w:r>
              <w:rPr>
                <w:rFonts w:ascii="Arial" w:cs="Arial" w:eastAsia="Arial" w:hAnsi="Arial"/>
                <w:b/>
                <w:bCs/>
                <w:color w:val="0F6E56"/>
                <w:sz w:val="20"/>
                <w:szCs w:val="20"/>
              </w:rPr>
              <w:t xml:space="preserve">EV Charging</w:t>
            </w:r>
          </w:p>
        </w:tc>
        <w:tc>
          <w:tcPr>
            <w:tcW w:type="dxa" w:w="5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0"/>
                <w:szCs w:val="20"/>
              </w:rPr>
              <w:t xml:space="preserve">Built-in EV charging infrastructure standard on all HABITAT builds. Single and multi-port configurations available. Smart-charge management integrates with solar and battery systems.</w:t>
            </w:r>
          </w:p>
        </w:tc>
      </w:tr>
      <w:tr>
        <w:tc>
          <w:tcPr>
            <w:tcW w:type="dxa" w:w="4200"/>
            <w:tcBorders>
              <w:top w:val="single" w:color="CCCCCC" w:sz="1"/>
              <w:left w:val="single" w:color="CCCCCC" w:sz="1"/>
              <w:bottom w:val="single" w:color="CCCCCC" w:sz="1"/>
              <w:right w:val="single" w:color="CCCCCC" w:sz="1"/>
            </w:tcBorders>
            <w:shd w:fill="E1F5EE" w:val="clear"/>
            <w:tcMar>
              <w:top w:type="dxa" w:w="80"/>
              <w:left w:type="dxa" w:w="160"/>
              <w:bottom w:type="dxa" w:w="80"/>
              <w:right w:type="dxa" w:w="120"/>
            </w:tcMar>
          </w:tcPr>
          <w:p>
            <w:r>
              <w:rPr>
                <w:rFonts w:ascii="Arial" w:cs="Arial" w:eastAsia="Arial" w:hAnsi="Arial"/>
                <w:b/>
                <w:bCs/>
                <w:color w:val="0F6E56"/>
                <w:sz w:val="20"/>
                <w:szCs w:val="20"/>
              </w:rPr>
              <w:t xml:space="preserve">Rainwater Collection</w:t>
            </w:r>
          </w:p>
        </w:tc>
        <w:tc>
          <w:tcPr>
            <w:tcW w:type="dxa" w:w="5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0"/>
                <w:szCs w:val="20"/>
              </w:rPr>
              <w:t xml:space="preserve">Integrated rooftop collection, filtration, and storage systems. Sized and positioned by the AI agent during design phase.</w:t>
            </w:r>
          </w:p>
        </w:tc>
      </w:tr>
      <w:tr>
        <w:tc>
          <w:tcPr>
            <w:tcW w:type="dxa" w:w="4200"/>
            <w:tcBorders>
              <w:top w:val="single" w:color="CCCCCC" w:sz="1"/>
              <w:left w:val="single" w:color="CCCCCC" w:sz="1"/>
              <w:bottom w:val="single" w:color="CCCCCC" w:sz="1"/>
              <w:right w:val="single" w:color="CCCCCC" w:sz="1"/>
            </w:tcBorders>
            <w:shd w:fill="E1F5EE" w:val="clear"/>
            <w:tcMar>
              <w:top w:type="dxa" w:w="80"/>
              <w:left w:type="dxa" w:w="160"/>
              <w:bottom w:type="dxa" w:w="80"/>
              <w:right w:type="dxa" w:w="120"/>
            </w:tcMar>
          </w:tcPr>
          <w:p>
            <w:r>
              <w:rPr>
                <w:rFonts w:ascii="Arial" w:cs="Arial" w:eastAsia="Arial" w:hAnsi="Arial"/>
                <w:b/>
                <w:bCs/>
                <w:color w:val="0F6E56"/>
                <w:sz w:val="20"/>
                <w:szCs w:val="20"/>
              </w:rPr>
              <w:t xml:space="preserve">Grey Water Recycling</w:t>
            </w:r>
          </w:p>
        </w:tc>
        <w:tc>
          <w:tcPr>
            <w:tcW w:type="dxa" w:w="5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0"/>
                <w:szCs w:val="20"/>
              </w:rPr>
              <w:t xml:space="preserve">Greywater treatment and recycling systems for irrigation and toilet flushing, reducing freshwater demand by up to 40%.</w:t>
            </w:r>
          </w:p>
        </w:tc>
      </w:tr>
    </w:tbl>
    <w:p>
      <w:pPr>
        <w:spacing w:before="80" w:after="80"/>
      </w:pPr>
      <w:r>
        <w:t xml:space="preserve"/>
      </w:r>
    </w:p>
    <w:p>
      <w:pPr>
        <w:pStyle w:val="Heading1"/>
        <w:pBdr>
          <w:bottom w:val="single" w:color="0F6E56" w:sz="6" w:space="6"/>
        </w:pBdr>
        <w:spacing w:before="400" w:after="160"/>
      </w:pPr>
      <w:r>
        <w:rPr>
          <w:rFonts w:ascii="Arial" w:cs="Arial" w:eastAsia="Arial" w:hAnsi="Arial"/>
          <w:b/>
          <w:bCs/>
          <w:color w:val="1A1A1A"/>
          <w:sz w:val="32"/>
          <w:szCs w:val="32"/>
        </w:rPr>
        <w:t xml:space="preserve">12. Financing Models</w:t>
      </w:r>
    </w:p>
    <w:p>
      <w:pPr>
        <w:spacing w:before="80" w:after="80"/>
      </w:pPr>
      <w:r>
        <w:rPr>
          <w:rFonts w:ascii="Arial" w:cs="Arial" w:eastAsia="Arial" w:hAnsi="Arial"/>
          <w:color w:val="1A1A1A"/>
          <w:sz w:val="22"/>
          <w:szCs w:val="22"/>
        </w:rPr>
        <w:t xml:space="preserve">HABITAT offers three payment and financing pathways, with cryptocurrency accepted across all models:</w:t>
      </w:r>
    </w:p>
    <w:p>
      <w:pPr>
        <w:spacing w:before="80" w:after="80"/>
      </w:pPr>
      <w:r>
        <w:t xml:space="preserve"/>
      </w:r>
    </w:p>
    <w:p>
      <w:pPr>
        <w:pStyle w:val="ListParagraph"/>
        <w:numPr>
          <w:ilvl w:val="0"/>
          <w:numId w:val="3"/>
        </w:numPr>
        <w:spacing w:before="40" w:after="40"/>
      </w:pPr>
      <w:r>
        <w:rPr>
          <w:rFonts w:ascii="Arial" w:cs="Arial" w:eastAsia="Arial" w:hAnsi="Arial"/>
          <w:b/>
          <w:bCs/>
          <w:color w:val="1A1A1A"/>
          <w:sz w:val="22"/>
          <w:szCs w:val="22"/>
        </w:rPr>
        <w:t xml:space="preserve">HABITAT Direct Financing — HABITAT acts as the lender. Clients apply through the platform, receive AI-generated project cost estimates, and enter a financing agreement directly with HABITAT. Monthly payments structured against build cost plus interest. Designed for clients who cannot access traditional construction loans.</w:t>
      </w:r>
    </w:p>
    <w:p>
      <w:pPr>
        <w:pStyle w:val="ListParagraph"/>
        <w:numPr>
          <w:ilvl w:val="0"/>
          <w:numId w:val="3"/>
        </w:numPr>
        <w:spacing w:before="40" w:after="40"/>
      </w:pPr>
      <w:r>
        <w:rPr>
          <w:rFonts w:ascii="Arial" w:cs="Arial" w:eastAsia="Arial" w:hAnsi="Arial"/>
          <w:b/>
          <w:bCs/>
          <w:color w:val="1A1A1A"/>
          <w:sz w:val="22"/>
          <w:szCs w:val="22"/>
        </w:rPr>
        <w:t xml:space="preserve">Cash / Client-Funded — Full upfront payment or milestone-based payments. Preferred by off-grid buyers, international clients, and buyers using crypto assets. All major cryptocurrencies accepted in addition to USD.</w:t>
      </w:r>
    </w:p>
    <w:p>
      <w:pPr>
        <w:pStyle w:val="ListParagraph"/>
        <w:numPr>
          <w:ilvl w:val="0"/>
          <w:numId w:val="3"/>
        </w:numPr>
        <w:spacing w:before="40" w:after="40"/>
      </w:pPr>
      <w:r>
        <w:rPr>
          <w:rFonts w:ascii="Arial" w:cs="Arial" w:eastAsia="Arial" w:hAnsi="Arial"/>
          <w:b/>
          <w:bCs/>
          <w:color w:val="1A1A1A"/>
          <w:sz w:val="22"/>
          <w:szCs w:val="22"/>
        </w:rPr>
        <w:t xml:space="preserve">Lease-to-Own — Clients lease the completed home from HABITAT with an option to purchase at the end of the lease term. Particularly suited to disaster relief and transitional housing deployments, and to buyers who want to occupy the home before committing to full ownership.</w:t>
      </w:r>
    </w:p>
    <w:p>
      <w:pPr>
        <w:spacing w:before="80" w:after="80"/>
      </w:pPr>
      <w:r>
        <w:t xml:space="preserve"/>
      </w:r>
    </w:p>
    <w:p>
      <w:pPr>
        <w:spacing w:before="80" w:after="80"/>
      </w:pPr>
      <w:r>
        <w:rPr>
          <w:rFonts w:ascii="Arial" w:cs="Arial" w:eastAsia="Arial" w:hAnsi="Arial"/>
          <w:color w:val="1A1A1A"/>
          <w:sz w:val="22"/>
          <w:szCs w:val="22"/>
        </w:rPr>
        <w:t xml:space="preserve">All financing models accept payment in USD and major cryptocurrencies including Bitcoin, Ethereum, and stablecoins. Smart contract-based milestone payments available for crypto clients.</w:t>
      </w:r>
    </w:p>
    <w:p>
      <w:pPr>
        <w:spacing w:before="80" w:after="80"/>
      </w:pPr>
      <w:r>
        <w:t xml:space="preserve"/>
      </w:r>
    </w:p>
    <w:p>
      <w:pPr>
        <w:pStyle w:val="Heading1"/>
        <w:pBdr>
          <w:bottom w:val="single" w:color="0F6E56" w:sz="6" w:space="6"/>
        </w:pBdr>
        <w:spacing w:before="400" w:after="160"/>
      </w:pPr>
      <w:r>
        <w:rPr>
          <w:rFonts w:ascii="Arial" w:cs="Arial" w:eastAsia="Arial" w:hAnsi="Arial"/>
          <w:b/>
          <w:bCs/>
          <w:color w:val="1A1A1A"/>
          <w:sz w:val="32"/>
          <w:szCs w:val="32"/>
        </w:rPr>
        <w:t xml:space="preserve">13. Website Integration — habitat.blackcatrobotics.com</w:t>
      </w:r>
    </w:p>
    <w:p>
      <w:pPr>
        <w:spacing w:before="80" w:after="80"/>
      </w:pPr>
      <w:r>
        <w:rPr>
          <w:rFonts w:ascii="Arial" w:cs="Arial" w:eastAsia="Arial" w:hAnsi="Arial"/>
          <w:color w:val="1A1A1A"/>
          <w:sz w:val="22"/>
          <w:szCs w:val="22"/>
        </w:rPr>
        <w:t xml:space="preserve">BlackCat HABITAT will be integrated into the existing BlackCat Robotics digital presence as a dedicated subdomain division, consistent with the BCR brand identity.</w:t>
      </w:r>
    </w:p>
    <w:p>
      <w:pPr>
        <w:spacing w:before="80" w:after="80"/>
      </w:pPr>
      <w:r>
        <w:t xml:space="preserve"/>
      </w:r>
    </w:p>
    <w:p>
      <w:pPr>
        <w:pStyle w:val="Heading2"/>
        <w:spacing w:before="280" w:after="120"/>
      </w:pPr>
      <w:r>
        <w:rPr>
          <w:rFonts w:ascii="Arial" w:cs="Arial" w:eastAsia="Arial" w:hAnsi="Arial"/>
          <w:b/>
          <w:bCs/>
          <w:color w:val="0F6E56"/>
          <w:sz w:val="26"/>
          <w:szCs w:val="26"/>
        </w:rPr>
        <w:t xml:space="preserve">Site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E1F5EE" w:val="clear"/>
            <w:tcMar>
              <w:top w:type="dxa" w:w="80"/>
              <w:left w:type="dxa" w:w="160"/>
              <w:bottom w:type="dxa" w:w="80"/>
              <w:right w:type="dxa" w:w="120"/>
            </w:tcMar>
          </w:tcPr>
          <w:p>
            <w:r>
              <w:rPr>
                <w:rFonts w:ascii="Arial" w:cs="Arial" w:eastAsia="Arial" w:hAnsi="Arial"/>
                <w:b/>
                <w:bCs/>
                <w:color w:val="0F6E56"/>
                <w:sz w:val="20"/>
                <w:szCs w:val="20"/>
              </w:rPr>
              <w:t xml:space="preserve">blackcatrobotics.com</w:t>
            </w:r>
          </w:p>
        </w:tc>
        <w:tc>
          <w:tcPr>
            <w:tcW w:type="dxa" w:w="5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0"/>
                <w:szCs w:val="20"/>
              </w:rPr>
              <w:t xml:space="preserve">Main BCR site — drone and rover repair &amp; diagnostics. HABITAT featured as a division in navigation and homepage.</w:t>
            </w:r>
          </w:p>
        </w:tc>
      </w:tr>
      <w:tr>
        <w:tc>
          <w:tcPr>
            <w:tcW w:type="dxa" w:w="4200"/>
            <w:tcBorders>
              <w:top w:val="single" w:color="CCCCCC" w:sz="1"/>
              <w:left w:val="single" w:color="CCCCCC" w:sz="1"/>
              <w:bottom w:val="single" w:color="CCCCCC" w:sz="1"/>
              <w:right w:val="single" w:color="CCCCCC" w:sz="1"/>
            </w:tcBorders>
            <w:shd w:fill="E1F5EE" w:val="clear"/>
            <w:tcMar>
              <w:top w:type="dxa" w:w="80"/>
              <w:left w:type="dxa" w:w="160"/>
              <w:bottom w:type="dxa" w:w="80"/>
              <w:right w:type="dxa" w:w="120"/>
            </w:tcMar>
          </w:tcPr>
          <w:p>
            <w:r>
              <w:rPr>
                <w:rFonts w:ascii="Arial" w:cs="Arial" w:eastAsia="Arial" w:hAnsi="Arial"/>
                <w:b/>
                <w:bCs/>
                <w:color w:val="0F6E56"/>
                <w:sz w:val="20"/>
                <w:szCs w:val="20"/>
              </w:rPr>
              <w:t xml:space="preserve">habitat.blackcatrobotics.com</w:t>
            </w:r>
          </w:p>
        </w:tc>
        <w:tc>
          <w:tcPr>
            <w:tcW w:type="dxa" w:w="5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0"/>
                <w:szCs w:val="20"/>
              </w:rPr>
              <w:t xml:space="preserve">Dedicated HABITAT landing hub. Full platform entry point.</w:t>
            </w:r>
          </w:p>
        </w:tc>
      </w:tr>
      <w:tr>
        <w:tc>
          <w:tcPr>
            <w:tcW w:type="dxa" w:w="4200"/>
            <w:tcBorders>
              <w:top w:val="single" w:color="CCCCCC" w:sz="1"/>
              <w:left w:val="single" w:color="CCCCCC" w:sz="1"/>
              <w:bottom w:val="single" w:color="CCCCCC" w:sz="1"/>
              <w:right w:val="single" w:color="CCCCCC" w:sz="1"/>
            </w:tcBorders>
            <w:shd w:fill="E1F5EE" w:val="clear"/>
            <w:tcMar>
              <w:top w:type="dxa" w:w="80"/>
              <w:left w:type="dxa" w:w="160"/>
              <w:bottom w:type="dxa" w:w="80"/>
              <w:right w:type="dxa" w:w="120"/>
            </w:tcMar>
          </w:tcPr>
          <w:p>
            <w:r>
              <w:rPr>
                <w:rFonts w:ascii="Arial" w:cs="Arial" w:eastAsia="Arial" w:hAnsi="Arial"/>
                <w:b/>
                <w:bCs/>
                <w:color w:val="0F6E56"/>
                <w:sz w:val="20"/>
                <w:szCs w:val="20"/>
              </w:rPr>
              <w:t xml:space="preserve">habitat.blackcatrobotics.com/design</w:t>
            </w:r>
          </w:p>
        </w:tc>
        <w:tc>
          <w:tcPr>
            <w:tcW w:type="dxa" w:w="5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0"/>
                <w:szCs w:val="20"/>
              </w:rPr>
              <w:t xml:space="preserve">AI Design Agent interface — client onboarding and style selection.</w:t>
            </w:r>
          </w:p>
        </w:tc>
      </w:tr>
      <w:tr>
        <w:tc>
          <w:tcPr>
            <w:tcW w:type="dxa" w:w="4200"/>
            <w:tcBorders>
              <w:top w:val="single" w:color="CCCCCC" w:sz="1"/>
              <w:left w:val="single" w:color="CCCCCC" w:sz="1"/>
              <w:bottom w:val="single" w:color="CCCCCC" w:sz="1"/>
              <w:right w:val="single" w:color="CCCCCC" w:sz="1"/>
            </w:tcBorders>
            <w:shd w:fill="E1F5EE" w:val="clear"/>
            <w:tcMar>
              <w:top w:type="dxa" w:w="80"/>
              <w:left w:type="dxa" w:w="160"/>
              <w:bottom w:type="dxa" w:w="80"/>
              <w:right w:type="dxa" w:w="120"/>
            </w:tcMar>
          </w:tcPr>
          <w:p>
            <w:r>
              <w:rPr>
                <w:rFonts w:ascii="Arial" w:cs="Arial" w:eastAsia="Arial" w:hAnsi="Arial"/>
                <w:b/>
                <w:bCs/>
                <w:color w:val="0F6E56"/>
                <w:sz w:val="20"/>
                <w:szCs w:val="20"/>
              </w:rPr>
              <w:t xml:space="preserve">habitat.blackcatrobotics.com/marketplace</w:t>
            </w:r>
          </w:p>
        </w:tc>
        <w:tc>
          <w:tcPr>
            <w:tcW w:type="dxa" w:w="5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0"/>
                <w:szCs w:val="20"/>
              </w:rPr>
              <w:t xml:space="preserve">Full materials, appliances, furniture, and energy systems marketplace.</w:t>
            </w:r>
          </w:p>
        </w:tc>
      </w:tr>
      <w:tr>
        <w:tc>
          <w:tcPr>
            <w:tcW w:type="dxa" w:w="4200"/>
            <w:tcBorders>
              <w:top w:val="single" w:color="CCCCCC" w:sz="1"/>
              <w:left w:val="single" w:color="CCCCCC" w:sz="1"/>
              <w:bottom w:val="single" w:color="CCCCCC" w:sz="1"/>
              <w:right w:val="single" w:color="CCCCCC" w:sz="1"/>
            </w:tcBorders>
            <w:shd w:fill="E1F5EE" w:val="clear"/>
            <w:tcMar>
              <w:top w:type="dxa" w:w="80"/>
              <w:left w:type="dxa" w:w="160"/>
              <w:bottom w:type="dxa" w:w="80"/>
              <w:right w:type="dxa" w:w="120"/>
            </w:tcMar>
          </w:tcPr>
          <w:p>
            <w:r>
              <w:rPr>
                <w:rFonts w:ascii="Arial" w:cs="Arial" w:eastAsia="Arial" w:hAnsi="Arial"/>
                <w:b/>
                <w:bCs/>
                <w:color w:val="0F6E56"/>
                <w:sz w:val="20"/>
                <w:szCs w:val="20"/>
              </w:rPr>
              <w:t xml:space="preserve">habitat.blackcatrobotics.com/construct-bots</w:t>
            </w:r>
          </w:p>
        </w:tc>
        <w:tc>
          <w:tcPr>
            <w:tcW w:type="dxa" w:w="5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0"/>
                <w:szCs w:val="20"/>
              </w:rPr>
              <w:t xml:space="preserve">Construct.Bot product and service pages — equipment sales, leasing, and service contracts.</w:t>
            </w:r>
          </w:p>
        </w:tc>
      </w:tr>
      <w:tr>
        <w:tc>
          <w:tcPr>
            <w:tcW w:type="dxa" w:w="4200"/>
            <w:tcBorders>
              <w:top w:val="single" w:color="CCCCCC" w:sz="1"/>
              <w:left w:val="single" w:color="CCCCCC" w:sz="1"/>
              <w:bottom w:val="single" w:color="CCCCCC" w:sz="1"/>
              <w:right w:val="single" w:color="CCCCCC" w:sz="1"/>
            </w:tcBorders>
            <w:shd w:fill="E1F5EE" w:val="clear"/>
            <w:tcMar>
              <w:top w:type="dxa" w:w="80"/>
              <w:left w:type="dxa" w:w="160"/>
              <w:bottom w:type="dxa" w:w="80"/>
              <w:right w:type="dxa" w:w="120"/>
            </w:tcMar>
          </w:tcPr>
          <w:p>
            <w:r>
              <w:rPr>
                <w:rFonts w:ascii="Arial" w:cs="Arial" w:eastAsia="Arial" w:hAnsi="Arial"/>
                <w:b/>
                <w:bCs/>
                <w:color w:val="0F6E56"/>
                <w:sz w:val="20"/>
                <w:szCs w:val="20"/>
              </w:rPr>
              <w:t xml:space="preserve">habitat.blackcatrobotics.com/gallery</w:t>
            </w:r>
          </w:p>
        </w:tc>
        <w:tc>
          <w:tcPr>
            <w:tcW w:type="dxa" w:w="5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0"/>
                <w:szCs w:val="20"/>
              </w:rPr>
              <w:t xml:space="preserve">Completed build gallery organized by style, size, and market segment.</w:t>
            </w:r>
          </w:p>
        </w:tc>
      </w:tr>
      <w:tr>
        <w:tc>
          <w:tcPr>
            <w:tcW w:type="dxa" w:w="4200"/>
            <w:tcBorders>
              <w:top w:val="single" w:color="CCCCCC" w:sz="1"/>
              <w:left w:val="single" w:color="CCCCCC" w:sz="1"/>
              <w:bottom w:val="single" w:color="CCCCCC" w:sz="1"/>
              <w:right w:val="single" w:color="CCCCCC" w:sz="1"/>
            </w:tcBorders>
            <w:shd w:fill="E1F5EE" w:val="clear"/>
            <w:tcMar>
              <w:top w:type="dxa" w:w="80"/>
              <w:left w:type="dxa" w:w="160"/>
              <w:bottom w:type="dxa" w:w="80"/>
              <w:right w:type="dxa" w:w="120"/>
            </w:tcMar>
          </w:tcPr>
          <w:p>
            <w:r>
              <w:rPr>
                <w:rFonts w:ascii="Arial" w:cs="Arial" w:eastAsia="Arial" w:hAnsi="Arial"/>
                <w:b/>
                <w:bCs/>
                <w:color w:val="0F6E56"/>
                <w:sz w:val="20"/>
                <w:szCs w:val="20"/>
              </w:rPr>
              <w:t xml:space="preserve">habitat.blackcatrobotics.com/financing</w:t>
            </w:r>
          </w:p>
        </w:tc>
        <w:tc>
          <w:tcPr>
            <w:tcW w:type="dxa" w:w="5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0"/>
                <w:szCs w:val="20"/>
              </w:rPr>
              <w:t xml:space="preserve">Financing calculator, application, and crypto payment information.</w:t>
            </w:r>
          </w:p>
        </w:tc>
      </w:tr>
      <w:tr>
        <w:tc>
          <w:tcPr>
            <w:tcW w:type="dxa" w:w="4200"/>
            <w:tcBorders>
              <w:top w:val="single" w:color="CCCCCC" w:sz="1"/>
              <w:left w:val="single" w:color="CCCCCC" w:sz="1"/>
              <w:bottom w:val="single" w:color="CCCCCC" w:sz="1"/>
              <w:right w:val="single" w:color="CCCCCC" w:sz="1"/>
            </w:tcBorders>
            <w:shd w:fill="E1F5EE" w:val="clear"/>
            <w:tcMar>
              <w:top w:type="dxa" w:w="80"/>
              <w:left w:type="dxa" w:w="160"/>
              <w:bottom w:type="dxa" w:w="80"/>
              <w:right w:type="dxa" w:w="120"/>
            </w:tcMar>
          </w:tcPr>
          <w:p>
            <w:r>
              <w:rPr>
                <w:rFonts w:ascii="Arial" w:cs="Arial" w:eastAsia="Arial" w:hAnsi="Arial"/>
                <w:b/>
                <w:bCs/>
                <w:color w:val="0F6E56"/>
                <w:sz w:val="20"/>
                <w:szCs w:val="20"/>
              </w:rPr>
              <w:t xml:space="preserve">habitat.blackcatrobotics.com/relief</w:t>
            </w:r>
          </w:p>
        </w:tc>
        <w:tc>
          <w:tcPr>
            <w:tcW w:type="dxa" w:w="5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0"/>
                <w:szCs w:val="20"/>
              </w:rPr>
              <w:t xml:space="preserve">Dedicated disaster relief and rapid housing program page.</w:t>
            </w:r>
          </w:p>
        </w:tc>
      </w:tr>
    </w:tbl>
    <w:p>
      <w:pPr>
        <w:spacing w:before="80" w:after="80"/>
      </w:pPr>
      <w:r>
        <w:t xml:space="preserve"/>
      </w:r>
    </w:p>
    <w:p>
      <w:pPr>
        <w:pStyle w:val="Heading2"/>
        <w:spacing w:before="280" w:after="120"/>
      </w:pPr>
      <w:r>
        <w:rPr>
          <w:rFonts w:ascii="Arial" w:cs="Arial" w:eastAsia="Arial" w:hAnsi="Arial"/>
          <w:b/>
          <w:bCs/>
          <w:color w:val="0F6E56"/>
          <w:sz w:val="26"/>
          <w:szCs w:val="26"/>
        </w:rPr>
        <w:t xml:space="preserve">BCR Site Updates Required</w:t>
      </w:r>
    </w:p>
    <w:p>
      <w:pPr>
        <w:pStyle w:val="ListParagraph"/>
        <w:numPr>
          <w:ilvl w:val="0"/>
          <w:numId w:val="3"/>
        </w:numPr>
        <w:spacing w:before="40" w:after="40"/>
      </w:pPr>
      <w:r>
        <w:rPr>
          <w:rFonts w:ascii="Arial" w:cs="Arial" w:eastAsia="Arial" w:hAnsi="Arial"/>
          <w:b w:val="false"/>
          <w:bCs w:val="false"/>
          <w:color w:val="1A1A1A"/>
          <w:sz w:val="22"/>
          <w:szCs w:val="22"/>
        </w:rPr>
        <w:t xml:space="preserve">Add HABITAT to main navigation bar under a “Divisions” or “Products” dropdown</w:t>
      </w:r>
    </w:p>
    <w:p>
      <w:pPr>
        <w:pStyle w:val="ListParagraph"/>
        <w:numPr>
          <w:ilvl w:val="0"/>
          <w:numId w:val="3"/>
        </w:numPr>
        <w:spacing w:before="40" w:after="40"/>
      </w:pPr>
      <w:r>
        <w:rPr>
          <w:rFonts w:ascii="Arial" w:cs="Arial" w:eastAsia="Arial" w:hAnsi="Arial"/>
          <w:b w:val="false"/>
          <w:bCs w:val="false"/>
          <w:color w:val="1A1A1A"/>
          <w:sz w:val="22"/>
          <w:szCs w:val="22"/>
        </w:rPr>
        <w:t xml:space="preserve">Add HABITAT division card to BCR homepage</w:t>
      </w:r>
    </w:p>
    <w:p>
      <w:pPr>
        <w:pStyle w:val="ListParagraph"/>
        <w:numPr>
          <w:ilvl w:val="0"/>
          <w:numId w:val="3"/>
        </w:numPr>
        <w:spacing w:before="40" w:after="40"/>
      </w:pPr>
      <w:r>
        <w:rPr>
          <w:rFonts w:ascii="Arial" w:cs="Arial" w:eastAsia="Arial" w:hAnsi="Arial"/>
          <w:b w:val="false"/>
          <w:bCs w:val="false"/>
          <w:color w:val="1A1A1A"/>
          <w:sz w:val="22"/>
          <w:szCs w:val="22"/>
        </w:rPr>
        <w:t xml:space="preserve">Cross-link Construct.Bot maintenance contracts to BCR’s repair &amp; diagnostics service pages</w:t>
      </w:r>
    </w:p>
    <w:p>
      <w:pPr>
        <w:pStyle w:val="ListParagraph"/>
        <w:numPr>
          <w:ilvl w:val="0"/>
          <w:numId w:val="3"/>
        </w:numPr>
        <w:spacing w:before="40" w:after="40"/>
      </w:pPr>
      <w:r>
        <w:rPr>
          <w:rFonts w:ascii="Arial" w:cs="Arial" w:eastAsia="Arial" w:hAnsi="Arial"/>
          <w:b w:val="false"/>
          <w:bCs w:val="false"/>
          <w:color w:val="1A1A1A"/>
          <w:sz w:val="22"/>
          <w:szCs w:val="22"/>
        </w:rPr>
        <w:t xml:space="preserve">Unified contact and inquiry routing between BCR and HABITAT</w:t>
      </w:r>
    </w:p>
    <w:p>
      <w:pPr>
        <w:spacing w:before="80" w:after="80"/>
      </w:pPr>
      <w:r>
        <w:t xml:space="preserve"/>
      </w:r>
    </w:p>
    <w:p>
      <w:pPr>
        <w:pStyle w:val="Heading1"/>
        <w:pBdr>
          <w:bottom w:val="single" w:color="0F6E56" w:sz="6" w:space="6"/>
        </w:pBdr>
        <w:spacing w:before="400" w:after="160"/>
      </w:pPr>
      <w:r>
        <w:rPr>
          <w:rFonts w:ascii="Arial" w:cs="Arial" w:eastAsia="Arial" w:hAnsi="Arial"/>
          <w:b/>
          <w:bCs/>
          <w:color w:val="1A1A1A"/>
          <w:sz w:val="32"/>
          <w:szCs w:val="32"/>
        </w:rPr>
        <w:t xml:space="preserve">14.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E1F5EE" w:val="clear"/>
            <w:tcMar>
              <w:top w:type="dxa" w:w="80"/>
              <w:left w:type="dxa" w:w="160"/>
              <w:bottom w:type="dxa" w:w="80"/>
              <w:right w:type="dxa" w:w="120"/>
            </w:tcMar>
          </w:tcPr>
          <w:p>
            <w:r>
              <w:rPr>
                <w:rFonts w:ascii="Arial" w:cs="Arial" w:eastAsia="Arial" w:hAnsi="Arial"/>
                <w:b/>
                <w:bCs/>
                <w:color w:val="0F6E56"/>
                <w:sz w:val="20"/>
                <w:szCs w:val="20"/>
              </w:rPr>
              <w:t xml:space="preserve">Design Licensing</w:t>
            </w:r>
          </w:p>
        </w:tc>
        <w:tc>
          <w:tcPr>
            <w:tcW w:type="dxa" w:w="5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0"/>
                <w:szCs w:val="20"/>
              </w:rPr>
              <w:t xml:space="preserve">AI agent design sessions — subscription or per-project fee for clients not proceeding to full build.</w:t>
            </w:r>
          </w:p>
        </w:tc>
      </w:tr>
      <w:tr>
        <w:tc>
          <w:tcPr>
            <w:tcW w:type="dxa" w:w="4200"/>
            <w:tcBorders>
              <w:top w:val="single" w:color="CCCCCC" w:sz="1"/>
              <w:left w:val="single" w:color="CCCCCC" w:sz="1"/>
              <w:bottom w:val="single" w:color="CCCCCC" w:sz="1"/>
              <w:right w:val="single" w:color="CCCCCC" w:sz="1"/>
            </w:tcBorders>
            <w:shd w:fill="E1F5EE" w:val="clear"/>
            <w:tcMar>
              <w:top w:type="dxa" w:w="80"/>
              <w:left w:type="dxa" w:w="160"/>
              <w:bottom w:type="dxa" w:w="80"/>
              <w:right w:type="dxa" w:w="120"/>
            </w:tcMar>
          </w:tcPr>
          <w:p>
            <w:r>
              <w:rPr>
                <w:rFonts w:ascii="Arial" w:cs="Arial" w:eastAsia="Arial" w:hAnsi="Arial"/>
                <w:b/>
                <w:bCs/>
                <w:color w:val="0F6E56"/>
                <w:sz w:val="20"/>
                <w:szCs w:val="20"/>
              </w:rPr>
              <w:t xml:space="preserve">Marketplace Sales</w:t>
            </w:r>
          </w:p>
        </w:tc>
        <w:tc>
          <w:tcPr>
            <w:tcW w:type="dxa" w:w="5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0"/>
                <w:szCs w:val="20"/>
              </w:rPr>
              <w:t xml:space="preserve">Materials, appliances, furniture, energy systems — margin on every item ordered through the platform.</w:t>
            </w:r>
          </w:p>
        </w:tc>
      </w:tr>
      <w:tr>
        <w:tc>
          <w:tcPr>
            <w:tcW w:type="dxa" w:w="4200"/>
            <w:tcBorders>
              <w:top w:val="single" w:color="CCCCCC" w:sz="1"/>
              <w:left w:val="single" w:color="CCCCCC" w:sz="1"/>
              <w:bottom w:val="single" w:color="CCCCCC" w:sz="1"/>
              <w:right w:val="single" w:color="CCCCCC" w:sz="1"/>
            </w:tcBorders>
            <w:shd w:fill="E1F5EE" w:val="clear"/>
            <w:tcMar>
              <w:top w:type="dxa" w:w="80"/>
              <w:left w:type="dxa" w:w="160"/>
              <w:bottom w:type="dxa" w:w="80"/>
              <w:right w:type="dxa" w:w="120"/>
            </w:tcMar>
          </w:tcPr>
          <w:p>
            <w:r>
              <w:rPr>
                <w:rFonts w:ascii="Arial" w:cs="Arial" w:eastAsia="Arial" w:hAnsi="Arial"/>
                <w:b/>
                <w:bCs/>
                <w:color w:val="0F6E56"/>
                <w:sz w:val="20"/>
                <w:szCs w:val="20"/>
              </w:rPr>
              <w:t xml:space="preserve">Build Contracts</w:t>
            </w:r>
          </w:p>
        </w:tc>
        <w:tc>
          <w:tcPr>
            <w:tcW w:type="dxa" w:w="5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0"/>
                <w:szCs w:val="20"/>
              </w:rPr>
              <w:t xml:space="preserve">HABITAT-operated Construct.Bot construction service. Primary revenue driver.</w:t>
            </w:r>
          </w:p>
        </w:tc>
      </w:tr>
      <w:tr>
        <w:tc>
          <w:tcPr>
            <w:tcW w:type="dxa" w:w="4200"/>
            <w:tcBorders>
              <w:top w:val="single" w:color="CCCCCC" w:sz="1"/>
              <w:left w:val="single" w:color="CCCCCC" w:sz="1"/>
              <w:bottom w:val="single" w:color="CCCCCC" w:sz="1"/>
              <w:right w:val="single" w:color="CCCCCC" w:sz="1"/>
            </w:tcBorders>
            <w:shd w:fill="E1F5EE" w:val="clear"/>
            <w:tcMar>
              <w:top w:type="dxa" w:w="80"/>
              <w:left w:type="dxa" w:w="160"/>
              <w:bottom w:type="dxa" w:w="80"/>
              <w:right w:type="dxa" w:w="120"/>
            </w:tcMar>
          </w:tcPr>
          <w:p>
            <w:r>
              <w:rPr>
                <w:rFonts w:ascii="Arial" w:cs="Arial" w:eastAsia="Arial" w:hAnsi="Arial"/>
                <w:b/>
                <w:bCs/>
                <w:color w:val="0F6E56"/>
                <w:sz w:val="20"/>
                <w:szCs w:val="20"/>
              </w:rPr>
              <w:t xml:space="preserve">Printer Hardware Sales</w:t>
            </w:r>
          </w:p>
        </w:tc>
        <w:tc>
          <w:tcPr>
            <w:tcW w:type="dxa" w:w="5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0"/>
                <w:szCs w:val="20"/>
              </w:rPr>
              <w:t xml:space="preserve">FORGE and FIELD series industrial printer sales to developers, contractors, and municipalities.</w:t>
            </w:r>
          </w:p>
        </w:tc>
      </w:tr>
      <w:tr>
        <w:tc>
          <w:tcPr>
            <w:tcW w:type="dxa" w:w="4200"/>
            <w:tcBorders>
              <w:top w:val="single" w:color="CCCCCC" w:sz="1"/>
              <w:left w:val="single" w:color="CCCCCC" w:sz="1"/>
              <w:bottom w:val="single" w:color="CCCCCC" w:sz="1"/>
              <w:right w:val="single" w:color="CCCCCC" w:sz="1"/>
            </w:tcBorders>
            <w:shd w:fill="E1F5EE" w:val="clear"/>
            <w:tcMar>
              <w:top w:type="dxa" w:w="80"/>
              <w:left w:type="dxa" w:w="160"/>
              <w:bottom w:type="dxa" w:w="80"/>
              <w:right w:type="dxa" w:w="120"/>
            </w:tcMar>
          </w:tcPr>
          <w:p>
            <w:r>
              <w:rPr>
                <w:rFonts w:ascii="Arial" w:cs="Arial" w:eastAsia="Arial" w:hAnsi="Arial"/>
                <w:b/>
                <w:bCs/>
                <w:color w:val="0F6E56"/>
                <w:sz w:val="20"/>
                <w:szCs w:val="20"/>
              </w:rPr>
              <w:t xml:space="preserve">Printer Leasing</w:t>
            </w:r>
          </w:p>
        </w:tc>
        <w:tc>
          <w:tcPr>
            <w:tcW w:type="dxa" w:w="5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0"/>
                <w:szCs w:val="20"/>
              </w:rPr>
              <w:t xml:space="preserve">Monthly leasing contracts for FORGE and FIELD printers with software and support included.</w:t>
            </w:r>
          </w:p>
        </w:tc>
      </w:tr>
      <w:tr>
        <w:tc>
          <w:tcPr>
            <w:tcW w:type="dxa" w:w="4200"/>
            <w:tcBorders>
              <w:top w:val="single" w:color="CCCCCC" w:sz="1"/>
              <w:left w:val="single" w:color="CCCCCC" w:sz="1"/>
              <w:bottom w:val="single" w:color="CCCCCC" w:sz="1"/>
              <w:right w:val="single" w:color="CCCCCC" w:sz="1"/>
            </w:tcBorders>
            <w:shd w:fill="E1F5EE" w:val="clear"/>
            <w:tcMar>
              <w:top w:type="dxa" w:w="80"/>
              <w:left w:type="dxa" w:w="160"/>
              <w:bottom w:type="dxa" w:w="80"/>
              <w:right w:type="dxa" w:w="120"/>
            </w:tcMar>
          </w:tcPr>
          <w:p>
            <w:r>
              <w:rPr>
                <w:rFonts w:ascii="Arial" w:cs="Arial" w:eastAsia="Arial" w:hAnsi="Arial"/>
                <w:b/>
                <w:bCs/>
                <w:color w:val="0F6E56"/>
                <w:sz w:val="20"/>
                <w:szCs w:val="20"/>
              </w:rPr>
              <w:t xml:space="preserve">Construct.Bot Sales</w:t>
            </w:r>
          </w:p>
        </w:tc>
        <w:tc>
          <w:tcPr>
            <w:tcW w:type="dxa" w:w="5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0"/>
                <w:szCs w:val="20"/>
              </w:rPr>
              <w:t xml:space="preserve">Direct bot unit sales to builders, developers, and NGOs.</w:t>
            </w:r>
          </w:p>
        </w:tc>
      </w:tr>
      <w:tr>
        <w:tc>
          <w:tcPr>
            <w:tcW w:type="dxa" w:w="4200"/>
            <w:tcBorders>
              <w:top w:val="single" w:color="CCCCCC" w:sz="1"/>
              <w:left w:val="single" w:color="CCCCCC" w:sz="1"/>
              <w:bottom w:val="single" w:color="CCCCCC" w:sz="1"/>
              <w:right w:val="single" w:color="CCCCCC" w:sz="1"/>
            </w:tcBorders>
            <w:shd w:fill="E1F5EE" w:val="clear"/>
            <w:tcMar>
              <w:top w:type="dxa" w:w="80"/>
              <w:left w:type="dxa" w:w="160"/>
              <w:bottom w:type="dxa" w:w="80"/>
              <w:right w:type="dxa" w:w="120"/>
            </w:tcMar>
          </w:tcPr>
          <w:p>
            <w:r>
              <w:rPr>
                <w:rFonts w:ascii="Arial" w:cs="Arial" w:eastAsia="Arial" w:hAnsi="Arial"/>
                <w:b/>
                <w:bCs/>
                <w:color w:val="0F6E56"/>
                <w:sz w:val="20"/>
                <w:szCs w:val="20"/>
              </w:rPr>
              <w:t xml:space="preserve">Construct.Bot Leasing</w:t>
            </w:r>
          </w:p>
        </w:tc>
        <w:tc>
          <w:tcPr>
            <w:tcW w:type="dxa" w:w="5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0"/>
                <w:szCs w:val="20"/>
              </w:rPr>
              <w:t xml:space="preserve">Bot fleet leasing for project-based or long-term operational contracts.</w:t>
            </w:r>
          </w:p>
        </w:tc>
      </w:tr>
      <w:tr>
        <w:tc>
          <w:tcPr>
            <w:tcW w:type="dxa" w:w="4200"/>
            <w:tcBorders>
              <w:top w:val="single" w:color="CCCCCC" w:sz="1"/>
              <w:left w:val="single" w:color="CCCCCC" w:sz="1"/>
              <w:bottom w:val="single" w:color="CCCCCC" w:sz="1"/>
              <w:right w:val="single" w:color="CCCCCC" w:sz="1"/>
            </w:tcBorders>
            <w:shd w:fill="E1F5EE" w:val="clear"/>
            <w:tcMar>
              <w:top w:type="dxa" w:w="80"/>
              <w:left w:type="dxa" w:w="160"/>
              <w:bottom w:type="dxa" w:w="80"/>
              <w:right w:type="dxa" w:w="120"/>
            </w:tcMar>
          </w:tcPr>
          <w:p>
            <w:r>
              <w:rPr>
                <w:rFonts w:ascii="Arial" w:cs="Arial" w:eastAsia="Arial" w:hAnsi="Arial"/>
                <w:b/>
                <w:bCs/>
                <w:color w:val="0F6E56"/>
                <w:sz w:val="20"/>
                <w:szCs w:val="20"/>
              </w:rPr>
              <w:t xml:space="preserve">Solar Manufacturing</w:t>
            </w:r>
          </w:p>
        </w:tc>
        <w:tc>
          <w:tcPr>
            <w:tcW w:type="dxa" w:w="5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0"/>
                <w:szCs w:val="20"/>
              </w:rPr>
              <w:t xml:space="preserve">HABITAT-manufactured solar panels sold through the marketplace and wholesale.</w:t>
            </w:r>
          </w:p>
        </w:tc>
      </w:tr>
      <w:tr>
        <w:tc>
          <w:tcPr>
            <w:tcW w:type="dxa" w:w="4200"/>
            <w:tcBorders>
              <w:top w:val="single" w:color="CCCCCC" w:sz="1"/>
              <w:left w:val="single" w:color="CCCCCC" w:sz="1"/>
              <w:bottom w:val="single" w:color="CCCCCC" w:sz="1"/>
              <w:right w:val="single" w:color="CCCCCC" w:sz="1"/>
            </w:tcBorders>
            <w:shd w:fill="E1F5EE" w:val="clear"/>
            <w:tcMar>
              <w:top w:type="dxa" w:w="80"/>
              <w:left w:type="dxa" w:w="160"/>
              <w:bottom w:type="dxa" w:w="80"/>
              <w:right w:type="dxa" w:w="120"/>
            </w:tcMar>
          </w:tcPr>
          <w:p>
            <w:r>
              <w:rPr>
                <w:rFonts w:ascii="Arial" w:cs="Arial" w:eastAsia="Arial" w:hAnsi="Arial"/>
                <w:b/>
                <w:bCs/>
                <w:color w:val="0F6E56"/>
                <w:sz w:val="20"/>
                <w:szCs w:val="20"/>
              </w:rPr>
              <w:t xml:space="preserve">Maintenance Contracts</w:t>
            </w:r>
          </w:p>
        </w:tc>
        <w:tc>
          <w:tcPr>
            <w:tcW w:type="dxa" w:w="5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0"/>
                <w:szCs w:val="20"/>
              </w:rPr>
              <w:t xml:space="preserve">BCR-operated repair and diagnostics contracts on all Construct.Bot and printer units in the field.</w:t>
            </w:r>
          </w:p>
        </w:tc>
      </w:tr>
      <w:tr>
        <w:tc>
          <w:tcPr>
            <w:tcW w:type="dxa" w:w="4200"/>
            <w:tcBorders>
              <w:top w:val="single" w:color="CCCCCC" w:sz="1"/>
              <w:left w:val="single" w:color="CCCCCC" w:sz="1"/>
              <w:bottom w:val="single" w:color="CCCCCC" w:sz="1"/>
              <w:right w:val="single" w:color="CCCCCC" w:sz="1"/>
            </w:tcBorders>
            <w:shd w:fill="E1F5EE" w:val="clear"/>
            <w:tcMar>
              <w:top w:type="dxa" w:w="80"/>
              <w:left w:type="dxa" w:w="160"/>
              <w:bottom w:type="dxa" w:w="80"/>
              <w:right w:type="dxa" w:w="120"/>
            </w:tcMar>
          </w:tcPr>
          <w:p>
            <w:r>
              <w:rPr>
                <w:rFonts w:ascii="Arial" w:cs="Arial" w:eastAsia="Arial" w:hAnsi="Arial"/>
                <w:b/>
                <w:bCs/>
                <w:color w:val="0F6E56"/>
                <w:sz w:val="20"/>
                <w:szCs w:val="20"/>
              </w:rPr>
              <w:t xml:space="preserve">HABITAT Financing</w:t>
            </w:r>
          </w:p>
        </w:tc>
        <w:tc>
          <w:tcPr>
            <w:tcW w:type="dxa" w:w="5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0"/>
                <w:szCs w:val="20"/>
              </w:rPr>
              <w:t xml:space="preserve">Interest revenue on direct client financing agreements.</w:t>
            </w:r>
          </w:p>
        </w:tc>
      </w:tr>
      <w:tr>
        <w:tc>
          <w:tcPr>
            <w:tcW w:type="dxa" w:w="4200"/>
            <w:tcBorders>
              <w:top w:val="single" w:color="CCCCCC" w:sz="1"/>
              <w:left w:val="single" w:color="CCCCCC" w:sz="1"/>
              <w:bottom w:val="single" w:color="CCCCCC" w:sz="1"/>
              <w:right w:val="single" w:color="CCCCCC" w:sz="1"/>
            </w:tcBorders>
            <w:shd w:fill="E1F5EE" w:val="clear"/>
            <w:tcMar>
              <w:top w:type="dxa" w:w="80"/>
              <w:left w:type="dxa" w:w="160"/>
              <w:bottom w:type="dxa" w:w="80"/>
              <w:right w:type="dxa" w:w="120"/>
            </w:tcMar>
          </w:tcPr>
          <w:p>
            <w:r>
              <w:rPr>
                <w:rFonts w:ascii="Arial" w:cs="Arial" w:eastAsia="Arial" w:hAnsi="Arial"/>
                <w:b/>
                <w:bCs/>
                <w:color w:val="0F6E56"/>
                <w:sz w:val="20"/>
                <w:szCs w:val="20"/>
              </w:rPr>
              <w:t xml:space="preserve">Disaster Relief Contracts</w:t>
            </w:r>
          </w:p>
        </w:tc>
        <w:tc>
          <w:tcPr>
            <w:tcW w:type="dxa" w:w="5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0"/>
                <w:szCs w:val="20"/>
              </w:rPr>
              <w:t xml:space="preserve">Government and NGO contracts for rapid housing deployments. Grant and public funding eligible.</w:t>
            </w:r>
          </w:p>
        </w:tc>
      </w:tr>
    </w:tbl>
    <w:p>
      <w:pPr>
        <w:spacing w:before="80" w:after="80"/>
      </w:pPr>
      <w:r>
        <w:t xml:space="preserve"/>
      </w:r>
    </w:p>
    <w:p>
      <w:pPr>
        <w:pStyle w:val="Heading1"/>
        <w:pBdr>
          <w:bottom w:val="single" w:color="0F6E56" w:sz="6" w:space="6"/>
        </w:pBdr>
        <w:spacing w:before="400" w:after="160"/>
      </w:pPr>
      <w:r>
        <w:rPr>
          <w:rFonts w:ascii="Arial" w:cs="Arial" w:eastAsia="Arial" w:hAnsi="Arial"/>
          <w:b/>
          <w:bCs/>
          <w:color w:val="1A1A1A"/>
          <w:sz w:val="32"/>
          <w:szCs w:val="32"/>
        </w:rPr>
        <w:t xml:space="preserve">15. Competitive Positioning</w:t>
      </w:r>
    </w:p>
    <w:p>
      <w:pPr>
        <w:spacing w:before="80" w:after="80"/>
      </w:pPr>
      <w:r>
        <w:rPr>
          <w:rFonts w:ascii="Arial" w:cs="Arial" w:eastAsia="Arial" w:hAnsi="Arial"/>
          <w:color w:val="1A1A1A"/>
          <w:sz w:val="22"/>
          <w:szCs w:val="22"/>
        </w:rPr>
        <w:t xml:space="preserve">HABITAT competes in a space currently occupied by a fragmented set of players — none of which offer the full vertical integration that HABITAT provides.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E1F5EE" w:val="clear"/>
            <w:tcMar>
              <w:top w:type="dxa" w:w="80"/>
              <w:left w:type="dxa" w:w="160"/>
              <w:bottom w:type="dxa" w:w="80"/>
              <w:right w:type="dxa" w:w="120"/>
            </w:tcMar>
          </w:tcPr>
          <w:p>
            <w:r>
              <w:rPr>
                <w:rFonts w:ascii="Arial" w:cs="Arial" w:eastAsia="Arial" w:hAnsi="Arial"/>
                <w:b/>
                <w:bCs/>
                <w:color w:val="0F6E56"/>
                <w:sz w:val="20"/>
                <w:szCs w:val="20"/>
              </w:rPr>
              <w:t xml:space="preserve">Traditional homebuilders</w:t>
            </w:r>
          </w:p>
        </w:tc>
        <w:tc>
          <w:tcPr>
            <w:tcW w:type="dxa" w:w="5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0"/>
                <w:szCs w:val="20"/>
              </w:rPr>
              <w:t xml:space="preserve">Slow, expensive, contractor-dependent, no tech integration. HABITAT: days vs. months, fully autonomous.</w:t>
            </w:r>
          </w:p>
        </w:tc>
      </w:tr>
      <w:tr>
        <w:tc>
          <w:tcPr>
            <w:tcW w:type="dxa" w:w="4200"/>
            <w:tcBorders>
              <w:top w:val="single" w:color="CCCCCC" w:sz="1"/>
              <w:left w:val="single" w:color="CCCCCC" w:sz="1"/>
              <w:bottom w:val="single" w:color="CCCCCC" w:sz="1"/>
              <w:right w:val="single" w:color="CCCCCC" w:sz="1"/>
            </w:tcBorders>
            <w:shd w:fill="E1F5EE" w:val="clear"/>
            <w:tcMar>
              <w:top w:type="dxa" w:w="80"/>
              <w:left w:type="dxa" w:w="160"/>
              <w:bottom w:type="dxa" w:w="80"/>
              <w:right w:type="dxa" w:w="120"/>
            </w:tcMar>
          </w:tcPr>
          <w:p>
            <w:r>
              <w:rPr>
                <w:rFonts w:ascii="Arial" w:cs="Arial" w:eastAsia="Arial" w:hAnsi="Arial"/>
                <w:b/>
                <w:bCs/>
                <w:color w:val="0F6E56"/>
                <w:sz w:val="20"/>
                <w:szCs w:val="20"/>
              </w:rPr>
              <w:t xml:space="preserve">3D print home startups</w:t>
            </w:r>
          </w:p>
        </w:tc>
        <w:tc>
          <w:tcPr>
            <w:tcW w:type="dxa" w:w="5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0"/>
                <w:szCs w:val="20"/>
              </w:rPr>
              <w:t xml:space="preserve">Print the shell only. No marketplace, no furniture, no energy systems, no AI agent. HABITAT: full ecosystem.</w:t>
            </w:r>
          </w:p>
        </w:tc>
      </w:tr>
      <w:tr>
        <w:tc>
          <w:tcPr>
            <w:tcW w:type="dxa" w:w="4200"/>
            <w:tcBorders>
              <w:top w:val="single" w:color="CCCCCC" w:sz="1"/>
              <w:left w:val="single" w:color="CCCCCC" w:sz="1"/>
              <w:bottom w:val="single" w:color="CCCCCC" w:sz="1"/>
              <w:right w:val="single" w:color="CCCCCC" w:sz="1"/>
            </w:tcBorders>
            <w:shd w:fill="E1F5EE" w:val="clear"/>
            <w:tcMar>
              <w:top w:type="dxa" w:w="80"/>
              <w:left w:type="dxa" w:w="160"/>
              <w:bottom w:type="dxa" w:w="80"/>
              <w:right w:type="dxa" w:w="120"/>
            </w:tcMar>
          </w:tcPr>
          <w:p>
            <w:r>
              <w:rPr>
                <w:rFonts w:ascii="Arial" w:cs="Arial" w:eastAsia="Arial" w:hAnsi="Arial"/>
                <w:b/>
                <w:bCs/>
                <w:color w:val="0F6E56"/>
                <w:sz w:val="20"/>
                <w:szCs w:val="20"/>
              </w:rPr>
              <w:t xml:space="preserve">Prefab / modular homes</w:t>
            </w:r>
          </w:p>
        </w:tc>
        <w:tc>
          <w:tcPr>
            <w:tcW w:type="dxa" w:w="5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0"/>
                <w:szCs w:val="20"/>
              </w:rPr>
              <w:t xml:space="preserve">Limited styles, factory-manufactured, still require site contractors. HABITAT: unlimited styles, fully on-site, no contractors.</w:t>
            </w:r>
          </w:p>
        </w:tc>
      </w:tr>
      <w:tr>
        <w:tc>
          <w:tcPr>
            <w:tcW w:type="dxa" w:w="4200"/>
            <w:tcBorders>
              <w:top w:val="single" w:color="CCCCCC" w:sz="1"/>
              <w:left w:val="single" w:color="CCCCCC" w:sz="1"/>
              <w:bottom w:val="single" w:color="CCCCCC" w:sz="1"/>
              <w:right w:val="single" w:color="CCCCCC" w:sz="1"/>
            </w:tcBorders>
            <w:shd w:fill="E1F5EE" w:val="clear"/>
            <w:tcMar>
              <w:top w:type="dxa" w:w="80"/>
              <w:left w:type="dxa" w:w="160"/>
              <w:bottom w:type="dxa" w:w="80"/>
              <w:right w:type="dxa" w:w="120"/>
            </w:tcMar>
          </w:tcPr>
          <w:p>
            <w:r>
              <w:rPr>
                <w:rFonts w:ascii="Arial" w:cs="Arial" w:eastAsia="Arial" w:hAnsi="Arial"/>
                <w:b/>
                <w:bCs/>
                <w:color w:val="0F6E56"/>
                <w:sz w:val="20"/>
                <w:szCs w:val="20"/>
              </w:rPr>
              <w:t xml:space="preserve">Home Depot / Lowe’s kits</w:t>
            </w:r>
          </w:p>
        </w:tc>
        <w:tc>
          <w:tcPr>
            <w:tcW w:type="dxa" w:w="5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0"/>
                <w:szCs w:val="20"/>
              </w:rPr>
              <w:t xml:space="preserve">DIY assembly, no design intelligence, no energy integration, no delivery systems. HABITAT: turnkey, AI-managed.</w:t>
            </w:r>
          </w:p>
        </w:tc>
      </w:tr>
      <w:tr>
        <w:tc>
          <w:tcPr>
            <w:tcW w:type="dxa" w:w="4200"/>
            <w:tcBorders>
              <w:top w:val="single" w:color="CCCCCC" w:sz="1"/>
              <w:left w:val="single" w:color="CCCCCC" w:sz="1"/>
              <w:bottom w:val="single" w:color="CCCCCC" w:sz="1"/>
              <w:right w:val="single" w:color="CCCCCC" w:sz="1"/>
            </w:tcBorders>
            <w:shd w:fill="E1F5EE" w:val="clear"/>
            <w:tcMar>
              <w:top w:type="dxa" w:w="80"/>
              <w:left w:type="dxa" w:w="160"/>
              <w:bottom w:type="dxa" w:w="80"/>
              <w:right w:type="dxa" w:w="120"/>
            </w:tcMar>
          </w:tcPr>
          <w:p>
            <w:r>
              <w:rPr>
                <w:rFonts w:ascii="Arial" w:cs="Arial" w:eastAsia="Arial" w:hAnsi="Arial"/>
                <w:b/>
                <w:bCs/>
                <w:color w:val="0F6E56"/>
                <w:sz w:val="20"/>
                <w:szCs w:val="20"/>
              </w:rPr>
              <w:t xml:space="preserve">Smart home platforms</w:t>
            </w:r>
          </w:p>
        </w:tc>
        <w:tc>
          <w:tcPr>
            <w:tcW w:type="dxa" w:w="5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0"/>
                <w:szCs w:val="20"/>
              </w:rPr>
              <w:t xml:space="preserve">Retrofit products only. Not construction-integrated. HABITAT: infrastructure built in from print layer one.</w:t>
            </w:r>
          </w:p>
        </w:tc>
      </w:tr>
    </w:tbl>
    <w:p>
      <w:pPr>
        <w:spacing w:before="80" w:after="80"/>
      </w:pPr>
      <w:r>
        <w:t xml:space="preserve"/>
      </w:r>
    </w:p>
    <w:p>
      <w:pPr>
        <w:pStyle w:val="Heading1"/>
        <w:pBdr>
          <w:bottom w:val="single" w:color="0F6E56" w:sz="6" w:space="6"/>
        </w:pBdr>
        <w:spacing w:before="400" w:after="160"/>
      </w:pPr>
      <w:r>
        <w:rPr>
          <w:rFonts w:ascii="Arial" w:cs="Arial" w:eastAsia="Arial" w:hAnsi="Arial"/>
          <w:b/>
          <w:bCs/>
          <w:color w:val="1A1A1A"/>
          <w:sz w:val="32"/>
          <w:szCs w:val="32"/>
        </w:rPr>
        <w:t xml:space="preserve">16. Launch Phase Roadmap</w:t>
      </w:r>
    </w:p>
    <w:p>
      <w:pPr>
        <w:pStyle w:val="Heading2"/>
        <w:spacing w:before="280" w:after="120"/>
      </w:pPr>
      <w:r>
        <w:rPr>
          <w:rFonts w:ascii="Arial" w:cs="Arial" w:eastAsia="Arial" w:hAnsi="Arial"/>
          <w:b/>
          <w:bCs/>
          <w:color w:val="0F6E56"/>
          <w:sz w:val="26"/>
          <w:szCs w:val="26"/>
        </w:rPr>
        <w:t xml:space="preserve">Phase 1 — Platform Build</w:t>
      </w:r>
    </w:p>
    <w:p>
      <w:pPr>
        <w:pStyle w:val="ListParagraph"/>
        <w:numPr>
          <w:ilvl w:val="0"/>
          <w:numId w:val="3"/>
        </w:numPr>
        <w:spacing w:before="40" w:after="40"/>
      </w:pPr>
      <w:r>
        <w:rPr>
          <w:rFonts w:ascii="Arial" w:cs="Arial" w:eastAsia="Arial" w:hAnsi="Arial"/>
          <w:b w:val="false"/>
          <w:bCs w:val="false"/>
          <w:color w:val="1A1A1A"/>
          <w:sz w:val="22"/>
          <w:szCs w:val="22"/>
        </w:rPr>
        <w:t xml:space="preserve">Develop habitat.blackcatrobotics.com subdomain and integrate with BCR main site</w:t>
      </w:r>
    </w:p>
    <w:p>
      <w:pPr>
        <w:pStyle w:val="ListParagraph"/>
        <w:numPr>
          <w:ilvl w:val="0"/>
          <w:numId w:val="3"/>
        </w:numPr>
        <w:spacing w:before="40" w:after="40"/>
      </w:pPr>
      <w:r>
        <w:rPr>
          <w:rFonts w:ascii="Arial" w:cs="Arial" w:eastAsia="Arial" w:hAnsi="Arial"/>
          <w:b w:val="false"/>
          <w:bCs w:val="false"/>
          <w:color w:val="1A1A1A"/>
          <w:sz w:val="22"/>
          <w:szCs w:val="22"/>
        </w:rPr>
        <w:t xml:space="preserve">Build AI design agent MVP with core style library and CAD output</w:t>
      </w:r>
    </w:p>
    <w:p>
      <w:pPr>
        <w:pStyle w:val="ListParagraph"/>
        <w:numPr>
          <w:ilvl w:val="0"/>
          <w:numId w:val="3"/>
        </w:numPr>
        <w:spacing w:before="40" w:after="40"/>
      </w:pPr>
      <w:r>
        <w:rPr>
          <w:rFonts w:ascii="Arial" w:cs="Arial" w:eastAsia="Arial" w:hAnsi="Arial"/>
          <w:b w:val="false"/>
          <w:bCs w:val="false"/>
          <w:color w:val="1A1A1A"/>
          <w:sz w:val="22"/>
          <w:szCs w:val="22"/>
        </w:rPr>
        <w:t xml:space="preserve">Launch marketplace with materials and energy systems categories</w:t>
      </w:r>
    </w:p>
    <w:p>
      <w:pPr>
        <w:pStyle w:val="ListParagraph"/>
        <w:numPr>
          <w:ilvl w:val="0"/>
          <w:numId w:val="3"/>
        </w:numPr>
        <w:spacing w:before="40" w:after="40"/>
      </w:pPr>
      <w:r>
        <w:rPr>
          <w:rFonts w:ascii="Arial" w:cs="Arial" w:eastAsia="Arial" w:hAnsi="Arial"/>
          <w:b w:val="false"/>
          <w:bCs w:val="false"/>
          <w:color w:val="1A1A1A"/>
          <w:sz w:val="22"/>
          <w:szCs w:val="22"/>
        </w:rPr>
        <w:t xml:space="preserve">Finalize HABITAT FIELD Series printer for off-grid and relief deployments</w:t>
      </w:r>
    </w:p>
    <w:p>
      <w:pPr>
        <w:pStyle w:val="ListParagraph"/>
        <w:numPr>
          <w:ilvl w:val="0"/>
          <w:numId w:val="3"/>
        </w:numPr>
        <w:spacing w:before="40" w:after="40"/>
      </w:pPr>
      <w:r>
        <w:rPr>
          <w:rFonts w:ascii="Arial" w:cs="Arial" w:eastAsia="Arial" w:hAnsi="Arial"/>
          <w:b w:val="false"/>
          <w:bCs w:val="false"/>
          <w:color w:val="1A1A1A"/>
          <w:sz w:val="22"/>
          <w:szCs w:val="22"/>
        </w:rPr>
        <w:t xml:space="preserve">Deploy first Construct.Bot fleet under HABITAT Build Service model</w:t>
      </w:r>
    </w:p>
    <w:p>
      <w:pPr>
        <w:spacing w:before="80" w:after="80"/>
      </w:pPr>
      <w:r>
        <w:t xml:space="preserve"/>
      </w:r>
    </w:p>
    <w:p>
      <w:pPr>
        <w:pStyle w:val="Heading2"/>
        <w:spacing w:before="280" w:after="120"/>
      </w:pPr>
      <w:r>
        <w:rPr>
          <w:rFonts w:ascii="Arial" w:cs="Arial" w:eastAsia="Arial" w:hAnsi="Arial"/>
          <w:b/>
          <w:bCs/>
          <w:color w:val="0F6E56"/>
          <w:sz w:val="26"/>
          <w:szCs w:val="26"/>
        </w:rPr>
        <w:t xml:space="preserve">Phase 2 — Market Entry</w:t>
      </w:r>
    </w:p>
    <w:p>
      <w:pPr>
        <w:pStyle w:val="ListParagraph"/>
        <w:numPr>
          <w:ilvl w:val="0"/>
          <w:numId w:val="3"/>
        </w:numPr>
        <w:spacing w:before="40" w:after="40"/>
      </w:pPr>
      <w:r>
        <w:rPr>
          <w:rFonts w:ascii="Arial" w:cs="Arial" w:eastAsia="Arial" w:hAnsi="Arial"/>
          <w:b w:val="false"/>
          <w:bCs w:val="false"/>
          <w:color w:val="1A1A1A"/>
          <w:sz w:val="22"/>
          <w:szCs w:val="22"/>
        </w:rPr>
        <w:t xml:space="preserve">First off-grid client builds — showcase completed homes in gallery</w:t>
      </w:r>
    </w:p>
    <w:p>
      <w:pPr>
        <w:pStyle w:val="ListParagraph"/>
        <w:numPr>
          <w:ilvl w:val="0"/>
          <w:numId w:val="3"/>
        </w:numPr>
        <w:spacing w:before="40" w:after="40"/>
      </w:pPr>
      <w:r>
        <w:rPr>
          <w:rFonts w:ascii="Arial" w:cs="Arial" w:eastAsia="Arial" w:hAnsi="Arial"/>
          <w:b w:val="false"/>
          <w:bCs w:val="false"/>
          <w:color w:val="1A1A1A"/>
          <w:sz w:val="22"/>
          <w:szCs w:val="22"/>
        </w:rPr>
        <w:t xml:space="preserve">First disaster relief contract deployment — media and PR opportunity</w:t>
      </w:r>
    </w:p>
    <w:p>
      <w:pPr>
        <w:pStyle w:val="ListParagraph"/>
        <w:numPr>
          <w:ilvl w:val="0"/>
          <w:numId w:val="3"/>
        </w:numPr>
        <w:spacing w:before="40" w:after="40"/>
      </w:pPr>
      <w:r>
        <w:rPr>
          <w:rFonts w:ascii="Arial" w:cs="Arial" w:eastAsia="Arial" w:hAnsi="Arial"/>
          <w:b w:val="false"/>
          <w:bCs w:val="false"/>
          <w:color w:val="1A1A1A"/>
          <w:sz w:val="22"/>
          <w:szCs w:val="22"/>
        </w:rPr>
        <w:t xml:space="preserve">Open Construct.Bot equipment sales and leasing portal</w:t>
      </w:r>
    </w:p>
    <w:p>
      <w:pPr>
        <w:pStyle w:val="ListParagraph"/>
        <w:numPr>
          <w:ilvl w:val="0"/>
          <w:numId w:val="3"/>
        </w:numPr>
        <w:spacing w:before="40" w:after="40"/>
      </w:pPr>
      <w:r>
        <w:rPr>
          <w:rFonts w:ascii="Arial" w:cs="Arial" w:eastAsia="Arial" w:hAnsi="Arial"/>
          <w:b w:val="false"/>
          <w:bCs w:val="false"/>
          <w:color w:val="1A1A1A"/>
          <w:sz w:val="22"/>
          <w:szCs w:val="22"/>
        </w:rPr>
        <w:t xml:space="preserve">Launch HABITAT Direct Financing and crypto payment processing</w:t>
      </w:r>
    </w:p>
    <w:p>
      <w:pPr>
        <w:pStyle w:val="ListParagraph"/>
        <w:numPr>
          <w:ilvl w:val="0"/>
          <w:numId w:val="3"/>
        </w:numPr>
        <w:spacing w:before="40" w:after="40"/>
      </w:pPr>
      <w:r>
        <w:rPr>
          <w:rFonts w:ascii="Arial" w:cs="Arial" w:eastAsia="Arial" w:hAnsi="Arial"/>
          <w:b w:val="false"/>
          <w:bCs w:val="false"/>
          <w:color w:val="1A1A1A"/>
          <w:sz w:val="22"/>
          <w:szCs w:val="22"/>
        </w:rPr>
        <w:t xml:space="preserve">Expand marketplace to full appliances and furniture categories</w:t>
      </w:r>
    </w:p>
    <w:p>
      <w:pPr>
        <w:spacing w:before="80" w:after="80"/>
      </w:pPr>
      <w:r>
        <w:t xml:space="preserve"/>
      </w:r>
    </w:p>
    <w:p>
      <w:pPr>
        <w:pStyle w:val="Heading2"/>
        <w:spacing w:before="280" w:after="120"/>
      </w:pPr>
      <w:r>
        <w:rPr>
          <w:rFonts w:ascii="Arial" w:cs="Arial" w:eastAsia="Arial" w:hAnsi="Arial"/>
          <w:b/>
          <w:bCs/>
          <w:color w:val="0F6E56"/>
          <w:sz w:val="26"/>
          <w:szCs w:val="26"/>
        </w:rPr>
        <w:t xml:space="preserve">Phase 3 — Scale</w:t>
      </w:r>
    </w:p>
    <w:p>
      <w:pPr>
        <w:pStyle w:val="ListParagraph"/>
        <w:numPr>
          <w:ilvl w:val="0"/>
          <w:numId w:val="3"/>
        </w:numPr>
        <w:spacing w:before="40" w:after="40"/>
      </w:pPr>
      <w:r>
        <w:rPr>
          <w:rFonts w:ascii="Arial" w:cs="Arial" w:eastAsia="Arial" w:hAnsi="Arial"/>
          <w:b w:val="false"/>
          <w:bCs w:val="false"/>
          <w:color w:val="1A1A1A"/>
          <w:sz w:val="22"/>
          <w:szCs w:val="22"/>
        </w:rPr>
        <w:t xml:space="preserve">Launch HABITAT FORGE Series printers for multi-unit and commercial builds</w:t>
      </w:r>
    </w:p>
    <w:p>
      <w:pPr>
        <w:pStyle w:val="ListParagraph"/>
        <w:numPr>
          <w:ilvl w:val="0"/>
          <w:numId w:val="3"/>
        </w:numPr>
        <w:spacing w:before="40" w:after="40"/>
      </w:pPr>
      <w:r>
        <w:rPr>
          <w:rFonts w:ascii="Arial" w:cs="Arial" w:eastAsia="Arial" w:hAnsi="Arial"/>
          <w:b w:val="false"/>
          <w:bCs w:val="false"/>
          <w:color w:val="1A1A1A"/>
          <w:sz w:val="22"/>
          <w:szCs w:val="22"/>
        </w:rPr>
        <w:t xml:space="preserve">Expand to suburban and rural residential markets</w:t>
      </w:r>
    </w:p>
    <w:p>
      <w:pPr>
        <w:pStyle w:val="ListParagraph"/>
        <w:numPr>
          <w:ilvl w:val="0"/>
          <w:numId w:val="3"/>
        </w:numPr>
        <w:spacing w:before="40" w:after="40"/>
      </w:pPr>
      <w:r>
        <w:rPr>
          <w:rFonts w:ascii="Arial" w:cs="Arial" w:eastAsia="Arial" w:hAnsi="Arial"/>
          <w:b w:val="false"/>
          <w:bCs w:val="false"/>
          <w:color w:val="1A1A1A"/>
          <w:sz w:val="22"/>
          <w:szCs w:val="22"/>
        </w:rPr>
        <w:t xml:space="preserve">Open developer and multi-family build program</w:t>
      </w:r>
    </w:p>
    <w:p>
      <w:pPr>
        <w:pStyle w:val="ListParagraph"/>
        <w:numPr>
          <w:ilvl w:val="0"/>
          <w:numId w:val="3"/>
        </w:numPr>
        <w:spacing w:before="40" w:after="40"/>
      </w:pPr>
      <w:r>
        <w:rPr>
          <w:rFonts w:ascii="Arial" w:cs="Arial" w:eastAsia="Arial" w:hAnsi="Arial"/>
          <w:b w:val="false"/>
          <w:bCs w:val="false"/>
          <w:color w:val="1A1A1A"/>
          <w:sz w:val="22"/>
          <w:szCs w:val="22"/>
        </w:rPr>
        <w:t xml:space="preserve">Wholesale solar panel sales channel</w:t>
      </w:r>
    </w:p>
    <w:p>
      <w:pPr>
        <w:pStyle w:val="ListParagraph"/>
        <w:numPr>
          <w:ilvl w:val="0"/>
          <w:numId w:val="3"/>
        </w:numPr>
        <w:spacing w:before="40" w:after="40"/>
      </w:pPr>
      <w:r>
        <w:rPr>
          <w:rFonts w:ascii="Arial" w:cs="Arial" w:eastAsia="Arial" w:hAnsi="Arial"/>
          <w:b w:val="false"/>
          <w:bCs w:val="false"/>
          <w:color w:val="1A1A1A"/>
          <w:sz w:val="22"/>
          <w:szCs w:val="22"/>
        </w:rPr>
        <w:t xml:space="preserve">International market assessment — disaster relief and off-grid global markets</w:t>
      </w:r>
    </w:p>
    <w:p>
      <w:pPr>
        <w:spacing w:before="80" w:after="80"/>
      </w:pPr>
      <w:r>
        <w:t xml:space="preserve"/>
      </w:r>
    </w:p>
    <w:p>
      <w:pPr>
        <w:pBdr>
          <w:bottom w:val="single" w:color="CCCCCC" w:sz="2" w:space="1"/>
        </w:pBdr>
        <w:spacing w:before="160" w:after="160"/>
      </w:pPr>
      <w:r>
        <w:t xml:space="preserve"/>
      </w:r>
    </w:p>
    <w:p>
      <w:pPr>
        <w:spacing w:before="160" w:after="80"/>
        <w:jc w:val="center"/>
      </w:pPr>
      <w:r>
        <w:rPr>
          <w:rFonts w:ascii="Arial" w:cs="Arial" w:eastAsia="Arial" w:hAnsi="Arial"/>
          <w:b/>
          <w:bCs/>
          <w:color w:val="0F6E56"/>
          <w:sz w:val="28"/>
          <w:szCs w:val="28"/>
        </w:rPr>
        <w:t xml:space="preserve">BlackCat HABITAT</w:t>
      </w:r>
    </w:p>
    <w:p>
      <w:pPr>
        <w:spacing w:before="0" w:after="80"/>
        <w:jc w:val="center"/>
      </w:pPr>
      <w:r>
        <w:rPr>
          <w:rFonts w:ascii="Arial" w:cs="Arial" w:eastAsia="Arial" w:hAnsi="Arial"/>
          <w:color w:val="444441"/>
          <w:sz w:val="20"/>
          <w:szCs w:val="20"/>
        </w:rPr>
        <w:t xml:space="preserve">A BlackCat Robotics Division</w:t>
      </w:r>
    </w:p>
    <w:p>
      <w:pPr>
        <w:spacing w:before="0" w:after="80"/>
        <w:jc w:val="center"/>
      </w:pPr>
      <w:r>
        <w:rPr>
          <w:rFonts w:ascii="Arial" w:cs="Arial" w:eastAsia="Arial" w:hAnsi="Arial"/>
          <w:i/>
          <w:iCs/>
          <w:color w:val="444441"/>
          <w:sz w:val="18"/>
          <w:szCs w:val="18"/>
        </w:rPr>
        <w:t xml:space="preserve">habitat.blackcatrobotics.com  ·  blackcatrobotics.ai@gmail.com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1A"/>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0F6E5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2026-03-25T16:29:42.632Z</dcterms:created>
  <dcterms:modified xsi:type="dcterms:W3CDTF">2026-03-25T16:29:42.633Z</dcterms:modified>
</cp:coreProperties>
</file>

<file path=docProps/custom.xml><?xml version="1.0" encoding="utf-8"?>
<Properties xmlns="http://schemas.openxmlformats.org/officeDocument/2006/custom-properties" xmlns:vt="http://schemas.openxmlformats.org/officeDocument/2006/docPropsVTypes"/>
</file>