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14745362"/>
        <w:docPartObj>
          <w:docPartGallery w:val="Cover Pages"/>
          <w:docPartUnique/>
        </w:docPartObj>
      </w:sdtPr>
      <w:sdtEndPr/>
      <w:sdtContent>
        <w:p w14:paraId="5C7D6641" w14:textId="77777777" w:rsidR="00AE03DF" w:rsidRDefault="00AE03DF">
          <w:r>
            <w:rPr>
              <w:noProof/>
            </w:rPr>
            <mc:AlternateContent>
              <mc:Choice Requires="wps">
                <w:drawing>
                  <wp:anchor distT="0" distB="0" distL="114300" distR="114300" simplePos="0" relativeHeight="251661312" behindDoc="0" locked="0" layoutInCell="1" allowOverlap="1" wp14:anchorId="6D2F915E" wp14:editId="54E8AD1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6"/>
                                    <w:szCs w:val="36"/>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FD64D78" w14:textId="77777777" w:rsidR="00AE03DF" w:rsidRPr="00AE03DF" w:rsidRDefault="00AE03DF">
                                    <w:pPr>
                                      <w:pStyle w:val="NoSpacing"/>
                                      <w:spacing w:after="480"/>
                                      <w:rPr>
                                        <w:i/>
                                        <w:color w:val="262626" w:themeColor="text1" w:themeTint="D9"/>
                                        <w:sz w:val="36"/>
                                        <w:szCs w:val="36"/>
                                      </w:rPr>
                                    </w:pPr>
                                    <w:r w:rsidRPr="00AE03DF">
                                      <w:rPr>
                                        <w:i/>
                                        <w:color w:val="262626" w:themeColor="text1" w:themeTint="D9"/>
                                        <w:sz w:val="36"/>
                                        <w:szCs w:val="36"/>
                                      </w:rPr>
                                      <w:t>Matthew Meyn</w:t>
                                    </w:r>
                                  </w:p>
                                </w:sdtContent>
                              </w:sdt>
                              <w:p w14:paraId="6B66DE77" w14:textId="77777777" w:rsidR="00AE03DF" w:rsidRPr="00AE03DF" w:rsidRDefault="00AE03DF">
                                <w:pPr>
                                  <w:pStyle w:val="NoSpacing"/>
                                  <w:rPr>
                                    <w:i/>
                                    <w:color w:val="262626" w:themeColor="text1" w:themeTint="D9"/>
                                    <w:sz w:val="36"/>
                                    <w:szCs w:val="36"/>
                                  </w:rPr>
                                </w:pPr>
                                <w:r w:rsidRPr="00AE03DF">
                                  <w:rPr>
                                    <w:i/>
                                    <w:color w:val="262626" w:themeColor="text1" w:themeTint="D9"/>
                                    <w:sz w:val="36"/>
                                    <w:szCs w:val="36"/>
                                  </w:rPr>
                                  <w:t>2017/2/1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D2F915E"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6"/>
                              <w:szCs w:val="36"/>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FD64D78" w14:textId="77777777" w:rsidR="00AE03DF" w:rsidRPr="00AE03DF" w:rsidRDefault="00AE03DF">
                              <w:pPr>
                                <w:pStyle w:val="NoSpacing"/>
                                <w:spacing w:after="480"/>
                                <w:rPr>
                                  <w:i/>
                                  <w:color w:val="262626" w:themeColor="text1" w:themeTint="D9"/>
                                  <w:sz w:val="36"/>
                                  <w:szCs w:val="36"/>
                                </w:rPr>
                              </w:pPr>
                              <w:r w:rsidRPr="00AE03DF">
                                <w:rPr>
                                  <w:i/>
                                  <w:color w:val="262626" w:themeColor="text1" w:themeTint="D9"/>
                                  <w:sz w:val="36"/>
                                  <w:szCs w:val="36"/>
                                </w:rPr>
                                <w:t>Matthew Meyn</w:t>
                              </w:r>
                            </w:p>
                          </w:sdtContent>
                        </w:sdt>
                        <w:p w14:paraId="6B66DE77" w14:textId="77777777" w:rsidR="00AE03DF" w:rsidRPr="00AE03DF" w:rsidRDefault="00AE03DF">
                          <w:pPr>
                            <w:pStyle w:val="NoSpacing"/>
                            <w:rPr>
                              <w:i/>
                              <w:color w:val="262626" w:themeColor="text1" w:themeTint="D9"/>
                              <w:sz w:val="36"/>
                              <w:szCs w:val="36"/>
                            </w:rPr>
                          </w:pPr>
                          <w:r w:rsidRPr="00AE03DF">
                            <w:rPr>
                              <w:i/>
                              <w:color w:val="262626" w:themeColor="text1" w:themeTint="D9"/>
                              <w:sz w:val="36"/>
                              <w:szCs w:val="36"/>
                            </w:rPr>
                            <w:t>2017/2/1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D456BEC" wp14:editId="6B4A46C0">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FAA86D7"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B892412" wp14:editId="773984CD">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F5EEA4A" w14:textId="77777777" w:rsidR="00AE03DF" w:rsidRDefault="00AE03D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CS556 hw #1</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74F0F45" w14:textId="77777777" w:rsidR="00AE03DF" w:rsidRDefault="00AE03DF">
                                    <w:pPr>
                                      <w:pStyle w:val="NoSpacing"/>
                                      <w:rPr>
                                        <w:i/>
                                        <w:color w:val="262626" w:themeColor="text1" w:themeTint="D9"/>
                                        <w:sz w:val="36"/>
                                        <w:szCs w:val="36"/>
                                      </w:rPr>
                                    </w:pPr>
                                    <w:r>
                                      <w:rPr>
                                        <w:color w:val="262626" w:themeColor="text1" w:themeTint="D9"/>
                                        <w:sz w:val="36"/>
                                        <w:szCs w:val="36"/>
                                      </w:rPr>
                                      <w:t>Video Tracking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B892412" id="Text Box 38" o:spid="_x0000_s1027"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F5EEA4A" w14:textId="77777777" w:rsidR="00AE03DF" w:rsidRDefault="00AE03D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CS556 hw #1</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74F0F45" w14:textId="77777777" w:rsidR="00AE03DF" w:rsidRDefault="00AE03DF">
                              <w:pPr>
                                <w:pStyle w:val="NoSpacing"/>
                                <w:rPr>
                                  <w:i/>
                                  <w:color w:val="262626" w:themeColor="text1" w:themeTint="D9"/>
                                  <w:sz w:val="36"/>
                                  <w:szCs w:val="36"/>
                                </w:rPr>
                              </w:pPr>
                              <w:r>
                                <w:rPr>
                                  <w:color w:val="262626" w:themeColor="text1" w:themeTint="D9"/>
                                  <w:sz w:val="36"/>
                                  <w:szCs w:val="36"/>
                                </w:rPr>
                                <w:t>Video Tracking</w:t>
                              </w:r>
                            </w:p>
                          </w:sdtContent>
                        </w:sdt>
                      </w:txbxContent>
                    </v:textbox>
                    <w10:wrap anchorx="page" anchory="page"/>
                  </v:shape>
                </w:pict>
              </mc:Fallback>
            </mc:AlternateContent>
          </w:r>
        </w:p>
        <w:p w14:paraId="51C8B9FB" w14:textId="77777777" w:rsidR="00AE03DF" w:rsidRDefault="00AE03DF">
          <w:r>
            <w:br w:type="page"/>
          </w:r>
        </w:p>
      </w:sdtContent>
    </w:sdt>
    <w:p w14:paraId="1C93C161" w14:textId="77777777" w:rsidR="007B5A01" w:rsidRPr="00D81D09" w:rsidRDefault="00FA6359">
      <w:pPr>
        <w:rPr>
          <w:b/>
        </w:rPr>
      </w:pPr>
      <w:r w:rsidRPr="00D81D09">
        <w:rPr>
          <w:b/>
        </w:rPr>
        <w:lastRenderedPageBreak/>
        <w:t>Introduction</w:t>
      </w:r>
    </w:p>
    <w:p w14:paraId="6B6E6EFE" w14:textId="77777777" w:rsidR="00FA6359" w:rsidRDefault="00FA6359"/>
    <w:p w14:paraId="06A4EE6D" w14:textId="77777777" w:rsidR="00FA6359" w:rsidRDefault="00FA6359">
      <w:r>
        <w:t>For this project, I used MATLAB’s built-in SURF feature detector and extractor, and its built-in feature matching, to track a changing object over a video of about 125 frames. The</w:t>
      </w:r>
      <w:r w:rsidR="00033F15">
        <w:t xml:space="preserve"> initial bounding box was given;</w:t>
      </w:r>
      <w:r>
        <w:t xml:space="preserve"> </w:t>
      </w:r>
      <w:r w:rsidR="00033F15">
        <w:t>the task was to update the corners of the bounding box for</w:t>
      </w:r>
      <w:r>
        <w:t xml:space="preserve"> each subsequent frame</w:t>
      </w:r>
      <w:r w:rsidR="00033F15">
        <w:t>.</w:t>
      </w:r>
    </w:p>
    <w:p w14:paraId="005B91A9" w14:textId="77777777" w:rsidR="00FA6359" w:rsidRDefault="00FA6359"/>
    <w:p w14:paraId="53EFAD80" w14:textId="77777777" w:rsidR="00033F15" w:rsidRPr="00D81D09" w:rsidRDefault="00033F15" w:rsidP="00033F15">
      <w:pPr>
        <w:rPr>
          <w:b/>
        </w:rPr>
      </w:pPr>
      <w:r w:rsidRPr="00D81D09">
        <w:rPr>
          <w:b/>
        </w:rPr>
        <w:t>Distance Estimation</w:t>
      </w:r>
    </w:p>
    <w:p w14:paraId="2CDFEEAE" w14:textId="77777777" w:rsidR="00033F15" w:rsidRDefault="00033F15" w:rsidP="00033F15"/>
    <w:p w14:paraId="25D44FA5" w14:textId="77777777" w:rsidR="00033F15" w:rsidRDefault="00033F15" w:rsidP="00033F15">
      <w:r>
        <w:t>My approach was to determine the bounding box corners according to an estimate of how far the object has moved between two successive frames. For each pair of frames, we first detect some features, then get their descriptors and match them against each other:</w:t>
      </w:r>
    </w:p>
    <w:p w14:paraId="5D733217" w14:textId="77777777" w:rsidR="00091F8B" w:rsidRDefault="00091F8B" w:rsidP="00033F15"/>
    <w:p w14:paraId="6D2CC966" w14:textId="77777777" w:rsidR="00033F15" w:rsidRDefault="00033F15" w:rsidP="00033F15">
      <w:pPr>
        <w:widowControl w:val="0"/>
        <w:autoSpaceDE w:val="0"/>
        <w:autoSpaceDN w:val="0"/>
        <w:adjustRightInd w:val="0"/>
        <w:rPr>
          <w:rFonts w:ascii="Courier" w:hAnsi="Courier"/>
        </w:rPr>
      </w:pPr>
      <w:r>
        <w:rPr>
          <w:rFonts w:ascii="Courier" w:hAnsi="Courier" w:cs="Courier"/>
          <w:color w:val="000000"/>
          <w:sz w:val="20"/>
          <w:szCs w:val="20"/>
        </w:rPr>
        <w:t xml:space="preserve">    [f1, v1] = getFeatures(img1);</w:t>
      </w:r>
    </w:p>
    <w:p w14:paraId="6A372E56" w14:textId="77777777" w:rsidR="00033F15" w:rsidRDefault="00033F15" w:rsidP="00033F15">
      <w:pPr>
        <w:widowControl w:val="0"/>
        <w:autoSpaceDE w:val="0"/>
        <w:autoSpaceDN w:val="0"/>
        <w:adjustRightInd w:val="0"/>
        <w:rPr>
          <w:rFonts w:ascii="Courier" w:hAnsi="Courier"/>
        </w:rPr>
      </w:pPr>
      <w:r>
        <w:rPr>
          <w:rFonts w:ascii="Courier" w:hAnsi="Courier" w:cs="Courier"/>
          <w:color w:val="000000"/>
          <w:sz w:val="20"/>
          <w:szCs w:val="20"/>
        </w:rPr>
        <w:t xml:space="preserve">    [f2, v2] = getFeatures(img2);</w:t>
      </w:r>
    </w:p>
    <w:p w14:paraId="61F982D0" w14:textId="77777777" w:rsidR="00033F15" w:rsidRDefault="00033F15" w:rsidP="00033F15">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3C1C6325" w14:textId="77777777" w:rsidR="00033F15" w:rsidRDefault="00033F15" w:rsidP="00033F15">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 xml:space="preserve">    pairs = matchFeatures(f1, f2);</w:t>
      </w:r>
    </w:p>
    <w:p w14:paraId="28144667" w14:textId="77777777" w:rsidR="00033F15" w:rsidRDefault="00033F15" w:rsidP="00033F15">
      <w:pPr>
        <w:widowControl w:val="0"/>
        <w:autoSpaceDE w:val="0"/>
        <w:autoSpaceDN w:val="0"/>
        <w:adjustRightInd w:val="0"/>
        <w:rPr>
          <w:rFonts w:ascii="Courier" w:hAnsi="Courier"/>
        </w:rPr>
      </w:pPr>
    </w:p>
    <w:p w14:paraId="2CDDAD98" w14:textId="77777777" w:rsidR="00033F15" w:rsidRDefault="00033F15" w:rsidP="00033F15">
      <w:pPr>
        <w:widowControl w:val="0"/>
        <w:autoSpaceDE w:val="0"/>
        <w:autoSpaceDN w:val="0"/>
        <w:adjustRightInd w:val="0"/>
        <w:rPr>
          <w:rFonts w:ascii="Courier" w:hAnsi="Courier"/>
        </w:rPr>
      </w:pPr>
      <w:r>
        <w:rPr>
          <w:rFonts w:ascii="Courier" w:hAnsi="Courier" w:cs="Courier"/>
          <w:color w:val="000000"/>
          <w:sz w:val="20"/>
          <w:szCs w:val="20"/>
        </w:rPr>
        <w:t xml:space="preserve">    points1 = v1(pairs(:, 1), :);</w:t>
      </w:r>
    </w:p>
    <w:p w14:paraId="5B4FA3B1" w14:textId="1947B1E4" w:rsidR="00091F8B" w:rsidRPr="00091F8B" w:rsidRDefault="00033F15" w:rsidP="00033F15">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 xml:space="preserve">    points2 = v2(pairs(:, 2), :);</w:t>
      </w:r>
    </w:p>
    <w:p w14:paraId="32F7CDCD" w14:textId="77777777" w:rsidR="00033F15" w:rsidRDefault="00033F15" w:rsidP="00033F15"/>
    <w:p w14:paraId="4AFCC089" w14:textId="77777777" w:rsidR="00091F8B" w:rsidRDefault="00091F8B" w:rsidP="00033F15"/>
    <w:p w14:paraId="6E804394" w14:textId="149183A6" w:rsidR="00091F8B" w:rsidRDefault="00091F8B" w:rsidP="00033F15">
      <w:r>
        <w:t>To get the features in a frame, we use the SURF detector:</w:t>
      </w:r>
    </w:p>
    <w:p w14:paraId="2EDAA24F" w14:textId="77777777" w:rsidR="00091F8B" w:rsidRDefault="00091F8B" w:rsidP="00033F15"/>
    <w:p w14:paraId="49119FAF" w14:textId="77777777" w:rsidR="00091F8B" w:rsidRPr="00091F8B" w:rsidRDefault="00091F8B" w:rsidP="00091F8B">
      <w:pPr>
        <w:widowControl w:val="0"/>
        <w:autoSpaceDE w:val="0"/>
        <w:autoSpaceDN w:val="0"/>
        <w:adjustRightInd w:val="0"/>
        <w:rPr>
          <w:rFonts w:ascii="Courier" w:hAnsi="Courier"/>
          <w:color w:val="000000" w:themeColor="text1"/>
        </w:rPr>
      </w:pPr>
      <w:r w:rsidRPr="00091F8B">
        <w:rPr>
          <w:rFonts w:ascii="Courier" w:hAnsi="Courier" w:cs="Courier"/>
          <w:color w:val="000000" w:themeColor="text1"/>
          <w:sz w:val="20"/>
          <w:szCs w:val="20"/>
        </w:rPr>
        <w:t xml:space="preserve">function [feat, vis] = getFeatures(img) </w:t>
      </w:r>
    </w:p>
    <w:p w14:paraId="4427D836" w14:textId="77777777" w:rsidR="00091F8B" w:rsidRPr="00091F8B" w:rsidRDefault="00091F8B" w:rsidP="00091F8B">
      <w:pPr>
        <w:widowControl w:val="0"/>
        <w:autoSpaceDE w:val="0"/>
        <w:autoSpaceDN w:val="0"/>
        <w:adjustRightInd w:val="0"/>
        <w:rPr>
          <w:rFonts w:ascii="Courier" w:hAnsi="Courier"/>
          <w:color w:val="000000" w:themeColor="text1"/>
        </w:rPr>
      </w:pPr>
      <w:r w:rsidRPr="00091F8B">
        <w:rPr>
          <w:rFonts w:ascii="Courier" w:hAnsi="Courier" w:cs="Courier"/>
          <w:color w:val="000000" w:themeColor="text1"/>
          <w:sz w:val="20"/>
          <w:szCs w:val="20"/>
        </w:rPr>
        <w:t xml:space="preserve">    sf = detectSURFFeatures(img, 'MetricThreshold', 7500.0);    </w:t>
      </w:r>
    </w:p>
    <w:p w14:paraId="479E6F13" w14:textId="77777777" w:rsidR="00091F8B" w:rsidRPr="00091F8B" w:rsidRDefault="00091F8B" w:rsidP="00091F8B">
      <w:pPr>
        <w:widowControl w:val="0"/>
        <w:autoSpaceDE w:val="0"/>
        <w:autoSpaceDN w:val="0"/>
        <w:adjustRightInd w:val="0"/>
        <w:rPr>
          <w:rFonts w:ascii="Courier" w:hAnsi="Courier"/>
          <w:color w:val="000000" w:themeColor="text1"/>
        </w:rPr>
      </w:pPr>
      <w:r w:rsidRPr="00091F8B">
        <w:rPr>
          <w:rFonts w:ascii="Courier" w:hAnsi="Courier" w:cs="Courier"/>
          <w:color w:val="000000" w:themeColor="text1"/>
          <w:sz w:val="20"/>
          <w:szCs w:val="20"/>
        </w:rPr>
        <w:t xml:space="preserve">    [feat, vis] = extractFeatures(img, sf);</w:t>
      </w:r>
    </w:p>
    <w:p w14:paraId="2418157A" w14:textId="77777777" w:rsidR="00091F8B" w:rsidRDefault="00091F8B" w:rsidP="00091F8B">
      <w:pPr>
        <w:widowControl w:val="0"/>
        <w:autoSpaceDE w:val="0"/>
        <w:autoSpaceDN w:val="0"/>
        <w:adjustRightInd w:val="0"/>
        <w:rPr>
          <w:rFonts w:ascii="Courier" w:hAnsi="Courier"/>
        </w:rPr>
      </w:pPr>
      <w:r w:rsidRPr="00091F8B">
        <w:rPr>
          <w:rFonts w:ascii="Courier" w:hAnsi="Courier" w:cs="Courier"/>
          <w:color w:val="000000" w:themeColor="text1"/>
          <w:sz w:val="20"/>
          <w:szCs w:val="20"/>
        </w:rPr>
        <w:t>end</w:t>
      </w:r>
    </w:p>
    <w:p w14:paraId="2D742DB4" w14:textId="77777777" w:rsidR="00091F8B" w:rsidRDefault="00091F8B" w:rsidP="00033F15"/>
    <w:p w14:paraId="49AD771B" w14:textId="77777777" w:rsidR="00091F8B" w:rsidRDefault="00091F8B" w:rsidP="00033F15"/>
    <w:p w14:paraId="679EF5BB" w14:textId="77777777" w:rsidR="00033F15" w:rsidRDefault="00C122C2" w:rsidP="00033F15">
      <w:pPr>
        <w:rPr>
          <w:rFonts w:eastAsiaTheme="minorEastAsia"/>
        </w:rPr>
      </w:pPr>
      <w:r>
        <w:t xml:space="preserve">After extracting the locations of points from each collection, we compute </w:t>
      </w:r>
      <m:oMath>
        <m:r>
          <w:rPr>
            <w:rFonts w:ascii="Cambria Math" w:hAnsi="Cambria Math"/>
          </w:rPr>
          <m:t xml:space="preserve">Δx, </m:t>
        </m:r>
        <w:bookmarkStart w:id="0" w:name="OLE_LINK1"/>
        <m:r>
          <w:rPr>
            <w:rFonts w:ascii="Cambria Math" w:hAnsi="Cambria Math"/>
          </w:rPr>
          <m:t>Δy</m:t>
        </m:r>
        <w:bookmarkEnd w:id="0"/>
        <m:r>
          <w:rPr>
            <w:rFonts w:ascii="Cambria Math" w:hAnsi="Cambria Math"/>
          </w:rPr>
          <m:t>,</m:t>
        </m:r>
      </m:oMath>
      <w:r>
        <w:rPr>
          <w:rFonts w:eastAsiaTheme="minorEastAsia"/>
        </w:rPr>
        <w:t xml:space="preserve"> and straight-line distance between </w:t>
      </w:r>
      <w:r w:rsidR="00D81D09">
        <w:rPr>
          <w:rFonts w:eastAsiaTheme="minorEastAsia"/>
        </w:rPr>
        <w:t xml:space="preserve">each pair of matched points. </w:t>
      </w:r>
    </w:p>
    <w:p w14:paraId="5845F2FB" w14:textId="77777777" w:rsidR="00D81D09" w:rsidRDefault="00D81D09" w:rsidP="00033F15">
      <w:pPr>
        <w:rPr>
          <w:rFonts w:eastAsiaTheme="minorEastAsia"/>
        </w:rPr>
      </w:pPr>
    </w:p>
    <w:p w14:paraId="0E875E2E"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for i = 1:numPoints</w:t>
      </w:r>
    </w:p>
    <w:p w14:paraId="7A34B9C3"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dists(i, 1) = loc2(i, 1) - loc1(i, 1);</w:t>
      </w:r>
    </w:p>
    <w:p w14:paraId="53C770BD"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dists(i, 2) = loc2(i, 2) - loc1(i, 2);</w:t>
      </w:r>
    </w:p>
    <w:p w14:paraId="253CE917"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x = dists(i, 1);</w:t>
      </w:r>
    </w:p>
    <w:p w14:paraId="2CC6D672"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y = dists(i, 2);</w:t>
      </w:r>
    </w:p>
    <w:p w14:paraId="631DAB01"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dists(i, 3) = sqrt(x*x + y*y);</w:t>
      </w:r>
    </w:p>
    <w:p w14:paraId="04362C2B" w14:textId="77777777" w:rsidR="00D81D09" w:rsidRPr="00D81D09" w:rsidRDefault="00D81D09" w:rsidP="00D81D09">
      <w:pPr>
        <w:widowControl w:val="0"/>
        <w:autoSpaceDE w:val="0"/>
        <w:autoSpaceDN w:val="0"/>
        <w:adjustRightInd w:val="0"/>
        <w:rPr>
          <w:rFonts w:ascii="Courier" w:hAnsi="Courier"/>
          <w:color w:val="000000" w:themeColor="text1"/>
        </w:rPr>
      </w:pPr>
      <w:r w:rsidRPr="00D81D09">
        <w:rPr>
          <w:rFonts w:ascii="Courier" w:hAnsi="Courier" w:cs="Courier"/>
          <w:color w:val="000000" w:themeColor="text1"/>
          <w:sz w:val="20"/>
          <w:szCs w:val="20"/>
        </w:rPr>
        <w:t xml:space="preserve">    end</w:t>
      </w:r>
    </w:p>
    <w:p w14:paraId="2D492931" w14:textId="77777777" w:rsidR="00D81D09" w:rsidRDefault="00D81D09" w:rsidP="00033F15"/>
    <w:p w14:paraId="6ABDFFC9" w14:textId="77777777" w:rsidR="00D81D09" w:rsidRDefault="00D81D09" w:rsidP="00033F15">
      <w:pPr>
        <w:rPr>
          <w:rFonts w:eastAsiaTheme="minorEastAsia"/>
        </w:rPr>
      </w:pPr>
      <w:r>
        <w:t xml:space="preserve">Finally, we take the median of this list of pairs of points, as sorted by straight-line distance. The </w:t>
      </w:r>
      <m:oMath>
        <m:r>
          <w:rPr>
            <w:rFonts w:ascii="Cambria Math" w:hAnsi="Cambria Math"/>
          </w:rPr>
          <m:t>Δx</m:t>
        </m:r>
      </m:oMath>
      <w:r>
        <w:rPr>
          <w:rFonts w:eastAsiaTheme="minorEastAsia"/>
        </w:rPr>
        <w:t xml:space="preserve"> and </w:t>
      </w:r>
      <m:oMath>
        <m:r>
          <w:rPr>
            <w:rFonts w:ascii="Cambria Math" w:hAnsi="Cambria Math"/>
          </w:rPr>
          <m:t>Δy</m:t>
        </m:r>
      </m:oMath>
      <w:r>
        <w:rPr>
          <w:rFonts w:eastAsiaTheme="minorEastAsia"/>
        </w:rPr>
        <w:t xml:space="preserve"> of the bounding box are taken from this median pair. The corners of the box are adjusted by that amount in x and y.</w:t>
      </w:r>
    </w:p>
    <w:p w14:paraId="160AAAB2" w14:textId="77777777" w:rsidR="00D81D09" w:rsidRDefault="00D81D09" w:rsidP="00033F15">
      <w:pPr>
        <w:rPr>
          <w:rFonts w:eastAsiaTheme="minorEastAsia"/>
        </w:rPr>
      </w:pPr>
    </w:p>
    <w:p w14:paraId="275592E5" w14:textId="77777777" w:rsidR="00091F8B" w:rsidRDefault="00091F8B" w:rsidP="00033F15">
      <w:pPr>
        <w:rPr>
          <w:rFonts w:eastAsiaTheme="minorEastAsia"/>
        </w:rPr>
      </w:pPr>
    </w:p>
    <w:p w14:paraId="18F11C4F" w14:textId="77777777" w:rsidR="00091F8B" w:rsidRDefault="00091F8B" w:rsidP="00033F15">
      <w:pPr>
        <w:rPr>
          <w:rFonts w:eastAsiaTheme="minorEastAsia"/>
        </w:rPr>
      </w:pPr>
    </w:p>
    <w:p w14:paraId="74D7B041" w14:textId="77777777" w:rsidR="00091F8B" w:rsidRDefault="00091F8B" w:rsidP="00033F15">
      <w:pPr>
        <w:rPr>
          <w:rFonts w:eastAsiaTheme="minorEastAsia"/>
        </w:rPr>
      </w:pPr>
    </w:p>
    <w:p w14:paraId="32433EFD" w14:textId="77777777" w:rsidR="00D81D09" w:rsidRPr="00D81D09" w:rsidRDefault="00D81D09" w:rsidP="00033F15">
      <w:pPr>
        <w:rPr>
          <w:rFonts w:eastAsiaTheme="minorEastAsia"/>
          <w:b/>
        </w:rPr>
      </w:pPr>
      <w:r w:rsidRPr="00D81D09">
        <w:rPr>
          <w:rFonts w:eastAsiaTheme="minorEastAsia"/>
          <w:b/>
        </w:rPr>
        <w:t>Results</w:t>
      </w:r>
    </w:p>
    <w:p w14:paraId="58D43EF5" w14:textId="77777777" w:rsidR="00D81D09" w:rsidRDefault="00D81D09" w:rsidP="00033F15">
      <w:pPr>
        <w:rPr>
          <w:rFonts w:eastAsiaTheme="minorEastAsia"/>
        </w:rPr>
      </w:pPr>
    </w:p>
    <w:p w14:paraId="61802F0B" w14:textId="3B68CCA9" w:rsidR="00D81D09" w:rsidRDefault="007B6124" w:rsidP="00033F15">
      <w:r>
        <w:t xml:space="preserve">The </w:t>
      </w:r>
      <w:r w:rsidR="004F439D">
        <w:t xml:space="preserve">procedure I used was able to approximate the ground-truth bounding box corners with a mean error over all frames of 14.8, as measured in “straight-line” pixel distance. </w:t>
      </w:r>
    </w:p>
    <w:p w14:paraId="0D99A45F" w14:textId="77777777" w:rsidR="00033F15" w:rsidRDefault="00033F15"/>
    <w:p w14:paraId="5A438F27" w14:textId="77777777" w:rsidR="004F439D" w:rsidRDefault="004F439D">
      <w:r>
        <w:rPr>
          <w:noProof/>
        </w:rPr>
        <w:drawing>
          <wp:inline distT="0" distB="0" distL="0" distR="0" wp14:anchorId="74A8AA80" wp14:editId="05A1DE6C">
            <wp:extent cx="5943600" cy="3645535"/>
            <wp:effectExtent l="0" t="0" r="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CD79F4F" w14:textId="77777777" w:rsidR="00033F15" w:rsidRDefault="00033F15"/>
    <w:p w14:paraId="2707993B" w14:textId="77777777" w:rsidR="004F439D" w:rsidRDefault="004F439D">
      <w:r>
        <w:rPr>
          <w:noProof/>
        </w:rPr>
        <w:drawing>
          <wp:inline distT="0" distB="0" distL="0" distR="0" wp14:anchorId="2DDE9AB2" wp14:editId="4FE160C0">
            <wp:extent cx="5943600" cy="3157855"/>
            <wp:effectExtent l="0" t="0" r="0"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98E25E7" w14:textId="77777777" w:rsidR="007A690C" w:rsidRDefault="007A690C"/>
    <w:p w14:paraId="75D2B711" w14:textId="1191983D" w:rsidR="007A690C" w:rsidRDefault="00844493">
      <w:r>
        <w:br w:type="page"/>
        <w:t>These sequential snapshots, taken at 10 frame intervals (moving forward through the video left to right, top to bottom), show the ground-truth boxes in blue and the computed boxes in yellow.</w:t>
      </w:r>
    </w:p>
    <w:p w14:paraId="2FC5F360" w14:textId="77777777" w:rsidR="00844493" w:rsidRDefault="00844493"/>
    <w:p w14:paraId="58166870" w14:textId="77777777" w:rsidR="00844493" w:rsidRDefault="00844493">
      <w:r>
        <w:rPr>
          <w:noProof/>
        </w:rPr>
        <w:drawing>
          <wp:inline distT="0" distB="0" distL="0" distR="0" wp14:anchorId="14498789" wp14:editId="63E147D1">
            <wp:extent cx="1700784" cy="914400"/>
            <wp:effectExtent l="0" t="0" r="1270" b="0"/>
            <wp:docPr id="12" name="Picture 12" descr="/Users/matthew/Documents/repos/556/cvP1/results/fram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tthew/Documents/repos/556/cvP1/results/frame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548D0DD7" wp14:editId="4258E70B">
            <wp:extent cx="1700784" cy="914400"/>
            <wp:effectExtent l="0" t="0" r="1270" b="0"/>
            <wp:docPr id="13" name="Picture 13" descr="/Users/matthew/Documents/repos/556/cvP1/results/fram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tthew/Documents/repos/556/cvP1/results/fram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2D80F440" wp14:editId="4726FFE2">
            <wp:extent cx="1700784" cy="914400"/>
            <wp:effectExtent l="0" t="0" r="1270" b="0"/>
            <wp:docPr id="11" name="Picture 11" descr="/Users/matthew/Documents/repos/556/cvP1/results/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tthew/Documents/repos/556/cvP1/results/fram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72B5BE5D" wp14:editId="4154D7A4">
            <wp:extent cx="1700784" cy="914400"/>
            <wp:effectExtent l="0" t="0" r="1270" b="0"/>
            <wp:docPr id="21" name="Picture 21" descr="/Users/matthew/Documents/repos/556/cvP1/results/fram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matthew/Documents/repos/556/cvP1/results/frame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3E3369A1" wp14:editId="556807E0">
            <wp:extent cx="1700784" cy="914400"/>
            <wp:effectExtent l="0" t="0" r="1270" b="0"/>
            <wp:docPr id="20" name="Picture 20" descr="/Users/matthew/Documents/repos/556/cvP1/results/fram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matthew/Documents/repos/556/cvP1/results/frame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3D5CA35A" wp14:editId="25F394F4">
            <wp:extent cx="1700784" cy="914400"/>
            <wp:effectExtent l="0" t="0" r="1270" b="0"/>
            <wp:docPr id="23" name="Picture 23" descr="/Users/matthew/Documents/repos/556/cvP1/results/fram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matthew/Documents/repos/556/cvP1/results/frame7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1302F3AB" wp14:editId="734AB20C">
            <wp:extent cx="1700784" cy="914400"/>
            <wp:effectExtent l="0" t="0" r="1270" b="0"/>
            <wp:docPr id="22" name="Picture 22" descr="/Users/matthew/Documents/repos/556/cvP1/results/fram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matthew/Documents/repos/556/cvP1/results/fram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34F00B5A" wp14:editId="77F04413">
            <wp:extent cx="1700784" cy="914400"/>
            <wp:effectExtent l="0" t="0" r="1270" b="0"/>
            <wp:docPr id="25" name="Picture 25" descr="/Users/matthew/Documents/repos/556/cvP1/results/fram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matthew/Documents/repos/556/cvP1/results/frame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57707893" wp14:editId="10CE79FE">
            <wp:extent cx="1700784" cy="914400"/>
            <wp:effectExtent l="0" t="0" r="1270" b="0"/>
            <wp:docPr id="26" name="Picture 26" descr="/Users/matthew/Documents/repos/556/cvP1/results/fram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matthew/Documents/repos/556/cvP1/results/frame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5C2ACFE7" wp14:editId="7176A775">
            <wp:extent cx="1700784" cy="914400"/>
            <wp:effectExtent l="0" t="0" r="1270" b="0"/>
            <wp:docPr id="27" name="Picture 27" descr="/Users/matthew/Documents/repos/556/cvP1/results/fram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matthew/Documents/repos/556/cvP1/results/frame1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70032BD6" wp14:editId="44B5A628">
            <wp:extent cx="1700784" cy="914400"/>
            <wp:effectExtent l="0" t="0" r="1270" b="0"/>
            <wp:docPr id="28" name="Picture 28" descr="/Users/matthew/Documents/repos/556/cvP1/results/fram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matthew/Documents/repos/556/cvP1/results/frame1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r>
        <w:rPr>
          <w:noProof/>
        </w:rPr>
        <w:drawing>
          <wp:inline distT="0" distB="0" distL="0" distR="0" wp14:anchorId="1F1B2CB0" wp14:editId="708E1DB9">
            <wp:extent cx="1700784" cy="914400"/>
            <wp:effectExtent l="0" t="0" r="1270" b="0"/>
            <wp:docPr id="24" name="Picture 24" descr="/Users/matthew/Documents/repos/556/cvP1/results/fram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matthew/Documents/repos/556/cvP1/results/frame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0784" cy="914400"/>
                    </a:xfrm>
                    <a:prstGeom prst="rect">
                      <a:avLst/>
                    </a:prstGeom>
                    <a:noFill/>
                    <a:ln>
                      <a:noFill/>
                    </a:ln>
                  </pic:spPr>
                </pic:pic>
              </a:graphicData>
            </a:graphic>
          </wp:inline>
        </w:drawing>
      </w:r>
    </w:p>
    <w:p w14:paraId="6EB18439" w14:textId="77777777" w:rsidR="00844493" w:rsidRDefault="00844493"/>
    <w:p w14:paraId="2B2A825C" w14:textId="77777777" w:rsidR="00844493" w:rsidRDefault="00505523">
      <w:r>
        <w:t xml:space="preserve">The </w:t>
      </w:r>
      <w:r w:rsidR="004567E4">
        <w:t>full results are available separately in estimation.txt, error.txt and together in ResultsTable.</w:t>
      </w:r>
      <w:r w:rsidR="002F00D0">
        <w:t>pdf.</w:t>
      </w:r>
    </w:p>
    <w:p w14:paraId="0CF66765" w14:textId="77777777" w:rsidR="00165EF8" w:rsidRDefault="00165EF8"/>
    <w:p w14:paraId="63E936FA" w14:textId="5DC23581" w:rsidR="00165EF8" w:rsidRDefault="00165EF8">
      <w:pPr>
        <w:rPr>
          <w:b/>
        </w:rPr>
      </w:pPr>
      <w:r>
        <w:rPr>
          <w:b/>
        </w:rPr>
        <w:t>Conclusion</w:t>
      </w:r>
    </w:p>
    <w:p w14:paraId="04EEF1E3" w14:textId="77777777" w:rsidR="00165EF8" w:rsidRDefault="00165EF8"/>
    <w:p w14:paraId="7E8B7DDC" w14:textId="5B2B9D0F" w:rsidR="00165EF8" w:rsidRDefault="00F90ACB">
      <w:r>
        <w:t xml:space="preserve">Overall, MATLAB’s out-of-the-box feature extraction and matching capabilities seem to be strong. </w:t>
      </w:r>
      <w:r w:rsidR="00091F8B">
        <w:t xml:space="preserve">It is possible to track the object </w:t>
      </w:r>
      <w:r w:rsidR="004345AD">
        <w:t>reasonably</w:t>
      </w:r>
      <w:r w:rsidR="00091F8B">
        <w:t xml:space="preserve"> closely</w:t>
      </w:r>
      <w:r w:rsidR="004345AD">
        <w:t>—within about a 30 pixel distance—just by observing the median distance between matched SURF features in successive frames</w:t>
      </w:r>
      <w:bookmarkStart w:id="1" w:name="_GoBack"/>
      <w:bookmarkEnd w:id="1"/>
      <w:r w:rsidR="00091F8B">
        <w:t>.</w:t>
      </w:r>
      <w:r w:rsidR="00204792">
        <w:t xml:space="preserve"> </w:t>
      </w:r>
    </w:p>
    <w:p w14:paraId="55431864" w14:textId="77777777" w:rsidR="004345AD" w:rsidRDefault="004345AD"/>
    <w:p w14:paraId="79960B10" w14:textId="49D067D1" w:rsidR="004345AD" w:rsidRDefault="004345AD" w:rsidP="004345AD">
      <w:r>
        <w:t xml:space="preserve">Not surprisingly, the largest errors between the estimate and ground truth bounding boxes seem to occur when the object is changing shape. Of course, we would expect that when the object changes, it will be more difficult to match points, so errors should tend to increase when this happens. </w:t>
      </w:r>
    </w:p>
    <w:p w14:paraId="0A0B966A" w14:textId="77777777" w:rsidR="004345AD" w:rsidRPr="00165EF8" w:rsidRDefault="004345AD"/>
    <w:sectPr w:rsidR="004345AD" w:rsidRPr="00165EF8" w:rsidSect="00AE03D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3DF"/>
    <w:rsid w:val="00033F15"/>
    <w:rsid w:val="00091F8B"/>
    <w:rsid w:val="00165EF8"/>
    <w:rsid w:val="00204792"/>
    <w:rsid w:val="002F00D0"/>
    <w:rsid w:val="004345AD"/>
    <w:rsid w:val="004567E4"/>
    <w:rsid w:val="004F439D"/>
    <w:rsid w:val="00505523"/>
    <w:rsid w:val="00695A6B"/>
    <w:rsid w:val="007A690C"/>
    <w:rsid w:val="007B6124"/>
    <w:rsid w:val="007E131C"/>
    <w:rsid w:val="00844493"/>
    <w:rsid w:val="00A64B54"/>
    <w:rsid w:val="00AE03DF"/>
    <w:rsid w:val="00C122C2"/>
    <w:rsid w:val="00D81D09"/>
    <w:rsid w:val="00E12CD6"/>
    <w:rsid w:val="00F90ACB"/>
    <w:rsid w:val="00FA6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007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03DF"/>
    <w:rPr>
      <w:rFonts w:eastAsiaTheme="minorEastAsia"/>
      <w:sz w:val="22"/>
      <w:szCs w:val="22"/>
      <w:lang w:eastAsia="zh-CN"/>
    </w:rPr>
  </w:style>
  <w:style w:type="character" w:customStyle="1" w:styleId="NoSpacingChar">
    <w:name w:val="No Spacing Char"/>
    <w:basedOn w:val="DefaultParagraphFont"/>
    <w:link w:val="NoSpacing"/>
    <w:uiPriority w:val="1"/>
    <w:rsid w:val="00AE03DF"/>
    <w:rPr>
      <w:rFonts w:eastAsiaTheme="minorEastAsia"/>
      <w:sz w:val="22"/>
      <w:szCs w:val="22"/>
      <w:lang w:eastAsia="zh-CN"/>
    </w:rPr>
  </w:style>
  <w:style w:type="character" w:styleId="PlaceholderText">
    <w:name w:val="Placeholder Text"/>
    <w:basedOn w:val="DefaultParagraphFont"/>
    <w:uiPriority w:val="99"/>
    <w:semiHidden/>
    <w:rsid w:val="00C122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atthew/Documents/repos/556/cvP1/results/meynm/ResultsTable.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matthew/Documents/repos/556/cvP1/results/meynm/ResultsTab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Bounding box corners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c:f>
              <c:strCache>
                <c:ptCount val="1"/>
                <c:pt idx="0">
                  <c:v>G.T. x1</c:v>
                </c:pt>
              </c:strCache>
            </c:strRef>
          </c:tx>
          <c:spPr>
            <a:ln w="28575" cap="rnd">
              <a:solidFill>
                <a:srgbClr val="67AEF0"/>
              </a:solidFill>
              <a:round/>
            </a:ln>
            <a:effectLst/>
          </c:spPr>
          <c:marker>
            <c:symbol val="none"/>
          </c:marker>
          <c:val>
            <c:numRef>
              <c:f>Sheet1!$B$3:$B$126</c:f>
              <c:numCache>
                <c:formatCode>General</c:formatCode>
                <c:ptCount val="124"/>
                <c:pt idx="0">
                  <c:v>190.0</c:v>
                </c:pt>
                <c:pt idx="1">
                  <c:v>189.0</c:v>
                </c:pt>
                <c:pt idx="2">
                  <c:v>188.0</c:v>
                </c:pt>
                <c:pt idx="3">
                  <c:v>187.0</c:v>
                </c:pt>
                <c:pt idx="4">
                  <c:v>186.0</c:v>
                </c:pt>
                <c:pt idx="5">
                  <c:v>185.0</c:v>
                </c:pt>
                <c:pt idx="6">
                  <c:v>184.0</c:v>
                </c:pt>
                <c:pt idx="7">
                  <c:v>183.0</c:v>
                </c:pt>
                <c:pt idx="8">
                  <c:v>182.0</c:v>
                </c:pt>
                <c:pt idx="9">
                  <c:v>181.0</c:v>
                </c:pt>
                <c:pt idx="10">
                  <c:v>180.0</c:v>
                </c:pt>
                <c:pt idx="11">
                  <c:v>179.0</c:v>
                </c:pt>
                <c:pt idx="12">
                  <c:v>175.0</c:v>
                </c:pt>
                <c:pt idx="13">
                  <c:v>172.0</c:v>
                </c:pt>
                <c:pt idx="14">
                  <c:v>169.0</c:v>
                </c:pt>
                <c:pt idx="15">
                  <c:v>166.0</c:v>
                </c:pt>
                <c:pt idx="16">
                  <c:v>163.0</c:v>
                </c:pt>
                <c:pt idx="17">
                  <c:v>159.0</c:v>
                </c:pt>
                <c:pt idx="18">
                  <c:v>156.0</c:v>
                </c:pt>
                <c:pt idx="19">
                  <c:v>153.0</c:v>
                </c:pt>
                <c:pt idx="20">
                  <c:v>150.0</c:v>
                </c:pt>
                <c:pt idx="21">
                  <c:v>147.0</c:v>
                </c:pt>
                <c:pt idx="22">
                  <c:v>149.0</c:v>
                </c:pt>
                <c:pt idx="23">
                  <c:v>151.0</c:v>
                </c:pt>
                <c:pt idx="24">
                  <c:v>153.0</c:v>
                </c:pt>
                <c:pt idx="25">
                  <c:v>155.0</c:v>
                </c:pt>
                <c:pt idx="26">
                  <c:v>157.0</c:v>
                </c:pt>
                <c:pt idx="27">
                  <c:v>159.0</c:v>
                </c:pt>
                <c:pt idx="28">
                  <c:v>161.0</c:v>
                </c:pt>
                <c:pt idx="29">
                  <c:v>163.0</c:v>
                </c:pt>
                <c:pt idx="30">
                  <c:v>165.0</c:v>
                </c:pt>
                <c:pt idx="31">
                  <c:v>167.0</c:v>
                </c:pt>
                <c:pt idx="32">
                  <c:v>169.0</c:v>
                </c:pt>
                <c:pt idx="33">
                  <c:v>173.0</c:v>
                </c:pt>
                <c:pt idx="34">
                  <c:v>178.0</c:v>
                </c:pt>
                <c:pt idx="35">
                  <c:v>182.0</c:v>
                </c:pt>
                <c:pt idx="36">
                  <c:v>187.0</c:v>
                </c:pt>
                <c:pt idx="37">
                  <c:v>192.0</c:v>
                </c:pt>
                <c:pt idx="38">
                  <c:v>196.0</c:v>
                </c:pt>
                <c:pt idx="39">
                  <c:v>201.0</c:v>
                </c:pt>
                <c:pt idx="40">
                  <c:v>206.0</c:v>
                </c:pt>
                <c:pt idx="41">
                  <c:v>212.0</c:v>
                </c:pt>
                <c:pt idx="42">
                  <c:v>219.0</c:v>
                </c:pt>
                <c:pt idx="43">
                  <c:v>226.0</c:v>
                </c:pt>
                <c:pt idx="44">
                  <c:v>232.0</c:v>
                </c:pt>
                <c:pt idx="45">
                  <c:v>239.0</c:v>
                </c:pt>
                <c:pt idx="46">
                  <c:v>246.0</c:v>
                </c:pt>
                <c:pt idx="47">
                  <c:v>252.0</c:v>
                </c:pt>
                <c:pt idx="48">
                  <c:v>259.0</c:v>
                </c:pt>
                <c:pt idx="49">
                  <c:v>266.0</c:v>
                </c:pt>
                <c:pt idx="50">
                  <c:v>266.0</c:v>
                </c:pt>
                <c:pt idx="51">
                  <c:v>267.0</c:v>
                </c:pt>
                <c:pt idx="52">
                  <c:v>267.0</c:v>
                </c:pt>
                <c:pt idx="53">
                  <c:v>268.0</c:v>
                </c:pt>
                <c:pt idx="54">
                  <c:v>269.0</c:v>
                </c:pt>
                <c:pt idx="55">
                  <c:v>269.0</c:v>
                </c:pt>
                <c:pt idx="56">
                  <c:v>270.0</c:v>
                </c:pt>
                <c:pt idx="57">
                  <c:v>270.0</c:v>
                </c:pt>
                <c:pt idx="58">
                  <c:v>271.0</c:v>
                </c:pt>
                <c:pt idx="59">
                  <c:v>272.0</c:v>
                </c:pt>
                <c:pt idx="60">
                  <c:v>272.0</c:v>
                </c:pt>
                <c:pt idx="61">
                  <c:v>273.0</c:v>
                </c:pt>
                <c:pt idx="62">
                  <c:v>274.0</c:v>
                </c:pt>
                <c:pt idx="63">
                  <c:v>269.0</c:v>
                </c:pt>
                <c:pt idx="64">
                  <c:v>265.0</c:v>
                </c:pt>
                <c:pt idx="65">
                  <c:v>261.0</c:v>
                </c:pt>
                <c:pt idx="66">
                  <c:v>257.0</c:v>
                </c:pt>
                <c:pt idx="67">
                  <c:v>252.0</c:v>
                </c:pt>
                <c:pt idx="68">
                  <c:v>248.0</c:v>
                </c:pt>
                <c:pt idx="69">
                  <c:v>244.0</c:v>
                </c:pt>
                <c:pt idx="70">
                  <c:v>240.0</c:v>
                </c:pt>
                <c:pt idx="71">
                  <c:v>236.0</c:v>
                </c:pt>
                <c:pt idx="72">
                  <c:v>238.0</c:v>
                </c:pt>
                <c:pt idx="73">
                  <c:v>240.0</c:v>
                </c:pt>
                <c:pt idx="74">
                  <c:v>242.0</c:v>
                </c:pt>
                <c:pt idx="75">
                  <c:v>244.0</c:v>
                </c:pt>
                <c:pt idx="76">
                  <c:v>246.0</c:v>
                </c:pt>
                <c:pt idx="77">
                  <c:v>248.0</c:v>
                </c:pt>
                <c:pt idx="78">
                  <c:v>250.0</c:v>
                </c:pt>
                <c:pt idx="79">
                  <c:v>252.0</c:v>
                </c:pt>
                <c:pt idx="80">
                  <c:v>254.0</c:v>
                </c:pt>
                <c:pt idx="81">
                  <c:v>256.0</c:v>
                </c:pt>
                <c:pt idx="82">
                  <c:v>258.0</c:v>
                </c:pt>
                <c:pt idx="83">
                  <c:v>260.0</c:v>
                </c:pt>
                <c:pt idx="84">
                  <c:v>260.0</c:v>
                </c:pt>
                <c:pt idx="85">
                  <c:v>260.0</c:v>
                </c:pt>
                <c:pt idx="86">
                  <c:v>260.0</c:v>
                </c:pt>
                <c:pt idx="87">
                  <c:v>260.0</c:v>
                </c:pt>
                <c:pt idx="88">
                  <c:v>260.0</c:v>
                </c:pt>
                <c:pt idx="89">
                  <c:v>260.0</c:v>
                </c:pt>
                <c:pt idx="90">
                  <c:v>260.0</c:v>
                </c:pt>
                <c:pt idx="91">
                  <c:v>260.0</c:v>
                </c:pt>
                <c:pt idx="92">
                  <c:v>260.0</c:v>
                </c:pt>
                <c:pt idx="93">
                  <c:v>260.0</c:v>
                </c:pt>
                <c:pt idx="94">
                  <c:v>260.0</c:v>
                </c:pt>
                <c:pt idx="95">
                  <c:v>261.0</c:v>
                </c:pt>
                <c:pt idx="96">
                  <c:v>261.0</c:v>
                </c:pt>
                <c:pt idx="97">
                  <c:v>262.0</c:v>
                </c:pt>
                <c:pt idx="98">
                  <c:v>263.0</c:v>
                </c:pt>
                <c:pt idx="99">
                  <c:v>263.0</c:v>
                </c:pt>
                <c:pt idx="100">
                  <c:v>264.0</c:v>
                </c:pt>
                <c:pt idx="101">
                  <c:v>265.0</c:v>
                </c:pt>
                <c:pt idx="102">
                  <c:v>265.0</c:v>
                </c:pt>
                <c:pt idx="103">
                  <c:v>266.0</c:v>
                </c:pt>
                <c:pt idx="104">
                  <c:v>267.0</c:v>
                </c:pt>
                <c:pt idx="105">
                  <c:v>268.0</c:v>
                </c:pt>
                <c:pt idx="106">
                  <c:v>269.0</c:v>
                </c:pt>
                <c:pt idx="107">
                  <c:v>271.0</c:v>
                </c:pt>
                <c:pt idx="108">
                  <c:v>272.0</c:v>
                </c:pt>
                <c:pt idx="109">
                  <c:v>274.0</c:v>
                </c:pt>
                <c:pt idx="110">
                  <c:v>273.0</c:v>
                </c:pt>
                <c:pt idx="111">
                  <c:v>272.0</c:v>
                </c:pt>
                <c:pt idx="112">
                  <c:v>271.0</c:v>
                </c:pt>
                <c:pt idx="113">
                  <c:v>270.0</c:v>
                </c:pt>
                <c:pt idx="114">
                  <c:v>269.0</c:v>
                </c:pt>
                <c:pt idx="115">
                  <c:v>268.0</c:v>
                </c:pt>
                <c:pt idx="116">
                  <c:v>267.0</c:v>
                </c:pt>
                <c:pt idx="117">
                  <c:v>266.0</c:v>
                </c:pt>
                <c:pt idx="118">
                  <c:v>265.0</c:v>
                </c:pt>
                <c:pt idx="119">
                  <c:v>264.0</c:v>
                </c:pt>
                <c:pt idx="120">
                  <c:v>263.0</c:v>
                </c:pt>
                <c:pt idx="121">
                  <c:v>262.0</c:v>
                </c:pt>
                <c:pt idx="122">
                  <c:v>261.0</c:v>
                </c:pt>
                <c:pt idx="123">
                  <c:v>260.0</c:v>
                </c:pt>
              </c:numCache>
            </c:numRef>
          </c:val>
          <c:smooth val="0"/>
        </c:ser>
        <c:ser>
          <c:idx val="1"/>
          <c:order val="1"/>
          <c:tx>
            <c:strRef>
              <c:f>Sheet1!$C$2</c:f>
              <c:strCache>
                <c:ptCount val="1"/>
                <c:pt idx="0">
                  <c:v>G.T. y1</c:v>
                </c:pt>
              </c:strCache>
            </c:strRef>
          </c:tx>
          <c:spPr>
            <a:ln w="28575" cap="rnd">
              <a:solidFill>
                <a:srgbClr val="FF0000"/>
              </a:solidFill>
              <a:round/>
            </a:ln>
            <a:effectLst/>
          </c:spPr>
          <c:marker>
            <c:symbol val="none"/>
          </c:marker>
          <c:val>
            <c:numRef>
              <c:f>Sheet1!$C$3:$C$126</c:f>
              <c:numCache>
                <c:formatCode>General</c:formatCode>
                <c:ptCount val="124"/>
                <c:pt idx="0">
                  <c:v>52.0</c:v>
                </c:pt>
                <c:pt idx="1">
                  <c:v>51.0</c:v>
                </c:pt>
                <c:pt idx="2">
                  <c:v>50.0</c:v>
                </c:pt>
                <c:pt idx="3">
                  <c:v>49.0</c:v>
                </c:pt>
                <c:pt idx="4">
                  <c:v>48.0</c:v>
                </c:pt>
                <c:pt idx="5">
                  <c:v>47.0</c:v>
                </c:pt>
                <c:pt idx="6">
                  <c:v>46.0</c:v>
                </c:pt>
                <c:pt idx="7">
                  <c:v>45.0</c:v>
                </c:pt>
                <c:pt idx="8">
                  <c:v>44.0</c:v>
                </c:pt>
                <c:pt idx="9">
                  <c:v>43.0</c:v>
                </c:pt>
                <c:pt idx="10">
                  <c:v>42.0</c:v>
                </c:pt>
                <c:pt idx="11">
                  <c:v>42.0</c:v>
                </c:pt>
                <c:pt idx="12">
                  <c:v>40.0</c:v>
                </c:pt>
                <c:pt idx="13">
                  <c:v>39.0</c:v>
                </c:pt>
                <c:pt idx="14">
                  <c:v>37.0</c:v>
                </c:pt>
                <c:pt idx="15">
                  <c:v>36.0</c:v>
                </c:pt>
                <c:pt idx="16">
                  <c:v>34.0</c:v>
                </c:pt>
                <c:pt idx="17">
                  <c:v>33.0</c:v>
                </c:pt>
                <c:pt idx="18">
                  <c:v>31.0</c:v>
                </c:pt>
                <c:pt idx="19">
                  <c:v>30.0</c:v>
                </c:pt>
                <c:pt idx="20">
                  <c:v>28.0</c:v>
                </c:pt>
                <c:pt idx="21">
                  <c:v>27.0</c:v>
                </c:pt>
                <c:pt idx="22">
                  <c:v>27.0</c:v>
                </c:pt>
                <c:pt idx="23">
                  <c:v>27.0</c:v>
                </c:pt>
                <c:pt idx="24">
                  <c:v>27.0</c:v>
                </c:pt>
                <c:pt idx="25">
                  <c:v>27.0</c:v>
                </c:pt>
                <c:pt idx="26">
                  <c:v>27.0</c:v>
                </c:pt>
                <c:pt idx="27">
                  <c:v>28.0</c:v>
                </c:pt>
                <c:pt idx="28">
                  <c:v>28.0</c:v>
                </c:pt>
                <c:pt idx="29">
                  <c:v>28.0</c:v>
                </c:pt>
                <c:pt idx="30">
                  <c:v>28.0</c:v>
                </c:pt>
                <c:pt idx="31">
                  <c:v>28.0</c:v>
                </c:pt>
                <c:pt idx="32">
                  <c:v>29.0</c:v>
                </c:pt>
                <c:pt idx="33">
                  <c:v>29.0</c:v>
                </c:pt>
                <c:pt idx="34">
                  <c:v>29.0</c:v>
                </c:pt>
                <c:pt idx="35">
                  <c:v>29.0</c:v>
                </c:pt>
                <c:pt idx="36">
                  <c:v>29.0</c:v>
                </c:pt>
                <c:pt idx="37">
                  <c:v>29.0</c:v>
                </c:pt>
                <c:pt idx="38">
                  <c:v>29.0</c:v>
                </c:pt>
                <c:pt idx="39">
                  <c:v>29.0</c:v>
                </c:pt>
                <c:pt idx="40">
                  <c:v>30.0</c:v>
                </c:pt>
                <c:pt idx="41">
                  <c:v>30.0</c:v>
                </c:pt>
                <c:pt idx="42">
                  <c:v>30.0</c:v>
                </c:pt>
                <c:pt idx="43">
                  <c:v>31.0</c:v>
                </c:pt>
                <c:pt idx="44">
                  <c:v>31.0</c:v>
                </c:pt>
                <c:pt idx="45">
                  <c:v>31.0</c:v>
                </c:pt>
                <c:pt idx="46">
                  <c:v>32.0</c:v>
                </c:pt>
                <c:pt idx="47">
                  <c:v>32.0</c:v>
                </c:pt>
                <c:pt idx="48">
                  <c:v>32.0</c:v>
                </c:pt>
                <c:pt idx="49">
                  <c:v>33.0</c:v>
                </c:pt>
                <c:pt idx="50">
                  <c:v>37.0</c:v>
                </c:pt>
                <c:pt idx="51">
                  <c:v>41.0</c:v>
                </c:pt>
                <c:pt idx="52">
                  <c:v>45.0</c:v>
                </c:pt>
                <c:pt idx="53">
                  <c:v>49.0</c:v>
                </c:pt>
                <c:pt idx="54">
                  <c:v>53.0</c:v>
                </c:pt>
                <c:pt idx="55">
                  <c:v>57.0</c:v>
                </c:pt>
                <c:pt idx="56">
                  <c:v>61.0</c:v>
                </c:pt>
                <c:pt idx="57">
                  <c:v>65.0</c:v>
                </c:pt>
                <c:pt idx="58">
                  <c:v>69.0</c:v>
                </c:pt>
                <c:pt idx="59">
                  <c:v>73.0</c:v>
                </c:pt>
                <c:pt idx="60">
                  <c:v>77.0</c:v>
                </c:pt>
                <c:pt idx="61">
                  <c:v>81.0</c:v>
                </c:pt>
                <c:pt idx="62">
                  <c:v>85.0</c:v>
                </c:pt>
                <c:pt idx="63">
                  <c:v>87.0</c:v>
                </c:pt>
                <c:pt idx="64">
                  <c:v>90.0</c:v>
                </c:pt>
                <c:pt idx="65">
                  <c:v>92.0</c:v>
                </c:pt>
                <c:pt idx="66">
                  <c:v>95.0</c:v>
                </c:pt>
                <c:pt idx="67">
                  <c:v>97.0</c:v>
                </c:pt>
                <c:pt idx="68">
                  <c:v>100.0</c:v>
                </c:pt>
                <c:pt idx="69">
                  <c:v>102.0</c:v>
                </c:pt>
                <c:pt idx="70">
                  <c:v>105.0</c:v>
                </c:pt>
                <c:pt idx="71">
                  <c:v>108.0</c:v>
                </c:pt>
                <c:pt idx="72">
                  <c:v>110.0</c:v>
                </c:pt>
                <c:pt idx="73">
                  <c:v>113.0</c:v>
                </c:pt>
                <c:pt idx="74">
                  <c:v>116.0</c:v>
                </c:pt>
                <c:pt idx="75">
                  <c:v>119.0</c:v>
                </c:pt>
                <c:pt idx="76">
                  <c:v>122.0</c:v>
                </c:pt>
                <c:pt idx="77">
                  <c:v>125.0</c:v>
                </c:pt>
                <c:pt idx="78">
                  <c:v>127.0</c:v>
                </c:pt>
                <c:pt idx="79">
                  <c:v>130.0</c:v>
                </c:pt>
                <c:pt idx="80">
                  <c:v>133.0</c:v>
                </c:pt>
                <c:pt idx="81">
                  <c:v>136.0</c:v>
                </c:pt>
                <c:pt idx="82">
                  <c:v>139.0</c:v>
                </c:pt>
                <c:pt idx="83">
                  <c:v>142.0</c:v>
                </c:pt>
                <c:pt idx="84">
                  <c:v>140.0</c:v>
                </c:pt>
                <c:pt idx="85">
                  <c:v>138.0</c:v>
                </c:pt>
                <c:pt idx="86">
                  <c:v>136.0</c:v>
                </c:pt>
                <c:pt idx="87">
                  <c:v>134.0</c:v>
                </c:pt>
                <c:pt idx="88">
                  <c:v>132.0</c:v>
                </c:pt>
                <c:pt idx="89">
                  <c:v>130.0</c:v>
                </c:pt>
                <c:pt idx="90">
                  <c:v>128.0</c:v>
                </c:pt>
                <c:pt idx="91">
                  <c:v>126.0</c:v>
                </c:pt>
                <c:pt idx="92">
                  <c:v>124.0</c:v>
                </c:pt>
                <c:pt idx="93">
                  <c:v>123.0</c:v>
                </c:pt>
                <c:pt idx="94">
                  <c:v>126.0</c:v>
                </c:pt>
                <c:pt idx="95">
                  <c:v>130.0</c:v>
                </c:pt>
                <c:pt idx="96">
                  <c:v>134.0</c:v>
                </c:pt>
                <c:pt idx="97">
                  <c:v>138.0</c:v>
                </c:pt>
                <c:pt idx="98">
                  <c:v>142.0</c:v>
                </c:pt>
                <c:pt idx="99">
                  <c:v>146.0</c:v>
                </c:pt>
                <c:pt idx="100">
                  <c:v>150.0</c:v>
                </c:pt>
                <c:pt idx="101">
                  <c:v>154.0</c:v>
                </c:pt>
                <c:pt idx="102">
                  <c:v>158.0</c:v>
                </c:pt>
                <c:pt idx="103">
                  <c:v>162.0</c:v>
                </c:pt>
                <c:pt idx="104">
                  <c:v>166.0</c:v>
                </c:pt>
                <c:pt idx="105">
                  <c:v>168.0</c:v>
                </c:pt>
                <c:pt idx="106">
                  <c:v>171.0</c:v>
                </c:pt>
                <c:pt idx="107">
                  <c:v>173.0</c:v>
                </c:pt>
                <c:pt idx="108">
                  <c:v>176.0</c:v>
                </c:pt>
                <c:pt idx="109">
                  <c:v>179.0</c:v>
                </c:pt>
                <c:pt idx="110">
                  <c:v>175.0</c:v>
                </c:pt>
                <c:pt idx="111">
                  <c:v>171.0</c:v>
                </c:pt>
                <c:pt idx="112">
                  <c:v>167.0</c:v>
                </c:pt>
                <c:pt idx="113">
                  <c:v>163.0</c:v>
                </c:pt>
                <c:pt idx="114">
                  <c:v>159.0</c:v>
                </c:pt>
                <c:pt idx="115">
                  <c:v>155.0</c:v>
                </c:pt>
                <c:pt idx="116">
                  <c:v>151.0</c:v>
                </c:pt>
                <c:pt idx="117">
                  <c:v>147.0</c:v>
                </c:pt>
                <c:pt idx="118">
                  <c:v>143.0</c:v>
                </c:pt>
                <c:pt idx="119">
                  <c:v>139.0</c:v>
                </c:pt>
                <c:pt idx="120">
                  <c:v>135.0</c:v>
                </c:pt>
                <c:pt idx="121">
                  <c:v>131.0</c:v>
                </c:pt>
                <c:pt idx="122">
                  <c:v>127.0</c:v>
                </c:pt>
                <c:pt idx="123">
                  <c:v>123.0</c:v>
                </c:pt>
              </c:numCache>
            </c:numRef>
          </c:val>
          <c:smooth val="0"/>
        </c:ser>
        <c:ser>
          <c:idx val="2"/>
          <c:order val="2"/>
          <c:tx>
            <c:strRef>
              <c:f>Sheet1!$D$2</c:f>
              <c:strCache>
                <c:ptCount val="1"/>
                <c:pt idx="0">
                  <c:v>G.T. x2</c:v>
                </c:pt>
              </c:strCache>
            </c:strRef>
          </c:tx>
          <c:spPr>
            <a:ln w="28575" cap="rnd">
              <a:solidFill>
                <a:srgbClr val="00CEE8"/>
              </a:solidFill>
              <a:round/>
            </a:ln>
            <a:effectLst/>
          </c:spPr>
          <c:marker>
            <c:symbol val="none"/>
          </c:marker>
          <c:val>
            <c:numRef>
              <c:f>Sheet1!$D$3:$D$126</c:f>
              <c:numCache>
                <c:formatCode>General</c:formatCode>
                <c:ptCount val="124"/>
                <c:pt idx="0">
                  <c:v>341.0</c:v>
                </c:pt>
                <c:pt idx="1">
                  <c:v>341.0</c:v>
                </c:pt>
                <c:pt idx="2">
                  <c:v>341.0</c:v>
                </c:pt>
                <c:pt idx="3">
                  <c:v>341.0</c:v>
                </c:pt>
                <c:pt idx="4">
                  <c:v>341.0</c:v>
                </c:pt>
                <c:pt idx="5">
                  <c:v>341.0</c:v>
                </c:pt>
                <c:pt idx="6">
                  <c:v>341.0</c:v>
                </c:pt>
                <c:pt idx="7">
                  <c:v>341.0</c:v>
                </c:pt>
                <c:pt idx="8">
                  <c:v>341.0</c:v>
                </c:pt>
                <c:pt idx="9">
                  <c:v>341.0</c:v>
                </c:pt>
                <c:pt idx="10">
                  <c:v>341.0</c:v>
                </c:pt>
                <c:pt idx="11">
                  <c:v>341.0</c:v>
                </c:pt>
                <c:pt idx="12">
                  <c:v>337.0</c:v>
                </c:pt>
                <c:pt idx="13">
                  <c:v>334.0</c:v>
                </c:pt>
                <c:pt idx="14">
                  <c:v>331.0</c:v>
                </c:pt>
                <c:pt idx="15">
                  <c:v>328.0</c:v>
                </c:pt>
                <c:pt idx="16">
                  <c:v>325.0</c:v>
                </c:pt>
                <c:pt idx="17">
                  <c:v>321.0</c:v>
                </c:pt>
                <c:pt idx="18">
                  <c:v>318.0</c:v>
                </c:pt>
                <c:pt idx="19">
                  <c:v>315.0</c:v>
                </c:pt>
                <c:pt idx="20">
                  <c:v>312.0</c:v>
                </c:pt>
                <c:pt idx="21">
                  <c:v>309.0</c:v>
                </c:pt>
                <c:pt idx="22">
                  <c:v>311.0</c:v>
                </c:pt>
                <c:pt idx="23">
                  <c:v>313.0</c:v>
                </c:pt>
                <c:pt idx="24">
                  <c:v>315.0</c:v>
                </c:pt>
                <c:pt idx="25">
                  <c:v>317.0</c:v>
                </c:pt>
                <c:pt idx="26">
                  <c:v>319.0</c:v>
                </c:pt>
                <c:pt idx="27">
                  <c:v>321.0</c:v>
                </c:pt>
                <c:pt idx="28">
                  <c:v>323.0</c:v>
                </c:pt>
                <c:pt idx="29">
                  <c:v>325.0</c:v>
                </c:pt>
                <c:pt idx="30">
                  <c:v>327.0</c:v>
                </c:pt>
                <c:pt idx="31">
                  <c:v>329.0</c:v>
                </c:pt>
                <c:pt idx="32">
                  <c:v>331.0</c:v>
                </c:pt>
                <c:pt idx="33">
                  <c:v>339.0</c:v>
                </c:pt>
                <c:pt idx="34">
                  <c:v>347.0</c:v>
                </c:pt>
                <c:pt idx="35">
                  <c:v>356.0</c:v>
                </c:pt>
                <c:pt idx="36">
                  <c:v>364.0</c:v>
                </c:pt>
                <c:pt idx="37">
                  <c:v>372.0</c:v>
                </c:pt>
                <c:pt idx="38">
                  <c:v>381.0</c:v>
                </c:pt>
                <c:pt idx="39">
                  <c:v>389.0</c:v>
                </c:pt>
                <c:pt idx="40">
                  <c:v>398.0</c:v>
                </c:pt>
                <c:pt idx="41">
                  <c:v>407.0</c:v>
                </c:pt>
                <c:pt idx="42">
                  <c:v>417.0</c:v>
                </c:pt>
                <c:pt idx="43">
                  <c:v>426.0</c:v>
                </c:pt>
                <c:pt idx="44">
                  <c:v>436.0</c:v>
                </c:pt>
                <c:pt idx="45">
                  <c:v>445.0</c:v>
                </c:pt>
                <c:pt idx="46">
                  <c:v>455.0</c:v>
                </c:pt>
                <c:pt idx="47">
                  <c:v>464.0</c:v>
                </c:pt>
                <c:pt idx="48">
                  <c:v>474.0</c:v>
                </c:pt>
                <c:pt idx="49">
                  <c:v>484.0</c:v>
                </c:pt>
                <c:pt idx="50">
                  <c:v>484.0</c:v>
                </c:pt>
                <c:pt idx="51">
                  <c:v>485.0</c:v>
                </c:pt>
                <c:pt idx="52">
                  <c:v>485.0</c:v>
                </c:pt>
                <c:pt idx="53">
                  <c:v>486.0</c:v>
                </c:pt>
                <c:pt idx="54">
                  <c:v>487.0</c:v>
                </c:pt>
                <c:pt idx="55">
                  <c:v>487.0</c:v>
                </c:pt>
                <c:pt idx="56">
                  <c:v>488.0</c:v>
                </c:pt>
                <c:pt idx="57">
                  <c:v>488.0</c:v>
                </c:pt>
                <c:pt idx="58">
                  <c:v>489.0</c:v>
                </c:pt>
                <c:pt idx="59">
                  <c:v>490.0</c:v>
                </c:pt>
                <c:pt idx="60">
                  <c:v>490.0</c:v>
                </c:pt>
                <c:pt idx="61">
                  <c:v>491.0</c:v>
                </c:pt>
                <c:pt idx="62">
                  <c:v>492.0</c:v>
                </c:pt>
                <c:pt idx="63">
                  <c:v>496.0</c:v>
                </c:pt>
                <c:pt idx="64">
                  <c:v>500.0</c:v>
                </c:pt>
                <c:pt idx="65">
                  <c:v>504.0</c:v>
                </c:pt>
                <c:pt idx="66">
                  <c:v>508.0</c:v>
                </c:pt>
                <c:pt idx="67">
                  <c:v>513.0</c:v>
                </c:pt>
                <c:pt idx="68">
                  <c:v>517.0</c:v>
                </c:pt>
                <c:pt idx="69">
                  <c:v>521.0</c:v>
                </c:pt>
                <c:pt idx="70">
                  <c:v>525.0</c:v>
                </c:pt>
                <c:pt idx="71">
                  <c:v>530.0</c:v>
                </c:pt>
                <c:pt idx="72">
                  <c:v>532.0</c:v>
                </c:pt>
                <c:pt idx="73">
                  <c:v>534.0</c:v>
                </c:pt>
                <c:pt idx="74">
                  <c:v>536.0</c:v>
                </c:pt>
                <c:pt idx="75">
                  <c:v>538.0</c:v>
                </c:pt>
                <c:pt idx="76">
                  <c:v>540.0</c:v>
                </c:pt>
                <c:pt idx="77">
                  <c:v>542.0</c:v>
                </c:pt>
                <c:pt idx="78">
                  <c:v>544.0</c:v>
                </c:pt>
                <c:pt idx="79">
                  <c:v>546.0</c:v>
                </c:pt>
                <c:pt idx="80">
                  <c:v>548.0</c:v>
                </c:pt>
                <c:pt idx="81">
                  <c:v>550.0</c:v>
                </c:pt>
                <c:pt idx="82">
                  <c:v>552.0</c:v>
                </c:pt>
                <c:pt idx="83">
                  <c:v>554.0</c:v>
                </c:pt>
                <c:pt idx="84">
                  <c:v>554.0</c:v>
                </c:pt>
                <c:pt idx="85">
                  <c:v>554.0</c:v>
                </c:pt>
                <c:pt idx="86">
                  <c:v>554.0</c:v>
                </c:pt>
                <c:pt idx="87">
                  <c:v>554.0</c:v>
                </c:pt>
                <c:pt idx="88">
                  <c:v>554.0</c:v>
                </c:pt>
                <c:pt idx="89">
                  <c:v>554.0</c:v>
                </c:pt>
                <c:pt idx="90">
                  <c:v>554.0</c:v>
                </c:pt>
                <c:pt idx="91">
                  <c:v>554.0</c:v>
                </c:pt>
                <c:pt idx="92">
                  <c:v>554.0</c:v>
                </c:pt>
                <c:pt idx="93">
                  <c:v>554.0</c:v>
                </c:pt>
                <c:pt idx="94">
                  <c:v>554.0</c:v>
                </c:pt>
                <c:pt idx="95">
                  <c:v>555.0</c:v>
                </c:pt>
                <c:pt idx="96">
                  <c:v>555.0</c:v>
                </c:pt>
                <c:pt idx="97">
                  <c:v>556.0</c:v>
                </c:pt>
                <c:pt idx="98">
                  <c:v>557.0</c:v>
                </c:pt>
                <c:pt idx="99">
                  <c:v>557.0</c:v>
                </c:pt>
                <c:pt idx="100">
                  <c:v>558.0</c:v>
                </c:pt>
                <c:pt idx="101">
                  <c:v>559.0</c:v>
                </c:pt>
                <c:pt idx="102">
                  <c:v>559.0</c:v>
                </c:pt>
                <c:pt idx="103">
                  <c:v>560.0</c:v>
                </c:pt>
                <c:pt idx="104">
                  <c:v>561.0</c:v>
                </c:pt>
                <c:pt idx="105">
                  <c:v>562.0</c:v>
                </c:pt>
                <c:pt idx="106">
                  <c:v>563.0</c:v>
                </c:pt>
                <c:pt idx="107">
                  <c:v>565.0</c:v>
                </c:pt>
                <c:pt idx="108">
                  <c:v>566.0</c:v>
                </c:pt>
                <c:pt idx="109">
                  <c:v>568.0</c:v>
                </c:pt>
                <c:pt idx="110">
                  <c:v>567.0</c:v>
                </c:pt>
                <c:pt idx="111">
                  <c:v>566.0</c:v>
                </c:pt>
                <c:pt idx="112">
                  <c:v>565.0</c:v>
                </c:pt>
                <c:pt idx="113">
                  <c:v>564.0</c:v>
                </c:pt>
                <c:pt idx="114">
                  <c:v>563.0</c:v>
                </c:pt>
                <c:pt idx="115">
                  <c:v>562.0</c:v>
                </c:pt>
                <c:pt idx="116">
                  <c:v>561.0</c:v>
                </c:pt>
                <c:pt idx="117">
                  <c:v>560.0</c:v>
                </c:pt>
                <c:pt idx="118">
                  <c:v>559.0</c:v>
                </c:pt>
                <c:pt idx="119">
                  <c:v>558.0</c:v>
                </c:pt>
                <c:pt idx="120">
                  <c:v>557.0</c:v>
                </c:pt>
                <c:pt idx="121">
                  <c:v>556.0</c:v>
                </c:pt>
                <c:pt idx="122">
                  <c:v>555.0</c:v>
                </c:pt>
                <c:pt idx="123">
                  <c:v>554.0</c:v>
                </c:pt>
              </c:numCache>
            </c:numRef>
          </c:val>
          <c:smooth val="0"/>
        </c:ser>
        <c:ser>
          <c:idx val="3"/>
          <c:order val="3"/>
          <c:tx>
            <c:strRef>
              <c:f>Sheet1!$E$2</c:f>
              <c:strCache>
                <c:ptCount val="1"/>
                <c:pt idx="0">
                  <c:v>G.T. y2</c:v>
                </c:pt>
              </c:strCache>
            </c:strRef>
          </c:tx>
          <c:spPr>
            <a:ln w="28575" cap="rnd">
              <a:solidFill>
                <a:schemeClr val="accent2">
                  <a:lumMod val="75000"/>
                </a:schemeClr>
              </a:solidFill>
              <a:round/>
            </a:ln>
            <a:effectLst/>
          </c:spPr>
          <c:marker>
            <c:symbol val="none"/>
          </c:marker>
          <c:val>
            <c:numRef>
              <c:f>Sheet1!$E$3:$E$126</c:f>
              <c:numCache>
                <c:formatCode>General</c:formatCode>
                <c:ptCount val="124"/>
                <c:pt idx="0">
                  <c:v>264.0</c:v>
                </c:pt>
                <c:pt idx="1">
                  <c:v>264.0</c:v>
                </c:pt>
                <c:pt idx="2">
                  <c:v>264.0</c:v>
                </c:pt>
                <c:pt idx="3">
                  <c:v>264.0</c:v>
                </c:pt>
                <c:pt idx="4">
                  <c:v>264.0</c:v>
                </c:pt>
                <c:pt idx="5">
                  <c:v>264.0</c:v>
                </c:pt>
                <c:pt idx="6">
                  <c:v>265.0</c:v>
                </c:pt>
                <c:pt idx="7">
                  <c:v>265.0</c:v>
                </c:pt>
                <c:pt idx="8">
                  <c:v>265.0</c:v>
                </c:pt>
                <c:pt idx="9">
                  <c:v>265.0</c:v>
                </c:pt>
                <c:pt idx="10">
                  <c:v>265.0</c:v>
                </c:pt>
                <c:pt idx="11">
                  <c:v>266.0</c:v>
                </c:pt>
                <c:pt idx="12">
                  <c:v>266.0</c:v>
                </c:pt>
                <c:pt idx="13">
                  <c:v>267.0</c:v>
                </c:pt>
                <c:pt idx="14">
                  <c:v>267.0</c:v>
                </c:pt>
                <c:pt idx="15">
                  <c:v>268.0</c:v>
                </c:pt>
                <c:pt idx="16">
                  <c:v>269.0</c:v>
                </c:pt>
                <c:pt idx="17">
                  <c:v>269.0</c:v>
                </c:pt>
                <c:pt idx="18">
                  <c:v>270.0</c:v>
                </c:pt>
                <c:pt idx="19">
                  <c:v>270.0</c:v>
                </c:pt>
                <c:pt idx="20">
                  <c:v>271.0</c:v>
                </c:pt>
                <c:pt idx="21">
                  <c:v>272.0</c:v>
                </c:pt>
                <c:pt idx="22">
                  <c:v>271.0</c:v>
                </c:pt>
                <c:pt idx="23">
                  <c:v>270.0</c:v>
                </c:pt>
                <c:pt idx="24">
                  <c:v>270.0</c:v>
                </c:pt>
                <c:pt idx="25">
                  <c:v>269.0</c:v>
                </c:pt>
                <c:pt idx="26">
                  <c:v>269.0</c:v>
                </c:pt>
                <c:pt idx="27">
                  <c:v>268.0</c:v>
                </c:pt>
                <c:pt idx="28">
                  <c:v>268.0</c:v>
                </c:pt>
                <c:pt idx="29">
                  <c:v>267.0</c:v>
                </c:pt>
                <c:pt idx="30">
                  <c:v>267.0</c:v>
                </c:pt>
                <c:pt idx="31">
                  <c:v>266.0</c:v>
                </c:pt>
                <c:pt idx="32">
                  <c:v>266.0</c:v>
                </c:pt>
                <c:pt idx="33">
                  <c:v>266.0</c:v>
                </c:pt>
                <c:pt idx="34">
                  <c:v>266.0</c:v>
                </c:pt>
                <c:pt idx="35">
                  <c:v>266.0</c:v>
                </c:pt>
                <c:pt idx="36">
                  <c:v>266.0</c:v>
                </c:pt>
                <c:pt idx="37">
                  <c:v>266.0</c:v>
                </c:pt>
                <c:pt idx="38">
                  <c:v>266.0</c:v>
                </c:pt>
                <c:pt idx="39">
                  <c:v>266.0</c:v>
                </c:pt>
                <c:pt idx="40">
                  <c:v>267.0</c:v>
                </c:pt>
                <c:pt idx="41">
                  <c:v>267.0</c:v>
                </c:pt>
                <c:pt idx="42">
                  <c:v>267.0</c:v>
                </c:pt>
                <c:pt idx="43">
                  <c:v>268.0</c:v>
                </c:pt>
                <c:pt idx="44">
                  <c:v>268.0</c:v>
                </c:pt>
                <c:pt idx="45">
                  <c:v>268.0</c:v>
                </c:pt>
                <c:pt idx="46">
                  <c:v>269.0</c:v>
                </c:pt>
                <c:pt idx="47">
                  <c:v>269.0</c:v>
                </c:pt>
                <c:pt idx="48">
                  <c:v>269.0</c:v>
                </c:pt>
                <c:pt idx="49">
                  <c:v>270.0</c:v>
                </c:pt>
                <c:pt idx="50">
                  <c:v>270.0</c:v>
                </c:pt>
                <c:pt idx="51">
                  <c:v>270.0</c:v>
                </c:pt>
                <c:pt idx="52">
                  <c:v>270.0</c:v>
                </c:pt>
                <c:pt idx="53">
                  <c:v>270.0</c:v>
                </c:pt>
                <c:pt idx="54">
                  <c:v>271.0</c:v>
                </c:pt>
                <c:pt idx="55">
                  <c:v>271.0</c:v>
                </c:pt>
                <c:pt idx="56">
                  <c:v>271.0</c:v>
                </c:pt>
                <c:pt idx="57">
                  <c:v>271.0</c:v>
                </c:pt>
                <c:pt idx="58">
                  <c:v>272.0</c:v>
                </c:pt>
                <c:pt idx="59">
                  <c:v>272.0</c:v>
                </c:pt>
                <c:pt idx="60">
                  <c:v>272.0</c:v>
                </c:pt>
                <c:pt idx="61">
                  <c:v>272.0</c:v>
                </c:pt>
                <c:pt idx="62">
                  <c:v>273.0</c:v>
                </c:pt>
                <c:pt idx="63">
                  <c:v>272.0</c:v>
                </c:pt>
                <c:pt idx="64">
                  <c:v>272.0</c:v>
                </c:pt>
                <c:pt idx="65">
                  <c:v>271.0</c:v>
                </c:pt>
                <c:pt idx="66">
                  <c:v>271.0</c:v>
                </c:pt>
                <c:pt idx="67">
                  <c:v>270.0</c:v>
                </c:pt>
                <c:pt idx="68">
                  <c:v>270.0</c:v>
                </c:pt>
                <c:pt idx="69">
                  <c:v>269.0</c:v>
                </c:pt>
                <c:pt idx="70">
                  <c:v>269.0</c:v>
                </c:pt>
                <c:pt idx="71">
                  <c:v>269.0</c:v>
                </c:pt>
                <c:pt idx="72">
                  <c:v>269.0</c:v>
                </c:pt>
                <c:pt idx="73">
                  <c:v>269.0</c:v>
                </c:pt>
                <c:pt idx="74">
                  <c:v>269.0</c:v>
                </c:pt>
                <c:pt idx="75">
                  <c:v>269.0</c:v>
                </c:pt>
                <c:pt idx="76">
                  <c:v>269.0</c:v>
                </c:pt>
                <c:pt idx="77">
                  <c:v>269.0</c:v>
                </c:pt>
                <c:pt idx="78">
                  <c:v>269.0</c:v>
                </c:pt>
                <c:pt idx="79">
                  <c:v>269.0</c:v>
                </c:pt>
                <c:pt idx="80">
                  <c:v>269.0</c:v>
                </c:pt>
                <c:pt idx="81">
                  <c:v>269.0</c:v>
                </c:pt>
                <c:pt idx="82">
                  <c:v>269.0</c:v>
                </c:pt>
                <c:pt idx="83">
                  <c:v>269.0</c:v>
                </c:pt>
                <c:pt idx="84">
                  <c:v>269.0</c:v>
                </c:pt>
                <c:pt idx="85">
                  <c:v>269.0</c:v>
                </c:pt>
                <c:pt idx="86">
                  <c:v>269.0</c:v>
                </c:pt>
                <c:pt idx="87">
                  <c:v>269.0</c:v>
                </c:pt>
                <c:pt idx="88">
                  <c:v>269.0</c:v>
                </c:pt>
                <c:pt idx="89">
                  <c:v>269.0</c:v>
                </c:pt>
                <c:pt idx="90">
                  <c:v>269.0</c:v>
                </c:pt>
                <c:pt idx="91">
                  <c:v>269.0</c:v>
                </c:pt>
                <c:pt idx="92">
                  <c:v>269.0</c:v>
                </c:pt>
                <c:pt idx="93">
                  <c:v>269.0</c:v>
                </c:pt>
                <c:pt idx="94">
                  <c:v>268.0</c:v>
                </c:pt>
                <c:pt idx="95">
                  <c:v>268.0</c:v>
                </c:pt>
                <c:pt idx="96">
                  <c:v>268.0</c:v>
                </c:pt>
                <c:pt idx="97">
                  <c:v>268.0</c:v>
                </c:pt>
                <c:pt idx="98">
                  <c:v>268.0</c:v>
                </c:pt>
                <c:pt idx="99">
                  <c:v>267.0</c:v>
                </c:pt>
                <c:pt idx="100">
                  <c:v>267.0</c:v>
                </c:pt>
                <c:pt idx="101">
                  <c:v>267.0</c:v>
                </c:pt>
                <c:pt idx="102">
                  <c:v>267.0</c:v>
                </c:pt>
                <c:pt idx="103">
                  <c:v>267.0</c:v>
                </c:pt>
                <c:pt idx="104">
                  <c:v>267.0</c:v>
                </c:pt>
                <c:pt idx="105">
                  <c:v>267.0</c:v>
                </c:pt>
                <c:pt idx="106">
                  <c:v>267.0</c:v>
                </c:pt>
                <c:pt idx="107">
                  <c:v>267.0</c:v>
                </c:pt>
                <c:pt idx="108">
                  <c:v>267.0</c:v>
                </c:pt>
                <c:pt idx="109">
                  <c:v>267.0</c:v>
                </c:pt>
                <c:pt idx="110">
                  <c:v>267.0</c:v>
                </c:pt>
                <c:pt idx="111">
                  <c:v>267.0</c:v>
                </c:pt>
                <c:pt idx="112">
                  <c:v>267.0</c:v>
                </c:pt>
                <c:pt idx="113">
                  <c:v>267.0</c:v>
                </c:pt>
                <c:pt idx="114">
                  <c:v>267.0</c:v>
                </c:pt>
                <c:pt idx="115">
                  <c:v>267.0</c:v>
                </c:pt>
                <c:pt idx="116">
                  <c:v>268.0</c:v>
                </c:pt>
                <c:pt idx="117">
                  <c:v>268.0</c:v>
                </c:pt>
                <c:pt idx="118">
                  <c:v>268.0</c:v>
                </c:pt>
                <c:pt idx="119">
                  <c:v>268.0</c:v>
                </c:pt>
                <c:pt idx="120">
                  <c:v>268.0</c:v>
                </c:pt>
                <c:pt idx="121">
                  <c:v>268.0</c:v>
                </c:pt>
                <c:pt idx="122">
                  <c:v>268.0</c:v>
                </c:pt>
                <c:pt idx="123">
                  <c:v>269.0</c:v>
                </c:pt>
              </c:numCache>
            </c:numRef>
          </c:val>
          <c:smooth val="0"/>
        </c:ser>
        <c:ser>
          <c:idx val="4"/>
          <c:order val="4"/>
          <c:tx>
            <c:strRef>
              <c:f>Sheet1!$F$2</c:f>
              <c:strCache>
                <c:ptCount val="1"/>
              </c:strCache>
            </c:strRef>
          </c:tx>
          <c:spPr>
            <a:ln w="28575" cap="rnd">
              <a:solidFill>
                <a:schemeClr val="accent5"/>
              </a:solidFill>
              <a:round/>
            </a:ln>
            <a:effectLst/>
          </c:spPr>
          <c:marker>
            <c:symbol val="none"/>
          </c:marker>
          <c:val>
            <c:numRef>
              <c:f>Sheet1!$F$3:$F$126</c:f>
              <c:numCache>
                <c:formatCode>General</c:formatCode>
                <c:ptCount val="124"/>
              </c:numCache>
            </c:numRef>
          </c:val>
          <c:smooth val="0"/>
        </c:ser>
        <c:ser>
          <c:idx val="5"/>
          <c:order val="5"/>
          <c:tx>
            <c:strRef>
              <c:f>Sheet1!$G$2</c:f>
              <c:strCache>
                <c:ptCount val="1"/>
              </c:strCache>
            </c:strRef>
          </c:tx>
          <c:spPr>
            <a:ln w="28575" cap="rnd">
              <a:solidFill>
                <a:schemeClr val="accent6"/>
              </a:solidFill>
              <a:round/>
            </a:ln>
            <a:effectLst/>
          </c:spPr>
          <c:marker>
            <c:symbol val="none"/>
          </c:marker>
          <c:val>
            <c:numRef>
              <c:f>Sheet1!$G$3:$G$126</c:f>
              <c:numCache>
                <c:formatCode>General</c:formatCode>
                <c:ptCount val="124"/>
              </c:numCache>
            </c:numRef>
          </c:val>
          <c:smooth val="0"/>
        </c:ser>
        <c:ser>
          <c:idx val="6"/>
          <c:order val="6"/>
          <c:tx>
            <c:strRef>
              <c:f>Sheet1!$H$2</c:f>
              <c:strCache>
                <c:ptCount val="1"/>
                <c:pt idx="0">
                  <c:v>Est. x1</c:v>
                </c:pt>
              </c:strCache>
            </c:strRef>
          </c:tx>
          <c:spPr>
            <a:ln w="28575" cap="rnd">
              <a:solidFill>
                <a:srgbClr val="67AEF0"/>
              </a:solidFill>
              <a:prstDash val="sysDash"/>
              <a:round/>
            </a:ln>
            <a:effectLst/>
          </c:spPr>
          <c:marker>
            <c:symbol val="none"/>
          </c:marker>
          <c:val>
            <c:numRef>
              <c:f>Sheet1!$H$3:$H$126</c:f>
              <c:numCache>
                <c:formatCode>General</c:formatCode>
                <c:ptCount val="124"/>
                <c:pt idx="0">
                  <c:v>190.0</c:v>
                </c:pt>
                <c:pt idx="1">
                  <c:v>190.0</c:v>
                </c:pt>
                <c:pt idx="2">
                  <c:v>190.0</c:v>
                </c:pt>
                <c:pt idx="3">
                  <c:v>190.0</c:v>
                </c:pt>
                <c:pt idx="4">
                  <c:v>190.0</c:v>
                </c:pt>
                <c:pt idx="5">
                  <c:v>190.0</c:v>
                </c:pt>
                <c:pt idx="6">
                  <c:v>189.0</c:v>
                </c:pt>
                <c:pt idx="7">
                  <c:v>188.0</c:v>
                </c:pt>
                <c:pt idx="8">
                  <c:v>187.0</c:v>
                </c:pt>
                <c:pt idx="9">
                  <c:v>187.0</c:v>
                </c:pt>
                <c:pt idx="10">
                  <c:v>185.0</c:v>
                </c:pt>
                <c:pt idx="11">
                  <c:v>185.0</c:v>
                </c:pt>
                <c:pt idx="12">
                  <c:v>186.0</c:v>
                </c:pt>
                <c:pt idx="13">
                  <c:v>184.0</c:v>
                </c:pt>
                <c:pt idx="14">
                  <c:v>185.0</c:v>
                </c:pt>
                <c:pt idx="15">
                  <c:v>183.0</c:v>
                </c:pt>
                <c:pt idx="16">
                  <c:v>182.0</c:v>
                </c:pt>
                <c:pt idx="17">
                  <c:v>181.0</c:v>
                </c:pt>
                <c:pt idx="18">
                  <c:v>179.0</c:v>
                </c:pt>
                <c:pt idx="19">
                  <c:v>179.0</c:v>
                </c:pt>
                <c:pt idx="20">
                  <c:v>177.0</c:v>
                </c:pt>
                <c:pt idx="21">
                  <c:v>175.0</c:v>
                </c:pt>
                <c:pt idx="22">
                  <c:v>174.0</c:v>
                </c:pt>
                <c:pt idx="23">
                  <c:v>174.0</c:v>
                </c:pt>
                <c:pt idx="24">
                  <c:v>174.0</c:v>
                </c:pt>
                <c:pt idx="25">
                  <c:v>176.0</c:v>
                </c:pt>
                <c:pt idx="26">
                  <c:v>176.0</c:v>
                </c:pt>
                <c:pt idx="27">
                  <c:v>177.0</c:v>
                </c:pt>
                <c:pt idx="28">
                  <c:v>181.0</c:v>
                </c:pt>
                <c:pt idx="29">
                  <c:v>184.0</c:v>
                </c:pt>
                <c:pt idx="30">
                  <c:v>185.0</c:v>
                </c:pt>
                <c:pt idx="31">
                  <c:v>188.0</c:v>
                </c:pt>
                <c:pt idx="32">
                  <c:v>190.0</c:v>
                </c:pt>
                <c:pt idx="33">
                  <c:v>195.0</c:v>
                </c:pt>
                <c:pt idx="34">
                  <c:v>204.0</c:v>
                </c:pt>
                <c:pt idx="35">
                  <c:v>210.0</c:v>
                </c:pt>
                <c:pt idx="36">
                  <c:v>216.0</c:v>
                </c:pt>
                <c:pt idx="37">
                  <c:v>221.0</c:v>
                </c:pt>
                <c:pt idx="38">
                  <c:v>228.0</c:v>
                </c:pt>
                <c:pt idx="39">
                  <c:v>235.0</c:v>
                </c:pt>
                <c:pt idx="40">
                  <c:v>239.0</c:v>
                </c:pt>
                <c:pt idx="41">
                  <c:v>246.0</c:v>
                </c:pt>
                <c:pt idx="42">
                  <c:v>252.0</c:v>
                </c:pt>
                <c:pt idx="43">
                  <c:v>260.0</c:v>
                </c:pt>
                <c:pt idx="44">
                  <c:v>263.0</c:v>
                </c:pt>
                <c:pt idx="45">
                  <c:v>265.0</c:v>
                </c:pt>
                <c:pt idx="46">
                  <c:v>267.0</c:v>
                </c:pt>
                <c:pt idx="47">
                  <c:v>269.0</c:v>
                </c:pt>
                <c:pt idx="48">
                  <c:v>278.0</c:v>
                </c:pt>
                <c:pt idx="49">
                  <c:v>286.0</c:v>
                </c:pt>
                <c:pt idx="50">
                  <c:v>293.0</c:v>
                </c:pt>
                <c:pt idx="51">
                  <c:v>298.0</c:v>
                </c:pt>
                <c:pt idx="52">
                  <c:v>305.0</c:v>
                </c:pt>
                <c:pt idx="53">
                  <c:v>312.0</c:v>
                </c:pt>
                <c:pt idx="54">
                  <c:v>320.0</c:v>
                </c:pt>
                <c:pt idx="55">
                  <c:v>319.0</c:v>
                </c:pt>
                <c:pt idx="56">
                  <c:v>320.0</c:v>
                </c:pt>
                <c:pt idx="57">
                  <c:v>322.0</c:v>
                </c:pt>
                <c:pt idx="58">
                  <c:v>324.0</c:v>
                </c:pt>
                <c:pt idx="59">
                  <c:v>321.0</c:v>
                </c:pt>
                <c:pt idx="60">
                  <c:v>323.0</c:v>
                </c:pt>
                <c:pt idx="61">
                  <c:v>326.0</c:v>
                </c:pt>
                <c:pt idx="62">
                  <c:v>329.0</c:v>
                </c:pt>
                <c:pt idx="63">
                  <c:v>329.0</c:v>
                </c:pt>
                <c:pt idx="64">
                  <c:v>328.0</c:v>
                </c:pt>
                <c:pt idx="65">
                  <c:v>329.0</c:v>
                </c:pt>
                <c:pt idx="66">
                  <c:v>331.0</c:v>
                </c:pt>
                <c:pt idx="67">
                  <c:v>332.0</c:v>
                </c:pt>
                <c:pt idx="68">
                  <c:v>331.0</c:v>
                </c:pt>
                <c:pt idx="69">
                  <c:v>333.0</c:v>
                </c:pt>
                <c:pt idx="70">
                  <c:v>330.0</c:v>
                </c:pt>
                <c:pt idx="71">
                  <c:v>328.0</c:v>
                </c:pt>
                <c:pt idx="72">
                  <c:v>329.0</c:v>
                </c:pt>
                <c:pt idx="73">
                  <c:v>327.0</c:v>
                </c:pt>
                <c:pt idx="74">
                  <c:v>325.0</c:v>
                </c:pt>
                <c:pt idx="75">
                  <c:v>325.0</c:v>
                </c:pt>
                <c:pt idx="76">
                  <c:v>324.0</c:v>
                </c:pt>
                <c:pt idx="77">
                  <c:v>325.0</c:v>
                </c:pt>
                <c:pt idx="78">
                  <c:v>332.0</c:v>
                </c:pt>
                <c:pt idx="79">
                  <c:v>332.0</c:v>
                </c:pt>
                <c:pt idx="80">
                  <c:v>334.0</c:v>
                </c:pt>
                <c:pt idx="81">
                  <c:v>332.0</c:v>
                </c:pt>
                <c:pt idx="82">
                  <c:v>332.0</c:v>
                </c:pt>
                <c:pt idx="83">
                  <c:v>332.0</c:v>
                </c:pt>
                <c:pt idx="84">
                  <c:v>331.0</c:v>
                </c:pt>
                <c:pt idx="85">
                  <c:v>331.0</c:v>
                </c:pt>
                <c:pt idx="86">
                  <c:v>330.0</c:v>
                </c:pt>
                <c:pt idx="87">
                  <c:v>329.0</c:v>
                </c:pt>
                <c:pt idx="88">
                  <c:v>328.0</c:v>
                </c:pt>
                <c:pt idx="89">
                  <c:v>327.0</c:v>
                </c:pt>
                <c:pt idx="90">
                  <c:v>326.0</c:v>
                </c:pt>
                <c:pt idx="91">
                  <c:v>327.0</c:v>
                </c:pt>
                <c:pt idx="92">
                  <c:v>328.0</c:v>
                </c:pt>
                <c:pt idx="93">
                  <c:v>327.0</c:v>
                </c:pt>
                <c:pt idx="94">
                  <c:v>328.0</c:v>
                </c:pt>
                <c:pt idx="95">
                  <c:v>327.0</c:v>
                </c:pt>
                <c:pt idx="96">
                  <c:v>328.0</c:v>
                </c:pt>
                <c:pt idx="97">
                  <c:v>330.0</c:v>
                </c:pt>
                <c:pt idx="98">
                  <c:v>328.0</c:v>
                </c:pt>
                <c:pt idx="99">
                  <c:v>328.0</c:v>
                </c:pt>
                <c:pt idx="100">
                  <c:v>327.0</c:v>
                </c:pt>
                <c:pt idx="101">
                  <c:v>329.0</c:v>
                </c:pt>
                <c:pt idx="102">
                  <c:v>328.0</c:v>
                </c:pt>
                <c:pt idx="103">
                  <c:v>328.0</c:v>
                </c:pt>
                <c:pt idx="104">
                  <c:v>328.0</c:v>
                </c:pt>
                <c:pt idx="105">
                  <c:v>327.0</c:v>
                </c:pt>
                <c:pt idx="106">
                  <c:v>328.0</c:v>
                </c:pt>
                <c:pt idx="107">
                  <c:v>329.0</c:v>
                </c:pt>
                <c:pt idx="108">
                  <c:v>329.0</c:v>
                </c:pt>
                <c:pt idx="109">
                  <c:v>329.0</c:v>
                </c:pt>
                <c:pt idx="110">
                  <c:v>328.0</c:v>
                </c:pt>
                <c:pt idx="111">
                  <c:v>328.0</c:v>
                </c:pt>
                <c:pt idx="112">
                  <c:v>328.0</c:v>
                </c:pt>
                <c:pt idx="113">
                  <c:v>327.0</c:v>
                </c:pt>
                <c:pt idx="114">
                  <c:v>327.0</c:v>
                </c:pt>
                <c:pt idx="115">
                  <c:v>326.0</c:v>
                </c:pt>
                <c:pt idx="116">
                  <c:v>326.0</c:v>
                </c:pt>
                <c:pt idx="117">
                  <c:v>326.0</c:v>
                </c:pt>
                <c:pt idx="118">
                  <c:v>326.0</c:v>
                </c:pt>
                <c:pt idx="119">
                  <c:v>326.0</c:v>
                </c:pt>
                <c:pt idx="120">
                  <c:v>325.0</c:v>
                </c:pt>
                <c:pt idx="121">
                  <c:v>325.0</c:v>
                </c:pt>
                <c:pt idx="122">
                  <c:v>324.0</c:v>
                </c:pt>
                <c:pt idx="123">
                  <c:v>324.0</c:v>
                </c:pt>
              </c:numCache>
            </c:numRef>
          </c:val>
          <c:smooth val="0"/>
        </c:ser>
        <c:ser>
          <c:idx val="7"/>
          <c:order val="7"/>
          <c:tx>
            <c:strRef>
              <c:f>Sheet1!$I$2</c:f>
              <c:strCache>
                <c:ptCount val="1"/>
                <c:pt idx="0">
                  <c:v>Est. y1</c:v>
                </c:pt>
              </c:strCache>
            </c:strRef>
          </c:tx>
          <c:spPr>
            <a:ln w="28575" cap="rnd">
              <a:solidFill>
                <a:srgbClr val="FF0000"/>
              </a:solidFill>
              <a:prstDash val="sysDash"/>
              <a:round/>
            </a:ln>
            <a:effectLst/>
          </c:spPr>
          <c:marker>
            <c:symbol val="none"/>
          </c:marker>
          <c:val>
            <c:numRef>
              <c:f>Sheet1!$I$3:$I$126</c:f>
              <c:numCache>
                <c:formatCode>General</c:formatCode>
                <c:ptCount val="124"/>
                <c:pt idx="0">
                  <c:v>52.0</c:v>
                </c:pt>
                <c:pt idx="1">
                  <c:v>52.0</c:v>
                </c:pt>
                <c:pt idx="2">
                  <c:v>53.0</c:v>
                </c:pt>
                <c:pt idx="3">
                  <c:v>52.0</c:v>
                </c:pt>
                <c:pt idx="4">
                  <c:v>51.0</c:v>
                </c:pt>
                <c:pt idx="5">
                  <c:v>50.0</c:v>
                </c:pt>
                <c:pt idx="6">
                  <c:v>49.0</c:v>
                </c:pt>
                <c:pt idx="7">
                  <c:v>50.0</c:v>
                </c:pt>
                <c:pt idx="8">
                  <c:v>50.0</c:v>
                </c:pt>
                <c:pt idx="9">
                  <c:v>49.0</c:v>
                </c:pt>
                <c:pt idx="10">
                  <c:v>50.0</c:v>
                </c:pt>
                <c:pt idx="11">
                  <c:v>52.0</c:v>
                </c:pt>
                <c:pt idx="12">
                  <c:v>50.0</c:v>
                </c:pt>
                <c:pt idx="13">
                  <c:v>50.0</c:v>
                </c:pt>
                <c:pt idx="14">
                  <c:v>50.0</c:v>
                </c:pt>
                <c:pt idx="15">
                  <c:v>49.0</c:v>
                </c:pt>
                <c:pt idx="16">
                  <c:v>49.0</c:v>
                </c:pt>
                <c:pt idx="17">
                  <c:v>47.0</c:v>
                </c:pt>
                <c:pt idx="18">
                  <c:v>44.0</c:v>
                </c:pt>
                <c:pt idx="19">
                  <c:v>42.0</c:v>
                </c:pt>
                <c:pt idx="20">
                  <c:v>42.0</c:v>
                </c:pt>
                <c:pt idx="21">
                  <c:v>42.0</c:v>
                </c:pt>
                <c:pt idx="22">
                  <c:v>42.0</c:v>
                </c:pt>
                <c:pt idx="23">
                  <c:v>41.0</c:v>
                </c:pt>
                <c:pt idx="24">
                  <c:v>39.0</c:v>
                </c:pt>
                <c:pt idx="25">
                  <c:v>39.0</c:v>
                </c:pt>
                <c:pt idx="26">
                  <c:v>41.0</c:v>
                </c:pt>
                <c:pt idx="27">
                  <c:v>44.0</c:v>
                </c:pt>
                <c:pt idx="28">
                  <c:v>45.0</c:v>
                </c:pt>
                <c:pt idx="29">
                  <c:v>47.0</c:v>
                </c:pt>
                <c:pt idx="30">
                  <c:v>50.0</c:v>
                </c:pt>
                <c:pt idx="31">
                  <c:v>48.0</c:v>
                </c:pt>
                <c:pt idx="32">
                  <c:v>44.0</c:v>
                </c:pt>
                <c:pt idx="33">
                  <c:v>46.0</c:v>
                </c:pt>
                <c:pt idx="34">
                  <c:v>44.0</c:v>
                </c:pt>
                <c:pt idx="35">
                  <c:v>46.0</c:v>
                </c:pt>
                <c:pt idx="36">
                  <c:v>40.0</c:v>
                </c:pt>
                <c:pt idx="37">
                  <c:v>34.0</c:v>
                </c:pt>
                <c:pt idx="38">
                  <c:v>36.0</c:v>
                </c:pt>
                <c:pt idx="39">
                  <c:v>38.0</c:v>
                </c:pt>
                <c:pt idx="40">
                  <c:v>32.0</c:v>
                </c:pt>
                <c:pt idx="41">
                  <c:v>30.0</c:v>
                </c:pt>
                <c:pt idx="42">
                  <c:v>22.0</c:v>
                </c:pt>
                <c:pt idx="43">
                  <c:v>20.0</c:v>
                </c:pt>
                <c:pt idx="44">
                  <c:v>21.0</c:v>
                </c:pt>
                <c:pt idx="45">
                  <c:v>22.0</c:v>
                </c:pt>
                <c:pt idx="46">
                  <c:v>25.0</c:v>
                </c:pt>
                <c:pt idx="47">
                  <c:v>28.0</c:v>
                </c:pt>
                <c:pt idx="48">
                  <c:v>35.0</c:v>
                </c:pt>
                <c:pt idx="49">
                  <c:v>27.0</c:v>
                </c:pt>
                <c:pt idx="50">
                  <c:v>35.0</c:v>
                </c:pt>
                <c:pt idx="51">
                  <c:v>43.0</c:v>
                </c:pt>
                <c:pt idx="52">
                  <c:v>56.0</c:v>
                </c:pt>
                <c:pt idx="53">
                  <c:v>64.0</c:v>
                </c:pt>
                <c:pt idx="54">
                  <c:v>71.0</c:v>
                </c:pt>
                <c:pt idx="55">
                  <c:v>76.0</c:v>
                </c:pt>
                <c:pt idx="56">
                  <c:v>78.0</c:v>
                </c:pt>
                <c:pt idx="57">
                  <c:v>78.0</c:v>
                </c:pt>
                <c:pt idx="58">
                  <c:v>77.0</c:v>
                </c:pt>
                <c:pt idx="59">
                  <c:v>76.0</c:v>
                </c:pt>
                <c:pt idx="60">
                  <c:v>75.0</c:v>
                </c:pt>
                <c:pt idx="61">
                  <c:v>75.0</c:v>
                </c:pt>
                <c:pt idx="62">
                  <c:v>72.0</c:v>
                </c:pt>
                <c:pt idx="63">
                  <c:v>74.0</c:v>
                </c:pt>
                <c:pt idx="64">
                  <c:v>77.0</c:v>
                </c:pt>
                <c:pt idx="65">
                  <c:v>76.0</c:v>
                </c:pt>
                <c:pt idx="66">
                  <c:v>78.0</c:v>
                </c:pt>
                <c:pt idx="67">
                  <c:v>79.0</c:v>
                </c:pt>
                <c:pt idx="68">
                  <c:v>79.0</c:v>
                </c:pt>
                <c:pt idx="69">
                  <c:v>79.0</c:v>
                </c:pt>
                <c:pt idx="70">
                  <c:v>81.0</c:v>
                </c:pt>
                <c:pt idx="71">
                  <c:v>79.0</c:v>
                </c:pt>
                <c:pt idx="72">
                  <c:v>79.0</c:v>
                </c:pt>
                <c:pt idx="73">
                  <c:v>81.0</c:v>
                </c:pt>
                <c:pt idx="74">
                  <c:v>81.0</c:v>
                </c:pt>
                <c:pt idx="75">
                  <c:v>79.0</c:v>
                </c:pt>
                <c:pt idx="76">
                  <c:v>78.0</c:v>
                </c:pt>
                <c:pt idx="77">
                  <c:v>81.0</c:v>
                </c:pt>
                <c:pt idx="78">
                  <c:v>85.0</c:v>
                </c:pt>
                <c:pt idx="79">
                  <c:v>86.0</c:v>
                </c:pt>
                <c:pt idx="80">
                  <c:v>87.0</c:v>
                </c:pt>
                <c:pt idx="81">
                  <c:v>87.0</c:v>
                </c:pt>
                <c:pt idx="82">
                  <c:v>86.0</c:v>
                </c:pt>
                <c:pt idx="83">
                  <c:v>87.0</c:v>
                </c:pt>
                <c:pt idx="84">
                  <c:v>87.0</c:v>
                </c:pt>
                <c:pt idx="85">
                  <c:v>86.0</c:v>
                </c:pt>
                <c:pt idx="86">
                  <c:v>86.0</c:v>
                </c:pt>
                <c:pt idx="87">
                  <c:v>86.0</c:v>
                </c:pt>
                <c:pt idx="88">
                  <c:v>86.0</c:v>
                </c:pt>
                <c:pt idx="89">
                  <c:v>87.0</c:v>
                </c:pt>
                <c:pt idx="90">
                  <c:v>88.0</c:v>
                </c:pt>
                <c:pt idx="91">
                  <c:v>88.0</c:v>
                </c:pt>
                <c:pt idx="92">
                  <c:v>88.0</c:v>
                </c:pt>
                <c:pt idx="93">
                  <c:v>89.0</c:v>
                </c:pt>
                <c:pt idx="94">
                  <c:v>89.0</c:v>
                </c:pt>
                <c:pt idx="95">
                  <c:v>88.0</c:v>
                </c:pt>
                <c:pt idx="96">
                  <c:v>89.0</c:v>
                </c:pt>
                <c:pt idx="97">
                  <c:v>89.0</c:v>
                </c:pt>
                <c:pt idx="98">
                  <c:v>90.0</c:v>
                </c:pt>
                <c:pt idx="99">
                  <c:v>91.0</c:v>
                </c:pt>
                <c:pt idx="100">
                  <c:v>91.0</c:v>
                </c:pt>
                <c:pt idx="101">
                  <c:v>91.0</c:v>
                </c:pt>
                <c:pt idx="102">
                  <c:v>92.0</c:v>
                </c:pt>
                <c:pt idx="103">
                  <c:v>93.0</c:v>
                </c:pt>
                <c:pt idx="104">
                  <c:v>94.0</c:v>
                </c:pt>
                <c:pt idx="105">
                  <c:v>94.0</c:v>
                </c:pt>
                <c:pt idx="106">
                  <c:v>93.0</c:v>
                </c:pt>
                <c:pt idx="107">
                  <c:v>94.0</c:v>
                </c:pt>
                <c:pt idx="108">
                  <c:v>94.0</c:v>
                </c:pt>
                <c:pt idx="109">
                  <c:v>93.0</c:v>
                </c:pt>
                <c:pt idx="110">
                  <c:v>93.0</c:v>
                </c:pt>
                <c:pt idx="111">
                  <c:v>93.0</c:v>
                </c:pt>
                <c:pt idx="112">
                  <c:v>93.0</c:v>
                </c:pt>
                <c:pt idx="113">
                  <c:v>93.0</c:v>
                </c:pt>
                <c:pt idx="114">
                  <c:v>93.0</c:v>
                </c:pt>
                <c:pt idx="115">
                  <c:v>93.0</c:v>
                </c:pt>
                <c:pt idx="116">
                  <c:v>92.0</c:v>
                </c:pt>
                <c:pt idx="117">
                  <c:v>91.0</c:v>
                </c:pt>
                <c:pt idx="118">
                  <c:v>91.0</c:v>
                </c:pt>
                <c:pt idx="119">
                  <c:v>91.0</c:v>
                </c:pt>
                <c:pt idx="120">
                  <c:v>91.0</c:v>
                </c:pt>
                <c:pt idx="121">
                  <c:v>91.0</c:v>
                </c:pt>
                <c:pt idx="122">
                  <c:v>90.0</c:v>
                </c:pt>
                <c:pt idx="123">
                  <c:v>90.0</c:v>
                </c:pt>
              </c:numCache>
            </c:numRef>
          </c:val>
          <c:smooth val="0"/>
        </c:ser>
        <c:ser>
          <c:idx val="8"/>
          <c:order val="8"/>
          <c:tx>
            <c:strRef>
              <c:f>Sheet1!$J$2</c:f>
              <c:strCache>
                <c:ptCount val="1"/>
                <c:pt idx="0">
                  <c:v>Est. x2</c:v>
                </c:pt>
              </c:strCache>
            </c:strRef>
          </c:tx>
          <c:spPr>
            <a:ln w="28575" cap="rnd">
              <a:solidFill>
                <a:srgbClr val="00CEE8"/>
              </a:solidFill>
              <a:prstDash val="sysDash"/>
              <a:round/>
            </a:ln>
            <a:effectLst/>
          </c:spPr>
          <c:marker>
            <c:symbol val="none"/>
          </c:marker>
          <c:val>
            <c:numRef>
              <c:f>Sheet1!$J$3:$J$126</c:f>
              <c:numCache>
                <c:formatCode>General</c:formatCode>
                <c:ptCount val="124"/>
                <c:pt idx="0">
                  <c:v>341.0</c:v>
                </c:pt>
                <c:pt idx="1">
                  <c:v>341.0</c:v>
                </c:pt>
                <c:pt idx="2">
                  <c:v>341.0</c:v>
                </c:pt>
                <c:pt idx="3">
                  <c:v>341.0</c:v>
                </c:pt>
                <c:pt idx="4">
                  <c:v>341.0</c:v>
                </c:pt>
                <c:pt idx="5">
                  <c:v>341.0</c:v>
                </c:pt>
                <c:pt idx="6">
                  <c:v>340.0</c:v>
                </c:pt>
                <c:pt idx="7">
                  <c:v>339.0</c:v>
                </c:pt>
                <c:pt idx="8">
                  <c:v>338.0</c:v>
                </c:pt>
                <c:pt idx="9">
                  <c:v>338.0</c:v>
                </c:pt>
                <c:pt idx="10">
                  <c:v>336.0</c:v>
                </c:pt>
                <c:pt idx="11">
                  <c:v>336.0</c:v>
                </c:pt>
                <c:pt idx="12">
                  <c:v>337.0</c:v>
                </c:pt>
                <c:pt idx="13">
                  <c:v>335.0</c:v>
                </c:pt>
                <c:pt idx="14">
                  <c:v>336.0</c:v>
                </c:pt>
                <c:pt idx="15">
                  <c:v>334.0</c:v>
                </c:pt>
                <c:pt idx="16">
                  <c:v>333.0</c:v>
                </c:pt>
                <c:pt idx="17">
                  <c:v>332.0</c:v>
                </c:pt>
                <c:pt idx="18">
                  <c:v>330.0</c:v>
                </c:pt>
                <c:pt idx="19">
                  <c:v>330.0</c:v>
                </c:pt>
                <c:pt idx="20">
                  <c:v>328.0</c:v>
                </c:pt>
                <c:pt idx="21">
                  <c:v>326.0</c:v>
                </c:pt>
                <c:pt idx="22">
                  <c:v>325.0</c:v>
                </c:pt>
                <c:pt idx="23">
                  <c:v>325.0</c:v>
                </c:pt>
                <c:pt idx="24">
                  <c:v>325.0</c:v>
                </c:pt>
                <c:pt idx="25">
                  <c:v>327.0</c:v>
                </c:pt>
                <c:pt idx="26">
                  <c:v>327.0</c:v>
                </c:pt>
                <c:pt idx="27">
                  <c:v>328.0</c:v>
                </c:pt>
                <c:pt idx="28">
                  <c:v>332.0</c:v>
                </c:pt>
                <c:pt idx="29">
                  <c:v>335.0</c:v>
                </c:pt>
                <c:pt idx="30">
                  <c:v>336.0</c:v>
                </c:pt>
                <c:pt idx="31">
                  <c:v>339.0</c:v>
                </c:pt>
                <c:pt idx="32">
                  <c:v>341.0</c:v>
                </c:pt>
                <c:pt idx="33">
                  <c:v>346.0</c:v>
                </c:pt>
                <c:pt idx="34">
                  <c:v>355.0</c:v>
                </c:pt>
                <c:pt idx="35">
                  <c:v>361.0</c:v>
                </c:pt>
                <c:pt idx="36">
                  <c:v>367.0</c:v>
                </c:pt>
                <c:pt idx="37">
                  <c:v>372.0</c:v>
                </c:pt>
                <c:pt idx="38">
                  <c:v>379.0</c:v>
                </c:pt>
                <c:pt idx="39">
                  <c:v>386.0</c:v>
                </c:pt>
                <c:pt idx="40">
                  <c:v>390.0</c:v>
                </c:pt>
                <c:pt idx="41">
                  <c:v>397.0</c:v>
                </c:pt>
                <c:pt idx="42">
                  <c:v>403.0</c:v>
                </c:pt>
                <c:pt idx="43">
                  <c:v>411.0</c:v>
                </c:pt>
                <c:pt idx="44">
                  <c:v>414.0</c:v>
                </c:pt>
                <c:pt idx="45">
                  <c:v>416.0</c:v>
                </c:pt>
                <c:pt idx="46">
                  <c:v>418.0</c:v>
                </c:pt>
                <c:pt idx="47">
                  <c:v>420.0</c:v>
                </c:pt>
                <c:pt idx="48">
                  <c:v>429.0</c:v>
                </c:pt>
                <c:pt idx="49">
                  <c:v>437.0</c:v>
                </c:pt>
                <c:pt idx="50">
                  <c:v>444.0</c:v>
                </c:pt>
                <c:pt idx="51">
                  <c:v>449.0</c:v>
                </c:pt>
                <c:pt idx="52">
                  <c:v>456.0</c:v>
                </c:pt>
                <c:pt idx="53">
                  <c:v>463.0</c:v>
                </c:pt>
                <c:pt idx="54">
                  <c:v>471.0</c:v>
                </c:pt>
                <c:pt idx="55">
                  <c:v>470.0</c:v>
                </c:pt>
                <c:pt idx="56">
                  <c:v>471.0</c:v>
                </c:pt>
                <c:pt idx="57">
                  <c:v>473.0</c:v>
                </c:pt>
                <c:pt idx="58">
                  <c:v>475.0</c:v>
                </c:pt>
                <c:pt idx="59">
                  <c:v>472.0</c:v>
                </c:pt>
                <c:pt idx="60">
                  <c:v>474.0</c:v>
                </c:pt>
                <c:pt idx="61">
                  <c:v>477.0</c:v>
                </c:pt>
                <c:pt idx="62">
                  <c:v>480.0</c:v>
                </c:pt>
                <c:pt idx="63">
                  <c:v>480.0</c:v>
                </c:pt>
                <c:pt idx="64">
                  <c:v>479.0</c:v>
                </c:pt>
                <c:pt idx="65">
                  <c:v>480.0</c:v>
                </c:pt>
                <c:pt idx="66">
                  <c:v>482.0</c:v>
                </c:pt>
                <c:pt idx="67">
                  <c:v>483.0</c:v>
                </c:pt>
                <c:pt idx="68">
                  <c:v>482.0</c:v>
                </c:pt>
                <c:pt idx="69">
                  <c:v>484.0</c:v>
                </c:pt>
                <c:pt idx="70">
                  <c:v>481.0</c:v>
                </c:pt>
                <c:pt idx="71">
                  <c:v>479.0</c:v>
                </c:pt>
                <c:pt idx="72">
                  <c:v>480.0</c:v>
                </c:pt>
                <c:pt idx="73">
                  <c:v>478.0</c:v>
                </c:pt>
                <c:pt idx="74">
                  <c:v>476.0</c:v>
                </c:pt>
                <c:pt idx="75">
                  <c:v>476.0</c:v>
                </c:pt>
                <c:pt idx="76">
                  <c:v>475.0</c:v>
                </c:pt>
                <c:pt idx="77">
                  <c:v>476.0</c:v>
                </c:pt>
                <c:pt idx="78">
                  <c:v>483.0</c:v>
                </c:pt>
                <c:pt idx="79">
                  <c:v>483.0</c:v>
                </c:pt>
                <c:pt idx="80">
                  <c:v>485.0</c:v>
                </c:pt>
                <c:pt idx="81">
                  <c:v>483.0</c:v>
                </c:pt>
                <c:pt idx="82">
                  <c:v>483.0</c:v>
                </c:pt>
                <c:pt idx="83">
                  <c:v>483.0</c:v>
                </c:pt>
                <c:pt idx="84">
                  <c:v>482.0</c:v>
                </c:pt>
                <c:pt idx="85">
                  <c:v>482.0</c:v>
                </c:pt>
                <c:pt idx="86">
                  <c:v>481.0</c:v>
                </c:pt>
                <c:pt idx="87">
                  <c:v>480.0</c:v>
                </c:pt>
                <c:pt idx="88">
                  <c:v>479.0</c:v>
                </c:pt>
                <c:pt idx="89">
                  <c:v>478.0</c:v>
                </c:pt>
                <c:pt idx="90">
                  <c:v>477.0</c:v>
                </c:pt>
                <c:pt idx="91">
                  <c:v>478.0</c:v>
                </c:pt>
                <c:pt idx="92">
                  <c:v>479.0</c:v>
                </c:pt>
                <c:pt idx="93">
                  <c:v>478.0</c:v>
                </c:pt>
                <c:pt idx="94">
                  <c:v>479.0</c:v>
                </c:pt>
                <c:pt idx="95">
                  <c:v>478.0</c:v>
                </c:pt>
                <c:pt idx="96">
                  <c:v>479.0</c:v>
                </c:pt>
                <c:pt idx="97">
                  <c:v>481.0</c:v>
                </c:pt>
                <c:pt idx="98">
                  <c:v>479.0</c:v>
                </c:pt>
                <c:pt idx="99">
                  <c:v>479.0</c:v>
                </c:pt>
                <c:pt idx="100">
                  <c:v>478.0</c:v>
                </c:pt>
                <c:pt idx="101">
                  <c:v>480.0</c:v>
                </c:pt>
                <c:pt idx="102">
                  <c:v>479.0</c:v>
                </c:pt>
                <c:pt idx="103">
                  <c:v>479.0</c:v>
                </c:pt>
                <c:pt idx="104">
                  <c:v>479.0</c:v>
                </c:pt>
                <c:pt idx="105">
                  <c:v>478.0</c:v>
                </c:pt>
                <c:pt idx="106">
                  <c:v>479.0</c:v>
                </c:pt>
                <c:pt idx="107">
                  <c:v>480.0</c:v>
                </c:pt>
                <c:pt idx="108">
                  <c:v>480.0</c:v>
                </c:pt>
                <c:pt idx="109">
                  <c:v>480.0</c:v>
                </c:pt>
                <c:pt idx="110">
                  <c:v>479.0</c:v>
                </c:pt>
                <c:pt idx="111">
                  <c:v>479.0</c:v>
                </c:pt>
                <c:pt idx="112">
                  <c:v>479.0</c:v>
                </c:pt>
                <c:pt idx="113">
                  <c:v>478.0</c:v>
                </c:pt>
                <c:pt idx="114">
                  <c:v>478.0</c:v>
                </c:pt>
                <c:pt idx="115">
                  <c:v>477.0</c:v>
                </c:pt>
                <c:pt idx="116">
                  <c:v>477.0</c:v>
                </c:pt>
                <c:pt idx="117">
                  <c:v>477.0</c:v>
                </c:pt>
                <c:pt idx="118">
                  <c:v>477.0</c:v>
                </c:pt>
                <c:pt idx="119">
                  <c:v>477.0</c:v>
                </c:pt>
                <c:pt idx="120">
                  <c:v>476.0</c:v>
                </c:pt>
                <c:pt idx="121">
                  <c:v>476.0</c:v>
                </c:pt>
                <c:pt idx="122">
                  <c:v>475.0</c:v>
                </c:pt>
                <c:pt idx="123">
                  <c:v>475.0</c:v>
                </c:pt>
              </c:numCache>
            </c:numRef>
          </c:val>
          <c:smooth val="0"/>
        </c:ser>
        <c:ser>
          <c:idx val="9"/>
          <c:order val="9"/>
          <c:tx>
            <c:strRef>
              <c:f>Sheet1!$K$2</c:f>
              <c:strCache>
                <c:ptCount val="1"/>
                <c:pt idx="0">
                  <c:v>Est. y2</c:v>
                </c:pt>
              </c:strCache>
            </c:strRef>
          </c:tx>
          <c:spPr>
            <a:ln w="28575" cap="rnd">
              <a:solidFill>
                <a:schemeClr val="accent2">
                  <a:lumMod val="75000"/>
                </a:schemeClr>
              </a:solidFill>
              <a:prstDash val="sysDash"/>
              <a:round/>
            </a:ln>
            <a:effectLst/>
          </c:spPr>
          <c:marker>
            <c:symbol val="none"/>
          </c:marker>
          <c:val>
            <c:numRef>
              <c:f>Sheet1!$K$3:$K$126</c:f>
              <c:numCache>
                <c:formatCode>General</c:formatCode>
                <c:ptCount val="124"/>
                <c:pt idx="0">
                  <c:v>264.0</c:v>
                </c:pt>
                <c:pt idx="1">
                  <c:v>264.0</c:v>
                </c:pt>
                <c:pt idx="2">
                  <c:v>265.0</c:v>
                </c:pt>
                <c:pt idx="3">
                  <c:v>264.0</c:v>
                </c:pt>
                <c:pt idx="4">
                  <c:v>263.0</c:v>
                </c:pt>
                <c:pt idx="5">
                  <c:v>262.0</c:v>
                </c:pt>
                <c:pt idx="6">
                  <c:v>261.0</c:v>
                </c:pt>
                <c:pt idx="7">
                  <c:v>262.0</c:v>
                </c:pt>
                <c:pt idx="8">
                  <c:v>262.0</c:v>
                </c:pt>
                <c:pt idx="9">
                  <c:v>261.0</c:v>
                </c:pt>
                <c:pt idx="10">
                  <c:v>262.0</c:v>
                </c:pt>
                <c:pt idx="11">
                  <c:v>264.0</c:v>
                </c:pt>
                <c:pt idx="12">
                  <c:v>262.0</c:v>
                </c:pt>
                <c:pt idx="13">
                  <c:v>262.0</c:v>
                </c:pt>
                <c:pt idx="14">
                  <c:v>262.0</c:v>
                </c:pt>
                <c:pt idx="15">
                  <c:v>261.0</c:v>
                </c:pt>
                <c:pt idx="16">
                  <c:v>261.0</c:v>
                </c:pt>
                <c:pt idx="17">
                  <c:v>259.0</c:v>
                </c:pt>
                <c:pt idx="18">
                  <c:v>256.0</c:v>
                </c:pt>
                <c:pt idx="19">
                  <c:v>254.0</c:v>
                </c:pt>
                <c:pt idx="20">
                  <c:v>254.0</c:v>
                </c:pt>
                <c:pt idx="21">
                  <c:v>254.0</c:v>
                </c:pt>
                <c:pt idx="22">
                  <c:v>254.0</c:v>
                </c:pt>
                <c:pt idx="23">
                  <c:v>253.0</c:v>
                </c:pt>
                <c:pt idx="24">
                  <c:v>251.0</c:v>
                </c:pt>
                <c:pt idx="25">
                  <c:v>251.0</c:v>
                </c:pt>
                <c:pt idx="26">
                  <c:v>253.0</c:v>
                </c:pt>
                <c:pt idx="27">
                  <c:v>256.0</c:v>
                </c:pt>
                <c:pt idx="28">
                  <c:v>257.0</c:v>
                </c:pt>
                <c:pt idx="29">
                  <c:v>259.0</c:v>
                </c:pt>
                <c:pt idx="30">
                  <c:v>262.0</c:v>
                </c:pt>
                <c:pt idx="31">
                  <c:v>260.0</c:v>
                </c:pt>
                <c:pt idx="32">
                  <c:v>256.0</c:v>
                </c:pt>
                <c:pt idx="33">
                  <c:v>258.0</c:v>
                </c:pt>
                <c:pt idx="34">
                  <c:v>256.0</c:v>
                </c:pt>
                <c:pt idx="35">
                  <c:v>258.0</c:v>
                </c:pt>
                <c:pt idx="36">
                  <c:v>252.0</c:v>
                </c:pt>
                <c:pt idx="37">
                  <c:v>246.0</c:v>
                </c:pt>
                <c:pt idx="38">
                  <c:v>248.0</c:v>
                </c:pt>
                <c:pt idx="39">
                  <c:v>250.0</c:v>
                </c:pt>
                <c:pt idx="40">
                  <c:v>244.0</c:v>
                </c:pt>
                <c:pt idx="41">
                  <c:v>242.0</c:v>
                </c:pt>
                <c:pt idx="42">
                  <c:v>234.0</c:v>
                </c:pt>
                <c:pt idx="43">
                  <c:v>232.0</c:v>
                </c:pt>
                <c:pt idx="44">
                  <c:v>233.0</c:v>
                </c:pt>
                <c:pt idx="45">
                  <c:v>234.0</c:v>
                </c:pt>
                <c:pt idx="46">
                  <c:v>237.0</c:v>
                </c:pt>
                <c:pt idx="47">
                  <c:v>240.0</c:v>
                </c:pt>
                <c:pt idx="48">
                  <c:v>247.0</c:v>
                </c:pt>
                <c:pt idx="49">
                  <c:v>239.0</c:v>
                </c:pt>
                <c:pt idx="50">
                  <c:v>247.0</c:v>
                </c:pt>
                <c:pt idx="51">
                  <c:v>255.0</c:v>
                </c:pt>
                <c:pt idx="52">
                  <c:v>268.0</c:v>
                </c:pt>
                <c:pt idx="53">
                  <c:v>276.0</c:v>
                </c:pt>
                <c:pt idx="54">
                  <c:v>283.0</c:v>
                </c:pt>
                <c:pt idx="55">
                  <c:v>288.0</c:v>
                </c:pt>
                <c:pt idx="56">
                  <c:v>290.0</c:v>
                </c:pt>
                <c:pt idx="57">
                  <c:v>290.0</c:v>
                </c:pt>
                <c:pt idx="58">
                  <c:v>289.0</c:v>
                </c:pt>
                <c:pt idx="59">
                  <c:v>288.0</c:v>
                </c:pt>
                <c:pt idx="60">
                  <c:v>287.0</c:v>
                </c:pt>
                <c:pt idx="61">
                  <c:v>287.0</c:v>
                </c:pt>
                <c:pt idx="62">
                  <c:v>284.0</c:v>
                </c:pt>
                <c:pt idx="63">
                  <c:v>286.0</c:v>
                </c:pt>
                <c:pt idx="64">
                  <c:v>289.0</c:v>
                </c:pt>
                <c:pt idx="65">
                  <c:v>288.0</c:v>
                </c:pt>
                <c:pt idx="66">
                  <c:v>290.0</c:v>
                </c:pt>
                <c:pt idx="67">
                  <c:v>291.0</c:v>
                </c:pt>
                <c:pt idx="68">
                  <c:v>291.0</c:v>
                </c:pt>
                <c:pt idx="69">
                  <c:v>291.0</c:v>
                </c:pt>
                <c:pt idx="70">
                  <c:v>293.0</c:v>
                </c:pt>
                <c:pt idx="71">
                  <c:v>291.0</c:v>
                </c:pt>
                <c:pt idx="72">
                  <c:v>291.0</c:v>
                </c:pt>
                <c:pt idx="73">
                  <c:v>293.0</c:v>
                </c:pt>
                <c:pt idx="74">
                  <c:v>293.0</c:v>
                </c:pt>
                <c:pt idx="75">
                  <c:v>291.0</c:v>
                </c:pt>
                <c:pt idx="76">
                  <c:v>290.0</c:v>
                </c:pt>
                <c:pt idx="77">
                  <c:v>293.0</c:v>
                </c:pt>
                <c:pt idx="78">
                  <c:v>297.0</c:v>
                </c:pt>
                <c:pt idx="79">
                  <c:v>298.0</c:v>
                </c:pt>
                <c:pt idx="80">
                  <c:v>299.0</c:v>
                </c:pt>
                <c:pt idx="81">
                  <c:v>299.0</c:v>
                </c:pt>
                <c:pt idx="82">
                  <c:v>298.0</c:v>
                </c:pt>
                <c:pt idx="83">
                  <c:v>299.0</c:v>
                </c:pt>
                <c:pt idx="84">
                  <c:v>299.0</c:v>
                </c:pt>
                <c:pt idx="85">
                  <c:v>298.0</c:v>
                </c:pt>
                <c:pt idx="86">
                  <c:v>298.0</c:v>
                </c:pt>
                <c:pt idx="87">
                  <c:v>298.0</c:v>
                </c:pt>
                <c:pt idx="88">
                  <c:v>298.0</c:v>
                </c:pt>
                <c:pt idx="89">
                  <c:v>299.0</c:v>
                </c:pt>
                <c:pt idx="90">
                  <c:v>300.0</c:v>
                </c:pt>
                <c:pt idx="91">
                  <c:v>300.0</c:v>
                </c:pt>
                <c:pt idx="92">
                  <c:v>300.0</c:v>
                </c:pt>
                <c:pt idx="93">
                  <c:v>301.0</c:v>
                </c:pt>
                <c:pt idx="94">
                  <c:v>301.0</c:v>
                </c:pt>
                <c:pt idx="95">
                  <c:v>300.0</c:v>
                </c:pt>
                <c:pt idx="96">
                  <c:v>301.0</c:v>
                </c:pt>
                <c:pt idx="97">
                  <c:v>301.0</c:v>
                </c:pt>
                <c:pt idx="98">
                  <c:v>302.0</c:v>
                </c:pt>
                <c:pt idx="99">
                  <c:v>303.0</c:v>
                </c:pt>
                <c:pt idx="100">
                  <c:v>303.0</c:v>
                </c:pt>
                <c:pt idx="101">
                  <c:v>303.0</c:v>
                </c:pt>
                <c:pt idx="102">
                  <c:v>304.0</c:v>
                </c:pt>
                <c:pt idx="103">
                  <c:v>305.0</c:v>
                </c:pt>
                <c:pt idx="104">
                  <c:v>306.0</c:v>
                </c:pt>
                <c:pt idx="105">
                  <c:v>306.0</c:v>
                </c:pt>
                <c:pt idx="106">
                  <c:v>305.0</c:v>
                </c:pt>
                <c:pt idx="107">
                  <c:v>306.0</c:v>
                </c:pt>
                <c:pt idx="108">
                  <c:v>306.0</c:v>
                </c:pt>
                <c:pt idx="109">
                  <c:v>305.0</c:v>
                </c:pt>
                <c:pt idx="110">
                  <c:v>305.0</c:v>
                </c:pt>
                <c:pt idx="111">
                  <c:v>305.0</c:v>
                </c:pt>
                <c:pt idx="112">
                  <c:v>305.0</c:v>
                </c:pt>
                <c:pt idx="113">
                  <c:v>305.0</c:v>
                </c:pt>
                <c:pt idx="114">
                  <c:v>305.0</c:v>
                </c:pt>
                <c:pt idx="115">
                  <c:v>305.0</c:v>
                </c:pt>
                <c:pt idx="116">
                  <c:v>304.0</c:v>
                </c:pt>
                <c:pt idx="117">
                  <c:v>303.0</c:v>
                </c:pt>
                <c:pt idx="118">
                  <c:v>303.0</c:v>
                </c:pt>
                <c:pt idx="119">
                  <c:v>303.0</c:v>
                </c:pt>
                <c:pt idx="120">
                  <c:v>303.0</c:v>
                </c:pt>
                <c:pt idx="121">
                  <c:v>303.0</c:v>
                </c:pt>
                <c:pt idx="122">
                  <c:v>302.0</c:v>
                </c:pt>
                <c:pt idx="123">
                  <c:v>302.0</c:v>
                </c:pt>
              </c:numCache>
            </c:numRef>
          </c:val>
          <c:smooth val="0"/>
        </c:ser>
        <c:dLbls>
          <c:showLegendKey val="0"/>
          <c:showVal val="0"/>
          <c:showCatName val="0"/>
          <c:showSerName val="0"/>
          <c:showPercent val="0"/>
          <c:showBubbleSize val="0"/>
        </c:dLbls>
        <c:smooth val="0"/>
        <c:axId val="1537794368"/>
        <c:axId val="1509043456"/>
      </c:lineChart>
      <c:catAx>
        <c:axId val="15377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043456"/>
        <c:crosses val="autoZero"/>
        <c:auto val="1"/>
        <c:lblAlgn val="ctr"/>
        <c:lblOffset val="100"/>
        <c:noMultiLvlLbl val="0"/>
      </c:catAx>
      <c:valAx>
        <c:axId val="150904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Pixel</a:t>
                </a:r>
                <a:r>
                  <a:rPr lang="en-US" baseline="0"/>
                  <a:t> Coordinate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794368"/>
        <c:crosses val="autoZero"/>
        <c:crossBetween val="between"/>
      </c:valAx>
      <c:spPr>
        <a:noFill/>
        <a:ln>
          <a:noFill/>
        </a:ln>
        <a:effectLst/>
      </c:spPr>
    </c:plotArea>
    <c:legend>
      <c:legendPos val="b"/>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a:t>
            </a:r>
            <a:r>
              <a:rPr lang="en-US" baseline="0"/>
              <a:t> by frame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Sheet1!$N$3:$N$126</c:f>
              <c:numCache>
                <c:formatCode>General</c:formatCode>
                <c:ptCount val="124"/>
                <c:pt idx="0">
                  <c:v>0.0</c:v>
                </c:pt>
                <c:pt idx="1">
                  <c:v>0.70711</c:v>
                </c:pt>
                <c:pt idx="2">
                  <c:v>2.2361</c:v>
                </c:pt>
                <c:pt idx="3">
                  <c:v>2.1213</c:v>
                </c:pt>
                <c:pt idx="4">
                  <c:v>2.2361</c:v>
                </c:pt>
                <c:pt idx="5">
                  <c:v>2.5495</c:v>
                </c:pt>
                <c:pt idx="6">
                  <c:v>2.0616</c:v>
                </c:pt>
                <c:pt idx="7">
                  <c:v>1.8028</c:v>
                </c:pt>
                <c:pt idx="8">
                  <c:v>1.8028</c:v>
                </c:pt>
                <c:pt idx="9">
                  <c:v>1.8028</c:v>
                </c:pt>
                <c:pt idx="10">
                  <c:v>2.5</c:v>
                </c:pt>
                <c:pt idx="11">
                  <c:v>4.0311</c:v>
                </c:pt>
                <c:pt idx="12">
                  <c:v>6.265</c:v>
                </c:pt>
                <c:pt idx="13">
                  <c:v>7.158899999999997</c:v>
                </c:pt>
                <c:pt idx="14">
                  <c:v>11.236</c:v>
                </c:pt>
                <c:pt idx="15">
                  <c:v>11.885</c:v>
                </c:pt>
                <c:pt idx="16">
                  <c:v>13.946</c:v>
                </c:pt>
                <c:pt idx="17">
                  <c:v>16.621</c:v>
                </c:pt>
                <c:pt idx="18">
                  <c:v>17.507</c:v>
                </c:pt>
                <c:pt idx="19">
                  <c:v>20.597</c:v>
                </c:pt>
                <c:pt idx="20">
                  <c:v>21.552</c:v>
                </c:pt>
                <c:pt idx="21">
                  <c:v>22.55</c:v>
                </c:pt>
                <c:pt idx="22">
                  <c:v>19.526</c:v>
                </c:pt>
                <c:pt idx="23">
                  <c:v>17.564</c:v>
                </c:pt>
                <c:pt idx="24">
                  <c:v>15.89</c:v>
                </c:pt>
                <c:pt idx="25">
                  <c:v>15.788</c:v>
                </c:pt>
                <c:pt idx="26">
                  <c:v>13.537</c:v>
                </c:pt>
                <c:pt idx="27">
                  <c:v>12.659</c:v>
                </c:pt>
                <c:pt idx="28">
                  <c:v>14.807</c:v>
                </c:pt>
                <c:pt idx="29">
                  <c:v>16.447</c:v>
                </c:pt>
                <c:pt idx="30">
                  <c:v>16.808</c:v>
                </c:pt>
                <c:pt idx="31">
                  <c:v>17.007</c:v>
                </c:pt>
                <c:pt idx="32">
                  <c:v>15.7</c:v>
                </c:pt>
                <c:pt idx="33">
                  <c:v>15.182</c:v>
                </c:pt>
                <c:pt idx="34">
                  <c:v>17.183</c:v>
                </c:pt>
                <c:pt idx="35">
                  <c:v>17.103</c:v>
                </c:pt>
                <c:pt idx="36">
                  <c:v>16.07</c:v>
                </c:pt>
                <c:pt idx="37">
                  <c:v>16.325</c:v>
                </c:pt>
                <c:pt idx="38">
                  <c:v>15.977</c:v>
                </c:pt>
                <c:pt idx="39">
                  <c:v>15.89</c:v>
                </c:pt>
                <c:pt idx="40">
                  <c:v>16.325</c:v>
                </c:pt>
                <c:pt idx="41">
                  <c:v>17.328</c:v>
                </c:pt>
                <c:pt idx="42">
                  <c:v>22.594</c:v>
                </c:pt>
                <c:pt idx="43">
                  <c:v>25.348</c:v>
                </c:pt>
                <c:pt idx="44">
                  <c:v>22.946</c:v>
                </c:pt>
                <c:pt idx="45">
                  <c:v>21.552</c:v>
                </c:pt>
                <c:pt idx="46">
                  <c:v>21.077</c:v>
                </c:pt>
                <c:pt idx="47">
                  <c:v>21.319</c:v>
                </c:pt>
                <c:pt idx="48">
                  <c:v>16.101</c:v>
                </c:pt>
                <c:pt idx="49">
                  <c:v>22.902</c:v>
                </c:pt>
                <c:pt idx="50">
                  <c:v>14.089</c:v>
                </c:pt>
                <c:pt idx="51">
                  <c:v>6.9642</c:v>
                </c:pt>
                <c:pt idx="52">
                  <c:v>6.363999999999997</c:v>
                </c:pt>
                <c:pt idx="53">
                  <c:v>14.849</c:v>
                </c:pt>
                <c:pt idx="54">
                  <c:v>23.049</c:v>
                </c:pt>
                <c:pt idx="55">
                  <c:v>24.418</c:v>
                </c:pt>
                <c:pt idx="56">
                  <c:v>24.418</c:v>
                </c:pt>
                <c:pt idx="57">
                  <c:v>24.459</c:v>
                </c:pt>
                <c:pt idx="58">
                  <c:v>23.162</c:v>
                </c:pt>
                <c:pt idx="59">
                  <c:v>18.18</c:v>
                </c:pt>
                <c:pt idx="60">
                  <c:v>18.668</c:v>
                </c:pt>
                <c:pt idx="61">
                  <c:v>20.012</c:v>
                </c:pt>
                <c:pt idx="62">
                  <c:v>21.523</c:v>
                </c:pt>
                <c:pt idx="63">
                  <c:v>22.006</c:v>
                </c:pt>
                <c:pt idx="64">
                  <c:v>21.095</c:v>
                </c:pt>
                <c:pt idx="65">
                  <c:v>22.006</c:v>
                </c:pt>
                <c:pt idx="66">
                  <c:v>24.021</c:v>
                </c:pt>
                <c:pt idx="67">
                  <c:v>25.045</c:v>
                </c:pt>
                <c:pt idx="68">
                  <c:v>24.0</c:v>
                </c:pt>
                <c:pt idx="69">
                  <c:v>26.005</c:v>
                </c:pt>
                <c:pt idx="70">
                  <c:v>23.0</c:v>
                </c:pt>
                <c:pt idx="71">
                  <c:v>20.797</c:v>
                </c:pt>
                <c:pt idx="72">
                  <c:v>20.012</c:v>
                </c:pt>
                <c:pt idx="73">
                  <c:v>16.008</c:v>
                </c:pt>
                <c:pt idx="74">
                  <c:v>12.748</c:v>
                </c:pt>
                <c:pt idx="75">
                  <c:v>13.086</c:v>
                </c:pt>
                <c:pt idx="76">
                  <c:v>13.21</c:v>
                </c:pt>
                <c:pt idx="77">
                  <c:v>11.413</c:v>
                </c:pt>
                <c:pt idx="78">
                  <c:v>12.619</c:v>
                </c:pt>
                <c:pt idx="79">
                  <c:v>11.336</c:v>
                </c:pt>
                <c:pt idx="80">
                  <c:v>11.673</c:v>
                </c:pt>
                <c:pt idx="81">
                  <c:v>10.512</c:v>
                </c:pt>
                <c:pt idx="82">
                  <c:v>12.258</c:v>
                </c:pt>
                <c:pt idx="83">
                  <c:v>12.51</c:v>
                </c:pt>
                <c:pt idx="84">
                  <c:v>11.511</c:v>
                </c:pt>
                <c:pt idx="85">
                  <c:v>11.511</c:v>
                </c:pt>
                <c:pt idx="86">
                  <c:v>10.607</c:v>
                </c:pt>
                <c:pt idx="87">
                  <c:v>9.8234</c:v>
                </c:pt>
                <c:pt idx="88">
                  <c:v>9.1924</c:v>
                </c:pt>
                <c:pt idx="89">
                  <c:v>7.9057</c:v>
                </c:pt>
                <c:pt idx="90">
                  <c:v>7.1063</c:v>
                </c:pt>
                <c:pt idx="91">
                  <c:v>5.7009</c:v>
                </c:pt>
                <c:pt idx="92">
                  <c:v>4.3012</c:v>
                </c:pt>
                <c:pt idx="93">
                  <c:v>4.6098</c:v>
                </c:pt>
                <c:pt idx="94">
                  <c:v>4.0311</c:v>
                </c:pt>
                <c:pt idx="95">
                  <c:v>7.433</c:v>
                </c:pt>
                <c:pt idx="96">
                  <c:v>7.5</c:v>
                </c:pt>
                <c:pt idx="97">
                  <c:v>8.732100000000001</c:v>
                </c:pt>
                <c:pt idx="98">
                  <c:v>11.102</c:v>
                </c:pt>
                <c:pt idx="99">
                  <c:v>11.511</c:v>
                </c:pt>
                <c:pt idx="100">
                  <c:v>14.3</c:v>
                </c:pt>
                <c:pt idx="101">
                  <c:v>15.443</c:v>
                </c:pt>
                <c:pt idx="102">
                  <c:v>16.808</c:v>
                </c:pt>
                <c:pt idx="103">
                  <c:v>18.18</c:v>
                </c:pt>
                <c:pt idx="104">
                  <c:v>19.558</c:v>
                </c:pt>
                <c:pt idx="105">
                  <c:v>21.506</c:v>
                </c:pt>
                <c:pt idx="106">
                  <c:v>23.585</c:v>
                </c:pt>
                <c:pt idx="107">
                  <c:v>24.13</c:v>
                </c:pt>
                <c:pt idx="108">
                  <c:v>25.933</c:v>
                </c:pt>
                <c:pt idx="109">
                  <c:v>29.125</c:v>
                </c:pt>
                <c:pt idx="110">
                  <c:v>27.5</c:v>
                </c:pt>
                <c:pt idx="111">
                  <c:v>25.303</c:v>
                </c:pt>
                <c:pt idx="112">
                  <c:v>23.114</c:v>
                </c:pt>
                <c:pt idx="113">
                  <c:v>21.593</c:v>
                </c:pt>
                <c:pt idx="114">
                  <c:v>19.449</c:v>
                </c:pt>
                <c:pt idx="115">
                  <c:v>18.062</c:v>
                </c:pt>
                <c:pt idx="116">
                  <c:v>16.985</c:v>
                </c:pt>
                <c:pt idx="117">
                  <c:v>15.572</c:v>
                </c:pt>
                <c:pt idx="118">
                  <c:v>13.509</c:v>
                </c:pt>
                <c:pt idx="119">
                  <c:v>11.511</c:v>
                </c:pt>
                <c:pt idx="120">
                  <c:v>10.512</c:v>
                </c:pt>
                <c:pt idx="121">
                  <c:v>8.86</c:v>
                </c:pt>
                <c:pt idx="122">
                  <c:v>8.631299999999997</c:v>
                </c:pt>
                <c:pt idx="123">
                  <c:v>7.5</c:v>
                </c:pt>
              </c:numCache>
            </c:numRef>
          </c:val>
          <c:smooth val="0"/>
        </c:ser>
        <c:dLbls>
          <c:showLegendKey val="0"/>
          <c:showVal val="0"/>
          <c:showCatName val="0"/>
          <c:showSerName val="0"/>
          <c:showPercent val="0"/>
          <c:showBubbleSize val="0"/>
        </c:dLbls>
        <c:smooth val="0"/>
        <c:axId val="1537741344"/>
        <c:axId val="1508814688"/>
      </c:lineChart>
      <c:catAx>
        <c:axId val="153774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8814688"/>
        <c:crosses val="autoZero"/>
        <c:auto val="1"/>
        <c:lblAlgn val="ctr"/>
        <c:lblOffset val="100"/>
        <c:noMultiLvlLbl val="0"/>
      </c:catAx>
      <c:valAx>
        <c:axId val="150881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Straight-line</a:t>
                </a:r>
                <a:r>
                  <a:rPr lang="en-US" baseline="0"/>
                  <a:t> distance ("pixels")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741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400</Words>
  <Characters>2282</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CS556 hw #1</vt:lpstr>
    </vt:vector>
  </TitlesOfParts>
  <LinksUpToDate>false</LinksUpToDate>
  <CharactersWithSpaces>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CS556 hw #1</dc:title>
  <dc:subject>Video Tracking</dc:subject>
  <dc:creator>Matthew Meyn</dc:creator>
  <cp:keywords/>
  <dc:description/>
  <cp:lastModifiedBy>Meyn, Matthew David</cp:lastModifiedBy>
  <cp:revision>2</cp:revision>
  <dcterms:created xsi:type="dcterms:W3CDTF">2017-02-01T23:23:00Z</dcterms:created>
  <dcterms:modified xsi:type="dcterms:W3CDTF">2017-02-02T04:27:00Z</dcterms:modified>
</cp:coreProperties>
</file>