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130D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shd w:val="clear" w:color="FFFFFF" w:fill="D9D9D9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  <w:shd w:val="clear" w:color="FFFFFF" w:fill="D9D9D9"/>
        </w:rPr>
        <w:t>Part 1: Select up to three hardening tools and methods to implement</w:t>
      </w:r>
    </w:p>
    <w:p w14:paraId="7B9A6B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Multifactor Authentication (MFA):</w:t>
      </w:r>
      <w:r>
        <w:rPr>
          <w:rFonts w:hint="default" w:ascii="Arial" w:hAnsi="Arial" w:cs="Arial"/>
          <w:sz w:val="28"/>
          <w:szCs w:val="28"/>
        </w:rPr>
        <w:t xml:space="preserve"> Adds a second level of verification, enhancing security beyond passwords.</w:t>
      </w:r>
      <w:bookmarkStart w:id="0" w:name="_GoBack"/>
      <w:bookmarkEnd w:id="0"/>
    </w:p>
    <w:p w14:paraId="4937CD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Strong Password Policies:</w:t>
      </w:r>
      <w:r>
        <w:rPr>
          <w:rFonts w:hint="default" w:ascii="Arial" w:hAnsi="Arial" w:cs="Arial"/>
          <w:sz w:val="28"/>
          <w:szCs w:val="28"/>
        </w:rPr>
        <w:t xml:space="preserve"> Enforces complex, unique passwords and prevents sharing.</w:t>
      </w:r>
    </w:p>
    <w:p w14:paraId="6D1771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Firewall Configuration:</w:t>
      </w:r>
      <w:r>
        <w:rPr>
          <w:rFonts w:hint="default" w:ascii="Arial" w:hAnsi="Arial" w:cs="Arial"/>
          <w:sz w:val="28"/>
          <w:szCs w:val="28"/>
        </w:rPr>
        <w:t xml:space="preserve"> Filters unauthorized traffic to block potential threats.</w:t>
      </w:r>
    </w:p>
    <w:p w14:paraId="44DA383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  <w:shd w:val="clear" w:color="FFFFFF" w:fill="D9D9D9"/>
        </w:rPr>
      </w:pPr>
      <w:r>
        <w:rPr>
          <w:rStyle w:val="8"/>
          <w:rFonts w:hint="default" w:ascii="Arial" w:hAnsi="Arial" w:cs="Arial"/>
          <w:b/>
          <w:bCs/>
          <w:sz w:val="28"/>
          <w:szCs w:val="28"/>
          <w:shd w:val="clear" w:color="FFFFFF" w:fill="D9D9D9"/>
        </w:rPr>
        <w:t>Part 2: Explain your recommendations</w:t>
      </w:r>
    </w:p>
    <w:p w14:paraId="5EF34B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MFA</w:t>
      </w:r>
      <w:r>
        <w:rPr>
          <w:rFonts w:hint="default" w:ascii="Arial" w:hAnsi="Arial" w:cs="Arial"/>
          <w:sz w:val="28"/>
          <w:szCs w:val="28"/>
        </w:rPr>
        <w:t xml:space="preserve"> mitigates unauthorized access by requiring multiple authentication factors, effective immediately for all sensitive systems.</w:t>
      </w:r>
    </w:p>
    <w:p w14:paraId="5F61AB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Strong Password Policies</w:t>
      </w:r>
      <w:r>
        <w:rPr>
          <w:rFonts w:hint="default" w:ascii="Arial" w:hAnsi="Arial" w:cs="Arial"/>
          <w:sz w:val="28"/>
          <w:szCs w:val="28"/>
        </w:rPr>
        <w:t xml:space="preserve"> reduce risks associated with weak or shared credentials, ensuring periodic updates every 90 days.</w:t>
      </w:r>
    </w:p>
    <w:p w14:paraId="006385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8"/>
          <w:szCs w:val="28"/>
        </w:rPr>
      </w:pPr>
      <w:r>
        <w:rPr>
          <w:rStyle w:val="8"/>
          <w:rFonts w:hint="default" w:ascii="Arial" w:hAnsi="Arial" w:cs="Arial"/>
          <w:sz w:val="28"/>
          <w:szCs w:val="28"/>
        </w:rPr>
        <w:t>Firewall Configuration</w:t>
      </w:r>
      <w:r>
        <w:rPr>
          <w:rFonts w:hint="default" w:ascii="Arial" w:hAnsi="Arial" w:cs="Arial"/>
          <w:sz w:val="28"/>
          <w:szCs w:val="28"/>
        </w:rPr>
        <w:t xml:space="preserve"> safeguards the network by controlling traffic flow, with updates scheduled monthly to adapt to new threats.</w:t>
      </w:r>
    </w:p>
    <w:p w14:paraId="3995C4EB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FAEF6">
    <w:pPr>
      <w:pStyle w:val="7"/>
      <w:jc w:val="center"/>
      <w:rPr>
        <w:rFonts w:hint="default" w:ascii="Arial" w:hAnsi="Arial" w:cs="Arial"/>
        <w:b/>
        <w:bCs/>
        <w:sz w:val="32"/>
        <w:szCs w:val="32"/>
        <w:lang w:val="en-US"/>
      </w:rPr>
    </w:pPr>
    <w:r>
      <w:rPr>
        <w:rFonts w:hint="default" w:ascii="Arial" w:hAnsi="Arial" w:cs="Arial"/>
        <w:b/>
        <w:bCs/>
        <w:sz w:val="32"/>
        <w:szCs w:val="32"/>
        <w:lang w:val="en-US"/>
      </w:rPr>
      <w:t>Security Risk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31E5C"/>
    <w:multiLevelType w:val="multilevel"/>
    <w:tmpl w:val="96C31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A13C561"/>
    <w:multiLevelType w:val="multilevel"/>
    <w:tmpl w:val="3A13C5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D506A"/>
    <w:rsid w:val="602D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2024-12-05T14:46:00Z</dcterms:created>
  <dc:creator>ilija</dc:creator>
  <cp:lastModifiedBy>Ilija Jovic</cp:lastModifiedBy>
  <dcterms:modified xsi:type="dcterms:W3CDTF">2024-12-05T14:48:23Z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3912B901D7784A3689185C50266430B8_11</vt:lpwstr>
  </property>
</Properties>
</file>