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4535"/>
        <w:gridCol w:w="4535"/>
      </w:tblGrid>
      <w:tr>
        <w:tc>
          <w:tcPr>
            <w:tcW w:type="dxa" w:w="4819"/>
            <w:tcBorders>
              <w:top w:val="nil"/>
              <w:left w:val="nil"/>
              <w:bottom w:val="nil"/>
              <w:right w:val="nil"/>
            </w:tcBorders>
          </w:tcPr>
          <w:p>
            <w:pPr>
              <w:bidi/>
              <w:spacing w:after="40"/>
              <w:jc w:val="right"/>
              <w:bidi/>
            </w:pPr>
            <w:r/>
            <w:r>
              <w:rPr>
                <w:rFonts w:cs="David"/>
                <w:rFonts w:ascii="David" w:hAnsi="David"/>
                <w:sz w:val="22"/>
                <w:rtl/>
              </w:rPr>
              <w:t>סוג הבחינה:</w:t>
              <w:tab/>
            </w:r>
            <w:r>
              <w:rPr>
                <w:rFonts w:cs="David"/>
                <w:rFonts w:ascii="David" w:hAnsi="David"/>
                <w:sz w:val="22"/>
                <w:rtl/>
              </w:rPr>
              <w:t>בגרות (מתכונת)</w:t>
            </w:r>
          </w:p>
          <w:p>
            <w:pPr>
              <w:bidi/>
              <w:spacing w:after="40"/>
              <w:jc w:val="right"/>
            </w:pPr>
            <w:r>
              <w:rPr>
                <w:rFonts w:cs="David"/>
                <w:rFonts w:ascii="David" w:hAnsi="David"/>
                <w:sz w:val="22"/>
                <w:rtl/>
              </w:rPr>
              <w:t>מועד הבחינה:</w:t>
              <w:tab/>
            </w:r>
            <w:r>
              <w:rPr>
                <w:rFonts w:cs="David"/>
                <w:rFonts w:ascii="David" w:hAnsi="David"/>
                <w:sz w:val="22"/>
                <w:rtl/>
              </w:rPr>
              <w:t>אייר תשפ"ו</w:t>
            </w:r>
          </w:p>
          <w:p>
            <w:pPr>
              <w:bidi/>
              <w:spacing w:after="40"/>
              <w:jc w:val="right"/>
            </w:pPr>
            <w:r>
              <w:rPr>
                <w:rFonts w:cs="David"/>
                <w:rFonts w:ascii="David" w:hAnsi="David"/>
                <w:sz w:val="22"/>
                <w:rtl/>
              </w:rPr>
              <w:t>מספר השאלון:</w:t>
              <w:tab/>
            </w:r>
            <w:r>
              <w:rPr>
                <w:rFonts w:cs="David"/>
                <w:rFonts w:ascii="David" w:hAnsi="David"/>
                <w:sz w:val="22"/>
                <w:rtl/>
              </w:rPr>
              <w:t>30281</w:t>
            </w:r>
          </w:p>
        </w:tc>
        <w:tc>
          <w:tcPr>
            <w:tcW w:type="dxa" w:w="4819"/>
            <w:tcBorders>
              <w:top w:val="nil"/>
              <w:left w:val="nil"/>
              <w:bottom w:val="nil"/>
              <w:right w:val="nil"/>
            </w:tcBorders>
          </w:tcPr>
          <w:p>
            <w:pPr>
              <w:bidi/>
              <w:jc w:val="left"/>
            </w:pPr>
            <w:r>
              <w:rPr>
                <w:rFonts w:cs="David"/>
                <w:rFonts w:ascii="David" w:hAnsi="David"/>
                <w:b/>
                <w:sz w:val="28"/>
                <w:bCs/>
                <w:rtl/>
              </w:rPr>
              <w:t>מדינת ישראל</w:t>
            </w:r>
          </w:p>
          <w:p>
            <w:pPr>
              <w:bidi/>
              <w:jc w:val="left"/>
            </w:pPr>
            <w:r>
              <w:rPr>
                <w:rFonts w:cs="David"/>
                <w:rFonts w:ascii="David" w:hAnsi="David"/>
                <w:b/>
                <w:sz w:val="24"/>
                <w:bCs/>
                <w:rtl/>
              </w:rPr>
              <w:t>משרד החינוך</w:t>
            </w:r>
          </w:p>
        </w:tc>
      </w:tr>
    </w:tbl>
    <w:p>
      <w:pPr>
        <w:bidi/>
        <w:spacing w:before="360" w:after="0"/>
        <w:jc w:val="right"/>
      </w:pPr>
    </w:p>
    <w:p>
      <w:pPr>
        <w:bidi/>
        <w:spacing w:before="240" w:after="120"/>
        <w:jc w:val="center"/>
      </w:pPr>
      <w:r>
        <w:rPr>
          <w:rFonts w:ascii="David" w:hAnsi="David" w:cs="David"/>
          <w:b/>
          <w:sz w:val="48"/>
          <w:u w:val="none"/>
          <w:szCs w:val="48"/>
          <w:bCs/>
          <w:rtl/>
        </w:rPr>
        <w:t>תולדות עם ישראל</w:t>
      </w:r>
    </w:p>
    <w:p>
      <w:pPr>
        <w:bidi/>
        <w:spacing w:before="0" w:after="360"/>
        <w:jc w:val="center"/>
      </w:pPr>
      <w:r>
        <w:rPr>
          <w:rFonts w:ascii="David" w:hAnsi="David" w:cs="David"/>
          <w:b/>
          <w:sz w:val="28"/>
          <w:u w:val="none"/>
          <w:szCs w:val="28"/>
          <w:bCs/>
          <w:rtl/>
        </w:rPr>
        <w:t>לבתי ספר עצמאיים</w:t>
      </w:r>
    </w:p>
    <w:p>
      <w:pPr>
        <w:bidi/>
        <w:spacing w:before="0" w:after="240"/>
        <w:jc w:val="center"/>
      </w:pPr>
      <w:r>
        <w:rPr>
          <w:rFonts w:ascii="David" w:hAnsi="David" w:cs="David"/>
          <w:b/>
          <w:sz w:val="28"/>
          <w:u w:val="none"/>
          <w:szCs w:val="28"/>
          <w:bCs/>
          <w:rtl/>
        </w:rPr>
        <w:t>הוראות</w:t>
      </w:r>
    </w:p>
    <w:p>
      <w:pPr>
        <w:bidi/>
        <w:spacing w:before="0" w:after="120"/>
        <w:ind w:right="283"/>
        <w:jc w:val="right"/>
      </w:pPr>
      <w:r>
        <w:rPr>
          <w:rFonts w:cs="David" w:ascii="David" w:hAnsi="David"/>
          <w:rFonts w:ascii="David" w:hAnsi="David"/>
          <w:b w:val="0"/>
          <w:sz w:val="22"/>
          <w:u w:val="none"/>
          <w:szCs w:val="22"/>
          <w:rtl/>
        </w:rPr>
        <w:t>א.</w:t>
        <w:tab/>
      </w:r>
      <w:r>
        <w:rPr>
          <w:rFonts w:cs="David" w:ascii="David" w:hAnsi="David"/>
          <w:rFonts w:ascii="David" w:hAnsi="David"/>
          <w:b w:val="0"/>
          <w:sz w:val="22"/>
          <w:u w:val="single"/>
          <w:szCs w:val="22"/>
          <w:rtl/>
        </w:rPr>
        <w:t>משך הבחינה</w:t>
      </w:r>
      <w:r>
        <w:rPr>
          <w:rFonts w:cs="David" w:ascii="David" w:hAnsi="David"/>
          <w:rFonts w:ascii="David" w:hAnsi="David"/>
          <w:b w:val="0"/>
          <w:sz w:val="22"/>
          <w:u w:val="none"/>
          <w:szCs w:val="22"/>
          <w:rtl/>
        </w:rPr>
        <w:t>: שעתיים וחצי.</w:t>
      </w:r>
    </w:p>
    <w:p>
      <w:pPr>
        <w:bidi/>
        <w:spacing w:before="0" w:after="120"/>
        <w:ind w:right="283"/>
        <w:jc w:val="right"/>
      </w:pPr>
      <w:r>
        <w:rPr>
          <w:rFonts w:cs="David" w:ascii="David" w:hAnsi="David"/>
          <w:rFonts w:ascii="David" w:hAnsi="David"/>
          <w:b w:val="0"/>
          <w:sz w:val="22"/>
          <w:u w:val="none"/>
          <w:szCs w:val="22"/>
          <w:rtl/>
        </w:rPr>
        <w:t>ב.</w:t>
        <w:tab/>
      </w:r>
      <w:r>
        <w:rPr>
          <w:rFonts w:cs="David" w:ascii="David" w:hAnsi="David"/>
          <w:rFonts w:ascii="David" w:hAnsi="David"/>
          <w:b w:val="0"/>
          <w:sz w:val="22"/>
          <w:u w:val="single"/>
          <w:szCs w:val="22"/>
          <w:rtl/>
        </w:rPr>
        <w:t>מבנה השאלון ומפתח ההערכה</w:t>
      </w:r>
      <w:r>
        <w:rPr>
          <w:rFonts w:cs="David" w:ascii="David" w:hAnsi="David"/>
          <w:rFonts w:ascii="David" w:hAnsi="David"/>
          <w:b w:val="0"/>
          <w:sz w:val="22"/>
          <w:u w:val="none"/>
          <w:szCs w:val="22"/>
          <w:rtl/>
        </w:rPr>
        <w:t>: בשאלון זה שלושה פרקים.</w:t>
      </w:r>
    </w:p>
    <w:p>
      <w:pPr>
        <w:bidi/>
        <w:spacing w:before="0" w:after="80"/>
        <w:ind w:right="850"/>
        <w:jc w:val="right"/>
      </w:pPr>
      <w:r>
        <w:rPr>
          <w:rFonts w:cs="David" w:ascii="David" w:hAnsi="David"/>
          <w:rFonts w:ascii="David" w:hAnsi="David"/>
          <w:b w:val="0"/>
          <w:sz w:val="22"/>
          <w:u w:val="none"/>
          <w:szCs w:val="22"/>
          <w:rtl/>
        </w:rPr>
        <w:t>פרק ראשון – שאלות תלויות קטע</w:t>
        <w:tab/>
        <w:tab/>
      </w:r>
      <w:r>
        <w:rPr>
          <w:rFonts w:cs="David" w:ascii="David" w:hAnsi="David"/>
          <w:rFonts w:ascii="David" w:hAnsi="David"/>
          <w:b w:val="0"/>
          <w:sz w:val="22"/>
          <w:u w:val="none"/>
          <w:szCs w:val="22"/>
          <w:rtl/>
        </w:rPr>
        <w:t>– (1×29) – 29 נקודות</w:t>
      </w:r>
    </w:p>
    <w:p>
      <w:pPr>
        <w:bidi/>
        <w:spacing w:before="0" w:after="80"/>
        <w:ind w:right="850"/>
        <w:jc w:val="right"/>
      </w:pPr>
      <w:r>
        <w:rPr>
          <w:rFonts w:cs="David" w:ascii="David" w:hAnsi="David"/>
          <w:rFonts w:ascii="David" w:hAnsi="David"/>
          <w:b w:val="0"/>
          <w:sz w:val="22"/>
          <w:u w:val="none"/>
          <w:szCs w:val="22"/>
          <w:rtl/>
        </w:rPr>
        <w:t>פרק שני – שאלות נושאים – סוגיות נבחרות בתולדות עם ישראל</w:t>
        <w:tab/>
        <w:tab/>
      </w:r>
      <w:r>
        <w:rPr>
          <w:rFonts w:cs="David" w:ascii="David" w:hAnsi="David"/>
          <w:rFonts w:ascii="David" w:hAnsi="David"/>
          <w:b w:val="0"/>
          <w:sz w:val="22"/>
          <w:u w:val="none"/>
          <w:szCs w:val="22"/>
          <w:rtl/>
        </w:rPr>
        <w:t>– (2×25) – 50 נקודות</w:t>
      </w:r>
    </w:p>
    <w:p>
      <w:pPr>
        <w:bidi/>
        <w:spacing w:before="0" w:after="80"/>
        <w:ind w:right="850"/>
        <w:jc w:val="right"/>
      </w:pPr>
      <w:r>
        <w:rPr>
          <w:rFonts w:cs="David" w:ascii="David" w:hAnsi="David"/>
          <w:rFonts w:ascii="David" w:hAnsi="David"/>
          <w:b w:val="0"/>
          <w:sz w:val="22"/>
          <w:u w:val="none"/>
          <w:szCs w:val="22"/>
          <w:rtl/>
        </w:rPr>
        <w:t>פרק שלישי – שאלות קצרות על מושגים מתוכנית הלימודים כולה</w:t>
        <w:tab/>
        <w:tab/>
      </w:r>
      <w:r>
        <w:rPr>
          <w:rFonts w:cs="David" w:ascii="David" w:hAnsi="David"/>
          <w:rFonts w:ascii="David" w:hAnsi="David"/>
          <w:b w:val="0"/>
          <w:sz w:val="22"/>
          <w:u w:val="none"/>
          <w:szCs w:val="22"/>
          <w:rtl/>
        </w:rPr>
        <w:t>– (3×7) – 21 נקודות</w:t>
      </w:r>
    </w:p>
    <w:p>
      <w:pPr>
        <w:bidi/>
        <w:spacing w:before="0" w:after="200"/>
        <w:ind w:right="850"/>
        <w:jc w:val="right"/>
      </w:pPr>
      <w:r>
        <w:rPr>
          <w:rFonts w:cs="David" w:ascii="David" w:hAnsi="David"/>
          <w:rFonts w:ascii="David" w:hAnsi="David"/>
          <w:b w:val="0"/>
          <w:sz w:val="22"/>
          <w:u w:val="none"/>
          <w:szCs w:val="22"/>
          <w:rtl/>
        </w:rPr>
        <w:tab/>
        <w:tab/>
        <w:tab/>
        <w:tab/>
      </w:r>
      <w:r>
        <w:rPr>
          <w:rFonts w:cs="David" w:ascii="David" w:hAnsi="David"/>
          <w:rFonts w:ascii="David" w:hAnsi="David"/>
          <w:b w:val="0"/>
          <w:sz w:val="22"/>
          <w:u w:val="single"/>
          <w:szCs w:val="22"/>
          <w:rtl/>
        </w:rPr>
        <w:t>סך הכול 100 נקודות</w:t>
      </w:r>
    </w:p>
    <w:p>
      <w:pPr>
        <w:bidi/>
        <w:spacing w:before="0" w:after="80"/>
        <w:ind w:right="283"/>
        <w:jc w:val="right"/>
      </w:pPr>
      <w:r>
        <w:rPr>
          <w:rFonts w:cs="David" w:ascii="David" w:hAnsi="David"/>
          <w:rFonts w:ascii="David" w:hAnsi="David"/>
          <w:b w:val="0"/>
          <w:sz w:val="22"/>
          <w:u w:val="none"/>
          <w:szCs w:val="22"/>
          <w:rtl/>
        </w:rPr>
        <w:t>ג.</w:t>
        <w:tab/>
      </w:r>
      <w:r>
        <w:rPr>
          <w:rFonts w:cs="David" w:ascii="David" w:hAnsi="David"/>
          <w:rFonts w:ascii="David" w:hAnsi="David"/>
          <w:b w:val="0"/>
          <w:sz w:val="22"/>
          <w:u w:val="single"/>
          <w:szCs w:val="22"/>
          <w:rtl/>
        </w:rPr>
        <w:t>חומר עזר מותר בשימוש</w:t>
      </w:r>
      <w:r>
        <w:rPr>
          <w:rFonts w:cs="David" w:ascii="David" w:hAnsi="David"/>
          <w:rFonts w:ascii="David" w:hAnsi="David"/>
          <w:b w:val="0"/>
          <w:sz w:val="22"/>
          <w:u w:val="none"/>
          <w:szCs w:val="22"/>
          <w:rtl/>
        </w:rPr>
        <w:t>: אין.</w:t>
      </w:r>
    </w:p>
    <w:p>
      <w:pPr>
        <w:bidi/>
        <w:spacing w:before="0" w:after="360"/>
        <w:ind w:right="283"/>
        <w:jc w:val="right"/>
      </w:pPr>
      <w:r>
        <w:rPr>
          <w:rFonts w:cs="David" w:ascii="David" w:hAnsi="David"/>
          <w:rFonts w:ascii="David" w:hAnsi="David"/>
          <w:b w:val="0"/>
          <w:sz w:val="22"/>
          <w:u w:val="none"/>
          <w:szCs w:val="22"/>
          <w:rtl/>
        </w:rPr>
        <w:t>ד.</w:t>
        <w:tab/>
      </w:r>
      <w:r>
        <w:rPr>
          <w:rFonts w:cs="David" w:ascii="David" w:hAnsi="David"/>
          <w:rFonts w:ascii="David" w:hAnsi="David"/>
          <w:b w:val="0"/>
          <w:sz w:val="22"/>
          <w:u w:val="single"/>
          <w:szCs w:val="22"/>
          <w:rtl/>
        </w:rPr>
        <w:t>הוראות מיוחדות</w:t>
      </w:r>
      <w:r>
        <w:rPr>
          <w:rFonts w:cs="David" w:ascii="David" w:hAnsi="David"/>
          <w:rFonts w:ascii="David" w:hAnsi="David"/>
          <w:b w:val="0"/>
          <w:sz w:val="22"/>
          <w:u w:val="none"/>
          <w:szCs w:val="22"/>
          <w:rtl/>
        </w:rPr>
        <w:t>: אין.</w:t>
      </w:r>
    </w:p>
    <w:p>
      <w:pPr>
        <w:bidi/>
        <w:spacing w:before="0" w:after="40"/>
        <w:jc w:val="center"/>
      </w:pPr>
      <w:r>
        <w:rPr>
          <w:rFonts w:ascii="David" w:hAnsi="David" w:cs="David"/>
          <w:b w:val="0"/>
          <w:sz w:val="20"/>
          <w:u w:val="none"/>
          <w:szCs w:val="20"/>
          <w:rtl/>
        </w:rPr>
        <w:t>יש לכתוב במחברת הבחינה בלבד. יש לרשום "טיוטה" בראש כל עמוד המשמש טיוטה.</w:t>
      </w:r>
    </w:p>
    <w:p>
      <w:pPr>
        <w:bidi/>
        <w:spacing w:before="0" w:after="200"/>
        <w:jc w:val="center"/>
      </w:pPr>
      <w:r>
        <w:rPr>
          <w:rFonts w:ascii="David" w:hAnsi="David" w:cs="David"/>
          <w:b w:val="0"/>
          <w:sz w:val="20"/>
          <w:u w:val="none"/>
          <w:szCs w:val="20"/>
          <w:rtl/>
        </w:rPr>
        <w:t>כתיבת טיוטה בדפים שאינם במחברת הבחינה עלולה לגרום לפסילת הבחינה.</w:t>
      </w:r>
    </w:p>
    <w:p>
      <w:pPr>
        <w:bidi/>
        <w:spacing w:before="0" w:after="200"/>
        <w:jc w:val="center"/>
      </w:pPr>
      <w:r>
        <w:rPr>
          <w:rFonts w:ascii="David" w:hAnsi="David" w:cs="David"/>
          <w:b/>
          <w:sz w:val="22"/>
          <w:u w:val="none"/>
          <w:szCs w:val="22"/>
          <w:bCs/>
          <w:rtl/>
        </w:rPr>
        <w:t>השאלות בשאלון זה מנוסחות בלשון רבים, אף על פי כן על כל תלמידה וכל תלמיד להשיב עליהן באופן אישי.</w:t>
      </w:r>
    </w:p>
    <w:p>
      <w:pPr>
        <w:bidi/>
        <w:spacing w:before="0" w:after="120"/>
        <w:jc w:val="center"/>
      </w:pPr>
      <w:r>
        <w:rPr>
          <w:rFonts w:ascii="David" w:hAnsi="David" w:cs="David"/>
          <w:b/>
          <w:sz w:val="28"/>
          <w:u w:val="none"/>
          <w:szCs w:val="28"/>
          <w:bCs/>
          <w:rtl/>
        </w:rPr>
        <w:t>בהצלחה!</w:t>
      </w:r>
    </w:p>
    <w:p>
      <w:pPr>
        <w:bidi/>
        <w:spacing w:before="120" w:after="0"/>
        <w:jc w:val="left"/>
      </w:pPr>
      <w:r>
        <w:rPr>
          <w:rFonts w:ascii="David" w:hAnsi="David" w:cs="David"/>
          <w:b w:val="0"/>
          <w:sz w:val="20"/>
          <w:u w:val="none"/>
          <w:szCs w:val="20"/>
          <w:rtl/>
        </w:rPr>
        <w:t>/המשך מעבר לדף/</w:t>
      </w:r>
    </w:p>
    <w:p>
      <w:r>
        <w:br w:type="page"/>
      </w:r>
    </w:p>
    <w:p>
      <w:pPr>
        <w:bidi/>
        <w:spacing w:before="0" w:after="120"/>
        <w:jc w:val="right"/>
      </w:pPr>
      <w:r>
        <w:rPr>
          <w:rFonts w:ascii="David" w:hAnsi="David" w:cs="David"/>
          <w:b w:val="0"/>
          <w:sz w:val="18"/>
          <w:u w:val="none"/>
          <w:szCs w:val="18"/>
          <w:rtl/>
        </w:rPr>
        <w:t>תולדות עם ישראל, מתכונת אייר תשפ"ו, מס' 30281</w:t>
      </w:r>
    </w:p>
    <w:p>
      <w:pPr>
        <w:bidi/>
        <w:spacing w:before="120" w:after="160"/>
        <w:jc w:val="center"/>
      </w:pPr>
      <w:r>
        <w:rPr>
          <w:rFonts w:ascii="David" w:hAnsi="David" w:cs="David"/>
          <w:b/>
          <w:sz w:val="32"/>
          <w:u w:val="none"/>
          <w:szCs w:val="32"/>
          <w:bCs/>
          <w:rtl/>
        </w:rPr>
        <w:t>השאלות</w:t>
      </w:r>
    </w:p>
    <w:p>
      <w:pPr>
        <w:bidi/>
        <w:spacing w:before="0" w:after="120"/>
        <w:jc w:val="center"/>
      </w:pPr>
      <w:r>
        <w:rPr>
          <w:rFonts w:cs="David" w:ascii="David" w:hAnsi="David"/>
          <w:rFonts w:ascii="David" w:hAnsi="David"/>
          <w:b/>
          <w:sz w:val="28"/>
          <w:u w:val="none"/>
          <w:szCs w:val="28"/>
          <w:bCs/>
          <w:rtl/>
        </w:rPr>
        <w:t>פרק ראשון</w:t>
      </w:r>
      <w:r>
        <w:rPr>
          <w:rFonts w:cs="David" w:ascii="David" w:hAnsi="David"/>
          <w:rFonts w:ascii="David" w:hAnsi="David"/>
          <w:b w:val="0"/>
          <w:sz w:val="24"/>
          <w:u w:val="none"/>
          <w:szCs w:val="24"/>
          <w:rtl/>
        </w:rPr>
        <w:t xml:space="preserve">  (29 נקודות)</w:t>
      </w:r>
    </w:p>
    <w:p>
      <w:pPr>
        <w:bidi/>
        <w:spacing w:before="0" w:after="200"/>
        <w:jc w:val="right"/>
      </w:pPr>
      <w:r>
        <w:rPr>
          <w:rFonts w:ascii="David" w:hAnsi="David" w:cs="David"/>
          <w:b w:val="0"/>
          <w:sz w:val="22"/>
          <w:u w:val="none"/>
          <w:szCs w:val="22"/>
          <w:rtl/>
        </w:rPr>
        <w:t>ענו על אחת מן השאלות 1–2. בשאלה שבחרתם ענו על כל הסעיפים (29 נקודות).</w:t>
      </w:r>
    </w:p>
    <w:p>
      <w:pPr>
        <w:bidi/>
        <w:spacing w:before="120" w:after="120"/>
        <w:jc w:val="right"/>
      </w:pPr>
      <w:r>
        <w:rPr>
          <w:rFonts w:cs="David" w:ascii="David" w:hAnsi="David"/>
          <w:rFonts w:ascii="David" w:hAnsi="David"/>
          <w:b/>
          <w:sz w:val="24"/>
          <w:u w:val="none"/>
          <w:szCs w:val="24"/>
          <w:bCs/>
          <w:rtl/>
        </w:rPr>
        <w:t>1.</w:t>
        <w:tab/>
      </w:r>
      <w:r>
        <w:rPr>
          <w:rFonts w:cs="David" w:ascii="David" w:hAnsi="David"/>
          <w:rFonts w:ascii="David" w:hAnsi="David"/>
          <w:b/>
          <w:sz w:val="24"/>
          <w:u w:val="single"/>
          <w:szCs w:val="24"/>
          <w:bCs/>
          <w:rtl/>
        </w:rPr>
        <w:t>המצב הרוחני במושבות ומסע הרבנים</w:t>
      </w:r>
    </w:p>
    <w:p>
      <w:pPr>
        <w:bidi/>
        <w:spacing w:before="0" w:after="160"/>
        <w:jc w:val="both"/>
      </w:pPr>
      <w:r>
        <w:rPr>
          <w:rFonts w:ascii="David" w:hAnsi="David" w:cs="David"/>
          <w:b w:val="0"/>
          <w:sz w:val="22"/>
          <w:u w:val="none"/>
          <w:szCs w:val="22"/>
          <w:rtl/>
        </w:rPr>
        <w:t>לפניכם שלושה קטעים העוסקים במסע הרבנים למושבות (בשנת תרס"ד). קראו את הקטעים וענו על הסעיפים שאחריהם.</w:t>
      </w:r>
    </w:p>
    <w:p>
      <w:pPr>
        <w:bidi/>
        <w:spacing w:before="0" w:after="80"/>
        <w:jc w:val="center"/>
      </w:pPr>
      <w:r>
        <w:rPr>
          <w:rFonts w:ascii="David" w:hAnsi="David" w:cs="David"/>
          <w:b w:val="0"/>
          <w:sz w:val="22"/>
          <w:u w:val="single"/>
          <w:szCs w:val="22"/>
          <w:rtl/>
        </w:rPr>
        <w:t>קטע א</w:t>
      </w:r>
    </w:p>
    <w:p>
      <w:pPr>
        <w:bidi/>
        <w:spacing w:before="0" w:after="80"/>
        <w:jc w:val="both"/>
      </w:pPr>
      <w:r>
        <w:rPr>
          <w:rFonts w:ascii="David" w:hAnsi="David" w:cs="David"/>
          <w:b w:val="0"/>
          <w:sz w:val="20"/>
          <w:u w:val="none"/>
          <w:szCs w:val="20"/>
          <w:rtl/>
        </w:rPr>
        <w:t>רוב העולים בעליות הראשונות היו שומרי מסורת, אך הם עמדו אין אונים נגד רוח הכפירה וההתכחשות ששררה בין המורים והמחנכים של אותה תקופה. הקבוצה האינטלקטואלית שהנחתה והדריכה בהשראתה ובכוח השכלתה את היישוב החדש, הרסה את הגשרים עם בית אבא ברוסיה או בפולניה, וסבלה מתסביך בכל מה שקשור עם הדת ובכל מה שריח של מסורת נדף ממנו. קבוצות כחש אלו מצאו גיבוי ומשענת איתנה בפקידי הברון שהיו חניכי התרבות האירופית המתנכרת. בתי הספר במושבות הברון באותה עת היו מעורטלים מכל ריח של תורה וממושג כלשהו על הדת או המסורת, ואילו האיכרים העניים, שהיו נתונים לחסדם של פקידי הברון, נאלצו להיכנע ולשלוח את ילדיהם לבתי ספר אלה.</w:t>
      </w:r>
    </w:p>
    <w:p>
      <w:pPr>
        <w:bidi/>
        <w:spacing w:before="0" w:after="160"/>
        <w:jc w:val="left"/>
      </w:pPr>
      <w:r>
        <w:rPr>
          <w:rFonts w:ascii="David" w:hAnsi="David" w:cs="David"/>
          <w:b w:val="0"/>
          <w:sz w:val="18"/>
          <w:u w:val="none"/>
          <w:szCs w:val="18"/>
          <w:rtl/>
        </w:rPr>
        <w:t>(מעובד על פי ש"ז זוננפלד, האיש על החומה, עמ' 258)</w:t>
      </w:r>
    </w:p>
    <w:p>
      <w:pPr>
        <w:bidi/>
        <w:spacing w:before="0" w:after="80"/>
        <w:jc w:val="center"/>
      </w:pPr>
      <w:r>
        <w:rPr>
          <w:rFonts w:ascii="David" w:hAnsi="David" w:cs="David"/>
          <w:b w:val="0"/>
          <w:sz w:val="22"/>
          <w:u w:val="single"/>
          <w:szCs w:val="22"/>
          <w:rtl/>
        </w:rPr>
        <w:t>קטע ב</w:t>
      </w:r>
    </w:p>
    <w:p>
      <w:pPr>
        <w:bidi/>
        <w:spacing w:before="0" w:after="80"/>
        <w:jc w:val="both"/>
      </w:pPr>
      <w:r>
        <w:rPr>
          <w:rFonts w:ascii="David" w:hAnsi="David" w:cs="David"/>
          <w:b w:val="0"/>
          <w:sz w:val="20"/>
          <w:u w:val="none"/>
          <w:szCs w:val="20"/>
          <w:rtl/>
        </w:rPr>
        <w:t>בכ"ח באייר תרס"ד הגיע הרב קוק ליפו, וכבר לאחר כמה שבועות הוא קיבל על עצמו להוביל מסע רבנים אל המתיישבים בקולוניות [מושבות] ראשון לציון, נס ציונה, רחובות, עקרון וגדרה.</w:t>
      </w:r>
    </w:p>
    <w:p>
      <w:pPr>
        <w:bidi/>
        <w:spacing w:before="0" w:after="80"/>
        <w:jc w:val="both"/>
      </w:pPr>
      <w:r>
        <w:rPr>
          <w:rFonts w:ascii="David" w:hAnsi="David" w:cs="David"/>
          <w:b w:val="0"/>
          <w:sz w:val="20"/>
          <w:u w:val="none"/>
          <w:szCs w:val="20"/>
          <w:rtl/>
        </w:rPr>
        <w:t>המטרה של מסע הרבנים למושבות החדשות בארץ־ישראל, שאת חלקן ייסדו חלוצי העלייה השנייה שלא היו שומרי תורה ומצוות, הייתה לעורר לקירוב לבבות בין היישוב הישן ליישוב החדש, ולקרב את החלוצים עד כמה שאפשר למסורת ישראל סבא, בנושאי חינוך הילדים, כשרות, שמירת השבת ועוד, עקב מצבם הדתי הירוד של החלוצים.</w:t>
      </w:r>
    </w:p>
    <w:p>
      <w:pPr>
        <w:bidi/>
        <w:spacing w:before="0" w:after="80"/>
        <w:jc w:val="both"/>
      </w:pPr>
      <w:r>
        <w:rPr>
          <w:rFonts w:ascii="David" w:hAnsi="David" w:cs="David"/>
          <w:b w:val="0"/>
          <w:sz w:val="20"/>
          <w:u w:val="none"/>
          <w:szCs w:val="20"/>
          <w:rtl/>
        </w:rPr>
        <w:t>חורף כבד בעמק יזרעאל. חושך, ענן וערפל. ארובות השמיים נפתחו. הסוסים מושכים בכבדות את פרסותיהם מתוך הבוץ הטובעני, והעגלה שוקעת לאיטה. הרב בנימין הורוביץ מחשב בראשו כמה זמן יידרש להם לשוב אל התחנה הקודמת, עד יעבור זעם; הוא מתלחש עם הרב יעקב משה חרל"פ, המחריש, משתאה. עיניו בעיני רבו הגדול, הרושפות אש, אור חוזר מהבזקי הברקים. "אות משמיים", חולפת מחשבה מהוססת בליבו של הרב יוסף חיים זוננפלד, והוא שולח מבט ארוך אל הרב קוק, ממובילי המסע. כל הירידה הזאת אל השפלה ואל העמק, כל היציאה מקרתא דשופרייא, עיר האלוקים – קשה הייתה לו מלכתחילה. [...] לא בקלות נענה להזמנת הרב מיפו לצאת למסע המושבות, שיסודתו בהררי קודש: לנסות להציל את מורשת ישראל סבא, שלא תיכרת כליל מפיהם ומאורחות חייהם של החלוצים.</w:t>
      </w:r>
    </w:p>
    <w:p>
      <w:pPr>
        <w:bidi/>
        <w:spacing w:before="0" w:after="80"/>
        <w:jc w:val="both"/>
      </w:pPr>
      <w:r>
        <w:rPr>
          <w:rFonts w:ascii="David" w:hAnsi="David" w:cs="David"/>
          <w:b w:val="0"/>
          <w:sz w:val="20"/>
          <w:u w:val="none"/>
          <w:szCs w:val="20"/>
          <w:rtl/>
        </w:rPr>
        <w:t>ההתבטאויות שהוטחו בפניהם פומבית, לא פעם ולא פעמיים, היו לעיתים בוטות ומתריסות. אחדים ממנהיגי המושבות, ובדרך כלל דווקא הדמויות האינטלקטואליות יותר, התעמתו עם הרבנים בלא כחל וסרק, בחוסר מידה מינימלית של נימוסי דרך ארץ. אף זאת צריך לזכור שהדבר לא הרתיע את חברי המשלחת מהמשך דרכם; יתרה מזאת, הם לא טמנו ידם בצלחת ובהחלט השיבו מנה אחת אפיים, דבר דבור על אופניו, גם אם "בנחת רוח, בשפה ברורה ובנעימה". כל שאלה זכתה לתשובה, כל תובנה – גם הביקורתית ביותר – זכתה להתייחסות ולמענה.</w:t>
      </w:r>
    </w:p>
    <w:p>
      <w:pPr>
        <w:bidi/>
        <w:spacing w:before="0" w:after="160"/>
        <w:jc w:val="left"/>
      </w:pPr>
      <w:r>
        <w:rPr>
          <w:rFonts w:ascii="David" w:hAnsi="David" w:cs="David"/>
          <w:b w:val="0"/>
          <w:sz w:val="18"/>
          <w:u w:val="none"/>
          <w:szCs w:val="18"/>
          <w:rtl/>
        </w:rPr>
        <w:t>(מעובד על פי מגד ירחים, 171, כסלו תשע"ד)</w:t>
      </w:r>
    </w:p>
    <w:p>
      <w:pPr>
        <w:bidi/>
        <w:spacing w:before="0" w:after="80"/>
        <w:jc w:val="center"/>
      </w:pPr>
      <w:r>
        <w:rPr>
          <w:rFonts w:ascii="David" w:hAnsi="David" w:cs="David"/>
          <w:b w:val="0"/>
          <w:sz w:val="22"/>
          <w:u w:val="single"/>
          <w:szCs w:val="22"/>
          <w:rtl/>
        </w:rPr>
        <w:t>קטע ג</w:t>
      </w:r>
    </w:p>
    <w:p>
      <w:pPr>
        <w:bidi/>
        <w:spacing w:before="0" w:after="80"/>
        <w:jc w:val="both"/>
      </w:pPr>
      <w:r>
        <w:rPr>
          <w:rFonts w:ascii="David" w:hAnsi="David" w:cs="David"/>
          <w:b w:val="0"/>
          <w:sz w:val="20"/>
          <w:u w:val="none"/>
          <w:szCs w:val="20"/>
          <w:rtl/>
        </w:rPr>
        <w:t>איני יכול להעלות על הכתב את גודל ההשפעה שהשפיעה נסיעת רבנים זו בכל ארץ־ישראל, ומה אספר כי בכל מקום בואנו היו עושים כעין יום טוב עד שהיו כולם בטלים ממלאכתם והיו אומרים מי ייתן והיה לנו ביקור רבנים כגון זה לכל הפחות פעם אחת בשנה, כי ראיית פני הרבנים בלבד עשתה עליהם רושם בל יימחה.</w:t>
      </w:r>
    </w:p>
    <w:p>
      <w:pPr>
        <w:bidi/>
        <w:spacing w:before="0" w:after="80"/>
        <w:jc w:val="both"/>
      </w:pPr>
      <w:r>
        <w:rPr>
          <w:rFonts w:ascii="David" w:hAnsi="David" w:cs="David"/>
          <w:b w:val="0"/>
          <w:sz w:val="20"/>
          <w:u w:val="none"/>
          <w:szCs w:val="20"/>
          <w:rtl/>
        </w:rPr>
        <w:t>ועוד שנתגבר בזה כוחם של חרדי המושבות וירדה השפעתם של החופשיים בראותם כבוד מלכים זה שחלקו לרבנים, כי עד אז היו רואים רק איך שמכבדים למנהלים ודוקטורים שהיו באים אליהם לעיתים, וגם שהיו מלאים התפעלות מדרשות הרבנים אשר לא יסולאו בפז נגד החינוך החופשי וחילול שבת ובעניין טהרת המשפחה והפרשת תרומות ומעשרות וכו'. אשרי עין ראתה כל אלה!</w:t>
      </w:r>
    </w:p>
    <w:p>
      <w:pPr>
        <w:bidi/>
        <w:spacing w:before="0" w:after="200"/>
        <w:jc w:val="left"/>
      </w:pPr>
      <w:r>
        <w:rPr>
          <w:rFonts w:ascii="David" w:hAnsi="David" w:cs="David"/>
          <w:b w:val="0"/>
          <w:sz w:val="18"/>
          <w:u w:val="none"/>
          <w:szCs w:val="18"/>
          <w:rtl/>
        </w:rPr>
        <w:t>(מעובד על פי הרב ב"צ יאדלר, בטוב ירושלים, נצח, תשכ"ז, עמ' קסו)</w:t>
      </w:r>
    </w:p>
    <w:p>
      <w:pPr>
        <w:bidi/>
        <w:spacing w:before="0" w:after="120"/>
        <w:ind w:right="283"/>
        <w:jc w:val="right"/>
      </w:pPr>
      <w:r>
        <w:rPr>
          <w:rFonts w:cs="David" w:ascii="David" w:hAnsi="David"/>
          <w:rFonts w:ascii="David" w:hAnsi="David"/>
          <w:b/>
          <w:sz w:val="22"/>
          <w:u w:val="none"/>
          <w:szCs w:val="22"/>
          <w:bCs/>
          <w:rtl/>
        </w:rPr>
        <w:t>א.</w:t>
        <w:tab/>
      </w:r>
      <w:r>
        <w:rPr>
          <w:rFonts w:cs="David" w:ascii="David" w:hAnsi="David"/>
          <w:rFonts w:ascii="David" w:hAnsi="David"/>
          <w:b w:val="0"/>
          <w:sz w:val="22"/>
          <w:u w:val="single"/>
          <w:szCs w:val="22"/>
          <w:rtl/>
        </w:rPr>
        <w:t>על פי מה שלמדתם</w:t>
      </w:r>
      <w:r>
        <w:rPr>
          <w:rFonts w:cs="David" w:ascii="David" w:hAnsi="David"/>
          <w:rFonts w:ascii="David" w:hAnsi="David"/>
          <w:b w:val="0"/>
          <w:sz w:val="22"/>
          <w:u w:val="none"/>
          <w:szCs w:val="22"/>
          <w:rtl/>
        </w:rPr>
        <w:t xml:space="preserve">, הציגו </w:t>
      </w:r>
      <w:r>
        <w:rPr>
          <w:rFonts w:cs="David" w:ascii="David" w:hAnsi="David"/>
          <w:rFonts w:ascii="David" w:hAnsi="David"/>
          <w:b w:val="0"/>
          <w:sz w:val="22"/>
          <w:u w:val="single"/>
          <w:szCs w:val="22"/>
          <w:rtl/>
        </w:rPr>
        <w:t>שניים</w:t>
      </w:r>
      <w:r>
        <w:rPr>
          <w:rFonts w:cs="David" w:ascii="David" w:hAnsi="David"/>
          <w:rFonts w:ascii="David" w:hAnsi="David"/>
          <w:b w:val="0"/>
          <w:sz w:val="22"/>
          <w:u w:val="none"/>
          <w:szCs w:val="22"/>
          <w:rtl/>
        </w:rPr>
        <w:t xml:space="preserve"> מן הגורמים למצב הרוחני במושבות שמתואר בקטע א.  </w:t>
      </w:r>
      <w:r>
        <w:rPr>
          <w:rFonts w:cs="David" w:ascii="David" w:hAnsi="David"/>
          <w:rFonts w:ascii="David" w:hAnsi="David"/>
          <w:b w:val="0"/>
          <w:sz w:val="22"/>
          <w:u w:val="none"/>
          <w:szCs w:val="22"/>
          <w:rtl/>
        </w:rPr>
        <w:t>(9 נקודות)</w:t>
      </w:r>
    </w:p>
    <w:p>
      <w:pPr>
        <w:bidi/>
        <w:spacing w:before="0" w:after="120"/>
        <w:ind w:right="283"/>
        <w:jc w:val="right"/>
      </w:pPr>
      <w:r>
        <w:rPr>
          <w:rFonts w:cs="David" w:ascii="David" w:hAnsi="David"/>
          <w:rFonts w:ascii="David" w:hAnsi="David"/>
          <w:b/>
          <w:sz w:val="22"/>
          <w:u w:val="none"/>
          <w:szCs w:val="22"/>
          <w:bCs/>
          <w:rtl/>
        </w:rPr>
        <w:t>ב.</w:t>
        <w:tab/>
      </w:r>
      <w:r>
        <w:rPr>
          <w:rFonts w:cs="David" w:ascii="David" w:hAnsi="David"/>
          <w:rFonts w:ascii="David" w:hAnsi="David"/>
          <w:b w:val="0"/>
          <w:sz w:val="22"/>
          <w:u w:val="single"/>
          <w:szCs w:val="22"/>
          <w:rtl/>
        </w:rPr>
        <w:t>על פי הקטעים</w:t>
      </w:r>
      <w:r>
        <w:rPr>
          <w:rFonts w:cs="David" w:ascii="David" w:hAnsi="David"/>
          <w:rFonts w:ascii="David" w:hAnsi="David"/>
          <w:b w:val="0"/>
          <w:sz w:val="22"/>
          <w:u w:val="none"/>
          <w:szCs w:val="22"/>
          <w:rtl/>
        </w:rPr>
        <w:t xml:space="preserve">, הציגו </w:t>
      </w:r>
      <w:r>
        <w:rPr>
          <w:rFonts w:cs="David" w:ascii="David" w:hAnsi="David"/>
          <w:rFonts w:ascii="David" w:hAnsi="David"/>
          <w:b w:val="0"/>
          <w:sz w:val="22"/>
          <w:u w:val="single"/>
          <w:szCs w:val="22"/>
          <w:rtl/>
        </w:rPr>
        <w:t>שניים</w:t>
      </w:r>
      <w:r>
        <w:rPr>
          <w:rFonts w:cs="David" w:ascii="David" w:hAnsi="David"/>
          <w:rFonts w:ascii="David" w:hAnsi="David"/>
          <w:b w:val="0"/>
          <w:sz w:val="22"/>
          <w:u w:val="none"/>
          <w:szCs w:val="22"/>
          <w:rtl/>
        </w:rPr>
        <w:t xml:space="preserve"> מן הקשיים שהיו לרבנים במסעם, והסבירו כיצד התמודדו הרבנים עם </w:t>
      </w:r>
      <w:r>
        <w:rPr>
          <w:rFonts w:cs="David" w:ascii="David" w:hAnsi="David"/>
          <w:rFonts w:ascii="David" w:hAnsi="David"/>
          <w:b w:val="0"/>
          <w:sz w:val="22"/>
          <w:u w:val="single"/>
          <w:szCs w:val="22"/>
          <w:rtl/>
        </w:rPr>
        <w:t>אחד</w:t>
      </w:r>
      <w:r>
        <w:rPr>
          <w:rFonts w:cs="David" w:ascii="David" w:hAnsi="David"/>
          <w:rFonts w:ascii="David" w:hAnsi="David"/>
          <w:b w:val="0"/>
          <w:sz w:val="22"/>
          <w:u w:val="none"/>
          <w:szCs w:val="22"/>
          <w:rtl/>
        </w:rPr>
        <w:t xml:space="preserve"> מן הקשיים האלה.  </w:t>
      </w:r>
      <w:r>
        <w:rPr>
          <w:rFonts w:cs="David" w:ascii="David" w:hAnsi="David"/>
          <w:rFonts w:ascii="David" w:hAnsi="David"/>
          <w:b w:val="0"/>
          <w:sz w:val="22"/>
          <w:u w:val="none"/>
          <w:szCs w:val="22"/>
          <w:rtl/>
        </w:rPr>
        <w:t>(11 נקודות)</w:t>
      </w:r>
    </w:p>
    <w:p>
      <w:pPr>
        <w:bidi/>
        <w:spacing w:before="0" w:after="200"/>
        <w:ind w:right="283"/>
        <w:jc w:val="right"/>
      </w:pPr>
      <w:r>
        <w:rPr>
          <w:rFonts w:cs="David" w:ascii="David" w:hAnsi="David"/>
          <w:rFonts w:ascii="David" w:hAnsi="David"/>
          <w:b/>
          <w:sz w:val="22"/>
          <w:u w:val="none"/>
          <w:szCs w:val="22"/>
          <w:bCs/>
          <w:rtl/>
        </w:rPr>
        <w:t>ג.</w:t>
        <w:tab/>
      </w:r>
      <w:r>
        <w:rPr>
          <w:rFonts w:cs="David" w:ascii="David" w:hAnsi="David"/>
          <w:rFonts w:ascii="David" w:hAnsi="David"/>
          <w:b w:val="0"/>
          <w:sz w:val="22"/>
          <w:u w:val="single"/>
          <w:szCs w:val="22"/>
          <w:rtl/>
        </w:rPr>
        <w:t>על פי הקטעים ועל פי מה שלמדתם</w:t>
      </w:r>
      <w:r>
        <w:rPr>
          <w:rFonts w:cs="David" w:ascii="David" w:hAnsi="David"/>
          <w:rFonts w:ascii="David" w:hAnsi="David"/>
          <w:b w:val="0"/>
          <w:sz w:val="22"/>
          <w:u w:val="none"/>
          <w:szCs w:val="22"/>
          <w:rtl/>
        </w:rPr>
        <w:t xml:space="preserve">, כתבו </w:t>
      </w:r>
      <w:r>
        <w:rPr>
          <w:rFonts w:cs="David" w:ascii="David" w:hAnsi="David"/>
          <w:rFonts w:ascii="David" w:hAnsi="David"/>
          <w:b w:val="0"/>
          <w:sz w:val="22"/>
          <w:u w:val="single"/>
          <w:szCs w:val="22"/>
          <w:rtl/>
        </w:rPr>
        <w:t>שתי</w:t>
      </w:r>
      <w:r>
        <w:rPr>
          <w:rFonts w:cs="David" w:ascii="David" w:hAnsi="David"/>
          <w:rFonts w:ascii="David" w:hAnsi="David"/>
          <w:b w:val="0"/>
          <w:sz w:val="22"/>
          <w:u w:val="none"/>
          <w:szCs w:val="22"/>
          <w:rtl/>
        </w:rPr>
        <w:t xml:space="preserve"> תוצאות של "מסע הרבנים".  </w:t>
      </w:r>
      <w:r>
        <w:rPr>
          <w:rFonts w:cs="David" w:ascii="David" w:hAnsi="David"/>
          <w:rFonts w:ascii="David" w:hAnsi="David"/>
          <w:b w:val="0"/>
          <w:sz w:val="22"/>
          <w:u w:val="none"/>
          <w:szCs w:val="22"/>
          <w:rtl/>
        </w:rPr>
        <w:t>(9 נקודות)</w:t>
      </w:r>
    </w:p>
    <w:p>
      <w:r>
        <w:br w:type="page"/>
      </w:r>
    </w:p>
    <w:p>
      <w:pPr>
        <w:bidi/>
        <w:spacing w:before="0" w:after="120"/>
        <w:jc w:val="right"/>
      </w:pPr>
      <w:r>
        <w:rPr>
          <w:rFonts w:ascii="David" w:hAnsi="David" w:cs="David"/>
          <w:b w:val="0"/>
          <w:sz w:val="18"/>
          <w:u w:val="none"/>
          <w:szCs w:val="18"/>
          <w:rtl/>
        </w:rPr>
        <w:t>תולדות עם ישראל, מתכונת אייר תשפ"ו, מס' 30281</w:t>
      </w:r>
    </w:p>
    <w:p>
      <w:pPr>
        <w:bidi/>
        <w:spacing w:before="120" w:after="120"/>
        <w:jc w:val="right"/>
      </w:pPr>
      <w:r>
        <w:rPr>
          <w:rFonts w:cs="David" w:ascii="David" w:hAnsi="David"/>
          <w:rFonts w:ascii="David" w:hAnsi="David"/>
          <w:b/>
          <w:sz w:val="24"/>
          <w:u w:val="none"/>
          <w:szCs w:val="24"/>
          <w:bCs/>
          <w:rtl/>
        </w:rPr>
        <w:t>2.</w:t>
        <w:tab/>
      </w:r>
      <w:r>
        <w:rPr>
          <w:rFonts w:cs="David" w:ascii="David" w:hAnsi="David"/>
          <w:rFonts w:ascii="David" w:hAnsi="David"/>
          <w:b/>
          <w:sz w:val="24"/>
          <w:u w:val="single"/>
          <w:szCs w:val="24"/>
          <w:bCs/>
          <w:rtl/>
        </w:rPr>
        <w:t>ההתמודדות של יהודי גרמניה עם גזרות הנאצים בשנות השלושים</w:t>
      </w:r>
    </w:p>
    <w:p>
      <w:pPr>
        <w:bidi/>
        <w:spacing w:before="0" w:after="160"/>
        <w:jc w:val="both"/>
      </w:pPr>
      <w:r>
        <w:rPr>
          <w:rFonts w:ascii="David" w:hAnsi="David" w:cs="David"/>
          <w:b w:val="0"/>
          <w:sz w:val="22"/>
          <w:u w:val="none"/>
          <w:szCs w:val="22"/>
          <w:rtl/>
        </w:rPr>
        <w:t>לפניכם קטע העוסק בגזרת השחיטה שגזרו הנאצים על היהודים בגרמניה בשנות השלושים, מתוך דבריו של הרב ויינברג בספרו "שרידי אש". קראו את הקטע, וענו על השאלות שאחריו.</w:t>
      </w:r>
    </w:p>
    <w:p>
      <w:pPr>
        <w:bidi/>
        <w:spacing w:before="0" w:after="80"/>
        <w:jc w:val="both"/>
      </w:pPr>
      <w:r>
        <w:rPr>
          <w:rFonts w:ascii="David" w:hAnsi="David" w:cs="David"/>
          <w:b w:val="0"/>
          <w:sz w:val="20"/>
          <w:u w:val="none"/>
          <w:szCs w:val="20"/>
          <w:rtl/>
        </w:rPr>
        <w:t>"המלכות הרשעה של הנאצים גזרה איסור על השחיטה בלא הימום הבהמה [שימוש במכת חשמל כדי שהבהמה תאבד הכרה] קודם שחיטתה. לאחר מכן שללו הרשעים בתחבולות חוקיות אכזריות את האפשרות להביא בשר מן החוץ... נשקפה סכנה חמורה שמרבית היהודים לא יעמדו בניסיון, חס וחלילה, וייכשלו באכילת נבלות וטרפות.</w:t>
      </w:r>
    </w:p>
    <w:p>
      <w:pPr>
        <w:bidi/>
        <w:spacing w:before="0" w:after="80"/>
        <w:jc w:val="both"/>
      </w:pPr>
      <w:r>
        <w:rPr>
          <w:rFonts w:ascii="David" w:hAnsi="David" w:cs="David"/>
          <w:b w:val="0"/>
          <w:sz w:val="20"/>
          <w:u w:val="none"/>
          <w:szCs w:val="20"/>
          <w:rtl/>
        </w:rPr>
        <w:t>בינתיים נשמע הקול כי שלטון הקהילה העברית [היהודית] הגדולה בברלין חושב מחשבות להנהיג במוסדות של הקהילה – בית החולים, בתי מושב זקנים ועוד – אכילת בשר נבלה וטרפה הנקנה במקולים [איטליזים] של נוכרים. שלטון הקהילה – שאף על פי שהורכב ברובו הגדול מאנשים ליברליים [רפורמים], נזהר תמיד בנוגע למוסדות הקהילה הרשמיים בענייני כשרות על פי חוקי ה'שולחן ערוך' והיה סר למשמעתם ולהשגחתם של הרבנים החרדים – טען שבשעת גזרה קשה זו הם אנוסים בעל כורחם להתיר אכילת נבלות וטרפות... שמועה זו פגעה בנפשנו.</w:t>
      </w:r>
    </w:p>
    <w:p>
      <w:pPr>
        <w:bidi/>
        <w:spacing w:before="0" w:after="80"/>
        <w:jc w:val="both"/>
      </w:pPr>
      <w:r>
        <w:rPr>
          <w:rFonts w:ascii="David" w:hAnsi="David" w:cs="David"/>
          <w:b w:val="0"/>
          <w:sz w:val="20"/>
          <w:u w:val="none"/>
          <w:szCs w:val="20"/>
          <w:rtl/>
        </w:rPr>
        <w:t>בצר לנו גמרנו להימלך [החלטנו להתייעץ] עם גדולי ליטא ופולין אם יש להתיר בשעת סכנה זו את ההימום כפי דרישת הממשלה הרשעה. נסעתי לווילנה, לוורשה וללובלין לשם התייעצות בשאלה חמורה זו הנוגעת לנפש היהדות בגרמניה. הגאונים הטילו עליי לחבר חיבור בבירור השאלה מהצד ההלכתי... אומנם הראיתי בה פנים [שיקולים] להיתר, אבל ידעתי מראש כי גאוני ליטא ופולין וגדולי ישראל, מנהיגי היהדות החרדית, לא יסכימו לעולם להיתר שיש בו משום שינוי אופן השחיטה הנהוג בישראל מדורי דורות, ואף אני בעצמי ליבי נקפני [הציק לי] מאוד לגשת לעניין חמור זה של כשרות השחיטה, שהוא יסוד היסודות בחיי ישראל...</w:t>
      </w:r>
    </w:p>
    <w:p>
      <w:pPr>
        <w:bidi/>
        <w:spacing w:before="0" w:after="80"/>
        <w:jc w:val="both"/>
      </w:pPr>
      <w:r>
        <w:rPr>
          <w:rFonts w:ascii="David" w:hAnsi="David" w:cs="David"/>
          <w:b w:val="0"/>
          <w:sz w:val="20"/>
          <w:u w:val="none"/>
          <w:szCs w:val="20"/>
          <w:rtl/>
        </w:rPr>
        <w:t>כמה פעמים אמרתי לרב של 'עדת ישראל' בברלין, שעמד בראש הלשכה לענייני השחיטה בגרמניה, שאין לנו לחפש היתרים לשינוי אופן השחיטה... הצורר המזוהם, ראש השלטון הנאצי, ואולי אלפי אלפים שכמותו יאבדו מן העולם, ודתנו הקדושה תעמוד לעד. על היהודים בגרמניה לעמוד בניסיון למען דתנו הקדושה ולמען אחינו שבכל הארצות. ואם חס וחלילה נורה להקל בשחיטה זו, עתידים אנו לסכן את השחיטה היהודית בכל העולם. עלינו להראות לכל העולם שמוכנים אנו למסור את נפשנו על קודשי ישראל, ויראו שונאינו שבאיסור השחיטה לא יעבירו את ישראל על דתו...</w:t>
      </w:r>
    </w:p>
    <w:p>
      <w:pPr>
        <w:bidi/>
        <w:spacing w:before="0" w:after="80"/>
        <w:jc w:val="both"/>
      </w:pPr>
      <w:r>
        <w:rPr>
          <w:rFonts w:ascii="David" w:hAnsi="David" w:cs="David"/>
          <w:b w:val="0"/>
          <w:sz w:val="20"/>
          <w:u w:val="none"/>
          <w:szCs w:val="20"/>
          <w:rtl/>
        </w:rPr>
        <w:t>החיבור [שכתבתי] על הימום הבהמות נשלח לכל גדולי ישראל לשם קבלת חוות דעתם. רובם ככולם אסרו את ההימום, ואף המעטים שנטו להקל בשעת מצוקה ומשום ספק פיקוח נפש, חזרו אחר כך מדעתם הראשונה והצטרפו אל האוסרים, ונמנו וגמרו שלא להתיר בשום אופן [את ההימום לפני השחיטה]. קיום דת ישראל וקיום היהדות והצלת כבודה דורשים מאיתנו להביא את הקורבן הקדוש של איסור בשר, ובזכות זה נזכה לגאולה שלמה ולפדות נפשנו".</w:t>
      </w:r>
    </w:p>
    <w:p>
      <w:pPr>
        <w:bidi/>
        <w:spacing w:before="0" w:after="200"/>
        <w:jc w:val="left"/>
      </w:pPr>
      <w:r>
        <w:rPr>
          <w:rFonts w:ascii="David" w:hAnsi="David" w:cs="David"/>
          <w:b w:val="0"/>
          <w:sz w:val="18"/>
          <w:u w:val="none"/>
          <w:szCs w:val="18"/>
          <w:rtl/>
        </w:rPr>
        <w:t>(מעובד על פי הרב י"י ויינברג, שרידי אש, חלק ב, סימן ד, כז–כט, ירושלים, תשע"ב)</w:t>
      </w:r>
    </w:p>
    <w:p>
      <w:pPr>
        <w:bidi/>
        <w:spacing w:before="0" w:after="60"/>
        <w:ind w:right="283"/>
        <w:jc w:val="right"/>
      </w:pPr>
      <w:r>
        <w:rPr>
          <w:rFonts w:cs="David" w:ascii="David" w:hAnsi="David"/>
          <w:rFonts w:ascii="David" w:hAnsi="David"/>
          <w:b/>
          <w:sz w:val="22"/>
          <w:u w:val="none"/>
          <w:szCs w:val="22"/>
          <w:bCs/>
          <w:rtl/>
        </w:rPr>
        <w:t>א.</w:t>
        <w:tab/>
      </w:r>
      <w:r>
        <w:rPr>
          <w:rFonts w:cs="David" w:ascii="David" w:hAnsi="David"/>
          <w:rFonts w:ascii="David" w:hAnsi="David"/>
          <w:b w:val="0"/>
          <w:sz w:val="22"/>
          <w:u w:val="single"/>
          <w:szCs w:val="22"/>
          <w:rtl/>
        </w:rPr>
        <w:t>על פי הקטע</w:t>
      </w:r>
      <w:r>
        <w:rPr>
          <w:rFonts w:cs="David" w:ascii="David" w:hAnsi="David"/>
          <w:rFonts w:ascii="David" w:hAnsi="David"/>
          <w:b w:val="0"/>
          <w:sz w:val="22"/>
          <w:u w:val="none"/>
          <w:szCs w:val="22"/>
          <w:rtl/>
        </w:rPr>
        <w:t>, מה הייתה גזרת השחיטה שגזרו הנאצים בשנות השלושים?</w:t>
      </w:r>
    </w:p>
    <w:p>
      <w:pPr>
        <w:bidi/>
        <w:spacing w:before="0" w:after="120"/>
        <w:ind w:right="283"/>
        <w:jc w:val="right"/>
      </w:pPr>
      <w:r>
        <w:rPr>
          <w:rFonts w:cs="David" w:ascii="David" w:hAnsi="David"/>
          <w:rFonts w:ascii="David" w:hAnsi="David"/>
          <w:b w:val="0"/>
          <w:sz w:val="22"/>
          <w:u w:val="none"/>
          <w:szCs w:val="22"/>
          <w:rtl/>
        </w:rPr>
        <w:tab/>
      </w:r>
      <w:r>
        <w:rPr>
          <w:rFonts w:cs="David" w:ascii="David" w:hAnsi="David"/>
          <w:rFonts w:ascii="David" w:hAnsi="David"/>
          <w:b w:val="0"/>
          <w:sz w:val="22"/>
          <w:u w:val="single"/>
          <w:szCs w:val="22"/>
          <w:rtl/>
        </w:rPr>
        <w:t>על פי מה שלמדתם</w:t>
      </w:r>
      <w:r>
        <w:rPr>
          <w:rFonts w:cs="David" w:ascii="David" w:hAnsi="David"/>
          <w:rFonts w:ascii="David" w:hAnsi="David"/>
          <w:b w:val="0"/>
          <w:sz w:val="22"/>
          <w:u w:val="none"/>
          <w:szCs w:val="22"/>
          <w:rtl/>
        </w:rPr>
        <w:t xml:space="preserve">, כתבו </w:t>
      </w:r>
      <w:r>
        <w:rPr>
          <w:rFonts w:cs="David" w:ascii="David" w:hAnsi="David"/>
          <w:rFonts w:ascii="David" w:hAnsi="David"/>
          <w:b w:val="0"/>
          <w:sz w:val="22"/>
          <w:u w:val="single"/>
          <w:szCs w:val="22"/>
          <w:rtl/>
        </w:rPr>
        <w:t>שתי</w:t>
      </w:r>
      <w:r>
        <w:rPr>
          <w:rFonts w:cs="David" w:ascii="David" w:hAnsi="David"/>
          <w:rFonts w:ascii="David" w:hAnsi="David"/>
          <w:b w:val="0"/>
          <w:sz w:val="22"/>
          <w:u w:val="none"/>
          <w:szCs w:val="22"/>
          <w:rtl/>
        </w:rPr>
        <w:t xml:space="preserve"> גזרות נוספות שגזרו הנאצים על היהודים בשנות השלושים.  </w:t>
      </w:r>
      <w:r>
        <w:rPr>
          <w:rFonts w:cs="David" w:ascii="David" w:hAnsi="David"/>
          <w:rFonts w:ascii="David" w:hAnsi="David"/>
          <w:b w:val="0"/>
          <w:sz w:val="22"/>
          <w:u w:val="none"/>
          <w:szCs w:val="22"/>
          <w:rtl/>
        </w:rPr>
        <w:t>(11 נקודות)</w:t>
      </w:r>
    </w:p>
    <w:p>
      <w:pPr>
        <w:bidi/>
        <w:spacing w:before="0" w:after="120"/>
        <w:ind w:right="283"/>
        <w:jc w:val="right"/>
      </w:pPr>
      <w:r>
        <w:rPr>
          <w:rFonts w:cs="David" w:ascii="David" w:hAnsi="David"/>
          <w:rFonts w:ascii="David" w:hAnsi="David"/>
          <w:b/>
          <w:sz w:val="22"/>
          <w:u w:val="none"/>
          <w:szCs w:val="22"/>
          <w:bCs/>
          <w:rtl/>
        </w:rPr>
        <w:t>ב.</w:t>
        <w:tab/>
      </w:r>
      <w:r>
        <w:rPr>
          <w:rFonts w:cs="David" w:ascii="David" w:hAnsi="David"/>
          <w:rFonts w:ascii="David" w:hAnsi="David"/>
          <w:b w:val="0"/>
          <w:sz w:val="22"/>
          <w:u w:val="single"/>
          <w:szCs w:val="22"/>
          <w:rtl/>
        </w:rPr>
        <w:t>על פי הקטע ועל פי מה שלמדתם על המאפיינים הדתיים של רוב יהודי גרמניה</w:t>
      </w:r>
      <w:r>
        <w:rPr>
          <w:rFonts w:cs="David" w:ascii="David" w:hAnsi="David"/>
          <w:rFonts w:ascii="David" w:hAnsi="David"/>
          <w:b w:val="0"/>
          <w:sz w:val="22"/>
          <w:u w:val="none"/>
          <w:szCs w:val="22"/>
          <w:rtl/>
        </w:rPr>
        <w:t xml:space="preserve">, הסבירו מדוע חששו הרבנים כי רבים מיהודי גרמניה יאכלו טרפות ונבלות בעקבות גזרת השחיטה.  </w:t>
      </w:r>
      <w:r>
        <w:rPr>
          <w:rFonts w:cs="David" w:ascii="David" w:hAnsi="David"/>
          <w:rFonts w:ascii="David" w:hAnsi="David"/>
          <w:b w:val="0"/>
          <w:sz w:val="22"/>
          <w:u w:val="none"/>
          <w:szCs w:val="22"/>
          <w:rtl/>
        </w:rPr>
        <w:t>(7 נקודות)</w:t>
      </w:r>
    </w:p>
    <w:p>
      <w:pPr>
        <w:bidi/>
        <w:spacing w:before="0" w:after="60"/>
        <w:ind w:right="283"/>
        <w:jc w:val="right"/>
      </w:pPr>
      <w:r>
        <w:rPr>
          <w:rFonts w:cs="David" w:ascii="David" w:hAnsi="David"/>
          <w:rFonts w:ascii="David" w:hAnsi="David"/>
          <w:b/>
          <w:sz w:val="22"/>
          <w:u w:val="none"/>
          <w:szCs w:val="22"/>
          <w:bCs/>
          <w:rtl/>
        </w:rPr>
        <w:t>ג.</w:t>
        <w:tab/>
      </w:r>
      <w:r>
        <w:rPr>
          <w:rFonts w:cs="David" w:ascii="David" w:hAnsi="David"/>
          <w:rFonts w:ascii="David" w:hAnsi="David"/>
          <w:b w:val="0"/>
          <w:sz w:val="22"/>
          <w:u w:val="single"/>
          <w:szCs w:val="22"/>
          <w:rtl/>
        </w:rPr>
        <w:t>על פי הקטע</w:t>
      </w:r>
      <w:r>
        <w:rPr>
          <w:rFonts w:cs="David" w:ascii="David" w:hAnsi="David"/>
          <w:rFonts w:ascii="David" w:hAnsi="David"/>
          <w:b w:val="0"/>
          <w:sz w:val="22"/>
          <w:u w:val="none"/>
          <w:szCs w:val="22"/>
          <w:rtl/>
        </w:rPr>
        <w:t>, כתבו כיצד התמודדו רבני גרמניה עם איסור השחיטה. בתשובתכם התייחסו גם לפסיקתם הסופית.</w:t>
      </w:r>
    </w:p>
    <w:p>
      <w:pPr>
        <w:bidi/>
        <w:spacing w:before="0" w:after="200"/>
        <w:ind w:right="283"/>
        <w:jc w:val="right"/>
      </w:pPr>
      <w:r>
        <w:rPr>
          <w:rFonts w:cs="David" w:ascii="David" w:hAnsi="David"/>
          <w:rFonts w:ascii="David" w:hAnsi="David"/>
          <w:b w:val="0"/>
          <w:sz w:val="22"/>
          <w:u w:val="none"/>
          <w:szCs w:val="22"/>
          <w:rtl/>
        </w:rPr>
        <w:tab/>
      </w:r>
      <w:r>
        <w:rPr>
          <w:rFonts w:cs="David" w:ascii="David" w:hAnsi="David"/>
          <w:rFonts w:ascii="David" w:hAnsi="David"/>
          <w:b w:val="0"/>
          <w:sz w:val="22"/>
          <w:u w:val="single"/>
          <w:szCs w:val="22"/>
          <w:rtl/>
        </w:rPr>
        <w:t>על פי מה שלמדתם</w:t>
      </w:r>
      <w:r>
        <w:rPr>
          <w:rFonts w:cs="David" w:ascii="David" w:hAnsi="David"/>
          <w:rFonts w:ascii="David" w:hAnsi="David"/>
          <w:b w:val="0"/>
          <w:sz w:val="22"/>
          <w:u w:val="none"/>
          <w:szCs w:val="22"/>
          <w:rtl/>
        </w:rPr>
        <w:t xml:space="preserve">, הציגו </w:t>
      </w:r>
      <w:r>
        <w:rPr>
          <w:rFonts w:cs="David" w:ascii="David" w:hAnsi="David"/>
          <w:rFonts w:ascii="David" w:hAnsi="David"/>
          <w:b w:val="0"/>
          <w:sz w:val="22"/>
          <w:u w:val="single"/>
          <w:szCs w:val="22"/>
          <w:rtl/>
        </w:rPr>
        <w:t>שתי</w:t>
      </w:r>
      <w:r>
        <w:rPr>
          <w:rFonts w:cs="David" w:ascii="David" w:hAnsi="David"/>
          <w:rFonts w:ascii="David" w:hAnsi="David"/>
          <w:b w:val="0"/>
          <w:sz w:val="22"/>
          <w:u w:val="none"/>
          <w:szCs w:val="22"/>
          <w:rtl/>
        </w:rPr>
        <w:t xml:space="preserve"> דרכי התמודדות אחרות של יהודי גרמניה עם רדיפות הנאצים בשנות השלושים.  </w:t>
      </w:r>
      <w:r>
        <w:rPr>
          <w:rFonts w:cs="David" w:ascii="David" w:hAnsi="David"/>
          <w:rFonts w:ascii="David" w:hAnsi="David"/>
          <w:b w:val="0"/>
          <w:sz w:val="22"/>
          <w:u w:val="none"/>
          <w:szCs w:val="22"/>
          <w:rtl/>
        </w:rPr>
        <w:t>(11 נקודות)</w:t>
      </w:r>
    </w:p>
    <w:p>
      <w:r>
        <w:br w:type="page"/>
      </w:r>
    </w:p>
    <w:p>
      <w:pPr>
        <w:bidi/>
        <w:spacing w:before="0" w:after="120"/>
        <w:jc w:val="right"/>
      </w:pPr>
      <w:r>
        <w:rPr>
          <w:rFonts w:ascii="David" w:hAnsi="David" w:cs="David"/>
          <w:b w:val="0"/>
          <w:sz w:val="18"/>
          <w:u w:val="none"/>
          <w:szCs w:val="18"/>
          <w:rtl/>
        </w:rPr>
        <w:t>תולדות עם ישראל, מתכונת אייר תשפ"ו, מס' 30281</w:t>
      </w:r>
    </w:p>
    <w:p>
      <w:pPr>
        <w:bidi/>
        <w:spacing w:before="0" w:after="120"/>
        <w:jc w:val="center"/>
      </w:pPr>
      <w:r>
        <w:rPr>
          <w:rFonts w:cs="David" w:ascii="David" w:hAnsi="David"/>
          <w:rFonts w:ascii="David" w:hAnsi="David"/>
          <w:b/>
          <w:sz w:val="28"/>
          <w:u w:val="none"/>
          <w:szCs w:val="28"/>
          <w:bCs/>
          <w:rtl/>
        </w:rPr>
        <w:t>פרק שני</w:t>
      </w:r>
      <w:r>
        <w:rPr>
          <w:rFonts w:cs="David" w:ascii="David" w:hAnsi="David"/>
          <w:rFonts w:ascii="David" w:hAnsi="David"/>
          <w:b w:val="0"/>
          <w:sz w:val="24"/>
          <w:u w:val="none"/>
          <w:szCs w:val="24"/>
          <w:rtl/>
        </w:rPr>
        <w:t xml:space="preserve">  (50 נקודות)</w:t>
      </w:r>
    </w:p>
    <w:p>
      <w:pPr>
        <w:bidi/>
        <w:spacing w:before="0" w:after="200"/>
        <w:jc w:val="right"/>
      </w:pPr>
      <w:r>
        <w:rPr>
          <w:rFonts w:ascii="David" w:hAnsi="David" w:cs="David"/>
          <w:b w:val="0"/>
          <w:sz w:val="22"/>
          <w:u w:val="none"/>
          <w:szCs w:val="22"/>
          <w:rtl/>
        </w:rPr>
        <w:t>ענו על שתיים מן השאלות 3–6  (לכל שאלה – 25 נקודות).</w:t>
      </w:r>
    </w:p>
    <w:p>
      <w:pPr>
        <w:bidi/>
        <w:spacing w:before="80" w:after="120"/>
        <w:jc w:val="right"/>
      </w:pPr>
      <w:r>
        <w:rPr>
          <w:rFonts w:cs="David" w:ascii="David" w:hAnsi="David"/>
          <w:rFonts w:ascii="David" w:hAnsi="David"/>
          <w:b/>
          <w:sz w:val="24"/>
          <w:u w:val="none"/>
          <w:szCs w:val="24"/>
          <w:bCs/>
          <w:rtl/>
        </w:rPr>
        <w:t>3.</w:t>
        <w:tab/>
      </w:r>
      <w:r>
        <w:rPr>
          <w:rFonts w:cs="David" w:ascii="David" w:hAnsi="David"/>
          <w:rFonts w:ascii="David" w:hAnsi="David"/>
          <w:b/>
          <w:sz w:val="24"/>
          <w:u w:val="single"/>
          <w:szCs w:val="24"/>
          <w:bCs/>
          <w:rtl/>
        </w:rPr>
        <w:t>היציאה מחוץ לחומות</w:t>
      </w:r>
    </w:p>
    <w:p>
      <w:pPr>
        <w:bidi/>
        <w:spacing w:before="0" w:after="120"/>
        <w:ind w:right="283"/>
        <w:jc w:val="right"/>
      </w:pPr>
      <w:r>
        <w:rPr>
          <w:rFonts w:cs="David" w:ascii="David" w:hAnsi="David"/>
          <w:rFonts w:ascii="David" w:hAnsi="David"/>
          <w:b/>
          <w:sz w:val="22"/>
          <w:u w:val="none"/>
          <w:szCs w:val="22"/>
          <w:bCs/>
          <w:rtl/>
        </w:rPr>
        <w:t>א.</w:t>
        <w:tab/>
      </w:r>
      <w:r>
        <w:rPr>
          <w:rFonts w:cs="David" w:ascii="David" w:hAnsi="David"/>
          <w:rFonts w:ascii="David" w:hAnsi="David"/>
          <w:b w:val="0"/>
          <w:sz w:val="22"/>
          <w:u w:val="none"/>
          <w:szCs w:val="22"/>
          <w:rtl/>
        </w:rPr>
        <w:t xml:space="preserve">כתבו </w:t>
      </w:r>
      <w:r>
        <w:rPr>
          <w:rFonts w:cs="David" w:ascii="David" w:hAnsi="David"/>
          <w:rFonts w:ascii="David" w:hAnsi="David"/>
          <w:b w:val="0"/>
          <w:sz w:val="22"/>
          <w:u w:val="single"/>
          <w:szCs w:val="22"/>
          <w:rtl/>
        </w:rPr>
        <w:t>שלושה</w:t>
      </w:r>
      <w:r>
        <w:rPr>
          <w:rFonts w:cs="David" w:ascii="David" w:hAnsi="David"/>
          <w:rFonts w:ascii="David" w:hAnsi="David"/>
          <w:b w:val="0"/>
          <w:sz w:val="22"/>
          <w:u w:val="none"/>
          <w:szCs w:val="22"/>
          <w:rtl/>
        </w:rPr>
        <w:t xml:space="preserve"> גורמים לבניית שכונות חדשות מחוץ לחומות ירושלים.  </w:t>
      </w:r>
      <w:r>
        <w:rPr>
          <w:rFonts w:cs="David" w:ascii="David" w:hAnsi="David"/>
          <w:rFonts w:ascii="David" w:hAnsi="David"/>
          <w:b w:val="0"/>
          <w:sz w:val="22"/>
          <w:u w:val="none"/>
          <w:szCs w:val="22"/>
          <w:rtl/>
        </w:rPr>
        <w:t>(9 נקודות)</w:t>
      </w:r>
    </w:p>
    <w:p>
      <w:pPr>
        <w:bidi/>
        <w:spacing w:before="0" w:after="60"/>
        <w:ind w:right="283"/>
        <w:jc w:val="right"/>
      </w:pPr>
      <w:r>
        <w:rPr>
          <w:rFonts w:cs="David" w:ascii="David" w:hAnsi="David"/>
          <w:rFonts w:ascii="David" w:hAnsi="David"/>
          <w:b/>
          <w:sz w:val="22"/>
          <w:u w:val="none"/>
          <w:szCs w:val="22"/>
          <w:bCs/>
          <w:rtl/>
        </w:rPr>
        <w:t>ב.</w:t>
        <w:tab/>
      </w:r>
      <w:r>
        <w:rPr>
          <w:rFonts w:cs="David" w:ascii="David" w:hAnsi="David"/>
          <w:rFonts w:ascii="David" w:hAnsi="David"/>
          <w:b w:val="0"/>
          <w:sz w:val="22"/>
          <w:u w:val="none"/>
          <w:szCs w:val="22"/>
          <w:rtl/>
        </w:rPr>
        <w:t xml:space="preserve">כתבו על שכונה </w:t>
      </w:r>
      <w:r>
        <w:rPr>
          <w:rFonts w:cs="David" w:ascii="David" w:hAnsi="David"/>
          <w:rFonts w:ascii="David" w:hAnsi="David"/>
          <w:b w:val="0"/>
          <w:sz w:val="22"/>
          <w:u w:val="single"/>
          <w:szCs w:val="22"/>
          <w:rtl/>
        </w:rPr>
        <w:t>אחת</w:t>
      </w:r>
      <w:r>
        <w:rPr>
          <w:rFonts w:cs="David" w:ascii="David" w:hAnsi="David"/>
          <w:rFonts w:ascii="David" w:hAnsi="David"/>
          <w:b w:val="0"/>
          <w:sz w:val="22"/>
          <w:u w:val="none"/>
          <w:szCs w:val="22"/>
          <w:rtl/>
        </w:rPr>
        <w:t xml:space="preserve"> שהוקמה בירושלים ביוזמת משה מונטיפיורי.</w:t>
      </w:r>
    </w:p>
    <w:p>
      <w:pPr>
        <w:bidi/>
        <w:spacing w:before="0" w:after="120"/>
        <w:ind w:right="283"/>
        <w:jc w:val="right"/>
      </w:pPr>
      <w:r>
        <w:rPr>
          <w:rFonts w:cs="David" w:ascii="David" w:hAnsi="David"/>
          <w:rFonts w:ascii="David" w:hAnsi="David"/>
          <w:b w:val="0"/>
          <w:sz w:val="22"/>
          <w:u w:val="none"/>
          <w:szCs w:val="22"/>
          <w:rtl/>
        </w:rPr>
        <w:tab/>
      </w:r>
      <w:r>
        <w:rPr>
          <w:rFonts w:cs="David" w:ascii="David" w:hAnsi="David"/>
          <w:rFonts w:ascii="David" w:hAnsi="David"/>
          <w:b w:val="0"/>
          <w:sz w:val="22"/>
          <w:u w:val="none"/>
          <w:szCs w:val="22"/>
          <w:rtl/>
        </w:rPr>
        <w:t xml:space="preserve">הציגו </w:t>
      </w:r>
      <w:r>
        <w:rPr>
          <w:rFonts w:cs="David" w:ascii="David" w:hAnsi="David"/>
          <w:rFonts w:ascii="David" w:hAnsi="David"/>
          <w:b w:val="0"/>
          <w:sz w:val="22"/>
          <w:u w:val="single"/>
          <w:szCs w:val="22"/>
          <w:rtl/>
        </w:rPr>
        <w:t>שתי</w:t>
      </w:r>
      <w:r>
        <w:rPr>
          <w:rFonts w:cs="David" w:ascii="David" w:hAnsi="David"/>
          <w:rFonts w:ascii="David" w:hAnsi="David"/>
          <w:b w:val="0"/>
          <w:sz w:val="22"/>
          <w:u w:val="none"/>
          <w:szCs w:val="22"/>
          <w:rtl/>
        </w:rPr>
        <w:t xml:space="preserve"> פעולות נוספות שעשה מונטיפיורי למען </w:t>
      </w:r>
      <w:r>
        <w:rPr>
          <w:rFonts w:cs="David" w:ascii="David" w:hAnsi="David"/>
          <w:rFonts w:ascii="David" w:hAnsi="David"/>
          <w:b w:val="0"/>
          <w:sz w:val="22"/>
          <w:u w:val="single"/>
          <w:szCs w:val="22"/>
          <w:rtl/>
        </w:rPr>
        <w:t>יהודי העיר</w:t>
      </w:r>
      <w:r>
        <w:rPr>
          <w:rFonts w:cs="David" w:ascii="David" w:hAnsi="David"/>
          <w:rFonts w:ascii="David" w:hAnsi="David"/>
          <w:b w:val="0"/>
          <w:sz w:val="22"/>
          <w:u w:val="none"/>
          <w:szCs w:val="22"/>
          <w:rtl/>
        </w:rPr>
        <w:t xml:space="preserve">, וציינו פעולה </w:t>
      </w:r>
      <w:r>
        <w:rPr>
          <w:rFonts w:cs="David" w:ascii="David" w:hAnsi="David"/>
          <w:rFonts w:ascii="David" w:hAnsi="David"/>
          <w:b w:val="0"/>
          <w:sz w:val="22"/>
          <w:u w:val="single"/>
          <w:szCs w:val="22"/>
          <w:rtl/>
        </w:rPr>
        <w:t>אחת</w:t>
      </w:r>
      <w:r>
        <w:rPr>
          <w:rFonts w:cs="David" w:ascii="David" w:hAnsi="David"/>
          <w:rFonts w:ascii="David" w:hAnsi="David"/>
          <w:b w:val="0"/>
          <w:sz w:val="22"/>
          <w:u w:val="none"/>
          <w:szCs w:val="22"/>
          <w:rtl/>
        </w:rPr>
        <w:t xml:space="preserve"> שלו למען </w:t>
      </w:r>
      <w:r>
        <w:rPr>
          <w:rFonts w:cs="David" w:ascii="David" w:hAnsi="David"/>
          <w:rFonts w:ascii="David" w:hAnsi="David"/>
          <w:b w:val="0"/>
          <w:sz w:val="22"/>
          <w:u w:val="single"/>
          <w:szCs w:val="22"/>
          <w:rtl/>
        </w:rPr>
        <w:t>יהודי העולם</w:t>
      </w:r>
      <w:r>
        <w:rPr>
          <w:rFonts w:cs="David" w:ascii="David" w:hAnsi="David"/>
          <w:rFonts w:ascii="David" w:hAnsi="David"/>
          <w:b w:val="0"/>
          <w:sz w:val="22"/>
          <w:u w:val="none"/>
          <w:szCs w:val="22"/>
          <w:rtl/>
        </w:rPr>
        <w:t xml:space="preserve">  (סך הכול – </w:t>
      </w:r>
      <w:r>
        <w:rPr>
          <w:rFonts w:cs="David" w:ascii="David" w:hAnsi="David"/>
          <w:rFonts w:ascii="David" w:hAnsi="David"/>
          <w:b w:val="0"/>
          <w:sz w:val="22"/>
          <w:u w:val="single"/>
          <w:szCs w:val="22"/>
          <w:rtl/>
        </w:rPr>
        <w:t>שלוש</w:t>
      </w:r>
      <w:r>
        <w:rPr>
          <w:rFonts w:cs="David" w:ascii="David" w:hAnsi="David"/>
          <w:rFonts w:ascii="David" w:hAnsi="David"/>
          <w:b w:val="0"/>
          <w:sz w:val="22"/>
          <w:u w:val="none"/>
          <w:szCs w:val="22"/>
          <w:rtl/>
        </w:rPr>
        <w:t xml:space="preserve"> פעולות).  </w:t>
      </w:r>
      <w:r>
        <w:rPr>
          <w:rFonts w:cs="David" w:ascii="David" w:hAnsi="David"/>
          <w:rFonts w:ascii="David" w:hAnsi="David"/>
          <w:b w:val="0"/>
          <w:sz w:val="22"/>
          <w:u w:val="none"/>
          <w:szCs w:val="22"/>
          <w:rtl/>
        </w:rPr>
        <w:t>(8 נקודות)</w:t>
      </w:r>
    </w:p>
    <w:p>
      <w:pPr>
        <w:bidi/>
        <w:spacing w:before="0" w:after="60"/>
        <w:ind w:right="283"/>
        <w:jc w:val="right"/>
      </w:pPr>
      <w:r>
        <w:rPr>
          <w:rFonts w:cs="David" w:ascii="David" w:hAnsi="David"/>
          <w:rFonts w:ascii="David" w:hAnsi="David"/>
          <w:b/>
          <w:sz w:val="22"/>
          <w:u w:val="none"/>
          <w:szCs w:val="22"/>
          <w:bCs/>
          <w:rtl/>
        </w:rPr>
        <w:t>ג.</w:t>
        <w:tab/>
      </w:r>
      <w:r>
        <w:rPr>
          <w:rFonts w:cs="David" w:ascii="David" w:hAnsi="David"/>
          <w:rFonts w:ascii="David" w:hAnsi="David"/>
          <w:b w:val="0"/>
          <w:sz w:val="22"/>
          <w:u w:val="none"/>
          <w:szCs w:val="22"/>
          <w:rtl/>
        </w:rPr>
        <w:t>בני היישוב הישן יצאו להקים מושבות בארץ־ישראל.</w:t>
      </w:r>
    </w:p>
    <w:p>
      <w:pPr>
        <w:bidi/>
        <w:spacing w:before="0" w:after="60"/>
        <w:ind w:right="283"/>
        <w:jc w:val="right"/>
      </w:pPr>
      <w:r>
        <w:rPr>
          <w:rFonts w:cs="David" w:ascii="David" w:hAnsi="David"/>
          <w:rFonts w:ascii="David" w:hAnsi="David"/>
          <w:b w:val="0"/>
          <w:sz w:val="22"/>
          <w:u w:val="none"/>
          <w:szCs w:val="22"/>
          <w:rtl/>
        </w:rPr>
        <w:tab/>
      </w:r>
      <w:r>
        <w:rPr>
          <w:rFonts w:cs="David" w:ascii="David" w:hAnsi="David"/>
          <w:rFonts w:ascii="David" w:hAnsi="David"/>
          <w:b w:val="0"/>
          <w:sz w:val="22"/>
          <w:u w:val="none"/>
          <w:szCs w:val="22"/>
          <w:rtl/>
        </w:rPr>
        <w:t xml:space="preserve">כתבו על </w:t>
      </w:r>
      <w:r>
        <w:rPr>
          <w:rFonts w:cs="David" w:ascii="David" w:hAnsi="David"/>
          <w:rFonts w:ascii="David" w:hAnsi="David"/>
          <w:b w:val="0"/>
          <w:sz w:val="22"/>
          <w:u w:val="single"/>
          <w:szCs w:val="22"/>
          <w:rtl/>
        </w:rPr>
        <w:t>שני</w:t>
      </w:r>
      <w:r>
        <w:rPr>
          <w:rFonts w:cs="David" w:ascii="David" w:hAnsi="David"/>
          <w:rFonts w:ascii="David" w:hAnsi="David"/>
          <w:b w:val="0"/>
          <w:sz w:val="22"/>
          <w:u w:val="none"/>
          <w:szCs w:val="22"/>
          <w:rtl/>
        </w:rPr>
        <w:t xml:space="preserve"> מכשולים שעמדו בדרכם.</w:t>
      </w:r>
    </w:p>
    <w:p>
      <w:pPr>
        <w:bidi/>
        <w:spacing w:before="0" w:after="200"/>
        <w:ind w:right="283"/>
        <w:jc w:val="right"/>
      </w:pPr>
      <w:r>
        <w:rPr>
          <w:rFonts w:cs="David" w:ascii="David" w:hAnsi="David"/>
          <w:rFonts w:ascii="David" w:hAnsi="David"/>
          <w:b w:val="0"/>
          <w:sz w:val="22"/>
          <w:u w:val="none"/>
          <w:szCs w:val="22"/>
          <w:rtl/>
        </w:rPr>
        <w:tab/>
      </w:r>
      <w:r>
        <w:rPr>
          <w:rFonts w:cs="David" w:ascii="David" w:hAnsi="David"/>
          <w:rFonts w:ascii="David" w:hAnsi="David"/>
          <w:b w:val="0"/>
          <w:sz w:val="22"/>
          <w:u w:val="none"/>
          <w:szCs w:val="22"/>
          <w:rtl/>
        </w:rPr>
        <w:t xml:space="preserve">ציינו שמות של </w:t>
      </w:r>
      <w:r>
        <w:rPr>
          <w:rFonts w:cs="David" w:ascii="David" w:hAnsi="David"/>
          <w:rFonts w:ascii="David" w:hAnsi="David"/>
          <w:b w:val="0"/>
          <w:sz w:val="22"/>
          <w:u w:val="single"/>
          <w:szCs w:val="22"/>
          <w:rtl/>
        </w:rPr>
        <w:t>שתי</w:t>
      </w:r>
      <w:r>
        <w:rPr>
          <w:rFonts w:cs="David" w:ascii="David" w:hAnsi="David"/>
          <w:rFonts w:ascii="David" w:hAnsi="David"/>
          <w:b w:val="0"/>
          <w:sz w:val="22"/>
          <w:u w:val="none"/>
          <w:szCs w:val="22"/>
          <w:rtl/>
        </w:rPr>
        <w:t xml:space="preserve"> מושבות שהוקמו בתקופה זו.  </w:t>
      </w:r>
      <w:r>
        <w:rPr>
          <w:rFonts w:cs="David" w:ascii="David" w:hAnsi="David"/>
          <w:rFonts w:ascii="David" w:hAnsi="David"/>
          <w:b w:val="0"/>
          <w:sz w:val="22"/>
          <w:u w:val="none"/>
          <w:szCs w:val="22"/>
          <w:rtl/>
        </w:rPr>
        <w:t>(8 נקודות)</w:t>
      </w:r>
    </w:p>
    <w:p>
      <w:pPr>
        <w:bidi/>
        <w:spacing w:before="80" w:after="120"/>
        <w:jc w:val="right"/>
      </w:pPr>
      <w:r>
        <w:rPr>
          <w:rFonts w:cs="David" w:ascii="David" w:hAnsi="David"/>
          <w:rFonts w:ascii="David" w:hAnsi="David"/>
          <w:b/>
          <w:sz w:val="24"/>
          <w:u w:val="none"/>
          <w:szCs w:val="24"/>
          <w:bCs/>
          <w:rtl/>
        </w:rPr>
        <w:t>4.</w:t>
        <w:tab/>
      </w:r>
      <w:r>
        <w:rPr>
          <w:rFonts w:cs="David" w:ascii="David" w:hAnsi="David"/>
          <w:rFonts w:ascii="David" w:hAnsi="David"/>
          <w:b/>
          <w:sz w:val="24"/>
          <w:u w:val="single"/>
          <w:szCs w:val="24"/>
          <w:bCs/>
          <w:rtl/>
        </w:rPr>
        <w:t>מאורעות תרפ"ט</w:t>
      </w:r>
    </w:p>
    <w:p>
      <w:pPr>
        <w:bidi/>
        <w:spacing w:before="0" w:after="60"/>
        <w:ind w:right="283"/>
        <w:jc w:val="right"/>
      </w:pPr>
      <w:r>
        <w:rPr>
          <w:rFonts w:cs="David" w:ascii="David" w:hAnsi="David"/>
          <w:rFonts w:ascii="David" w:hAnsi="David"/>
          <w:b/>
          <w:sz w:val="22"/>
          <w:u w:val="none"/>
          <w:szCs w:val="22"/>
          <w:bCs/>
          <w:rtl/>
        </w:rPr>
        <w:t>א.</w:t>
        <w:tab/>
      </w:r>
      <w:r>
        <w:rPr>
          <w:rFonts w:cs="David" w:ascii="David" w:hAnsi="David"/>
          <w:rFonts w:ascii="David" w:hAnsi="David"/>
          <w:b w:val="0"/>
          <w:sz w:val="22"/>
          <w:u w:val="none"/>
          <w:szCs w:val="22"/>
          <w:rtl/>
        </w:rPr>
        <w:t xml:space="preserve">תארו את הרקע לפרוץ פרעות תרפ"ט. בתשובתכם התייחסו למצב </w:t>
      </w:r>
      <w:r>
        <w:rPr>
          <w:rFonts w:cs="David" w:ascii="David" w:hAnsi="David"/>
          <w:rFonts w:ascii="David" w:hAnsi="David"/>
          <w:b w:val="0"/>
          <w:sz w:val="22"/>
          <w:u w:val="single"/>
          <w:szCs w:val="22"/>
          <w:rtl/>
        </w:rPr>
        <w:t>הכלכלי</w:t>
      </w:r>
      <w:r>
        <w:rPr>
          <w:rFonts w:cs="David" w:ascii="David" w:hAnsi="David"/>
          <w:rFonts w:ascii="David" w:hAnsi="David"/>
          <w:b w:val="0"/>
          <w:sz w:val="22"/>
          <w:u w:val="none"/>
          <w:szCs w:val="22"/>
          <w:rtl/>
        </w:rPr>
        <w:t xml:space="preserve"> וה</w:t>
      </w:r>
      <w:r>
        <w:rPr>
          <w:rFonts w:cs="David" w:ascii="David" w:hAnsi="David"/>
          <w:rFonts w:ascii="David" w:hAnsi="David"/>
          <w:b w:val="0"/>
          <w:sz w:val="22"/>
          <w:u w:val="single"/>
          <w:szCs w:val="22"/>
          <w:rtl/>
        </w:rPr>
        <w:t>מדיני</w:t>
      </w:r>
      <w:r>
        <w:rPr>
          <w:rFonts w:cs="David" w:ascii="David" w:hAnsi="David"/>
          <w:rFonts w:ascii="David" w:hAnsi="David"/>
          <w:b w:val="0"/>
          <w:sz w:val="22"/>
          <w:u w:val="none"/>
          <w:szCs w:val="22"/>
          <w:rtl/>
        </w:rPr>
        <w:t xml:space="preserve"> באותה תקופה.</w:t>
      </w:r>
    </w:p>
    <w:p>
      <w:pPr>
        <w:bidi/>
        <w:spacing w:before="0" w:after="120"/>
        <w:ind w:right="283"/>
        <w:jc w:val="right"/>
      </w:pPr>
      <w:r>
        <w:rPr>
          <w:rFonts w:cs="David" w:ascii="David" w:hAnsi="David"/>
          <w:rFonts w:ascii="David" w:hAnsi="David"/>
          <w:b w:val="0"/>
          <w:sz w:val="22"/>
          <w:u w:val="none"/>
          <w:szCs w:val="22"/>
          <w:rtl/>
        </w:rPr>
        <w:tab/>
      </w:r>
      <w:r>
        <w:rPr>
          <w:rFonts w:cs="David" w:ascii="David" w:hAnsi="David"/>
          <w:rFonts w:ascii="David" w:hAnsi="David"/>
          <w:b w:val="0"/>
          <w:sz w:val="22"/>
          <w:u w:val="none"/>
          <w:szCs w:val="22"/>
          <w:rtl/>
        </w:rPr>
        <w:t xml:space="preserve">הציגו את הטיעון שהעלה המופתי חאג' אמין אל־חוסייני במטרה להתסיס את ההמונים נגד היהודים.  </w:t>
      </w:r>
      <w:r>
        <w:rPr>
          <w:rFonts w:cs="David" w:ascii="David" w:hAnsi="David"/>
          <w:rFonts w:ascii="David" w:hAnsi="David"/>
          <w:b w:val="0"/>
          <w:sz w:val="22"/>
          <w:u w:val="none"/>
          <w:szCs w:val="22"/>
          <w:rtl/>
        </w:rPr>
        <w:t>(9 נקודות)</w:t>
      </w:r>
    </w:p>
    <w:p>
      <w:pPr>
        <w:bidi/>
        <w:spacing w:before="0" w:after="120"/>
        <w:ind w:right="283"/>
        <w:jc w:val="right"/>
      </w:pPr>
      <w:r>
        <w:rPr>
          <w:rFonts w:cs="David" w:ascii="David" w:hAnsi="David"/>
          <w:rFonts w:ascii="David" w:hAnsi="David"/>
          <w:b/>
          <w:sz w:val="22"/>
          <w:u w:val="none"/>
          <w:szCs w:val="22"/>
          <w:bCs/>
          <w:rtl/>
        </w:rPr>
        <w:t>ב.</w:t>
        <w:tab/>
      </w:r>
      <w:r>
        <w:rPr>
          <w:rFonts w:cs="David" w:ascii="David" w:hAnsi="David"/>
          <w:rFonts w:ascii="David" w:hAnsi="David"/>
          <w:b w:val="0"/>
          <w:sz w:val="22"/>
          <w:u w:val="none"/>
          <w:szCs w:val="22"/>
          <w:rtl/>
        </w:rPr>
        <w:t xml:space="preserve">ציינו </w:t>
      </w:r>
      <w:r>
        <w:rPr>
          <w:rFonts w:cs="David" w:ascii="David" w:hAnsi="David"/>
          <w:rFonts w:ascii="David" w:hAnsi="David"/>
          <w:b w:val="0"/>
          <w:sz w:val="22"/>
          <w:u w:val="single"/>
          <w:szCs w:val="22"/>
          <w:rtl/>
        </w:rPr>
        <w:t>שתי</w:t>
      </w:r>
      <w:r>
        <w:rPr>
          <w:rFonts w:cs="David" w:ascii="David" w:hAnsi="David"/>
          <w:rFonts w:ascii="David" w:hAnsi="David"/>
          <w:b w:val="0"/>
          <w:sz w:val="22"/>
          <w:u w:val="none"/>
          <w:szCs w:val="22"/>
          <w:rtl/>
        </w:rPr>
        <w:t xml:space="preserve"> ועדות חקירה בריטיות שהוקמו לאחר פרעות תרפ"ט, ופרטו את המסקנות של </w:t>
      </w:r>
      <w:r>
        <w:rPr>
          <w:rFonts w:cs="David" w:ascii="David" w:hAnsi="David"/>
          <w:rFonts w:ascii="David" w:hAnsi="David"/>
          <w:b w:val="0"/>
          <w:sz w:val="22"/>
          <w:u w:val="single"/>
          <w:szCs w:val="22"/>
          <w:rtl/>
        </w:rPr>
        <w:t>כל אחת</w:t>
      </w:r>
      <w:r>
        <w:rPr>
          <w:rFonts w:cs="David" w:ascii="David" w:hAnsi="David"/>
          <w:rFonts w:ascii="David" w:hAnsi="David"/>
          <w:b w:val="0"/>
          <w:sz w:val="22"/>
          <w:u w:val="none"/>
          <w:szCs w:val="22"/>
          <w:rtl/>
        </w:rPr>
        <w:t xml:space="preserve"> מהן.  </w:t>
      </w:r>
      <w:r>
        <w:rPr>
          <w:rFonts w:cs="David" w:ascii="David" w:hAnsi="David"/>
          <w:rFonts w:ascii="David" w:hAnsi="David"/>
          <w:b w:val="0"/>
          <w:sz w:val="22"/>
          <w:u w:val="none"/>
          <w:szCs w:val="22"/>
          <w:rtl/>
        </w:rPr>
        <w:t>(8 נקודות)</w:t>
      </w:r>
    </w:p>
    <w:p>
      <w:pPr>
        <w:bidi/>
        <w:spacing w:before="0" w:after="60"/>
        <w:ind w:right="283"/>
        <w:jc w:val="right"/>
      </w:pPr>
      <w:r>
        <w:rPr>
          <w:rFonts w:cs="David" w:ascii="David" w:hAnsi="David"/>
          <w:rFonts w:ascii="David" w:hAnsi="David"/>
          <w:b/>
          <w:sz w:val="22"/>
          <w:u w:val="none"/>
          <w:szCs w:val="22"/>
          <w:bCs/>
          <w:rtl/>
        </w:rPr>
        <w:t>ג.</w:t>
        <w:tab/>
      </w:r>
      <w:r>
        <w:rPr>
          <w:rFonts w:cs="David" w:ascii="David" w:hAnsi="David"/>
          <w:rFonts w:ascii="David" w:hAnsi="David"/>
          <w:b w:val="0"/>
          <w:sz w:val="22"/>
          <w:u w:val="none"/>
          <w:szCs w:val="22"/>
          <w:rtl/>
        </w:rPr>
        <w:t>"הספר הלבן" השני פורסם בשנת 1930. ציינו מי פרסם אותו.</w:t>
      </w:r>
    </w:p>
    <w:p>
      <w:pPr>
        <w:bidi/>
        <w:spacing w:before="0" w:after="60"/>
        <w:ind w:right="283"/>
        <w:jc w:val="right"/>
      </w:pPr>
      <w:r>
        <w:rPr>
          <w:rFonts w:cs="David" w:ascii="David" w:hAnsi="David"/>
          <w:rFonts w:ascii="David" w:hAnsi="David"/>
          <w:b w:val="0"/>
          <w:sz w:val="22"/>
          <w:u w:val="none"/>
          <w:szCs w:val="22"/>
          <w:rtl/>
        </w:rPr>
        <w:tab/>
      </w:r>
      <w:r>
        <w:rPr>
          <w:rFonts w:cs="David" w:ascii="David" w:hAnsi="David"/>
          <w:rFonts w:ascii="David" w:hAnsi="David"/>
          <w:b w:val="0"/>
          <w:sz w:val="22"/>
          <w:u w:val="none"/>
          <w:szCs w:val="22"/>
          <w:rtl/>
        </w:rPr>
        <w:t xml:space="preserve">כתבו על </w:t>
      </w:r>
      <w:r>
        <w:rPr>
          <w:rFonts w:cs="David" w:ascii="David" w:hAnsi="David"/>
          <w:rFonts w:ascii="David" w:hAnsi="David"/>
          <w:b w:val="0"/>
          <w:sz w:val="22"/>
          <w:u w:val="single"/>
          <w:szCs w:val="22"/>
          <w:rtl/>
        </w:rPr>
        <w:t>שתיים</w:t>
      </w:r>
      <w:r>
        <w:rPr>
          <w:rFonts w:cs="David" w:ascii="David" w:hAnsi="David"/>
          <w:rFonts w:ascii="David" w:hAnsi="David"/>
          <w:b w:val="0"/>
          <w:sz w:val="22"/>
          <w:u w:val="none"/>
          <w:szCs w:val="22"/>
          <w:rtl/>
        </w:rPr>
        <w:t xml:space="preserve"> מן ההחלטות בספר.</w:t>
      </w:r>
    </w:p>
    <w:p>
      <w:pPr>
        <w:bidi/>
        <w:spacing w:before="0" w:after="200"/>
        <w:ind w:right="283"/>
        <w:jc w:val="right"/>
      </w:pPr>
      <w:r>
        <w:rPr>
          <w:rFonts w:cs="David" w:ascii="David" w:hAnsi="David"/>
          <w:rFonts w:ascii="David" w:hAnsi="David"/>
          <w:b w:val="0"/>
          <w:sz w:val="22"/>
          <w:u w:val="none"/>
          <w:szCs w:val="22"/>
          <w:rtl/>
        </w:rPr>
        <w:tab/>
      </w:r>
      <w:r>
        <w:rPr>
          <w:rFonts w:cs="David" w:ascii="David" w:hAnsi="David"/>
          <w:rFonts w:ascii="David" w:hAnsi="David"/>
          <w:b w:val="0"/>
          <w:sz w:val="22"/>
          <w:u w:val="none"/>
          <w:szCs w:val="22"/>
          <w:rtl/>
        </w:rPr>
        <w:t xml:space="preserve">כתבו מה הייתה המשמעות של "הספר הלבן" השני בנוגע להתחייבות של הבריטים כלפי היישוב היהודי שניתנה בסוף מלחמת העולם הראשונה </w:t>
      </w:r>
      <w:r>
        <w:rPr>
          <w:rFonts w:cs="David" w:ascii="David" w:hAnsi="David"/>
          <w:rFonts w:ascii="David" w:hAnsi="David"/>
          <w:b w:val="0"/>
          <w:sz w:val="22"/>
          <w:u w:val="single"/>
          <w:szCs w:val="22"/>
          <w:rtl/>
        </w:rPr>
        <w:t>או</w:t>
      </w:r>
      <w:r>
        <w:rPr>
          <w:rFonts w:cs="David" w:ascii="David" w:hAnsi="David"/>
          <w:rFonts w:ascii="David" w:hAnsi="David"/>
          <w:b w:val="0"/>
          <w:sz w:val="22"/>
          <w:u w:val="none"/>
          <w:szCs w:val="22"/>
          <w:rtl/>
        </w:rPr>
        <w:t xml:space="preserve"> בנוגע להתחייבות שניתנה בראשית תקופת המנדט.  </w:t>
      </w:r>
      <w:r>
        <w:rPr>
          <w:rFonts w:cs="David" w:ascii="David" w:hAnsi="David"/>
          <w:rFonts w:ascii="David" w:hAnsi="David"/>
          <w:b w:val="0"/>
          <w:sz w:val="22"/>
          <w:u w:val="none"/>
          <w:szCs w:val="22"/>
          <w:rtl/>
        </w:rPr>
        <w:t>(8 נקודות)</w:t>
      </w:r>
    </w:p>
    <w:p>
      <w:r>
        <w:br w:type="page"/>
      </w:r>
    </w:p>
    <w:p>
      <w:pPr>
        <w:bidi/>
        <w:spacing w:before="0" w:after="120"/>
        <w:jc w:val="right"/>
      </w:pPr>
      <w:r>
        <w:rPr>
          <w:rFonts w:ascii="David" w:hAnsi="David" w:cs="David"/>
          <w:b w:val="0"/>
          <w:sz w:val="18"/>
          <w:u w:val="none"/>
          <w:szCs w:val="18"/>
          <w:rtl/>
        </w:rPr>
        <w:t>תולדות עם ישראל, מתכונת אייר תשפ"ו, מס' 30281</w:t>
      </w:r>
    </w:p>
    <w:p>
      <w:pPr>
        <w:bidi/>
        <w:spacing w:before="80" w:after="120"/>
        <w:jc w:val="right"/>
      </w:pPr>
      <w:r>
        <w:rPr>
          <w:rFonts w:cs="David" w:ascii="David" w:hAnsi="David"/>
          <w:rFonts w:ascii="David" w:hAnsi="David"/>
          <w:b/>
          <w:sz w:val="24"/>
          <w:u w:val="none"/>
          <w:szCs w:val="24"/>
          <w:bCs/>
          <w:rtl/>
        </w:rPr>
        <w:t>5.</w:t>
        <w:tab/>
      </w:r>
      <w:r>
        <w:rPr>
          <w:rFonts w:cs="David" w:ascii="David" w:hAnsi="David"/>
          <w:rFonts w:ascii="David" w:hAnsi="David"/>
          <w:b/>
          <w:sz w:val="24"/>
          <w:u w:val="single"/>
          <w:szCs w:val="24"/>
          <w:bCs/>
          <w:rtl/>
        </w:rPr>
        <w:t>ארץ־ישראל בתקופת מלחמת העולם הראשונה</w:t>
      </w:r>
    </w:p>
    <w:p>
      <w:pPr>
        <w:bidi/>
        <w:spacing w:before="0" w:after="120"/>
        <w:ind w:right="283"/>
        <w:jc w:val="right"/>
      </w:pPr>
      <w:r>
        <w:rPr>
          <w:rFonts w:cs="David" w:ascii="David" w:hAnsi="David"/>
          <w:rFonts w:ascii="David" w:hAnsi="David"/>
          <w:b/>
          <w:sz w:val="22"/>
          <w:u w:val="none"/>
          <w:szCs w:val="22"/>
          <w:bCs/>
          <w:rtl/>
        </w:rPr>
        <w:t>א.</w:t>
        <w:tab/>
      </w:r>
      <w:r>
        <w:rPr>
          <w:rFonts w:cs="David" w:ascii="David" w:hAnsi="David"/>
          <w:rFonts w:ascii="David" w:hAnsi="David"/>
          <w:b w:val="0"/>
          <w:sz w:val="22"/>
          <w:u w:val="none"/>
          <w:szCs w:val="22"/>
          <w:rtl/>
        </w:rPr>
        <w:t xml:space="preserve">לפניכם רשימת מונחים הנוגעים לסוף שלטון העות'מאנים בארץ־ישראל: "הפתקה האדומה", ביטול "חוק הקפיטולציות", "מצנפות ירוקות". בחרו </w:t>
      </w:r>
      <w:r>
        <w:rPr>
          <w:rFonts w:cs="David" w:ascii="David" w:hAnsi="David"/>
          <w:rFonts w:ascii="David" w:hAnsi="David"/>
          <w:b w:val="0"/>
          <w:sz w:val="22"/>
          <w:u w:val="single"/>
          <w:szCs w:val="22"/>
          <w:rtl/>
        </w:rPr>
        <w:t>שניים</w:t>
      </w:r>
      <w:r>
        <w:rPr>
          <w:rFonts w:cs="David" w:ascii="David" w:hAnsi="David"/>
          <w:rFonts w:ascii="David" w:hAnsi="David"/>
          <w:b w:val="0"/>
          <w:sz w:val="22"/>
          <w:u w:val="none"/>
          <w:szCs w:val="22"/>
          <w:rtl/>
        </w:rPr>
        <w:t xml:space="preserve"> מהם, וכתבו כיצד </w:t>
      </w:r>
      <w:r>
        <w:rPr>
          <w:rFonts w:cs="David" w:ascii="David" w:hAnsi="David"/>
          <w:rFonts w:ascii="David" w:hAnsi="David"/>
          <w:b w:val="0"/>
          <w:sz w:val="22"/>
          <w:u w:val="single"/>
          <w:szCs w:val="22"/>
          <w:rtl/>
        </w:rPr>
        <w:t>כל אחד</w:t>
      </w:r>
      <w:r>
        <w:rPr>
          <w:rFonts w:cs="David" w:ascii="David" w:hAnsi="David"/>
          <w:rFonts w:ascii="David" w:hAnsi="David"/>
          <w:b w:val="0"/>
          <w:sz w:val="22"/>
          <w:u w:val="none"/>
          <w:szCs w:val="22"/>
          <w:rtl/>
        </w:rPr>
        <w:t xml:space="preserve"> מן המונחים שבחרתם מבטא את הקשיים של יהודי ארץ־ישראל בימי מלחמת העולם הראשונה. הציגו קושי </w:t>
      </w:r>
      <w:r>
        <w:rPr>
          <w:rFonts w:cs="David" w:ascii="David" w:hAnsi="David"/>
          <w:rFonts w:ascii="David" w:hAnsi="David"/>
          <w:b w:val="0"/>
          <w:sz w:val="22"/>
          <w:u w:val="single"/>
          <w:szCs w:val="22"/>
          <w:rtl/>
        </w:rPr>
        <w:t>נוסף</w:t>
      </w:r>
      <w:r>
        <w:rPr>
          <w:rFonts w:cs="David" w:ascii="David" w:hAnsi="David"/>
          <w:rFonts w:ascii="David" w:hAnsi="David"/>
          <w:b w:val="0"/>
          <w:sz w:val="22"/>
          <w:u w:val="none"/>
          <w:szCs w:val="22"/>
          <w:rtl/>
        </w:rPr>
        <w:t xml:space="preserve"> של היהודים בארץ־ישראל בתקופה זו.  </w:t>
      </w:r>
      <w:r>
        <w:rPr>
          <w:rFonts w:cs="David" w:ascii="David" w:hAnsi="David"/>
          <w:rFonts w:ascii="David" w:hAnsi="David"/>
          <w:b w:val="0"/>
          <w:sz w:val="22"/>
          <w:u w:val="none"/>
          <w:szCs w:val="22"/>
          <w:rtl/>
        </w:rPr>
        <w:t>(9 נקודות)</w:t>
      </w:r>
    </w:p>
    <w:p>
      <w:pPr>
        <w:bidi/>
        <w:spacing w:before="0" w:after="120"/>
        <w:ind w:right="283"/>
        <w:jc w:val="right"/>
      </w:pPr>
      <w:r>
        <w:rPr>
          <w:rFonts w:cs="David" w:ascii="David" w:hAnsi="David"/>
          <w:rFonts w:ascii="David" w:hAnsi="David"/>
          <w:b/>
          <w:sz w:val="22"/>
          <w:u w:val="none"/>
          <w:szCs w:val="22"/>
          <w:bCs/>
          <w:rtl/>
        </w:rPr>
        <w:t>ב.</w:t>
        <w:tab/>
      </w:r>
      <w:r>
        <w:rPr>
          <w:rFonts w:cs="David" w:ascii="David" w:hAnsi="David"/>
          <w:rFonts w:ascii="David" w:hAnsi="David"/>
          <w:b w:val="0"/>
          <w:sz w:val="22"/>
          <w:u w:val="none"/>
          <w:szCs w:val="22"/>
          <w:rtl/>
        </w:rPr>
        <w:t xml:space="preserve">הציגו דוגמה להשתתפות יהודים במאמץ המלחמתי של הבריטים נגד העות'מאנים. בתשובתכם כתבו נימוק </w:t>
      </w:r>
      <w:r>
        <w:rPr>
          <w:rFonts w:cs="David" w:ascii="David" w:hAnsi="David"/>
          <w:rFonts w:ascii="David" w:hAnsi="David"/>
          <w:b w:val="0"/>
          <w:sz w:val="22"/>
          <w:u w:val="single"/>
          <w:szCs w:val="22"/>
          <w:rtl/>
        </w:rPr>
        <w:t>אחד</w:t>
      </w:r>
      <w:r>
        <w:rPr>
          <w:rFonts w:cs="David" w:ascii="David" w:hAnsi="David"/>
          <w:rFonts w:ascii="David" w:hAnsi="David"/>
          <w:b w:val="0"/>
          <w:sz w:val="22"/>
          <w:u w:val="none"/>
          <w:szCs w:val="22"/>
          <w:rtl/>
        </w:rPr>
        <w:t xml:space="preserve"> בעד הסיוע לבריטים ונימוק </w:t>
      </w:r>
      <w:r>
        <w:rPr>
          <w:rFonts w:cs="David" w:ascii="David" w:hAnsi="David"/>
          <w:rFonts w:ascii="David" w:hAnsi="David"/>
          <w:b w:val="0"/>
          <w:sz w:val="22"/>
          <w:u w:val="single"/>
          <w:szCs w:val="22"/>
          <w:rtl/>
        </w:rPr>
        <w:t>אחר</w:t>
      </w:r>
      <w:r>
        <w:rPr>
          <w:rFonts w:cs="David" w:ascii="David" w:hAnsi="David"/>
          <w:rFonts w:ascii="David" w:hAnsi="David"/>
          <w:b w:val="0"/>
          <w:sz w:val="22"/>
          <w:u w:val="none"/>
          <w:szCs w:val="22"/>
          <w:rtl/>
        </w:rPr>
        <w:t xml:space="preserve"> נגדו.  </w:t>
      </w:r>
      <w:r>
        <w:rPr>
          <w:rFonts w:cs="David" w:ascii="David" w:hAnsi="David"/>
          <w:rFonts w:ascii="David" w:hAnsi="David"/>
          <w:b w:val="0"/>
          <w:sz w:val="22"/>
          <w:u w:val="none"/>
          <w:szCs w:val="22"/>
          <w:rtl/>
        </w:rPr>
        <w:t>(8 נקודות)</w:t>
      </w:r>
    </w:p>
    <w:p>
      <w:pPr>
        <w:bidi/>
        <w:spacing w:before="0" w:after="200"/>
        <w:ind w:right="283"/>
        <w:jc w:val="right"/>
      </w:pPr>
      <w:r>
        <w:rPr>
          <w:rFonts w:cs="David" w:ascii="David" w:hAnsi="David"/>
          <w:rFonts w:ascii="David" w:hAnsi="David"/>
          <w:b/>
          <w:sz w:val="22"/>
          <w:u w:val="none"/>
          <w:szCs w:val="22"/>
          <w:bCs/>
          <w:rtl/>
        </w:rPr>
        <w:t>ג.</w:t>
        <w:tab/>
      </w:r>
      <w:r>
        <w:rPr>
          <w:rFonts w:cs="David" w:ascii="David" w:hAnsi="David"/>
          <w:rFonts w:ascii="David" w:hAnsi="David"/>
          <w:b w:val="0"/>
          <w:sz w:val="22"/>
          <w:u w:val="none"/>
          <w:szCs w:val="22"/>
          <w:rtl/>
        </w:rPr>
        <w:t xml:space="preserve">כתבו את התוכן של "הצהרת בלפור". כתבו </w:t>
      </w:r>
      <w:r>
        <w:rPr>
          <w:rFonts w:cs="David" w:ascii="David" w:hAnsi="David"/>
          <w:rFonts w:ascii="David" w:hAnsi="David"/>
          <w:b w:val="0"/>
          <w:sz w:val="22"/>
          <w:u w:val="single"/>
          <w:szCs w:val="22"/>
          <w:rtl/>
        </w:rPr>
        <w:t>שתי</w:t>
      </w:r>
      <w:r>
        <w:rPr>
          <w:rFonts w:cs="David" w:ascii="David" w:hAnsi="David"/>
          <w:rFonts w:ascii="David" w:hAnsi="David"/>
          <w:b w:val="0"/>
          <w:sz w:val="22"/>
          <w:u w:val="none"/>
          <w:szCs w:val="22"/>
          <w:rtl/>
        </w:rPr>
        <w:t xml:space="preserve"> תגובות של גדולי ישראל על ההצהרה.  </w:t>
      </w:r>
      <w:r>
        <w:rPr>
          <w:rFonts w:cs="David" w:ascii="David" w:hAnsi="David"/>
          <w:rFonts w:ascii="David" w:hAnsi="David"/>
          <w:b w:val="0"/>
          <w:sz w:val="22"/>
          <w:u w:val="none"/>
          <w:szCs w:val="22"/>
          <w:rtl/>
        </w:rPr>
        <w:t>(8 נקודות)</w:t>
      </w:r>
    </w:p>
    <w:p>
      <w:pPr>
        <w:bidi/>
        <w:spacing w:before="80" w:after="120"/>
        <w:jc w:val="right"/>
      </w:pPr>
      <w:r>
        <w:rPr>
          <w:rFonts w:cs="David" w:ascii="David" w:hAnsi="David"/>
          <w:rFonts w:ascii="David" w:hAnsi="David"/>
          <w:b/>
          <w:sz w:val="24"/>
          <w:u w:val="none"/>
          <w:szCs w:val="24"/>
          <w:bCs/>
          <w:rtl/>
        </w:rPr>
        <w:t>6.</w:t>
        <w:tab/>
      </w:r>
      <w:r>
        <w:rPr>
          <w:rFonts w:cs="David" w:ascii="David" w:hAnsi="David"/>
          <w:rFonts w:ascii="David" w:hAnsi="David"/>
          <w:b/>
          <w:sz w:val="24"/>
          <w:u w:val="single"/>
          <w:szCs w:val="24"/>
          <w:bCs/>
          <w:rtl/>
        </w:rPr>
        <w:t>כלכלת ישראל בשנים הראשונות להקמת המדינה</w:t>
      </w:r>
    </w:p>
    <w:p>
      <w:pPr>
        <w:bidi/>
        <w:spacing w:before="0" w:after="120"/>
        <w:ind w:right="283"/>
        <w:jc w:val="right"/>
      </w:pPr>
      <w:r>
        <w:rPr>
          <w:rFonts w:cs="David" w:ascii="David" w:hAnsi="David"/>
          <w:rFonts w:ascii="David" w:hAnsi="David"/>
          <w:b/>
          <w:sz w:val="22"/>
          <w:u w:val="none"/>
          <w:szCs w:val="22"/>
          <w:bCs/>
          <w:rtl/>
        </w:rPr>
        <w:t>א.</w:t>
        <w:tab/>
      </w:r>
      <w:r>
        <w:rPr>
          <w:rFonts w:cs="David" w:ascii="David" w:hAnsi="David"/>
          <w:rFonts w:ascii="David" w:hAnsi="David"/>
          <w:b w:val="0"/>
          <w:sz w:val="22"/>
          <w:u w:val="none"/>
          <w:szCs w:val="22"/>
          <w:rtl/>
        </w:rPr>
        <w:t xml:space="preserve">הציגו </w:t>
      </w:r>
      <w:r>
        <w:rPr>
          <w:rFonts w:cs="David" w:ascii="David" w:hAnsi="David"/>
          <w:rFonts w:ascii="David" w:hAnsi="David"/>
          <w:b w:val="0"/>
          <w:sz w:val="22"/>
          <w:u w:val="single"/>
          <w:szCs w:val="22"/>
          <w:rtl/>
        </w:rPr>
        <w:t>שלושה</w:t>
      </w:r>
      <w:r>
        <w:rPr>
          <w:rFonts w:cs="David" w:ascii="David" w:hAnsi="David"/>
          <w:rFonts w:ascii="David" w:hAnsi="David"/>
          <w:b w:val="0"/>
          <w:sz w:val="22"/>
          <w:u w:val="none"/>
          <w:szCs w:val="22"/>
          <w:rtl/>
        </w:rPr>
        <w:t xml:space="preserve"> גורמים לשפל הכלכלי שמדינת ישראל הייתה נתונה בו בשנותיה הראשונות.  </w:t>
      </w:r>
      <w:r>
        <w:rPr>
          <w:rFonts w:cs="David" w:ascii="David" w:hAnsi="David"/>
          <w:rFonts w:ascii="David" w:hAnsi="David"/>
          <w:b w:val="0"/>
          <w:sz w:val="22"/>
          <w:u w:val="none"/>
          <w:szCs w:val="22"/>
          <w:rtl/>
        </w:rPr>
        <w:t>(9 נקודות)</w:t>
      </w:r>
    </w:p>
    <w:p>
      <w:pPr>
        <w:bidi/>
        <w:spacing w:before="0" w:after="120"/>
        <w:ind w:right="283"/>
        <w:jc w:val="right"/>
      </w:pPr>
      <w:r>
        <w:rPr>
          <w:rFonts w:cs="David" w:ascii="David" w:hAnsi="David"/>
          <w:rFonts w:ascii="David" w:hAnsi="David"/>
          <w:b/>
          <w:sz w:val="22"/>
          <w:u w:val="none"/>
          <w:szCs w:val="22"/>
          <w:bCs/>
          <w:rtl/>
        </w:rPr>
        <w:t>ב.</w:t>
        <w:tab/>
      </w:r>
      <w:r>
        <w:rPr>
          <w:rFonts w:cs="David" w:ascii="David" w:hAnsi="David"/>
          <w:rFonts w:ascii="David" w:hAnsi="David"/>
          <w:b w:val="0"/>
          <w:sz w:val="22"/>
          <w:u w:val="none"/>
          <w:szCs w:val="22"/>
          <w:rtl/>
        </w:rPr>
        <w:t xml:space="preserve">הסבירו מהו "משטר הצנע", והציגו </w:t>
      </w:r>
      <w:r>
        <w:rPr>
          <w:rFonts w:cs="David" w:ascii="David" w:hAnsi="David"/>
          <w:rFonts w:ascii="David" w:hAnsi="David"/>
          <w:b w:val="0"/>
          <w:sz w:val="22"/>
          <w:u w:val="single"/>
          <w:szCs w:val="22"/>
          <w:rtl/>
        </w:rPr>
        <w:t>שני</w:t>
      </w:r>
      <w:r>
        <w:rPr>
          <w:rFonts w:cs="David" w:ascii="David" w:hAnsi="David"/>
          <w:rFonts w:ascii="David" w:hAnsi="David"/>
          <w:b w:val="0"/>
          <w:sz w:val="22"/>
          <w:u w:val="none"/>
          <w:szCs w:val="22"/>
          <w:rtl/>
        </w:rPr>
        <w:t xml:space="preserve"> קשיים שהוא גרם לתושבי המדינה.  </w:t>
      </w:r>
      <w:r>
        <w:rPr>
          <w:rFonts w:cs="David" w:ascii="David" w:hAnsi="David"/>
          <w:rFonts w:ascii="David" w:hAnsi="David"/>
          <w:b w:val="0"/>
          <w:sz w:val="22"/>
          <w:u w:val="none"/>
          <w:szCs w:val="22"/>
          <w:rtl/>
        </w:rPr>
        <w:t>(8 נקודות)</w:t>
      </w:r>
    </w:p>
    <w:p>
      <w:pPr>
        <w:bidi/>
        <w:spacing w:before="0" w:after="60"/>
        <w:ind w:right="283"/>
        <w:jc w:val="right"/>
      </w:pPr>
      <w:r>
        <w:rPr>
          <w:rFonts w:cs="David" w:ascii="David" w:hAnsi="David"/>
          <w:rFonts w:ascii="David" w:hAnsi="David"/>
          <w:b/>
          <w:sz w:val="22"/>
          <w:u w:val="none"/>
          <w:szCs w:val="22"/>
          <w:bCs/>
          <w:rtl/>
        </w:rPr>
        <w:t>ג.</w:t>
        <w:tab/>
      </w:r>
      <w:r>
        <w:rPr>
          <w:rFonts w:cs="David" w:ascii="David" w:hAnsi="David"/>
          <w:rFonts w:ascii="David" w:hAnsi="David"/>
          <w:b w:val="0"/>
          <w:sz w:val="22"/>
          <w:u w:val="none"/>
          <w:szCs w:val="22"/>
          <w:rtl/>
        </w:rPr>
        <w:t xml:space="preserve">(1) ציינו </w:t>
      </w:r>
      <w:r>
        <w:rPr>
          <w:rFonts w:cs="David" w:ascii="David" w:hAnsi="David"/>
          <w:rFonts w:ascii="David" w:hAnsi="David"/>
          <w:b w:val="0"/>
          <w:sz w:val="22"/>
          <w:u w:val="single"/>
          <w:szCs w:val="22"/>
          <w:rtl/>
        </w:rPr>
        <w:t>שלושה</w:t>
      </w:r>
      <w:r>
        <w:rPr>
          <w:rFonts w:cs="David" w:ascii="David" w:hAnsi="David"/>
          <w:rFonts w:ascii="David" w:hAnsi="David"/>
          <w:b w:val="0"/>
          <w:sz w:val="22"/>
          <w:u w:val="none"/>
          <w:szCs w:val="22"/>
          <w:rtl/>
        </w:rPr>
        <w:t xml:space="preserve"> פתרונות נוספים, מלבד משטר הצנע, שסייעו להתמודדות עם המצב הכלכלי הקשה.</w:t>
      </w:r>
    </w:p>
    <w:p>
      <w:pPr>
        <w:bidi/>
        <w:spacing w:before="0" w:after="200"/>
        <w:ind w:right="283"/>
        <w:jc w:val="right"/>
      </w:pPr>
      <w:r>
        <w:rPr>
          <w:rFonts w:cs="David" w:ascii="David" w:hAnsi="David"/>
          <w:rFonts w:ascii="David" w:hAnsi="David"/>
          <w:b w:val="0"/>
          <w:sz w:val="22"/>
          <w:u w:val="none"/>
          <w:szCs w:val="22"/>
          <w:rtl/>
        </w:rPr>
        <w:tab/>
      </w:r>
      <w:r>
        <w:rPr>
          <w:rFonts w:cs="David" w:ascii="David" w:hAnsi="David"/>
          <w:rFonts w:ascii="David" w:hAnsi="David"/>
          <w:b w:val="0"/>
          <w:sz w:val="22"/>
          <w:u w:val="none"/>
          <w:szCs w:val="22"/>
          <w:rtl/>
        </w:rPr>
        <w:t xml:space="preserve">(2) הסבירו כיצד </w:t>
      </w:r>
      <w:r>
        <w:rPr>
          <w:rFonts w:cs="David" w:ascii="David" w:hAnsi="David"/>
          <w:rFonts w:ascii="David" w:hAnsi="David"/>
          <w:b w:val="0"/>
          <w:sz w:val="22"/>
          <w:u w:val="single"/>
          <w:szCs w:val="22"/>
          <w:rtl/>
        </w:rPr>
        <w:t>אחד</w:t>
      </w:r>
      <w:r>
        <w:rPr>
          <w:rFonts w:cs="David" w:ascii="David" w:hAnsi="David"/>
          <w:rFonts w:ascii="David" w:hAnsi="David"/>
          <w:b w:val="0"/>
          <w:sz w:val="22"/>
          <w:u w:val="none"/>
          <w:szCs w:val="22"/>
          <w:rtl/>
        </w:rPr>
        <w:t xml:space="preserve"> מן הפתרונות שציינתם סייע להתמודדות עם המצב הכלכלי הקשה.  </w:t>
      </w:r>
      <w:r>
        <w:rPr>
          <w:rFonts w:cs="David" w:ascii="David" w:hAnsi="David"/>
          <w:rFonts w:ascii="David" w:hAnsi="David"/>
          <w:b w:val="0"/>
          <w:sz w:val="22"/>
          <w:u w:val="none"/>
          <w:szCs w:val="22"/>
          <w:rtl/>
        </w:rPr>
        <w:t>(8 נקודות)</w:t>
      </w:r>
    </w:p>
    <w:p>
      <w:r>
        <w:br w:type="page"/>
      </w:r>
    </w:p>
    <w:p>
      <w:pPr>
        <w:bidi/>
        <w:spacing w:before="0" w:after="120"/>
        <w:jc w:val="right"/>
      </w:pPr>
      <w:r>
        <w:rPr>
          <w:rFonts w:ascii="David" w:hAnsi="David" w:cs="David"/>
          <w:b w:val="0"/>
          <w:sz w:val="18"/>
          <w:u w:val="none"/>
          <w:szCs w:val="18"/>
          <w:rtl/>
        </w:rPr>
        <w:t>תולדות עם ישראל, מתכונת אייר תשפ"ו, מס' 30281</w:t>
      </w:r>
    </w:p>
    <w:p>
      <w:pPr>
        <w:bidi/>
        <w:spacing w:before="0" w:after="120"/>
        <w:jc w:val="center"/>
      </w:pPr>
      <w:r>
        <w:rPr>
          <w:rFonts w:cs="David" w:ascii="David" w:hAnsi="David"/>
          <w:rFonts w:ascii="David" w:hAnsi="David"/>
          <w:b/>
          <w:sz w:val="28"/>
          <w:u w:val="none"/>
          <w:szCs w:val="28"/>
          <w:bCs/>
          <w:rtl/>
        </w:rPr>
        <w:t>פרק שלישי</w:t>
      </w:r>
      <w:r>
        <w:rPr>
          <w:rFonts w:cs="David" w:ascii="David" w:hAnsi="David"/>
          <w:rFonts w:ascii="David" w:hAnsi="David"/>
          <w:b w:val="0"/>
          <w:sz w:val="24"/>
          <w:u w:val="none"/>
          <w:szCs w:val="24"/>
          <w:rtl/>
        </w:rPr>
        <w:t xml:space="preserve">  (21 נקודות)</w:t>
      </w:r>
    </w:p>
    <w:p>
      <w:pPr>
        <w:bidi/>
        <w:spacing w:before="0" w:after="200"/>
        <w:jc w:val="right"/>
      </w:pPr>
      <w:r>
        <w:rPr>
          <w:rFonts w:ascii="David" w:hAnsi="David" w:cs="David"/>
          <w:b w:val="0"/>
          <w:sz w:val="22"/>
          <w:u w:val="none"/>
          <w:szCs w:val="22"/>
          <w:rtl/>
        </w:rPr>
        <w:t>ענו על שלוש מן השאלות 7–11  (לכל שאלה – 7 נקודות).</w:t>
      </w:r>
    </w:p>
    <w:p>
      <w:pPr>
        <w:bidi/>
        <w:spacing w:before="0" w:after="200"/>
        <w:ind w:right="283"/>
        <w:jc w:val="right"/>
      </w:pPr>
      <w:r>
        <w:rPr>
          <w:rFonts w:cs="David" w:ascii="David" w:hAnsi="David"/>
          <w:rFonts w:ascii="David" w:hAnsi="David"/>
          <w:b/>
          <w:sz w:val="22"/>
          <w:u w:val="none"/>
          <w:szCs w:val="22"/>
          <w:bCs/>
          <w:rtl/>
        </w:rPr>
        <w:t>7.</w:t>
        <w:tab/>
      </w:r>
      <w:r>
        <w:rPr>
          <w:rFonts w:cs="David" w:ascii="David" w:hAnsi="David"/>
          <w:rFonts w:ascii="David" w:hAnsi="David"/>
          <w:b w:val="0"/>
          <w:sz w:val="22"/>
          <w:u w:val="none"/>
          <w:szCs w:val="22"/>
          <w:rtl/>
        </w:rPr>
        <w:t xml:space="preserve">ציינו </w:t>
      </w:r>
      <w:r>
        <w:rPr>
          <w:rFonts w:cs="David" w:ascii="David" w:hAnsi="David"/>
          <w:rFonts w:ascii="David" w:hAnsi="David"/>
          <w:b w:val="0"/>
          <w:sz w:val="22"/>
          <w:u w:val="single"/>
          <w:szCs w:val="22"/>
          <w:rtl/>
        </w:rPr>
        <w:t>שתי</w:t>
      </w:r>
      <w:r>
        <w:rPr>
          <w:rFonts w:cs="David" w:ascii="David" w:hAnsi="David"/>
          <w:rFonts w:ascii="David" w:hAnsi="David"/>
          <w:b w:val="0"/>
          <w:sz w:val="22"/>
          <w:u w:val="none"/>
          <w:szCs w:val="22"/>
          <w:rtl/>
        </w:rPr>
        <w:t xml:space="preserve"> הוראות של הגאון מווילנה בענייני הלכה ומנהג, והציגו את פועלו של </w:t>
      </w:r>
      <w:r>
        <w:rPr>
          <w:rFonts w:cs="David" w:ascii="David" w:hAnsi="David"/>
          <w:rFonts w:ascii="David" w:hAnsi="David"/>
          <w:b w:val="0"/>
          <w:sz w:val="22"/>
          <w:u w:val="single"/>
          <w:szCs w:val="22"/>
          <w:rtl/>
        </w:rPr>
        <w:t>אחד</w:t>
      </w:r>
      <w:r>
        <w:rPr>
          <w:rFonts w:cs="David" w:ascii="David" w:hAnsi="David"/>
          <w:rFonts w:ascii="David" w:hAnsi="David"/>
          <w:b w:val="0"/>
          <w:sz w:val="22"/>
          <w:u w:val="none"/>
          <w:szCs w:val="22"/>
          <w:rtl/>
        </w:rPr>
        <w:t xml:space="preserve"> מתלמידיו.</w:t>
      </w:r>
    </w:p>
    <w:p>
      <w:pPr>
        <w:bidi/>
        <w:spacing w:before="0" w:after="200"/>
        <w:ind w:right="283"/>
        <w:jc w:val="right"/>
      </w:pPr>
      <w:r>
        <w:rPr>
          <w:rFonts w:cs="David" w:ascii="David" w:hAnsi="David"/>
          <w:rFonts w:ascii="David" w:hAnsi="David"/>
          <w:b/>
          <w:sz w:val="22"/>
          <w:u w:val="none"/>
          <w:szCs w:val="22"/>
          <w:bCs/>
          <w:rtl/>
        </w:rPr>
        <w:t>8.</w:t>
        <w:tab/>
      </w:r>
      <w:r>
        <w:rPr>
          <w:rFonts w:cs="David" w:ascii="David" w:hAnsi="David"/>
          <w:rFonts w:ascii="David" w:hAnsi="David"/>
          <w:b w:val="0"/>
          <w:sz w:val="22"/>
          <w:u w:val="none"/>
          <w:szCs w:val="22"/>
          <w:rtl/>
        </w:rPr>
        <w:t>הסבירו מי היה ה"בן איש חי", מדוע זכה לכינוי זה, היכן פעל, ומה היה תפקידו.</w:t>
      </w:r>
    </w:p>
    <w:p>
      <w:pPr>
        <w:bidi/>
        <w:spacing w:before="0" w:after="200"/>
        <w:ind w:right="283"/>
        <w:jc w:val="right"/>
      </w:pPr>
      <w:r>
        <w:rPr>
          <w:rFonts w:cs="David" w:ascii="David" w:hAnsi="David"/>
          <w:rFonts w:ascii="David" w:hAnsi="David"/>
          <w:b/>
          <w:sz w:val="22"/>
          <w:u w:val="none"/>
          <w:szCs w:val="22"/>
          <w:bCs/>
          <w:rtl/>
        </w:rPr>
        <w:t>9.</w:t>
        <w:tab/>
      </w:r>
      <w:r>
        <w:rPr>
          <w:rFonts w:cs="David" w:ascii="David" w:hAnsi="David"/>
          <w:rFonts w:ascii="David" w:hAnsi="David"/>
          <w:b w:val="0"/>
          <w:sz w:val="22"/>
          <w:u w:val="none"/>
          <w:szCs w:val="22"/>
          <w:rtl/>
        </w:rPr>
        <w:t xml:space="preserve">הציגו </w:t>
      </w:r>
      <w:r>
        <w:rPr>
          <w:rFonts w:cs="David" w:ascii="David" w:hAnsi="David"/>
          <w:rFonts w:ascii="David" w:hAnsi="David"/>
          <w:b w:val="0"/>
          <w:sz w:val="22"/>
          <w:u w:val="single"/>
          <w:szCs w:val="22"/>
          <w:rtl/>
        </w:rPr>
        <w:t>שלוש</w:t>
      </w:r>
      <w:r>
        <w:rPr>
          <w:rFonts w:cs="David" w:ascii="David" w:hAnsi="David"/>
          <w:rFonts w:ascii="David" w:hAnsi="David"/>
          <w:b w:val="0"/>
          <w:sz w:val="22"/>
          <w:u w:val="none"/>
          <w:szCs w:val="22"/>
          <w:rtl/>
        </w:rPr>
        <w:t xml:space="preserve"> מפעולותיו של הבעש"ט, וציינו את שמותיהם של </w:t>
      </w:r>
      <w:r>
        <w:rPr>
          <w:rFonts w:cs="David" w:ascii="David" w:hAnsi="David"/>
          <w:rFonts w:ascii="David" w:hAnsi="David"/>
          <w:b w:val="0"/>
          <w:sz w:val="22"/>
          <w:u w:val="single"/>
          <w:szCs w:val="22"/>
          <w:rtl/>
        </w:rPr>
        <w:t>שניים</w:t>
      </w:r>
      <w:r>
        <w:rPr>
          <w:rFonts w:cs="David" w:ascii="David" w:hAnsi="David"/>
          <w:rFonts w:ascii="David" w:hAnsi="David"/>
          <w:b w:val="0"/>
          <w:sz w:val="22"/>
          <w:u w:val="none"/>
          <w:szCs w:val="22"/>
          <w:rtl/>
        </w:rPr>
        <w:t xml:space="preserve"> מממשיכי דרכו בעולם החסידות.</w:t>
      </w:r>
    </w:p>
    <w:p>
      <w:pPr>
        <w:bidi/>
        <w:spacing w:before="0" w:after="80"/>
        <w:ind w:right="283"/>
        <w:jc w:val="right"/>
      </w:pPr>
      <w:r>
        <w:rPr>
          <w:rFonts w:cs="David" w:ascii="David" w:hAnsi="David"/>
          <w:rFonts w:ascii="David" w:hAnsi="David"/>
          <w:b/>
          <w:sz w:val="22"/>
          <w:u w:val="none"/>
          <w:szCs w:val="22"/>
          <w:bCs/>
          <w:rtl/>
        </w:rPr>
        <w:t>10.</w:t>
        <w:tab/>
      </w:r>
      <w:r>
        <w:rPr>
          <w:rFonts w:cs="David" w:ascii="David" w:hAnsi="David"/>
          <w:rFonts w:ascii="David" w:hAnsi="David"/>
          <w:b w:val="0"/>
          <w:sz w:val="22"/>
          <w:u w:val="none"/>
          <w:szCs w:val="22"/>
          <w:rtl/>
        </w:rPr>
        <w:t xml:space="preserve">בחרו </w:t>
      </w:r>
      <w:r>
        <w:rPr>
          <w:rFonts w:cs="David" w:ascii="David" w:hAnsi="David"/>
          <w:rFonts w:ascii="David" w:hAnsi="David"/>
          <w:b w:val="0"/>
          <w:sz w:val="22"/>
          <w:u w:val="single"/>
          <w:szCs w:val="22"/>
          <w:rtl/>
        </w:rPr>
        <w:t>אחד</w:t>
      </w:r>
      <w:r>
        <w:rPr>
          <w:rFonts w:cs="David" w:ascii="David" w:hAnsi="David"/>
          <w:rFonts w:ascii="David" w:hAnsi="David"/>
          <w:b w:val="0"/>
          <w:sz w:val="22"/>
          <w:u w:val="none"/>
          <w:szCs w:val="22"/>
          <w:rtl/>
        </w:rPr>
        <w:t xml:space="preserve"> מן הסעיפים א–ד שלפניכם וענו עליו:</w:t>
      </w:r>
    </w:p>
    <w:p>
      <w:pPr>
        <w:bidi/>
        <w:spacing w:before="0" w:after="80"/>
        <w:ind w:right="283"/>
        <w:jc w:val="right"/>
      </w:pPr>
      <w:r>
        <w:rPr>
          <w:rFonts w:cs="David" w:ascii="David" w:hAnsi="David"/>
          <w:rFonts w:ascii="David" w:hAnsi="David"/>
          <w:b/>
          <w:sz w:val="22"/>
          <w:u w:val="none"/>
          <w:szCs w:val="22"/>
          <w:bCs/>
          <w:rtl/>
        </w:rPr>
        <w:tab/>
        <w:t>א.</w:t>
        <w:tab/>
      </w:r>
      <w:r>
        <w:rPr>
          <w:rFonts w:cs="David" w:ascii="David" w:hAnsi="David"/>
          <w:rFonts w:ascii="David" w:hAnsi="David"/>
          <w:b w:val="0"/>
          <w:sz w:val="22"/>
          <w:u w:val="none"/>
          <w:szCs w:val="22"/>
          <w:rtl/>
        </w:rPr>
        <w:t>הסבירו מה הייתה "הפרדת הקהילות" בהונגריה. כתבו על הקשר בינה ובין המאבק ברפורמה.</w:t>
      </w:r>
    </w:p>
    <w:p>
      <w:pPr>
        <w:bidi/>
        <w:spacing w:before="0" w:after="80"/>
        <w:ind w:right="283"/>
        <w:jc w:val="right"/>
      </w:pPr>
      <w:r>
        <w:rPr>
          <w:rFonts w:cs="David" w:ascii="David" w:hAnsi="David"/>
          <w:rFonts w:ascii="David" w:hAnsi="David"/>
          <w:b/>
          <w:sz w:val="22"/>
          <w:u w:val="none"/>
          <w:szCs w:val="22"/>
          <w:bCs/>
          <w:rtl/>
        </w:rPr>
        <w:tab/>
        <w:t>ב.</w:t>
        <w:tab/>
      </w:r>
      <w:r>
        <w:rPr>
          <w:rFonts w:cs="David" w:ascii="David" w:hAnsi="David"/>
          <w:rFonts w:ascii="David" w:hAnsi="David"/>
          <w:b w:val="0"/>
          <w:sz w:val="22"/>
          <w:u w:val="none"/>
          <w:szCs w:val="22"/>
          <w:rtl/>
        </w:rPr>
        <w:t xml:space="preserve">בישיבת וולוז'ין היו כמה שינויים בהשוואה לישיבות שקדמו לה. כתבו </w:t>
      </w:r>
      <w:r>
        <w:rPr>
          <w:rFonts w:cs="David" w:ascii="David" w:hAnsi="David"/>
          <w:rFonts w:ascii="David" w:hAnsi="David"/>
          <w:b w:val="0"/>
          <w:sz w:val="22"/>
          <w:u w:val="single"/>
          <w:szCs w:val="22"/>
          <w:rtl/>
        </w:rPr>
        <w:t>שני</w:t>
      </w:r>
      <w:r>
        <w:rPr>
          <w:rFonts w:cs="David" w:ascii="David" w:hAnsi="David"/>
          <w:rFonts w:ascii="David" w:hAnsi="David"/>
          <w:b w:val="0"/>
          <w:sz w:val="22"/>
          <w:u w:val="none"/>
          <w:szCs w:val="22"/>
          <w:rtl/>
        </w:rPr>
        <w:t xml:space="preserve"> שינויים.</w:t>
      </w:r>
    </w:p>
    <w:p>
      <w:pPr>
        <w:bidi/>
        <w:spacing w:before="0" w:after="80"/>
        <w:ind w:right="283"/>
        <w:jc w:val="right"/>
      </w:pPr>
      <w:r>
        <w:rPr>
          <w:rFonts w:cs="David" w:ascii="David" w:hAnsi="David"/>
          <w:rFonts w:ascii="David" w:hAnsi="David"/>
          <w:b/>
          <w:sz w:val="22"/>
          <w:u w:val="none"/>
          <w:szCs w:val="22"/>
          <w:bCs/>
          <w:rtl/>
        </w:rPr>
        <w:tab/>
        <w:t>ג.</w:t>
        <w:tab/>
      </w:r>
      <w:r>
        <w:rPr>
          <w:rFonts w:cs="David" w:ascii="David" w:hAnsi="David"/>
          <w:rFonts w:ascii="David" w:hAnsi="David"/>
          <w:b w:val="0"/>
          <w:sz w:val="22"/>
          <w:u w:val="none"/>
          <w:szCs w:val="22"/>
          <w:rtl/>
        </w:rPr>
        <w:t xml:space="preserve">הציגו </w:t>
      </w:r>
      <w:r>
        <w:rPr>
          <w:rFonts w:cs="David" w:ascii="David" w:hAnsi="David"/>
          <w:rFonts w:ascii="David" w:hAnsi="David"/>
          <w:b w:val="0"/>
          <w:sz w:val="22"/>
          <w:u w:val="single"/>
          <w:szCs w:val="22"/>
          <w:rtl/>
        </w:rPr>
        <w:t>שתי</w:t>
      </w:r>
      <w:r>
        <w:rPr>
          <w:rFonts w:cs="David" w:ascii="David" w:hAnsi="David"/>
          <w:rFonts w:ascii="David" w:hAnsi="David"/>
          <w:b w:val="0"/>
          <w:sz w:val="22"/>
          <w:u w:val="none"/>
          <w:szCs w:val="22"/>
          <w:rtl/>
        </w:rPr>
        <w:t xml:space="preserve"> מטרות בהקמת "אגודת ישראל", וציינו </w:t>
      </w:r>
      <w:r>
        <w:rPr>
          <w:rFonts w:cs="David" w:ascii="David" w:hAnsi="David"/>
          <w:rFonts w:ascii="David" w:hAnsi="David"/>
          <w:b w:val="0"/>
          <w:sz w:val="22"/>
          <w:u w:val="single"/>
          <w:szCs w:val="22"/>
          <w:rtl/>
        </w:rPr>
        <w:t>שני</w:t>
      </w:r>
      <w:r>
        <w:rPr>
          <w:rFonts w:cs="David" w:ascii="David" w:hAnsi="David"/>
          <w:rFonts w:ascii="David" w:hAnsi="David"/>
          <w:b w:val="0"/>
          <w:sz w:val="22"/>
          <w:u w:val="none"/>
          <w:szCs w:val="22"/>
          <w:rtl/>
        </w:rPr>
        <w:t xml:space="preserve"> אישים שנמנו עם מייסדי התנועה.</w:t>
      </w:r>
    </w:p>
    <w:p>
      <w:pPr>
        <w:bidi/>
        <w:spacing w:before="0" w:after="200"/>
        <w:ind w:right="283"/>
        <w:jc w:val="right"/>
      </w:pPr>
      <w:r>
        <w:rPr>
          <w:rFonts w:cs="David" w:ascii="David" w:hAnsi="David"/>
          <w:rFonts w:ascii="David" w:hAnsi="David"/>
          <w:b/>
          <w:sz w:val="22"/>
          <w:u w:val="none"/>
          <w:szCs w:val="22"/>
          <w:bCs/>
          <w:rtl/>
        </w:rPr>
        <w:tab/>
        <w:t>ד.</w:t>
        <w:tab/>
      </w:r>
      <w:r>
        <w:rPr>
          <w:rFonts w:cs="David" w:ascii="David" w:hAnsi="David"/>
          <w:rFonts w:ascii="David" w:hAnsi="David"/>
          <w:b w:val="0"/>
          <w:sz w:val="22"/>
          <w:u w:val="none"/>
          <w:szCs w:val="22"/>
          <w:rtl/>
        </w:rPr>
        <w:t xml:space="preserve">כתבו </w:t>
      </w:r>
      <w:r>
        <w:rPr>
          <w:rFonts w:cs="David" w:ascii="David" w:hAnsi="David"/>
          <w:rFonts w:ascii="David" w:hAnsi="David"/>
          <w:b w:val="0"/>
          <w:sz w:val="22"/>
          <w:u w:val="single"/>
          <w:szCs w:val="22"/>
          <w:rtl/>
        </w:rPr>
        <w:t>שתי</w:t>
      </w:r>
      <w:r>
        <w:rPr>
          <w:rFonts w:cs="David" w:ascii="David" w:hAnsi="David"/>
          <w:rFonts w:ascii="David" w:hAnsi="David"/>
          <w:b w:val="0"/>
          <w:sz w:val="22"/>
          <w:u w:val="none"/>
          <w:szCs w:val="22"/>
          <w:rtl/>
        </w:rPr>
        <w:t xml:space="preserve"> דרכים שנקטו עסקני מפלגת השלטון כדי להעביר את ילדי העולים על דתם בשנים הראשונות לאחר קום המדינה. ציינו מדוע ניסיונות אלה כוונו בעיקר כלפי העולים מארצות האסלאם.</w:t>
      </w:r>
    </w:p>
    <w:p>
      <w:pPr>
        <w:bidi/>
        <w:spacing w:before="0" w:after="60"/>
        <w:ind w:right="283"/>
        <w:jc w:val="right"/>
      </w:pPr>
      <w:r>
        <w:rPr>
          <w:rFonts w:cs="David" w:ascii="David" w:hAnsi="David"/>
          <w:rFonts w:ascii="David" w:hAnsi="David"/>
          <w:b/>
          <w:sz w:val="22"/>
          <w:u w:val="none"/>
          <w:szCs w:val="22"/>
          <w:bCs/>
          <w:rtl/>
        </w:rPr>
        <w:t>11.</w:t>
        <w:tab/>
      </w:r>
      <w:r>
        <w:rPr>
          <w:rFonts w:cs="David" w:ascii="David" w:hAnsi="David"/>
          <w:rFonts w:ascii="David" w:hAnsi="David"/>
          <w:b w:val="0"/>
          <w:sz w:val="22"/>
          <w:u w:val="none"/>
          <w:szCs w:val="22"/>
          <w:rtl/>
        </w:rPr>
        <w:t>הציגו מה היה משפט אייכמן.</w:t>
      </w:r>
    </w:p>
    <w:p>
      <w:pPr>
        <w:bidi/>
        <w:spacing w:before="0" w:after="240"/>
        <w:ind w:right="283"/>
        <w:jc w:val="right"/>
      </w:pPr>
      <w:r>
        <w:rPr>
          <w:rFonts w:cs="David" w:ascii="David" w:hAnsi="David"/>
          <w:rFonts w:ascii="David" w:hAnsi="David"/>
          <w:b w:val="0"/>
          <w:sz w:val="22"/>
          <w:u w:val="none"/>
          <w:szCs w:val="22"/>
          <w:rtl/>
        </w:rPr>
        <w:tab/>
      </w:r>
      <w:r>
        <w:rPr>
          <w:rFonts w:cs="David" w:ascii="David" w:hAnsi="David"/>
          <w:rFonts w:ascii="David" w:hAnsi="David"/>
          <w:b w:val="0"/>
          <w:sz w:val="22"/>
          <w:u w:val="none"/>
          <w:szCs w:val="22"/>
          <w:rtl/>
        </w:rPr>
        <w:t>כתבו מה הייתה ההשפעה של המשפט על החברה הישראלית.</w:t>
      </w:r>
    </w:p>
    <w:p>
      <w:pPr>
        <w:bidi/>
        <w:spacing w:before="400" w:after="80"/>
        <w:jc w:val="center"/>
      </w:pPr>
      <w:r>
        <w:rPr>
          <w:rFonts w:ascii="David" w:hAnsi="David" w:cs="David"/>
          <w:b/>
          <w:sz w:val="28"/>
          <w:u w:val="none"/>
          <w:szCs w:val="28"/>
          <w:bCs/>
          <w:rtl/>
        </w:rPr>
        <w:t>בהצלחה!</w:t>
      </w:r>
    </w:p>
    <w:p>
      <w:pPr>
        <w:bidi/>
        <w:spacing w:before="0" w:after="40"/>
        <w:jc w:val="center"/>
      </w:pPr>
      <w:r>
        <w:rPr>
          <w:rFonts w:ascii="David" w:hAnsi="David" w:cs="David"/>
          <w:b w:val="0"/>
          <w:sz w:val="18"/>
          <w:u w:val="none"/>
          <w:szCs w:val="18"/>
          <w:rtl/>
        </w:rPr>
        <w:t>זכות היוצרים שמורה למדינת ישראל</w:t>
      </w:r>
    </w:p>
    <w:p>
      <w:pPr>
        <w:bidi/>
        <w:spacing w:before="0" w:after="0"/>
        <w:jc w:val="center"/>
      </w:pPr>
      <w:r>
        <w:rPr>
          <w:rFonts w:ascii="David" w:hAnsi="David" w:cs="David"/>
          <w:b w:val="0"/>
          <w:sz w:val="18"/>
          <w:u w:val="none"/>
          <w:szCs w:val="18"/>
          <w:rtl/>
        </w:rPr>
        <w:t>אין להעתיק או לפרסם אלא ברשות משרד החינוך</w:t>
      </w:r>
    </w:p>
    <w:sectPr w:rsidR="00FC693F" w:rsidRPr="0006063C" w:rsidSect="00034616">
      <w:pgSz w:w="11906" w:h="16838"/>
      <w:pgMar w:top="1134" w:right="1134" w:bottom="1134" w:left="1134"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avid" w:hAnsi="Davi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