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C59A64" w14:textId="736C861E" w:rsidR="00507C3F" w:rsidRDefault="00507C3F" w:rsidP="00507C3F">
      <w:pPr>
        <w:pStyle w:val="Ttulo"/>
        <w:jc w:val="center"/>
      </w:pPr>
      <w:r w:rsidRPr="00507C3F">
        <w:t>Sistema Integral de Administración de Personal, de la Secretaría de Educación de Zacatecas</w:t>
      </w:r>
    </w:p>
    <w:sdt>
      <w:sdtPr>
        <w:rPr>
          <w:rFonts w:ascii="Calibri" w:eastAsia="Times New Roman" w:hAnsi="Calibri" w:cs="Calibri"/>
          <w:lang w:val="es-ES"/>
        </w:rPr>
        <w:id w:val="-1143429963"/>
        <w:docPartObj>
          <w:docPartGallery w:val="Table of Contents"/>
          <w:docPartUnique/>
        </w:docPartObj>
      </w:sdtPr>
      <w:sdtEndPr>
        <w:rPr>
          <w:b/>
          <w:bCs/>
        </w:rPr>
      </w:sdtEndPr>
      <w:sdtContent>
        <w:p w14:paraId="07C286C7" w14:textId="4FDBB543" w:rsidR="00BC3395" w:rsidRPr="00BC3395" w:rsidRDefault="00BC3395" w:rsidP="00BC3395">
          <w:p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rPr>
              <w:rFonts w:ascii="Calibri" w:eastAsia="Times New Roman" w:hAnsi="Calibri" w:cs="Calibri"/>
              <w:caps/>
              <w:color w:val="FFFFFF"/>
              <w:spacing w:val="15"/>
              <w:lang w:val="es-MX"/>
            </w:rPr>
          </w:pPr>
          <w:r w:rsidRPr="00BC3395">
            <w:rPr>
              <w:rFonts w:ascii="Calibri" w:eastAsia="Times New Roman" w:hAnsi="Calibri" w:cs="Calibri"/>
              <w:caps/>
              <w:color w:val="FFFFFF"/>
              <w:spacing w:val="15"/>
              <w:lang w:val="es-ES"/>
            </w:rPr>
            <w:t>Contenido</w:t>
          </w:r>
        </w:p>
        <w:p w14:paraId="4CB93245" w14:textId="4F1B732F"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r w:rsidRPr="00BC3395">
            <w:rPr>
              <w:rFonts w:ascii="Calibri" w:eastAsia="Times New Roman" w:hAnsi="Calibri" w:cs="Calibri"/>
              <w:lang w:val="es-MX"/>
            </w:rPr>
            <w:fldChar w:fldCharType="begin"/>
          </w:r>
          <w:r w:rsidRPr="00BC3395">
            <w:rPr>
              <w:rFonts w:ascii="Calibri" w:eastAsia="Times New Roman" w:hAnsi="Calibri" w:cs="Calibri"/>
              <w:lang w:val="es-MX"/>
            </w:rPr>
            <w:instrText xml:space="preserve"> TOC \o "1-3" \h \z \u </w:instrText>
          </w:r>
          <w:r w:rsidRPr="00BC3395">
            <w:rPr>
              <w:rFonts w:ascii="Calibri" w:eastAsia="Times New Roman" w:hAnsi="Calibri" w:cs="Calibri"/>
              <w:lang w:val="es-MX"/>
            </w:rPr>
            <w:fldChar w:fldCharType="separate"/>
          </w:r>
          <w:hyperlink w:anchor="_Toc170984152" w:history="1">
            <w:r w:rsidRPr="00BC3395">
              <w:rPr>
                <w:rFonts w:ascii="Calibri" w:eastAsia="Times New Roman" w:hAnsi="Calibri" w:cs="Calibri"/>
                <w:b/>
                <w:bCs/>
                <w:noProof/>
                <w:color w:val="5F5F5F"/>
                <w:u w:val="single"/>
                <w:lang w:val="es-MX"/>
              </w:rPr>
              <w:t>1.</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rPr>
              <w:t>ANTECEDENTES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_Toc170984152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3</w:t>
            </w:r>
            <w:r w:rsidRPr="00BC3395">
              <w:rPr>
                <w:rFonts w:ascii="Calibri" w:eastAsia="Times New Roman" w:hAnsi="Calibri" w:cs="Calibri"/>
                <w:noProof/>
                <w:webHidden/>
                <w:lang w:val="es-MX"/>
              </w:rPr>
              <w:fldChar w:fldCharType="end"/>
            </w:r>
          </w:hyperlink>
        </w:p>
        <w:p w14:paraId="77CA60D2" w14:textId="70FE0791"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3" w:history="1">
            <w:r w:rsidRPr="00BC3395">
              <w:rPr>
                <w:rFonts w:ascii="Calibri" w:eastAsia="Times New Roman" w:hAnsi="Calibri" w:cs="Calibri"/>
                <w:b/>
                <w:bCs/>
                <w:noProof/>
                <w:color w:val="5F5F5F"/>
                <w:u w:val="single"/>
                <w:lang w:val="es-MX"/>
              </w:rPr>
              <w:t>2.</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rPr>
              <w:t>JUSTIFICACIÓN</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_Toc170984153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3</w:t>
            </w:r>
            <w:r w:rsidRPr="00BC3395">
              <w:rPr>
                <w:rFonts w:ascii="Calibri" w:eastAsia="Times New Roman" w:hAnsi="Calibri" w:cs="Calibri"/>
                <w:noProof/>
                <w:webHidden/>
                <w:lang w:val="es-MX"/>
              </w:rPr>
              <w:fldChar w:fldCharType="end"/>
            </w:r>
          </w:hyperlink>
        </w:p>
        <w:p w14:paraId="29F15DBD" w14:textId="1AEF6FF0"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4" w:history="1">
            <w:r w:rsidRPr="00BC3395">
              <w:rPr>
                <w:rFonts w:ascii="Calibri" w:eastAsia="Times New Roman" w:hAnsi="Calibri" w:cs="Calibri"/>
                <w:b/>
                <w:bCs/>
                <w:noProof/>
                <w:color w:val="5F5F5F"/>
                <w:u w:val="single"/>
                <w:lang w:val="es-MX"/>
              </w:rPr>
              <w:t>3.</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rPr>
              <w:t>OBJETIVO</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_Toc170984154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4</w:t>
            </w:r>
            <w:r w:rsidRPr="00BC3395">
              <w:rPr>
                <w:rFonts w:ascii="Calibri" w:eastAsia="Times New Roman" w:hAnsi="Calibri" w:cs="Calibri"/>
                <w:noProof/>
                <w:webHidden/>
                <w:lang w:val="es-MX"/>
              </w:rPr>
              <w:fldChar w:fldCharType="end"/>
            </w:r>
          </w:hyperlink>
        </w:p>
        <w:p w14:paraId="2BA5E278" w14:textId="72A7C16A"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5" w:history="1">
            <w:r w:rsidRPr="00BC3395">
              <w:rPr>
                <w:rFonts w:ascii="Calibri" w:eastAsia="Times New Roman" w:hAnsi="Calibri" w:cs="Calibri"/>
                <w:b/>
                <w:bCs/>
                <w:noProof/>
                <w:color w:val="5F5F5F"/>
                <w:u w:val="single"/>
                <w:lang w:val="es-MX"/>
              </w:rPr>
              <w:t>4.</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rPr>
              <w:t>ALCANCES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_Toc170984155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4</w:t>
            </w:r>
            <w:r w:rsidRPr="00BC3395">
              <w:rPr>
                <w:rFonts w:ascii="Calibri" w:eastAsia="Times New Roman" w:hAnsi="Calibri" w:cs="Calibri"/>
                <w:noProof/>
                <w:webHidden/>
                <w:lang w:val="es-MX"/>
              </w:rPr>
              <w:fldChar w:fldCharType="end"/>
            </w:r>
          </w:hyperlink>
        </w:p>
        <w:p w14:paraId="15EDE206" w14:textId="1D8AEDAD"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6" w:history="1">
            <w:r w:rsidRPr="00BC3395">
              <w:rPr>
                <w:rFonts w:ascii="Calibri" w:eastAsia="Times New Roman" w:hAnsi="Calibri" w:cs="Calibri"/>
                <w:b/>
                <w:bCs/>
                <w:noProof/>
                <w:color w:val="5F5F5F"/>
                <w:u w:val="single"/>
                <w:lang w:val="es-MX"/>
              </w:rPr>
              <w:t>5.</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rPr>
              <w:t>SUMINISTRO DE EQUIPAMIENTO</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_Toc170984156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5</w:t>
            </w:r>
            <w:r w:rsidRPr="00BC3395">
              <w:rPr>
                <w:rFonts w:ascii="Calibri" w:eastAsia="Times New Roman" w:hAnsi="Calibri" w:cs="Calibri"/>
                <w:noProof/>
                <w:webHidden/>
                <w:lang w:val="es-MX"/>
              </w:rPr>
              <w:fldChar w:fldCharType="end"/>
            </w:r>
          </w:hyperlink>
        </w:p>
        <w:p w14:paraId="6204BE25" w14:textId="4B27C8BA"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57" w:history="1">
            <w:r w:rsidRPr="00BC3395">
              <w:rPr>
                <w:rFonts w:ascii="Calibri" w:eastAsia="Times New Roman" w:hAnsi="Calibri" w:cs="Calibri"/>
                <w:b/>
                <w:bCs/>
                <w:noProof/>
                <w:color w:val="5F5F5F"/>
                <w:u w:val="single"/>
                <w:lang w:val="es-MX"/>
              </w:rPr>
              <w:t>6.</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rPr>
              <w:t>REQUERIMIENTOS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_Toc170984157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5</w:t>
            </w:r>
            <w:r w:rsidRPr="00BC3395">
              <w:rPr>
                <w:rFonts w:ascii="Calibri" w:eastAsia="Times New Roman" w:hAnsi="Calibri" w:cs="Calibri"/>
                <w:noProof/>
                <w:webHidden/>
                <w:lang w:val="es-MX"/>
              </w:rPr>
              <w:fldChar w:fldCharType="end"/>
            </w:r>
          </w:hyperlink>
        </w:p>
        <w:p w14:paraId="6AFF7398" w14:textId="1EDFB832" w:rsidR="00BC3395" w:rsidRPr="00BC3395" w:rsidRDefault="00BC3395"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58" w:history="1">
            <w:r w:rsidRPr="00BC3395">
              <w:rPr>
                <w:rFonts w:ascii="Calibri" w:eastAsia="Times New Roman" w:hAnsi="Calibri" w:cs="Calibri"/>
                <w:b/>
                <w:bCs/>
                <w:noProof/>
                <w:color w:val="5F5F5F"/>
                <w:u w:val="single"/>
                <w:lang w:val="es-MX" w:eastAsia="es-MX"/>
              </w:rPr>
              <w:t>1)</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MÓDULO INTEGRAL DE CONTROL DE ASISTENCIA</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_Toc170984158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5</w:t>
            </w:r>
            <w:r w:rsidRPr="00BC3395">
              <w:rPr>
                <w:rFonts w:ascii="Calibri" w:eastAsia="Times New Roman" w:hAnsi="Calibri" w:cs="Calibri"/>
                <w:noProof/>
                <w:webHidden/>
                <w:lang w:val="es-MX"/>
              </w:rPr>
              <w:fldChar w:fldCharType="end"/>
            </w:r>
          </w:hyperlink>
        </w:p>
        <w:p w14:paraId="65028C79" w14:textId="243D47DA" w:rsidR="00BC3395" w:rsidRPr="00BC3395" w:rsidRDefault="00BC3395"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59" w:history="1">
            <w:r w:rsidRPr="00BC3395">
              <w:rPr>
                <w:rFonts w:ascii="Calibri" w:eastAsia="Times New Roman" w:hAnsi="Calibri" w:cs="Calibri"/>
                <w:b/>
                <w:bCs/>
                <w:noProof/>
                <w:color w:val="5F5F5F"/>
                <w:u w:val="single"/>
                <w:lang w:val="es-MX" w:eastAsia="es-MX"/>
              </w:rPr>
              <w:t>2)</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MÓDULO DE ADMINISTRACIÓN DE PERSONAL</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_Toc170984159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7</w:t>
            </w:r>
            <w:r w:rsidRPr="00BC3395">
              <w:rPr>
                <w:rFonts w:ascii="Calibri" w:eastAsia="Times New Roman" w:hAnsi="Calibri" w:cs="Calibri"/>
                <w:noProof/>
                <w:webHidden/>
                <w:lang w:val="es-MX"/>
              </w:rPr>
              <w:fldChar w:fldCharType="end"/>
            </w:r>
          </w:hyperlink>
        </w:p>
        <w:p w14:paraId="2DD3DA58" w14:textId="637EE1BD" w:rsidR="00BC3395" w:rsidRPr="00BC3395" w:rsidRDefault="00BC3395"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0" w:history="1">
            <w:r w:rsidRPr="00BC3395">
              <w:rPr>
                <w:rFonts w:ascii="Calibri" w:eastAsia="Times New Roman" w:hAnsi="Calibri" w:cs="Calibri"/>
                <w:b/>
                <w:bCs/>
                <w:noProof/>
                <w:color w:val="5F5F5F"/>
                <w:u w:val="single"/>
                <w:lang w:val="es-MX" w:eastAsia="es-MX"/>
              </w:rPr>
              <w:t>3)</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MÓDULO DE NÓMINAS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_Toc170984160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8</w:t>
            </w:r>
            <w:r w:rsidRPr="00BC3395">
              <w:rPr>
                <w:rFonts w:ascii="Calibri" w:eastAsia="Times New Roman" w:hAnsi="Calibri" w:cs="Calibri"/>
                <w:noProof/>
                <w:webHidden/>
                <w:lang w:val="es-MX"/>
              </w:rPr>
              <w:fldChar w:fldCharType="end"/>
            </w:r>
          </w:hyperlink>
        </w:p>
        <w:p w14:paraId="336C3A63" w14:textId="4094D6F2" w:rsidR="00BC3395" w:rsidRPr="00BC3395" w:rsidRDefault="00BC3395"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1" w:history="1">
            <w:r w:rsidRPr="00BC3395">
              <w:rPr>
                <w:rFonts w:ascii="Calibri" w:eastAsia="Times New Roman" w:hAnsi="Calibri" w:cs="Calibri"/>
                <w:b/>
                <w:bCs/>
                <w:noProof/>
                <w:color w:val="5F5F5F"/>
                <w:u w:val="single"/>
                <w:lang w:val="es-MX" w:eastAsia="es-MX"/>
              </w:rPr>
              <w:t>4)</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MÓDULO DE PAGOS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_Toc170984161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12</w:t>
            </w:r>
            <w:r w:rsidRPr="00BC3395">
              <w:rPr>
                <w:rFonts w:ascii="Calibri" w:eastAsia="Times New Roman" w:hAnsi="Calibri" w:cs="Calibri"/>
                <w:noProof/>
                <w:webHidden/>
                <w:lang w:val="es-MX"/>
              </w:rPr>
              <w:fldChar w:fldCharType="end"/>
            </w:r>
          </w:hyperlink>
        </w:p>
        <w:p w14:paraId="5A08A854" w14:textId="08264168" w:rsidR="00BC3395" w:rsidRPr="00BC3395" w:rsidRDefault="00BC3395"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2" w:history="1">
            <w:r w:rsidRPr="00BC3395">
              <w:rPr>
                <w:rFonts w:ascii="Calibri" w:eastAsia="Times New Roman" w:hAnsi="Calibri" w:cs="Calibri"/>
                <w:b/>
                <w:bCs/>
                <w:noProof/>
                <w:color w:val="5F5F5F"/>
                <w:u w:val="single"/>
                <w:lang w:val="es-MX" w:eastAsia="es-MX"/>
              </w:rPr>
              <w:t>5)</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MÓDULO DE INFORMES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_Toc170984162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12</w:t>
            </w:r>
            <w:r w:rsidRPr="00BC3395">
              <w:rPr>
                <w:rFonts w:ascii="Calibri" w:eastAsia="Times New Roman" w:hAnsi="Calibri" w:cs="Calibri"/>
                <w:noProof/>
                <w:webHidden/>
                <w:lang w:val="es-MX"/>
              </w:rPr>
              <w:fldChar w:fldCharType="end"/>
            </w:r>
          </w:hyperlink>
        </w:p>
        <w:p w14:paraId="192E797B" w14:textId="4D4CE036" w:rsidR="00BC3395" w:rsidRPr="00BC3395" w:rsidRDefault="00BC3395"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3" w:history="1">
            <w:r w:rsidRPr="00BC3395">
              <w:rPr>
                <w:rFonts w:ascii="Calibri" w:eastAsia="Times New Roman" w:hAnsi="Calibri" w:cs="Calibri"/>
                <w:b/>
                <w:bCs/>
                <w:noProof/>
                <w:color w:val="5F5F5F"/>
                <w:u w:val="single"/>
                <w:lang w:val="es-MX" w:eastAsia="es-MX"/>
              </w:rPr>
              <w:t>6)</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PORTAL DEL EMPLEADO</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_Toc170984163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13</w:t>
            </w:r>
            <w:r w:rsidRPr="00BC3395">
              <w:rPr>
                <w:rFonts w:ascii="Calibri" w:eastAsia="Times New Roman" w:hAnsi="Calibri" w:cs="Calibri"/>
                <w:noProof/>
                <w:webHidden/>
                <w:lang w:val="es-MX"/>
              </w:rPr>
              <w:fldChar w:fldCharType="end"/>
            </w:r>
          </w:hyperlink>
        </w:p>
        <w:p w14:paraId="26F72ACB" w14:textId="236C2273" w:rsidR="00BC3395" w:rsidRPr="00BC3395" w:rsidRDefault="00BC3395"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4" w:history="1">
            <w:r w:rsidRPr="00BC3395">
              <w:rPr>
                <w:rFonts w:ascii="Calibri" w:eastAsia="Times New Roman" w:hAnsi="Calibri" w:cs="Calibri"/>
                <w:b/>
                <w:bCs/>
                <w:noProof/>
                <w:color w:val="5F5F5F"/>
                <w:u w:val="single"/>
                <w:lang w:val="es-MX" w:eastAsia="es-MX"/>
              </w:rPr>
              <w:t>7)</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shd w:val="clear" w:color="auto" w:fill="F8F8F8"/>
                <w:lang w:val="es-MX" w:eastAsia="es-MX"/>
              </w:rPr>
              <w:t>MÓDULO DE ADMINISTRACIÓN DEL SISTEMA</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_Toc170984164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13</w:t>
            </w:r>
            <w:r w:rsidRPr="00BC3395">
              <w:rPr>
                <w:rFonts w:ascii="Calibri" w:eastAsia="Times New Roman" w:hAnsi="Calibri" w:cs="Calibri"/>
                <w:noProof/>
                <w:webHidden/>
                <w:lang w:val="es-MX"/>
              </w:rPr>
              <w:fldChar w:fldCharType="end"/>
            </w:r>
          </w:hyperlink>
        </w:p>
        <w:p w14:paraId="73316FAE" w14:textId="6C343478" w:rsidR="00BC3395" w:rsidRPr="00BC3395" w:rsidRDefault="00BC3395"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5" w:history="1">
            <w:r w:rsidRPr="00BC3395">
              <w:rPr>
                <w:rFonts w:ascii="Calibri" w:eastAsia="Times New Roman" w:hAnsi="Calibri" w:cs="Calibri"/>
                <w:b/>
                <w:bCs/>
                <w:noProof/>
                <w:color w:val="5F5F5F"/>
                <w:u w:val="single"/>
                <w:lang w:val="es-MX" w:eastAsia="es-MX"/>
              </w:rPr>
              <w:t>8)</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MÓDULO DE GESTIÓN DE PLAZAS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_Toc170984165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14</w:t>
            </w:r>
            <w:r w:rsidRPr="00BC3395">
              <w:rPr>
                <w:rFonts w:ascii="Calibri" w:eastAsia="Times New Roman" w:hAnsi="Calibri" w:cs="Calibri"/>
                <w:noProof/>
                <w:webHidden/>
                <w:lang w:val="es-MX"/>
              </w:rPr>
              <w:fldChar w:fldCharType="end"/>
            </w:r>
          </w:hyperlink>
        </w:p>
        <w:p w14:paraId="4A96606B" w14:textId="578B83D3" w:rsidR="00BC3395" w:rsidRPr="00BC3395" w:rsidRDefault="00BC3395" w:rsidP="00BC3395">
          <w:pPr>
            <w:tabs>
              <w:tab w:val="left" w:pos="66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6" w:history="1">
            <w:r w:rsidRPr="00BC3395">
              <w:rPr>
                <w:rFonts w:ascii="Calibri" w:eastAsia="Times New Roman" w:hAnsi="Calibri" w:cs="Calibri"/>
                <w:b/>
                <w:bCs/>
                <w:noProof/>
                <w:color w:val="5F5F5F"/>
                <w:u w:val="single"/>
                <w:lang w:val="es-MX" w:eastAsia="es-MX"/>
              </w:rPr>
              <w:t>9)</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CARACTERÍSTICAS TÉCNICAS DEL SIAPSEZ Y EQUIPAMIENTO</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_Toc170984166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14</w:t>
            </w:r>
            <w:r w:rsidRPr="00BC3395">
              <w:rPr>
                <w:rFonts w:ascii="Calibri" w:eastAsia="Times New Roman" w:hAnsi="Calibri" w:cs="Calibri"/>
                <w:noProof/>
                <w:webHidden/>
                <w:lang w:val="es-MX"/>
              </w:rPr>
              <w:fldChar w:fldCharType="end"/>
            </w:r>
          </w:hyperlink>
        </w:p>
        <w:p w14:paraId="05FDCC9B" w14:textId="0EAE370F" w:rsidR="00BC3395" w:rsidRPr="00BC3395" w:rsidRDefault="00BC3395" w:rsidP="00BC3395">
          <w:pPr>
            <w:tabs>
              <w:tab w:val="left" w:pos="88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7" w:history="1">
            <w:r w:rsidRPr="00BC3395">
              <w:rPr>
                <w:rFonts w:ascii="Calibri" w:eastAsia="Times New Roman" w:hAnsi="Calibri" w:cs="Calibri"/>
                <w:b/>
                <w:bCs/>
                <w:noProof/>
                <w:color w:val="5F5F5F"/>
                <w:u w:val="single"/>
                <w:lang w:val="es-MX" w:eastAsia="es-MX"/>
              </w:rPr>
              <w:t>10)</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MIGRACIÓN DE INFORMACIÓN</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_Toc170984167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16</w:t>
            </w:r>
            <w:r w:rsidRPr="00BC3395">
              <w:rPr>
                <w:rFonts w:ascii="Calibri" w:eastAsia="Times New Roman" w:hAnsi="Calibri" w:cs="Calibri"/>
                <w:noProof/>
                <w:webHidden/>
                <w:lang w:val="es-MX"/>
              </w:rPr>
              <w:fldChar w:fldCharType="end"/>
            </w:r>
          </w:hyperlink>
        </w:p>
        <w:p w14:paraId="749F00B7" w14:textId="571C4130" w:rsidR="00BC3395" w:rsidRPr="00BC3395" w:rsidRDefault="00BC3395" w:rsidP="00BC3395">
          <w:pPr>
            <w:tabs>
              <w:tab w:val="left" w:pos="88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8" w:history="1">
            <w:r w:rsidRPr="00BC3395">
              <w:rPr>
                <w:rFonts w:ascii="Calibri" w:eastAsia="Times New Roman" w:hAnsi="Calibri" w:cs="Calibri"/>
                <w:b/>
                <w:bCs/>
                <w:noProof/>
                <w:color w:val="5F5F5F"/>
                <w:u w:val="single"/>
                <w:lang w:val="es-MX" w:eastAsia="es-MX"/>
              </w:rPr>
              <w:t>11)</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CONSIDERACIONES TÉCNICAS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_Toc170984168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16</w:t>
            </w:r>
            <w:r w:rsidRPr="00BC3395">
              <w:rPr>
                <w:rFonts w:ascii="Calibri" w:eastAsia="Times New Roman" w:hAnsi="Calibri" w:cs="Calibri"/>
                <w:noProof/>
                <w:webHidden/>
                <w:lang w:val="es-MX"/>
              </w:rPr>
              <w:fldChar w:fldCharType="end"/>
            </w:r>
          </w:hyperlink>
        </w:p>
        <w:p w14:paraId="12EB6558" w14:textId="6F569676" w:rsidR="00BC3395" w:rsidRPr="00BC3395" w:rsidRDefault="00BC3395" w:rsidP="00BC3395">
          <w:pPr>
            <w:tabs>
              <w:tab w:val="left" w:pos="880"/>
              <w:tab w:val="right" w:leader="dot" w:pos="8828"/>
            </w:tabs>
            <w:spacing w:before="100" w:after="100" w:line="276" w:lineRule="auto"/>
            <w:ind w:left="200"/>
            <w:rPr>
              <w:rFonts w:ascii="Calibri" w:eastAsia="Times New Roman" w:hAnsi="Calibri" w:cs="Calibri"/>
              <w:noProof/>
              <w:kern w:val="2"/>
              <w:lang w:val="es-MX" w:eastAsia="es-MX"/>
              <w14:ligatures w14:val="standardContextual"/>
            </w:rPr>
          </w:pPr>
          <w:hyperlink w:anchor="_Toc170984169" w:history="1">
            <w:r w:rsidRPr="00BC3395">
              <w:rPr>
                <w:rFonts w:ascii="Calibri" w:eastAsia="Times New Roman" w:hAnsi="Calibri" w:cs="Calibri"/>
                <w:b/>
                <w:bCs/>
                <w:noProof/>
                <w:color w:val="5F5F5F"/>
                <w:u w:val="single"/>
                <w:lang w:val="es-MX" w:eastAsia="es-MX"/>
              </w:rPr>
              <w:t>12)</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EXPERIENCIA DEL LICITANTE</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_Toc170984169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b/>
                <w:bCs/>
                <w:noProof/>
                <w:webHidden/>
                <w:lang w:val="es-ES"/>
              </w:rPr>
              <w:t>¡Error! Marcador no definido.</w:t>
            </w:r>
            <w:r w:rsidRPr="00BC3395">
              <w:rPr>
                <w:rFonts w:ascii="Calibri" w:eastAsia="Times New Roman" w:hAnsi="Calibri" w:cs="Calibri"/>
                <w:noProof/>
                <w:webHidden/>
                <w:lang w:val="es-MX"/>
              </w:rPr>
              <w:fldChar w:fldCharType="end"/>
            </w:r>
          </w:hyperlink>
        </w:p>
        <w:p w14:paraId="6B9B93FE" w14:textId="4054120D"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0" w:history="1">
            <w:r w:rsidRPr="00BC3395">
              <w:rPr>
                <w:rFonts w:ascii="Calibri" w:eastAsia="Times New Roman" w:hAnsi="Calibri" w:cs="Calibri"/>
                <w:b/>
                <w:bCs/>
                <w:noProof/>
                <w:color w:val="5F5F5F"/>
                <w:u w:val="single"/>
                <w:lang w:val="es-MX" w:eastAsia="es-MX"/>
              </w:rPr>
              <w:t>7.</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GARANTIAS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_Toc170984170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16</w:t>
            </w:r>
            <w:r w:rsidRPr="00BC3395">
              <w:rPr>
                <w:rFonts w:ascii="Calibri" w:eastAsia="Times New Roman" w:hAnsi="Calibri" w:cs="Calibri"/>
                <w:noProof/>
                <w:webHidden/>
                <w:lang w:val="es-MX"/>
              </w:rPr>
              <w:fldChar w:fldCharType="end"/>
            </w:r>
          </w:hyperlink>
        </w:p>
        <w:p w14:paraId="4A896BDD" w14:textId="2313C41E"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1" w:history="1">
            <w:r w:rsidRPr="00BC3395">
              <w:rPr>
                <w:rFonts w:ascii="Calibri" w:eastAsia="Times New Roman" w:hAnsi="Calibri" w:cs="Calibri"/>
                <w:b/>
                <w:bCs/>
                <w:noProof/>
                <w:color w:val="5F5F5F"/>
                <w:u w:val="single"/>
                <w:lang w:val="es-MX" w:eastAsia="es-MX"/>
              </w:rPr>
              <w:t>8.</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ENTREGABLES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_Toc170984171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17</w:t>
            </w:r>
            <w:r w:rsidRPr="00BC3395">
              <w:rPr>
                <w:rFonts w:ascii="Calibri" w:eastAsia="Times New Roman" w:hAnsi="Calibri" w:cs="Calibri"/>
                <w:noProof/>
                <w:webHidden/>
                <w:lang w:val="es-MX"/>
              </w:rPr>
              <w:fldChar w:fldCharType="end"/>
            </w:r>
          </w:hyperlink>
        </w:p>
        <w:p w14:paraId="14FBC90A" w14:textId="5C8EFC14" w:rsidR="00BC3395" w:rsidRPr="00BC3395" w:rsidRDefault="00BC3395" w:rsidP="00BC3395">
          <w:pPr>
            <w:tabs>
              <w:tab w:val="left" w:pos="44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2" w:history="1">
            <w:r w:rsidRPr="00BC3395">
              <w:rPr>
                <w:rFonts w:ascii="Calibri" w:eastAsia="Times New Roman" w:hAnsi="Calibri" w:cs="Calibri"/>
                <w:b/>
                <w:bCs/>
                <w:noProof/>
                <w:color w:val="5F5F5F"/>
                <w:u w:val="single"/>
                <w:lang w:val="es-MX" w:eastAsia="es-MX"/>
              </w:rPr>
              <w:t>9.</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LUGAR DE ENTREGA</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_Toc170984172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17</w:t>
            </w:r>
            <w:r w:rsidRPr="00BC3395">
              <w:rPr>
                <w:rFonts w:ascii="Calibri" w:eastAsia="Times New Roman" w:hAnsi="Calibri" w:cs="Calibri"/>
                <w:noProof/>
                <w:webHidden/>
                <w:lang w:val="es-MX"/>
              </w:rPr>
              <w:fldChar w:fldCharType="end"/>
            </w:r>
          </w:hyperlink>
        </w:p>
        <w:p w14:paraId="1A5C509D" w14:textId="0DE4E59E" w:rsidR="00BC3395" w:rsidRPr="00BC3395" w:rsidRDefault="00BC3395"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3" w:history="1">
            <w:r w:rsidRPr="00BC3395">
              <w:rPr>
                <w:rFonts w:ascii="Calibri" w:eastAsia="Times New Roman" w:hAnsi="Calibri" w:cs="Calibri"/>
                <w:b/>
                <w:bCs/>
                <w:noProof/>
                <w:color w:val="5F5F5F"/>
                <w:u w:val="single"/>
                <w:lang w:val="es-MX" w:eastAsia="es-MX"/>
              </w:rPr>
              <w:t>10.</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VIGENCIA</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_Toc170984173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17</w:t>
            </w:r>
            <w:r w:rsidRPr="00BC3395">
              <w:rPr>
                <w:rFonts w:ascii="Calibri" w:eastAsia="Times New Roman" w:hAnsi="Calibri" w:cs="Calibri"/>
                <w:noProof/>
                <w:webHidden/>
                <w:lang w:val="es-MX"/>
              </w:rPr>
              <w:fldChar w:fldCharType="end"/>
            </w:r>
          </w:hyperlink>
        </w:p>
        <w:p w14:paraId="628D518D" w14:textId="1EB30CF2" w:rsidR="00BC3395" w:rsidRPr="00BC3395" w:rsidRDefault="00BC3395"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4" w:history="1">
            <w:r w:rsidRPr="00BC3395">
              <w:rPr>
                <w:rFonts w:ascii="Calibri" w:eastAsia="Times New Roman" w:hAnsi="Calibri" w:cs="Calibri"/>
                <w:b/>
                <w:bCs/>
                <w:noProof/>
                <w:color w:val="5F5F5F"/>
                <w:u w:val="single"/>
                <w:lang w:val="es-MX" w:eastAsia="es-MX"/>
              </w:rPr>
              <w:t>11.</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SUPERVISIÓN Y OPTIMIZACIÓN</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_Toc170984174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18</w:t>
            </w:r>
            <w:r w:rsidRPr="00BC3395">
              <w:rPr>
                <w:rFonts w:ascii="Calibri" w:eastAsia="Times New Roman" w:hAnsi="Calibri" w:cs="Calibri"/>
                <w:noProof/>
                <w:webHidden/>
                <w:lang w:val="es-MX"/>
              </w:rPr>
              <w:fldChar w:fldCharType="end"/>
            </w:r>
          </w:hyperlink>
        </w:p>
        <w:p w14:paraId="627E891A" w14:textId="056EC724" w:rsidR="00BC3395" w:rsidRPr="00BC3395" w:rsidRDefault="00BC3395"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5" w:history="1">
            <w:r w:rsidRPr="00BC3395">
              <w:rPr>
                <w:rFonts w:ascii="Calibri" w:eastAsia="Times New Roman" w:hAnsi="Calibri" w:cs="Calibri"/>
                <w:b/>
                <w:bCs/>
                <w:noProof/>
                <w:color w:val="5F5F5F"/>
                <w:u w:val="single"/>
                <w:lang w:val="es-MX" w:eastAsia="es-MX"/>
              </w:rPr>
              <w:t>12.</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PROPIEDAD INTELECTUAL</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_Toc170984175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b/>
                <w:bCs/>
                <w:noProof/>
                <w:webHidden/>
                <w:lang w:val="es-ES"/>
              </w:rPr>
              <w:t>¡Error! Marcador no definido.</w:t>
            </w:r>
            <w:r w:rsidRPr="00BC3395">
              <w:rPr>
                <w:rFonts w:ascii="Calibri" w:eastAsia="Times New Roman" w:hAnsi="Calibri" w:cs="Calibri"/>
                <w:noProof/>
                <w:webHidden/>
                <w:lang w:val="es-MX"/>
              </w:rPr>
              <w:fldChar w:fldCharType="end"/>
            </w:r>
          </w:hyperlink>
        </w:p>
        <w:p w14:paraId="2B5EA674" w14:textId="242EB716" w:rsidR="00BC3395" w:rsidRPr="00BC3395" w:rsidRDefault="00BC3395"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6" w:history="1">
            <w:r w:rsidRPr="00BC3395">
              <w:rPr>
                <w:rFonts w:ascii="Calibri" w:eastAsia="Times New Roman" w:hAnsi="Calibri" w:cs="Calibri"/>
                <w:b/>
                <w:bCs/>
                <w:noProof/>
                <w:color w:val="5F5F5F"/>
                <w:u w:val="single"/>
                <w:lang w:val="es-MX" w:eastAsia="es-MX"/>
              </w:rPr>
              <w:t>13.</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MESA DE CONTROL</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_Toc170984176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noProof/>
                <w:webHidden/>
                <w:lang w:val="es-MX"/>
              </w:rPr>
              <w:t>18</w:t>
            </w:r>
            <w:r w:rsidRPr="00BC3395">
              <w:rPr>
                <w:rFonts w:ascii="Calibri" w:eastAsia="Times New Roman" w:hAnsi="Calibri" w:cs="Calibri"/>
                <w:noProof/>
                <w:webHidden/>
                <w:lang w:val="es-MX"/>
              </w:rPr>
              <w:fldChar w:fldCharType="end"/>
            </w:r>
          </w:hyperlink>
        </w:p>
        <w:p w14:paraId="69247B37" w14:textId="77A94683" w:rsidR="00BC3395" w:rsidRPr="00BC3395" w:rsidRDefault="00BC3395" w:rsidP="00BC3395">
          <w:pPr>
            <w:tabs>
              <w:tab w:val="left" w:pos="660"/>
              <w:tab w:val="right" w:leader="dot" w:pos="8828"/>
            </w:tabs>
            <w:spacing w:before="100" w:after="100" w:line="276" w:lineRule="auto"/>
            <w:rPr>
              <w:rFonts w:ascii="Calibri" w:eastAsia="Times New Roman" w:hAnsi="Calibri" w:cs="Calibri"/>
              <w:noProof/>
              <w:kern w:val="2"/>
              <w:lang w:val="es-MX" w:eastAsia="es-MX"/>
              <w14:ligatures w14:val="standardContextual"/>
            </w:rPr>
          </w:pPr>
          <w:hyperlink w:anchor="_Toc170984177" w:history="1">
            <w:r w:rsidRPr="00BC3395">
              <w:rPr>
                <w:rFonts w:ascii="Calibri" w:eastAsia="Times New Roman" w:hAnsi="Calibri" w:cs="Calibri"/>
                <w:b/>
                <w:bCs/>
                <w:noProof/>
                <w:color w:val="5F5F5F"/>
                <w:u w:val="single"/>
                <w:lang w:val="es-MX" w:eastAsia="es-MX"/>
              </w:rPr>
              <w:t>14.</w:t>
            </w:r>
            <w:r w:rsidRPr="00BC3395">
              <w:rPr>
                <w:rFonts w:ascii="Calibri" w:eastAsia="Times New Roman" w:hAnsi="Calibri" w:cs="Calibri"/>
                <w:noProof/>
                <w:kern w:val="2"/>
                <w:lang w:val="es-MX" w:eastAsia="es-MX"/>
                <w14:ligatures w14:val="standardContextual"/>
              </w:rPr>
              <w:tab/>
            </w:r>
            <w:r w:rsidRPr="00BC3395">
              <w:rPr>
                <w:rFonts w:ascii="Calibri" w:eastAsia="Times New Roman" w:hAnsi="Calibri" w:cs="Calibri"/>
                <w:b/>
                <w:bCs/>
                <w:noProof/>
                <w:color w:val="5F5F5F"/>
                <w:u w:val="single"/>
                <w:lang w:val="es-MX" w:eastAsia="es-MX"/>
              </w:rPr>
              <w:t>ESQUEMA DE PAGOS</w:t>
            </w:r>
            <w:r w:rsidRPr="00BC3395">
              <w:rPr>
                <w:rFonts w:ascii="Calibri" w:eastAsia="Times New Roman" w:hAnsi="Calibri" w:cs="Calibri"/>
                <w:noProof/>
                <w:webHidden/>
                <w:lang w:val="es-MX"/>
              </w:rPr>
              <w:tab/>
            </w:r>
            <w:r w:rsidRPr="00BC3395">
              <w:rPr>
                <w:rFonts w:ascii="Calibri" w:eastAsia="Times New Roman" w:hAnsi="Calibri" w:cs="Calibri"/>
                <w:noProof/>
                <w:webHidden/>
                <w:lang w:val="es-MX"/>
              </w:rPr>
              <w:fldChar w:fldCharType="begin"/>
            </w:r>
            <w:r w:rsidRPr="00BC3395">
              <w:rPr>
                <w:rFonts w:ascii="Calibri" w:eastAsia="Times New Roman" w:hAnsi="Calibri" w:cs="Calibri"/>
                <w:noProof/>
                <w:webHidden/>
                <w:lang w:val="es-MX"/>
              </w:rPr>
              <w:instrText xml:space="preserve"> PAGEREF _Toc170984177 \h </w:instrText>
            </w:r>
            <w:r w:rsidRPr="00BC3395">
              <w:rPr>
                <w:rFonts w:ascii="Calibri" w:eastAsia="Times New Roman" w:hAnsi="Calibri" w:cs="Calibri"/>
                <w:noProof/>
                <w:webHidden/>
                <w:lang w:val="es-MX"/>
              </w:rPr>
            </w:r>
            <w:r w:rsidRPr="00BC3395">
              <w:rPr>
                <w:rFonts w:ascii="Calibri" w:eastAsia="Times New Roman" w:hAnsi="Calibri" w:cs="Calibri"/>
                <w:noProof/>
                <w:webHidden/>
                <w:lang w:val="es-MX"/>
              </w:rPr>
              <w:fldChar w:fldCharType="separate"/>
            </w:r>
            <w:r w:rsidR="00FE6AAD">
              <w:rPr>
                <w:rFonts w:ascii="Calibri" w:eastAsia="Times New Roman" w:hAnsi="Calibri" w:cs="Calibri"/>
                <w:b/>
                <w:bCs/>
                <w:noProof/>
                <w:webHidden/>
                <w:lang w:val="es-ES"/>
              </w:rPr>
              <w:t>¡Error! Marcador no definido.</w:t>
            </w:r>
            <w:r w:rsidRPr="00BC3395">
              <w:rPr>
                <w:rFonts w:ascii="Calibri" w:eastAsia="Times New Roman" w:hAnsi="Calibri" w:cs="Calibri"/>
                <w:noProof/>
                <w:webHidden/>
                <w:lang w:val="es-MX"/>
              </w:rPr>
              <w:fldChar w:fldCharType="end"/>
            </w:r>
          </w:hyperlink>
        </w:p>
        <w:p w14:paraId="3797ED55" w14:textId="77777777" w:rsidR="00BC3395" w:rsidRPr="00BC3395" w:rsidRDefault="00BC3395" w:rsidP="00BC3395">
          <w:pPr>
            <w:spacing w:before="100" w:after="200" w:line="276" w:lineRule="auto"/>
            <w:rPr>
              <w:rFonts w:ascii="Calibri" w:eastAsia="Times New Roman" w:hAnsi="Calibri" w:cs="Calibri"/>
              <w:lang w:val="es-MX"/>
            </w:rPr>
          </w:pPr>
          <w:r w:rsidRPr="00BC3395">
            <w:rPr>
              <w:rFonts w:ascii="Calibri" w:eastAsia="Times New Roman" w:hAnsi="Calibri" w:cs="Calibri"/>
              <w:b/>
              <w:bCs/>
              <w:lang w:val="es-ES"/>
            </w:rPr>
            <w:lastRenderedPageBreak/>
            <w:fldChar w:fldCharType="end"/>
          </w:r>
        </w:p>
      </w:sdtContent>
    </w:sdt>
    <w:p w14:paraId="5A78B57C" w14:textId="77777777" w:rsidR="00BC3395" w:rsidRPr="00BC3395" w:rsidRDefault="00BC3395" w:rsidP="00BC3395">
      <w:pPr>
        <w:spacing w:before="100" w:after="200" w:line="276" w:lineRule="auto"/>
        <w:rPr>
          <w:rFonts w:ascii="Calibri" w:eastAsia="Times New Roman" w:hAnsi="Calibri" w:cs="Calibri"/>
          <w:lang w:val="es-MX"/>
        </w:rPr>
      </w:pPr>
      <w:r w:rsidRPr="00BC3395">
        <w:rPr>
          <w:rFonts w:ascii="Calibri" w:eastAsia="Times New Roman" w:hAnsi="Calibri" w:cs="Calibri"/>
          <w:lang w:val="es-MX"/>
        </w:rPr>
        <w:br w:type="page"/>
      </w:r>
    </w:p>
    <w:p w14:paraId="63D74D8E"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0" w:name="_Toc170984152"/>
      <w:r w:rsidRPr="00BC3395">
        <w:rPr>
          <w:rFonts w:ascii="Calibri" w:eastAsia="Times New Roman" w:hAnsi="Calibri" w:cs="Calibri"/>
          <w:b/>
          <w:bCs/>
          <w:caps/>
          <w:spacing w:val="15"/>
          <w:lang w:val="es-MX"/>
        </w:rPr>
        <w:lastRenderedPageBreak/>
        <w:t>ANTECEDENTES</w:t>
      </w:r>
      <w:bookmarkEnd w:id="0"/>
    </w:p>
    <w:p w14:paraId="55C735EC" w14:textId="77777777" w:rsidR="00BC3395" w:rsidRPr="00BC3395" w:rsidRDefault="00BC3395" w:rsidP="00BC3395">
      <w:pPr>
        <w:spacing w:before="100" w:after="200" w:line="276" w:lineRule="auto"/>
        <w:jc w:val="both"/>
        <w:rPr>
          <w:rFonts w:ascii="Calibri" w:eastAsia="Times New Roman" w:hAnsi="Calibri" w:cs="Calibri"/>
          <w:lang w:val="es-MX"/>
        </w:rPr>
      </w:pPr>
    </w:p>
    <w:p w14:paraId="566C89CE" w14:textId="6D2497AA"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 xml:space="preserve">Dada la importancia y responsabilidades que existen en el manejo de los recursos públicos y para fomentar la transparencia en cuanto a su uso, para la Secretaría de Educación de </w:t>
      </w:r>
      <w:r w:rsidR="0042300D">
        <w:rPr>
          <w:rFonts w:ascii="Calibri" w:eastAsia="Times New Roman" w:hAnsi="Calibri" w:cs="Calibri"/>
          <w:lang w:val="es-MX"/>
        </w:rPr>
        <w:t>Zacatecas</w:t>
      </w:r>
      <w:r w:rsidRPr="00BC3395">
        <w:rPr>
          <w:rFonts w:ascii="Calibri" w:eastAsia="Times New Roman" w:hAnsi="Calibri" w:cs="Calibri"/>
          <w:lang w:val="es-MX"/>
        </w:rPr>
        <w:t xml:space="preserve"> (SEZ) es necesario adquirir un Sistema Integral de Administración de Personal creado con tecnología moderna, con arquitectura orientada a servicios que pueda ser desplegado en cualquier ambiente operativo, ágil y ergonométrico, con módulos independientes pero con procesos integrados entre sí y enlazados de tal manera que uno sea el insumo de otro, que permita gestionar, los movimientos de los trabajadores a través del Formato Único de Personal (FUP), el registro de asistencia, control de cargas laborales, control de prestaciones, procesamiento de las nóminas, conexión con los bancos para las dispersiones bancarias, portal de empleados y con la capacidad de conectarse con el Sistema Financiero de la Secretaría de Finanzas, para la afectación del presupuesto de egresos, las plantillas y los correspondientes registros de los movimientos contables-presupuestal de la nómina, esto para dar puntual cumplimiento a las disposiciones de la Ley General de Contabilidad en el sentido de generar en línea la información contable y presupuestal.</w:t>
      </w:r>
    </w:p>
    <w:p w14:paraId="1CEF9355" w14:textId="77777777" w:rsidR="00BC3395" w:rsidRPr="00BC3395" w:rsidRDefault="00BC3395" w:rsidP="00BC3395">
      <w:pPr>
        <w:spacing w:before="100" w:after="200" w:line="276" w:lineRule="auto"/>
        <w:jc w:val="both"/>
        <w:rPr>
          <w:rFonts w:ascii="Calibri" w:eastAsia="Times New Roman" w:hAnsi="Calibri" w:cs="Calibri"/>
          <w:lang w:val="es-MX"/>
        </w:rPr>
      </w:pPr>
    </w:p>
    <w:p w14:paraId="2DF3E225"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outlineLvl w:val="0"/>
        <w:rPr>
          <w:rFonts w:ascii="Calibri" w:eastAsia="Times New Roman" w:hAnsi="Calibri" w:cs="Calibri"/>
          <w:b/>
          <w:bCs/>
          <w:caps/>
          <w:spacing w:val="15"/>
          <w:lang w:val="es-MX"/>
        </w:rPr>
      </w:pPr>
      <w:bookmarkStart w:id="1" w:name="_Toc170984153"/>
      <w:r w:rsidRPr="00BC3395">
        <w:rPr>
          <w:rFonts w:ascii="Calibri" w:eastAsia="Times New Roman" w:hAnsi="Calibri" w:cs="Calibri"/>
          <w:b/>
          <w:bCs/>
          <w:caps/>
          <w:spacing w:val="15"/>
          <w:lang w:val="es-MX"/>
        </w:rPr>
        <w:t>JUSTIFICACIÓN</w:t>
      </w:r>
      <w:bookmarkEnd w:id="1"/>
    </w:p>
    <w:p w14:paraId="00377D1D" w14:textId="77777777" w:rsidR="00BC3395" w:rsidRPr="00BC3395" w:rsidRDefault="00BC3395" w:rsidP="00BC3395">
      <w:pPr>
        <w:spacing w:before="100" w:after="200" w:line="276" w:lineRule="auto"/>
        <w:jc w:val="both"/>
        <w:rPr>
          <w:rFonts w:ascii="Calibri" w:eastAsia="Times New Roman" w:hAnsi="Calibri" w:cs="Calibri"/>
          <w:lang w:val="es-MX"/>
        </w:rPr>
      </w:pPr>
    </w:p>
    <w:p w14:paraId="6BC76294" w14:textId="0AE463E0"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 xml:space="preserve">Actualmente la Secretaría de Educación de </w:t>
      </w:r>
      <w:r w:rsidR="0042300D">
        <w:rPr>
          <w:rFonts w:ascii="Calibri" w:eastAsia="Times New Roman" w:hAnsi="Calibri" w:cs="Calibri"/>
          <w:lang w:val="es-MX"/>
        </w:rPr>
        <w:t>Zacatecas</w:t>
      </w:r>
      <w:r w:rsidRPr="00BC3395">
        <w:rPr>
          <w:rFonts w:ascii="Calibri" w:eastAsia="Times New Roman" w:hAnsi="Calibri" w:cs="Calibri"/>
          <w:lang w:val="es-MX"/>
        </w:rPr>
        <w:t xml:space="preserve"> no cuenta con un sistema integral para la generación de las nóminas estatales ya que utiliza diversos sistemas, los cuales trabajan de manera independiente y opera con muchas adaptaciones, éstas se efectuaron conforme surgieron las necesidades por lo que no se encuentran documentadas para que cualquier usuario pueda operarlas y por el hecho de ser adaptaciones la operación depende totalmente de los desarrolladores, lo que hace que el sistema sea ineficiente y demanda múltiples procesos por separado para poder emitirse una nómina.</w:t>
      </w:r>
    </w:p>
    <w:p w14:paraId="5B1DA593" w14:textId="77777777" w:rsidR="00BC3395" w:rsidRPr="00BC3395" w:rsidRDefault="00BC3395" w:rsidP="00BC3395">
      <w:pPr>
        <w:spacing w:before="100" w:after="200" w:line="276" w:lineRule="auto"/>
        <w:jc w:val="both"/>
        <w:rPr>
          <w:rFonts w:ascii="Calibri" w:eastAsia="Times New Roman" w:hAnsi="Calibri" w:cs="Calibri"/>
          <w:lang w:val="es-MX"/>
        </w:rPr>
      </w:pPr>
    </w:p>
    <w:p w14:paraId="1B65F084"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El sistema principal para el cálculo de las nóminas está desarrollado en lenguajes de programación y manejadores de bases de datos obsoletos, con poca seguridad que provoca una falta de integridad en las bases de datos, asimismo no guarda una bitácora de movimientos con lo cual se permite la manipulación de información a discreción sin que exista registro o control de quien efectúa los movimientos ocasionando que la seguridad de estos sistemas sea vulnerable.</w:t>
      </w:r>
    </w:p>
    <w:p w14:paraId="30C8B1F3" w14:textId="77777777" w:rsidR="00BC3395" w:rsidRPr="00BC3395" w:rsidRDefault="00BC3395" w:rsidP="00BC3395">
      <w:pPr>
        <w:spacing w:before="100" w:after="200" w:line="276" w:lineRule="auto"/>
        <w:jc w:val="both"/>
        <w:rPr>
          <w:rFonts w:ascii="Calibri" w:eastAsia="Times New Roman" w:hAnsi="Calibri" w:cs="Calibri"/>
          <w:lang w:val="es-MX"/>
        </w:rPr>
      </w:pPr>
    </w:p>
    <w:p w14:paraId="1E5F8162"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Contrario a la normatividad en el sentido de que la Secretaría de Finanzas deben vigilar el comportamiento presupuestal y de pagos del Capítulo 1000 Servicios Personales de las dependencias, los actuales procesos que el sistema de nómina efectúa no pueden ser supervisados, lo que ocasiona un descontrol para la proyección de recursos presupuestales necesarios para prever y gestionar su disponibilidad para el pago de los trabajadores.</w:t>
      </w:r>
    </w:p>
    <w:p w14:paraId="50F358BA" w14:textId="77777777" w:rsidR="00BC3395" w:rsidRPr="00BC3395" w:rsidRDefault="00BC3395" w:rsidP="00BC3395">
      <w:pPr>
        <w:spacing w:before="100" w:after="200" w:line="276" w:lineRule="auto"/>
        <w:jc w:val="both"/>
        <w:rPr>
          <w:rFonts w:ascii="Calibri" w:eastAsia="Times New Roman" w:hAnsi="Calibri" w:cs="Calibri"/>
          <w:lang w:val="es-MX"/>
        </w:rPr>
      </w:pPr>
    </w:p>
    <w:p w14:paraId="229FC664"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2" w:name="_Toc170984154"/>
      <w:r w:rsidRPr="00BC3395">
        <w:rPr>
          <w:rFonts w:ascii="Calibri" w:eastAsia="Times New Roman" w:hAnsi="Calibri" w:cs="Calibri"/>
          <w:b/>
          <w:bCs/>
          <w:caps/>
          <w:spacing w:val="15"/>
          <w:lang w:val="es-MX"/>
        </w:rPr>
        <w:t>OBJETIVO</w:t>
      </w:r>
      <w:bookmarkEnd w:id="2"/>
    </w:p>
    <w:p w14:paraId="668AB69A" w14:textId="77777777" w:rsidR="00BC3395" w:rsidRPr="00BC3395" w:rsidRDefault="00BC3395" w:rsidP="00BC3395">
      <w:pPr>
        <w:spacing w:before="100" w:after="200" w:line="276" w:lineRule="auto"/>
        <w:jc w:val="both"/>
        <w:rPr>
          <w:rFonts w:ascii="Calibri" w:eastAsia="Times New Roman" w:hAnsi="Calibri" w:cs="Calibri"/>
          <w:lang w:val="es-MX"/>
        </w:rPr>
      </w:pPr>
    </w:p>
    <w:p w14:paraId="728C2EB3"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Implementar una solución de Administración de Personal y Nóminas que cumpla con la Ley General de Contabilidad Gubernamental (LGCG) y los lineamientos dictados por el Consejo Nacional de Armonización Contable que integre los procesos de control de Recursos Humanos y los procesos de Nóminas mediante la funcionalidad de Control de Tiempo y Asistencia, Administración de movimientos de los Recursos Humanos, control de cargas laborales, control de prestaciones, procesamiento de nóminas, informes customizados, Portal Empleado, conexión con el Sistema Financiero de la Secretaria de Finanzas, para la afectación del; presupuesto de egresos, las plantillas y los correspondientes registros de los movimientos contables-presupuestal de la nómina.</w:t>
      </w:r>
    </w:p>
    <w:p w14:paraId="06E8736E" w14:textId="77777777" w:rsidR="00BC3395" w:rsidRPr="00BC3395" w:rsidRDefault="00BC3395" w:rsidP="00BC3395">
      <w:pPr>
        <w:spacing w:before="100" w:after="200" w:line="276" w:lineRule="auto"/>
        <w:jc w:val="both"/>
        <w:rPr>
          <w:rFonts w:ascii="Calibri" w:eastAsia="Times New Roman" w:hAnsi="Calibri" w:cs="Calibri"/>
          <w:lang w:val="es-MX"/>
        </w:rPr>
      </w:pPr>
    </w:p>
    <w:p w14:paraId="1EA0F3BE"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3" w:name="_Toc170984155"/>
      <w:r w:rsidRPr="00BC3395">
        <w:rPr>
          <w:rFonts w:ascii="Calibri" w:eastAsia="Times New Roman" w:hAnsi="Calibri" w:cs="Calibri"/>
          <w:b/>
          <w:bCs/>
          <w:caps/>
          <w:spacing w:val="15"/>
          <w:lang w:val="es-MX"/>
        </w:rPr>
        <w:t>ALCANCES</w:t>
      </w:r>
      <w:bookmarkEnd w:id="3"/>
    </w:p>
    <w:p w14:paraId="1FB37D04" w14:textId="77777777" w:rsidR="00BC3395" w:rsidRPr="00BC3395" w:rsidRDefault="00BC3395" w:rsidP="00BC3395">
      <w:pPr>
        <w:spacing w:before="100" w:after="200" w:line="276" w:lineRule="auto"/>
        <w:jc w:val="both"/>
        <w:rPr>
          <w:rFonts w:ascii="Calibri" w:eastAsia="Times New Roman" w:hAnsi="Calibri" w:cs="Calibri"/>
          <w:lang w:val="es-MX"/>
        </w:rPr>
      </w:pPr>
    </w:p>
    <w:p w14:paraId="43CFD6BF"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El Licitante Adjudicado deberá diseñar un sistema integral que:</w:t>
      </w:r>
    </w:p>
    <w:p w14:paraId="176E447E"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Principalmente enfocado a personal adscrito a la parte Estatal, aunque deberá incluir personal adscrito a la parte Federal.</w:t>
      </w:r>
    </w:p>
    <w:p w14:paraId="7C4646D9"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Registre los movimientos de personal bajo los lineamientos del Formato Único de Personal (FUP) ya sea perfil de Docente y de Apoyo y Asistencia, Directivo, Supervisor, Región o Personal.</w:t>
      </w:r>
    </w:p>
    <w:p w14:paraId="2F18F210"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Portal del empleado, donde los empleados podrán realizar movimientos, consultar información relacionada con la persona sin necesidad de visitar oficinas centrales o regionales y descargar su CFDI.</w:t>
      </w:r>
    </w:p>
    <w:p w14:paraId="6B0B13C5"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Bajo el formato que designe la SEZ, se puedan levantar actas, revisar, responder y dar seguimiento a las mismas.</w:t>
      </w:r>
    </w:p>
    <w:p w14:paraId="2302631B"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Control presupuestal de plazas y horas de los distintos niveles educativos.</w:t>
      </w:r>
    </w:p>
    <w:p w14:paraId="2DA0C413"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Incluya una solución para el registro de las incidencias del personal de la SEZ, tomando en cuenta el tipo de empleado y su horario.</w:t>
      </w:r>
    </w:p>
    <w:p w14:paraId="0B8EC866"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Calcule las prenóminas y las nóminas en sus diferentes tipos, así como retroactivos, bonos, impuestos y retenciones (basándose en la información histórica) de los trabajadores de la SEZ.</w:t>
      </w:r>
    </w:p>
    <w:p w14:paraId="7FAAAD12"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Calcule y controle todo lo referente a la seguridad social de los trabajadores (IMSS).</w:t>
      </w:r>
    </w:p>
    <w:p w14:paraId="51BE7856"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Realice proyecciones de nómina.</w:t>
      </w:r>
    </w:p>
    <w:p w14:paraId="131B4B32"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Consuma y publique API y/o Webservice para comunicación con otros sistemas ya sea de la SEZ o externos.</w:t>
      </w:r>
    </w:p>
    <w:p w14:paraId="19206960"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lastRenderedPageBreak/>
        <w:t>Aplique la interoperabilidad entre la plataforma local con la nacional (USICAMM), en cuanto a los módulos de carga de vacancia, valide contra la Lista Ordenada de Resultados y orqueste el evento público para la asignación.</w:t>
      </w:r>
    </w:p>
    <w:p w14:paraId="0B7741CC"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Aplique interoperabilidad entre la plataforma local con la Nacional (SATAP), en cuanto a los módulos de carga de vacancia y asignación de los diferentes procesos que se manejan en la DSICAMM.</w:t>
      </w:r>
    </w:p>
    <w:p w14:paraId="7923F23E"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Adicionalmente, el licitante adjudicado deberá:</w:t>
      </w:r>
    </w:p>
    <w:p w14:paraId="73112B22"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Migrar en conjunto con el personal de la SEZ, la información en bases de datos necesarias para el nuevo sistema, con la finalidad de poder efectuar consultas y generación de reportes y sobre todo para realizar los procesos de la generación de las nóminas eficazmente, fehacientemente y sin contratiempos.</w:t>
      </w:r>
    </w:p>
    <w:p w14:paraId="74B0A5DE"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Incluir en su propuesta técnica una carta donde se indique al porcentaje de cambios que podrá realizar sin que dichos cambios impacten en costo.</w:t>
      </w:r>
    </w:p>
    <w:p w14:paraId="37D832DB" w14:textId="77777777" w:rsidR="00BC3395" w:rsidRPr="00BC3395" w:rsidRDefault="00BC3395" w:rsidP="00BC3395">
      <w:pPr>
        <w:spacing w:before="100" w:after="200" w:line="276" w:lineRule="auto"/>
        <w:jc w:val="both"/>
        <w:rPr>
          <w:rFonts w:ascii="Calibri" w:eastAsia="Times New Roman" w:hAnsi="Calibri" w:cs="Calibri"/>
          <w:lang w:val="es-MX"/>
        </w:rPr>
      </w:pPr>
    </w:p>
    <w:p w14:paraId="7C23C31D"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4" w:name="_Toc170984156"/>
      <w:r w:rsidRPr="00BC3395">
        <w:rPr>
          <w:rFonts w:ascii="Calibri" w:eastAsia="Times New Roman" w:hAnsi="Calibri" w:cs="Calibri"/>
          <w:b/>
          <w:bCs/>
          <w:caps/>
          <w:spacing w:val="15"/>
          <w:lang w:val="es-MX"/>
        </w:rPr>
        <w:t>SUMINISTRO DE EQUIPAMIENTO</w:t>
      </w:r>
      <w:bookmarkEnd w:id="4"/>
    </w:p>
    <w:p w14:paraId="03011B49" w14:textId="77777777" w:rsidR="00BC3395" w:rsidRPr="00BC3395" w:rsidRDefault="00BC3395" w:rsidP="00BC3395">
      <w:pPr>
        <w:spacing w:before="100" w:after="200" w:line="276" w:lineRule="auto"/>
        <w:jc w:val="both"/>
        <w:rPr>
          <w:rFonts w:ascii="Calibri" w:eastAsia="Times New Roman" w:hAnsi="Calibri" w:cs="Calibri"/>
          <w:lang w:val="es-MX"/>
        </w:rPr>
      </w:pPr>
    </w:p>
    <w:p w14:paraId="5C807AC9"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El licitante adjudicado deberá proporcionar todo el hardware necesario para la implementación y operación del nuevo sistema, así como para mantener en línea las consultas y reportes de información hasta 20 años, debe incluir el sistema de almacenamiento, y los relojes checadores para al menos 350 centros de trabajo</w:t>
      </w:r>
      <w:r w:rsidRPr="00BC3395">
        <w:rPr>
          <w:rFonts w:ascii="Calibri" w:eastAsia="Times New Roman" w:hAnsi="Calibri" w:cs="Calibri"/>
          <w:color w:val="FF0000"/>
          <w:lang w:val="es-MX"/>
        </w:rPr>
        <w:t>.</w:t>
      </w:r>
    </w:p>
    <w:p w14:paraId="47F364DC" w14:textId="77777777" w:rsidR="00BC3395" w:rsidRPr="00BC3395" w:rsidRDefault="00BC3395" w:rsidP="00BC3395">
      <w:pPr>
        <w:spacing w:before="100" w:after="200" w:line="276" w:lineRule="auto"/>
        <w:jc w:val="both"/>
        <w:rPr>
          <w:rFonts w:ascii="Calibri" w:eastAsia="Times New Roman" w:hAnsi="Calibri" w:cs="Calibri"/>
          <w:lang w:val="es-MX"/>
        </w:rPr>
      </w:pPr>
    </w:p>
    <w:p w14:paraId="5F7135B8"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jc w:val="both"/>
        <w:outlineLvl w:val="0"/>
        <w:rPr>
          <w:rFonts w:ascii="Calibri" w:eastAsia="Times New Roman" w:hAnsi="Calibri" w:cs="Calibri"/>
          <w:b/>
          <w:bCs/>
          <w:caps/>
          <w:spacing w:val="15"/>
          <w:lang w:val="es-MX"/>
        </w:rPr>
      </w:pPr>
      <w:bookmarkStart w:id="5" w:name="_Toc170984157"/>
      <w:r w:rsidRPr="00BC3395">
        <w:rPr>
          <w:rFonts w:ascii="Calibri" w:eastAsia="Times New Roman" w:hAnsi="Calibri" w:cs="Calibri"/>
          <w:b/>
          <w:bCs/>
          <w:caps/>
          <w:spacing w:val="15"/>
          <w:lang w:val="es-MX"/>
        </w:rPr>
        <w:t>REQUERIMIENTOS</w:t>
      </w:r>
      <w:bookmarkEnd w:id="5"/>
    </w:p>
    <w:p w14:paraId="1526BFF8" w14:textId="77777777" w:rsidR="00BC3395" w:rsidRPr="00BC3395" w:rsidRDefault="00BC3395" w:rsidP="00BC3395">
      <w:pPr>
        <w:spacing w:before="100" w:after="200" w:line="276" w:lineRule="auto"/>
        <w:jc w:val="both"/>
        <w:rPr>
          <w:rFonts w:ascii="Calibri" w:eastAsia="Times New Roman" w:hAnsi="Calibri" w:cs="Calibri"/>
          <w:lang w:val="es-MX"/>
        </w:rPr>
      </w:pPr>
    </w:p>
    <w:p w14:paraId="0A9F44B2"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El licitante adjudicado deberá realizar las actividades necesarias para efectuar en lo referente a software, el levantamiento de requerimientos, el diseño, el desarrollo, las pruebas unitarias, así como la implementación de los módulos que conformen el sistema integral y en lo referente al hardware, la instalación, configuración y puesta a punto de los programas que requerirá el sistema, así como la migración en conjunto con la SEZ de la información necesaria para el óptimo funcionamiento de la solución.</w:t>
      </w:r>
    </w:p>
    <w:p w14:paraId="1B1B0B9A"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La SEZ por su parte deberá proporcionar los elementos necesarios (información, reportes, formatos, formularios, diccionario de datos, etc.,) para que el licitante adjudicado realice las actividades arriba descritas, realizar las pruebas de los módulos que se liberen y hacer los comentarios pertinentes con respecto a la funcionabilidad, validaciones, errores de flujo, errores en tiempo de ejecución hasta llegar a la aceptación y liberación del módulo.</w:t>
      </w:r>
    </w:p>
    <w:p w14:paraId="7798C97D" w14:textId="77777777" w:rsidR="00BC3395" w:rsidRPr="00BC3395" w:rsidRDefault="00BC3395" w:rsidP="00BC3395">
      <w:pPr>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El sistema integral deberá contar con las características siguientes:</w:t>
      </w:r>
    </w:p>
    <w:p w14:paraId="3B76C99B"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jc w:val="both"/>
        <w:outlineLvl w:val="1"/>
        <w:rPr>
          <w:rFonts w:ascii="Calibri" w:eastAsia="Times New Roman" w:hAnsi="Calibri" w:cs="Calibri"/>
          <w:b/>
          <w:bCs/>
          <w:caps/>
          <w:spacing w:val="15"/>
          <w:lang w:val="es-MX" w:eastAsia="es-MX"/>
        </w:rPr>
      </w:pPr>
      <w:bookmarkStart w:id="6" w:name="_Toc170984158"/>
      <w:r w:rsidRPr="00BC3395">
        <w:rPr>
          <w:rFonts w:ascii="Calibri" w:eastAsia="Times New Roman" w:hAnsi="Calibri" w:cs="Calibri"/>
          <w:b/>
          <w:bCs/>
          <w:caps/>
          <w:spacing w:val="15"/>
          <w:lang w:val="es-MX" w:eastAsia="es-MX"/>
        </w:rPr>
        <w:t>MÓDULO INTEGRAL DE CONTROL DE ASISTENCIA</w:t>
      </w:r>
      <w:bookmarkEnd w:id="6"/>
    </w:p>
    <w:p w14:paraId="57210943" w14:textId="77777777" w:rsidR="00BC3395" w:rsidRPr="00BC3395" w:rsidRDefault="00BC3395" w:rsidP="00BC3395">
      <w:pPr>
        <w:spacing w:before="100" w:after="200" w:line="276" w:lineRule="auto"/>
        <w:jc w:val="both"/>
        <w:rPr>
          <w:rFonts w:ascii="Calibri" w:eastAsia="Times New Roman" w:hAnsi="Calibri" w:cs="Calibri"/>
          <w:lang w:val="es-MX" w:eastAsia="es-MX"/>
        </w:rPr>
      </w:pPr>
    </w:p>
    <w:p w14:paraId="296D33E5" w14:textId="77777777" w:rsidR="00BC3395" w:rsidRPr="00BC3395" w:rsidRDefault="00BC3395" w:rsidP="00BC3395">
      <w:pPr>
        <w:spacing w:before="100" w:after="200" w:line="276" w:lineRule="auto"/>
        <w:jc w:val="both"/>
        <w:rPr>
          <w:rFonts w:ascii="Calibri" w:eastAsia="Times New Roman" w:hAnsi="Calibri" w:cs="Calibri"/>
          <w:lang w:val="es-MX" w:eastAsia="es-MX"/>
        </w:rPr>
      </w:pPr>
      <w:r w:rsidRPr="00BC3395">
        <w:rPr>
          <w:rFonts w:ascii="Calibri" w:eastAsia="Times New Roman" w:hAnsi="Calibri" w:cs="Calibri"/>
          <w:lang w:val="es-MX" w:eastAsia="es-MX"/>
        </w:rPr>
        <w:t>Los licitantes participantes deberán realizar una propuesta para este módulo, teniendo en cuenta la información siguiente:</w:t>
      </w:r>
    </w:p>
    <w:p w14:paraId="5D6CA8E3" w14:textId="77777777" w:rsidR="00BC3395" w:rsidRPr="00BC3395" w:rsidRDefault="00BC3395" w:rsidP="00CD34BB">
      <w:pPr>
        <w:numPr>
          <w:ilvl w:val="0"/>
          <w:numId w:val="3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Planteles para considerar, 250 con alrededor de 350 centros de trabajo.</w:t>
      </w:r>
    </w:p>
    <w:p w14:paraId="2C97FE5B" w14:textId="77777777" w:rsidR="00BC3395" w:rsidRPr="00BC3395" w:rsidRDefault="00BC3395" w:rsidP="00CD34BB">
      <w:pPr>
        <w:numPr>
          <w:ilvl w:val="0"/>
          <w:numId w:val="3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No todos los centros de trabajo cuentan con Internet en el plantel.</w:t>
      </w:r>
    </w:p>
    <w:p w14:paraId="5E05C67E" w14:textId="77777777" w:rsidR="00BC3395" w:rsidRPr="00BC3395" w:rsidRDefault="00BC3395" w:rsidP="00CD34BB">
      <w:pPr>
        <w:numPr>
          <w:ilvl w:val="0"/>
          <w:numId w:val="3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Existen algunos controles de asistencia en funcionamiento cuya información deberá ser migrada al módulo a desarrollar.</w:t>
      </w:r>
    </w:p>
    <w:p w14:paraId="1E9CBD05" w14:textId="77777777" w:rsidR="00BC3395" w:rsidRPr="00BC3395" w:rsidRDefault="00BC3395" w:rsidP="00CD34BB">
      <w:pPr>
        <w:numPr>
          <w:ilvl w:val="0"/>
          <w:numId w:val="3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Registro de asistencia por medio de captura de relojes checadores en línea y fuera de línea de cada centro de trabajo.</w:t>
      </w:r>
    </w:p>
    <w:p w14:paraId="7E0C3C35"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Los submódulos que integrarán el control de asistencia son:</w:t>
      </w:r>
    </w:p>
    <w:p w14:paraId="366EC3D3"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El módulo orquestador, que será el encargado coordinar las interacciones entre los diferentes componentes de la propuesta además de:</w:t>
      </w:r>
    </w:p>
    <w:p w14:paraId="525B582F"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Permitir la configuración de turnos, jornada de trabajo, relojes checadores y tipo de incidencias.</w:t>
      </w:r>
    </w:p>
    <w:p w14:paraId="1552D772"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Permitir configurar horarios personalizados, especificando diferentes horas de entrada y salida asociadas a un empleado, así como la generación de reportes tipo rol por un periodo de tiempo específico.</w:t>
      </w:r>
    </w:p>
    <w:p w14:paraId="261FF81F"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Día de Cumpleaños.</w:t>
      </w:r>
    </w:p>
    <w:p w14:paraId="337E9095"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Días inhábiles, festivos y guardias.</w:t>
      </w:r>
    </w:p>
    <w:p w14:paraId="197D7D5F"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Días económicos.</w:t>
      </w:r>
    </w:p>
    <w:p w14:paraId="7E3F65CC"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Vacaciones.</w:t>
      </w:r>
    </w:p>
    <w:p w14:paraId="61313D77"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Permisos y licencias.</w:t>
      </w:r>
    </w:p>
    <w:p w14:paraId="390FEFE6"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Pases de entrada y salida.</w:t>
      </w:r>
    </w:p>
    <w:p w14:paraId="33731316"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Curso de capacitación.</w:t>
      </w:r>
    </w:p>
    <w:p w14:paraId="60B0063C"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Comisiones.</w:t>
      </w:r>
    </w:p>
    <w:p w14:paraId="5BEC246E" w14:textId="77777777" w:rsidR="00BC3395" w:rsidRPr="00BC3395" w:rsidRDefault="00BC3395" w:rsidP="00CD34BB">
      <w:pPr>
        <w:numPr>
          <w:ilvl w:val="0"/>
          <w:numId w:val="38"/>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Justificantes.</w:t>
      </w:r>
    </w:p>
    <w:p w14:paraId="0D3E7ABD"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Generación de reportes de incidencias y asistencia.</w:t>
      </w:r>
    </w:p>
    <w:p w14:paraId="30F751EB"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Tarjeta de checadora.</w:t>
      </w:r>
    </w:p>
    <w:p w14:paraId="1B0E7320"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Reporte de retardos A y B.</w:t>
      </w:r>
    </w:p>
    <w:p w14:paraId="1463426F"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Reporte de faltas.</w:t>
      </w:r>
    </w:p>
    <w:p w14:paraId="3EF84B74"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Reporte de faltas por acumulación retardos A, B o combinación de ambos.</w:t>
      </w:r>
    </w:p>
    <w:p w14:paraId="567384A5"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lang w:val="es-MX" w:eastAsia="es-MX"/>
        </w:rPr>
        <w:t>Reporte de registros de entrada y salida por empleado</w:t>
      </w:r>
    </w:p>
    <w:p w14:paraId="28B4902D" w14:textId="77777777" w:rsidR="00BC3395" w:rsidRPr="00BC3395" w:rsidRDefault="00BC3395" w:rsidP="00CD34BB">
      <w:pPr>
        <w:numPr>
          <w:ilvl w:val="0"/>
          <w:numId w:val="3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promedio de entrada y salida por centro de trabajo</w:t>
      </w:r>
    </w:p>
    <w:p w14:paraId="320BC6D8" w14:textId="77777777" w:rsidR="00BC3395" w:rsidRPr="00BC3395" w:rsidRDefault="00BC3395" w:rsidP="00CD34BB">
      <w:pPr>
        <w:numPr>
          <w:ilvl w:val="0"/>
          <w:numId w:val="39"/>
        </w:num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omisión de registro de entrada o salida.</w:t>
      </w:r>
    </w:p>
    <w:p w14:paraId="08D824AA"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El módulo será capaz de permitir la carga masiva o individual de los descuentos por faltas, retardos acumulados, omisión de registro de entrada o salida, que serán aplicados en el módulo de emisión y pago de nómina.</w:t>
      </w:r>
    </w:p>
    <w:p w14:paraId="67033937"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El módulo será capaz de realizar la captura manual de registros e incidencias.</w:t>
      </w:r>
    </w:p>
    <w:p w14:paraId="01B6DA50"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lastRenderedPageBreak/>
        <w:t>Contendrá los movimientos que serán aplicados en el módulo de procesamiento de nóminas.</w:t>
      </w:r>
    </w:p>
    <w:p w14:paraId="5EE1CEAE" w14:textId="77777777" w:rsidR="00BC3395" w:rsidRPr="00BC3395" w:rsidRDefault="00BC3395" w:rsidP="00CD34BB">
      <w:pPr>
        <w:numPr>
          <w:ilvl w:val="0"/>
          <w:numId w:val="3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Permitirá la Justificación de incidencias.</w:t>
      </w:r>
    </w:p>
    <w:p w14:paraId="17C2DC15" w14:textId="77777777" w:rsidR="00BC3395" w:rsidRPr="00BC3395" w:rsidRDefault="00BC3395" w:rsidP="00BC3395">
      <w:pPr>
        <w:spacing w:before="100" w:after="200" w:line="240" w:lineRule="auto"/>
        <w:ind w:left="720"/>
        <w:contextualSpacing/>
        <w:jc w:val="both"/>
        <w:rPr>
          <w:rFonts w:ascii="Calibri" w:eastAsia="Times New Roman" w:hAnsi="Calibri" w:cs="Calibri"/>
          <w:lang w:val="es-MX" w:eastAsia="es-MX"/>
        </w:rPr>
      </w:pPr>
    </w:p>
    <w:p w14:paraId="2981C734" w14:textId="77777777" w:rsidR="00BC3395" w:rsidRPr="00BC3395" w:rsidRDefault="00BC3395" w:rsidP="00BC3395">
      <w:pPr>
        <w:spacing w:before="100" w:after="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Así mismo, al licitante adjudicado se le proporcionará la información referente al control de asistencia con base en el Manual de Normas para la Administración de Recursos Humanos, Minutas de acuerdos entre SEZ y Sindicatos.</w:t>
      </w:r>
    </w:p>
    <w:p w14:paraId="72C3EADB" w14:textId="77777777" w:rsidR="00BC3395" w:rsidRPr="00BC3395" w:rsidRDefault="00BC3395" w:rsidP="00BC3395">
      <w:pPr>
        <w:spacing w:before="100" w:after="0" w:line="240" w:lineRule="auto"/>
        <w:jc w:val="both"/>
        <w:rPr>
          <w:rFonts w:ascii="Calibri" w:eastAsia="Times New Roman" w:hAnsi="Calibri" w:cs="Calibri"/>
          <w:color w:val="000000"/>
          <w:lang w:val="es-MX" w:eastAsia="es-MX"/>
        </w:rPr>
      </w:pPr>
    </w:p>
    <w:p w14:paraId="6115D303"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7" w:name="_Toc170984159"/>
      <w:r w:rsidRPr="00BC3395">
        <w:rPr>
          <w:rFonts w:ascii="Calibri" w:eastAsia="Times New Roman" w:hAnsi="Calibri" w:cs="Calibri"/>
          <w:b/>
          <w:bCs/>
          <w:caps/>
          <w:spacing w:val="15"/>
          <w:lang w:val="es-MX" w:eastAsia="es-MX"/>
        </w:rPr>
        <w:t>MÓDULO DE ADMINISTRACIÓN DE PERSONAL</w:t>
      </w:r>
      <w:bookmarkEnd w:id="7"/>
    </w:p>
    <w:p w14:paraId="1D4CF2E2"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p>
    <w:p w14:paraId="2C0E84F2"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Este módulo será la entrada para todos los movimientos de personal bajo los lineamientos y validaciones del Formato Único de Personal (FUP) con base en el tipo de movimiento, los perfiles de Director, Supervisor, Región u Oficinas Centrales podrán hacer el registro y se dará puntual seguimiento al estatus por los interesados llámese áreas o persona por medio de un folio único, así mismo seguirá las etapas que al tipo de movimiento corresponda, el sistema validará en forma automática si procede o no, aunado a la validación y autorización de las áreas que competan con la seguridad y confiabilidad de la información.</w:t>
      </w:r>
    </w:p>
    <w:p w14:paraId="440EFE46"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Controlará la plantilla de personal para la verificación de movimientos derivados de los requerimientos y/o solicitudes de las diferentes áreas.</w:t>
      </w:r>
    </w:p>
    <w:p w14:paraId="0E3D8C6A"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Soporte para la carga, clasificación y almacenamiento (en formato PDF con seguridad integrada) de los documentos que forman parte del Expediente Único de Personal, así como la consulta y visualización de los documentos.</w:t>
      </w:r>
    </w:p>
    <w:p w14:paraId="6A406ED6"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Generará información del empleado, historial laboral, trayectoria organizacional, información curricular, así como constancias de servicio, hojas de servicio, etc. según sea la necesidad del interesado.</w:t>
      </w:r>
    </w:p>
    <w:p w14:paraId="44E8E7A7"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Cada Plaza/Empleado deberá contar con una clave presupuestal de acuerdo con la actividad realizada.</w:t>
      </w:r>
    </w:p>
    <w:p w14:paraId="360BB854"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Generará información de las plazas, historial de plazas, estatus de plaza.</w:t>
      </w:r>
    </w:p>
    <w:p w14:paraId="7AAB2D01"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Gestionará y controlará las solicitudes y los movimientos de vacaciones, permisos, los diferentes tipos de licencias, sanciones, y todos los movimientos definidos en los catálogos del sistema en conjunto con el módulo de control de asistencia para el registro de estos.</w:t>
      </w:r>
    </w:p>
    <w:p w14:paraId="13EA6BF0"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Sincronizará los movimientos de empleados a los registros de control de asistencia, pudiendo autorizar un permiso económico desde este módulo y generar la incidencia de manera automática en el módulo de Control de Asistencia.</w:t>
      </w:r>
    </w:p>
    <w:p w14:paraId="233B914F"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Permitirá la consulta de empleado por diferentes criterios, visualización de manera detallada de la información del empleado como lo son sus datos generales, historial académico, historial laboral, registros en el control de asistencia, nóminas.</w:t>
      </w:r>
    </w:p>
    <w:p w14:paraId="3F42433D" w14:textId="77777777" w:rsidR="00BC3395" w:rsidRPr="00BC3395" w:rsidRDefault="00BC3395" w:rsidP="00CD34BB">
      <w:pPr>
        <w:numPr>
          <w:ilvl w:val="0"/>
          <w:numId w:val="4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Mostrará el historial de movimientos del empleado incluyendo la bitácora de quién y a qué hora lo aplicó.</w:t>
      </w:r>
    </w:p>
    <w:p w14:paraId="6C1A5632"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Actualizará la información del empleado: datos generales, historial académico, historial laboral etc.</w:t>
      </w:r>
    </w:p>
    <w:p w14:paraId="4969B09A"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Permitirá el control de los reintegros de empleados que se cuentan con licencias de trabajo.</w:t>
      </w:r>
    </w:p>
    <w:p w14:paraId="76A8E845"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Emitirá y controlará las órdenes de presentación.</w:t>
      </w:r>
    </w:p>
    <w:p w14:paraId="48E3A796"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lastRenderedPageBreak/>
        <w:t>Generará las vigencias de los nombramientos y secuencias de suplencias por movimientos de licencias, vacaciones, sanciones, promociones, controlándolas por medio de las fechas de vigencia y emitiendo un reporte con base a los términos de los nombramientos del personal.</w:t>
      </w:r>
    </w:p>
    <w:p w14:paraId="60A0FD88" w14:textId="77777777" w:rsidR="00BC3395" w:rsidRPr="00BC3395" w:rsidRDefault="00BC3395" w:rsidP="00CD34BB">
      <w:pPr>
        <w:numPr>
          <w:ilvl w:val="0"/>
          <w:numId w:val="41"/>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Implementará la firma electrónica para los documentos generados por el sistema.</w:t>
      </w:r>
    </w:p>
    <w:p w14:paraId="1B2B34A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Emitirá al menos los siguientes reportes, en formato PDF, CSV, Excel, txt de acuerdo con la especificación del ente solicitante.</w:t>
      </w:r>
    </w:p>
    <w:p w14:paraId="638FDA3C"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Plantilla general, por centro de trabajo, puesto, plaza.</w:t>
      </w:r>
    </w:p>
    <w:p w14:paraId="20B41B65"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Hojas de Servicio.</w:t>
      </w:r>
    </w:p>
    <w:p w14:paraId="388BC53D"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movimientos afiliatorios del IMSS.</w:t>
      </w:r>
    </w:p>
    <w:p w14:paraId="651A7CF1"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Historial laboral a partir de la entrada del sistema.</w:t>
      </w:r>
    </w:p>
    <w:p w14:paraId="443803D7"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Constancias de Baja.</w:t>
      </w:r>
    </w:p>
    <w:p w14:paraId="33F8243A"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Curriculum.</w:t>
      </w:r>
    </w:p>
    <w:p w14:paraId="519285BC"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Incidencias (licencias, permisos, sanciones, vacaciones, faltas).</w:t>
      </w:r>
    </w:p>
    <w:p w14:paraId="7D214DC4" w14:textId="77777777" w:rsidR="00BC3395" w:rsidRPr="00BC3395" w:rsidRDefault="00BC3395" w:rsidP="00CD34BB">
      <w:pPr>
        <w:numPr>
          <w:ilvl w:val="0"/>
          <w:numId w:val="42"/>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de movimientos.</w:t>
      </w:r>
    </w:p>
    <w:p w14:paraId="01B15B8E" w14:textId="77777777" w:rsidR="00BC3395" w:rsidRPr="00BC3395" w:rsidRDefault="00BC3395" w:rsidP="00CD34BB">
      <w:pPr>
        <w:numPr>
          <w:ilvl w:val="0"/>
          <w:numId w:val="42"/>
        </w:num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Reporte periodos laborados.</w:t>
      </w:r>
    </w:p>
    <w:p w14:paraId="0C121A1A"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Gestionará las cargas laborales de docentes mediante las siguientes funcionalidades.</w:t>
      </w:r>
    </w:p>
    <w:p w14:paraId="2D7FFDD0"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Interconexión con el sistema de control escolar responsabilidad de la SEZ.</w:t>
      </w:r>
    </w:p>
    <w:p w14:paraId="2238DF09" w14:textId="77777777" w:rsidR="00BC3395" w:rsidRPr="00BC3395" w:rsidRDefault="00BC3395" w:rsidP="00CD34BB">
      <w:pPr>
        <w:numPr>
          <w:ilvl w:val="0"/>
          <w:numId w:val="43"/>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Extracción de información necesaria de cargas laborales, para validar la compatibilidad de horarios desde el sistema de control escolar.</w:t>
      </w:r>
    </w:p>
    <w:p w14:paraId="7AD115A0"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Impresión cargas laborales por unidades para ser reubicado.</w:t>
      </w:r>
    </w:p>
    <w:p w14:paraId="423789E8"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Cambio de adscripción para docentes.</w:t>
      </w:r>
    </w:p>
    <w:p w14:paraId="67B2655E"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Cancelación/creación de plazas de jornada a horas.</w:t>
      </w:r>
    </w:p>
    <w:p w14:paraId="41E7AA0E"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Generará la configuración de cargas laborales de suplencias derivadas de movimientos de empleados titulares de manera automática y su respectiva cancelación en la reincorporación del titular.</w:t>
      </w:r>
    </w:p>
    <w:p w14:paraId="6F73ABEE"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Autorización de honorarios continuos.</w:t>
      </w:r>
    </w:p>
    <w:p w14:paraId="4397C94A"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gestión de movimientos y de permisos de empleados puede ser a nivel de carga laboral.</w:t>
      </w:r>
    </w:p>
    <w:p w14:paraId="3111F13A" w14:textId="77777777" w:rsidR="00BC3395" w:rsidRPr="00BC3395" w:rsidRDefault="00BC3395" w:rsidP="00CD34BB">
      <w:pPr>
        <w:numPr>
          <w:ilvl w:val="0"/>
          <w:numId w:val="43"/>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Gestión de excepciones de incompatibilidad de horarios para empleados con permisos de suplencia.</w:t>
      </w:r>
    </w:p>
    <w:p w14:paraId="186013A4" w14:textId="77777777" w:rsidR="00BC3395" w:rsidRPr="00BC3395" w:rsidRDefault="00BC3395" w:rsidP="00BC3395">
      <w:pPr>
        <w:spacing w:before="100" w:after="0" w:line="240" w:lineRule="auto"/>
        <w:rPr>
          <w:rFonts w:ascii="Calibri" w:eastAsia="Times New Roman" w:hAnsi="Calibri" w:cs="Calibri"/>
          <w:lang w:val="es-MX" w:eastAsia="es-MX"/>
        </w:rPr>
      </w:pPr>
      <w:r w:rsidRPr="00BC3395">
        <w:rPr>
          <w:rFonts w:ascii="Calibri" w:eastAsia="Times New Roman" w:hAnsi="Calibri" w:cs="Calibri"/>
          <w:color w:val="000000"/>
          <w:lang w:val="es-MX" w:eastAsia="es-MX"/>
        </w:rPr>
        <w:t>Contará con las funcionalidades para generación de códigos de autorización, los cuales permitirán autorizar movimientos que estén fuera del flujo estándar.</w:t>
      </w:r>
    </w:p>
    <w:p w14:paraId="38DE3EB0"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8" w:name="_Toc170984160"/>
      <w:r w:rsidRPr="00BC3395">
        <w:rPr>
          <w:rFonts w:ascii="Calibri" w:eastAsia="Times New Roman" w:hAnsi="Calibri" w:cs="Calibri"/>
          <w:b/>
          <w:bCs/>
          <w:caps/>
          <w:spacing w:val="15"/>
          <w:lang w:val="es-MX" w:eastAsia="es-MX"/>
        </w:rPr>
        <w:t>MÓDULO DE NÓMINAS</w:t>
      </w:r>
      <w:bookmarkEnd w:id="8"/>
    </w:p>
    <w:p w14:paraId="4117C40C"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p>
    <w:p w14:paraId="47C8DF9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Módulo de control y administración de las percepciones y deducciones de los trabajadores, a partir del registro de los movimientos generados por los Módulos de Administración de Personal y de Control de Asistencia, verificando la disponibilidad presupuestal de la plaza.</w:t>
      </w:r>
    </w:p>
    <w:p w14:paraId="00369EE4"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lastRenderedPageBreak/>
        <w:t>Realizará cálculos de pago de nóminas ordinarias de acuerdo con las configuraciones establecidas. Deberá identificar el inicio y fin del periodo que corresponde al monto que se está pagando.</w:t>
      </w:r>
    </w:p>
    <w:p w14:paraId="4A7A4E0B"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Realizará la aplicación de forma automática los movimientos de altas, bajas, cambios de salario, licencias, o renovaciones de nombramientos, en tiempo y de forma retroactiva.</w:t>
      </w:r>
    </w:p>
    <w:p w14:paraId="5110E532"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Para cada concepto de percepciones o deducciones, deberá estar basado en fórmulas, conformadas por constantes, variables, referencias a otras fórmulas, a funciones de predefinidas.</w:t>
      </w:r>
    </w:p>
    <w:p w14:paraId="1035984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Módulo para gestionar los montos resultantes de la aplicación de movimientos retroactivos, para ser pagados o descontados.</w:t>
      </w:r>
    </w:p>
    <w:p w14:paraId="732022A6"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Gestionará la configuración de productos de nómina, calculará todas las percepciones y deducciones requeridas, se gestionará incidencias como el monto mínimo a percibir, validación, configuración de pago, autorización, dispersión, timbrado y afectación contable.</w:t>
      </w:r>
    </w:p>
    <w:p w14:paraId="32DE3D5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Mostrará las advertencias de vencimientos de movimientos de empleados que repercuten en la reanudación del pago de nómina o en la suspensión del pago de nómina.</w:t>
      </w:r>
    </w:p>
    <w:p w14:paraId="12E49A10"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la configuración de parámetros de cálculo como tablas de ISR, tabuladores de pago, salarios mínimos, UMAs, tasas de bonos y estímulos, montos mínimos y máximos y número de días mínimos y máximos.</w:t>
      </w:r>
    </w:p>
    <w:p w14:paraId="66F70EA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Aplicará en el pago quincenal, la prestación por concepto de becas para hijos de trabajadores.</w:t>
      </w:r>
    </w:p>
    <w:p w14:paraId="2EFA41BD"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Calculará y aplicará pagos de la prestación de quinquenio de forma automática, de acuerdo con la antigüedad acumulada y de forma general.</w:t>
      </w:r>
    </w:p>
    <w:p w14:paraId="51B8A90E"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Calculará y aplicará el ISR, de acuerdo con el ingreso mensual recibido por el trabajador, aplicando la tarifa de la Ley del ISR que le corresponde de acuerdo con el ejercicio fiscal que le corresponde.</w:t>
      </w:r>
    </w:p>
    <w:p w14:paraId="343A5D2C"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 lo que respecta al IMSS</w:t>
      </w:r>
    </w:p>
    <w:p w14:paraId="3E1527B8"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Calculará el Salario Diario Integrado (SDI) correctamente.</w:t>
      </w:r>
    </w:p>
    <w:p w14:paraId="4CA1834D"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Generará los layouts para el SUA y IDSE.</w:t>
      </w:r>
    </w:p>
    <w:p w14:paraId="6B37096C"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Calculará correctamente la cuota patronal, de cesantía y vejez.</w:t>
      </w:r>
    </w:p>
    <w:p w14:paraId="39715604"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Los cálculos del sistema deberán ser iguales a los del SUA e IDSE.</w:t>
      </w:r>
    </w:p>
    <w:p w14:paraId="4BFDB2F1" w14:textId="77777777" w:rsidR="00BC3395" w:rsidRPr="00BC3395" w:rsidRDefault="00BC3395" w:rsidP="00CD34BB">
      <w:pPr>
        <w:numPr>
          <w:ilvl w:val="0"/>
          <w:numId w:val="44"/>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Deberá ser parametrizable para los cálculos.</w:t>
      </w:r>
    </w:p>
    <w:p w14:paraId="5EC69912"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Calculará de forma automática las pensiones alimenticias para uno o varios beneficiarios, aplicando los diversos criterios emitidos por la autoridad judicial con respecto a: porcentajes en sueldo y prestaciones, cantidad fija, cantidad fija en sueldo y porcentaje en prestación, distintos porcentajes en sueldo y prestaciones, además realizará las modificaciones cuando cambie el sueldo del trabajador ya sea por cambio de salario, licencias o faltas, así como la aplicación del descuento en liquidación cuando el trabajador cause baja laboral.</w:t>
      </w:r>
    </w:p>
    <w:p w14:paraId="03EB395C"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 xml:space="preserve">Permitirá la carga masiva de descuentos vía nomina por concepto de créditos contraídos con terceros institucionales, realizando previamente una validación de viabilidad para el descuento, aplicándolos en la </w:t>
      </w:r>
      <w:r w:rsidRPr="00BC3395">
        <w:rPr>
          <w:rFonts w:ascii="Calibri" w:eastAsia="Times New Roman" w:hAnsi="Calibri" w:cs="Calibri"/>
          <w:color w:val="000000"/>
          <w:lang w:val="es-MX" w:eastAsia="es-MX"/>
        </w:rPr>
        <w:lastRenderedPageBreak/>
        <w:t xml:space="preserve">nómina del empleado hasta su terminación, modificación o cancelación. </w:t>
      </w:r>
      <w:r w:rsidRPr="00BC3395">
        <w:rPr>
          <w:rFonts w:ascii="Calibri" w:eastAsia="Times New Roman" w:hAnsi="Calibri" w:cs="Calibri"/>
          <w:lang w:val="es-MX" w:eastAsia="es-MX"/>
        </w:rPr>
        <w:t>Para la validación se deberá desarrollar un módulo web para que los terceros institucionales puedan hacer la consulta ingresando el RFC y monto a contratar y el módulo indique si el descuento procede o no.</w:t>
      </w:r>
    </w:p>
    <w:p w14:paraId="72042E86"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Validará que los descuentos que se aplican no superen el 30% del excedente del salario mínimo.</w:t>
      </w:r>
    </w:p>
    <w:p w14:paraId="2579BC0C"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Permitirá el registro individual o masivo de cuentas bancarias o forma de pago (cheque o tarjeta) del personal de la Institución, así como generar reportes para solicitar el pago de las retenciones de pensión alimenticia y terceros institucionales, así como reporte de los rechazos de las retenciones no aplicadas en la nómina.</w:t>
      </w:r>
    </w:p>
    <w:p w14:paraId="4A2FEB74"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El sistema permitirá el recálculo de la nómina cuantas veces sea necesario para que considere registros de movimientos recientes o ajustes en las configuraciones, tanto de la nómina completa como de una nómina individual.</w:t>
      </w:r>
    </w:p>
    <w:p w14:paraId="2B68ABD7"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En la generación de las nóminas el sistema registrará una memoria de cálculo con los elementos de la fórmula y valores sustitución utilizados en el cálculo de cada concepto, dicha memoria de cálculo podrá consultarse en cualquier momento.</w:t>
      </w:r>
    </w:p>
    <w:p w14:paraId="699523C1"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Los tipos de nóminas que realiza la SEZ son las siguientes:</w:t>
      </w:r>
    </w:p>
    <w:p w14:paraId="19899C5A" w14:textId="77777777" w:rsidR="00BC3395" w:rsidRPr="00BC3395" w:rsidRDefault="00BC3395" w:rsidP="00CD34BB">
      <w:pPr>
        <w:numPr>
          <w:ilvl w:val="0"/>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Ordinarias</w:t>
      </w:r>
    </w:p>
    <w:p w14:paraId="4F3FD820"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Ordinaria Base.</w:t>
      </w:r>
    </w:p>
    <w:p w14:paraId="5F531CA3"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Ordinaria Telesecundarias.</w:t>
      </w:r>
    </w:p>
    <w:p w14:paraId="127E9154"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Ordinarias Educación Media Superior y Superior.</w:t>
      </w:r>
    </w:p>
    <w:p w14:paraId="1C99FD83"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Pagos Federales y Compensaciones.</w:t>
      </w:r>
    </w:p>
    <w:p w14:paraId="5A9F54B1" w14:textId="77777777" w:rsidR="00BC3395" w:rsidRPr="00BC3395" w:rsidRDefault="00BC3395" w:rsidP="00CD34BB">
      <w:pPr>
        <w:numPr>
          <w:ilvl w:val="0"/>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Complementos</w:t>
      </w:r>
    </w:p>
    <w:p w14:paraId="2D80FCCB"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Jubilados, Homologados.</w:t>
      </w:r>
    </w:p>
    <w:p w14:paraId="486EC034"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Laudos.</w:t>
      </w:r>
    </w:p>
    <w:p w14:paraId="5BD0572B"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Años de Servicio.</w:t>
      </w:r>
    </w:p>
    <w:p w14:paraId="62ACE303"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Bonos.</w:t>
      </w:r>
    </w:p>
    <w:p w14:paraId="1D8DD47E"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Aguinaldos.</w:t>
      </w:r>
    </w:p>
    <w:p w14:paraId="651D968D" w14:textId="77777777" w:rsidR="00BC3395" w:rsidRPr="00BC3395" w:rsidRDefault="00BC3395" w:rsidP="00CD34BB">
      <w:pPr>
        <w:numPr>
          <w:ilvl w:val="0"/>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Extraordinarias</w:t>
      </w:r>
    </w:p>
    <w:p w14:paraId="3B258294" w14:textId="77777777" w:rsidR="00BC3395" w:rsidRPr="00BC3395" w:rsidRDefault="00BC3395" w:rsidP="00CD34BB">
      <w:pPr>
        <w:numPr>
          <w:ilvl w:val="1"/>
          <w:numId w:val="45"/>
        </w:num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Retroactivos de incremento.</w:t>
      </w:r>
    </w:p>
    <w:p w14:paraId="290F3C10"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 base a lo anterior deberá organizar la información de las nóminas procesadas para los reportes que solicita la Secretaría de Finanzas.</w:t>
      </w:r>
    </w:p>
    <w:p w14:paraId="487FF28D"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Se integrará con el proveedor Autorizado de Certificación (PAC) para el timbrado de los pagos de nómina.</w:t>
      </w:r>
    </w:p>
    <w:p w14:paraId="6F88E2A9"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Registrará la bitácora de los CFDI, enviados y timbrados, así como el estatus del mismo.</w:t>
      </w:r>
    </w:p>
    <w:p w14:paraId="716C6C9F"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lastRenderedPageBreak/>
        <w:t>Generará la información necesaria para el entero y pago de las cuotas y aportaciones del IMSS, terceros institucionales, de acuerdo con formatos y tipos de archivo solicitados, siendo los más comunes archivo de datos separado por comas (CSV) y plantillas predefinidas de texto plano.</w:t>
      </w:r>
    </w:p>
    <w:p w14:paraId="678FFA15"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consumirá los Web Service necesarios para generar la póliza presupuestal de la nómina y después generar la póliza contable desde el Sistema Financiero (SIF).</w:t>
      </w:r>
    </w:p>
    <w:p w14:paraId="1979EE3E"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nóminas extraordinarias durante los periodos quincenales o mensuales, para los casos de pagos nominales que no alcanzaron a ingresar en una nómina ordinaria.</w:t>
      </w:r>
    </w:p>
    <w:p w14:paraId="75B5889A" w14:textId="77777777" w:rsidR="00BC3395" w:rsidRPr="00BC3395" w:rsidRDefault="00BC3395" w:rsidP="00BC3395">
      <w:pPr>
        <w:spacing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Realizará y aplicará cálculos de prestaciones como son prima vacacional, estímulos y ajuste al salario para su emisión y pago en los periodos programados en el calendario, aplicado en la nómina ordinaria que corresponda.</w:t>
      </w:r>
    </w:p>
    <w:p w14:paraId="5046721B"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Actualizará la antigüedad de los empleados en cada ejecución de la nómina, considerando los días a descontar derivados de los movimientos de los empleados como licencias sin goce de sueldo que hayan sido aplicados.</w:t>
      </w:r>
    </w:p>
    <w:p w14:paraId="399460E2"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cálculos de prestaciones anuales como son aguinaldo proporcional para su emisión en forma paralela a la nómina ordinaria.</w:t>
      </w:r>
    </w:p>
    <w:p w14:paraId="0C55873C"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el cálculo anual del ISR tomando el total de ingresos anuales, aplicando la tarifa anual que el SAT publique en el DOF, el ajuste que resulte a favor o en contra, se aplica en el ingreso que reciba el empleado por concepto de Aguinaldo.</w:t>
      </w:r>
    </w:p>
    <w:p w14:paraId="4831C710"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Emitirá las constancias de percepciones y/o retenciones de todo el personal que labore o haya laborado en la Institución.</w:t>
      </w:r>
    </w:p>
    <w:p w14:paraId="38AE887B"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cálculos de prestaciones anuales, primas de antigüedad, pagos por separación o terminación de la relación laboral, al personal que haya causado baja de la institución (Liquidaciones o Finiquito).</w:t>
      </w:r>
    </w:p>
    <w:p w14:paraId="1AB69E18"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Generará el histórico de los pagos por cada persona a la que se le haya realizado cálculo y pago de prestaciones anuales, primas de antigüedad, pagos por separación o terminación de la relación laboral (Liquidaciones o Finiquito).</w:t>
      </w:r>
    </w:p>
    <w:p w14:paraId="6ADBB62A"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calculo y el timbrado de los pagos del personal de baja y que se haya realizado pago de prestaciones anuales, primas de antigüedad, pagos por separación o terminación de la relación laboral (Liquidaciones o Finiquito).</w:t>
      </w:r>
    </w:p>
    <w:p w14:paraId="09E852FC"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 xml:space="preserve">Validará y registrará el gasto por concepto de Liquidaciones o Finiquito en </w:t>
      </w:r>
      <w:r w:rsidRPr="00BC3395">
        <w:rPr>
          <w:rFonts w:ascii="Calibri" w:eastAsia="Times New Roman" w:hAnsi="Calibri" w:cs="Calibri"/>
          <w:b/>
          <w:bCs/>
          <w:color w:val="000000"/>
          <w:lang w:val="es-MX" w:eastAsia="es-MX"/>
        </w:rPr>
        <w:t xml:space="preserve">SIF </w:t>
      </w:r>
      <w:r w:rsidRPr="00BC3395">
        <w:rPr>
          <w:rFonts w:ascii="Calibri" w:eastAsia="Times New Roman" w:hAnsi="Calibri" w:cs="Calibri"/>
          <w:color w:val="000000"/>
          <w:lang w:val="es-MX" w:eastAsia="es-MX"/>
        </w:rPr>
        <w:t>(Capitulo 1000) así como la generación del histórico del pago realizado.</w:t>
      </w:r>
    </w:p>
    <w:p w14:paraId="30C44C6A"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Generará nomina extraordinaria de pasivos de sueldos, prestaciones y liquidaciones que no se hayan pagado durante el proceso ordinario del ejercicio y su pago se realizará en el ejercicio siguiente.</w:t>
      </w:r>
    </w:p>
    <w:p w14:paraId="75B44131" w14:textId="77777777" w:rsidR="00BC3395" w:rsidRPr="00BC3395" w:rsidRDefault="00BC3395" w:rsidP="00BC3395">
      <w:pPr>
        <w:spacing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el cálculo de ISR del ajuste anual considerando los pagos según corresponda.</w:t>
      </w:r>
    </w:p>
    <w:p w14:paraId="1F35E7F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la conciliación entre los timbres generados mensualmente (nómina, honorarios, liquidaciones y cancelaciones) con la información que se descargue del SAT.</w:t>
      </w:r>
    </w:p>
    <w:p w14:paraId="7210CF9C"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Actualizará los tabuladores que aplican a cada ejercicio fiscal.</w:t>
      </w:r>
    </w:p>
    <w:p w14:paraId="09F98E8F"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lastRenderedPageBreak/>
        <w:t>Permitirá la configuración de conceptos de pago de acuerdo con el puesto, centros de trabajo, niveles salariales.</w:t>
      </w:r>
    </w:p>
    <w:p w14:paraId="45DEB33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Calculará y aplicará automáticamente pagos retroactivos, de acuerdo con periodos y plazas laboradas.</w:t>
      </w:r>
    </w:p>
    <w:p w14:paraId="0B8EA984" w14:textId="77777777" w:rsidR="00BC3395" w:rsidRPr="00BC3395" w:rsidRDefault="00BC3395" w:rsidP="00BC3395">
      <w:pPr>
        <w:spacing w:before="100" w:after="200" w:line="240" w:lineRule="auto"/>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El sistema será capaz de realizar el cálculo de Pasivo Laboral conforme a la LGCG, emitiendo un reporte anual del cálculo de las prestaciones del personal que tenga antigüedad de 10 años o más, y que se encuentran activos para su registro contable.</w:t>
      </w:r>
    </w:p>
    <w:p w14:paraId="7B09E093" w14:textId="77777777" w:rsidR="00BC3395" w:rsidRP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Permitirá un seguimiento de las nóminas desde su creación hasta el cierre, desde el registro de la nómina, el cálculo de percepciones, deducciones y descuentos, su validación, su autorización, su registro presupuestal, el pago, el timbrado y el registro contable.</w:t>
      </w:r>
    </w:p>
    <w:p w14:paraId="44F96D60" w14:textId="77777777" w:rsidR="00BC3395" w:rsidRPr="00BC3395" w:rsidRDefault="00BC3395" w:rsidP="00BC3395">
      <w:pPr>
        <w:spacing w:before="100" w:after="200" w:line="240" w:lineRule="auto"/>
        <w:textAlignment w:val="baseline"/>
        <w:rPr>
          <w:rFonts w:ascii="Calibri" w:eastAsia="Times New Roman" w:hAnsi="Calibri" w:cs="Calibri"/>
          <w:lang w:val="es-MX" w:eastAsia="es-MX"/>
        </w:rPr>
      </w:pPr>
      <w:r w:rsidRPr="00BC3395">
        <w:rPr>
          <w:rFonts w:ascii="Calibri" w:eastAsia="Times New Roman" w:hAnsi="Calibri" w:cs="Calibri"/>
          <w:lang w:val="es-MX" w:eastAsia="es-MX"/>
        </w:rPr>
        <w:t>El sistema permitirá ABC de descuentos por sanciones judiciales o reintegro y devolución a partidas presupuestales.</w:t>
      </w:r>
    </w:p>
    <w:p w14:paraId="2FE5CD06" w14:textId="77777777" w:rsidR="00BC3395" w:rsidRP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1DF72E28"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9" w:name="_Toc170984161"/>
      <w:r w:rsidRPr="00BC3395">
        <w:rPr>
          <w:rFonts w:ascii="Calibri" w:eastAsia="Times New Roman" w:hAnsi="Calibri" w:cs="Calibri"/>
          <w:b/>
          <w:bCs/>
          <w:caps/>
          <w:spacing w:val="15"/>
          <w:lang w:val="es-MX" w:eastAsia="es-MX"/>
        </w:rPr>
        <w:t>MÓDULO DE PAGOS</w:t>
      </w:r>
      <w:bookmarkEnd w:id="9"/>
    </w:p>
    <w:p w14:paraId="2EB2793E"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p>
    <w:p w14:paraId="0FE208A8" w14:textId="77777777" w:rsidR="00BC3395" w:rsidRPr="00BC3395" w:rsidRDefault="00BC3395" w:rsidP="00BC3395">
      <w:pPr>
        <w:spacing w:before="100" w:after="200" w:line="240" w:lineRule="auto"/>
        <w:textAlignment w:val="baseline"/>
        <w:rPr>
          <w:rFonts w:ascii="Calibri" w:eastAsia="Times New Roman" w:hAnsi="Calibri" w:cs="Calibri"/>
          <w:lang w:val="es-MX" w:eastAsia="es-MX"/>
        </w:rPr>
      </w:pPr>
      <w:r w:rsidRPr="00BC3395">
        <w:rPr>
          <w:rFonts w:ascii="Calibri" w:eastAsia="Times New Roman" w:hAnsi="Calibri" w:cs="Calibri"/>
          <w:lang w:val="es-MX" w:eastAsia="es-MX"/>
        </w:rPr>
        <w:t>El sistema permitirá cancelar grupos de pagos emitidos indebidamente, en exceso o por error; deberá generar los archivos y reportes necesarios para el reintegro del recurso a la Secretaría de Finanzas y cancelar los comprobantes fiscales digitales correspondientes.</w:t>
      </w:r>
    </w:p>
    <w:p w14:paraId="6D72D34B"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permitirá reponer los cheques emitidos que caducaron para su cobro al haber excedido su plazo de vigencia.</w:t>
      </w:r>
    </w:p>
    <w:p w14:paraId="6920E246"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permitirá reexpedir un pago que se haya cancelado si se acredita la conclusión del reintegro del recurso y el derecho del trabajador u otro beneficiario a dicho pago.</w:t>
      </w:r>
    </w:p>
    <w:p w14:paraId="2D95855A"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permitirá generar una constancia de ingresos de los trabajadores por cada uno de los pagos emitidos en un período determinado que sea equivalente a los comprobantes fiscales digitales.</w:t>
      </w:r>
    </w:p>
    <w:p w14:paraId="5C299314"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advertirá y señalará los pagos en demasía de los trabajadores que solicitan una constancia de No-Adeudo.</w:t>
      </w:r>
    </w:p>
    <w:p w14:paraId="41FC47BF"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sistema permitirá el cálculo proporcional de aguinaldo automático al personal que haya causado baja durante el año fiscal.</w:t>
      </w:r>
    </w:p>
    <w:p w14:paraId="0659504B"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p>
    <w:p w14:paraId="2B6A01EC"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0" w:name="_Toc170984162"/>
      <w:r w:rsidRPr="00BC3395">
        <w:rPr>
          <w:rFonts w:ascii="Calibri" w:eastAsia="Times New Roman" w:hAnsi="Calibri" w:cs="Calibri"/>
          <w:b/>
          <w:bCs/>
          <w:caps/>
          <w:spacing w:val="15"/>
          <w:lang w:val="es-MX" w:eastAsia="es-MX"/>
        </w:rPr>
        <w:t>MÓDULO DE INFORMES</w:t>
      </w:r>
      <w:bookmarkEnd w:id="10"/>
    </w:p>
    <w:p w14:paraId="1CD888D0" w14:textId="77777777" w:rsidR="00BC3395" w:rsidRPr="00BC3395" w:rsidRDefault="00BC3395" w:rsidP="00BC3395">
      <w:pPr>
        <w:spacing w:before="100" w:after="200" w:line="240" w:lineRule="auto"/>
        <w:ind w:left="720"/>
        <w:contextualSpacing/>
        <w:jc w:val="both"/>
        <w:rPr>
          <w:rFonts w:ascii="Calibri" w:eastAsia="Times New Roman" w:hAnsi="Calibri" w:cs="Calibri"/>
          <w:lang w:val="es-MX" w:eastAsia="es-MX"/>
        </w:rPr>
      </w:pPr>
    </w:p>
    <w:p w14:paraId="3A055161" w14:textId="77777777" w:rsidR="00BC3395" w:rsidRPr="00BC3395" w:rsidRDefault="00BC3395" w:rsidP="00CD34BB">
      <w:pPr>
        <w:numPr>
          <w:ilvl w:val="0"/>
          <w:numId w:val="4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 xml:space="preserve">Módulo que permitirá la generación de informes que requieran integración de información de los diferentes módulos de la solución y a partir de las necesidades de las áreas internas y externas, con la finalidad de gestionar los requerimientos de información y las oportunidades de mejora para el uso de los recursos humanos. </w:t>
      </w:r>
    </w:p>
    <w:p w14:paraId="790FCA74" w14:textId="77777777" w:rsidR="00BC3395" w:rsidRPr="00BC3395" w:rsidRDefault="00BC3395" w:rsidP="00CD34BB">
      <w:pPr>
        <w:numPr>
          <w:ilvl w:val="0"/>
          <w:numId w:val="4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lastRenderedPageBreak/>
        <w:t xml:space="preserve">Generará información para peticiones de acceso a la información, órganos auditores, estadísticas de movimientos, rotación y movilidad de empleados, indicadores para evaluación al desempeño, información por conceptos de pagos (sueldo, liquidaciones, prestaciones) y reportes dinámicos a partir de la información de los diferentes módulos. </w:t>
      </w:r>
    </w:p>
    <w:p w14:paraId="6DD6CAA2" w14:textId="77777777" w:rsidR="00BC3395" w:rsidRPr="00BC3395" w:rsidRDefault="00BC3395" w:rsidP="00CD34BB">
      <w:pPr>
        <w:numPr>
          <w:ilvl w:val="0"/>
          <w:numId w:val="46"/>
        </w:numPr>
        <w:spacing w:before="100" w:after="200" w:line="276" w:lineRule="auto"/>
        <w:contextualSpacing/>
        <w:jc w:val="both"/>
        <w:rPr>
          <w:rFonts w:ascii="Calibri" w:eastAsia="Times New Roman" w:hAnsi="Calibri" w:cs="Calibri"/>
          <w:lang w:val="es-MX" w:eastAsia="es-MX"/>
        </w:rPr>
      </w:pPr>
      <w:r w:rsidRPr="00BC3395">
        <w:rPr>
          <w:rFonts w:ascii="Calibri" w:eastAsia="Times New Roman" w:hAnsi="Calibri" w:cs="Calibri"/>
          <w:lang w:val="es-MX" w:eastAsia="es-MX"/>
        </w:rPr>
        <w:t>Generará Información en diferentes formatos (pdf, Excel, txt, Word, csv), de los diferentes módulos del sistema.</w:t>
      </w:r>
    </w:p>
    <w:p w14:paraId="6428AADA" w14:textId="77777777" w:rsidR="00BC3395" w:rsidRPr="00BC3395" w:rsidRDefault="00BC3395" w:rsidP="00BC3395">
      <w:pPr>
        <w:spacing w:before="100" w:after="200" w:line="276" w:lineRule="auto"/>
        <w:jc w:val="both"/>
        <w:rPr>
          <w:rFonts w:ascii="Calibri" w:eastAsia="Times New Roman" w:hAnsi="Calibri" w:cs="Calibri"/>
          <w:lang w:val="es-MX" w:eastAsia="es-MX"/>
        </w:rPr>
      </w:pPr>
      <w:r w:rsidRPr="00BC3395">
        <w:rPr>
          <w:rFonts w:ascii="Calibri" w:eastAsia="Times New Roman" w:hAnsi="Calibri" w:cs="Calibri"/>
          <w:lang w:val="es-MX" w:eastAsia="es-MX"/>
        </w:rPr>
        <w:t>En la transferencia de conocimiento se contempla la capacitación técnica para que personal de la SEZ generen reportes adicionales.</w:t>
      </w:r>
    </w:p>
    <w:p w14:paraId="072F4CBC" w14:textId="77777777" w:rsidR="00BC3395" w:rsidRPr="00BC3395" w:rsidRDefault="00BC3395" w:rsidP="00BC3395">
      <w:pPr>
        <w:spacing w:before="100" w:after="0" w:line="240" w:lineRule="auto"/>
        <w:jc w:val="both"/>
        <w:rPr>
          <w:rFonts w:ascii="Calibri" w:eastAsia="Times New Roman" w:hAnsi="Calibri" w:cs="Calibri"/>
          <w:lang w:val="es-MX" w:eastAsia="es-MX"/>
        </w:rPr>
      </w:pPr>
    </w:p>
    <w:p w14:paraId="3C9F6C1D"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1" w:name="_Toc170984163"/>
      <w:r w:rsidRPr="00BC3395">
        <w:rPr>
          <w:rFonts w:ascii="Calibri" w:eastAsia="Times New Roman" w:hAnsi="Calibri" w:cs="Calibri"/>
          <w:b/>
          <w:bCs/>
          <w:caps/>
          <w:spacing w:val="15"/>
          <w:lang w:val="es-MX" w:eastAsia="es-MX"/>
        </w:rPr>
        <w:t>PORTAL DEL EMPLEADO</w:t>
      </w:r>
      <w:bookmarkEnd w:id="11"/>
    </w:p>
    <w:p w14:paraId="4B0367A1" w14:textId="77777777" w:rsidR="00BC3395" w:rsidRPr="00BC3395" w:rsidRDefault="00BC3395" w:rsidP="00BC3395">
      <w:pPr>
        <w:spacing w:before="100" w:after="0" w:line="240" w:lineRule="auto"/>
        <w:rPr>
          <w:rFonts w:ascii="Calibri" w:eastAsia="Times New Roman" w:hAnsi="Calibri" w:cs="Calibri"/>
          <w:lang w:val="es-MX" w:eastAsia="es-MX"/>
        </w:rPr>
      </w:pPr>
    </w:p>
    <w:p w14:paraId="5CAB762F"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Módulo que proporciona información a los empleados para lograr su autosuficiencia en la actualización de datos personales y curriculares, consultas sobre historial laboral, recibos de pago de nómina, reportes de control de asistencia, descarga de formatos y constancias de percepciones y retenciones</w:t>
      </w:r>
    </w:p>
    <w:p w14:paraId="38E1DC17"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 xml:space="preserve">El sistema será capaz de lanzar campañas de actualización de datos e información relevante para toda la Institución, consultar el directorio de empleados y ubicaciones de los centros de trabajo, manteniendo una comunicación efectiva a partir de la optimización de los recursos, mediante videos, documentos informativos, comunicados, barra de noticias proporcionado por </w:t>
      </w:r>
      <w:r w:rsidRPr="00BC3395">
        <w:rPr>
          <w:rFonts w:ascii="Calibri" w:eastAsia="Times New Roman" w:hAnsi="Calibri" w:cs="Calibri"/>
          <w:lang w:val="es-MX"/>
        </w:rPr>
        <w:t>SEZ</w:t>
      </w:r>
      <w:r w:rsidRPr="00BC3395">
        <w:rPr>
          <w:rFonts w:ascii="Calibri" w:eastAsia="Times New Roman" w:hAnsi="Calibri" w:cs="Calibri"/>
          <w:color w:val="000000"/>
          <w:lang w:val="es-MX" w:eastAsia="es-MX"/>
        </w:rPr>
        <w:t>.</w:t>
      </w:r>
    </w:p>
    <w:p w14:paraId="4BC5313A" w14:textId="61B07E0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 xml:space="preserve">El sistema deberá contar con apariencia del portal institucional (colores, letra, etc.) se adaptará a la imagen definida y podrá integrarse a la página institucional del Gobierno del Estado de </w:t>
      </w:r>
      <w:r w:rsidR="0042300D">
        <w:rPr>
          <w:rFonts w:ascii="Calibri" w:eastAsia="Times New Roman" w:hAnsi="Calibri" w:cs="Calibri"/>
          <w:color w:val="000000"/>
          <w:lang w:val="es-MX" w:eastAsia="es-MX"/>
        </w:rPr>
        <w:t>Zacatecas</w:t>
      </w:r>
      <w:r w:rsidRPr="00BC3395">
        <w:rPr>
          <w:rFonts w:ascii="Calibri" w:eastAsia="Times New Roman" w:hAnsi="Calibri" w:cs="Calibri"/>
          <w:color w:val="000000"/>
          <w:lang w:val="es-MX" w:eastAsia="es-MX"/>
        </w:rPr>
        <w:t xml:space="preserve"> y </w:t>
      </w:r>
      <w:r w:rsidRPr="00BC3395">
        <w:rPr>
          <w:rFonts w:ascii="Calibri" w:eastAsia="Times New Roman" w:hAnsi="Calibri" w:cs="Calibri"/>
          <w:lang w:val="es-MX"/>
        </w:rPr>
        <w:t>Secretaría de Educación.</w:t>
      </w:r>
    </w:p>
    <w:p w14:paraId="66FE53DC"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Tendrá un apartado de actualización de datos personales, así como la actualización de Curriculum.</w:t>
      </w:r>
    </w:p>
    <w:p w14:paraId="45E41E4D"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la descarga de los formatos para actualizar cédulas de beneficiarios, solicitud de beca, prestaciones por baja laboral temporal o definitiva, permisos económicos, alta, baja y modificación de cuenta bancaria.</w:t>
      </w:r>
    </w:p>
    <w:p w14:paraId="5B6B41B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la actualización de fotografía personal para credencialización y expediente personal.</w:t>
      </w:r>
    </w:p>
    <w:p w14:paraId="3CC51034"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El sistema brindará las consultas de los siguiente:</w:t>
      </w:r>
    </w:p>
    <w:p w14:paraId="6F0B64FE"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Datos personales.</w:t>
      </w:r>
    </w:p>
    <w:p w14:paraId="232E56C4"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Historia laboral.</w:t>
      </w:r>
    </w:p>
    <w:p w14:paraId="43C365A9"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Historial curricular.</w:t>
      </w:r>
    </w:p>
    <w:p w14:paraId="3A1FD0AC"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Pagos de nómina, consulta y descarga de sus CFDI.</w:t>
      </w:r>
    </w:p>
    <w:p w14:paraId="71952CE0"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Tarjeta checadora.</w:t>
      </w:r>
    </w:p>
    <w:p w14:paraId="02E777C7" w14:textId="77777777" w:rsidR="00BC3395" w:rsidRPr="00BC3395" w:rsidRDefault="00BC3395" w:rsidP="00CD34BB">
      <w:pPr>
        <w:numPr>
          <w:ilvl w:val="0"/>
          <w:numId w:val="47"/>
        </w:numPr>
        <w:spacing w:before="100" w:after="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Historial de faltas.</w:t>
      </w:r>
    </w:p>
    <w:p w14:paraId="04EABE13" w14:textId="77777777" w:rsidR="00BC3395" w:rsidRPr="00BC3395" w:rsidRDefault="00BC3395" w:rsidP="00CD34BB">
      <w:pPr>
        <w:numPr>
          <w:ilvl w:val="0"/>
          <w:numId w:val="47"/>
        </w:numPr>
        <w:spacing w:before="100" w:after="200" w:line="240" w:lineRule="auto"/>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Licencias y permisos.</w:t>
      </w:r>
    </w:p>
    <w:p w14:paraId="3C8A9BE6"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p>
    <w:p w14:paraId="2C8B8B7B"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spacing w:val="15"/>
          <w:shd w:val="clear" w:color="auto" w:fill="F8F8F8"/>
          <w:lang w:val="es-MX" w:eastAsia="es-MX"/>
        </w:rPr>
      </w:pPr>
      <w:bookmarkStart w:id="12" w:name="_Toc170984164"/>
      <w:r w:rsidRPr="00BC3395">
        <w:rPr>
          <w:rFonts w:ascii="Calibri" w:eastAsia="Times New Roman" w:hAnsi="Calibri" w:cs="Calibri"/>
          <w:b/>
          <w:bCs/>
          <w:spacing w:val="15"/>
          <w:shd w:val="clear" w:color="auto" w:fill="F8F8F8"/>
          <w:lang w:val="es-MX" w:eastAsia="es-MX"/>
        </w:rPr>
        <w:t>MÓDULO DE ADMINISTRACIÓN DEL SISTEMA</w:t>
      </w:r>
      <w:bookmarkEnd w:id="12"/>
    </w:p>
    <w:p w14:paraId="0072BC70" w14:textId="77777777" w:rsidR="00BC3395" w:rsidRPr="00BC3395" w:rsidRDefault="00BC3395" w:rsidP="00BC3395">
      <w:pPr>
        <w:spacing w:before="100" w:after="0" w:line="240" w:lineRule="auto"/>
        <w:rPr>
          <w:rFonts w:ascii="Calibri" w:eastAsia="Times New Roman" w:hAnsi="Calibri" w:cs="Calibri"/>
          <w:lang w:val="es-MX" w:eastAsia="es-MX"/>
        </w:rPr>
      </w:pPr>
    </w:p>
    <w:p w14:paraId="4CB3C47E"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lang w:val="es-MX" w:eastAsia="es-MX"/>
        </w:rPr>
        <w:t xml:space="preserve">Proporcionará las herramientas para realizar ajustes a la configuración inicial, cambios a las reglas de negocio, actualizaciones de versiones, con la finalidad de que la </w:t>
      </w:r>
      <w:r w:rsidRPr="00BC3395">
        <w:rPr>
          <w:rFonts w:ascii="Calibri" w:eastAsia="Times New Roman" w:hAnsi="Calibri" w:cs="Calibri"/>
          <w:lang w:val="es-MX"/>
        </w:rPr>
        <w:t>SEZ</w:t>
      </w:r>
      <w:r w:rsidRPr="00BC3395">
        <w:rPr>
          <w:rFonts w:ascii="Calibri" w:eastAsia="Times New Roman" w:hAnsi="Calibri" w:cs="Calibri"/>
          <w:lang w:val="es-MX" w:eastAsia="es-MX"/>
        </w:rPr>
        <w:t xml:space="preserve"> realice las adecuaciones o requerimientos adicionales a la implementación inicial, será mediante la transferencia de conocimiento para el código fuente, si la idea es que este parametrizado, no se recomienda que sea por medio de catálogos. </w:t>
      </w:r>
    </w:p>
    <w:p w14:paraId="2785EB45"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El acceso al sistema será en dos niveles, el primero otorgado para la administración global para parametrizar el sistema y acceso a todo el sistema, el segundo nivel para los administradores funcionales donde sólo podrá modificar y adecuar información en el módulo asignado.</w:t>
      </w:r>
    </w:p>
    <w:p w14:paraId="579F7EAC"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la auditoría del sistema mediante los logs de registro de los movimientos realizados en cada uno de los procesos que integran la solución.</w:t>
      </w:r>
    </w:p>
    <w:p w14:paraId="1CCB66B3"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Controlará los usuarios, roles, perfiles y accesos.</w:t>
      </w:r>
    </w:p>
    <w:p w14:paraId="422FAF2E"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Controlará las actualizaciones y ajustes al sistema.</w:t>
      </w:r>
    </w:p>
    <w:p w14:paraId="3A603C7F"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Controlará los accesos según tipo de usuario y políticas de seguridad aplicadas para cada rol.</w:t>
      </w:r>
    </w:p>
    <w:p w14:paraId="18FDA43D"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el mantenimiento del calendario laboral, habilitando los días festivos por municipio y días de descanso.</w:t>
      </w:r>
    </w:p>
    <w:p w14:paraId="5592724E"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Permitirá el mantenimiento a los diferentes catálogos, reportes y configuración del sistema.</w:t>
      </w:r>
    </w:p>
    <w:p w14:paraId="6E37F260" w14:textId="77777777" w:rsidR="00BC3395" w:rsidRPr="00BC3395" w:rsidRDefault="00BC3395" w:rsidP="00CD34BB">
      <w:pPr>
        <w:numPr>
          <w:ilvl w:val="0"/>
          <w:numId w:val="47"/>
        </w:numPr>
        <w:spacing w:before="100" w:after="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Realizará la personalización visual del Portal del Empleado (imagen institucional, colores, tipografía, hoja de estilos, imágenes</w:t>
      </w:r>
    </w:p>
    <w:p w14:paraId="735A371F" w14:textId="77777777" w:rsidR="00BC3395" w:rsidRPr="00BC3395" w:rsidRDefault="00BC3395" w:rsidP="00BC3395">
      <w:pPr>
        <w:spacing w:before="100" w:after="200" w:line="240" w:lineRule="auto"/>
        <w:textAlignment w:val="baseline"/>
        <w:rPr>
          <w:rFonts w:ascii="Calibri" w:eastAsia="Times New Roman" w:hAnsi="Calibri" w:cs="Calibri"/>
          <w:color w:val="000000"/>
          <w:lang w:val="es-MX" w:eastAsia="es-MX"/>
        </w:rPr>
      </w:pPr>
    </w:p>
    <w:p w14:paraId="67018FFA"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3" w:name="_Toc170984165"/>
      <w:r w:rsidRPr="00BC3395">
        <w:rPr>
          <w:rFonts w:ascii="Calibri" w:eastAsia="Times New Roman" w:hAnsi="Calibri" w:cs="Calibri"/>
          <w:b/>
          <w:bCs/>
          <w:caps/>
          <w:spacing w:val="15"/>
          <w:lang w:val="es-MX" w:eastAsia="es-MX"/>
        </w:rPr>
        <w:t>MÓDULO DE GESTIÓN DE PLAZAS</w:t>
      </w:r>
      <w:bookmarkEnd w:id="13"/>
    </w:p>
    <w:p w14:paraId="41FD636E" w14:textId="77777777" w:rsidR="00BC3395" w:rsidRPr="00BC3395" w:rsidRDefault="00BC3395" w:rsidP="00BC3395">
      <w:pPr>
        <w:spacing w:before="100" w:after="0" w:line="240" w:lineRule="auto"/>
        <w:rPr>
          <w:rFonts w:ascii="Calibri" w:eastAsia="Times New Roman" w:hAnsi="Calibri" w:cs="Calibri"/>
          <w:lang w:val="es-MX" w:eastAsia="es-MX"/>
        </w:rPr>
      </w:pPr>
    </w:p>
    <w:p w14:paraId="30DC453C" w14:textId="77777777" w:rsidR="00BC3395" w:rsidRPr="00BC3395" w:rsidRDefault="00BC3395" w:rsidP="00CD34BB">
      <w:pPr>
        <w:numPr>
          <w:ilvl w:val="0"/>
          <w:numId w:val="47"/>
        </w:numPr>
        <w:spacing w:before="100" w:after="200" w:line="240" w:lineRule="auto"/>
        <w:contextualSpacing/>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Controlará presupuestalmente las plazas autorizadas, ocupadas, canceladas y vacantes.</w:t>
      </w:r>
    </w:p>
    <w:p w14:paraId="0D58D336" w14:textId="77777777" w:rsidR="00BC3395" w:rsidRPr="00BC3395" w:rsidRDefault="00BC3395" w:rsidP="00CD34BB">
      <w:pPr>
        <w:numPr>
          <w:ilvl w:val="0"/>
          <w:numId w:val="47"/>
        </w:numPr>
        <w:spacing w:before="100" w:after="200" w:line="240" w:lineRule="auto"/>
        <w:contextualSpacing/>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Generará el reporte de inventario de plazas general y por centro de trabajo.</w:t>
      </w:r>
    </w:p>
    <w:p w14:paraId="23AB6BE0" w14:textId="77777777" w:rsidR="00BC3395" w:rsidRPr="00BC3395" w:rsidRDefault="00BC3395" w:rsidP="00CD34BB">
      <w:pPr>
        <w:numPr>
          <w:ilvl w:val="0"/>
          <w:numId w:val="47"/>
        </w:numPr>
        <w:spacing w:before="100" w:after="200" w:line="240" w:lineRule="auto"/>
        <w:contextualSpacing/>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Deberá integrar los criterios de la estructura ocupacional para validar la vacante.</w:t>
      </w:r>
    </w:p>
    <w:p w14:paraId="02563F21" w14:textId="77777777" w:rsidR="00BC3395" w:rsidRPr="00BC3395" w:rsidRDefault="00BC3395" w:rsidP="00CD34BB">
      <w:pPr>
        <w:numPr>
          <w:ilvl w:val="0"/>
          <w:numId w:val="47"/>
        </w:numPr>
        <w:spacing w:before="100" w:after="200" w:line="240" w:lineRule="auto"/>
        <w:contextualSpacing/>
        <w:jc w:val="both"/>
        <w:textAlignment w:val="baseline"/>
        <w:rPr>
          <w:rFonts w:ascii="Calibri" w:eastAsia="Times New Roman" w:hAnsi="Calibri" w:cs="Calibri"/>
          <w:lang w:val="es-MX" w:eastAsia="es-MX"/>
        </w:rPr>
      </w:pPr>
      <w:r w:rsidRPr="00BC3395">
        <w:rPr>
          <w:rFonts w:ascii="Calibri" w:eastAsia="Times New Roman" w:hAnsi="Calibri" w:cs="Calibri"/>
          <w:lang w:val="es-MX" w:eastAsia="es-MX"/>
        </w:rPr>
        <w:t>Al asignar la plaza se deberá emitir el nombramiento junto con la orden de presentación esto lo hará dirección de educación básica y la dirección de capital humano para la firma.</w:t>
      </w:r>
    </w:p>
    <w:p w14:paraId="41C084CB" w14:textId="77777777" w:rsidR="00BC3395" w:rsidRPr="00BC3395" w:rsidRDefault="00BC3395" w:rsidP="00CD34BB">
      <w:pPr>
        <w:numPr>
          <w:ilvl w:val="0"/>
          <w:numId w:val="47"/>
        </w:numPr>
        <w:spacing w:before="100" w:after="200" w:line="240" w:lineRule="auto"/>
        <w:contextualSpacing/>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Contará con una herramienta para proyectar escenarios de nóminas en un ambiente controlado y no vinculado al proceso real de nómina, con variables paramétricas, lo cual permita a la SEZ tomar decisiones con antelación y generar proyecciones presupuestales.</w:t>
      </w:r>
    </w:p>
    <w:p w14:paraId="11B3353F" w14:textId="77777777" w:rsidR="00BC3395" w:rsidRPr="00BC3395" w:rsidRDefault="00BC3395" w:rsidP="00BC3395">
      <w:pPr>
        <w:spacing w:before="100" w:after="200" w:line="240" w:lineRule="auto"/>
        <w:ind w:left="720"/>
        <w:contextualSpacing/>
        <w:jc w:val="both"/>
        <w:textAlignment w:val="baseline"/>
        <w:rPr>
          <w:rFonts w:ascii="Calibri" w:eastAsia="Times New Roman" w:hAnsi="Calibri" w:cs="Calibri"/>
          <w:lang w:val="es-MX" w:eastAsia="es-MX"/>
        </w:rPr>
      </w:pPr>
    </w:p>
    <w:p w14:paraId="230E5FAC" w14:textId="77777777" w:rsidR="00BC3395" w:rsidRPr="00BC3395" w:rsidRDefault="00BC3395" w:rsidP="00BC3395">
      <w:pPr>
        <w:spacing w:before="100" w:after="200" w:line="240" w:lineRule="auto"/>
        <w:textAlignment w:val="baseline"/>
        <w:rPr>
          <w:rFonts w:ascii="Calibri" w:eastAsia="Times New Roman" w:hAnsi="Calibri" w:cs="Calibri"/>
          <w:color w:val="808080"/>
          <w:lang w:val="es-MX" w:eastAsia="es-MX"/>
        </w:rPr>
      </w:pPr>
    </w:p>
    <w:p w14:paraId="7978FC48"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4" w:name="_Toc170984166"/>
      <w:r w:rsidRPr="00BC3395">
        <w:rPr>
          <w:rFonts w:ascii="Calibri" w:eastAsia="Times New Roman" w:hAnsi="Calibri" w:cs="Calibri"/>
          <w:b/>
          <w:bCs/>
          <w:caps/>
          <w:spacing w:val="15"/>
          <w:lang w:val="es-MX" w:eastAsia="es-MX"/>
        </w:rPr>
        <w:t>CARACTERÍSTICAS TÉCNICAS DEL SIAPSEZ Y EQUIPAMIENTO</w:t>
      </w:r>
      <w:bookmarkEnd w:id="14"/>
    </w:p>
    <w:p w14:paraId="31735C34" w14:textId="77777777" w:rsidR="00BC3395" w:rsidRPr="00BC3395" w:rsidRDefault="00BC3395" w:rsidP="00BC3395">
      <w:pPr>
        <w:spacing w:before="100" w:after="0" w:line="240" w:lineRule="auto"/>
        <w:rPr>
          <w:rFonts w:ascii="Calibri" w:eastAsia="Times New Roman" w:hAnsi="Calibri" w:cs="Calibri"/>
          <w:lang w:val="es-MX" w:eastAsia="es-MX"/>
        </w:rPr>
      </w:pPr>
    </w:p>
    <w:p w14:paraId="31A50F15" w14:textId="77777777" w:rsidR="00BC3395" w:rsidRPr="00BC3395" w:rsidRDefault="00BC3395" w:rsidP="00BC3395">
      <w:pPr>
        <w:spacing w:before="100" w:after="0" w:line="240" w:lineRule="auto"/>
        <w:rPr>
          <w:rFonts w:ascii="Calibri" w:eastAsia="Times New Roman" w:hAnsi="Calibri" w:cs="Calibri"/>
          <w:b/>
          <w:bCs/>
          <w:lang w:val="es-MX" w:eastAsia="es-MX"/>
        </w:rPr>
      </w:pPr>
      <w:r w:rsidRPr="00BC3395">
        <w:rPr>
          <w:rFonts w:ascii="Calibri" w:eastAsia="Times New Roman" w:hAnsi="Calibri" w:cs="Calibri"/>
          <w:b/>
          <w:bCs/>
          <w:lang w:val="es-MX" w:eastAsia="es-MX"/>
        </w:rPr>
        <w:t>SIAPSEZ</w:t>
      </w:r>
    </w:p>
    <w:p w14:paraId="24406A74" w14:textId="77777777" w:rsidR="00BC3395" w:rsidRPr="00BC3395" w:rsidRDefault="00BC3395" w:rsidP="00BC3395">
      <w:pPr>
        <w:spacing w:before="100" w:after="0" w:line="240" w:lineRule="auto"/>
        <w:rPr>
          <w:rFonts w:ascii="Calibri" w:eastAsia="Times New Roman" w:hAnsi="Calibri" w:cs="Calibri"/>
          <w:lang w:val="es-MX" w:eastAsia="es-MX"/>
        </w:rPr>
      </w:pPr>
    </w:p>
    <w:p w14:paraId="5640A51A"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arquitectura del aplicativo deberá estar basada en Microservicios Rest, el desarrollo del Backend del sistema será programando completamente con tecnología de software libre, la cual permitirá desplegar el aplicativo tanto en servidores con sistemas operativos libres o de uso propietario.</w:t>
      </w:r>
    </w:p>
    <w:p w14:paraId="090AC2CC"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PostgreSQL16 o superior.</w:t>
      </w:r>
    </w:p>
    <w:p w14:paraId="7CDFB23F"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Java 21 o superior.</w:t>
      </w:r>
    </w:p>
    <w:p w14:paraId="2CC6062F"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lastRenderedPageBreak/>
        <w:t>Spring Boot 3.2 o superior.</w:t>
      </w:r>
    </w:p>
    <w:p w14:paraId="43E8171C"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API Rest deberá tener un balanceador de carga HTTP HA Proxy para la alta disponibilidad.</w:t>
      </w:r>
    </w:p>
    <w:p w14:paraId="39CB6570" w14:textId="77777777" w:rsidR="00BC3395" w:rsidRPr="00BC3395" w:rsidRDefault="00BC3395" w:rsidP="00CD34BB">
      <w:pPr>
        <w:numPr>
          <w:ilvl w:val="0"/>
          <w:numId w:val="48"/>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API deberá estas conformado por diferentes artefactos Spring Boot 3.2.</w:t>
      </w:r>
    </w:p>
    <w:p w14:paraId="4AFF527A" w14:textId="77777777" w:rsidR="00BC3395" w:rsidRDefault="00BC3395" w:rsidP="00CD34BB">
      <w:pPr>
        <w:numPr>
          <w:ilvl w:val="0"/>
          <w:numId w:val="48"/>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Para la administración del API deberá usar API Manager de WS02.</w:t>
      </w:r>
    </w:p>
    <w:p w14:paraId="100B9DC9" w14:textId="77777777" w:rsidR="00DF214B" w:rsidRPr="00BC3395" w:rsidRDefault="00DF214B" w:rsidP="00DF214B">
      <w:pPr>
        <w:numPr>
          <w:ilvl w:val="0"/>
          <w:numId w:val="48"/>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autenticación deberá usar OAUTH2 JWT.</w:t>
      </w:r>
    </w:p>
    <w:p w14:paraId="123B828A" w14:textId="0D2BFE55" w:rsidR="00DF214B" w:rsidRPr="00DF214B" w:rsidRDefault="00DF214B" w:rsidP="00DF214B">
      <w:pPr>
        <w:numPr>
          <w:ilvl w:val="0"/>
          <w:numId w:val="48"/>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generación de los tokens de autenticación deberá usar API Manager o Identity Server de WS02.</w:t>
      </w:r>
    </w:p>
    <w:p w14:paraId="400BF587" w14:textId="77777777" w:rsidR="00BC3395" w:rsidRPr="00BC3395" w:rsidRDefault="00BC3395" w:rsidP="00CD34BB">
      <w:pPr>
        <w:numPr>
          <w:ilvl w:val="0"/>
          <w:numId w:val="48"/>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integración y replicación de la información de los microservicios deberá hacer uso de Kafka 3.7 o superior.</w:t>
      </w:r>
    </w:p>
    <w:p w14:paraId="14F709C0" w14:textId="77777777" w:rsidR="00BC3395" w:rsidRPr="00BC3395" w:rsidRDefault="00BC3395" w:rsidP="00BC3395">
      <w:pPr>
        <w:spacing w:before="100" w:after="0" w:line="240" w:lineRule="auto"/>
        <w:jc w:val="both"/>
        <w:textAlignment w:val="baseline"/>
        <w:rPr>
          <w:rFonts w:ascii="Calibri" w:eastAsia="Times New Roman" w:hAnsi="Calibri" w:cs="Calibri"/>
          <w:color w:val="000000"/>
          <w:lang w:val="es-MX" w:eastAsia="es-MX"/>
        </w:rPr>
      </w:pPr>
    </w:p>
    <w:p w14:paraId="643DC44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Frontend Escritorio. El aplicativo de uso administrativo será desarrollado con .NET para hacer un aplicativo ágil y ergonómico al usuario. Sin embargo, este puede desplegarse para funcionar en puntos remotos debido a que la base de la lógica de negocio reside en un API Rest Central. Las herramientas para el desarrollo del aplicativo de escritorio serán:</w:t>
      </w:r>
    </w:p>
    <w:p w14:paraId="30A05E45" w14:textId="77777777" w:rsidR="00BC3395" w:rsidRPr="00BC3395" w:rsidRDefault="00BC3395" w:rsidP="00CD34BB">
      <w:pPr>
        <w:numPr>
          <w:ilvl w:val="0"/>
          <w:numId w:val="4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 Windows Forms</w:t>
      </w:r>
    </w:p>
    <w:p w14:paraId="134D3B8F" w14:textId="77777777" w:rsidR="00BC3395" w:rsidRPr="00BC3395" w:rsidRDefault="00BC3395" w:rsidP="00CD34BB">
      <w:pPr>
        <w:numPr>
          <w:ilvl w:val="0"/>
          <w:numId w:val="4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librería para el diseño de UI son DevExpress 21 o superior</w:t>
      </w:r>
    </w:p>
    <w:p w14:paraId="14F2A329" w14:textId="77777777" w:rsidR="00BC3395" w:rsidRPr="00BC3395" w:rsidRDefault="00BC3395" w:rsidP="00CD34BB">
      <w:pPr>
        <w:numPr>
          <w:ilvl w:val="0"/>
          <w:numId w:val="4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El aplicativo de escritorio deberá de forma automática verificar actualizaciones e instalarse de igual forma notificando al usuario de la acción. </w:t>
      </w:r>
    </w:p>
    <w:p w14:paraId="3B6A16F0" w14:textId="77777777" w:rsidR="00BC3395" w:rsidRPr="00BC3395" w:rsidRDefault="00BC3395" w:rsidP="00CD34BB">
      <w:pPr>
        <w:numPr>
          <w:ilvl w:val="0"/>
          <w:numId w:val="49"/>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La entrada al sistema deberá hacerse mediante OAUTH2 JWT Autorization Code Flow.</w:t>
      </w:r>
    </w:p>
    <w:p w14:paraId="6FFED41E" w14:textId="77777777" w:rsidR="00BC3395" w:rsidRPr="00BC3395" w:rsidRDefault="00BC3395" w:rsidP="00BC3395">
      <w:pPr>
        <w:spacing w:before="100" w:after="0" w:line="240" w:lineRule="auto"/>
        <w:ind w:left="720"/>
        <w:jc w:val="both"/>
        <w:textAlignment w:val="baseline"/>
        <w:rPr>
          <w:rFonts w:ascii="Calibri" w:eastAsia="Times New Roman" w:hAnsi="Calibri" w:cs="Calibri"/>
          <w:color w:val="000000"/>
          <w:lang w:val="es-MX" w:eastAsia="es-MX"/>
        </w:rPr>
      </w:pPr>
    </w:p>
    <w:p w14:paraId="1E1C886C"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Frontend Web. El sistema cuenta con Uso de plantilla Bootstrap como base para la estandarización de las vistas en los diferentes aplicativos webs. Las herramientas base para el desarrollo del Frontend Web serán las siguientes:</w:t>
      </w:r>
    </w:p>
    <w:p w14:paraId="47AA6516" w14:textId="77777777" w:rsidR="00BC3395" w:rsidRPr="00BC3395" w:rsidRDefault="00BC3395" w:rsidP="00CD34BB">
      <w:pPr>
        <w:numPr>
          <w:ilvl w:val="0"/>
          <w:numId w:val="5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HTML5</w:t>
      </w:r>
    </w:p>
    <w:p w14:paraId="6EF4CC44" w14:textId="77777777" w:rsidR="00BC3395" w:rsidRPr="00BC3395" w:rsidRDefault="00BC3395" w:rsidP="00CD34BB">
      <w:pPr>
        <w:numPr>
          <w:ilvl w:val="0"/>
          <w:numId w:val="5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JQuery</w:t>
      </w:r>
    </w:p>
    <w:p w14:paraId="404D2D49" w14:textId="77777777" w:rsidR="00BC3395" w:rsidRPr="00BC3395" w:rsidRDefault="00BC3395" w:rsidP="00CD34BB">
      <w:pPr>
        <w:numPr>
          <w:ilvl w:val="0"/>
          <w:numId w:val="50"/>
        </w:numPr>
        <w:spacing w:before="100" w:after="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Bootstrap 4.0</w:t>
      </w:r>
    </w:p>
    <w:p w14:paraId="6BCF289A" w14:textId="77777777" w:rsidR="00BC3395" w:rsidRPr="00BC3395" w:rsidRDefault="00BC3395" w:rsidP="00CD34BB">
      <w:pPr>
        <w:numPr>
          <w:ilvl w:val="0"/>
          <w:numId w:val="50"/>
        </w:numPr>
        <w:spacing w:before="100" w:after="200" w:line="240" w:lineRule="auto"/>
        <w:jc w:val="both"/>
        <w:textAlignment w:val="baseline"/>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CSS 3</w:t>
      </w:r>
    </w:p>
    <w:p w14:paraId="0555890B"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El sistema deberá hacer uso del motor de Firma Electrónica será proporcionado por la Secretaría de Finanzas.</w:t>
      </w:r>
    </w:p>
    <w:p w14:paraId="3D773075"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Sistema será capaz de exponer y consumir servicios web REST para la conexión con otras aplicaciones.</w:t>
      </w:r>
    </w:p>
    <w:p w14:paraId="208ABA98" w14:textId="064DACC0" w:rsid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6CE90449" w14:textId="3B13065F" w:rsid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63E85043" w14:textId="7158516B" w:rsid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6438686F" w14:textId="2247D66D" w:rsid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7974BDBF" w14:textId="77777777" w:rsidR="00BC3395" w:rsidRPr="00BC3395" w:rsidRDefault="00BC3395" w:rsidP="00BC3395">
      <w:pPr>
        <w:spacing w:before="100" w:after="200" w:line="240" w:lineRule="auto"/>
        <w:jc w:val="both"/>
        <w:rPr>
          <w:rFonts w:ascii="Calibri" w:eastAsia="Times New Roman" w:hAnsi="Calibri" w:cs="Calibri"/>
          <w:lang w:val="es-MX" w:eastAsia="es-MX"/>
        </w:rPr>
      </w:pPr>
    </w:p>
    <w:p w14:paraId="2AA43481"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5" w:name="_Toc170984167"/>
      <w:r w:rsidRPr="00BC3395">
        <w:rPr>
          <w:rFonts w:ascii="Calibri" w:eastAsia="Times New Roman" w:hAnsi="Calibri" w:cs="Calibri"/>
          <w:b/>
          <w:bCs/>
          <w:caps/>
          <w:spacing w:val="15"/>
          <w:lang w:val="es-MX" w:eastAsia="es-MX"/>
        </w:rPr>
        <w:lastRenderedPageBreak/>
        <w:t>MIGRACIÓN DE INFORMACIÓN</w:t>
      </w:r>
      <w:bookmarkEnd w:id="15"/>
    </w:p>
    <w:p w14:paraId="787F01EA" w14:textId="77777777" w:rsidR="00BC3395" w:rsidRPr="00BC3395" w:rsidRDefault="00BC3395" w:rsidP="00BC3395">
      <w:pPr>
        <w:spacing w:before="100" w:after="0" w:line="240" w:lineRule="auto"/>
        <w:rPr>
          <w:rFonts w:ascii="Calibri" w:eastAsia="Times New Roman" w:hAnsi="Calibri" w:cs="Calibri"/>
          <w:lang w:val="es-MX" w:eastAsia="es-MX"/>
        </w:rPr>
      </w:pPr>
    </w:p>
    <w:p w14:paraId="3B79720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propuesta técnica deberá detallar las actividades que en conjunto con el personal de SEZ realizará para la extracción, transformación y carga de información de bases de datos existente a nuevas bases de datos.</w:t>
      </w:r>
    </w:p>
    <w:p w14:paraId="3D1878D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propuesta deberá incluir el calendario de migración de información.</w:t>
      </w:r>
    </w:p>
    <w:p w14:paraId="6EE0CB6F"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propuesta deberá incluir la estrategia de respaldos para cada ambiente (DEV, QA, UAT, y PROD)</w:t>
      </w:r>
    </w:p>
    <w:p w14:paraId="40E960C7" w14:textId="77777777" w:rsidR="00BC3395" w:rsidRPr="00BC3395" w:rsidRDefault="00BC3395" w:rsidP="00BC3395">
      <w:pPr>
        <w:spacing w:before="100" w:after="200" w:line="240" w:lineRule="auto"/>
        <w:rPr>
          <w:rFonts w:ascii="Calibri" w:eastAsia="Times New Roman" w:hAnsi="Calibri" w:cs="Calibri"/>
          <w:lang w:val="es-MX" w:eastAsia="es-MX"/>
        </w:rPr>
      </w:pPr>
    </w:p>
    <w:p w14:paraId="54328B15" w14:textId="77777777" w:rsidR="00BC3395" w:rsidRPr="00BC3395" w:rsidRDefault="00BC3395" w:rsidP="00CD34BB">
      <w:pPr>
        <w:numPr>
          <w:ilvl w:val="0"/>
          <w:numId w:val="61"/>
        </w:num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rPr>
          <w:rFonts w:ascii="Calibri" w:eastAsia="Times New Roman" w:hAnsi="Calibri" w:cs="Calibri"/>
          <w:b/>
          <w:bCs/>
          <w:caps/>
          <w:spacing w:val="15"/>
          <w:lang w:val="es-MX" w:eastAsia="es-MX"/>
        </w:rPr>
      </w:pPr>
      <w:bookmarkStart w:id="16" w:name="_Toc170984168"/>
      <w:r w:rsidRPr="00BC3395">
        <w:rPr>
          <w:rFonts w:ascii="Calibri" w:eastAsia="Times New Roman" w:hAnsi="Calibri" w:cs="Calibri"/>
          <w:b/>
          <w:bCs/>
          <w:caps/>
          <w:spacing w:val="15"/>
          <w:lang w:val="es-MX" w:eastAsia="es-MX"/>
        </w:rPr>
        <w:t>CONSIDERACIONES TÉCNICAS</w:t>
      </w:r>
      <w:bookmarkEnd w:id="16"/>
    </w:p>
    <w:p w14:paraId="320E87D6" w14:textId="77777777" w:rsidR="00BC3395" w:rsidRPr="00BC3395" w:rsidRDefault="00BC3395" w:rsidP="00BC3395">
      <w:pPr>
        <w:spacing w:before="100" w:after="0" w:line="240" w:lineRule="auto"/>
        <w:rPr>
          <w:rFonts w:ascii="Calibri" w:eastAsia="Times New Roman" w:hAnsi="Calibri" w:cs="Calibri"/>
          <w:lang w:val="es-MX" w:eastAsia="es-MX"/>
        </w:rPr>
      </w:pPr>
    </w:p>
    <w:p w14:paraId="727DE319"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solución ofertada debe satisfacer las licencias necesarias para el procesamiento ilimitado de empleados.</w:t>
      </w:r>
    </w:p>
    <w:p w14:paraId="627E256C"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La oferta deberá contemplar dos niveles de servicio y con la obligación de realizar las correcciones de errores de programa o de funcionalidad que se detecten en la explotación del aplicativo, sin que estas correcciones generen costos adicionales.</w:t>
      </w:r>
    </w:p>
    <w:p w14:paraId="1C6E9D71"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 xml:space="preserve">La solución ofertada deberá contemplar la transferencia del conocimiento mediante talleres y cursos de capacitación al personal técnico y operativo de </w:t>
      </w:r>
      <w:r w:rsidRPr="00BC3395">
        <w:rPr>
          <w:rFonts w:ascii="Calibri" w:eastAsia="Times New Roman" w:hAnsi="Calibri" w:cs="Calibri"/>
          <w:lang w:val="es-MX"/>
        </w:rPr>
        <w:t>SEZ</w:t>
      </w:r>
      <w:r w:rsidRPr="00BC3395">
        <w:rPr>
          <w:rFonts w:ascii="Calibri" w:eastAsia="Times New Roman" w:hAnsi="Calibri" w:cs="Calibri"/>
          <w:color w:val="000000"/>
          <w:lang w:val="es-MX" w:eastAsia="es-MX"/>
        </w:rPr>
        <w:t>, no sólo del código fuente sino también de las herramientas de desarrollo y de los procesos contemplados en el aplicativo, para asegurar que el personal asignado para tal fin tenga el control total del sistema.</w:t>
      </w:r>
    </w:p>
    <w:p w14:paraId="5A9ABF88"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p>
    <w:p w14:paraId="7DB2A92E" w14:textId="77777777" w:rsidR="00BC3395" w:rsidRPr="00BC3395" w:rsidRDefault="00BC3395" w:rsidP="00BC3395">
      <w:p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El licitante tendrá que hacer un documento con la presentación del proyecto de desarrollo, dicho documento deberá incluir:</w:t>
      </w:r>
    </w:p>
    <w:p w14:paraId="4A1155AD"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La explicación de la solución propuesta.</w:t>
      </w:r>
    </w:p>
    <w:p w14:paraId="1610B361"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Los tiempos de desarrollo, pruebas, liberación y puesta en producción (calendario de ejecución).</w:t>
      </w:r>
    </w:p>
    <w:p w14:paraId="19BE4870"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 xml:space="preserve">Las características técnicas de la solución. </w:t>
      </w:r>
    </w:p>
    <w:p w14:paraId="33EDAD01"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La metodología a utilizar.</w:t>
      </w:r>
    </w:p>
    <w:p w14:paraId="4012E1AB" w14:textId="77777777" w:rsidR="00BC3395" w:rsidRPr="00BC3395" w:rsidRDefault="00BC3395" w:rsidP="00CD34BB">
      <w:pPr>
        <w:numPr>
          <w:ilvl w:val="0"/>
          <w:numId w:val="52"/>
        </w:numPr>
        <w:spacing w:before="100" w:after="200" w:line="240" w:lineRule="auto"/>
        <w:jc w:val="both"/>
        <w:rPr>
          <w:rFonts w:ascii="Calibri" w:eastAsia="Times New Roman" w:hAnsi="Calibri" w:cs="Calibri"/>
          <w:color w:val="000000"/>
          <w:lang w:val="es-ES" w:eastAsia="es-MX"/>
        </w:rPr>
      </w:pPr>
      <w:r w:rsidRPr="00BC3395">
        <w:rPr>
          <w:rFonts w:ascii="Calibri" w:eastAsia="Times New Roman" w:hAnsi="Calibri" w:cs="Calibri"/>
          <w:color w:val="000000"/>
          <w:lang w:val="es-ES" w:eastAsia="es-MX"/>
        </w:rPr>
        <w:t>Estrategia de Seguridad de la información, la cual deberá contener por lo menos:</w:t>
      </w:r>
    </w:p>
    <w:p w14:paraId="4D340D2D"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outlineLvl w:val="0"/>
        <w:rPr>
          <w:rFonts w:ascii="Calibri" w:eastAsia="Times New Roman" w:hAnsi="Calibri" w:cs="Calibri"/>
          <w:b/>
          <w:bCs/>
          <w:caps/>
          <w:spacing w:val="15"/>
          <w:lang w:val="es-MX" w:eastAsia="es-MX"/>
        </w:rPr>
      </w:pPr>
      <w:bookmarkStart w:id="17" w:name="_Toc170984170"/>
      <w:r w:rsidRPr="00BC3395">
        <w:rPr>
          <w:rFonts w:ascii="Calibri" w:eastAsia="Times New Roman" w:hAnsi="Calibri" w:cs="Calibri"/>
          <w:b/>
          <w:bCs/>
          <w:caps/>
          <w:spacing w:val="15"/>
          <w:lang w:val="es-MX" w:eastAsia="es-MX"/>
        </w:rPr>
        <w:t>GARANTIAS</w:t>
      </w:r>
      <w:bookmarkEnd w:id="17"/>
    </w:p>
    <w:p w14:paraId="60EA4C8A" w14:textId="77777777" w:rsidR="00BC3395" w:rsidRPr="00BC3395" w:rsidRDefault="00BC3395" w:rsidP="00BC3395">
      <w:pPr>
        <w:spacing w:before="100" w:after="0" w:line="240" w:lineRule="auto"/>
        <w:rPr>
          <w:rFonts w:ascii="Calibri" w:eastAsia="Times New Roman" w:hAnsi="Calibri" w:cs="Calibri"/>
          <w:lang w:val="es-MX" w:eastAsia="es-MX"/>
        </w:rPr>
      </w:pPr>
    </w:p>
    <w:p w14:paraId="17873821"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t>El Sistema dará seguimiento automatizado a la totalidad de procesos involucrados, completamente integrados y operando en tiempo real.</w:t>
      </w:r>
    </w:p>
    <w:p w14:paraId="39811657" w14:textId="77777777" w:rsidR="00BC3395" w:rsidRPr="00BC3395" w:rsidRDefault="00BC3395" w:rsidP="00BC3395">
      <w:pPr>
        <w:spacing w:before="100" w:after="200" w:line="240" w:lineRule="auto"/>
        <w:jc w:val="both"/>
        <w:rPr>
          <w:rFonts w:ascii="Calibri" w:eastAsia="Times New Roman" w:hAnsi="Calibri" w:cs="Calibri"/>
          <w:color w:val="000000"/>
          <w:lang w:val="es-MX" w:eastAsia="es-MX"/>
        </w:rPr>
      </w:pPr>
      <w:r w:rsidRPr="00BC3395">
        <w:rPr>
          <w:rFonts w:ascii="Calibri" w:eastAsia="Times New Roman" w:hAnsi="Calibri" w:cs="Calibri"/>
          <w:color w:val="000000"/>
          <w:lang w:val="es-MX" w:eastAsia="es-MX"/>
        </w:rPr>
        <w:t>Con la finalidad de garantizar la operación óptima del sistema el Licitante deberá utilizar versiones estables, soportadas y de última generación del software con el que está construido el sistema.</w:t>
      </w:r>
    </w:p>
    <w:p w14:paraId="2842E4F8" w14:textId="77777777" w:rsidR="00BC3395" w:rsidRPr="00BC3395" w:rsidRDefault="00BC3395" w:rsidP="00BC3395">
      <w:pPr>
        <w:spacing w:before="100" w:after="200" w:line="240" w:lineRule="auto"/>
        <w:jc w:val="both"/>
        <w:rPr>
          <w:rFonts w:ascii="Calibri" w:eastAsia="Times New Roman" w:hAnsi="Calibri" w:cs="Calibri"/>
          <w:lang w:val="es-MX" w:eastAsia="es-MX"/>
        </w:rPr>
      </w:pPr>
      <w:r w:rsidRPr="00BC3395">
        <w:rPr>
          <w:rFonts w:ascii="Calibri" w:eastAsia="Times New Roman" w:hAnsi="Calibri" w:cs="Calibri"/>
          <w:color w:val="000000"/>
          <w:lang w:val="es-MX" w:eastAsia="es-MX"/>
        </w:rPr>
        <w:lastRenderedPageBreak/>
        <w:t>La garantía del SIAPSEZ debe cubrir por lo menos tres meses en sitio a partir de la liberación del sistema y por lo menos nueve meses más desde las instalaciones de licitante ganador, contra errores inyectados y/o vicios ocultos del sistema.</w:t>
      </w:r>
    </w:p>
    <w:p w14:paraId="2956BE02" w14:textId="77777777" w:rsidR="00BC3395" w:rsidRPr="00BC3395" w:rsidRDefault="00BC3395" w:rsidP="00BC3395">
      <w:pPr>
        <w:spacing w:before="100" w:after="200" w:line="276" w:lineRule="auto"/>
        <w:rPr>
          <w:rFonts w:ascii="Calibri" w:eastAsia="Times New Roman" w:hAnsi="Calibri" w:cs="Calibri"/>
          <w:color w:val="000000"/>
          <w:lang w:val="es-MX" w:eastAsia="es-MX"/>
        </w:rPr>
      </w:pPr>
    </w:p>
    <w:p w14:paraId="7FC42A3D"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18" w:name="_Toc170984171"/>
      <w:r w:rsidRPr="00BC3395">
        <w:rPr>
          <w:rFonts w:ascii="Calibri" w:eastAsia="Times New Roman" w:hAnsi="Calibri" w:cs="Calibri"/>
          <w:b/>
          <w:bCs/>
          <w:caps/>
          <w:spacing w:val="15"/>
          <w:lang w:val="es-MX" w:eastAsia="es-MX"/>
        </w:rPr>
        <w:t>ENTREGABLES</w:t>
      </w:r>
      <w:bookmarkEnd w:id="18"/>
    </w:p>
    <w:p w14:paraId="23956C5C" w14:textId="77777777" w:rsidR="00BC3395" w:rsidRPr="00BC3395" w:rsidRDefault="00BC3395" w:rsidP="00BC3395">
      <w:pPr>
        <w:spacing w:before="100" w:after="200" w:line="240" w:lineRule="auto"/>
        <w:jc w:val="both"/>
        <w:textAlignment w:val="baseline"/>
        <w:rPr>
          <w:rFonts w:ascii="Calibri" w:eastAsia="Times New Roman" w:hAnsi="Calibri" w:cs="Calibri"/>
          <w:color w:val="000000"/>
          <w:lang w:val="es-MX" w:eastAsia="es-MX"/>
        </w:rPr>
      </w:pPr>
    </w:p>
    <w:p w14:paraId="366AC530"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Plan de desarrollo del sistema que incluye: actividades, responsables, fechas compromiso, hitos, riesgos.</w:t>
      </w:r>
    </w:p>
    <w:p w14:paraId="391B8C05"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Código Fuente sin limitación alguna.</w:t>
      </w:r>
    </w:p>
    <w:p w14:paraId="70D75D87"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Documentación de la Arquitectura del sistema, los APIs con Swagger y WebServices.</w:t>
      </w:r>
    </w:p>
    <w:p w14:paraId="112BE959"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Plan de migración de información.</w:t>
      </w:r>
    </w:p>
    <w:p w14:paraId="5CA3C4FC"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Diagrama de base de datos relacional.</w:t>
      </w:r>
    </w:p>
    <w:p w14:paraId="11C8E698"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Plan de entrenamiento al personal técnico y operativo.</w:t>
      </w:r>
    </w:p>
    <w:p w14:paraId="63431009"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Lista de asistencia y constancias de los cursos de capacitación, talleres y coaching sobre las herramientas de desarrollo y sobre el código fuente.</w:t>
      </w:r>
    </w:p>
    <w:p w14:paraId="1ECB19AA"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Ambiente de desarrollo.</w:t>
      </w:r>
    </w:p>
    <w:p w14:paraId="70A453EA"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Ambiente de pruebas (QA).</w:t>
      </w:r>
    </w:p>
    <w:p w14:paraId="6B342AF2"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Ambiente de pruebas de aceptación del usuario (UAT).</w:t>
      </w:r>
    </w:p>
    <w:p w14:paraId="4B607854"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Ambiente productivo (PROD).</w:t>
      </w:r>
    </w:p>
    <w:p w14:paraId="4EF51671"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Relojes checadores según la propuesta del módulo integral de control de asistencia.</w:t>
      </w:r>
    </w:p>
    <w:p w14:paraId="2B6AC46B"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eastAsia="es-MX"/>
        </w:rPr>
        <w:t>El hardware solicitado en el apartado 6, inciso 9 (6. Requerimientos -&gt; 9) Características Técnicas del SIAPSEZ y Equipamiento). Lo anterior deberá quedar instalado y configurado en el SITE de la SEZ.</w:t>
      </w:r>
    </w:p>
    <w:p w14:paraId="39FE0EC5"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6289637F"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19" w:name="_Toc170984172"/>
      <w:r w:rsidRPr="00BC3395">
        <w:rPr>
          <w:rFonts w:ascii="Calibri" w:eastAsia="Times New Roman" w:hAnsi="Calibri" w:cs="Calibri"/>
          <w:b/>
          <w:bCs/>
          <w:caps/>
          <w:spacing w:val="15"/>
          <w:lang w:val="es-MX" w:eastAsia="es-MX"/>
        </w:rPr>
        <w:t>LUGAR DE ENTREGA</w:t>
      </w:r>
      <w:bookmarkEnd w:id="19"/>
    </w:p>
    <w:p w14:paraId="4BBAE75D"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5C4AA7A9" w14:textId="04BF1C6E"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 xml:space="preserve">Los productos se entregarán en las oficinas de la Subsecretaría Administrativa de la SEZ, ubicada en Lateral López Portillo No. 305, Fracc. Dependencias Federales en Guadalupe, </w:t>
      </w:r>
      <w:r w:rsidR="0042300D">
        <w:rPr>
          <w:rFonts w:ascii="Calibri" w:eastAsia="Times New Roman" w:hAnsi="Calibri" w:cs="Calibri"/>
          <w:lang w:val="es-MX"/>
        </w:rPr>
        <w:t>Zacatecas</w:t>
      </w:r>
      <w:r w:rsidRPr="00BC3395">
        <w:rPr>
          <w:rFonts w:ascii="Calibri" w:eastAsia="Times New Roman" w:hAnsi="Calibri" w:cs="Calibri"/>
          <w:lang w:val="es-MX"/>
        </w:rPr>
        <w:t>.</w:t>
      </w:r>
    </w:p>
    <w:p w14:paraId="370EE62C"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51A0EF6A"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20" w:name="_Toc170984173"/>
      <w:r w:rsidRPr="00BC3395">
        <w:rPr>
          <w:rFonts w:ascii="Calibri" w:eastAsia="Times New Roman" w:hAnsi="Calibri" w:cs="Calibri"/>
          <w:b/>
          <w:bCs/>
          <w:caps/>
          <w:spacing w:val="15"/>
          <w:lang w:val="es-MX" w:eastAsia="es-MX"/>
        </w:rPr>
        <w:t>VIGENCIA</w:t>
      </w:r>
      <w:bookmarkEnd w:id="20"/>
    </w:p>
    <w:p w14:paraId="260D8FA6"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714C9A7C"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La vigencia para entregar el sistema en su totalidad será de doce meses contados a partir del siguiente día hábil a la fecha del fallo al licitante adjudicado, esto dada la magnitud del sistema, el número de módulos y las etapas de pruebas en paralelo que se deberán realizar.</w:t>
      </w:r>
    </w:p>
    <w:p w14:paraId="22CF7651"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0BFAD13A"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21" w:name="_Toc170984174"/>
      <w:r w:rsidRPr="00BC3395">
        <w:rPr>
          <w:rFonts w:ascii="Calibri" w:eastAsia="Times New Roman" w:hAnsi="Calibri" w:cs="Calibri"/>
          <w:b/>
          <w:bCs/>
          <w:caps/>
          <w:spacing w:val="15"/>
          <w:lang w:val="es-MX" w:eastAsia="es-MX"/>
        </w:rPr>
        <w:lastRenderedPageBreak/>
        <w:t>SUPERVISIÓN Y OPTIMIZACIÓN</w:t>
      </w:r>
      <w:bookmarkEnd w:id="21"/>
    </w:p>
    <w:p w14:paraId="303962B5"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248C7BEB"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La SEZ podrá realizar actividades de supervisión y optimización de los sistemas que actualmente tiene en operación durante la vigencia del contrato, con el fin de garantizar la calidad y oportunidad de los servicios proporcionados por dichos sistemas.</w:t>
      </w:r>
    </w:p>
    <w:p w14:paraId="3C7AA8C2"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Con lo cual el Licitante Adjudicado está de acuerdo con los apartados siguientes:</w:t>
      </w:r>
    </w:p>
    <w:p w14:paraId="48A8F1C5"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Coordinarse con la SEZ para la etapa de ejecución de la nómina en paralelo.</w:t>
      </w:r>
    </w:p>
    <w:p w14:paraId="144FDD7F"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Permitir a la SEZ conocer su proceso de desarrollo de software, con el único fin de detectar áreas de oportunidad en los procesos de la nómina y los puntos críticos de esta, sin proporcionar cursos o capacitaciones adicionales, las cuales se consideran fuera del alcance del servicio adjudicado.</w:t>
      </w:r>
    </w:p>
    <w:p w14:paraId="56F11D30" w14:textId="77777777" w:rsidR="00BC3395" w:rsidRPr="00BC3395" w:rsidRDefault="00BC3395" w:rsidP="00CD34BB">
      <w:pPr>
        <w:numPr>
          <w:ilvl w:val="0"/>
          <w:numId w:val="53"/>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Mantener un plan de trabajo detallado con las actividades necesarias para proporcionar el servicio adjudicado.</w:t>
      </w:r>
    </w:p>
    <w:p w14:paraId="7AF9A249"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4DCE05DA"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73C34C5E" w14:textId="77777777" w:rsidR="00BC3395" w:rsidRPr="00BC3395" w:rsidRDefault="00BC3395" w:rsidP="00CD34BB">
      <w:pPr>
        <w:numPr>
          <w:ilvl w:val="0"/>
          <w:numId w:val="59"/>
        </w:numPr>
        <w:pBdr>
          <w:top w:val="single" w:sz="24" w:space="0" w:color="DDDDDD"/>
          <w:left w:val="single" w:sz="24" w:space="0" w:color="DDDDDD"/>
          <w:bottom w:val="single" w:sz="24" w:space="0" w:color="DDDDDD"/>
          <w:right w:val="single" w:sz="24" w:space="0" w:color="DDDDDD"/>
        </w:pBdr>
        <w:shd w:val="clear" w:color="auto" w:fill="DDDDDD"/>
        <w:tabs>
          <w:tab w:val="left" w:pos="709"/>
        </w:tabs>
        <w:spacing w:before="100" w:after="0" w:line="276" w:lineRule="auto"/>
        <w:outlineLvl w:val="0"/>
        <w:rPr>
          <w:rFonts w:ascii="Calibri" w:eastAsia="Times New Roman" w:hAnsi="Calibri" w:cs="Calibri"/>
          <w:b/>
          <w:bCs/>
          <w:caps/>
          <w:spacing w:val="15"/>
          <w:lang w:val="es-MX" w:eastAsia="es-MX"/>
        </w:rPr>
      </w:pPr>
      <w:bookmarkStart w:id="22" w:name="_Toc170984176"/>
      <w:r w:rsidRPr="00BC3395">
        <w:rPr>
          <w:rFonts w:ascii="Calibri" w:eastAsia="Times New Roman" w:hAnsi="Calibri" w:cs="Calibri"/>
          <w:b/>
          <w:bCs/>
          <w:caps/>
          <w:spacing w:val="15"/>
          <w:lang w:val="es-MX" w:eastAsia="es-MX"/>
        </w:rPr>
        <w:t>MESA DE CONTROL</w:t>
      </w:r>
      <w:bookmarkEnd w:id="22"/>
    </w:p>
    <w:p w14:paraId="265599A0"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p>
    <w:p w14:paraId="3CF3631F"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Para que el SIAPSEZ cumpla con todos y cada uno de los requerimientos en alcances y tiempos el Licitante Adjudicado y la SEZ conformarán una mesa de control en donde las partes se comprometan a lo siguiente:</w:t>
      </w:r>
    </w:p>
    <w:p w14:paraId="602E677D" w14:textId="77777777" w:rsidR="00BC3395" w:rsidRPr="00BC3395" w:rsidRDefault="00BC3395" w:rsidP="00BC3395">
      <w:pPr>
        <w:spacing w:before="100" w:after="200" w:line="276" w:lineRule="auto"/>
        <w:rPr>
          <w:rFonts w:ascii="Calibri" w:eastAsia="Times New Roman" w:hAnsi="Calibri" w:cs="Calibri"/>
          <w:lang w:val="es-MX"/>
        </w:rPr>
      </w:pPr>
    </w:p>
    <w:p w14:paraId="6F450E55" w14:textId="77777777" w:rsidR="00BC3395" w:rsidRPr="00BC3395" w:rsidRDefault="00BC3395" w:rsidP="00BC3395">
      <w:pPr>
        <w:tabs>
          <w:tab w:val="left" w:pos="945"/>
        </w:tabs>
        <w:spacing w:before="100" w:after="200" w:line="276" w:lineRule="auto"/>
        <w:jc w:val="both"/>
        <w:rPr>
          <w:rFonts w:ascii="Calibri" w:eastAsia="Times New Roman" w:hAnsi="Calibri" w:cs="Calibri"/>
          <w:b/>
          <w:bCs/>
          <w:lang w:val="es-MX"/>
        </w:rPr>
      </w:pPr>
      <w:r w:rsidRPr="00BC3395">
        <w:rPr>
          <w:rFonts w:ascii="Calibri" w:eastAsia="Times New Roman" w:hAnsi="Calibri" w:cs="Calibri"/>
          <w:b/>
          <w:bCs/>
          <w:lang w:val="es-MX"/>
        </w:rPr>
        <w:t>Licitante Adjudicado</w:t>
      </w:r>
    </w:p>
    <w:p w14:paraId="4743D09C" w14:textId="77777777" w:rsidR="00BC3395" w:rsidRPr="00BC3395" w:rsidRDefault="00BC3395" w:rsidP="00CD34BB">
      <w:pPr>
        <w:numPr>
          <w:ilvl w:val="0"/>
          <w:numId w:val="54"/>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Asignar a un Líder de Proyecto (administrador del proyecto) con atribuciones para tomar decisiones en representación del proveedor, que resuelve controversias con el responsable del proyecto por parte de la SEZ, a fin de garantizar el desarrollo del proyecto conforme a lo descrito, en tiempo y forma, en este documento.</w:t>
      </w:r>
    </w:p>
    <w:p w14:paraId="0FA6C2B9" w14:textId="77777777" w:rsidR="00BC3395" w:rsidRPr="00BC3395" w:rsidRDefault="00BC3395" w:rsidP="00CD34BB">
      <w:pPr>
        <w:numPr>
          <w:ilvl w:val="0"/>
          <w:numId w:val="54"/>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Cumplir con las actividades entregables, especificaciones y términos establecidos en este documento.</w:t>
      </w:r>
    </w:p>
    <w:p w14:paraId="0B88E2B7" w14:textId="77777777" w:rsidR="00BC3395" w:rsidRPr="00BC3395" w:rsidRDefault="00BC3395" w:rsidP="00CD34BB">
      <w:pPr>
        <w:numPr>
          <w:ilvl w:val="0"/>
          <w:numId w:val="54"/>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Respetar en todo momento el Código de Conducta, reglamentos y apegarse a las normas establecidas que marca la SEZ.</w:t>
      </w:r>
    </w:p>
    <w:p w14:paraId="1D6E401A" w14:textId="77777777" w:rsidR="00BC3395" w:rsidRPr="00BC3395" w:rsidRDefault="00BC3395" w:rsidP="00CD34BB">
      <w:pPr>
        <w:numPr>
          <w:ilvl w:val="0"/>
          <w:numId w:val="54"/>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Cumplir con la fecha de entrega de los servicios establecidos en los cronogramas autorizados por los representantes de la SEZ para el proyecto.</w:t>
      </w:r>
    </w:p>
    <w:p w14:paraId="299DF313" w14:textId="77777777" w:rsidR="00BC3395" w:rsidRPr="00BC3395" w:rsidRDefault="00BC3395" w:rsidP="00BC3395">
      <w:pPr>
        <w:tabs>
          <w:tab w:val="left" w:pos="945"/>
        </w:tabs>
        <w:spacing w:before="100" w:after="200" w:line="276" w:lineRule="auto"/>
        <w:jc w:val="both"/>
        <w:rPr>
          <w:rFonts w:ascii="Calibri" w:eastAsia="Times New Roman" w:hAnsi="Calibri" w:cs="Calibri"/>
          <w:b/>
          <w:bCs/>
          <w:lang w:val="es-MX"/>
        </w:rPr>
      </w:pPr>
      <w:r w:rsidRPr="00BC3395">
        <w:rPr>
          <w:rFonts w:ascii="Calibri" w:eastAsia="Times New Roman" w:hAnsi="Calibri" w:cs="Calibri"/>
          <w:b/>
          <w:bCs/>
          <w:lang w:val="es-MX"/>
        </w:rPr>
        <w:t>SEZ</w:t>
      </w:r>
    </w:p>
    <w:p w14:paraId="2B82DA46"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Asignar a un administrador del proyecto.</w:t>
      </w:r>
    </w:p>
    <w:p w14:paraId="55FC7603"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Proporcionar la información necesaria para llevar a cabo el proyecto y para el levantamiento de los requerimientos.</w:t>
      </w:r>
    </w:p>
    <w:p w14:paraId="51482EF9"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lastRenderedPageBreak/>
        <w:t>Proporcionar la información histórica debidamente homologada y con su respectivo diccionario de datos para su migración.</w:t>
      </w:r>
    </w:p>
    <w:p w14:paraId="593EF726"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Entregar en un plazo no mayor a tres días, la información que el proveedor le solicite para el desarrollo del proyecto.</w:t>
      </w:r>
    </w:p>
    <w:p w14:paraId="5F9C4DD6"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Autorizar el documento de especificación de requerimientos del sistema, previo al inicio de la construcción de este.</w:t>
      </w:r>
    </w:p>
    <w:p w14:paraId="0A62ED34"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Participar activamente en la revisión de la documentación y entregables durante todo el ciclo de vida del proyecto.</w:t>
      </w:r>
    </w:p>
    <w:p w14:paraId="10328AEE"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Realizar los trámites necesarios para proporcionar acceso a instalaciones y centro de cómputo de la SEZ al personal acreditado por el Licitante Adjudicado.</w:t>
      </w:r>
    </w:p>
    <w:p w14:paraId="7E089849"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Proporcionar la relación de servidores públicos de la SEZ que pueden autorizar o dar visto bueno sobre los documentos y entregables. relacionados con el desarrollo e implementación del SIAPSEZ en un plazo no mayor a tres días.</w:t>
      </w:r>
    </w:p>
    <w:p w14:paraId="2AC721D4" w14:textId="77777777" w:rsidR="00BC3395" w:rsidRPr="00BC3395" w:rsidRDefault="00BC3395" w:rsidP="00CD34BB">
      <w:pPr>
        <w:numPr>
          <w:ilvl w:val="0"/>
          <w:numId w:val="55"/>
        </w:numPr>
        <w:tabs>
          <w:tab w:val="left" w:pos="945"/>
        </w:tabs>
        <w:spacing w:before="100" w:after="200" w:line="276" w:lineRule="auto"/>
        <w:contextualSpacing/>
        <w:jc w:val="both"/>
        <w:rPr>
          <w:rFonts w:ascii="Calibri" w:eastAsia="Times New Roman" w:hAnsi="Calibri" w:cs="Calibri"/>
          <w:lang w:val="es-MX"/>
        </w:rPr>
      </w:pPr>
      <w:r w:rsidRPr="00BC3395">
        <w:rPr>
          <w:rFonts w:ascii="Calibri" w:eastAsia="Times New Roman" w:hAnsi="Calibri" w:cs="Calibri"/>
          <w:lang w:val="es-MX"/>
        </w:rPr>
        <w:t>La SEZ designará un profesional técnico que se encargue de probar las vulnerabilidades de seguridad del sistema.</w:t>
      </w:r>
    </w:p>
    <w:p w14:paraId="34699EDA" w14:textId="77777777" w:rsidR="00BC3395" w:rsidRPr="00BC3395" w:rsidRDefault="00BC3395" w:rsidP="00BC3395">
      <w:pPr>
        <w:spacing w:before="100" w:after="200" w:line="276" w:lineRule="auto"/>
        <w:rPr>
          <w:rFonts w:ascii="Calibri" w:eastAsia="Times New Roman" w:hAnsi="Calibri" w:cs="Calibri"/>
          <w:lang w:val="es-MX"/>
        </w:rPr>
      </w:pPr>
    </w:p>
    <w:p w14:paraId="52FFED0E" w14:textId="77777777" w:rsidR="00BC3395" w:rsidRPr="00BC3395" w:rsidRDefault="00BC3395" w:rsidP="00BC3395">
      <w:pPr>
        <w:tabs>
          <w:tab w:val="left" w:pos="945"/>
        </w:tabs>
        <w:spacing w:before="100" w:after="200" w:line="276" w:lineRule="auto"/>
        <w:jc w:val="both"/>
        <w:rPr>
          <w:rFonts w:ascii="Calibri" w:eastAsia="Times New Roman" w:hAnsi="Calibri" w:cs="Calibri"/>
          <w:b/>
          <w:bCs/>
          <w:lang w:val="es-MX"/>
        </w:rPr>
      </w:pPr>
      <w:r w:rsidRPr="00BC3395">
        <w:rPr>
          <w:rFonts w:ascii="Calibri" w:eastAsia="Times New Roman" w:hAnsi="Calibri" w:cs="Calibri"/>
          <w:b/>
          <w:bCs/>
          <w:lang w:val="es-MX"/>
        </w:rPr>
        <w:t>Ambos</w:t>
      </w:r>
    </w:p>
    <w:p w14:paraId="3F362673" w14:textId="77777777" w:rsidR="00BC3395" w:rsidRPr="00BC3395" w:rsidRDefault="00BC3395" w:rsidP="00BC3395">
      <w:pPr>
        <w:tabs>
          <w:tab w:val="left" w:pos="945"/>
        </w:tabs>
        <w:spacing w:before="100" w:after="200" w:line="276" w:lineRule="auto"/>
        <w:jc w:val="both"/>
        <w:rPr>
          <w:rFonts w:ascii="Calibri" w:eastAsia="Times New Roman" w:hAnsi="Calibri" w:cs="Calibri"/>
          <w:lang w:val="es-MX"/>
        </w:rPr>
      </w:pPr>
      <w:r w:rsidRPr="00BC3395">
        <w:rPr>
          <w:rFonts w:ascii="Calibri" w:eastAsia="Times New Roman" w:hAnsi="Calibri" w:cs="Calibri"/>
          <w:lang w:val="es-MX"/>
        </w:rPr>
        <w:t>Sostener reuniones de acuerdo con el plan de proyecto y a la metodología autorizada para evaluar la migración de datos, solicitud de información, detalles sobre el trabajo de la semana anterior, así como la semana actual, avances y temas que al proyecto del SIAPSEZ competa.</w:t>
      </w:r>
    </w:p>
    <w:sectPr w:rsidR="00BC3395" w:rsidRPr="00BC3395" w:rsidSect="00EE05CA">
      <w:headerReference w:type="default" r:id="rId8"/>
      <w:footerReference w:type="default" r:id="rId9"/>
      <w:headerReference w:type="first" r:id="rId10"/>
      <w:footerReference w:type="first" r:id="rId11"/>
      <w:pgSz w:w="12240" w:h="15840"/>
      <w:pgMar w:top="1304" w:right="1247" w:bottom="1304" w:left="124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5B9E0" w14:textId="77777777" w:rsidR="00AF5ABE" w:rsidRDefault="00AF5ABE" w:rsidP="00EA12D6">
      <w:pPr>
        <w:spacing w:after="0" w:line="240" w:lineRule="auto"/>
      </w:pPr>
      <w:r>
        <w:separator/>
      </w:r>
    </w:p>
  </w:endnote>
  <w:endnote w:type="continuationSeparator" w:id="0">
    <w:p w14:paraId="43536DBB" w14:textId="77777777" w:rsidR="00AF5ABE" w:rsidRDefault="00AF5ABE" w:rsidP="00EA1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Noto Sans Symbols">
    <w:altName w:val="Times New Roman"/>
    <w:charset w:val="00"/>
    <w:family w:val="auto"/>
    <w:pitch w:val="default"/>
  </w:font>
  <w:font w:name="Arimo">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46880989"/>
      <w:docPartObj>
        <w:docPartGallery w:val="Page Numbers (Bottom of Page)"/>
        <w:docPartUnique/>
      </w:docPartObj>
    </w:sdtPr>
    <w:sdtContent>
      <w:p w14:paraId="2B0B530A" w14:textId="77777777" w:rsidR="007907D4" w:rsidRDefault="007907D4" w:rsidP="00EA12D6">
        <w:pPr>
          <w:pStyle w:val="Piedepgina"/>
          <w:ind w:hanging="1276"/>
          <w:jc w:val="right"/>
        </w:pPr>
      </w:p>
      <w:p w14:paraId="6C7D6738" w14:textId="1C327BBD" w:rsidR="007907D4" w:rsidRDefault="007907D4" w:rsidP="00EA12D6">
        <w:pPr>
          <w:pStyle w:val="Piedepgina"/>
          <w:ind w:hanging="1276"/>
          <w:jc w:val="right"/>
        </w:pPr>
        <w:r>
          <w:fldChar w:fldCharType="begin"/>
        </w:r>
        <w:r>
          <w:instrText>PAGE   \* MERGEFORMAT</w:instrText>
        </w:r>
        <w:r>
          <w:fldChar w:fldCharType="separate"/>
        </w:r>
        <w:r w:rsidR="00002035" w:rsidRPr="00002035">
          <w:rPr>
            <w:noProof/>
            <w:lang w:val="es-ES"/>
          </w:rPr>
          <w:t>10</w:t>
        </w:r>
        <w:r>
          <w:fldChar w:fldCharType="end"/>
        </w:r>
      </w:p>
    </w:sdtContent>
  </w:sdt>
  <w:p w14:paraId="21EDBF37" w14:textId="77777777" w:rsidR="007907D4" w:rsidRDefault="007907D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976376148"/>
      <w:docPartObj>
        <w:docPartGallery w:val="Page Numbers (Bottom of Page)"/>
        <w:docPartUnique/>
      </w:docPartObj>
    </w:sdtPr>
    <w:sdtContent>
      <w:p w14:paraId="37D0FDC2" w14:textId="244E0F83" w:rsidR="007907D4" w:rsidRDefault="007907D4" w:rsidP="00EE05CA">
        <w:pPr>
          <w:pStyle w:val="Piedepgina"/>
          <w:ind w:hanging="851"/>
          <w:jc w:val="right"/>
        </w:pPr>
        <w:r>
          <w:fldChar w:fldCharType="begin"/>
        </w:r>
        <w:r>
          <w:instrText>PAGE   \* MERGEFORMAT</w:instrText>
        </w:r>
        <w:r>
          <w:fldChar w:fldCharType="separate"/>
        </w:r>
        <w:r w:rsidR="00002035" w:rsidRPr="00002035">
          <w:rPr>
            <w:noProof/>
            <w:lang w:val="es-ES"/>
          </w:rPr>
          <w:t>1</w:t>
        </w:r>
        <w:r>
          <w:fldChar w:fldCharType="end"/>
        </w:r>
      </w:p>
    </w:sdtContent>
  </w:sdt>
  <w:p w14:paraId="67A3C760" w14:textId="77777777" w:rsidR="007907D4" w:rsidRDefault="007907D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F5E4BD" w14:textId="77777777" w:rsidR="00AF5ABE" w:rsidRDefault="00AF5ABE" w:rsidP="00EA12D6">
      <w:pPr>
        <w:spacing w:after="0" w:line="240" w:lineRule="auto"/>
      </w:pPr>
      <w:r>
        <w:separator/>
      </w:r>
    </w:p>
  </w:footnote>
  <w:footnote w:type="continuationSeparator" w:id="0">
    <w:p w14:paraId="25C4206F" w14:textId="77777777" w:rsidR="00AF5ABE" w:rsidRDefault="00AF5ABE" w:rsidP="00EA1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64F66B" w14:textId="03B5930C" w:rsidR="007907D4" w:rsidRDefault="007907D4" w:rsidP="00727F77">
    <w:pPr>
      <w:pStyle w:val="Encabezado"/>
    </w:pPr>
  </w:p>
  <w:p w14:paraId="6EBBEDEC" w14:textId="115D087E" w:rsidR="007907D4" w:rsidRDefault="007907D4" w:rsidP="000A427F">
    <w:pPr>
      <w:pStyle w:val="Encabezado"/>
      <w:ind w:hanging="85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479181" w14:textId="1F19E616" w:rsidR="007907D4" w:rsidRDefault="007907D4" w:rsidP="00EE05CA">
    <w:pPr>
      <w:pStyle w:val="Encabezado"/>
      <w:ind w:hanging="851"/>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951B0"/>
    <w:multiLevelType w:val="hybridMultilevel"/>
    <w:tmpl w:val="242E4A02"/>
    <w:lvl w:ilvl="0" w:tplc="DBA27426">
      <w:start w:val="1"/>
      <w:numFmt w:val="decimal"/>
      <w:lvlText w:val="%1."/>
      <w:lvlJc w:val="left"/>
      <w:pPr>
        <w:ind w:left="644" w:hanging="360"/>
      </w:pPr>
    </w:lvl>
    <w:lvl w:ilvl="1" w:tplc="080A0019">
      <w:start w:val="1"/>
      <w:numFmt w:val="lowerLetter"/>
      <w:lvlText w:val="%2."/>
      <w:lvlJc w:val="left"/>
      <w:pPr>
        <w:ind w:left="1440" w:hanging="360"/>
      </w:pPr>
    </w:lvl>
    <w:lvl w:ilvl="2" w:tplc="080A001B">
      <w:start w:val="1"/>
      <w:numFmt w:val="lowerRoman"/>
      <w:lvlText w:val="%3."/>
      <w:lvlJc w:val="right"/>
      <w:pPr>
        <w:ind w:left="2160" w:hanging="180"/>
      </w:pPr>
    </w:lvl>
    <w:lvl w:ilvl="3" w:tplc="080A000F">
      <w:start w:val="1"/>
      <w:numFmt w:val="decimal"/>
      <w:lvlText w:val="%4."/>
      <w:lvlJc w:val="left"/>
      <w:pPr>
        <w:ind w:left="2880" w:hanging="360"/>
      </w:pPr>
    </w:lvl>
    <w:lvl w:ilvl="4" w:tplc="080A0019">
      <w:start w:val="1"/>
      <w:numFmt w:val="lowerLetter"/>
      <w:lvlText w:val="%5."/>
      <w:lvlJc w:val="left"/>
      <w:pPr>
        <w:ind w:left="3600" w:hanging="360"/>
      </w:pPr>
    </w:lvl>
    <w:lvl w:ilvl="5" w:tplc="080A001B">
      <w:start w:val="1"/>
      <w:numFmt w:val="lowerRoman"/>
      <w:lvlText w:val="%6."/>
      <w:lvlJc w:val="right"/>
      <w:pPr>
        <w:ind w:left="4320" w:hanging="180"/>
      </w:pPr>
    </w:lvl>
    <w:lvl w:ilvl="6" w:tplc="080A000F">
      <w:start w:val="1"/>
      <w:numFmt w:val="decimal"/>
      <w:lvlText w:val="%7."/>
      <w:lvlJc w:val="left"/>
      <w:pPr>
        <w:ind w:left="5040" w:hanging="360"/>
      </w:pPr>
    </w:lvl>
    <w:lvl w:ilvl="7" w:tplc="080A0019">
      <w:start w:val="1"/>
      <w:numFmt w:val="lowerLetter"/>
      <w:lvlText w:val="%8."/>
      <w:lvlJc w:val="left"/>
      <w:pPr>
        <w:ind w:left="5760" w:hanging="360"/>
      </w:pPr>
    </w:lvl>
    <w:lvl w:ilvl="8" w:tplc="080A001B">
      <w:start w:val="1"/>
      <w:numFmt w:val="lowerRoman"/>
      <w:lvlText w:val="%9."/>
      <w:lvlJc w:val="right"/>
      <w:pPr>
        <w:ind w:left="6480" w:hanging="180"/>
      </w:pPr>
    </w:lvl>
  </w:abstractNum>
  <w:abstractNum w:abstractNumId="1" w15:restartNumberingAfterBreak="0">
    <w:nsid w:val="028C70F6"/>
    <w:multiLevelType w:val="multilevel"/>
    <w:tmpl w:val="9A5A1316"/>
    <w:lvl w:ilvl="0">
      <w:start w:val="1"/>
      <w:numFmt w:val="bullet"/>
      <w:lvlText w:val="●"/>
      <w:lvlJc w:val="left"/>
      <w:pPr>
        <w:ind w:left="720" w:hanging="360"/>
      </w:pPr>
      <w:rPr>
        <w:rFonts w:ascii="Noto Sans Symbols" w:eastAsia="Noto Sans Symbols" w:hAnsi="Noto Sans Symbols" w:cs="Noto Sans Symbols"/>
        <w:b w:val="0"/>
        <w:i w:val="0"/>
        <w:smallCaps w:val="0"/>
        <w:strike w:val="0"/>
        <w:dstrike w:val="0"/>
        <w:u w:val="none"/>
        <w:effect w:val="none"/>
        <w:vertAlign w:val="baseline"/>
      </w:rPr>
    </w:lvl>
    <w:lvl w:ilvl="1">
      <w:start w:val="1"/>
      <w:numFmt w:val="bullet"/>
      <w:lvlText w:val="o"/>
      <w:lvlJc w:val="left"/>
      <w:pPr>
        <w:ind w:left="1440" w:hanging="360"/>
      </w:pPr>
      <w:rPr>
        <w:rFonts w:ascii="Arimo" w:eastAsia="Arimo" w:hAnsi="Arimo" w:cs="Arimo"/>
        <w:b w:val="0"/>
        <w:i w:val="0"/>
        <w:smallCaps w:val="0"/>
        <w:strike w:val="0"/>
        <w:dstrike w:val="0"/>
        <w:u w:val="none"/>
        <w:effect w:val="none"/>
        <w:vertAlign w:val="baseline"/>
      </w:rPr>
    </w:lvl>
    <w:lvl w:ilvl="2">
      <w:start w:val="1"/>
      <w:numFmt w:val="bullet"/>
      <w:lvlText w:val="▪"/>
      <w:lvlJc w:val="left"/>
      <w:pPr>
        <w:ind w:left="2160" w:hanging="360"/>
      </w:pPr>
      <w:rPr>
        <w:rFonts w:ascii="Arimo" w:eastAsia="Arimo" w:hAnsi="Arimo" w:cs="Arimo"/>
        <w:b w:val="0"/>
        <w:i w:val="0"/>
        <w:smallCaps w:val="0"/>
        <w:strike w:val="0"/>
        <w:dstrike w:val="0"/>
        <w:u w:val="none"/>
        <w:effect w:val="none"/>
        <w:vertAlign w:val="baseline"/>
      </w:rPr>
    </w:lvl>
    <w:lvl w:ilvl="3">
      <w:start w:val="1"/>
      <w:numFmt w:val="bullet"/>
      <w:lvlText w:val="●"/>
      <w:lvlJc w:val="left"/>
      <w:pPr>
        <w:ind w:left="2880" w:hanging="360"/>
      </w:pPr>
      <w:rPr>
        <w:rFonts w:ascii="Noto Sans Symbols" w:eastAsia="Noto Sans Symbols" w:hAnsi="Noto Sans Symbols" w:cs="Noto Sans Symbols"/>
        <w:b w:val="0"/>
        <w:i w:val="0"/>
        <w:smallCaps w:val="0"/>
        <w:strike w:val="0"/>
        <w:dstrike w:val="0"/>
        <w:u w:val="none"/>
        <w:effect w:val="none"/>
        <w:vertAlign w:val="baseline"/>
      </w:rPr>
    </w:lvl>
    <w:lvl w:ilvl="4">
      <w:start w:val="1"/>
      <w:numFmt w:val="bullet"/>
      <w:lvlText w:val="o"/>
      <w:lvlJc w:val="left"/>
      <w:pPr>
        <w:ind w:left="3600" w:hanging="360"/>
      </w:pPr>
      <w:rPr>
        <w:rFonts w:ascii="Arimo" w:eastAsia="Arimo" w:hAnsi="Arimo" w:cs="Arimo"/>
        <w:b w:val="0"/>
        <w:i w:val="0"/>
        <w:smallCaps w:val="0"/>
        <w:strike w:val="0"/>
        <w:dstrike w:val="0"/>
        <w:u w:val="none"/>
        <w:effect w:val="none"/>
        <w:vertAlign w:val="baseline"/>
      </w:rPr>
    </w:lvl>
    <w:lvl w:ilvl="5">
      <w:start w:val="1"/>
      <w:numFmt w:val="bullet"/>
      <w:lvlText w:val="▪"/>
      <w:lvlJc w:val="left"/>
      <w:pPr>
        <w:ind w:left="4320" w:hanging="360"/>
      </w:pPr>
      <w:rPr>
        <w:rFonts w:ascii="Arimo" w:eastAsia="Arimo" w:hAnsi="Arimo" w:cs="Arimo"/>
        <w:b w:val="0"/>
        <w:i w:val="0"/>
        <w:smallCaps w:val="0"/>
        <w:strike w:val="0"/>
        <w:dstrike w:val="0"/>
        <w:u w:val="none"/>
        <w:effect w:val="none"/>
        <w:vertAlign w:val="baseline"/>
      </w:rPr>
    </w:lvl>
    <w:lvl w:ilvl="6">
      <w:start w:val="1"/>
      <w:numFmt w:val="bullet"/>
      <w:lvlText w:val="●"/>
      <w:lvlJc w:val="left"/>
      <w:pPr>
        <w:ind w:left="5040" w:hanging="360"/>
      </w:pPr>
      <w:rPr>
        <w:rFonts w:ascii="Noto Sans Symbols" w:eastAsia="Noto Sans Symbols" w:hAnsi="Noto Sans Symbols" w:cs="Noto Sans Symbols"/>
        <w:b w:val="0"/>
        <w:i w:val="0"/>
        <w:smallCaps w:val="0"/>
        <w:strike w:val="0"/>
        <w:dstrike w:val="0"/>
        <w:u w:val="none"/>
        <w:effect w:val="none"/>
        <w:vertAlign w:val="baseline"/>
      </w:rPr>
    </w:lvl>
    <w:lvl w:ilvl="7">
      <w:start w:val="1"/>
      <w:numFmt w:val="bullet"/>
      <w:lvlText w:val="o"/>
      <w:lvlJc w:val="left"/>
      <w:pPr>
        <w:ind w:left="5760" w:hanging="360"/>
      </w:pPr>
      <w:rPr>
        <w:rFonts w:ascii="Arimo" w:eastAsia="Arimo" w:hAnsi="Arimo" w:cs="Arimo"/>
        <w:b w:val="0"/>
        <w:i w:val="0"/>
        <w:smallCaps w:val="0"/>
        <w:strike w:val="0"/>
        <w:dstrike w:val="0"/>
        <w:u w:val="none"/>
        <w:effect w:val="none"/>
        <w:vertAlign w:val="baseline"/>
      </w:rPr>
    </w:lvl>
    <w:lvl w:ilvl="8">
      <w:start w:val="1"/>
      <w:numFmt w:val="bullet"/>
      <w:lvlText w:val="▪"/>
      <w:lvlJc w:val="left"/>
      <w:pPr>
        <w:ind w:left="6480" w:hanging="360"/>
      </w:pPr>
      <w:rPr>
        <w:rFonts w:ascii="Arimo" w:eastAsia="Arimo" w:hAnsi="Arimo" w:cs="Arimo"/>
        <w:b w:val="0"/>
        <w:i w:val="0"/>
        <w:smallCaps w:val="0"/>
        <w:strike w:val="0"/>
        <w:dstrike w:val="0"/>
        <w:u w:val="none"/>
        <w:effect w:val="none"/>
        <w:vertAlign w:val="baseline"/>
      </w:rPr>
    </w:lvl>
  </w:abstractNum>
  <w:abstractNum w:abstractNumId="2" w15:restartNumberingAfterBreak="0">
    <w:nsid w:val="046010D9"/>
    <w:multiLevelType w:val="hybridMultilevel"/>
    <w:tmpl w:val="F4782F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5470C"/>
    <w:multiLevelType w:val="hybridMultilevel"/>
    <w:tmpl w:val="BCD603CC"/>
    <w:lvl w:ilvl="0" w:tplc="F950FF70">
      <w:start w:val="1"/>
      <w:numFmt w:val="lowerLetter"/>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C16304"/>
    <w:multiLevelType w:val="multilevel"/>
    <w:tmpl w:val="C622B334"/>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5" w15:restartNumberingAfterBreak="0">
    <w:nsid w:val="05EA16A7"/>
    <w:multiLevelType w:val="multilevel"/>
    <w:tmpl w:val="530A2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603FC"/>
    <w:multiLevelType w:val="multilevel"/>
    <w:tmpl w:val="15E8A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E1BBC"/>
    <w:multiLevelType w:val="hybridMultilevel"/>
    <w:tmpl w:val="CC209562"/>
    <w:lvl w:ilvl="0" w:tplc="8D600252">
      <w:start w:val="1"/>
      <w:numFmt w:val="lowerLetter"/>
      <w:lvlText w:val="%1)"/>
      <w:lvlJc w:val="left"/>
      <w:pPr>
        <w:ind w:left="720" w:hanging="360"/>
      </w:pPr>
      <w:rPr>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0D64FB"/>
    <w:multiLevelType w:val="hybridMultilevel"/>
    <w:tmpl w:val="987A099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AA0667"/>
    <w:multiLevelType w:val="hybridMultilevel"/>
    <w:tmpl w:val="5F8875A4"/>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10" w15:restartNumberingAfterBreak="0">
    <w:nsid w:val="13B37AFE"/>
    <w:multiLevelType w:val="hybridMultilevel"/>
    <w:tmpl w:val="726625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366974"/>
    <w:multiLevelType w:val="hybridMultilevel"/>
    <w:tmpl w:val="BC66078A"/>
    <w:styleLink w:val="Estiloimportado11"/>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FF7E3C"/>
    <w:multiLevelType w:val="hybridMultilevel"/>
    <w:tmpl w:val="41722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0F2546"/>
    <w:multiLevelType w:val="hybridMultilevel"/>
    <w:tmpl w:val="431631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F53515"/>
    <w:multiLevelType w:val="multilevel"/>
    <w:tmpl w:val="E2B6259C"/>
    <w:lvl w:ilvl="0">
      <w:start w:val="1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9AB7468"/>
    <w:multiLevelType w:val="hybridMultilevel"/>
    <w:tmpl w:val="048A87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C5A71E4"/>
    <w:multiLevelType w:val="hybridMultilevel"/>
    <w:tmpl w:val="094E4CAA"/>
    <w:lvl w:ilvl="0" w:tplc="7442A17E">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2361FFB"/>
    <w:multiLevelType w:val="hybridMultilevel"/>
    <w:tmpl w:val="55E493F6"/>
    <w:lvl w:ilvl="0" w:tplc="A6582616">
      <w:start w:val="1"/>
      <w:numFmt w:val="upperRoman"/>
      <w:lvlText w:val="%1."/>
      <w:lvlJc w:val="right"/>
      <w:pPr>
        <w:ind w:left="720" w:hanging="360"/>
      </w:pPr>
      <w:rPr>
        <w:rFonts w:ascii="Calibri" w:hAnsi="Calibri" w:cs="Calibri"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5FE4865"/>
    <w:multiLevelType w:val="multilevel"/>
    <w:tmpl w:val="34224D48"/>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2675004E"/>
    <w:multiLevelType w:val="hybridMultilevel"/>
    <w:tmpl w:val="C6368D3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20" w15:restartNumberingAfterBreak="0">
    <w:nsid w:val="26B94024"/>
    <w:multiLevelType w:val="multilevel"/>
    <w:tmpl w:val="BE905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773933"/>
    <w:multiLevelType w:val="hybridMultilevel"/>
    <w:tmpl w:val="0E66C5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7A634D"/>
    <w:multiLevelType w:val="hybridMultilevel"/>
    <w:tmpl w:val="966ADA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2034FE4"/>
    <w:multiLevelType w:val="multilevel"/>
    <w:tmpl w:val="42A88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2D426FB"/>
    <w:multiLevelType w:val="multilevel"/>
    <w:tmpl w:val="799A804A"/>
    <w:lvl w:ilvl="0">
      <w:start w:val="15"/>
      <w:numFmt w:val="decimal"/>
      <w:lvlText w:val="%1."/>
      <w:lvlJc w:val="left"/>
      <w:pPr>
        <w:ind w:left="720" w:hanging="360"/>
      </w:pPr>
      <w:rPr>
        <w:rFonts w:hint="default"/>
        <w:b/>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344A483A"/>
    <w:multiLevelType w:val="multilevel"/>
    <w:tmpl w:val="5AEEC010"/>
    <w:lvl w:ilvl="0">
      <w:start w:val="1"/>
      <w:numFmt w:val="bullet"/>
      <w:lvlText w:val=""/>
      <w:lvlJc w:val="left"/>
      <w:pPr>
        <w:tabs>
          <w:tab w:val="num" w:pos="1068"/>
        </w:tabs>
        <w:ind w:left="1068" w:hanging="360"/>
      </w:pPr>
      <w:rPr>
        <w:rFonts w:ascii="Symbol" w:hAnsi="Symbol" w:hint="default"/>
        <w:sz w:val="20"/>
      </w:rPr>
    </w:lvl>
    <w:lvl w:ilvl="1">
      <w:start w:val="1"/>
      <w:numFmt w:val="bullet"/>
      <w:lvlText w:val="o"/>
      <w:lvlJc w:val="left"/>
      <w:pPr>
        <w:tabs>
          <w:tab w:val="num" w:pos="1788"/>
        </w:tabs>
        <w:ind w:left="1788" w:hanging="360"/>
      </w:pPr>
      <w:rPr>
        <w:rFonts w:ascii="Courier New" w:hAnsi="Courier New" w:cs="Times New Roman" w:hint="default"/>
        <w:sz w:val="20"/>
      </w:rPr>
    </w:lvl>
    <w:lvl w:ilvl="2">
      <w:start w:val="1"/>
      <w:numFmt w:val="bullet"/>
      <w:lvlText w:val=""/>
      <w:lvlJc w:val="left"/>
      <w:pPr>
        <w:tabs>
          <w:tab w:val="num" w:pos="2508"/>
        </w:tabs>
        <w:ind w:left="2508" w:hanging="360"/>
      </w:pPr>
      <w:rPr>
        <w:rFonts w:ascii="Wingdings" w:hAnsi="Wingdings" w:hint="default"/>
        <w:sz w:val="20"/>
      </w:rPr>
    </w:lvl>
    <w:lvl w:ilvl="3">
      <w:start w:val="1"/>
      <w:numFmt w:val="bullet"/>
      <w:lvlText w:val=""/>
      <w:lvlJc w:val="left"/>
      <w:pPr>
        <w:tabs>
          <w:tab w:val="num" w:pos="3228"/>
        </w:tabs>
        <w:ind w:left="3228" w:hanging="360"/>
      </w:pPr>
      <w:rPr>
        <w:rFonts w:ascii="Wingdings" w:hAnsi="Wingdings" w:hint="default"/>
        <w:sz w:val="20"/>
      </w:rPr>
    </w:lvl>
    <w:lvl w:ilvl="4">
      <w:start w:val="1"/>
      <w:numFmt w:val="bullet"/>
      <w:lvlText w:val=""/>
      <w:lvlJc w:val="left"/>
      <w:pPr>
        <w:tabs>
          <w:tab w:val="num" w:pos="3948"/>
        </w:tabs>
        <w:ind w:left="3948" w:hanging="360"/>
      </w:pPr>
      <w:rPr>
        <w:rFonts w:ascii="Wingdings" w:hAnsi="Wingdings" w:hint="default"/>
        <w:sz w:val="20"/>
      </w:rPr>
    </w:lvl>
    <w:lvl w:ilvl="5">
      <w:start w:val="1"/>
      <w:numFmt w:val="bullet"/>
      <w:lvlText w:val=""/>
      <w:lvlJc w:val="left"/>
      <w:pPr>
        <w:tabs>
          <w:tab w:val="num" w:pos="4668"/>
        </w:tabs>
        <w:ind w:left="4668" w:hanging="360"/>
      </w:pPr>
      <w:rPr>
        <w:rFonts w:ascii="Wingdings" w:hAnsi="Wingdings" w:hint="default"/>
        <w:sz w:val="20"/>
      </w:rPr>
    </w:lvl>
    <w:lvl w:ilvl="6">
      <w:start w:val="1"/>
      <w:numFmt w:val="bullet"/>
      <w:lvlText w:val=""/>
      <w:lvlJc w:val="left"/>
      <w:pPr>
        <w:tabs>
          <w:tab w:val="num" w:pos="5388"/>
        </w:tabs>
        <w:ind w:left="5388" w:hanging="360"/>
      </w:pPr>
      <w:rPr>
        <w:rFonts w:ascii="Wingdings" w:hAnsi="Wingdings" w:hint="default"/>
        <w:sz w:val="20"/>
      </w:rPr>
    </w:lvl>
    <w:lvl w:ilvl="7">
      <w:start w:val="1"/>
      <w:numFmt w:val="bullet"/>
      <w:lvlText w:val=""/>
      <w:lvlJc w:val="left"/>
      <w:pPr>
        <w:tabs>
          <w:tab w:val="num" w:pos="6108"/>
        </w:tabs>
        <w:ind w:left="6108" w:hanging="360"/>
      </w:pPr>
      <w:rPr>
        <w:rFonts w:ascii="Wingdings" w:hAnsi="Wingdings" w:hint="default"/>
        <w:sz w:val="20"/>
      </w:rPr>
    </w:lvl>
    <w:lvl w:ilvl="8">
      <w:start w:val="1"/>
      <w:numFmt w:val="bullet"/>
      <w:lvlText w:val=""/>
      <w:lvlJc w:val="left"/>
      <w:pPr>
        <w:tabs>
          <w:tab w:val="num" w:pos="6828"/>
        </w:tabs>
        <w:ind w:left="6828" w:hanging="360"/>
      </w:pPr>
      <w:rPr>
        <w:rFonts w:ascii="Wingdings" w:hAnsi="Wingdings" w:hint="default"/>
        <w:sz w:val="20"/>
      </w:rPr>
    </w:lvl>
  </w:abstractNum>
  <w:abstractNum w:abstractNumId="26" w15:restartNumberingAfterBreak="0">
    <w:nsid w:val="349C09B8"/>
    <w:multiLevelType w:val="multilevel"/>
    <w:tmpl w:val="1DEAE7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A85757"/>
    <w:multiLevelType w:val="multilevel"/>
    <w:tmpl w:val="6FE878BE"/>
    <w:lvl w:ilvl="0">
      <w:start w:val="1"/>
      <w:numFmt w:val="bullet"/>
      <w:lvlText w:val=""/>
      <w:lvlJc w:val="left"/>
      <w:pPr>
        <w:ind w:left="360" w:hanging="360"/>
      </w:pPr>
      <w:rPr>
        <w:rFonts w:ascii="Symbol" w:hAnsi="Symbol"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3D786BCD"/>
    <w:multiLevelType w:val="multilevel"/>
    <w:tmpl w:val="BB58D3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F01398A"/>
    <w:multiLevelType w:val="multilevel"/>
    <w:tmpl w:val="9FEC8C10"/>
    <w:lvl w:ilvl="0">
      <w:start w:val="16"/>
      <w:numFmt w:val="decimal"/>
      <w:lvlText w:val="%1."/>
      <w:lvlJc w:val="left"/>
      <w:pPr>
        <w:ind w:left="1437" w:hanging="1040"/>
      </w:pPr>
      <w:rPr>
        <w:rFonts w:hint="default"/>
        <w:b/>
        <w:sz w:val="24"/>
        <w:szCs w:val="24"/>
        <w:lang w:val="es-MX" w:eastAsia="es-MX" w:bidi="es-MX"/>
      </w:rPr>
    </w:lvl>
    <w:lvl w:ilvl="1">
      <w:start w:val="1"/>
      <w:numFmt w:val="decimal"/>
      <w:lvlText w:val="%1.%2"/>
      <w:lvlJc w:val="left"/>
      <w:pPr>
        <w:ind w:left="1437" w:hanging="444"/>
      </w:pPr>
      <w:rPr>
        <w:rFonts w:hint="default"/>
        <w:spacing w:val="-1"/>
        <w:w w:val="99"/>
        <w:u w:val="thick" w:color="000000"/>
        <w:lang w:val="es-MX" w:eastAsia="es-MX" w:bidi="es-MX"/>
      </w:rPr>
    </w:lvl>
    <w:lvl w:ilvl="2">
      <w:start w:val="1"/>
      <w:numFmt w:val="lowerLetter"/>
      <w:lvlText w:val="%3)"/>
      <w:lvlJc w:val="left"/>
      <w:pPr>
        <w:ind w:left="1714" w:hanging="360"/>
      </w:pPr>
      <w:rPr>
        <w:rFonts w:ascii="Arial" w:eastAsia="Arial" w:hAnsi="Arial" w:cs="Arial" w:hint="default"/>
        <w:w w:val="99"/>
        <w:sz w:val="18"/>
        <w:szCs w:val="18"/>
        <w:lang w:val="es-MX" w:eastAsia="es-MX" w:bidi="es-MX"/>
      </w:rPr>
    </w:lvl>
    <w:lvl w:ilvl="3">
      <w:numFmt w:val="bullet"/>
      <w:lvlText w:val="•"/>
      <w:lvlJc w:val="left"/>
      <w:pPr>
        <w:ind w:left="4057" w:hanging="360"/>
      </w:pPr>
      <w:rPr>
        <w:rFonts w:hint="default"/>
        <w:lang w:val="es-MX" w:eastAsia="es-MX" w:bidi="es-MX"/>
      </w:rPr>
    </w:lvl>
    <w:lvl w:ilvl="4">
      <w:numFmt w:val="bullet"/>
      <w:lvlText w:val="•"/>
      <w:lvlJc w:val="left"/>
      <w:pPr>
        <w:ind w:left="5226" w:hanging="360"/>
      </w:pPr>
      <w:rPr>
        <w:rFonts w:hint="default"/>
        <w:lang w:val="es-MX" w:eastAsia="es-MX" w:bidi="es-MX"/>
      </w:rPr>
    </w:lvl>
    <w:lvl w:ilvl="5">
      <w:numFmt w:val="bullet"/>
      <w:lvlText w:val="•"/>
      <w:lvlJc w:val="left"/>
      <w:pPr>
        <w:ind w:left="6395" w:hanging="360"/>
      </w:pPr>
      <w:rPr>
        <w:rFonts w:hint="default"/>
        <w:lang w:val="es-MX" w:eastAsia="es-MX" w:bidi="es-MX"/>
      </w:rPr>
    </w:lvl>
    <w:lvl w:ilvl="6">
      <w:numFmt w:val="bullet"/>
      <w:lvlText w:val="•"/>
      <w:lvlJc w:val="left"/>
      <w:pPr>
        <w:ind w:left="7564" w:hanging="360"/>
      </w:pPr>
      <w:rPr>
        <w:rFonts w:hint="default"/>
        <w:lang w:val="es-MX" w:eastAsia="es-MX" w:bidi="es-MX"/>
      </w:rPr>
    </w:lvl>
    <w:lvl w:ilvl="7">
      <w:numFmt w:val="bullet"/>
      <w:lvlText w:val="•"/>
      <w:lvlJc w:val="left"/>
      <w:pPr>
        <w:ind w:left="8733" w:hanging="360"/>
      </w:pPr>
      <w:rPr>
        <w:rFonts w:hint="default"/>
        <w:lang w:val="es-MX" w:eastAsia="es-MX" w:bidi="es-MX"/>
      </w:rPr>
    </w:lvl>
    <w:lvl w:ilvl="8">
      <w:numFmt w:val="bullet"/>
      <w:lvlText w:val="•"/>
      <w:lvlJc w:val="left"/>
      <w:pPr>
        <w:ind w:left="9902" w:hanging="360"/>
      </w:pPr>
      <w:rPr>
        <w:rFonts w:hint="default"/>
        <w:lang w:val="es-MX" w:eastAsia="es-MX" w:bidi="es-MX"/>
      </w:rPr>
    </w:lvl>
  </w:abstractNum>
  <w:abstractNum w:abstractNumId="30" w15:restartNumberingAfterBreak="0">
    <w:nsid w:val="40AD7F0B"/>
    <w:multiLevelType w:val="hybridMultilevel"/>
    <w:tmpl w:val="3C40BFA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3316520"/>
    <w:multiLevelType w:val="hybridMultilevel"/>
    <w:tmpl w:val="90F6D7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67C4475"/>
    <w:multiLevelType w:val="hybridMultilevel"/>
    <w:tmpl w:val="73E23914"/>
    <w:lvl w:ilvl="0" w:tplc="1388B800">
      <w:start w:val="1"/>
      <w:numFmt w:val="decimal"/>
      <w:lvlText w:val="%1)"/>
      <w:lvlJc w:val="left"/>
      <w:pPr>
        <w:ind w:left="420" w:hanging="360"/>
      </w:pPr>
    </w:lvl>
    <w:lvl w:ilvl="1" w:tplc="080A0019">
      <w:start w:val="1"/>
      <w:numFmt w:val="lowerLetter"/>
      <w:lvlText w:val="%2."/>
      <w:lvlJc w:val="left"/>
      <w:pPr>
        <w:ind w:left="1140" w:hanging="360"/>
      </w:pPr>
    </w:lvl>
    <w:lvl w:ilvl="2" w:tplc="080A001B">
      <w:start w:val="1"/>
      <w:numFmt w:val="lowerRoman"/>
      <w:lvlText w:val="%3."/>
      <w:lvlJc w:val="right"/>
      <w:pPr>
        <w:ind w:left="1860" w:hanging="180"/>
      </w:pPr>
    </w:lvl>
    <w:lvl w:ilvl="3" w:tplc="080A000F">
      <w:start w:val="1"/>
      <w:numFmt w:val="decimal"/>
      <w:lvlText w:val="%4."/>
      <w:lvlJc w:val="left"/>
      <w:pPr>
        <w:ind w:left="2580" w:hanging="360"/>
      </w:pPr>
    </w:lvl>
    <w:lvl w:ilvl="4" w:tplc="080A0019">
      <w:start w:val="1"/>
      <w:numFmt w:val="lowerLetter"/>
      <w:lvlText w:val="%5."/>
      <w:lvlJc w:val="left"/>
      <w:pPr>
        <w:ind w:left="3300" w:hanging="360"/>
      </w:pPr>
    </w:lvl>
    <w:lvl w:ilvl="5" w:tplc="080A001B">
      <w:start w:val="1"/>
      <w:numFmt w:val="lowerRoman"/>
      <w:lvlText w:val="%6."/>
      <w:lvlJc w:val="right"/>
      <w:pPr>
        <w:ind w:left="4020" w:hanging="180"/>
      </w:pPr>
    </w:lvl>
    <w:lvl w:ilvl="6" w:tplc="080A000F">
      <w:start w:val="1"/>
      <w:numFmt w:val="decimal"/>
      <w:lvlText w:val="%7."/>
      <w:lvlJc w:val="left"/>
      <w:pPr>
        <w:ind w:left="4740" w:hanging="360"/>
      </w:pPr>
    </w:lvl>
    <w:lvl w:ilvl="7" w:tplc="080A0019">
      <w:start w:val="1"/>
      <w:numFmt w:val="lowerLetter"/>
      <w:lvlText w:val="%8."/>
      <w:lvlJc w:val="left"/>
      <w:pPr>
        <w:ind w:left="5460" w:hanging="360"/>
      </w:pPr>
    </w:lvl>
    <w:lvl w:ilvl="8" w:tplc="080A001B">
      <w:start w:val="1"/>
      <w:numFmt w:val="lowerRoman"/>
      <w:lvlText w:val="%9."/>
      <w:lvlJc w:val="right"/>
      <w:pPr>
        <w:ind w:left="6180" w:hanging="180"/>
      </w:pPr>
    </w:lvl>
  </w:abstractNum>
  <w:abstractNum w:abstractNumId="33" w15:restartNumberingAfterBreak="0">
    <w:nsid w:val="46C772A8"/>
    <w:multiLevelType w:val="multilevel"/>
    <w:tmpl w:val="F4D67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6CA7805"/>
    <w:multiLevelType w:val="hybridMultilevel"/>
    <w:tmpl w:val="50009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7321624"/>
    <w:multiLevelType w:val="hybridMultilevel"/>
    <w:tmpl w:val="1CE01E4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36" w15:restartNumberingAfterBreak="0">
    <w:nsid w:val="47BE166D"/>
    <w:multiLevelType w:val="multilevel"/>
    <w:tmpl w:val="D5C2F322"/>
    <w:lvl w:ilvl="0">
      <w:start w:val="1"/>
      <w:numFmt w:val="decimal"/>
      <w:lvlText w:val="%1."/>
      <w:lvlJc w:val="left"/>
      <w:pPr>
        <w:ind w:left="720" w:hanging="360"/>
      </w:pPr>
      <w:rPr>
        <w:rFonts w:hint="default"/>
        <w:b/>
        <w:sz w:val="24"/>
        <w:szCs w:val="24"/>
      </w:rPr>
    </w:lvl>
    <w:lvl w:ilvl="1">
      <w:start w:val="1"/>
      <w:numFmt w:val="decimal"/>
      <w:isLgl/>
      <w:lvlText w:val="%1.%2"/>
      <w:lvlJc w:val="left"/>
      <w:pPr>
        <w:ind w:left="720" w:hanging="360"/>
      </w:pPr>
      <w:rPr>
        <w:rFonts w:hint="default"/>
        <w:b/>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7" w15:restartNumberingAfterBreak="0">
    <w:nsid w:val="48645B7F"/>
    <w:multiLevelType w:val="multilevel"/>
    <w:tmpl w:val="D0D03FE8"/>
    <w:lvl w:ilvl="0">
      <w:start w:val="14"/>
      <w:numFmt w:val="decimal"/>
      <w:lvlText w:val="%1."/>
      <w:lvlJc w:val="left"/>
      <w:pPr>
        <w:ind w:left="720" w:hanging="360"/>
      </w:pPr>
      <w:rPr>
        <w:rFonts w:hint="default"/>
        <w:b/>
      </w:rPr>
    </w:lvl>
    <w:lvl w:ilvl="1">
      <w:start w:val="1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8" w15:restartNumberingAfterBreak="0">
    <w:nsid w:val="4D97583F"/>
    <w:multiLevelType w:val="multilevel"/>
    <w:tmpl w:val="4AC61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EDA3BEE"/>
    <w:multiLevelType w:val="hybridMultilevel"/>
    <w:tmpl w:val="DD9A0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0936F06"/>
    <w:multiLevelType w:val="hybridMultilevel"/>
    <w:tmpl w:val="84482E6C"/>
    <w:styleLink w:val="Estiloimportado1"/>
    <w:lvl w:ilvl="0" w:tplc="84482E6C">
      <w:start w:val="1"/>
      <w:numFmt w:val="decimal"/>
      <w:lvlText w:val="%1."/>
      <w:lvlJc w:val="left"/>
      <w:pPr>
        <w:ind w:left="720" w:hanging="360"/>
      </w:pPr>
      <w:rPr>
        <w:rFonts w:ascii="Helvetica" w:eastAsia="Helvetica" w:hAnsi="Helvetica" w:cs="Helvetica"/>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6C6CEE52">
      <w:start w:val="1"/>
      <w:numFmt w:val="lowerLetter"/>
      <w:lvlText w:val="%2."/>
      <w:lvlJc w:val="left"/>
      <w:pPr>
        <w:ind w:left="14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74845FEC">
      <w:start w:val="1"/>
      <w:numFmt w:val="lowerRoman"/>
      <w:lvlText w:val="%3."/>
      <w:lvlJc w:val="left"/>
      <w:pPr>
        <w:ind w:left="2160" w:hanging="504"/>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5D001C10">
      <w:start w:val="1"/>
      <w:numFmt w:val="decimal"/>
      <w:lvlText w:val="%4."/>
      <w:lvlJc w:val="left"/>
      <w:pPr>
        <w:ind w:left="288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0EAC5FCC">
      <w:start w:val="1"/>
      <w:numFmt w:val="lowerLetter"/>
      <w:lvlText w:val="%5."/>
      <w:lvlJc w:val="left"/>
      <w:pPr>
        <w:ind w:left="360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6AC45BAE">
      <w:start w:val="1"/>
      <w:numFmt w:val="lowerRoman"/>
      <w:lvlText w:val="%6."/>
      <w:lvlJc w:val="left"/>
      <w:pPr>
        <w:ind w:left="4320" w:hanging="504"/>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75A279C">
      <w:start w:val="1"/>
      <w:numFmt w:val="decimal"/>
      <w:lvlText w:val="%7."/>
      <w:lvlJc w:val="left"/>
      <w:pPr>
        <w:ind w:left="504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D96464BA">
      <w:start w:val="1"/>
      <w:numFmt w:val="lowerLetter"/>
      <w:lvlText w:val="%8."/>
      <w:lvlJc w:val="left"/>
      <w:pPr>
        <w:ind w:left="5760" w:hanging="360"/>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B2F28DC8">
      <w:start w:val="1"/>
      <w:numFmt w:val="lowerRoman"/>
      <w:lvlText w:val="%9."/>
      <w:lvlJc w:val="left"/>
      <w:pPr>
        <w:ind w:left="6480" w:hanging="504"/>
      </w:pPr>
      <w:rPr>
        <w:rFonts w:ascii="Courier New" w:eastAsia="Courier New" w:hAnsi="Courier New" w:cs="Courier New"/>
        <w:b w:val="0"/>
        <w:bCs w:val="0"/>
        <w:i w:val="0"/>
        <w:iCs w:val="0"/>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51BC62D9"/>
    <w:multiLevelType w:val="multilevel"/>
    <w:tmpl w:val="C04E24AA"/>
    <w:lvl w:ilvl="0">
      <w:start w:val="7"/>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53ED7A41"/>
    <w:multiLevelType w:val="hybridMultilevel"/>
    <w:tmpl w:val="DDA0CF28"/>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3" w15:restartNumberingAfterBreak="0">
    <w:nsid w:val="54BF5AF3"/>
    <w:multiLevelType w:val="hybridMultilevel"/>
    <w:tmpl w:val="7494EA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67A5A9F"/>
    <w:multiLevelType w:val="hybridMultilevel"/>
    <w:tmpl w:val="C19E771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5" w15:restartNumberingAfterBreak="0">
    <w:nsid w:val="57076B4E"/>
    <w:multiLevelType w:val="hybridMultilevel"/>
    <w:tmpl w:val="4A1EC0A0"/>
    <w:lvl w:ilvl="0" w:tplc="63786F12">
      <w:start w:val="1"/>
      <w:numFmt w:val="lowerLetter"/>
      <w:lvlText w:val="%1."/>
      <w:lvlJc w:val="left"/>
      <w:pPr>
        <w:ind w:left="720" w:hanging="360"/>
      </w:pPr>
      <w:rPr>
        <w:rFonts w:hint="default"/>
        <w:b w:val="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B5A4E3B"/>
    <w:multiLevelType w:val="hybridMultilevel"/>
    <w:tmpl w:val="0638012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47" w15:restartNumberingAfterBreak="0">
    <w:nsid w:val="5C311C8A"/>
    <w:multiLevelType w:val="hybridMultilevel"/>
    <w:tmpl w:val="C3089F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E7161E1"/>
    <w:multiLevelType w:val="hybridMultilevel"/>
    <w:tmpl w:val="DB60756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61030CBC"/>
    <w:multiLevelType w:val="multilevel"/>
    <w:tmpl w:val="FFEEF13C"/>
    <w:lvl w:ilvl="0">
      <w:start w:val="7"/>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0" w15:restartNumberingAfterBreak="0">
    <w:nsid w:val="62517E7A"/>
    <w:multiLevelType w:val="hybridMultilevel"/>
    <w:tmpl w:val="C7A21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28719A4"/>
    <w:multiLevelType w:val="hybridMultilevel"/>
    <w:tmpl w:val="C67E82D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66F92BA8"/>
    <w:multiLevelType w:val="hybridMultilevel"/>
    <w:tmpl w:val="F05EE4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66FA5F34"/>
    <w:multiLevelType w:val="multilevel"/>
    <w:tmpl w:val="19682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3083E07"/>
    <w:multiLevelType w:val="hybridMultilevel"/>
    <w:tmpl w:val="0E8EB40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5" w15:restartNumberingAfterBreak="0">
    <w:nsid w:val="75482118"/>
    <w:multiLevelType w:val="hybridMultilevel"/>
    <w:tmpl w:val="BB6474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2B589E"/>
    <w:multiLevelType w:val="hybridMultilevel"/>
    <w:tmpl w:val="7494EAC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8CB6828"/>
    <w:multiLevelType w:val="hybridMultilevel"/>
    <w:tmpl w:val="0A54A3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7A4041AF"/>
    <w:multiLevelType w:val="hybridMultilevel"/>
    <w:tmpl w:val="4E22F482"/>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start w:val="1"/>
      <w:numFmt w:val="bullet"/>
      <w:lvlText w:val=""/>
      <w:lvlJc w:val="left"/>
      <w:pPr>
        <w:ind w:left="2880" w:hanging="360"/>
      </w:pPr>
      <w:rPr>
        <w:rFonts w:ascii="Symbol" w:hAnsi="Symbol" w:hint="default"/>
      </w:rPr>
    </w:lvl>
    <w:lvl w:ilvl="4" w:tplc="080A0003">
      <w:start w:val="1"/>
      <w:numFmt w:val="bullet"/>
      <w:lvlText w:val="o"/>
      <w:lvlJc w:val="left"/>
      <w:pPr>
        <w:ind w:left="3600" w:hanging="360"/>
      </w:pPr>
      <w:rPr>
        <w:rFonts w:ascii="Courier New" w:hAnsi="Courier New" w:cs="Courier New" w:hint="default"/>
      </w:rPr>
    </w:lvl>
    <w:lvl w:ilvl="5" w:tplc="080A0005">
      <w:start w:val="1"/>
      <w:numFmt w:val="bullet"/>
      <w:lvlText w:val=""/>
      <w:lvlJc w:val="left"/>
      <w:pPr>
        <w:ind w:left="4320" w:hanging="360"/>
      </w:pPr>
      <w:rPr>
        <w:rFonts w:ascii="Wingdings" w:hAnsi="Wingdings" w:hint="default"/>
      </w:rPr>
    </w:lvl>
    <w:lvl w:ilvl="6" w:tplc="080A0001">
      <w:start w:val="1"/>
      <w:numFmt w:val="bullet"/>
      <w:lvlText w:val=""/>
      <w:lvlJc w:val="left"/>
      <w:pPr>
        <w:ind w:left="5040" w:hanging="360"/>
      </w:pPr>
      <w:rPr>
        <w:rFonts w:ascii="Symbol" w:hAnsi="Symbol" w:hint="default"/>
      </w:rPr>
    </w:lvl>
    <w:lvl w:ilvl="7" w:tplc="080A0003">
      <w:start w:val="1"/>
      <w:numFmt w:val="bullet"/>
      <w:lvlText w:val="o"/>
      <w:lvlJc w:val="left"/>
      <w:pPr>
        <w:ind w:left="5760" w:hanging="360"/>
      </w:pPr>
      <w:rPr>
        <w:rFonts w:ascii="Courier New" w:hAnsi="Courier New" w:cs="Courier New" w:hint="default"/>
      </w:rPr>
    </w:lvl>
    <w:lvl w:ilvl="8" w:tplc="080A0005">
      <w:start w:val="1"/>
      <w:numFmt w:val="bullet"/>
      <w:lvlText w:val=""/>
      <w:lvlJc w:val="left"/>
      <w:pPr>
        <w:ind w:left="6480" w:hanging="360"/>
      </w:pPr>
      <w:rPr>
        <w:rFonts w:ascii="Wingdings" w:hAnsi="Wingdings" w:hint="default"/>
      </w:rPr>
    </w:lvl>
  </w:abstractNum>
  <w:abstractNum w:abstractNumId="59" w15:restartNumberingAfterBreak="0">
    <w:nsid w:val="7E746C20"/>
    <w:multiLevelType w:val="hybridMultilevel"/>
    <w:tmpl w:val="CB064B26"/>
    <w:lvl w:ilvl="0" w:tplc="7C16CB0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7FD73672"/>
    <w:multiLevelType w:val="hybridMultilevel"/>
    <w:tmpl w:val="C0A85CE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6240994">
    <w:abstractNumId w:val="17"/>
  </w:num>
  <w:num w:numId="2" w16cid:durableId="1011376234">
    <w:abstractNumId w:val="12"/>
  </w:num>
  <w:num w:numId="3" w16cid:durableId="381562369">
    <w:abstractNumId w:val="36"/>
  </w:num>
  <w:num w:numId="4" w16cid:durableId="1598783282">
    <w:abstractNumId w:val="30"/>
  </w:num>
  <w:num w:numId="5" w16cid:durableId="1849442001">
    <w:abstractNumId w:val="7"/>
  </w:num>
  <w:num w:numId="6" w16cid:durableId="163981410">
    <w:abstractNumId w:val="59"/>
  </w:num>
  <w:num w:numId="7" w16cid:durableId="177815666">
    <w:abstractNumId w:val="31"/>
  </w:num>
  <w:num w:numId="8" w16cid:durableId="1233353315">
    <w:abstractNumId w:val="8"/>
  </w:num>
  <w:num w:numId="9" w16cid:durableId="2098399495">
    <w:abstractNumId w:val="27"/>
  </w:num>
  <w:num w:numId="10" w16cid:durableId="1023362781">
    <w:abstractNumId w:val="13"/>
  </w:num>
  <w:num w:numId="11" w16cid:durableId="525867163">
    <w:abstractNumId w:val="41"/>
  </w:num>
  <w:num w:numId="12" w16cid:durableId="715472146">
    <w:abstractNumId w:val="22"/>
  </w:num>
  <w:num w:numId="13" w16cid:durableId="336035637">
    <w:abstractNumId w:val="21"/>
  </w:num>
  <w:num w:numId="14" w16cid:durableId="1999186387">
    <w:abstractNumId w:val="2"/>
  </w:num>
  <w:num w:numId="15" w16cid:durableId="507140416">
    <w:abstractNumId w:val="51"/>
  </w:num>
  <w:num w:numId="16" w16cid:durableId="2136754998">
    <w:abstractNumId w:val="3"/>
  </w:num>
  <w:num w:numId="17" w16cid:durableId="792555363">
    <w:abstractNumId w:val="10"/>
  </w:num>
  <w:num w:numId="18" w16cid:durableId="1527138823">
    <w:abstractNumId w:val="14"/>
  </w:num>
  <w:num w:numId="19" w16cid:durableId="623803989">
    <w:abstractNumId w:val="37"/>
  </w:num>
  <w:num w:numId="20" w16cid:durableId="160434827">
    <w:abstractNumId w:val="47"/>
  </w:num>
  <w:num w:numId="21" w16cid:durableId="1366099171">
    <w:abstractNumId w:val="29"/>
  </w:num>
  <w:num w:numId="22" w16cid:durableId="1233657329">
    <w:abstractNumId w:val="11"/>
  </w:num>
  <w:num w:numId="23" w16cid:durableId="1140927705">
    <w:abstractNumId w:val="56"/>
  </w:num>
  <w:num w:numId="24" w16cid:durableId="1300649437">
    <w:abstractNumId w:val="43"/>
  </w:num>
  <w:num w:numId="25" w16cid:durableId="177014703">
    <w:abstractNumId w:val="57"/>
  </w:num>
  <w:num w:numId="26" w16cid:durableId="658848476">
    <w:abstractNumId w:val="52"/>
  </w:num>
  <w:num w:numId="27" w16cid:durableId="429853691">
    <w:abstractNumId w:val="16"/>
  </w:num>
  <w:num w:numId="28" w16cid:durableId="70005465">
    <w:abstractNumId w:val="45"/>
  </w:num>
  <w:num w:numId="29" w16cid:durableId="1519658038">
    <w:abstractNumId w:val="48"/>
  </w:num>
  <w:num w:numId="30" w16cid:durableId="95835217">
    <w:abstractNumId w:val="55"/>
  </w:num>
  <w:num w:numId="31" w16cid:durableId="322391616">
    <w:abstractNumId w:val="39"/>
  </w:num>
  <w:num w:numId="32" w16cid:durableId="35349040">
    <w:abstractNumId w:val="34"/>
  </w:num>
  <w:num w:numId="33" w16cid:durableId="2096053737">
    <w:abstractNumId w:val="50"/>
  </w:num>
  <w:num w:numId="34" w16cid:durableId="478812837">
    <w:abstractNumId w:val="15"/>
  </w:num>
  <w:num w:numId="35" w16cid:durableId="112133481">
    <w:abstractNumId w:val="60"/>
  </w:num>
  <w:num w:numId="36" w16cid:durableId="1097099915">
    <w:abstractNumId w:val="58"/>
  </w:num>
  <w:num w:numId="37" w16cid:durableId="610205985">
    <w:abstractNumId w:val="54"/>
  </w:num>
  <w:num w:numId="38" w16cid:durableId="22021680">
    <w:abstractNumId w:val="4"/>
  </w:num>
  <w:num w:numId="39" w16cid:durableId="328867870">
    <w:abstractNumId w:val="25"/>
  </w:num>
  <w:num w:numId="40" w16cid:durableId="1591694330">
    <w:abstractNumId w:val="33"/>
  </w:num>
  <w:num w:numId="41" w16cid:durableId="1720325846">
    <w:abstractNumId w:val="28"/>
  </w:num>
  <w:num w:numId="42" w16cid:durableId="113212425">
    <w:abstractNumId w:val="38"/>
  </w:num>
  <w:num w:numId="43" w16cid:durableId="2131430456">
    <w:abstractNumId w:val="5"/>
  </w:num>
  <w:num w:numId="44" w16cid:durableId="110519206">
    <w:abstractNumId w:val="46"/>
  </w:num>
  <w:num w:numId="45" w16cid:durableId="682244669">
    <w:abstractNumId w:val="35"/>
  </w:num>
  <w:num w:numId="46" w16cid:durableId="2130277888">
    <w:abstractNumId w:val="26"/>
  </w:num>
  <w:num w:numId="47" w16cid:durableId="1967420476">
    <w:abstractNumId w:val="53"/>
  </w:num>
  <w:num w:numId="48" w16cid:durableId="1509714312">
    <w:abstractNumId w:val="20"/>
  </w:num>
  <w:num w:numId="49" w16cid:durableId="94861462">
    <w:abstractNumId w:val="23"/>
  </w:num>
  <w:num w:numId="50" w16cid:durableId="1529101922">
    <w:abstractNumId w:val="6"/>
  </w:num>
  <w:num w:numId="51" w16cid:durableId="1171605774">
    <w:abstractNumId w:val="44"/>
  </w:num>
  <w:num w:numId="52" w16cid:durableId="1476797587">
    <w:abstractNumId w:val="1"/>
  </w:num>
  <w:num w:numId="53" w16cid:durableId="1600289496">
    <w:abstractNumId w:val="9"/>
  </w:num>
  <w:num w:numId="54" w16cid:durableId="233013246">
    <w:abstractNumId w:val="19"/>
  </w:num>
  <w:num w:numId="55" w16cid:durableId="836964290">
    <w:abstractNumId w:val="42"/>
  </w:num>
  <w:num w:numId="56" w16cid:durableId="378869852">
    <w:abstractNumId w:val="40"/>
  </w:num>
  <w:num w:numId="57" w16cid:durableId="1433551615">
    <w:abstractNumId w:val="49"/>
  </w:num>
  <w:num w:numId="58" w16cid:durableId="155414014">
    <w:abstractNumId w:val="18"/>
  </w:num>
  <w:num w:numId="59" w16cid:durableId="791897006">
    <w:abstractNumId w:val="0"/>
  </w:num>
  <w:num w:numId="60" w16cid:durableId="2145730959">
    <w:abstractNumId w:val="24"/>
  </w:num>
  <w:num w:numId="61" w16cid:durableId="833110231">
    <w:abstractNumId w:val="32"/>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12D6"/>
    <w:rsid w:val="00002035"/>
    <w:rsid w:val="00002A11"/>
    <w:rsid w:val="0000528C"/>
    <w:rsid w:val="00007C06"/>
    <w:rsid w:val="00014522"/>
    <w:rsid w:val="000154A9"/>
    <w:rsid w:val="00032E47"/>
    <w:rsid w:val="00041352"/>
    <w:rsid w:val="000465CB"/>
    <w:rsid w:val="00046A88"/>
    <w:rsid w:val="000611B9"/>
    <w:rsid w:val="0006732B"/>
    <w:rsid w:val="00071CBD"/>
    <w:rsid w:val="00075421"/>
    <w:rsid w:val="000755F7"/>
    <w:rsid w:val="00077678"/>
    <w:rsid w:val="0008206F"/>
    <w:rsid w:val="00093BCE"/>
    <w:rsid w:val="00093E68"/>
    <w:rsid w:val="00094519"/>
    <w:rsid w:val="000A35E2"/>
    <w:rsid w:val="000A36FF"/>
    <w:rsid w:val="000A427F"/>
    <w:rsid w:val="000A4CAC"/>
    <w:rsid w:val="000A6EA0"/>
    <w:rsid w:val="000B2FA0"/>
    <w:rsid w:val="000B3980"/>
    <w:rsid w:val="000D222F"/>
    <w:rsid w:val="000D3FA3"/>
    <w:rsid w:val="000D7844"/>
    <w:rsid w:val="000E1433"/>
    <w:rsid w:val="000E2C45"/>
    <w:rsid w:val="000F23F3"/>
    <w:rsid w:val="000F2780"/>
    <w:rsid w:val="000F4673"/>
    <w:rsid w:val="00100B8A"/>
    <w:rsid w:val="001015DE"/>
    <w:rsid w:val="0010325A"/>
    <w:rsid w:val="001069AF"/>
    <w:rsid w:val="00116DDA"/>
    <w:rsid w:val="00117AC0"/>
    <w:rsid w:val="00132C7F"/>
    <w:rsid w:val="001354A2"/>
    <w:rsid w:val="00135AE2"/>
    <w:rsid w:val="00136CAE"/>
    <w:rsid w:val="00151A77"/>
    <w:rsid w:val="00155C10"/>
    <w:rsid w:val="001611EE"/>
    <w:rsid w:val="00163511"/>
    <w:rsid w:val="00165C30"/>
    <w:rsid w:val="001729EC"/>
    <w:rsid w:val="00180D91"/>
    <w:rsid w:val="00186119"/>
    <w:rsid w:val="001909CF"/>
    <w:rsid w:val="00196D1E"/>
    <w:rsid w:val="001A369F"/>
    <w:rsid w:val="001B4A24"/>
    <w:rsid w:val="001B79D1"/>
    <w:rsid w:val="001B7C50"/>
    <w:rsid w:val="001C03F2"/>
    <w:rsid w:val="001C16FB"/>
    <w:rsid w:val="001C2B71"/>
    <w:rsid w:val="001C4123"/>
    <w:rsid w:val="001C4148"/>
    <w:rsid w:val="001D032E"/>
    <w:rsid w:val="001D4C73"/>
    <w:rsid w:val="001D6305"/>
    <w:rsid w:val="001E2D97"/>
    <w:rsid w:val="001E4650"/>
    <w:rsid w:val="001F5624"/>
    <w:rsid w:val="001F5873"/>
    <w:rsid w:val="00207E32"/>
    <w:rsid w:val="00211166"/>
    <w:rsid w:val="00214E82"/>
    <w:rsid w:val="002210DC"/>
    <w:rsid w:val="00223E8E"/>
    <w:rsid w:val="00225EA3"/>
    <w:rsid w:val="00226E2E"/>
    <w:rsid w:val="0023006F"/>
    <w:rsid w:val="00231EDE"/>
    <w:rsid w:val="00231F6F"/>
    <w:rsid w:val="002351BF"/>
    <w:rsid w:val="00240393"/>
    <w:rsid w:val="00245896"/>
    <w:rsid w:val="00251408"/>
    <w:rsid w:val="00262FE6"/>
    <w:rsid w:val="00263366"/>
    <w:rsid w:val="002646F3"/>
    <w:rsid w:val="00267AC7"/>
    <w:rsid w:val="00276890"/>
    <w:rsid w:val="00286699"/>
    <w:rsid w:val="00290516"/>
    <w:rsid w:val="00293ED4"/>
    <w:rsid w:val="002960D7"/>
    <w:rsid w:val="002A2F9F"/>
    <w:rsid w:val="002A72DE"/>
    <w:rsid w:val="002A792D"/>
    <w:rsid w:val="002B3938"/>
    <w:rsid w:val="002B3A98"/>
    <w:rsid w:val="002C3738"/>
    <w:rsid w:val="002C538F"/>
    <w:rsid w:val="002D1DF4"/>
    <w:rsid w:val="002E3B08"/>
    <w:rsid w:val="002E7E11"/>
    <w:rsid w:val="002F3D61"/>
    <w:rsid w:val="00303BA8"/>
    <w:rsid w:val="003060B4"/>
    <w:rsid w:val="0031285F"/>
    <w:rsid w:val="003159F9"/>
    <w:rsid w:val="003205FA"/>
    <w:rsid w:val="00324193"/>
    <w:rsid w:val="00325506"/>
    <w:rsid w:val="003422CE"/>
    <w:rsid w:val="0034239D"/>
    <w:rsid w:val="0034312F"/>
    <w:rsid w:val="00343734"/>
    <w:rsid w:val="00351F8F"/>
    <w:rsid w:val="00353221"/>
    <w:rsid w:val="0035634A"/>
    <w:rsid w:val="00360617"/>
    <w:rsid w:val="00363972"/>
    <w:rsid w:val="00366E30"/>
    <w:rsid w:val="00367119"/>
    <w:rsid w:val="00394EA8"/>
    <w:rsid w:val="003A0BD9"/>
    <w:rsid w:val="003A3F4F"/>
    <w:rsid w:val="003B0453"/>
    <w:rsid w:val="003B13C9"/>
    <w:rsid w:val="003B48F6"/>
    <w:rsid w:val="003B516A"/>
    <w:rsid w:val="003B57FA"/>
    <w:rsid w:val="003C028D"/>
    <w:rsid w:val="003C2533"/>
    <w:rsid w:val="003C72FC"/>
    <w:rsid w:val="003D04A3"/>
    <w:rsid w:val="003E64FC"/>
    <w:rsid w:val="003E6FB8"/>
    <w:rsid w:val="003E770D"/>
    <w:rsid w:val="003F71AA"/>
    <w:rsid w:val="003F75B4"/>
    <w:rsid w:val="00402EA3"/>
    <w:rsid w:val="0040327C"/>
    <w:rsid w:val="00412556"/>
    <w:rsid w:val="00413C82"/>
    <w:rsid w:val="00416F4C"/>
    <w:rsid w:val="004223DA"/>
    <w:rsid w:val="0042300D"/>
    <w:rsid w:val="00423739"/>
    <w:rsid w:val="00423E33"/>
    <w:rsid w:val="00426158"/>
    <w:rsid w:val="00427B54"/>
    <w:rsid w:val="00427DA7"/>
    <w:rsid w:val="00435CA4"/>
    <w:rsid w:val="00436164"/>
    <w:rsid w:val="00442259"/>
    <w:rsid w:val="00442D66"/>
    <w:rsid w:val="00452C66"/>
    <w:rsid w:val="004530B6"/>
    <w:rsid w:val="00453344"/>
    <w:rsid w:val="00457CD7"/>
    <w:rsid w:val="00463667"/>
    <w:rsid w:val="004671B4"/>
    <w:rsid w:val="00475B7B"/>
    <w:rsid w:val="00490241"/>
    <w:rsid w:val="00490D01"/>
    <w:rsid w:val="00494922"/>
    <w:rsid w:val="004A062B"/>
    <w:rsid w:val="004B14DA"/>
    <w:rsid w:val="004B53F2"/>
    <w:rsid w:val="004B5D6F"/>
    <w:rsid w:val="004C0057"/>
    <w:rsid w:val="004D1F6D"/>
    <w:rsid w:val="004D5E4F"/>
    <w:rsid w:val="004D75E9"/>
    <w:rsid w:val="004E11AB"/>
    <w:rsid w:val="004E2BE6"/>
    <w:rsid w:val="004E58EB"/>
    <w:rsid w:val="004E6B9D"/>
    <w:rsid w:val="004F55C2"/>
    <w:rsid w:val="00501A04"/>
    <w:rsid w:val="00507C3F"/>
    <w:rsid w:val="00510258"/>
    <w:rsid w:val="005152B1"/>
    <w:rsid w:val="00517F02"/>
    <w:rsid w:val="0054238C"/>
    <w:rsid w:val="00545A62"/>
    <w:rsid w:val="0054748C"/>
    <w:rsid w:val="00550BF2"/>
    <w:rsid w:val="00550D6F"/>
    <w:rsid w:val="0055405F"/>
    <w:rsid w:val="005559FD"/>
    <w:rsid w:val="00557F9A"/>
    <w:rsid w:val="00560C41"/>
    <w:rsid w:val="00561C82"/>
    <w:rsid w:val="00564E13"/>
    <w:rsid w:val="00567653"/>
    <w:rsid w:val="005716B4"/>
    <w:rsid w:val="005735E9"/>
    <w:rsid w:val="0057621C"/>
    <w:rsid w:val="00576C10"/>
    <w:rsid w:val="005856BC"/>
    <w:rsid w:val="0058573D"/>
    <w:rsid w:val="0059435D"/>
    <w:rsid w:val="00595AF5"/>
    <w:rsid w:val="00596DDD"/>
    <w:rsid w:val="005A7251"/>
    <w:rsid w:val="005B19C8"/>
    <w:rsid w:val="005B1B60"/>
    <w:rsid w:val="005B2BD4"/>
    <w:rsid w:val="005B497C"/>
    <w:rsid w:val="005C1153"/>
    <w:rsid w:val="005C138D"/>
    <w:rsid w:val="005C2C25"/>
    <w:rsid w:val="005C4003"/>
    <w:rsid w:val="005C6258"/>
    <w:rsid w:val="005C7750"/>
    <w:rsid w:val="005D4B42"/>
    <w:rsid w:val="005E033E"/>
    <w:rsid w:val="005E06D0"/>
    <w:rsid w:val="005E1D82"/>
    <w:rsid w:val="005E3828"/>
    <w:rsid w:val="005E4BE6"/>
    <w:rsid w:val="005F01A1"/>
    <w:rsid w:val="005F66D3"/>
    <w:rsid w:val="00600D0E"/>
    <w:rsid w:val="00602363"/>
    <w:rsid w:val="00612490"/>
    <w:rsid w:val="00612A96"/>
    <w:rsid w:val="00622563"/>
    <w:rsid w:val="00624795"/>
    <w:rsid w:val="00642756"/>
    <w:rsid w:val="006447EA"/>
    <w:rsid w:val="00646C6E"/>
    <w:rsid w:val="0065319B"/>
    <w:rsid w:val="00655A3C"/>
    <w:rsid w:val="006824EB"/>
    <w:rsid w:val="0068458B"/>
    <w:rsid w:val="00693811"/>
    <w:rsid w:val="0069441E"/>
    <w:rsid w:val="006960BF"/>
    <w:rsid w:val="006A0C2D"/>
    <w:rsid w:val="006A36F5"/>
    <w:rsid w:val="006A5A29"/>
    <w:rsid w:val="006A71A6"/>
    <w:rsid w:val="006B413D"/>
    <w:rsid w:val="006B635E"/>
    <w:rsid w:val="006B6845"/>
    <w:rsid w:val="006B7CC2"/>
    <w:rsid w:val="006C025E"/>
    <w:rsid w:val="006C7FAC"/>
    <w:rsid w:val="006D446E"/>
    <w:rsid w:val="006E03C8"/>
    <w:rsid w:val="006F285C"/>
    <w:rsid w:val="006F562B"/>
    <w:rsid w:val="006F62AF"/>
    <w:rsid w:val="00700A63"/>
    <w:rsid w:val="007023F0"/>
    <w:rsid w:val="00703F05"/>
    <w:rsid w:val="00704487"/>
    <w:rsid w:val="00707CC5"/>
    <w:rsid w:val="007110D8"/>
    <w:rsid w:val="00712CC4"/>
    <w:rsid w:val="00721334"/>
    <w:rsid w:val="00727F77"/>
    <w:rsid w:val="00730D71"/>
    <w:rsid w:val="00753C53"/>
    <w:rsid w:val="00753CC7"/>
    <w:rsid w:val="00757F5D"/>
    <w:rsid w:val="00764E15"/>
    <w:rsid w:val="00765D88"/>
    <w:rsid w:val="007716B0"/>
    <w:rsid w:val="007757AF"/>
    <w:rsid w:val="007771E8"/>
    <w:rsid w:val="00777E66"/>
    <w:rsid w:val="0078416D"/>
    <w:rsid w:val="00784F58"/>
    <w:rsid w:val="007907D4"/>
    <w:rsid w:val="00793ECC"/>
    <w:rsid w:val="00794218"/>
    <w:rsid w:val="007A08FB"/>
    <w:rsid w:val="007A5CDF"/>
    <w:rsid w:val="007B3541"/>
    <w:rsid w:val="007B6FA9"/>
    <w:rsid w:val="007C1577"/>
    <w:rsid w:val="007C1904"/>
    <w:rsid w:val="007C7835"/>
    <w:rsid w:val="007D78A5"/>
    <w:rsid w:val="007E14A8"/>
    <w:rsid w:val="007E228A"/>
    <w:rsid w:val="0080063C"/>
    <w:rsid w:val="00800D7B"/>
    <w:rsid w:val="00801B57"/>
    <w:rsid w:val="0081074A"/>
    <w:rsid w:val="00812382"/>
    <w:rsid w:val="00813A16"/>
    <w:rsid w:val="00813C8A"/>
    <w:rsid w:val="00820FD8"/>
    <w:rsid w:val="00824704"/>
    <w:rsid w:val="0082550D"/>
    <w:rsid w:val="008273B9"/>
    <w:rsid w:val="00833392"/>
    <w:rsid w:val="00833644"/>
    <w:rsid w:val="008461DB"/>
    <w:rsid w:val="0085425C"/>
    <w:rsid w:val="00854658"/>
    <w:rsid w:val="00855889"/>
    <w:rsid w:val="008605A0"/>
    <w:rsid w:val="008711A8"/>
    <w:rsid w:val="00872717"/>
    <w:rsid w:val="00873979"/>
    <w:rsid w:val="00876BA0"/>
    <w:rsid w:val="00887576"/>
    <w:rsid w:val="008A065C"/>
    <w:rsid w:val="008A138E"/>
    <w:rsid w:val="008A147C"/>
    <w:rsid w:val="008A2064"/>
    <w:rsid w:val="008A2C67"/>
    <w:rsid w:val="008A34A0"/>
    <w:rsid w:val="008A6118"/>
    <w:rsid w:val="008B1480"/>
    <w:rsid w:val="008C084C"/>
    <w:rsid w:val="008C2337"/>
    <w:rsid w:val="008D4A28"/>
    <w:rsid w:val="008E4EF8"/>
    <w:rsid w:val="008E546F"/>
    <w:rsid w:val="008E64EA"/>
    <w:rsid w:val="008F0521"/>
    <w:rsid w:val="008F0C73"/>
    <w:rsid w:val="008F2754"/>
    <w:rsid w:val="008F4697"/>
    <w:rsid w:val="008F5048"/>
    <w:rsid w:val="008F55C6"/>
    <w:rsid w:val="009034E2"/>
    <w:rsid w:val="00904640"/>
    <w:rsid w:val="0091329A"/>
    <w:rsid w:val="00913628"/>
    <w:rsid w:val="00917CCF"/>
    <w:rsid w:val="00931A19"/>
    <w:rsid w:val="00936E7E"/>
    <w:rsid w:val="00940ACB"/>
    <w:rsid w:val="00943455"/>
    <w:rsid w:val="009451BF"/>
    <w:rsid w:val="009459D3"/>
    <w:rsid w:val="0094622F"/>
    <w:rsid w:val="00946F23"/>
    <w:rsid w:val="00947803"/>
    <w:rsid w:val="009547F4"/>
    <w:rsid w:val="0095509E"/>
    <w:rsid w:val="0095527B"/>
    <w:rsid w:val="00960FF7"/>
    <w:rsid w:val="00962065"/>
    <w:rsid w:val="00973B12"/>
    <w:rsid w:val="009764CD"/>
    <w:rsid w:val="00976E52"/>
    <w:rsid w:val="009803D6"/>
    <w:rsid w:val="00990DD4"/>
    <w:rsid w:val="0099458B"/>
    <w:rsid w:val="009962B2"/>
    <w:rsid w:val="00997406"/>
    <w:rsid w:val="009A3D43"/>
    <w:rsid w:val="009A45F5"/>
    <w:rsid w:val="009A6698"/>
    <w:rsid w:val="009A6E12"/>
    <w:rsid w:val="009B1651"/>
    <w:rsid w:val="009B2E51"/>
    <w:rsid w:val="009B7E78"/>
    <w:rsid w:val="009C0AA0"/>
    <w:rsid w:val="009D2460"/>
    <w:rsid w:val="009E075D"/>
    <w:rsid w:val="009E355B"/>
    <w:rsid w:val="009F6E85"/>
    <w:rsid w:val="009F7A30"/>
    <w:rsid w:val="00A04E24"/>
    <w:rsid w:val="00A122A3"/>
    <w:rsid w:val="00A14406"/>
    <w:rsid w:val="00A17159"/>
    <w:rsid w:val="00A21DF7"/>
    <w:rsid w:val="00A27CF7"/>
    <w:rsid w:val="00A33F9F"/>
    <w:rsid w:val="00A34D13"/>
    <w:rsid w:val="00A3544E"/>
    <w:rsid w:val="00A35D65"/>
    <w:rsid w:val="00A431AA"/>
    <w:rsid w:val="00A50A01"/>
    <w:rsid w:val="00A55DCF"/>
    <w:rsid w:val="00A614FF"/>
    <w:rsid w:val="00A63FF3"/>
    <w:rsid w:val="00A643E6"/>
    <w:rsid w:val="00A67CC3"/>
    <w:rsid w:val="00A70E08"/>
    <w:rsid w:val="00A80355"/>
    <w:rsid w:val="00A83199"/>
    <w:rsid w:val="00A833EB"/>
    <w:rsid w:val="00A83655"/>
    <w:rsid w:val="00A90A80"/>
    <w:rsid w:val="00A91E50"/>
    <w:rsid w:val="00A9343A"/>
    <w:rsid w:val="00AA5D59"/>
    <w:rsid w:val="00AA7F39"/>
    <w:rsid w:val="00AB3864"/>
    <w:rsid w:val="00AB4AB1"/>
    <w:rsid w:val="00AB4EEA"/>
    <w:rsid w:val="00AB7EDC"/>
    <w:rsid w:val="00AC0BD9"/>
    <w:rsid w:val="00AC306F"/>
    <w:rsid w:val="00AC3312"/>
    <w:rsid w:val="00AC4548"/>
    <w:rsid w:val="00AC724E"/>
    <w:rsid w:val="00AD2E21"/>
    <w:rsid w:val="00AD3F65"/>
    <w:rsid w:val="00AD5E71"/>
    <w:rsid w:val="00AE2552"/>
    <w:rsid w:val="00AE39B3"/>
    <w:rsid w:val="00AF1E83"/>
    <w:rsid w:val="00AF3B51"/>
    <w:rsid w:val="00AF410F"/>
    <w:rsid w:val="00AF5ABE"/>
    <w:rsid w:val="00AF6B39"/>
    <w:rsid w:val="00B01699"/>
    <w:rsid w:val="00B02002"/>
    <w:rsid w:val="00B06217"/>
    <w:rsid w:val="00B13A9E"/>
    <w:rsid w:val="00B13C76"/>
    <w:rsid w:val="00B144B2"/>
    <w:rsid w:val="00B17F5B"/>
    <w:rsid w:val="00B26C62"/>
    <w:rsid w:val="00B27946"/>
    <w:rsid w:val="00B3325D"/>
    <w:rsid w:val="00B34B47"/>
    <w:rsid w:val="00B41A38"/>
    <w:rsid w:val="00B448E6"/>
    <w:rsid w:val="00B450BC"/>
    <w:rsid w:val="00B4655A"/>
    <w:rsid w:val="00B511BA"/>
    <w:rsid w:val="00B57643"/>
    <w:rsid w:val="00B610C8"/>
    <w:rsid w:val="00B6292A"/>
    <w:rsid w:val="00B634BB"/>
    <w:rsid w:val="00B74F77"/>
    <w:rsid w:val="00B824B1"/>
    <w:rsid w:val="00B82698"/>
    <w:rsid w:val="00B85EFC"/>
    <w:rsid w:val="00B860A0"/>
    <w:rsid w:val="00B87383"/>
    <w:rsid w:val="00B9138D"/>
    <w:rsid w:val="00B95744"/>
    <w:rsid w:val="00B97DCC"/>
    <w:rsid w:val="00BA1233"/>
    <w:rsid w:val="00BB0C97"/>
    <w:rsid w:val="00BB1EC4"/>
    <w:rsid w:val="00BB254D"/>
    <w:rsid w:val="00BB2D8D"/>
    <w:rsid w:val="00BB2DA9"/>
    <w:rsid w:val="00BB7236"/>
    <w:rsid w:val="00BC3395"/>
    <w:rsid w:val="00BD2EA4"/>
    <w:rsid w:val="00BD5E87"/>
    <w:rsid w:val="00BE1F48"/>
    <w:rsid w:val="00BE4A75"/>
    <w:rsid w:val="00BF278E"/>
    <w:rsid w:val="00BF3C9D"/>
    <w:rsid w:val="00BF54CE"/>
    <w:rsid w:val="00C01AA8"/>
    <w:rsid w:val="00C0214A"/>
    <w:rsid w:val="00C04020"/>
    <w:rsid w:val="00C062D4"/>
    <w:rsid w:val="00C1123D"/>
    <w:rsid w:val="00C11B24"/>
    <w:rsid w:val="00C11FCA"/>
    <w:rsid w:val="00C132E8"/>
    <w:rsid w:val="00C151DE"/>
    <w:rsid w:val="00C15777"/>
    <w:rsid w:val="00C20240"/>
    <w:rsid w:val="00C24D6C"/>
    <w:rsid w:val="00C32DC1"/>
    <w:rsid w:val="00C33FD5"/>
    <w:rsid w:val="00C34343"/>
    <w:rsid w:val="00C37985"/>
    <w:rsid w:val="00C419F8"/>
    <w:rsid w:val="00C47B34"/>
    <w:rsid w:val="00C51974"/>
    <w:rsid w:val="00C5473F"/>
    <w:rsid w:val="00C5535B"/>
    <w:rsid w:val="00C55E5E"/>
    <w:rsid w:val="00C56F20"/>
    <w:rsid w:val="00C577C8"/>
    <w:rsid w:val="00C61C23"/>
    <w:rsid w:val="00C61EA9"/>
    <w:rsid w:val="00C66317"/>
    <w:rsid w:val="00C73707"/>
    <w:rsid w:val="00C775EC"/>
    <w:rsid w:val="00C86B46"/>
    <w:rsid w:val="00C8768D"/>
    <w:rsid w:val="00C87F21"/>
    <w:rsid w:val="00C913D0"/>
    <w:rsid w:val="00C9169D"/>
    <w:rsid w:val="00C92186"/>
    <w:rsid w:val="00C931C9"/>
    <w:rsid w:val="00C94F77"/>
    <w:rsid w:val="00CA4220"/>
    <w:rsid w:val="00CA68C9"/>
    <w:rsid w:val="00CB09AB"/>
    <w:rsid w:val="00CB3426"/>
    <w:rsid w:val="00CC06D0"/>
    <w:rsid w:val="00CD00E4"/>
    <w:rsid w:val="00CD2236"/>
    <w:rsid w:val="00CD34BB"/>
    <w:rsid w:val="00CE03D3"/>
    <w:rsid w:val="00CE66AE"/>
    <w:rsid w:val="00CF02EE"/>
    <w:rsid w:val="00CF4658"/>
    <w:rsid w:val="00CF7020"/>
    <w:rsid w:val="00D012AB"/>
    <w:rsid w:val="00D051F4"/>
    <w:rsid w:val="00D057D6"/>
    <w:rsid w:val="00D1513C"/>
    <w:rsid w:val="00D15839"/>
    <w:rsid w:val="00D172E5"/>
    <w:rsid w:val="00D24D41"/>
    <w:rsid w:val="00D250D4"/>
    <w:rsid w:val="00D256EE"/>
    <w:rsid w:val="00D30894"/>
    <w:rsid w:val="00D347BF"/>
    <w:rsid w:val="00D36ECD"/>
    <w:rsid w:val="00D370E4"/>
    <w:rsid w:val="00D46F9C"/>
    <w:rsid w:val="00D516AC"/>
    <w:rsid w:val="00D53864"/>
    <w:rsid w:val="00D53EFA"/>
    <w:rsid w:val="00D5572B"/>
    <w:rsid w:val="00D57FF5"/>
    <w:rsid w:val="00D631D1"/>
    <w:rsid w:val="00D6442C"/>
    <w:rsid w:val="00D64C19"/>
    <w:rsid w:val="00D767C3"/>
    <w:rsid w:val="00D7681B"/>
    <w:rsid w:val="00D777BE"/>
    <w:rsid w:val="00D77CEF"/>
    <w:rsid w:val="00D87DD7"/>
    <w:rsid w:val="00D97045"/>
    <w:rsid w:val="00DA066A"/>
    <w:rsid w:val="00DA3490"/>
    <w:rsid w:val="00DC513F"/>
    <w:rsid w:val="00DD1DCA"/>
    <w:rsid w:val="00DE24B8"/>
    <w:rsid w:val="00DF0626"/>
    <w:rsid w:val="00DF1EBD"/>
    <w:rsid w:val="00DF1FCA"/>
    <w:rsid w:val="00DF214B"/>
    <w:rsid w:val="00DF37AF"/>
    <w:rsid w:val="00E001C9"/>
    <w:rsid w:val="00E003FD"/>
    <w:rsid w:val="00E021C2"/>
    <w:rsid w:val="00E028CA"/>
    <w:rsid w:val="00E0468C"/>
    <w:rsid w:val="00E050C2"/>
    <w:rsid w:val="00E156EE"/>
    <w:rsid w:val="00E335F3"/>
    <w:rsid w:val="00E42C58"/>
    <w:rsid w:val="00E4748D"/>
    <w:rsid w:val="00E50EFB"/>
    <w:rsid w:val="00E53A1A"/>
    <w:rsid w:val="00E62718"/>
    <w:rsid w:val="00E746C8"/>
    <w:rsid w:val="00E74D56"/>
    <w:rsid w:val="00E77AF7"/>
    <w:rsid w:val="00E81BAC"/>
    <w:rsid w:val="00E8512A"/>
    <w:rsid w:val="00E864EA"/>
    <w:rsid w:val="00E91015"/>
    <w:rsid w:val="00E92845"/>
    <w:rsid w:val="00E92AD3"/>
    <w:rsid w:val="00E9371C"/>
    <w:rsid w:val="00E941F7"/>
    <w:rsid w:val="00E9439A"/>
    <w:rsid w:val="00E94DC8"/>
    <w:rsid w:val="00E97B00"/>
    <w:rsid w:val="00EA12D6"/>
    <w:rsid w:val="00EA2C86"/>
    <w:rsid w:val="00EA5A18"/>
    <w:rsid w:val="00EB36E5"/>
    <w:rsid w:val="00EB50EA"/>
    <w:rsid w:val="00EC02B3"/>
    <w:rsid w:val="00ED6C68"/>
    <w:rsid w:val="00EE05CA"/>
    <w:rsid w:val="00EE7B9C"/>
    <w:rsid w:val="00EF3DE1"/>
    <w:rsid w:val="00EF5DA4"/>
    <w:rsid w:val="00EF6C7E"/>
    <w:rsid w:val="00F02C03"/>
    <w:rsid w:val="00F040EB"/>
    <w:rsid w:val="00F157B5"/>
    <w:rsid w:val="00F20468"/>
    <w:rsid w:val="00F212DC"/>
    <w:rsid w:val="00F233DE"/>
    <w:rsid w:val="00F239DE"/>
    <w:rsid w:val="00F23FEA"/>
    <w:rsid w:val="00F34CFF"/>
    <w:rsid w:val="00F373FC"/>
    <w:rsid w:val="00F50B17"/>
    <w:rsid w:val="00F55074"/>
    <w:rsid w:val="00F575A5"/>
    <w:rsid w:val="00F57C0D"/>
    <w:rsid w:val="00F611D6"/>
    <w:rsid w:val="00F666C6"/>
    <w:rsid w:val="00F72306"/>
    <w:rsid w:val="00F73AD6"/>
    <w:rsid w:val="00F824C1"/>
    <w:rsid w:val="00FA1066"/>
    <w:rsid w:val="00FA4ABA"/>
    <w:rsid w:val="00FA5025"/>
    <w:rsid w:val="00FA5A1E"/>
    <w:rsid w:val="00FB1BAB"/>
    <w:rsid w:val="00FB3266"/>
    <w:rsid w:val="00FB755E"/>
    <w:rsid w:val="00FB7A6C"/>
    <w:rsid w:val="00FC25BC"/>
    <w:rsid w:val="00FC7481"/>
    <w:rsid w:val="00FD2665"/>
    <w:rsid w:val="00FD4D70"/>
    <w:rsid w:val="00FD57F3"/>
    <w:rsid w:val="00FD62A9"/>
    <w:rsid w:val="00FD6B43"/>
    <w:rsid w:val="00FE2884"/>
    <w:rsid w:val="00FE40E1"/>
    <w:rsid w:val="00FE4893"/>
    <w:rsid w:val="00FE6AAD"/>
    <w:rsid w:val="00FF1EE5"/>
    <w:rsid w:val="2A270C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25AFB"/>
  <w15:chartTrackingRefBased/>
  <w15:docId w15:val="{0E5047A4-6E57-4BA9-975B-D7F4DB4D3E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7750"/>
  </w:style>
  <w:style w:type="paragraph" w:styleId="Ttulo1">
    <w:name w:val="heading 1"/>
    <w:basedOn w:val="Normal"/>
    <w:next w:val="Normal"/>
    <w:link w:val="Ttulo1Car"/>
    <w:uiPriority w:val="9"/>
    <w:qFormat/>
    <w:rsid w:val="00693811"/>
    <w:pPr>
      <w:keepNext/>
      <w:keepLines/>
      <w:spacing w:before="240" w:after="0"/>
      <w:outlineLvl w:val="0"/>
    </w:pPr>
    <w:rPr>
      <w:rFonts w:ascii="Calibri" w:eastAsia="Times New Roman" w:hAnsi="Calibri" w:cs="Times New Roman"/>
      <w:caps/>
      <w:color w:val="FFFFFF"/>
      <w:spacing w:val="15"/>
      <w:lang w:val="es-MX"/>
    </w:rPr>
  </w:style>
  <w:style w:type="paragraph" w:styleId="Ttulo2">
    <w:name w:val="heading 2"/>
    <w:basedOn w:val="Normal"/>
    <w:next w:val="Normal"/>
    <w:link w:val="Ttulo2Car"/>
    <w:uiPriority w:val="9"/>
    <w:unhideWhenUsed/>
    <w:qFormat/>
    <w:rsid w:val="00693811"/>
    <w:pPr>
      <w:keepNext/>
      <w:keepLines/>
      <w:spacing w:before="40" w:after="0"/>
      <w:outlineLvl w:val="1"/>
    </w:pPr>
    <w:rPr>
      <w:rFonts w:ascii="Calibri" w:eastAsia="Times New Roman" w:hAnsi="Calibri" w:cs="Times New Roman"/>
      <w:caps/>
      <w:spacing w:val="15"/>
      <w:sz w:val="20"/>
      <w:szCs w:val="20"/>
      <w:lang w:val="es-MX"/>
    </w:rPr>
  </w:style>
  <w:style w:type="paragraph" w:styleId="Ttulo3">
    <w:name w:val="heading 3"/>
    <w:basedOn w:val="Normal"/>
    <w:next w:val="Normal"/>
    <w:link w:val="Ttulo3Car"/>
    <w:uiPriority w:val="9"/>
    <w:semiHidden/>
    <w:unhideWhenUsed/>
    <w:qFormat/>
    <w:rsid w:val="00693811"/>
    <w:pPr>
      <w:keepNext/>
      <w:keepLines/>
      <w:spacing w:before="40" w:after="0"/>
      <w:outlineLvl w:val="2"/>
    </w:pPr>
    <w:rPr>
      <w:rFonts w:ascii="Calibri" w:eastAsia="Times New Roman" w:hAnsi="Calibri" w:cs="Times New Roman"/>
      <w:caps/>
      <w:color w:val="6E6E6E"/>
      <w:spacing w:val="15"/>
      <w:sz w:val="20"/>
      <w:szCs w:val="20"/>
      <w:lang w:val="es-MX"/>
    </w:rPr>
  </w:style>
  <w:style w:type="paragraph" w:styleId="Ttulo4">
    <w:name w:val="heading 4"/>
    <w:basedOn w:val="Normal"/>
    <w:next w:val="Normal"/>
    <w:link w:val="Ttulo4Car"/>
    <w:uiPriority w:val="9"/>
    <w:semiHidden/>
    <w:unhideWhenUsed/>
    <w:qFormat/>
    <w:rsid w:val="00693811"/>
    <w:pPr>
      <w:keepNext/>
      <w:keepLines/>
      <w:spacing w:before="40" w:after="0"/>
      <w:outlineLvl w:val="3"/>
    </w:pPr>
    <w:rPr>
      <w:rFonts w:ascii="Calibri" w:eastAsia="Times New Roman" w:hAnsi="Calibri" w:cs="Times New Roman"/>
      <w:caps/>
      <w:color w:val="A5A5A5"/>
      <w:spacing w:val="10"/>
      <w:sz w:val="20"/>
      <w:szCs w:val="20"/>
      <w:lang w:val="es-MX"/>
    </w:rPr>
  </w:style>
  <w:style w:type="paragraph" w:styleId="Ttulo5">
    <w:name w:val="heading 5"/>
    <w:basedOn w:val="Normal"/>
    <w:next w:val="Normal"/>
    <w:link w:val="Ttulo5Car"/>
    <w:uiPriority w:val="9"/>
    <w:semiHidden/>
    <w:unhideWhenUsed/>
    <w:qFormat/>
    <w:rsid w:val="00693811"/>
    <w:pPr>
      <w:keepNext/>
      <w:keepLines/>
      <w:spacing w:before="40" w:after="0"/>
      <w:outlineLvl w:val="4"/>
    </w:pPr>
    <w:rPr>
      <w:rFonts w:ascii="Calibri" w:eastAsia="Times New Roman" w:hAnsi="Calibri" w:cs="Times New Roman"/>
      <w:caps/>
      <w:color w:val="A5A5A5"/>
      <w:spacing w:val="10"/>
      <w:sz w:val="20"/>
      <w:szCs w:val="20"/>
      <w:lang w:val="es-MX"/>
    </w:rPr>
  </w:style>
  <w:style w:type="paragraph" w:styleId="Ttulo6">
    <w:name w:val="heading 6"/>
    <w:basedOn w:val="Normal"/>
    <w:next w:val="Normal"/>
    <w:link w:val="Ttulo6Car"/>
    <w:uiPriority w:val="9"/>
    <w:semiHidden/>
    <w:unhideWhenUsed/>
    <w:qFormat/>
    <w:rsid w:val="00693811"/>
    <w:pPr>
      <w:keepNext/>
      <w:keepLines/>
      <w:spacing w:before="40" w:after="0"/>
      <w:outlineLvl w:val="5"/>
    </w:pPr>
    <w:rPr>
      <w:rFonts w:ascii="Calibri" w:eastAsia="Times New Roman" w:hAnsi="Calibri" w:cs="Times New Roman"/>
      <w:caps/>
      <w:color w:val="A5A5A5"/>
      <w:spacing w:val="10"/>
      <w:sz w:val="20"/>
      <w:szCs w:val="20"/>
      <w:lang w:val="es-MX"/>
    </w:rPr>
  </w:style>
  <w:style w:type="paragraph" w:styleId="Ttulo7">
    <w:name w:val="heading 7"/>
    <w:basedOn w:val="Normal"/>
    <w:next w:val="Normal"/>
    <w:link w:val="Ttulo7Car"/>
    <w:uiPriority w:val="9"/>
    <w:semiHidden/>
    <w:unhideWhenUsed/>
    <w:qFormat/>
    <w:rsid w:val="00693811"/>
    <w:pPr>
      <w:keepNext/>
      <w:keepLines/>
      <w:spacing w:before="40" w:after="0"/>
      <w:outlineLvl w:val="6"/>
    </w:pPr>
    <w:rPr>
      <w:rFonts w:ascii="Calibri" w:eastAsia="Times New Roman" w:hAnsi="Calibri" w:cs="Times New Roman"/>
      <w:caps/>
      <w:color w:val="A5A5A5"/>
      <w:spacing w:val="10"/>
      <w:sz w:val="20"/>
      <w:szCs w:val="20"/>
      <w:lang w:val="es-MX"/>
    </w:rPr>
  </w:style>
  <w:style w:type="paragraph" w:styleId="Ttulo8">
    <w:name w:val="heading 8"/>
    <w:basedOn w:val="Normal"/>
    <w:next w:val="Normal"/>
    <w:link w:val="Ttulo8Car"/>
    <w:uiPriority w:val="9"/>
    <w:semiHidden/>
    <w:unhideWhenUsed/>
    <w:qFormat/>
    <w:rsid w:val="00693811"/>
    <w:pPr>
      <w:spacing w:before="200" w:after="0" w:line="276" w:lineRule="auto"/>
      <w:outlineLvl w:val="7"/>
    </w:pPr>
    <w:rPr>
      <w:rFonts w:ascii="Calibri" w:eastAsia="Times New Roman" w:hAnsi="Calibri" w:cs="Times New Roman"/>
      <w:caps/>
      <w:spacing w:val="10"/>
      <w:sz w:val="18"/>
      <w:szCs w:val="18"/>
      <w:lang w:val="es-MX"/>
    </w:rPr>
  </w:style>
  <w:style w:type="paragraph" w:styleId="Ttulo9">
    <w:name w:val="heading 9"/>
    <w:basedOn w:val="Normal"/>
    <w:next w:val="Normal"/>
    <w:link w:val="Ttulo9Car"/>
    <w:uiPriority w:val="9"/>
    <w:semiHidden/>
    <w:unhideWhenUsed/>
    <w:qFormat/>
    <w:rsid w:val="00693811"/>
    <w:pPr>
      <w:spacing w:before="200" w:after="0" w:line="276" w:lineRule="auto"/>
      <w:outlineLvl w:val="8"/>
    </w:pPr>
    <w:rPr>
      <w:rFonts w:ascii="Calibri" w:eastAsia="Times New Roman" w:hAnsi="Calibri" w:cs="Times New Roman"/>
      <w:i/>
      <w:iCs/>
      <w:caps/>
      <w:spacing w:val="10"/>
      <w:sz w:val="18"/>
      <w:szCs w:val="18"/>
      <w:lang w:val="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A12D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12D6"/>
  </w:style>
  <w:style w:type="paragraph" w:styleId="Piedepgina">
    <w:name w:val="footer"/>
    <w:basedOn w:val="Normal"/>
    <w:link w:val="PiedepginaCar"/>
    <w:uiPriority w:val="99"/>
    <w:unhideWhenUsed/>
    <w:rsid w:val="00EA12D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12D6"/>
  </w:style>
  <w:style w:type="table" w:styleId="Tablaconcuadrcula">
    <w:name w:val="Table Grid"/>
    <w:basedOn w:val="Tablanormal"/>
    <w:uiPriority w:val="39"/>
    <w:rsid w:val="00D012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1"/>
    <w:qFormat/>
    <w:rsid w:val="00A14406"/>
    <w:pPr>
      <w:ind w:left="720"/>
      <w:contextualSpacing/>
    </w:pPr>
  </w:style>
  <w:style w:type="character" w:styleId="Hipervnculo">
    <w:name w:val="Hyperlink"/>
    <w:basedOn w:val="Fuentedeprrafopredeter"/>
    <w:uiPriority w:val="99"/>
    <w:unhideWhenUsed/>
    <w:rsid w:val="00F20468"/>
    <w:rPr>
      <w:color w:val="0563C1" w:themeColor="hyperlink"/>
      <w:u w:val="single"/>
    </w:rPr>
  </w:style>
  <w:style w:type="paragraph" w:styleId="Textodeglobo">
    <w:name w:val="Balloon Text"/>
    <w:basedOn w:val="Normal"/>
    <w:link w:val="TextodegloboCar"/>
    <w:uiPriority w:val="99"/>
    <w:semiHidden/>
    <w:unhideWhenUsed/>
    <w:rsid w:val="00E864E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864EA"/>
    <w:rPr>
      <w:rFonts w:ascii="Segoe UI" w:hAnsi="Segoe UI" w:cs="Segoe UI"/>
      <w:sz w:val="18"/>
      <w:szCs w:val="18"/>
    </w:rPr>
  </w:style>
  <w:style w:type="character" w:styleId="Hipervnculovisitado">
    <w:name w:val="FollowedHyperlink"/>
    <w:basedOn w:val="Fuentedeprrafopredeter"/>
    <w:uiPriority w:val="99"/>
    <w:semiHidden/>
    <w:unhideWhenUsed/>
    <w:rsid w:val="005B19C8"/>
    <w:rPr>
      <w:color w:val="954F72"/>
      <w:u w:val="single"/>
    </w:rPr>
  </w:style>
  <w:style w:type="paragraph" w:customStyle="1" w:styleId="msonormal0">
    <w:name w:val="msonormal"/>
    <w:basedOn w:val="Normal"/>
    <w:uiPriority w:val="99"/>
    <w:rsid w:val="005B19C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l65">
    <w:name w:val="xl65"/>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66">
    <w:name w:val="xl66"/>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67">
    <w:name w:val="xl67"/>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68">
    <w:name w:val="xl68"/>
    <w:basedOn w:val="Normal"/>
    <w:rsid w:val="005B19C8"/>
    <w:pPr>
      <w:spacing w:before="100" w:beforeAutospacing="1" w:after="100" w:afterAutospacing="1" w:line="240" w:lineRule="auto"/>
    </w:pPr>
    <w:rPr>
      <w:rFonts w:ascii="Times New Roman" w:eastAsia="Times New Roman" w:hAnsi="Times New Roman" w:cs="Times New Roman"/>
      <w:sz w:val="16"/>
      <w:szCs w:val="16"/>
    </w:rPr>
  </w:style>
  <w:style w:type="paragraph" w:customStyle="1" w:styleId="xl69">
    <w:name w:val="xl69"/>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16"/>
      <w:szCs w:val="16"/>
    </w:rPr>
  </w:style>
  <w:style w:type="paragraph" w:customStyle="1" w:styleId="xl70">
    <w:name w:val="xl70"/>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71">
    <w:name w:val="xl71"/>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sz w:val="16"/>
      <w:szCs w:val="16"/>
    </w:rPr>
  </w:style>
  <w:style w:type="paragraph" w:customStyle="1" w:styleId="xl72">
    <w:name w:val="xl72"/>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73">
    <w:name w:val="xl73"/>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sz w:val="16"/>
      <w:szCs w:val="16"/>
    </w:rPr>
  </w:style>
  <w:style w:type="paragraph" w:customStyle="1" w:styleId="xl74">
    <w:name w:val="xl74"/>
    <w:basedOn w:val="Normal"/>
    <w:rsid w:val="005B19C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5">
    <w:name w:val="xl75"/>
    <w:basedOn w:val="Normal"/>
    <w:rsid w:val="005B19C8"/>
    <w:pPr>
      <w:pBdr>
        <w:top w:val="single" w:sz="4" w:space="0" w:color="auto"/>
        <w:left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6">
    <w:name w:val="xl76"/>
    <w:basedOn w:val="Normal"/>
    <w:rsid w:val="005B19C8"/>
    <w:pPr>
      <w:pBdr>
        <w:top w:val="single" w:sz="4" w:space="0" w:color="auto"/>
        <w:lef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7">
    <w:name w:val="xl77"/>
    <w:basedOn w:val="Normal"/>
    <w:rsid w:val="005B19C8"/>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line="240" w:lineRule="auto"/>
      <w:jc w:val="center"/>
      <w:textAlignment w:val="center"/>
    </w:pPr>
    <w:rPr>
      <w:rFonts w:ascii="Times New Roman" w:eastAsia="Times New Roman" w:hAnsi="Times New Roman" w:cs="Times New Roman"/>
      <w:b/>
      <w:bCs/>
      <w:sz w:val="16"/>
      <w:szCs w:val="16"/>
    </w:rPr>
  </w:style>
  <w:style w:type="paragraph" w:customStyle="1" w:styleId="xl78">
    <w:name w:val="xl78"/>
    <w:basedOn w:val="Normal"/>
    <w:rsid w:val="005B19C8"/>
    <w:pPr>
      <w:pBdr>
        <w:top w:val="single" w:sz="4" w:space="0" w:color="auto"/>
        <w:left w:val="single" w:sz="4" w:space="0" w:color="auto"/>
        <w:right w:val="single" w:sz="4" w:space="0" w:color="auto"/>
      </w:pBdr>
      <w:shd w:val="clear" w:color="000000" w:fill="FFFFFF"/>
      <w:spacing w:before="100" w:beforeAutospacing="1" w:after="100" w:afterAutospacing="1" w:line="240" w:lineRule="auto"/>
    </w:pPr>
    <w:rPr>
      <w:rFonts w:ascii="Times New Roman" w:eastAsia="Times New Roman" w:hAnsi="Times New Roman" w:cs="Times New Roman"/>
      <w:b/>
      <w:bCs/>
      <w:sz w:val="16"/>
      <w:szCs w:val="16"/>
    </w:rPr>
  </w:style>
  <w:style w:type="paragraph" w:customStyle="1" w:styleId="xl79">
    <w:name w:val="xl79"/>
    <w:basedOn w:val="Normal"/>
    <w:rsid w:val="005B19C8"/>
    <w:pPr>
      <w:pBdr>
        <w:top w:val="single" w:sz="4" w:space="0" w:color="auto"/>
        <w:left w:val="single" w:sz="4" w:space="0" w:color="auto"/>
        <w:bottom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16"/>
      <w:szCs w:val="16"/>
    </w:rPr>
  </w:style>
  <w:style w:type="paragraph" w:customStyle="1" w:styleId="xl80">
    <w:name w:val="xl80"/>
    <w:basedOn w:val="Normal"/>
    <w:rsid w:val="005B19C8"/>
    <w:pPr>
      <w:pBdr>
        <w:top w:val="single" w:sz="4" w:space="0" w:color="auto"/>
        <w:bottom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16"/>
      <w:szCs w:val="16"/>
    </w:rPr>
  </w:style>
  <w:style w:type="paragraph" w:customStyle="1" w:styleId="xl81">
    <w:name w:val="xl81"/>
    <w:basedOn w:val="Normal"/>
    <w:rsid w:val="005B19C8"/>
    <w:pPr>
      <w:pBdr>
        <w:top w:val="single" w:sz="4" w:space="0" w:color="auto"/>
        <w:bottom w:val="single" w:sz="4" w:space="0" w:color="auto"/>
        <w:right w:val="single" w:sz="4" w:space="0" w:color="auto"/>
      </w:pBdr>
      <w:shd w:val="clear" w:color="000000" w:fill="FFFFFF"/>
      <w:spacing w:before="100" w:beforeAutospacing="1" w:after="100" w:afterAutospacing="1" w:line="240" w:lineRule="auto"/>
      <w:jc w:val="center"/>
    </w:pPr>
    <w:rPr>
      <w:rFonts w:ascii="Times New Roman" w:eastAsia="Times New Roman" w:hAnsi="Times New Roman" w:cs="Times New Roman"/>
      <w:b/>
      <w:bCs/>
      <w:sz w:val="16"/>
      <w:szCs w:val="16"/>
    </w:rPr>
  </w:style>
  <w:style w:type="paragraph" w:customStyle="1" w:styleId="xl82">
    <w:name w:val="xl82"/>
    <w:basedOn w:val="Normal"/>
    <w:rsid w:val="005B19C8"/>
    <w:pPr>
      <w:spacing w:before="100" w:beforeAutospacing="1" w:after="100" w:afterAutospacing="1" w:line="240" w:lineRule="auto"/>
      <w:jc w:val="center"/>
    </w:pPr>
    <w:rPr>
      <w:rFonts w:ascii="Times New Roman" w:eastAsia="Times New Roman" w:hAnsi="Times New Roman" w:cs="Times New Roman"/>
      <w:b/>
      <w:bCs/>
      <w:sz w:val="24"/>
      <w:szCs w:val="24"/>
    </w:rPr>
  </w:style>
  <w:style w:type="table" w:customStyle="1" w:styleId="Tablaconcuadrcula1">
    <w:name w:val="Tabla con cuadrícula1"/>
    <w:basedOn w:val="Tablanormal"/>
    <w:next w:val="Tablaconcuadrcula"/>
    <w:uiPriority w:val="39"/>
    <w:rsid w:val="009451BF"/>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7110D8"/>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17F5B"/>
    <w:pPr>
      <w:spacing w:before="100" w:beforeAutospacing="1" w:after="100" w:afterAutospacing="1" w:line="240" w:lineRule="auto"/>
    </w:pPr>
    <w:rPr>
      <w:rFonts w:ascii="Times New Roman" w:eastAsia="Times New Roman" w:hAnsi="Times New Roman" w:cs="Times New Roman"/>
      <w:sz w:val="24"/>
      <w:szCs w:val="24"/>
      <w:lang w:val="es-MX" w:eastAsia="es-MX"/>
    </w:rPr>
  </w:style>
  <w:style w:type="character" w:customStyle="1" w:styleId="apple-tab-span">
    <w:name w:val="apple-tab-span"/>
    <w:basedOn w:val="Fuentedeprrafopredeter"/>
    <w:rsid w:val="00B17F5B"/>
  </w:style>
  <w:style w:type="paragraph" w:customStyle="1" w:styleId="Ttulo11">
    <w:name w:val="Título 11"/>
    <w:basedOn w:val="Normal"/>
    <w:next w:val="Normal"/>
    <w:uiPriority w:val="9"/>
    <w:qFormat/>
    <w:rsid w:val="00693811"/>
    <w:pPr>
      <w:pBdr>
        <w:top w:val="single" w:sz="24" w:space="0" w:color="DDDDDD"/>
        <w:left w:val="single" w:sz="24" w:space="0" w:color="DDDDDD"/>
        <w:bottom w:val="single" w:sz="24" w:space="0" w:color="DDDDDD"/>
        <w:right w:val="single" w:sz="24" w:space="0" w:color="DDDDDD"/>
      </w:pBdr>
      <w:shd w:val="clear" w:color="auto" w:fill="DDDDDD"/>
      <w:spacing w:before="100" w:after="0" w:line="276" w:lineRule="auto"/>
      <w:outlineLvl w:val="0"/>
    </w:pPr>
    <w:rPr>
      <w:rFonts w:ascii="Calibri" w:eastAsia="Times New Roman" w:hAnsi="Calibri" w:cs="Times New Roman"/>
      <w:caps/>
      <w:color w:val="FFFFFF"/>
      <w:spacing w:val="15"/>
      <w:lang w:val="es-MX"/>
    </w:rPr>
  </w:style>
  <w:style w:type="paragraph" w:customStyle="1" w:styleId="Ttulo21">
    <w:name w:val="Título 21"/>
    <w:basedOn w:val="Normal"/>
    <w:next w:val="Normal"/>
    <w:uiPriority w:val="9"/>
    <w:semiHidden/>
    <w:unhideWhenUsed/>
    <w:qFormat/>
    <w:rsid w:val="00693811"/>
    <w:pPr>
      <w:pBdr>
        <w:top w:val="single" w:sz="24" w:space="0" w:color="F8F8F8"/>
        <w:left w:val="single" w:sz="24" w:space="0" w:color="F8F8F8"/>
        <w:bottom w:val="single" w:sz="24" w:space="0" w:color="F8F8F8"/>
        <w:right w:val="single" w:sz="24" w:space="0" w:color="F8F8F8"/>
      </w:pBdr>
      <w:shd w:val="clear" w:color="auto" w:fill="F8F8F8"/>
      <w:spacing w:before="100" w:after="0" w:line="276" w:lineRule="auto"/>
      <w:outlineLvl w:val="1"/>
    </w:pPr>
    <w:rPr>
      <w:rFonts w:ascii="Calibri" w:eastAsia="Times New Roman" w:hAnsi="Calibri" w:cs="Times New Roman"/>
      <w:caps/>
      <w:spacing w:val="15"/>
      <w:sz w:val="20"/>
      <w:szCs w:val="20"/>
      <w:lang w:val="es-MX"/>
    </w:rPr>
  </w:style>
  <w:style w:type="paragraph" w:customStyle="1" w:styleId="Ttulo31">
    <w:name w:val="Título 31"/>
    <w:basedOn w:val="Normal"/>
    <w:next w:val="Normal"/>
    <w:uiPriority w:val="9"/>
    <w:semiHidden/>
    <w:unhideWhenUsed/>
    <w:qFormat/>
    <w:rsid w:val="00693811"/>
    <w:pPr>
      <w:pBdr>
        <w:top w:val="single" w:sz="6" w:space="2" w:color="DDDDDD"/>
      </w:pBdr>
      <w:spacing w:before="300" w:after="0" w:line="276" w:lineRule="auto"/>
      <w:outlineLvl w:val="2"/>
    </w:pPr>
    <w:rPr>
      <w:rFonts w:ascii="Calibri" w:eastAsia="Times New Roman" w:hAnsi="Calibri" w:cs="Times New Roman"/>
      <w:caps/>
      <w:color w:val="6E6E6E"/>
      <w:spacing w:val="15"/>
      <w:sz w:val="20"/>
      <w:szCs w:val="20"/>
      <w:lang w:val="es-MX"/>
    </w:rPr>
  </w:style>
  <w:style w:type="paragraph" w:customStyle="1" w:styleId="Ttulo41">
    <w:name w:val="Título 41"/>
    <w:basedOn w:val="Normal"/>
    <w:next w:val="Normal"/>
    <w:uiPriority w:val="9"/>
    <w:semiHidden/>
    <w:unhideWhenUsed/>
    <w:qFormat/>
    <w:rsid w:val="00693811"/>
    <w:pPr>
      <w:pBdr>
        <w:top w:val="dotted" w:sz="6" w:space="2" w:color="DDDDDD"/>
      </w:pBdr>
      <w:spacing w:before="200" w:after="0" w:line="276" w:lineRule="auto"/>
      <w:outlineLvl w:val="3"/>
    </w:pPr>
    <w:rPr>
      <w:rFonts w:ascii="Calibri" w:eastAsia="Times New Roman" w:hAnsi="Calibri" w:cs="Times New Roman"/>
      <w:caps/>
      <w:color w:val="A5A5A5"/>
      <w:spacing w:val="10"/>
      <w:sz w:val="20"/>
      <w:szCs w:val="20"/>
      <w:lang w:val="es-MX"/>
    </w:rPr>
  </w:style>
  <w:style w:type="paragraph" w:customStyle="1" w:styleId="Ttulo51">
    <w:name w:val="Título 51"/>
    <w:basedOn w:val="Normal"/>
    <w:next w:val="Normal"/>
    <w:uiPriority w:val="9"/>
    <w:semiHidden/>
    <w:unhideWhenUsed/>
    <w:qFormat/>
    <w:rsid w:val="00693811"/>
    <w:pPr>
      <w:pBdr>
        <w:bottom w:val="single" w:sz="6" w:space="1" w:color="DDDDDD"/>
      </w:pBdr>
      <w:spacing w:before="200" w:after="0" w:line="276" w:lineRule="auto"/>
      <w:outlineLvl w:val="4"/>
    </w:pPr>
    <w:rPr>
      <w:rFonts w:ascii="Calibri" w:eastAsia="Times New Roman" w:hAnsi="Calibri" w:cs="Times New Roman"/>
      <w:caps/>
      <w:color w:val="A5A5A5"/>
      <w:spacing w:val="10"/>
      <w:sz w:val="20"/>
      <w:szCs w:val="20"/>
      <w:lang w:val="es-MX"/>
    </w:rPr>
  </w:style>
  <w:style w:type="paragraph" w:customStyle="1" w:styleId="Ttulo61">
    <w:name w:val="Título 61"/>
    <w:basedOn w:val="Normal"/>
    <w:next w:val="Normal"/>
    <w:uiPriority w:val="9"/>
    <w:semiHidden/>
    <w:unhideWhenUsed/>
    <w:qFormat/>
    <w:rsid w:val="00693811"/>
    <w:pPr>
      <w:pBdr>
        <w:bottom w:val="dotted" w:sz="6" w:space="1" w:color="DDDDDD"/>
      </w:pBdr>
      <w:spacing w:before="200" w:after="0" w:line="276" w:lineRule="auto"/>
      <w:outlineLvl w:val="5"/>
    </w:pPr>
    <w:rPr>
      <w:rFonts w:ascii="Calibri" w:eastAsia="Times New Roman" w:hAnsi="Calibri" w:cs="Times New Roman"/>
      <w:caps/>
      <w:color w:val="A5A5A5"/>
      <w:spacing w:val="10"/>
      <w:sz w:val="20"/>
      <w:szCs w:val="20"/>
      <w:lang w:val="es-MX"/>
    </w:rPr>
  </w:style>
  <w:style w:type="paragraph" w:customStyle="1" w:styleId="Ttulo71">
    <w:name w:val="Título 71"/>
    <w:basedOn w:val="Normal"/>
    <w:next w:val="Normal"/>
    <w:uiPriority w:val="9"/>
    <w:semiHidden/>
    <w:unhideWhenUsed/>
    <w:qFormat/>
    <w:rsid w:val="00693811"/>
    <w:pPr>
      <w:spacing w:before="200" w:after="0" w:line="276" w:lineRule="auto"/>
      <w:outlineLvl w:val="6"/>
    </w:pPr>
    <w:rPr>
      <w:rFonts w:ascii="Calibri" w:eastAsia="Times New Roman" w:hAnsi="Calibri" w:cs="Times New Roman"/>
      <w:caps/>
      <w:color w:val="A5A5A5"/>
      <w:spacing w:val="10"/>
      <w:sz w:val="20"/>
      <w:szCs w:val="20"/>
      <w:lang w:val="es-MX"/>
    </w:rPr>
  </w:style>
  <w:style w:type="character" w:customStyle="1" w:styleId="Ttulo8Car">
    <w:name w:val="Título 8 Car"/>
    <w:basedOn w:val="Fuentedeprrafopredeter"/>
    <w:link w:val="Ttulo8"/>
    <w:uiPriority w:val="9"/>
    <w:semiHidden/>
    <w:rsid w:val="00693811"/>
    <w:rPr>
      <w:rFonts w:ascii="Calibri" w:eastAsia="Times New Roman" w:hAnsi="Calibri" w:cs="Times New Roman"/>
      <w:caps/>
      <w:spacing w:val="10"/>
      <w:sz w:val="18"/>
      <w:szCs w:val="18"/>
      <w:lang w:val="es-MX"/>
    </w:rPr>
  </w:style>
  <w:style w:type="character" w:customStyle="1" w:styleId="Ttulo9Car">
    <w:name w:val="Título 9 Car"/>
    <w:basedOn w:val="Fuentedeprrafopredeter"/>
    <w:link w:val="Ttulo9"/>
    <w:uiPriority w:val="9"/>
    <w:semiHidden/>
    <w:rsid w:val="00693811"/>
    <w:rPr>
      <w:rFonts w:ascii="Calibri" w:eastAsia="Times New Roman" w:hAnsi="Calibri" w:cs="Times New Roman"/>
      <w:i/>
      <w:iCs/>
      <w:caps/>
      <w:spacing w:val="10"/>
      <w:sz w:val="18"/>
      <w:szCs w:val="18"/>
      <w:lang w:val="es-MX"/>
    </w:rPr>
  </w:style>
  <w:style w:type="numbering" w:customStyle="1" w:styleId="Sinlista1">
    <w:name w:val="Sin lista1"/>
    <w:next w:val="Sinlista"/>
    <w:uiPriority w:val="99"/>
    <w:semiHidden/>
    <w:unhideWhenUsed/>
    <w:rsid w:val="00693811"/>
  </w:style>
  <w:style w:type="character" w:customStyle="1" w:styleId="Ttulo1Car">
    <w:name w:val="Título 1 Car"/>
    <w:basedOn w:val="Fuentedeprrafopredeter"/>
    <w:link w:val="Ttulo1"/>
    <w:uiPriority w:val="9"/>
    <w:rsid w:val="00693811"/>
    <w:rPr>
      <w:rFonts w:ascii="Calibri" w:eastAsia="Times New Roman" w:hAnsi="Calibri" w:cs="Times New Roman"/>
      <w:caps/>
      <w:color w:val="FFFFFF"/>
      <w:spacing w:val="15"/>
      <w:shd w:val="clear" w:color="auto" w:fill="DDDDDD"/>
      <w:lang w:val="es-MX"/>
    </w:rPr>
  </w:style>
  <w:style w:type="character" w:customStyle="1" w:styleId="Ttulo2Car">
    <w:name w:val="Título 2 Car"/>
    <w:basedOn w:val="Fuentedeprrafopredeter"/>
    <w:link w:val="Ttulo2"/>
    <w:uiPriority w:val="9"/>
    <w:rsid w:val="00693811"/>
    <w:rPr>
      <w:rFonts w:ascii="Calibri" w:eastAsia="Times New Roman" w:hAnsi="Calibri" w:cs="Times New Roman"/>
      <w:caps/>
      <w:spacing w:val="15"/>
      <w:sz w:val="20"/>
      <w:szCs w:val="20"/>
      <w:shd w:val="clear" w:color="auto" w:fill="F8F8F8"/>
      <w:lang w:val="es-MX"/>
    </w:rPr>
  </w:style>
  <w:style w:type="character" w:customStyle="1" w:styleId="Ttulo3Car">
    <w:name w:val="Título 3 Car"/>
    <w:basedOn w:val="Fuentedeprrafopredeter"/>
    <w:link w:val="Ttulo3"/>
    <w:uiPriority w:val="9"/>
    <w:semiHidden/>
    <w:rsid w:val="00693811"/>
    <w:rPr>
      <w:rFonts w:ascii="Calibri" w:eastAsia="Times New Roman" w:hAnsi="Calibri" w:cs="Times New Roman"/>
      <w:caps/>
      <w:color w:val="6E6E6E"/>
      <w:spacing w:val="15"/>
      <w:sz w:val="20"/>
      <w:szCs w:val="20"/>
      <w:lang w:val="es-MX"/>
    </w:rPr>
  </w:style>
  <w:style w:type="character" w:customStyle="1" w:styleId="Ttulo4Car">
    <w:name w:val="Título 4 Car"/>
    <w:basedOn w:val="Fuentedeprrafopredeter"/>
    <w:link w:val="Ttulo4"/>
    <w:uiPriority w:val="9"/>
    <w:semiHidden/>
    <w:rsid w:val="00693811"/>
    <w:rPr>
      <w:rFonts w:ascii="Calibri" w:eastAsia="Times New Roman" w:hAnsi="Calibri" w:cs="Times New Roman"/>
      <w:caps/>
      <w:color w:val="A5A5A5"/>
      <w:spacing w:val="10"/>
      <w:sz w:val="20"/>
      <w:szCs w:val="20"/>
      <w:lang w:val="es-MX"/>
    </w:rPr>
  </w:style>
  <w:style w:type="character" w:customStyle="1" w:styleId="Ttulo5Car">
    <w:name w:val="Título 5 Car"/>
    <w:basedOn w:val="Fuentedeprrafopredeter"/>
    <w:link w:val="Ttulo5"/>
    <w:uiPriority w:val="9"/>
    <w:semiHidden/>
    <w:rsid w:val="00693811"/>
    <w:rPr>
      <w:rFonts w:ascii="Calibri" w:eastAsia="Times New Roman" w:hAnsi="Calibri" w:cs="Times New Roman"/>
      <w:caps/>
      <w:color w:val="A5A5A5"/>
      <w:spacing w:val="10"/>
      <w:sz w:val="20"/>
      <w:szCs w:val="20"/>
      <w:lang w:val="es-MX"/>
    </w:rPr>
  </w:style>
  <w:style w:type="character" w:customStyle="1" w:styleId="Ttulo6Car">
    <w:name w:val="Título 6 Car"/>
    <w:basedOn w:val="Fuentedeprrafopredeter"/>
    <w:link w:val="Ttulo6"/>
    <w:uiPriority w:val="9"/>
    <w:semiHidden/>
    <w:rsid w:val="00693811"/>
    <w:rPr>
      <w:rFonts w:ascii="Calibri" w:eastAsia="Times New Roman" w:hAnsi="Calibri" w:cs="Times New Roman"/>
      <w:caps/>
      <w:color w:val="A5A5A5"/>
      <w:spacing w:val="10"/>
      <w:sz w:val="20"/>
      <w:szCs w:val="20"/>
      <w:lang w:val="es-MX"/>
    </w:rPr>
  </w:style>
  <w:style w:type="character" w:customStyle="1" w:styleId="Ttulo7Car">
    <w:name w:val="Título 7 Car"/>
    <w:basedOn w:val="Fuentedeprrafopredeter"/>
    <w:link w:val="Ttulo7"/>
    <w:uiPriority w:val="9"/>
    <w:semiHidden/>
    <w:rsid w:val="00693811"/>
    <w:rPr>
      <w:rFonts w:ascii="Calibri" w:eastAsia="Times New Roman" w:hAnsi="Calibri" w:cs="Times New Roman"/>
      <w:caps/>
      <w:color w:val="A5A5A5"/>
      <w:spacing w:val="10"/>
      <w:sz w:val="20"/>
      <w:szCs w:val="20"/>
      <w:lang w:val="es-MX"/>
    </w:rPr>
  </w:style>
  <w:style w:type="character" w:customStyle="1" w:styleId="nfasis1">
    <w:name w:val="Énfasis1"/>
    <w:uiPriority w:val="20"/>
    <w:qFormat/>
    <w:rsid w:val="00693811"/>
    <w:rPr>
      <w:i w:val="0"/>
      <w:iCs w:val="0"/>
      <w:caps/>
      <w:color w:val="6E6E6E"/>
      <w:spacing w:val="5"/>
    </w:rPr>
  </w:style>
  <w:style w:type="paragraph" w:styleId="TDC1">
    <w:name w:val="toc 1"/>
    <w:basedOn w:val="Normal"/>
    <w:next w:val="Normal"/>
    <w:autoRedefine/>
    <w:uiPriority w:val="39"/>
    <w:unhideWhenUsed/>
    <w:rsid w:val="00693811"/>
    <w:pPr>
      <w:spacing w:before="100" w:after="100" w:line="276" w:lineRule="auto"/>
    </w:pPr>
    <w:rPr>
      <w:rFonts w:ascii="Calibri" w:eastAsia="Times New Roman" w:hAnsi="Calibri" w:cs="Times New Roman"/>
      <w:sz w:val="20"/>
      <w:szCs w:val="20"/>
      <w:lang w:val="es-MX"/>
    </w:rPr>
  </w:style>
  <w:style w:type="paragraph" w:styleId="TDC2">
    <w:name w:val="toc 2"/>
    <w:basedOn w:val="Normal"/>
    <w:next w:val="Normal"/>
    <w:autoRedefine/>
    <w:uiPriority w:val="39"/>
    <w:unhideWhenUsed/>
    <w:rsid w:val="00693811"/>
    <w:pPr>
      <w:spacing w:before="100" w:after="100" w:line="276" w:lineRule="auto"/>
      <w:ind w:left="200"/>
    </w:pPr>
    <w:rPr>
      <w:rFonts w:ascii="Calibri" w:eastAsia="Times New Roman" w:hAnsi="Calibri" w:cs="Times New Roman"/>
      <w:sz w:val="20"/>
      <w:szCs w:val="20"/>
      <w:lang w:val="es-MX"/>
    </w:rPr>
  </w:style>
  <w:style w:type="paragraph" w:styleId="Textocomentario">
    <w:name w:val="annotation text"/>
    <w:basedOn w:val="Normal"/>
    <w:link w:val="TextocomentarioCar"/>
    <w:uiPriority w:val="99"/>
    <w:unhideWhenUsed/>
    <w:rsid w:val="00693811"/>
    <w:pPr>
      <w:spacing w:before="100" w:after="200" w:line="240" w:lineRule="auto"/>
    </w:pPr>
    <w:rPr>
      <w:rFonts w:ascii="Calibri" w:eastAsia="Times New Roman" w:hAnsi="Calibri" w:cs="Times New Roman"/>
      <w:sz w:val="20"/>
      <w:szCs w:val="20"/>
      <w:lang w:val="es-MX"/>
    </w:rPr>
  </w:style>
  <w:style w:type="character" w:customStyle="1" w:styleId="TextocomentarioCar">
    <w:name w:val="Texto comentario Car"/>
    <w:basedOn w:val="Fuentedeprrafopredeter"/>
    <w:link w:val="Textocomentario"/>
    <w:uiPriority w:val="99"/>
    <w:rsid w:val="00693811"/>
    <w:rPr>
      <w:rFonts w:ascii="Calibri" w:eastAsia="Times New Roman" w:hAnsi="Calibri" w:cs="Times New Roman"/>
      <w:sz w:val="20"/>
      <w:szCs w:val="20"/>
      <w:lang w:val="es-MX"/>
    </w:rPr>
  </w:style>
  <w:style w:type="paragraph" w:customStyle="1" w:styleId="Descripcin1">
    <w:name w:val="Descripción1"/>
    <w:basedOn w:val="Normal"/>
    <w:next w:val="Normal"/>
    <w:uiPriority w:val="35"/>
    <w:semiHidden/>
    <w:unhideWhenUsed/>
    <w:qFormat/>
    <w:rsid w:val="00693811"/>
    <w:pPr>
      <w:spacing w:before="100" w:after="200" w:line="276" w:lineRule="auto"/>
    </w:pPr>
    <w:rPr>
      <w:rFonts w:ascii="Calibri" w:eastAsia="Times New Roman" w:hAnsi="Calibri" w:cs="Times New Roman"/>
      <w:b/>
      <w:bCs/>
      <w:color w:val="A5A5A5"/>
      <w:sz w:val="16"/>
      <w:szCs w:val="16"/>
      <w:lang w:val="es-MX"/>
    </w:rPr>
  </w:style>
  <w:style w:type="paragraph" w:customStyle="1" w:styleId="Ttulo10">
    <w:name w:val="Título1"/>
    <w:basedOn w:val="Normal"/>
    <w:next w:val="Normal"/>
    <w:uiPriority w:val="10"/>
    <w:qFormat/>
    <w:rsid w:val="00693811"/>
    <w:pPr>
      <w:spacing w:after="0" w:line="276" w:lineRule="auto"/>
    </w:pPr>
    <w:rPr>
      <w:rFonts w:ascii="Calibri Light" w:eastAsia="Times New Roman" w:hAnsi="Calibri Light" w:cs="Times New Roman"/>
      <w:caps/>
      <w:color w:val="DDDDDD"/>
      <w:spacing w:val="10"/>
      <w:sz w:val="52"/>
      <w:szCs w:val="52"/>
      <w:lang w:val="es-MX"/>
    </w:rPr>
  </w:style>
  <w:style w:type="character" w:customStyle="1" w:styleId="TtuloCar">
    <w:name w:val="Título Car"/>
    <w:basedOn w:val="Fuentedeprrafopredeter"/>
    <w:link w:val="Ttulo"/>
    <w:uiPriority w:val="10"/>
    <w:rsid w:val="00693811"/>
    <w:rPr>
      <w:rFonts w:ascii="Calibri Light" w:eastAsia="Times New Roman" w:hAnsi="Calibri Light" w:cs="Times New Roman"/>
      <w:caps/>
      <w:color w:val="DDDDDD"/>
      <w:spacing w:val="10"/>
      <w:sz w:val="52"/>
      <w:szCs w:val="52"/>
      <w:lang w:val="es-MX"/>
    </w:rPr>
  </w:style>
  <w:style w:type="paragraph" w:customStyle="1" w:styleId="Subttulo1">
    <w:name w:val="Subtítulo1"/>
    <w:basedOn w:val="Normal"/>
    <w:next w:val="Normal"/>
    <w:uiPriority w:val="11"/>
    <w:qFormat/>
    <w:rsid w:val="00693811"/>
    <w:pPr>
      <w:spacing w:after="500" w:line="240" w:lineRule="auto"/>
    </w:pPr>
    <w:rPr>
      <w:rFonts w:ascii="Calibri" w:eastAsia="Times New Roman" w:hAnsi="Calibri" w:cs="Times New Roman"/>
      <w:caps/>
      <w:color w:val="595959"/>
      <w:spacing w:val="10"/>
      <w:sz w:val="21"/>
      <w:szCs w:val="21"/>
      <w:lang w:val="es-MX"/>
    </w:rPr>
  </w:style>
  <w:style w:type="character" w:customStyle="1" w:styleId="SubttuloCar">
    <w:name w:val="Subtítulo Car"/>
    <w:basedOn w:val="Fuentedeprrafopredeter"/>
    <w:link w:val="Subttulo"/>
    <w:uiPriority w:val="11"/>
    <w:rsid w:val="00693811"/>
    <w:rPr>
      <w:rFonts w:ascii="Calibri" w:eastAsia="Times New Roman" w:hAnsi="Calibri" w:cs="Times New Roman"/>
      <w:caps/>
      <w:color w:val="595959"/>
      <w:spacing w:val="10"/>
      <w:sz w:val="21"/>
      <w:szCs w:val="21"/>
      <w:lang w:val="es-MX"/>
    </w:rPr>
  </w:style>
  <w:style w:type="paragraph" w:styleId="Asuntodelcomentario">
    <w:name w:val="annotation subject"/>
    <w:basedOn w:val="Textocomentario"/>
    <w:next w:val="Textocomentario"/>
    <w:link w:val="AsuntodelcomentarioCar"/>
    <w:uiPriority w:val="99"/>
    <w:semiHidden/>
    <w:unhideWhenUsed/>
    <w:rsid w:val="00693811"/>
    <w:rPr>
      <w:b/>
      <w:bCs/>
    </w:rPr>
  </w:style>
  <w:style w:type="character" w:customStyle="1" w:styleId="AsuntodelcomentarioCar">
    <w:name w:val="Asunto del comentario Car"/>
    <w:basedOn w:val="TextocomentarioCar"/>
    <w:link w:val="Asuntodelcomentario"/>
    <w:uiPriority w:val="99"/>
    <w:semiHidden/>
    <w:rsid w:val="00693811"/>
    <w:rPr>
      <w:rFonts w:ascii="Calibri" w:eastAsia="Times New Roman" w:hAnsi="Calibri" w:cs="Times New Roman"/>
      <w:b/>
      <w:bCs/>
      <w:sz w:val="20"/>
      <w:szCs w:val="20"/>
      <w:lang w:val="es-MX"/>
    </w:rPr>
  </w:style>
  <w:style w:type="paragraph" w:styleId="Sinespaciado">
    <w:name w:val="No Spacing"/>
    <w:uiPriority w:val="1"/>
    <w:qFormat/>
    <w:rsid w:val="00693811"/>
    <w:pPr>
      <w:spacing w:before="100" w:after="0" w:line="240" w:lineRule="auto"/>
    </w:pPr>
    <w:rPr>
      <w:rFonts w:ascii="Calibri" w:eastAsia="Times New Roman" w:hAnsi="Calibri" w:cs="Times New Roman"/>
      <w:sz w:val="20"/>
      <w:szCs w:val="20"/>
      <w:lang w:val="es-MX"/>
    </w:rPr>
  </w:style>
  <w:style w:type="paragraph" w:styleId="Cita">
    <w:name w:val="Quote"/>
    <w:basedOn w:val="Normal"/>
    <w:next w:val="Normal"/>
    <w:link w:val="CitaCar"/>
    <w:uiPriority w:val="29"/>
    <w:qFormat/>
    <w:rsid w:val="00693811"/>
    <w:pPr>
      <w:spacing w:before="100" w:after="200" w:line="276" w:lineRule="auto"/>
    </w:pPr>
    <w:rPr>
      <w:rFonts w:ascii="Calibri" w:eastAsia="Times New Roman" w:hAnsi="Calibri" w:cs="Times New Roman"/>
      <w:i/>
      <w:iCs/>
      <w:sz w:val="24"/>
      <w:szCs w:val="24"/>
      <w:lang w:val="es-MX"/>
    </w:rPr>
  </w:style>
  <w:style w:type="character" w:customStyle="1" w:styleId="CitaCar">
    <w:name w:val="Cita Car"/>
    <w:basedOn w:val="Fuentedeprrafopredeter"/>
    <w:link w:val="Cita"/>
    <w:uiPriority w:val="29"/>
    <w:rsid w:val="00693811"/>
    <w:rPr>
      <w:rFonts w:ascii="Calibri" w:eastAsia="Times New Roman" w:hAnsi="Calibri" w:cs="Times New Roman"/>
      <w:i/>
      <w:iCs/>
      <w:sz w:val="24"/>
      <w:szCs w:val="24"/>
      <w:lang w:val="es-MX"/>
    </w:rPr>
  </w:style>
  <w:style w:type="paragraph" w:customStyle="1" w:styleId="Citadestacada1">
    <w:name w:val="Cita destacada1"/>
    <w:basedOn w:val="Normal"/>
    <w:next w:val="Normal"/>
    <w:uiPriority w:val="30"/>
    <w:qFormat/>
    <w:rsid w:val="00693811"/>
    <w:pPr>
      <w:spacing w:before="240" w:after="240" w:line="240" w:lineRule="auto"/>
      <w:ind w:left="1080" w:right="1080"/>
      <w:jc w:val="center"/>
    </w:pPr>
    <w:rPr>
      <w:rFonts w:ascii="Calibri" w:eastAsia="Times New Roman" w:hAnsi="Calibri" w:cs="Times New Roman"/>
      <w:color w:val="DDDDDD"/>
      <w:sz w:val="24"/>
      <w:szCs w:val="24"/>
      <w:lang w:val="es-MX"/>
    </w:rPr>
  </w:style>
  <w:style w:type="character" w:customStyle="1" w:styleId="CitadestacadaCar">
    <w:name w:val="Cita destacada Car"/>
    <w:basedOn w:val="Fuentedeprrafopredeter"/>
    <w:link w:val="Citadestacada"/>
    <w:uiPriority w:val="30"/>
    <w:rsid w:val="00693811"/>
    <w:rPr>
      <w:rFonts w:ascii="Calibri" w:eastAsia="Times New Roman" w:hAnsi="Calibri" w:cs="Times New Roman"/>
      <w:color w:val="DDDDDD"/>
      <w:sz w:val="24"/>
      <w:szCs w:val="24"/>
      <w:lang w:val="es-MX"/>
    </w:rPr>
  </w:style>
  <w:style w:type="paragraph" w:customStyle="1" w:styleId="TtuloTDC1">
    <w:name w:val="Título TDC1"/>
    <w:basedOn w:val="Ttulo1"/>
    <w:next w:val="Normal"/>
    <w:uiPriority w:val="39"/>
    <w:semiHidden/>
    <w:unhideWhenUsed/>
    <w:qFormat/>
    <w:rsid w:val="00693811"/>
  </w:style>
  <w:style w:type="character" w:styleId="Refdecomentario">
    <w:name w:val="annotation reference"/>
    <w:basedOn w:val="Fuentedeprrafopredeter"/>
    <w:uiPriority w:val="99"/>
    <w:semiHidden/>
    <w:unhideWhenUsed/>
    <w:rsid w:val="00693811"/>
    <w:rPr>
      <w:sz w:val="16"/>
      <w:szCs w:val="16"/>
    </w:rPr>
  </w:style>
  <w:style w:type="character" w:customStyle="1" w:styleId="nfasissutil1">
    <w:name w:val="Énfasis sutil1"/>
    <w:uiPriority w:val="19"/>
    <w:qFormat/>
    <w:rsid w:val="00693811"/>
    <w:rPr>
      <w:i/>
      <w:iCs/>
      <w:color w:val="6E6E6E"/>
    </w:rPr>
  </w:style>
  <w:style w:type="character" w:customStyle="1" w:styleId="nfasisintenso1">
    <w:name w:val="Énfasis intenso1"/>
    <w:uiPriority w:val="21"/>
    <w:qFormat/>
    <w:rsid w:val="00693811"/>
    <w:rPr>
      <w:b/>
      <w:bCs/>
      <w:caps/>
      <w:color w:val="6E6E6E"/>
      <w:spacing w:val="10"/>
    </w:rPr>
  </w:style>
  <w:style w:type="character" w:customStyle="1" w:styleId="Referenciasutil1">
    <w:name w:val="Referencia sutil1"/>
    <w:uiPriority w:val="31"/>
    <w:qFormat/>
    <w:rsid w:val="00693811"/>
    <w:rPr>
      <w:b/>
      <w:bCs/>
      <w:color w:val="DDDDDD"/>
    </w:rPr>
  </w:style>
  <w:style w:type="character" w:customStyle="1" w:styleId="Referenciaintensa1">
    <w:name w:val="Referencia intensa1"/>
    <w:uiPriority w:val="32"/>
    <w:qFormat/>
    <w:rsid w:val="00693811"/>
    <w:rPr>
      <w:b/>
      <w:bCs/>
      <w:i/>
      <w:iCs/>
      <w:caps/>
      <w:color w:val="DDDDDD"/>
    </w:rPr>
  </w:style>
  <w:style w:type="character" w:styleId="Ttulodellibro">
    <w:name w:val="Book Title"/>
    <w:uiPriority w:val="33"/>
    <w:qFormat/>
    <w:rsid w:val="00693811"/>
    <w:rPr>
      <w:b/>
      <w:bCs/>
      <w:i/>
      <w:iCs/>
      <w:spacing w:val="0"/>
    </w:rPr>
  </w:style>
  <w:style w:type="character" w:customStyle="1" w:styleId="hgkelc">
    <w:name w:val="hgkelc"/>
    <w:basedOn w:val="Fuentedeprrafopredeter"/>
    <w:rsid w:val="00693811"/>
  </w:style>
  <w:style w:type="table" w:customStyle="1" w:styleId="Tablaconcuadrcula3">
    <w:name w:val="Tabla con cuadrícula3"/>
    <w:basedOn w:val="Tablanormal"/>
    <w:next w:val="Tablaconcuadrcula"/>
    <w:uiPriority w:val="39"/>
    <w:rsid w:val="00693811"/>
    <w:pPr>
      <w:spacing w:after="0" w:line="240" w:lineRule="auto"/>
    </w:pPr>
    <w:rPr>
      <w:rFonts w:ascii="Calibri" w:eastAsia="Calibri" w:hAnsi="Calibri" w:cs="Times New Roman"/>
      <w:kern w:val="2"/>
      <w:lang w:val="es-MX"/>
      <w14:ligatures w14:val="standardContextu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Estiloimportado1">
    <w:name w:val="Estilo importado 1"/>
    <w:rsid w:val="00693811"/>
    <w:pPr>
      <w:numPr>
        <w:numId w:val="56"/>
      </w:numPr>
    </w:pPr>
  </w:style>
  <w:style w:type="character" w:customStyle="1" w:styleId="Ttulo1Car1">
    <w:name w:val="Título 1 Car1"/>
    <w:basedOn w:val="Fuentedeprrafopredeter"/>
    <w:uiPriority w:val="9"/>
    <w:rsid w:val="00693811"/>
    <w:rPr>
      <w:rFonts w:asciiTheme="majorHAnsi" w:eastAsiaTheme="majorEastAsia" w:hAnsiTheme="majorHAnsi" w:cstheme="majorBidi"/>
      <w:color w:val="2E74B5" w:themeColor="accent1" w:themeShade="BF"/>
      <w:sz w:val="32"/>
      <w:szCs w:val="32"/>
    </w:rPr>
  </w:style>
  <w:style w:type="character" w:customStyle="1" w:styleId="Ttulo2Car1">
    <w:name w:val="Título 2 Car1"/>
    <w:basedOn w:val="Fuentedeprrafopredeter"/>
    <w:uiPriority w:val="9"/>
    <w:semiHidden/>
    <w:rsid w:val="00693811"/>
    <w:rPr>
      <w:rFonts w:asciiTheme="majorHAnsi" w:eastAsiaTheme="majorEastAsia" w:hAnsiTheme="majorHAnsi" w:cstheme="majorBidi"/>
      <w:color w:val="2E74B5" w:themeColor="accent1" w:themeShade="BF"/>
      <w:sz w:val="26"/>
      <w:szCs w:val="26"/>
    </w:rPr>
  </w:style>
  <w:style w:type="character" w:customStyle="1" w:styleId="Ttulo3Car1">
    <w:name w:val="Título 3 Car1"/>
    <w:basedOn w:val="Fuentedeprrafopredeter"/>
    <w:uiPriority w:val="9"/>
    <w:semiHidden/>
    <w:rsid w:val="00693811"/>
    <w:rPr>
      <w:rFonts w:asciiTheme="majorHAnsi" w:eastAsiaTheme="majorEastAsia" w:hAnsiTheme="majorHAnsi" w:cstheme="majorBidi"/>
      <w:color w:val="1F4D78" w:themeColor="accent1" w:themeShade="7F"/>
      <w:sz w:val="24"/>
      <w:szCs w:val="24"/>
    </w:rPr>
  </w:style>
  <w:style w:type="character" w:customStyle="1" w:styleId="Ttulo4Car1">
    <w:name w:val="Título 4 Car1"/>
    <w:basedOn w:val="Fuentedeprrafopredeter"/>
    <w:uiPriority w:val="9"/>
    <w:semiHidden/>
    <w:rsid w:val="00693811"/>
    <w:rPr>
      <w:rFonts w:asciiTheme="majorHAnsi" w:eastAsiaTheme="majorEastAsia" w:hAnsiTheme="majorHAnsi" w:cstheme="majorBidi"/>
      <w:i/>
      <w:iCs/>
      <w:color w:val="2E74B5" w:themeColor="accent1" w:themeShade="BF"/>
    </w:rPr>
  </w:style>
  <w:style w:type="character" w:customStyle="1" w:styleId="Ttulo5Car1">
    <w:name w:val="Título 5 Car1"/>
    <w:basedOn w:val="Fuentedeprrafopredeter"/>
    <w:uiPriority w:val="9"/>
    <w:semiHidden/>
    <w:rsid w:val="00693811"/>
    <w:rPr>
      <w:rFonts w:asciiTheme="majorHAnsi" w:eastAsiaTheme="majorEastAsia" w:hAnsiTheme="majorHAnsi" w:cstheme="majorBidi"/>
      <w:color w:val="2E74B5" w:themeColor="accent1" w:themeShade="BF"/>
    </w:rPr>
  </w:style>
  <w:style w:type="character" w:customStyle="1" w:styleId="Ttulo6Car1">
    <w:name w:val="Título 6 Car1"/>
    <w:basedOn w:val="Fuentedeprrafopredeter"/>
    <w:uiPriority w:val="9"/>
    <w:semiHidden/>
    <w:rsid w:val="00693811"/>
    <w:rPr>
      <w:rFonts w:asciiTheme="majorHAnsi" w:eastAsiaTheme="majorEastAsia" w:hAnsiTheme="majorHAnsi" w:cstheme="majorBidi"/>
      <w:color w:val="1F4D78" w:themeColor="accent1" w:themeShade="7F"/>
    </w:rPr>
  </w:style>
  <w:style w:type="character" w:customStyle="1" w:styleId="Ttulo7Car1">
    <w:name w:val="Título 7 Car1"/>
    <w:basedOn w:val="Fuentedeprrafopredeter"/>
    <w:uiPriority w:val="9"/>
    <w:semiHidden/>
    <w:rsid w:val="00693811"/>
    <w:rPr>
      <w:rFonts w:asciiTheme="majorHAnsi" w:eastAsiaTheme="majorEastAsia" w:hAnsiTheme="majorHAnsi" w:cstheme="majorBidi"/>
      <w:i/>
      <w:iCs/>
      <w:color w:val="1F4D78" w:themeColor="accent1" w:themeShade="7F"/>
    </w:rPr>
  </w:style>
  <w:style w:type="character" w:styleId="nfasis">
    <w:name w:val="Emphasis"/>
    <w:basedOn w:val="Fuentedeprrafopredeter"/>
    <w:uiPriority w:val="20"/>
    <w:qFormat/>
    <w:rsid w:val="00693811"/>
    <w:rPr>
      <w:i/>
      <w:iCs/>
    </w:rPr>
  </w:style>
  <w:style w:type="paragraph" w:styleId="Ttulo">
    <w:name w:val="Title"/>
    <w:basedOn w:val="Normal"/>
    <w:next w:val="Normal"/>
    <w:link w:val="TtuloCar"/>
    <w:uiPriority w:val="10"/>
    <w:qFormat/>
    <w:rsid w:val="00693811"/>
    <w:pPr>
      <w:spacing w:after="0" w:line="240" w:lineRule="auto"/>
      <w:contextualSpacing/>
    </w:pPr>
    <w:rPr>
      <w:rFonts w:ascii="Calibri Light" w:eastAsia="Times New Roman" w:hAnsi="Calibri Light" w:cs="Times New Roman"/>
      <w:caps/>
      <w:color w:val="DDDDDD"/>
      <w:spacing w:val="10"/>
      <w:sz w:val="52"/>
      <w:szCs w:val="52"/>
      <w:lang w:val="es-MX"/>
    </w:rPr>
  </w:style>
  <w:style w:type="character" w:customStyle="1" w:styleId="TtuloCar1">
    <w:name w:val="Título Car1"/>
    <w:basedOn w:val="Fuentedeprrafopredeter"/>
    <w:uiPriority w:val="10"/>
    <w:rsid w:val="0069381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93811"/>
    <w:pPr>
      <w:numPr>
        <w:ilvl w:val="1"/>
      </w:numPr>
    </w:pPr>
    <w:rPr>
      <w:rFonts w:ascii="Calibri" w:eastAsia="Times New Roman" w:hAnsi="Calibri" w:cs="Times New Roman"/>
      <w:caps/>
      <w:color w:val="595959"/>
      <w:spacing w:val="10"/>
      <w:sz w:val="21"/>
      <w:szCs w:val="21"/>
      <w:lang w:val="es-MX"/>
    </w:rPr>
  </w:style>
  <w:style w:type="character" w:customStyle="1" w:styleId="SubttuloCar1">
    <w:name w:val="Subtítulo Car1"/>
    <w:basedOn w:val="Fuentedeprrafopredeter"/>
    <w:uiPriority w:val="11"/>
    <w:rsid w:val="00693811"/>
    <w:rPr>
      <w:rFonts w:eastAsiaTheme="minorEastAsia"/>
      <w:color w:val="5A5A5A" w:themeColor="text1" w:themeTint="A5"/>
      <w:spacing w:val="15"/>
    </w:rPr>
  </w:style>
  <w:style w:type="paragraph" w:styleId="Citadestacada">
    <w:name w:val="Intense Quote"/>
    <w:basedOn w:val="Normal"/>
    <w:next w:val="Normal"/>
    <w:link w:val="CitadestacadaCar"/>
    <w:uiPriority w:val="30"/>
    <w:qFormat/>
    <w:rsid w:val="00693811"/>
    <w:pPr>
      <w:pBdr>
        <w:top w:val="single" w:sz="4" w:space="10" w:color="5B9BD5" w:themeColor="accent1"/>
        <w:bottom w:val="single" w:sz="4" w:space="10" w:color="5B9BD5" w:themeColor="accent1"/>
      </w:pBdr>
      <w:spacing w:before="360" w:after="360"/>
      <w:ind w:left="864" w:right="864"/>
      <w:jc w:val="center"/>
    </w:pPr>
    <w:rPr>
      <w:rFonts w:ascii="Calibri" w:eastAsia="Times New Roman" w:hAnsi="Calibri" w:cs="Times New Roman"/>
      <w:color w:val="DDDDDD"/>
      <w:sz w:val="24"/>
      <w:szCs w:val="24"/>
      <w:lang w:val="es-MX"/>
    </w:rPr>
  </w:style>
  <w:style w:type="character" w:customStyle="1" w:styleId="CitadestacadaCar1">
    <w:name w:val="Cita destacada Car1"/>
    <w:basedOn w:val="Fuentedeprrafopredeter"/>
    <w:uiPriority w:val="30"/>
    <w:rsid w:val="00693811"/>
    <w:rPr>
      <w:i/>
      <w:iCs/>
      <w:color w:val="5B9BD5" w:themeColor="accent1"/>
    </w:rPr>
  </w:style>
  <w:style w:type="character" w:styleId="nfasissutil">
    <w:name w:val="Subtle Emphasis"/>
    <w:basedOn w:val="Fuentedeprrafopredeter"/>
    <w:uiPriority w:val="19"/>
    <w:qFormat/>
    <w:rsid w:val="00693811"/>
    <w:rPr>
      <w:i/>
      <w:iCs/>
      <w:color w:val="404040" w:themeColor="text1" w:themeTint="BF"/>
    </w:rPr>
  </w:style>
  <w:style w:type="character" w:styleId="nfasisintenso">
    <w:name w:val="Intense Emphasis"/>
    <w:basedOn w:val="Fuentedeprrafopredeter"/>
    <w:uiPriority w:val="21"/>
    <w:qFormat/>
    <w:rsid w:val="00693811"/>
    <w:rPr>
      <w:i/>
      <w:iCs/>
      <w:color w:val="5B9BD5" w:themeColor="accent1"/>
    </w:rPr>
  </w:style>
  <w:style w:type="character" w:styleId="Referenciasutil">
    <w:name w:val="Subtle Reference"/>
    <w:basedOn w:val="Fuentedeprrafopredeter"/>
    <w:uiPriority w:val="31"/>
    <w:qFormat/>
    <w:rsid w:val="00693811"/>
    <w:rPr>
      <w:smallCaps/>
      <w:color w:val="5A5A5A" w:themeColor="text1" w:themeTint="A5"/>
    </w:rPr>
  </w:style>
  <w:style w:type="character" w:styleId="Referenciaintensa">
    <w:name w:val="Intense Reference"/>
    <w:basedOn w:val="Fuentedeprrafopredeter"/>
    <w:uiPriority w:val="32"/>
    <w:qFormat/>
    <w:rsid w:val="00693811"/>
    <w:rPr>
      <w:b/>
      <w:bCs/>
      <w:smallCaps/>
      <w:color w:val="5B9BD5" w:themeColor="accent1"/>
      <w:spacing w:val="5"/>
    </w:rPr>
  </w:style>
  <w:style w:type="character" w:customStyle="1" w:styleId="Mencinsinresolver1">
    <w:name w:val="Mención sin resolver1"/>
    <w:basedOn w:val="Fuentedeprrafopredeter"/>
    <w:uiPriority w:val="99"/>
    <w:semiHidden/>
    <w:unhideWhenUsed/>
    <w:rsid w:val="007C1577"/>
    <w:rPr>
      <w:color w:val="605E5C"/>
      <w:shd w:val="clear" w:color="auto" w:fill="E1DFDD"/>
    </w:rPr>
  </w:style>
  <w:style w:type="paragraph" w:styleId="TtuloTDC">
    <w:name w:val="TOC Heading"/>
    <w:basedOn w:val="Ttulo1"/>
    <w:next w:val="Normal"/>
    <w:uiPriority w:val="39"/>
    <w:unhideWhenUsed/>
    <w:qFormat/>
    <w:rsid w:val="00BC3395"/>
    <w:pPr>
      <w:outlineLvl w:val="9"/>
    </w:pPr>
    <w:rPr>
      <w:rFonts w:asciiTheme="majorHAnsi" w:eastAsiaTheme="majorEastAsia" w:hAnsiTheme="majorHAnsi" w:cstheme="majorBidi"/>
      <w:caps w:val="0"/>
      <w:color w:val="2E74B5" w:themeColor="accent1" w:themeShade="BF"/>
      <w:spacing w:val="0"/>
      <w:sz w:val="32"/>
      <w:szCs w:val="32"/>
      <w:lang w:val="en-US"/>
    </w:rPr>
  </w:style>
  <w:style w:type="paragraph" w:styleId="Descripcin">
    <w:name w:val="caption"/>
    <w:basedOn w:val="Normal"/>
    <w:next w:val="Normal"/>
    <w:uiPriority w:val="35"/>
    <w:semiHidden/>
    <w:unhideWhenUsed/>
    <w:qFormat/>
    <w:rsid w:val="00BC3395"/>
    <w:pPr>
      <w:spacing w:before="100" w:after="200" w:line="276" w:lineRule="auto"/>
    </w:pPr>
    <w:rPr>
      <w:rFonts w:eastAsiaTheme="minorEastAsia"/>
      <w:b/>
      <w:bCs/>
      <w:color w:val="2E74B5" w:themeColor="accent1" w:themeShade="BF"/>
      <w:sz w:val="16"/>
      <w:szCs w:val="16"/>
      <w:lang w:val="es-MX"/>
    </w:rPr>
  </w:style>
  <w:style w:type="character" w:styleId="Textoennegrita">
    <w:name w:val="Strong"/>
    <w:uiPriority w:val="22"/>
    <w:qFormat/>
    <w:rsid w:val="00BC3395"/>
    <w:rPr>
      <w:b/>
      <w:bCs/>
    </w:rPr>
  </w:style>
  <w:style w:type="numbering" w:customStyle="1" w:styleId="Sinlista2">
    <w:name w:val="Sin lista2"/>
    <w:next w:val="Sinlista"/>
    <w:uiPriority w:val="99"/>
    <w:semiHidden/>
    <w:unhideWhenUsed/>
    <w:rsid w:val="00BC3395"/>
  </w:style>
  <w:style w:type="numbering" w:customStyle="1" w:styleId="Estiloimportado11">
    <w:name w:val="Estilo importado 11"/>
    <w:rsid w:val="00BC3395"/>
    <w:pPr>
      <w:numPr>
        <w:numId w:val="22"/>
      </w:numPr>
    </w:pPr>
  </w:style>
  <w:style w:type="table" w:customStyle="1" w:styleId="Tablaconcuadrcula4">
    <w:name w:val="Tabla con cuadrícula4"/>
    <w:basedOn w:val="Tablanormal"/>
    <w:next w:val="Tablaconcuadrcula"/>
    <w:uiPriority w:val="39"/>
    <w:rsid w:val="00BC3395"/>
    <w:pPr>
      <w:spacing w:after="0" w:line="240" w:lineRule="auto"/>
    </w:pPr>
    <w:rPr>
      <w:kern w:val="2"/>
      <w:lang w:val="es-MX"/>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972065">
      <w:bodyDiv w:val="1"/>
      <w:marLeft w:val="0"/>
      <w:marRight w:val="0"/>
      <w:marTop w:val="0"/>
      <w:marBottom w:val="0"/>
      <w:divBdr>
        <w:top w:val="none" w:sz="0" w:space="0" w:color="auto"/>
        <w:left w:val="none" w:sz="0" w:space="0" w:color="auto"/>
        <w:bottom w:val="none" w:sz="0" w:space="0" w:color="auto"/>
        <w:right w:val="none" w:sz="0" w:space="0" w:color="auto"/>
      </w:divBdr>
    </w:div>
    <w:div w:id="152718804">
      <w:bodyDiv w:val="1"/>
      <w:marLeft w:val="0"/>
      <w:marRight w:val="0"/>
      <w:marTop w:val="0"/>
      <w:marBottom w:val="0"/>
      <w:divBdr>
        <w:top w:val="none" w:sz="0" w:space="0" w:color="auto"/>
        <w:left w:val="none" w:sz="0" w:space="0" w:color="auto"/>
        <w:bottom w:val="none" w:sz="0" w:space="0" w:color="auto"/>
        <w:right w:val="none" w:sz="0" w:space="0" w:color="auto"/>
      </w:divBdr>
    </w:div>
    <w:div w:id="196503441">
      <w:bodyDiv w:val="1"/>
      <w:marLeft w:val="0"/>
      <w:marRight w:val="0"/>
      <w:marTop w:val="0"/>
      <w:marBottom w:val="0"/>
      <w:divBdr>
        <w:top w:val="none" w:sz="0" w:space="0" w:color="auto"/>
        <w:left w:val="none" w:sz="0" w:space="0" w:color="auto"/>
        <w:bottom w:val="none" w:sz="0" w:space="0" w:color="auto"/>
        <w:right w:val="none" w:sz="0" w:space="0" w:color="auto"/>
      </w:divBdr>
    </w:div>
    <w:div w:id="260769450">
      <w:bodyDiv w:val="1"/>
      <w:marLeft w:val="0"/>
      <w:marRight w:val="0"/>
      <w:marTop w:val="0"/>
      <w:marBottom w:val="0"/>
      <w:divBdr>
        <w:top w:val="none" w:sz="0" w:space="0" w:color="auto"/>
        <w:left w:val="none" w:sz="0" w:space="0" w:color="auto"/>
        <w:bottom w:val="none" w:sz="0" w:space="0" w:color="auto"/>
        <w:right w:val="none" w:sz="0" w:space="0" w:color="auto"/>
      </w:divBdr>
    </w:div>
    <w:div w:id="270018204">
      <w:bodyDiv w:val="1"/>
      <w:marLeft w:val="0"/>
      <w:marRight w:val="0"/>
      <w:marTop w:val="0"/>
      <w:marBottom w:val="0"/>
      <w:divBdr>
        <w:top w:val="none" w:sz="0" w:space="0" w:color="auto"/>
        <w:left w:val="none" w:sz="0" w:space="0" w:color="auto"/>
        <w:bottom w:val="none" w:sz="0" w:space="0" w:color="auto"/>
        <w:right w:val="none" w:sz="0" w:space="0" w:color="auto"/>
      </w:divBdr>
    </w:div>
    <w:div w:id="429392394">
      <w:bodyDiv w:val="1"/>
      <w:marLeft w:val="0"/>
      <w:marRight w:val="0"/>
      <w:marTop w:val="0"/>
      <w:marBottom w:val="0"/>
      <w:divBdr>
        <w:top w:val="none" w:sz="0" w:space="0" w:color="auto"/>
        <w:left w:val="none" w:sz="0" w:space="0" w:color="auto"/>
        <w:bottom w:val="none" w:sz="0" w:space="0" w:color="auto"/>
        <w:right w:val="none" w:sz="0" w:space="0" w:color="auto"/>
      </w:divBdr>
    </w:div>
    <w:div w:id="517937703">
      <w:bodyDiv w:val="1"/>
      <w:marLeft w:val="0"/>
      <w:marRight w:val="0"/>
      <w:marTop w:val="0"/>
      <w:marBottom w:val="0"/>
      <w:divBdr>
        <w:top w:val="none" w:sz="0" w:space="0" w:color="auto"/>
        <w:left w:val="none" w:sz="0" w:space="0" w:color="auto"/>
        <w:bottom w:val="none" w:sz="0" w:space="0" w:color="auto"/>
        <w:right w:val="none" w:sz="0" w:space="0" w:color="auto"/>
      </w:divBdr>
    </w:div>
    <w:div w:id="521289549">
      <w:bodyDiv w:val="1"/>
      <w:marLeft w:val="0"/>
      <w:marRight w:val="0"/>
      <w:marTop w:val="0"/>
      <w:marBottom w:val="0"/>
      <w:divBdr>
        <w:top w:val="none" w:sz="0" w:space="0" w:color="auto"/>
        <w:left w:val="none" w:sz="0" w:space="0" w:color="auto"/>
        <w:bottom w:val="none" w:sz="0" w:space="0" w:color="auto"/>
        <w:right w:val="none" w:sz="0" w:space="0" w:color="auto"/>
      </w:divBdr>
    </w:div>
    <w:div w:id="617496361">
      <w:bodyDiv w:val="1"/>
      <w:marLeft w:val="0"/>
      <w:marRight w:val="0"/>
      <w:marTop w:val="0"/>
      <w:marBottom w:val="0"/>
      <w:divBdr>
        <w:top w:val="none" w:sz="0" w:space="0" w:color="auto"/>
        <w:left w:val="none" w:sz="0" w:space="0" w:color="auto"/>
        <w:bottom w:val="none" w:sz="0" w:space="0" w:color="auto"/>
        <w:right w:val="none" w:sz="0" w:space="0" w:color="auto"/>
      </w:divBdr>
    </w:div>
    <w:div w:id="783692878">
      <w:bodyDiv w:val="1"/>
      <w:marLeft w:val="0"/>
      <w:marRight w:val="0"/>
      <w:marTop w:val="0"/>
      <w:marBottom w:val="0"/>
      <w:divBdr>
        <w:top w:val="none" w:sz="0" w:space="0" w:color="auto"/>
        <w:left w:val="none" w:sz="0" w:space="0" w:color="auto"/>
        <w:bottom w:val="none" w:sz="0" w:space="0" w:color="auto"/>
        <w:right w:val="none" w:sz="0" w:space="0" w:color="auto"/>
      </w:divBdr>
    </w:div>
    <w:div w:id="822816075">
      <w:bodyDiv w:val="1"/>
      <w:marLeft w:val="0"/>
      <w:marRight w:val="0"/>
      <w:marTop w:val="0"/>
      <w:marBottom w:val="0"/>
      <w:divBdr>
        <w:top w:val="none" w:sz="0" w:space="0" w:color="auto"/>
        <w:left w:val="none" w:sz="0" w:space="0" w:color="auto"/>
        <w:bottom w:val="none" w:sz="0" w:space="0" w:color="auto"/>
        <w:right w:val="none" w:sz="0" w:space="0" w:color="auto"/>
      </w:divBdr>
    </w:div>
    <w:div w:id="893930757">
      <w:bodyDiv w:val="1"/>
      <w:marLeft w:val="0"/>
      <w:marRight w:val="0"/>
      <w:marTop w:val="0"/>
      <w:marBottom w:val="0"/>
      <w:divBdr>
        <w:top w:val="none" w:sz="0" w:space="0" w:color="auto"/>
        <w:left w:val="none" w:sz="0" w:space="0" w:color="auto"/>
        <w:bottom w:val="none" w:sz="0" w:space="0" w:color="auto"/>
        <w:right w:val="none" w:sz="0" w:space="0" w:color="auto"/>
      </w:divBdr>
    </w:div>
    <w:div w:id="950208427">
      <w:bodyDiv w:val="1"/>
      <w:marLeft w:val="0"/>
      <w:marRight w:val="0"/>
      <w:marTop w:val="0"/>
      <w:marBottom w:val="0"/>
      <w:divBdr>
        <w:top w:val="none" w:sz="0" w:space="0" w:color="auto"/>
        <w:left w:val="none" w:sz="0" w:space="0" w:color="auto"/>
        <w:bottom w:val="none" w:sz="0" w:space="0" w:color="auto"/>
        <w:right w:val="none" w:sz="0" w:space="0" w:color="auto"/>
      </w:divBdr>
    </w:div>
    <w:div w:id="959799511">
      <w:bodyDiv w:val="1"/>
      <w:marLeft w:val="0"/>
      <w:marRight w:val="0"/>
      <w:marTop w:val="0"/>
      <w:marBottom w:val="0"/>
      <w:divBdr>
        <w:top w:val="none" w:sz="0" w:space="0" w:color="auto"/>
        <w:left w:val="none" w:sz="0" w:space="0" w:color="auto"/>
        <w:bottom w:val="none" w:sz="0" w:space="0" w:color="auto"/>
        <w:right w:val="none" w:sz="0" w:space="0" w:color="auto"/>
      </w:divBdr>
    </w:div>
    <w:div w:id="969632655">
      <w:bodyDiv w:val="1"/>
      <w:marLeft w:val="0"/>
      <w:marRight w:val="0"/>
      <w:marTop w:val="0"/>
      <w:marBottom w:val="0"/>
      <w:divBdr>
        <w:top w:val="none" w:sz="0" w:space="0" w:color="auto"/>
        <w:left w:val="none" w:sz="0" w:space="0" w:color="auto"/>
        <w:bottom w:val="none" w:sz="0" w:space="0" w:color="auto"/>
        <w:right w:val="none" w:sz="0" w:space="0" w:color="auto"/>
      </w:divBdr>
    </w:div>
    <w:div w:id="1062560577">
      <w:bodyDiv w:val="1"/>
      <w:marLeft w:val="0"/>
      <w:marRight w:val="0"/>
      <w:marTop w:val="0"/>
      <w:marBottom w:val="0"/>
      <w:divBdr>
        <w:top w:val="none" w:sz="0" w:space="0" w:color="auto"/>
        <w:left w:val="none" w:sz="0" w:space="0" w:color="auto"/>
        <w:bottom w:val="none" w:sz="0" w:space="0" w:color="auto"/>
        <w:right w:val="none" w:sz="0" w:space="0" w:color="auto"/>
      </w:divBdr>
    </w:div>
    <w:div w:id="1080718655">
      <w:bodyDiv w:val="1"/>
      <w:marLeft w:val="0"/>
      <w:marRight w:val="0"/>
      <w:marTop w:val="0"/>
      <w:marBottom w:val="0"/>
      <w:divBdr>
        <w:top w:val="none" w:sz="0" w:space="0" w:color="auto"/>
        <w:left w:val="none" w:sz="0" w:space="0" w:color="auto"/>
        <w:bottom w:val="none" w:sz="0" w:space="0" w:color="auto"/>
        <w:right w:val="none" w:sz="0" w:space="0" w:color="auto"/>
      </w:divBdr>
    </w:div>
    <w:div w:id="1372926034">
      <w:bodyDiv w:val="1"/>
      <w:marLeft w:val="0"/>
      <w:marRight w:val="0"/>
      <w:marTop w:val="0"/>
      <w:marBottom w:val="0"/>
      <w:divBdr>
        <w:top w:val="none" w:sz="0" w:space="0" w:color="auto"/>
        <w:left w:val="none" w:sz="0" w:space="0" w:color="auto"/>
        <w:bottom w:val="none" w:sz="0" w:space="0" w:color="auto"/>
        <w:right w:val="none" w:sz="0" w:space="0" w:color="auto"/>
      </w:divBdr>
      <w:divsChild>
        <w:div w:id="1758020108">
          <w:marLeft w:val="35"/>
          <w:marRight w:val="0"/>
          <w:marTop w:val="0"/>
          <w:marBottom w:val="0"/>
          <w:divBdr>
            <w:top w:val="none" w:sz="0" w:space="0" w:color="auto"/>
            <w:left w:val="none" w:sz="0" w:space="0" w:color="auto"/>
            <w:bottom w:val="none" w:sz="0" w:space="0" w:color="auto"/>
            <w:right w:val="none" w:sz="0" w:space="0" w:color="auto"/>
          </w:divBdr>
        </w:div>
      </w:divsChild>
    </w:div>
    <w:div w:id="1531912837">
      <w:bodyDiv w:val="1"/>
      <w:marLeft w:val="0"/>
      <w:marRight w:val="0"/>
      <w:marTop w:val="0"/>
      <w:marBottom w:val="0"/>
      <w:divBdr>
        <w:top w:val="none" w:sz="0" w:space="0" w:color="auto"/>
        <w:left w:val="none" w:sz="0" w:space="0" w:color="auto"/>
        <w:bottom w:val="none" w:sz="0" w:space="0" w:color="auto"/>
        <w:right w:val="none" w:sz="0" w:space="0" w:color="auto"/>
      </w:divBdr>
    </w:div>
    <w:div w:id="1619339378">
      <w:bodyDiv w:val="1"/>
      <w:marLeft w:val="0"/>
      <w:marRight w:val="0"/>
      <w:marTop w:val="0"/>
      <w:marBottom w:val="0"/>
      <w:divBdr>
        <w:top w:val="none" w:sz="0" w:space="0" w:color="auto"/>
        <w:left w:val="none" w:sz="0" w:space="0" w:color="auto"/>
        <w:bottom w:val="none" w:sz="0" w:space="0" w:color="auto"/>
        <w:right w:val="none" w:sz="0" w:space="0" w:color="auto"/>
      </w:divBdr>
    </w:div>
    <w:div w:id="1830708003">
      <w:bodyDiv w:val="1"/>
      <w:marLeft w:val="0"/>
      <w:marRight w:val="0"/>
      <w:marTop w:val="0"/>
      <w:marBottom w:val="0"/>
      <w:divBdr>
        <w:top w:val="none" w:sz="0" w:space="0" w:color="auto"/>
        <w:left w:val="none" w:sz="0" w:space="0" w:color="auto"/>
        <w:bottom w:val="none" w:sz="0" w:space="0" w:color="auto"/>
        <w:right w:val="none" w:sz="0" w:space="0" w:color="auto"/>
      </w:divBdr>
    </w:div>
    <w:div w:id="1878202695">
      <w:bodyDiv w:val="1"/>
      <w:marLeft w:val="0"/>
      <w:marRight w:val="0"/>
      <w:marTop w:val="0"/>
      <w:marBottom w:val="0"/>
      <w:divBdr>
        <w:top w:val="none" w:sz="0" w:space="0" w:color="auto"/>
        <w:left w:val="none" w:sz="0" w:space="0" w:color="auto"/>
        <w:bottom w:val="none" w:sz="0" w:space="0" w:color="auto"/>
        <w:right w:val="none" w:sz="0" w:space="0" w:color="auto"/>
      </w:divBdr>
    </w:div>
    <w:div w:id="1994094161">
      <w:bodyDiv w:val="1"/>
      <w:marLeft w:val="0"/>
      <w:marRight w:val="0"/>
      <w:marTop w:val="0"/>
      <w:marBottom w:val="0"/>
      <w:divBdr>
        <w:top w:val="none" w:sz="0" w:space="0" w:color="auto"/>
        <w:left w:val="none" w:sz="0" w:space="0" w:color="auto"/>
        <w:bottom w:val="none" w:sz="0" w:space="0" w:color="auto"/>
        <w:right w:val="none" w:sz="0" w:space="0" w:color="auto"/>
      </w:divBdr>
    </w:div>
    <w:div w:id="2051958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17CAEE-4D4F-4126-8516-624E46AD12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Pages>
  <Words>6052</Words>
  <Characters>33290</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Kevin Osmar Meneses Cornejo</cp:lastModifiedBy>
  <cp:revision>6</cp:revision>
  <cp:lastPrinted>2024-09-02T04:23:00Z</cp:lastPrinted>
  <dcterms:created xsi:type="dcterms:W3CDTF">2024-09-02T04:23:00Z</dcterms:created>
  <dcterms:modified xsi:type="dcterms:W3CDTF">2024-10-09T21:55:00Z</dcterms:modified>
</cp:coreProperties>
</file>