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59A64" w14:textId="736C861E" w:rsidR="00507C3F" w:rsidRDefault="00507C3F" w:rsidP="00507C3F">
      <w:pPr>
        <w:pStyle w:val="Title"/>
        <w:jc w:val="center"/>
      </w:pPr>
      <w:r w:rsidRPr="00507C3F">
        <w:t>Sistema Integral de Administración de Personal, de la Secretaría de Educación de Zacatecas</w:t>
      </w:r>
    </w:p>
    <w:sdt>
      <w:sdtPr>
        <w:rPr>
          <w:rFonts w:ascii="Calibri" w:eastAsia="Times New Roman" w:hAnsi="Calibri" w:cs="Calibri"/>
          <w:lang w:val="es-ES"/>
        </w:rPr>
        <w:id w:val="-1143429963"/>
        <w:docPartObj>
          <w:docPartGallery w:val="Table of Contents"/>
          <w:docPartUnique/>
        </w:docPartObj>
      </w:sdtPr>
      <w:sdtEndPr>
        <w:rPr>
          <w:b/>
          <w:bCs/>
        </w:rPr>
      </w:sdtEndPr>
      <w:sdtContent>
        <w:p w14:paraId="07C286C7" w14:textId="4FDBB543" w:rsidR="00BC3395" w:rsidRPr="00BC3395" w:rsidRDefault="00BC3395" w:rsidP="00BC3395">
          <w:p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rPr>
              <w:rFonts w:ascii="Calibri" w:eastAsia="Times New Roman" w:hAnsi="Calibri" w:cs="Calibri"/>
              <w:caps/>
              <w:color w:val="FFFFFF"/>
              <w:spacing w:val="15"/>
              <w:lang w:val="es-MX"/>
            </w:rPr>
          </w:pPr>
          <w:r w:rsidRPr="00BC3395">
            <w:rPr>
              <w:rFonts w:ascii="Calibri" w:eastAsia="Times New Roman" w:hAnsi="Calibri" w:cs="Calibri"/>
              <w:caps/>
              <w:color w:val="FFFFFF"/>
              <w:spacing w:val="15"/>
              <w:lang w:val="es-ES"/>
            </w:rPr>
            <w:t>Contenido</w:t>
          </w:r>
        </w:p>
        <w:p w14:paraId="4CB93245" w14:textId="4F1B732F"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r w:rsidRPr="00BC3395">
            <w:rPr>
              <w:rFonts w:ascii="Calibri" w:eastAsia="Times New Roman" w:hAnsi="Calibri" w:cs="Calibri"/>
              <w:lang w:val="es-MX"/>
            </w:rPr>
            <w:fldChar w:fldCharType="begin"/>
          </w:r>
          <w:r w:rsidRPr="00BC3395">
            <w:rPr>
              <w:rFonts w:ascii="Calibri" w:eastAsia="Times New Roman" w:hAnsi="Calibri" w:cs="Calibri"/>
              <w:lang w:val="es-MX"/>
            </w:rPr>
            <w:instrText xml:space="preserve"> TOC \o "1-3" \h \z \u </w:instrText>
          </w:r>
          <w:r w:rsidRPr="00BC3395">
            <w:rPr>
              <w:rFonts w:ascii="Calibri" w:eastAsia="Times New Roman" w:hAnsi="Calibri" w:cs="Calibri"/>
              <w:lang w:val="es-MX"/>
            </w:rPr>
            <w:fldChar w:fldCharType="separate"/>
          </w:r>
          <w:hyperlink w:anchor="_Toc170984152" w:history="1">
            <w:r w:rsidRPr="00BC3395">
              <w:rPr>
                <w:rFonts w:ascii="Calibri" w:eastAsia="Times New Roman" w:hAnsi="Calibri" w:cs="Calibri"/>
                <w:b/>
                <w:bCs/>
                <w:noProof/>
                <w:color w:val="5F5F5F"/>
                <w:u w:val="single"/>
                <w:lang w:val="es-MX"/>
              </w:rPr>
              <w:t>1.</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rPr>
              <w:t>ANTECEDENTES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_Toc170984152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3</w:t>
            </w:r>
            <w:r w:rsidRPr="00BC3395">
              <w:rPr>
                <w:rFonts w:ascii="Calibri" w:eastAsia="Times New Roman" w:hAnsi="Calibri" w:cs="Calibri"/>
                <w:noProof/>
                <w:webHidden/>
                <w:lang w:val="es-MX"/>
              </w:rPr>
              <w:fldChar w:fldCharType="end"/>
            </w:r>
          </w:hyperlink>
        </w:p>
        <w:p w14:paraId="77CA60D2" w14:textId="70FE0791"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3" w:history="1">
            <w:r w:rsidR="00BC3395" w:rsidRPr="00BC3395">
              <w:rPr>
                <w:rFonts w:ascii="Calibri" w:eastAsia="Times New Roman" w:hAnsi="Calibri" w:cs="Calibri"/>
                <w:b/>
                <w:bCs/>
                <w:noProof/>
                <w:color w:val="5F5F5F"/>
                <w:u w:val="single"/>
                <w:lang w:val="es-MX"/>
              </w:rPr>
              <w:t>2.</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rPr>
              <w:t>JUSTIFICACIÓN</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_Toc170984153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3</w:t>
            </w:r>
            <w:r w:rsidR="00BC3395" w:rsidRPr="00BC3395">
              <w:rPr>
                <w:rFonts w:ascii="Calibri" w:eastAsia="Times New Roman" w:hAnsi="Calibri" w:cs="Calibri"/>
                <w:noProof/>
                <w:webHidden/>
                <w:lang w:val="es-MX"/>
              </w:rPr>
              <w:fldChar w:fldCharType="end"/>
            </w:r>
          </w:hyperlink>
        </w:p>
        <w:p w14:paraId="29F15DBD" w14:textId="1AEF6FF0"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4" w:history="1">
            <w:r w:rsidR="00BC3395" w:rsidRPr="00BC3395">
              <w:rPr>
                <w:rFonts w:ascii="Calibri" w:eastAsia="Times New Roman" w:hAnsi="Calibri" w:cs="Calibri"/>
                <w:b/>
                <w:bCs/>
                <w:noProof/>
                <w:color w:val="5F5F5F"/>
                <w:u w:val="single"/>
                <w:lang w:val="es-MX"/>
              </w:rPr>
              <w:t>3.</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rPr>
              <w:t>OBJETIVO</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_Toc170984154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4</w:t>
            </w:r>
            <w:r w:rsidR="00BC3395" w:rsidRPr="00BC3395">
              <w:rPr>
                <w:rFonts w:ascii="Calibri" w:eastAsia="Times New Roman" w:hAnsi="Calibri" w:cs="Calibri"/>
                <w:noProof/>
                <w:webHidden/>
                <w:lang w:val="es-MX"/>
              </w:rPr>
              <w:fldChar w:fldCharType="end"/>
            </w:r>
          </w:hyperlink>
        </w:p>
        <w:p w14:paraId="2BA5E278" w14:textId="72A7C16A"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5" w:history="1">
            <w:r w:rsidR="00BC3395" w:rsidRPr="00BC3395">
              <w:rPr>
                <w:rFonts w:ascii="Calibri" w:eastAsia="Times New Roman" w:hAnsi="Calibri" w:cs="Calibri"/>
                <w:b/>
                <w:bCs/>
                <w:noProof/>
                <w:color w:val="5F5F5F"/>
                <w:u w:val="single"/>
                <w:lang w:val="es-MX"/>
              </w:rPr>
              <w:t>4.</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rPr>
              <w:t>ALCANCES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_Toc170984155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4</w:t>
            </w:r>
            <w:r w:rsidR="00BC3395" w:rsidRPr="00BC3395">
              <w:rPr>
                <w:rFonts w:ascii="Calibri" w:eastAsia="Times New Roman" w:hAnsi="Calibri" w:cs="Calibri"/>
                <w:noProof/>
                <w:webHidden/>
                <w:lang w:val="es-MX"/>
              </w:rPr>
              <w:fldChar w:fldCharType="end"/>
            </w:r>
          </w:hyperlink>
        </w:p>
        <w:p w14:paraId="15EDE206" w14:textId="1D8AEDAD"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6" w:history="1">
            <w:r w:rsidR="00BC3395" w:rsidRPr="00BC3395">
              <w:rPr>
                <w:rFonts w:ascii="Calibri" w:eastAsia="Times New Roman" w:hAnsi="Calibri" w:cs="Calibri"/>
                <w:b/>
                <w:bCs/>
                <w:noProof/>
                <w:color w:val="5F5F5F"/>
                <w:u w:val="single"/>
                <w:lang w:val="es-MX"/>
              </w:rPr>
              <w:t>5.</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rPr>
              <w:t>SUMINISTRO DE EQUIPAMIENTO</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_Toc170984156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5</w:t>
            </w:r>
            <w:r w:rsidR="00BC3395" w:rsidRPr="00BC3395">
              <w:rPr>
                <w:rFonts w:ascii="Calibri" w:eastAsia="Times New Roman" w:hAnsi="Calibri" w:cs="Calibri"/>
                <w:noProof/>
                <w:webHidden/>
                <w:lang w:val="es-MX"/>
              </w:rPr>
              <w:fldChar w:fldCharType="end"/>
            </w:r>
          </w:hyperlink>
        </w:p>
        <w:p w14:paraId="6204BE25" w14:textId="4B27C8BA"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7" w:history="1">
            <w:r w:rsidR="00BC3395" w:rsidRPr="00BC3395">
              <w:rPr>
                <w:rFonts w:ascii="Calibri" w:eastAsia="Times New Roman" w:hAnsi="Calibri" w:cs="Calibri"/>
                <w:b/>
                <w:bCs/>
                <w:noProof/>
                <w:color w:val="5F5F5F"/>
                <w:u w:val="single"/>
                <w:lang w:val="es-MX"/>
              </w:rPr>
              <w:t>6.</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rPr>
              <w:t>REQUERIMIENTOS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_Toc170984157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5</w:t>
            </w:r>
            <w:r w:rsidR="00BC3395" w:rsidRPr="00BC3395">
              <w:rPr>
                <w:rFonts w:ascii="Calibri" w:eastAsia="Times New Roman" w:hAnsi="Calibri" w:cs="Calibri"/>
                <w:noProof/>
                <w:webHidden/>
                <w:lang w:val="es-MX"/>
              </w:rPr>
              <w:fldChar w:fldCharType="end"/>
            </w:r>
          </w:hyperlink>
        </w:p>
        <w:p w14:paraId="6AFF7398" w14:textId="1EDFB832"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58" w:history="1">
            <w:r w:rsidR="00BC3395" w:rsidRPr="00BC3395">
              <w:rPr>
                <w:rFonts w:ascii="Calibri" w:eastAsia="Times New Roman" w:hAnsi="Calibri" w:cs="Calibri"/>
                <w:b/>
                <w:bCs/>
                <w:noProof/>
                <w:color w:val="5F5F5F"/>
                <w:u w:val="single"/>
                <w:lang w:val="es-MX" w:eastAsia="es-MX"/>
              </w:rPr>
              <w:t>1)</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MÓDULO INTEGRAL DE CONTROL DE ASISTENCIA</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_Toc170984158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5</w:t>
            </w:r>
            <w:r w:rsidR="00BC3395" w:rsidRPr="00BC3395">
              <w:rPr>
                <w:rFonts w:ascii="Calibri" w:eastAsia="Times New Roman" w:hAnsi="Calibri" w:cs="Calibri"/>
                <w:noProof/>
                <w:webHidden/>
                <w:lang w:val="es-MX"/>
              </w:rPr>
              <w:fldChar w:fldCharType="end"/>
            </w:r>
          </w:hyperlink>
        </w:p>
        <w:p w14:paraId="65028C79" w14:textId="243D47DA"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59" w:history="1">
            <w:r w:rsidR="00BC3395" w:rsidRPr="00BC3395">
              <w:rPr>
                <w:rFonts w:ascii="Calibri" w:eastAsia="Times New Roman" w:hAnsi="Calibri" w:cs="Calibri"/>
                <w:b/>
                <w:bCs/>
                <w:noProof/>
                <w:color w:val="5F5F5F"/>
                <w:u w:val="single"/>
                <w:lang w:val="es-MX" w:eastAsia="es-MX"/>
              </w:rPr>
              <w:t>2)</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MÓDULO DE ADMINISTRACIÓN DE PERSONAL</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_Toc170984159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7</w:t>
            </w:r>
            <w:r w:rsidR="00BC3395" w:rsidRPr="00BC3395">
              <w:rPr>
                <w:rFonts w:ascii="Calibri" w:eastAsia="Times New Roman" w:hAnsi="Calibri" w:cs="Calibri"/>
                <w:noProof/>
                <w:webHidden/>
                <w:lang w:val="es-MX"/>
              </w:rPr>
              <w:fldChar w:fldCharType="end"/>
            </w:r>
          </w:hyperlink>
        </w:p>
        <w:p w14:paraId="2DD3DA58" w14:textId="637EE1BD"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0" w:history="1">
            <w:r w:rsidR="00BC3395" w:rsidRPr="00BC3395">
              <w:rPr>
                <w:rFonts w:ascii="Calibri" w:eastAsia="Times New Roman" w:hAnsi="Calibri" w:cs="Calibri"/>
                <w:b/>
                <w:bCs/>
                <w:noProof/>
                <w:color w:val="5F5F5F"/>
                <w:u w:val="single"/>
                <w:lang w:val="es-MX" w:eastAsia="es-MX"/>
              </w:rPr>
              <w:t>3)</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MÓDULO DE NÓMINAS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_Toc170984160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8</w:t>
            </w:r>
            <w:r w:rsidR="00BC3395" w:rsidRPr="00BC3395">
              <w:rPr>
                <w:rFonts w:ascii="Calibri" w:eastAsia="Times New Roman" w:hAnsi="Calibri" w:cs="Calibri"/>
                <w:noProof/>
                <w:webHidden/>
                <w:lang w:val="es-MX"/>
              </w:rPr>
              <w:fldChar w:fldCharType="end"/>
            </w:r>
          </w:hyperlink>
        </w:p>
        <w:p w14:paraId="336C3A63" w14:textId="4094D6F2"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1" w:history="1">
            <w:r w:rsidR="00BC3395" w:rsidRPr="00BC3395">
              <w:rPr>
                <w:rFonts w:ascii="Calibri" w:eastAsia="Times New Roman" w:hAnsi="Calibri" w:cs="Calibri"/>
                <w:b/>
                <w:bCs/>
                <w:noProof/>
                <w:color w:val="5F5F5F"/>
                <w:u w:val="single"/>
                <w:lang w:val="es-MX" w:eastAsia="es-MX"/>
              </w:rPr>
              <w:t>4)</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MÓDULO DE PAGOS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_Toc170984161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12</w:t>
            </w:r>
            <w:r w:rsidR="00BC3395" w:rsidRPr="00BC3395">
              <w:rPr>
                <w:rFonts w:ascii="Calibri" w:eastAsia="Times New Roman" w:hAnsi="Calibri" w:cs="Calibri"/>
                <w:noProof/>
                <w:webHidden/>
                <w:lang w:val="es-MX"/>
              </w:rPr>
              <w:fldChar w:fldCharType="end"/>
            </w:r>
          </w:hyperlink>
        </w:p>
        <w:p w14:paraId="5A08A854" w14:textId="08264168"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2" w:history="1">
            <w:r w:rsidR="00BC3395" w:rsidRPr="00BC3395">
              <w:rPr>
                <w:rFonts w:ascii="Calibri" w:eastAsia="Times New Roman" w:hAnsi="Calibri" w:cs="Calibri"/>
                <w:b/>
                <w:bCs/>
                <w:noProof/>
                <w:color w:val="5F5F5F"/>
                <w:u w:val="single"/>
                <w:lang w:val="es-MX" w:eastAsia="es-MX"/>
              </w:rPr>
              <w:t>5)</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MÓDULO DE INFORMES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_Toc170984162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12</w:t>
            </w:r>
            <w:r w:rsidR="00BC3395" w:rsidRPr="00BC3395">
              <w:rPr>
                <w:rFonts w:ascii="Calibri" w:eastAsia="Times New Roman" w:hAnsi="Calibri" w:cs="Calibri"/>
                <w:noProof/>
                <w:webHidden/>
                <w:lang w:val="es-MX"/>
              </w:rPr>
              <w:fldChar w:fldCharType="end"/>
            </w:r>
          </w:hyperlink>
        </w:p>
        <w:p w14:paraId="192E797B" w14:textId="4D4CE036"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3" w:history="1">
            <w:r w:rsidR="00BC3395" w:rsidRPr="00BC3395">
              <w:rPr>
                <w:rFonts w:ascii="Calibri" w:eastAsia="Times New Roman" w:hAnsi="Calibri" w:cs="Calibri"/>
                <w:b/>
                <w:bCs/>
                <w:noProof/>
                <w:color w:val="5F5F5F"/>
                <w:u w:val="single"/>
                <w:lang w:val="es-MX" w:eastAsia="es-MX"/>
              </w:rPr>
              <w:t>6)</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PORTAL DEL EMPLEADO</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_Toc170984163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13</w:t>
            </w:r>
            <w:r w:rsidR="00BC3395" w:rsidRPr="00BC3395">
              <w:rPr>
                <w:rFonts w:ascii="Calibri" w:eastAsia="Times New Roman" w:hAnsi="Calibri" w:cs="Calibri"/>
                <w:noProof/>
                <w:webHidden/>
                <w:lang w:val="es-MX"/>
              </w:rPr>
              <w:fldChar w:fldCharType="end"/>
            </w:r>
          </w:hyperlink>
        </w:p>
        <w:p w14:paraId="26F72ACB" w14:textId="236C2273"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4" w:history="1">
            <w:r w:rsidR="00BC3395" w:rsidRPr="00BC3395">
              <w:rPr>
                <w:rFonts w:ascii="Calibri" w:eastAsia="Times New Roman" w:hAnsi="Calibri" w:cs="Calibri"/>
                <w:b/>
                <w:bCs/>
                <w:noProof/>
                <w:color w:val="5F5F5F"/>
                <w:u w:val="single"/>
                <w:lang w:val="es-MX" w:eastAsia="es-MX"/>
              </w:rPr>
              <w:t>7)</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shd w:val="clear" w:color="auto" w:fill="F8F8F8"/>
                <w:lang w:val="es-MX" w:eastAsia="es-MX"/>
              </w:rPr>
              <w:t>MÓDULO DE ADMINISTRACIÓN DEL SISTEMA</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_Toc170984164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13</w:t>
            </w:r>
            <w:r w:rsidR="00BC3395" w:rsidRPr="00BC3395">
              <w:rPr>
                <w:rFonts w:ascii="Calibri" w:eastAsia="Times New Roman" w:hAnsi="Calibri" w:cs="Calibri"/>
                <w:noProof/>
                <w:webHidden/>
                <w:lang w:val="es-MX"/>
              </w:rPr>
              <w:fldChar w:fldCharType="end"/>
            </w:r>
          </w:hyperlink>
        </w:p>
        <w:p w14:paraId="73316FAE" w14:textId="6C343478"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5" w:history="1">
            <w:r w:rsidR="00BC3395" w:rsidRPr="00BC3395">
              <w:rPr>
                <w:rFonts w:ascii="Calibri" w:eastAsia="Times New Roman" w:hAnsi="Calibri" w:cs="Calibri"/>
                <w:b/>
                <w:bCs/>
                <w:noProof/>
                <w:color w:val="5F5F5F"/>
                <w:u w:val="single"/>
                <w:lang w:val="es-MX" w:eastAsia="es-MX"/>
              </w:rPr>
              <w:t>8)</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MÓDULO DE GESTIÓN DE PLAZAS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_Toc170984165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14</w:t>
            </w:r>
            <w:r w:rsidR="00BC3395" w:rsidRPr="00BC3395">
              <w:rPr>
                <w:rFonts w:ascii="Calibri" w:eastAsia="Times New Roman" w:hAnsi="Calibri" w:cs="Calibri"/>
                <w:noProof/>
                <w:webHidden/>
                <w:lang w:val="es-MX"/>
              </w:rPr>
              <w:fldChar w:fldCharType="end"/>
            </w:r>
          </w:hyperlink>
        </w:p>
        <w:p w14:paraId="4A96606B" w14:textId="578B83D3" w:rsidR="00BC3395" w:rsidRPr="00BC3395" w:rsidRDefault="00000000"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6" w:history="1">
            <w:r w:rsidR="00BC3395" w:rsidRPr="00BC3395">
              <w:rPr>
                <w:rFonts w:ascii="Calibri" w:eastAsia="Times New Roman" w:hAnsi="Calibri" w:cs="Calibri"/>
                <w:b/>
                <w:bCs/>
                <w:noProof/>
                <w:color w:val="5F5F5F"/>
                <w:u w:val="single"/>
                <w:lang w:val="es-MX" w:eastAsia="es-MX"/>
              </w:rPr>
              <w:t>9)</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CARACTERÍSTICAS TÉCNICAS DEL SIAPSEZ Y EQUIPAMIENTO</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_Toc170984166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14</w:t>
            </w:r>
            <w:r w:rsidR="00BC3395" w:rsidRPr="00BC3395">
              <w:rPr>
                <w:rFonts w:ascii="Calibri" w:eastAsia="Times New Roman" w:hAnsi="Calibri" w:cs="Calibri"/>
                <w:noProof/>
                <w:webHidden/>
                <w:lang w:val="es-MX"/>
              </w:rPr>
              <w:fldChar w:fldCharType="end"/>
            </w:r>
          </w:hyperlink>
        </w:p>
        <w:p w14:paraId="05FDCC9B" w14:textId="0EAE370F" w:rsidR="00BC3395" w:rsidRPr="00BC3395" w:rsidRDefault="00000000" w:rsidP="00BC3395">
          <w:pPr>
            <w:tabs>
              <w:tab w:val="left" w:pos="88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7" w:history="1">
            <w:r w:rsidR="00BC3395" w:rsidRPr="00BC3395">
              <w:rPr>
                <w:rFonts w:ascii="Calibri" w:eastAsia="Times New Roman" w:hAnsi="Calibri" w:cs="Calibri"/>
                <w:b/>
                <w:bCs/>
                <w:noProof/>
                <w:color w:val="5F5F5F"/>
                <w:u w:val="single"/>
                <w:lang w:val="es-MX" w:eastAsia="es-MX"/>
              </w:rPr>
              <w:t>10)</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MIGRACIÓN DE INFORMACIÓN</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_Toc170984167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16</w:t>
            </w:r>
            <w:r w:rsidR="00BC3395" w:rsidRPr="00BC3395">
              <w:rPr>
                <w:rFonts w:ascii="Calibri" w:eastAsia="Times New Roman" w:hAnsi="Calibri" w:cs="Calibri"/>
                <w:noProof/>
                <w:webHidden/>
                <w:lang w:val="es-MX"/>
              </w:rPr>
              <w:fldChar w:fldCharType="end"/>
            </w:r>
          </w:hyperlink>
        </w:p>
        <w:p w14:paraId="749F00B7" w14:textId="571C4130" w:rsidR="00BC3395" w:rsidRPr="00BC3395" w:rsidRDefault="00000000" w:rsidP="00BC3395">
          <w:pPr>
            <w:tabs>
              <w:tab w:val="left" w:pos="88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8" w:history="1">
            <w:r w:rsidR="00BC3395" w:rsidRPr="00BC3395">
              <w:rPr>
                <w:rFonts w:ascii="Calibri" w:eastAsia="Times New Roman" w:hAnsi="Calibri" w:cs="Calibri"/>
                <w:b/>
                <w:bCs/>
                <w:noProof/>
                <w:color w:val="5F5F5F"/>
                <w:u w:val="single"/>
                <w:lang w:val="es-MX" w:eastAsia="es-MX"/>
              </w:rPr>
              <w:t>11)</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CONSIDERACIONES TÉCNICAS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_Toc170984168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16</w:t>
            </w:r>
            <w:r w:rsidR="00BC3395" w:rsidRPr="00BC3395">
              <w:rPr>
                <w:rFonts w:ascii="Calibri" w:eastAsia="Times New Roman" w:hAnsi="Calibri" w:cs="Calibri"/>
                <w:noProof/>
                <w:webHidden/>
                <w:lang w:val="es-MX"/>
              </w:rPr>
              <w:fldChar w:fldCharType="end"/>
            </w:r>
          </w:hyperlink>
        </w:p>
        <w:p w14:paraId="12EB6558" w14:textId="6F569676" w:rsidR="00BC3395" w:rsidRPr="00BC3395" w:rsidRDefault="00000000" w:rsidP="00BC3395">
          <w:pPr>
            <w:tabs>
              <w:tab w:val="left" w:pos="88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9" w:history="1">
            <w:r w:rsidR="00BC3395" w:rsidRPr="00BC3395">
              <w:rPr>
                <w:rFonts w:ascii="Calibri" w:eastAsia="Times New Roman" w:hAnsi="Calibri" w:cs="Calibri"/>
                <w:b/>
                <w:bCs/>
                <w:noProof/>
                <w:color w:val="5F5F5F"/>
                <w:u w:val="single"/>
                <w:lang w:val="es-MX" w:eastAsia="es-MX"/>
              </w:rPr>
              <w:t>12)</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EXPERIENCIA DEL LICITANTE</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_Toc170984169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b/>
                <w:bCs/>
                <w:noProof/>
                <w:webHidden/>
                <w:lang w:val="es-ES"/>
              </w:rPr>
              <w:t>¡Error! Marcador no definido.</w:t>
            </w:r>
            <w:r w:rsidR="00BC3395" w:rsidRPr="00BC3395">
              <w:rPr>
                <w:rFonts w:ascii="Calibri" w:eastAsia="Times New Roman" w:hAnsi="Calibri" w:cs="Calibri"/>
                <w:noProof/>
                <w:webHidden/>
                <w:lang w:val="es-MX"/>
              </w:rPr>
              <w:fldChar w:fldCharType="end"/>
            </w:r>
          </w:hyperlink>
        </w:p>
        <w:p w14:paraId="6B9B93FE" w14:textId="4054120D"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0" w:history="1">
            <w:r w:rsidR="00BC3395" w:rsidRPr="00BC3395">
              <w:rPr>
                <w:rFonts w:ascii="Calibri" w:eastAsia="Times New Roman" w:hAnsi="Calibri" w:cs="Calibri"/>
                <w:b/>
                <w:bCs/>
                <w:noProof/>
                <w:color w:val="5F5F5F"/>
                <w:u w:val="single"/>
                <w:lang w:val="es-MX" w:eastAsia="es-MX"/>
              </w:rPr>
              <w:t>7.</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GARANTIAS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_Toc170984170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16</w:t>
            </w:r>
            <w:r w:rsidR="00BC3395" w:rsidRPr="00BC3395">
              <w:rPr>
                <w:rFonts w:ascii="Calibri" w:eastAsia="Times New Roman" w:hAnsi="Calibri" w:cs="Calibri"/>
                <w:noProof/>
                <w:webHidden/>
                <w:lang w:val="es-MX"/>
              </w:rPr>
              <w:fldChar w:fldCharType="end"/>
            </w:r>
          </w:hyperlink>
        </w:p>
        <w:p w14:paraId="4A896BDD" w14:textId="2313C41E"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1" w:history="1">
            <w:r w:rsidR="00BC3395" w:rsidRPr="00BC3395">
              <w:rPr>
                <w:rFonts w:ascii="Calibri" w:eastAsia="Times New Roman" w:hAnsi="Calibri" w:cs="Calibri"/>
                <w:b/>
                <w:bCs/>
                <w:noProof/>
                <w:color w:val="5F5F5F"/>
                <w:u w:val="single"/>
                <w:lang w:val="es-MX" w:eastAsia="es-MX"/>
              </w:rPr>
              <w:t>8.</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ENTREGABLES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_Toc170984171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17</w:t>
            </w:r>
            <w:r w:rsidR="00BC3395" w:rsidRPr="00BC3395">
              <w:rPr>
                <w:rFonts w:ascii="Calibri" w:eastAsia="Times New Roman" w:hAnsi="Calibri" w:cs="Calibri"/>
                <w:noProof/>
                <w:webHidden/>
                <w:lang w:val="es-MX"/>
              </w:rPr>
              <w:fldChar w:fldCharType="end"/>
            </w:r>
          </w:hyperlink>
        </w:p>
        <w:p w14:paraId="14FBC90A" w14:textId="5C8EFC14" w:rsidR="00BC3395" w:rsidRPr="00BC3395" w:rsidRDefault="00000000"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2" w:history="1">
            <w:r w:rsidR="00BC3395" w:rsidRPr="00BC3395">
              <w:rPr>
                <w:rFonts w:ascii="Calibri" w:eastAsia="Times New Roman" w:hAnsi="Calibri" w:cs="Calibri"/>
                <w:b/>
                <w:bCs/>
                <w:noProof/>
                <w:color w:val="5F5F5F"/>
                <w:u w:val="single"/>
                <w:lang w:val="es-MX" w:eastAsia="es-MX"/>
              </w:rPr>
              <w:t>9.</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LUGAR DE ENTREGA</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_Toc170984172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17</w:t>
            </w:r>
            <w:r w:rsidR="00BC3395" w:rsidRPr="00BC3395">
              <w:rPr>
                <w:rFonts w:ascii="Calibri" w:eastAsia="Times New Roman" w:hAnsi="Calibri" w:cs="Calibri"/>
                <w:noProof/>
                <w:webHidden/>
                <w:lang w:val="es-MX"/>
              </w:rPr>
              <w:fldChar w:fldCharType="end"/>
            </w:r>
          </w:hyperlink>
        </w:p>
        <w:p w14:paraId="1A5C509D" w14:textId="0DE4E59E" w:rsidR="00BC3395" w:rsidRPr="00BC3395" w:rsidRDefault="00000000"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3" w:history="1">
            <w:r w:rsidR="00BC3395" w:rsidRPr="00BC3395">
              <w:rPr>
                <w:rFonts w:ascii="Calibri" w:eastAsia="Times New Roman" w:hAnsi="Calibri" w:cs="Calibri"/>
                <w:b/>
                <w:bCs/>
                <w:noProof/>
                <w:color w:val="5F5F5F"/>
                <w:u w:val="single"/>
                <w:lang w:val="es-MX" w:eastAsia="es-MX"/>
              </w:rPr>
              <w:t>10.</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VIGENCIA</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_Toc170984173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17</w:t>
            </w:r>
            <w:r w:rsidR="00BC3395" w:rsidRPr="00BC3395">
              <w:rPr>
                <w:rFonts w:ascii="Calibri" w:eastAsia="Times New Roman" w:hAnsi="Calibri" w:cs="Calibri"/>
                <w:noProof/>
                <w:webHidden/>
                <w:lang w:val="es-MX"/>
              </w:rPr>
              <w:fldChar w:fldCharType="end"/>
            </w:r>
          </w:hyperlink>
        </w:p>
        <w:p w14:paraId="628D518D" w14:textId="1EB30CF2" w:rsidR="00BC3395" w:rsidRPr="00BC3395" w:rsidRDefault="00000000"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4" w:history="1">
            <w:r w:rsidR="00BC3395" w:rsidRPr="00BC3395">
              <w:rPr>
                <w:rFonts w:ascii="Calibri" w:eastAsia="Times New Roman" w:hAnsi="Calibri" w:cs="Calibri"/>
                <w:b/>
                <w:bCs/>
                <w:noProof/>
                <w:color w:val="5F5F5F"/>
                <w:u w:val="single"/>
                <w:lang w:val="es-MX" w:eastAsia="es-MX"/>
              </w:rPr>
              <w:t>11.</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SUPERVISIÓN Y OPTIMIZACIÓN</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_Toc170984174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18</w:t>
            </w:r>
            <w:r w:rsidR="00BC3395" w:rsidRPr="00BC3395">
              <w:rPr>
                <w:rFonts w:ascii="Calibri" w:eastAsia="Times New Roman" w:hAnsi="Calibri" w:cs="Calibri"/>
                <w:noProof/>
                <w:webHidden/>
                <w:lang w:val="es-MX"/>
              </w:rPr>
              <w:fldChar w:fldCharType="end"/>
            </w:r>
          </w:hyperlink>
        </w:p>
        <w:p w14:paraId="627E891A" w14:textId="056EC724" w:rsidR="00BC3395" w:rsidRPr="00BC3395" w:rsidRDefault="00000000"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5" w:history="1">
            <w:r w:rsidR="00BC3395" w:rsidRPr="00BC3395">
              <w:rPr>
                <w:rFonts w:ascii="Calibri" w:eastAsia="Times New Roman" w:hAnsi="Calibri" w:cs="Calibri"/>
                <w:b/>
                <w:bCs/>
                <w:noProof/>
                <w:color w:val="5F5F5F"/>
                <w:u w:val="single"/>
                <w:lang w:val="es-MX" w:eastAsia="es-MX"/>
              </w:rPr>
              <w:t>12.</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PROPIEDAD INTELECTUAL</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_Toc170984175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b/>
                <w:bCs/>
                <w:noProof/>
                <w:webHidden/>
                <w:lang w:val="es-ES"/>
              </w:rPr>
              <w:t>¡Error! Marcador no definido.</w:t>
            </w:r>
            <w:r w:rsidR="00BC3395" w:rsidRPr="00BC3395">
              <w:rPr>
                <w:rFonts w:ascii="Calibri" w:eastAsia="Times New Roman" w:hAnsi="Calibri" w:cs="Calibri"/>
                <w:noProof/>
                <w:webHidden/>
                <w:lang w:val="es-MX"/>
              </w:rPr>
              <w:fldChar w:fldCharType="end"/>
            </w:r>
          </w:hyperlink>
        </w:p>
        <w:p w14:paraId="2B5EA674" w14:textId="242EB716" w:rsidR="00BC3395" w:rsidRPr="00BC3395" w:rsidRDefault="00000000"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6" w:history="1">
            <w:r w:rsidR="00BC3395" w:rsidRPr="00BC3395">
              <w:rPr>
                <w:rFonts w:ascii="Calibri" w:eastAsia="Times New Roman" w:hAnsi="Calibri" w:cs="Calibri"/>
                <w:b/>
                <w:bCs/>
                <w:noProof/>
                <w:color w:val="5F5F5F"/>
                <w:u w:val="single"/>
                <w:lang w:val="es-MX" w:eastAsia="es-MX"/>
              </w:rPr>
              <w:t>13.</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MESA DE CONTROL</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_Toc170984176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18</w:t>
            </w:r>
            <w:r w:rsidR="00BC3395" w:rsidRPr="00BC3395">
              <w:rPr>
                <w:rFonts w:ascii="Calibri" w:eastAsia="Times New Roman" w:hAnsi="Calibri" w:cs="Calibri"/>
                <w:noProof/>
                <w:webHidden/>
                <w:lang w:val="es-MX"/>
              </w:rPr>
              <w:fldChar w:fldCharType="end"/>
            </w:r>
          </w:hyperlink>
        </w:p>
        <w:p w14:paraId="69247B37" w14:textId="77A94683" w:rsidR="00BC3395" w:rsidRPr="00BC3395" w:rsidRDefault="00000000"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7" w:history="1">
            <w:r w:rsidR="00BC3395" w:rsidRPr="00BC3395">
              <w:rPr>
                <w:rFonts w:ascii="Calibri" w:eastAsia="Times New Roman" w:hAnsi="Calibri" w:cs="Calibri"/>
                <w:b/>
                <w:bCs/>
                <w:noProof/>
                <w:color w:val="5F5F5F"/>
                <w:u w:val="single"/>
                <w:lang w:val="es-MX" w:eastAsia="es-MX"/>
              </w:rPr>
              <w:t>14.</w:t>
            </w:r>
            <w:r w:rsidR="00BC3395" w:rsidRPr="00BC3395">
              <w:rPr>
                <w:rFonts w:ascii="Calibri" w:eastAsia="Times New Roman" w:hAnsi="Calibri" w:cs="Calibri"/>
                <w:noProof/>
                <w:kern w:val="2"/>
                <w:lang w:val="es-MX" w:eastAsia="es-MX"/>
                <w14:ligatures w14:val="standardContextual"/>
              </w:rPr>
              <w:tab/>
            </w:r>
            <w:r w:rsidR="00BC3395" w:rsidRPr="00BC3395">
              <w:rPr>
                <w:rFonts w:ascii="Calibri" w:eastAsia="Times New Roman" w:hAnsi="Calibri" w:cs="Calibri"/>
                <w:b/>
                <w:bCs/>
                <w:noProof/>
                <w:color w:val="5F5F5F"/>
                <w:u w:val="single"/>
                <w:lang w:val="es-MX" w:eastAsia="es-MX"/>
              </w:rPr>
              <w:t>ESQUEMA DE PAGOS</w:t>
            </w:r>
            <w:r w:rsidR="00BC3395" w:rsidRPr="00BC3395">
              <w:rPr>
                <w:rFonts w:ascii="Calibri" w:eastAsia="Times New Roman" w:hAnsi="Calibri" w:cs="Calibri"/>
                <w:noProof/>
                <w:webHidden/>
                <w:lang w:val="es-MX"/>
              </w:rPr>
              <w:tab/>
            </w:r>
            <w:r w:rsidR="00BC3395" w:rsidRPr="00BC3395">
              <w:rPr>
                <w:rFonts w:ascii="Calibri" w:eastAsia="Times New Roman" w:hAnsi="Calibri" w:cs="Calibri"/>
                <w:noProof/>
                <w:webHidden/>
                <w:lang w:val="es-MX"/>
              </w:rPr>
              <w:fldChar w:fldCharType="begin"/>
            </w:r>
            <w:r w:rsidR="00BC3395" w:rsidRPr="00BC3395">
              <w:rPr>
                <w:rFonts w:ascii="Calibri" w:eastAsia="Times New Roman" w:hAnsi="Calibri" w:cs="Calibri"/>
                <w:noProof/>
                <w:webHidden/>
                <w:lang w:val="es-MX"/>
              </w:rPr>
              <w:instrText xml:space="preserve"> PAGEREF _Toc170984177 \h </w:instrText>
            </w:r>
            <w:r w:rsidR="00BC3395" w:rsidRPr="00BC3395">
              <w:rPr>
                <w:rFonts w:ascii="Calibri" w:eastAsia="Times New Roman" w:hAnsi="Calibri" w:cs="Calibri"/>
                <w:noProof/>
                <w:webHidden/>
                <w:lang w:val="es-MX"/>
              </w:rPr>
            </w:r>
            <w:r w:rsidR="00BC3395" w:rsidRPr="00BC3395">
              <w:rPr>
                <w:rFonts w:ascii="Calibri" w:eastAsia="Times New Roman" w:hAnsi="Calibri" w:cs="Calibri"/>
                <w:noProof/>
                <w:webHidden/>
                <w:lang w:val="es-MX"/>
              </w:rPr>
              <w:fldChar w:fldCharType="separate"/>
            </w:r>
            <w:r w:rsidR="00FE6AAD">
              <w:rPr>
                <w:rFonts w:ascii="Calibri" w:eastAsia="Times New Roman" w:hAnsi="Calibri" w:cs="Calibri"/>
                <w:b/>
                <w:bCs/>
                <w:noProof/>
                <w:webHidden/>
                <w:lang w:val="es-ES"/>
              </w:rPr>
              <w:t>¡Error! Marcador no definido.</w:t>
            </w:r>
            <w:r w:rsidR="00BC3395" w:rsidRPr="00BC3395">
              <w:rPr>
                <w:rFonts w:ascii="Calibri" w:eastAsia="Times New Roman" w:hAnsi="Calibri" w:cs="Calibri"/>
                <w:noProof/>
                <w:webHidden/>
                <w:lang w:val="es-MX"/>
              </w:rPr>
              <w:fldChar w:fldCharType="end"/>
            </w:r>
          </w:hyperlink>
        </w:p>
        <w:p w14:paraId="3797ED55" w14:textId="77777777" w:rsidR="00BC3395" w:rsidRPr="00BC3395" w:rsidRDefault="00BC3395" w:rsidP="00BC3395">
          <w:pPr>
            <w:spacing w:before="100" w:after="200" w:line="276" w:lineRule="auto"/>
            <w:rPr>
              <w:rFonts w:ascii="Calibri" w:eastAsia="Times New Roman" w:hAnsi="Calibri" w:cs="Calibri"/>
              <w:lang w:val="es-MX"/>
            </w:rPr>
          </w:pPr>
          <w:r w:rsidRPr="00BC3395">
            <w:rPr>
              <w:rFonts w:ascii="Calibri" w:eastAsia="Times New Roman" w:hAnsi="Calibri" w:cs="Calibri"/>
              <w:b/>
              <w:bCs/>
              <w:lang w:val="es-ES"/>
            </w:rPr>
            <w:lastRenderedPageBreak/>
            <w:fldChar w:fldCharType="end"/>
          </w:r>
        </w:p>
      </w:sdtContent>
    </w:sdt>
    <w:p w14:paraId="5A78B57C" w14:textId="77777777" w:rsidR="00BC3395" w:rsidRPr="00BC3395" w:rsidRDefault="00BC3395" w:rsidP="00BC3395">
      <w:pPr>
        <w:spacing w:before="100" w:after="200" w:line="276" w:lineRule="auto"/>
        <w:rPr>
          <w:rFonts w:ascii="Calibri" w:eastAsia="Times New Roman" w:hAnsi="Calibri" w:cs="Calibri"/>
          <w:lang w:val="es-MX"/>
        </w:rPr>
      </w:pPr>
      <w:r w:rsidRPr="00BC3395">
        <w:rPr>
          <w:rFonts w:ascii="Calibri" w:eastAsia="Times New Roman" w:hAnsi="Calibri" w:cs="Calibri"/>
          <w:lang w:val="es-MX"/>
        </w:rPr>
        <w:br w:type="page"/>
      </w:r>
    </w:p>
    <w:p w14:paraId="63D74D8E"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0" w:name="_Toc170984152"/>
      <w:r w:rsidRPr="00BC3395">
        <w:rPr>
          <w:rFonts w:ascii="Calibri" w:eastAsia="Times New Roman" w:hAnsi="Calibri" w:cs="Calibri"/>
          <w:b/>
          <w:bCs/>
          <w:caps/>
          <w:spacing w:val="15"/>
          <w:lang w:val="es-MX"/>
        </w:rPr>
        <w:lastRenderedPageBreak/>
        <w:t>ANTECEDENTES</w:t>
      </w:r>
      <w:bookmarkEnd w:id="0"/>
    </w:p>
    <w:p w14:paraId="55C735EC" w14:textId="77777777" w:rsidR="00BC3395" w:rsidRPr="00BC3395" w:rsidRDefault="00BC3395" w:rsidP="00BC3395">
      <w:pPr>
        <w:spacing w:before="100" w:after="200" w:line="276" w:lineRule="auto"/>
        <w:jc w:val="both"/>
        <w:rPr>
          <w:rFonts w:ascii="Calibri" w:eastAsia="Times New Roman" w:hAnsi="Calibri" w:cs="Calibri"/>
          <w:lang w:val="es-MX"/>
        </w:rPr>
      </w:pPr>
    </w:p>
    <w:p w14:paraId="566C89CE" w14:textId="6D2497AA"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 xml:space="preserve">Dada la importancia y responsabilidades que existen en el manejo de los recursos públicos y para fomentar la transparencia en cuanto a su uso, para la Secretaría de Educación de </w:t>
      </w:r>
      <w:r w:rsidR="0042300D">
        <w:rPr>
          <w:rFonts w:ascii="Calibri" w:eastAsia="Times New Roman" w:hAnsi="Calibri" w:cs="Calibri"/>
          <w:lang w:val="es-MX"/>
        </w:rPr>
        <w:t>Zacatecas</w:t>
      </w:r>
      <w:r w:rsidRPr="00BC3395">
        <w:rPr>
          <w:rFonts w:ascii="Calibri" w:eastAsia="Times New Roman" w:hAnsi="Calibri" w:cs="Calibri"/>
          <w:lang w:val="es-MX"/>
        </w:rPr>
        <w:t xml:space="preserve"> (SEZ) es necesario adquirir un Sistema Integral de Administración de Personal creado con tecnología moderna, con arquitectura orientada a servicios que pueda ser desplegado en cualquier ambiente operativo, ágil y ergonométrico, </w:t>
      </w:r>
      <w:r w:rsidRPr="001B4E3D">
        <w:rPr>
          <w:rFonts w:ascii="Calibri" w:eastAsia="Times New Roman" w:hAnsi="Calibri" w:cs="Calibri"/>
          <w:u w:val="single"/>
          <w:lang w:val="es-MX"/>
        </w:rPr>
        <w:t>con módulos independientes pero con procesos integrados entre sí y enlazados de tal manera que uno sea el insumo de otro,</w:t>
      </w:r>
      <w:r w:rsidRPr="00BC3395">
        <w:rPr>
          <w:rFonts w:ascii="Calibri" w:eastAsia="Times New Roman" w:hAnsi="Calibri" w:cs="Calibri"/>
          <w:lang w:val="es-MX"/>
        </w:rPr>
        <w:t xml:space="preserve"> </w:t>
      </w:r>
      <w:r w:rsidRPr="001B4E3D">
        <w:rPr>
          <w:rFonts w:ascii="Calibri" w:eastAsia="Times New Roman" w:hAnsi="Calibri" w:cs="Calibri"/>
          <w:highlight w:val="yellow"/>
          <w:lang w:val="es-MX"/>
        </w:rPr>
        <w:t>que permita gestionar, los movimientos de los trabajadores a través del Formato Único de Personal (FUP)</w:t>
      </w:r>
      <w:r w:rsidRPr="00BC3395">
        <w:rPr>
          <w:rFonts w:ascii="Calibri" w:eastAsia="Times New Roman" w:hAnsi="Calibri" w:cs="Calibri"/>
          <w:lang w:val="es-MX"/>
        </w:rPr>
        <w:t xml:space="preserve">, </w:t>
      </w:r>
      <w:r w:rsidRPr="001B4E3D">
        <w:rPr>
          <w:rFonts w:ascii="Calibri" w:eastAsia="Times New Roman" w:hAnsi="Calibri" w:cs="Calibri"/>
          <w:u w:val="single"/>
          <w:lang w:val="es-MX"/>
        </w:rPr>
        <w:t xml:space="preserve">el registro de asistencia, control de cargas laborales, control de prestaciones, procesamiento de las nóminas, conexión con los bancos para las dispersiones bancarias, portal de empleados y </w:t>
      </w:r>
      <w:r w:rsidRPr="001B4E3D">
        <w:rPr>
          <w:rFonts w:ascii="Calibri" w:eastAsia="Times New Roman" w:hAnsi="Calibri" w:cs="Calibri"/>
          <w:highlight w:val="yellow"/>
          <w:u w:val="single"/>
          <w:lang w:val="es-MX"/>
        </w:rPr>
        <w:t>con la capacidad de conectarse con el Sistema Financiero de la Secretaría de Finanzas</w:t>
      </w:r>
      <w:r w:rsidRPr="00BC3395">
        <w:rPr>
          <w:rFonts w:ascii="Calibri" w:eastAsia="Times New Roman" w:hAnsi="Calibri" w:cs="Calibri"/>
          <w:lang w:val="es-MX"/>
        </w:rPr>
        <w:t xml:space="preserve">, para la afectación del presupuesto de egresos, las plantillas y los correspondientes registros de los movimientos contables-presupuestal de la nómina, </w:t>
      </w:r>
      <w:r w:rsidRPr="001B4E3D">
        <w:rPr>
          <w:rFonts w:ascii="Calibri" w:eastAsia="Times New Roman" w:hAnsi="Calibri" w:cs="Calibri"/>
          <w:highlight w:val="yellow"/>
          <w:lang w:val="es-MX"/>
        </w:rPr>
        <w:t>esto para dar puntual cumplimiento a las disposiciones de la Ley General de Contabilidad en el sentido de generar en línea la información contable y presupuestal.</w:t>
      </w:r>
    </w:p>
    <w:p w14:paraId="1CEF9355" w14:textId="77777777" w:rsidR="00BC3395" w:rsidRPr="00BC3395" w:rsidRDefault="00BC3395" w:rsidP="00BC3395">
      <w:pPr>
        <w:spacing w:before="100" w:after="200" w:line="276" w:lineRule="auto"/>
        <w:jc w:val="both"/>
        <w:rPr>
          <w:rFonts w:ascii="Calibri" w:eastAsia="Times New Roman" w:hAnsi="Calibri" w:cs="Calibri"/>
          <w:lang w:val="es-MX"/>
        </w:rPr>
      </w:pPr>
    </w:p>
    <w:p w14:paraId="2DF3E225"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outlineLvl w:val="0"/>
        <w:rPr>
          <w:rFonts w:ascii="Calibri" w:eastAsia="Times New Roman" w:hAnsi="Calibri" w:cs="Calibri"/>
          <w:b/>
          <w:bCs/>
          <w:caps/>
          <w:spacing w:val="15"/>
          <w:lang w:val="es-MX"/>
        </w:rPr>
      </w:pPr>
      <w:bookmarkStart w:id="1" w:name="_Toc170984153"/>
      <w:r w:rsidRPr="00BC3395">
        <w:rPr>
          <w:rFonts w:ascii="Calibri" w:eastAsia="Times New Roman" w:hAnsi="Calibri" w:cs="Calibri"/>
          <w:b/>
          <w:bCs/>
          <w:caps/>
          <w:spacing w:val="15"/>
          <w:lang w:val="es-MX"/>
        </w:rPr>
        <w:t>JUSTIFICACIÓN</w:t>
      </w:r>
      <w:bookmarkEnd w:id="1"/>
    </w:p>
    <w:p w14:paraId="00377D1D" w14:textId="77777777" w:rsidR="00BC3395" w:rsidRPr="00BC3395" w:rsidRDefault="00BC3395" w:rsidP="00BC3395">
      <w:pPr>
        <w:spacing w:before="100" w:after="200" w:line="276" w:lineRule="auto"/>
        <w:jc w:val="both"/>
        <w:rPr>
          <w:rFonts w:ascii="Calibri" w:eastAsia="Times New Roman" w:hAnsi="Calibri" w:cs="Calibri"/>
          <w:lang w:val="es-MX"/>
        </w:rPr>
      </w:pPr>
    </w:p>
    <w:p w14:paraId="6BC76294" w14:textId="0AE463E0" w:rsidR="00BC3395" w:rsidRPr="001B4E3D" w:rsidRDefault="00BC3395" w:rsidP="00BC3395">
      <w:pPr>
        <w:spacing w:before="100" w:after="200" w:line="276" w:lineRule="auto"/>
        <w:jc w:val="both"/>
        <w:rPr>
          <w:rFonts w:ascii="Calibri" w:eastAsia="Times New Roman" w:hAnsi="Calibri" w:cs="Calibri"/>
          <w:color w:val="FF0000"/>
          <w:lang w:val="es-MX"/>
        </w:rPr>
      </w:pPr>
      <w:r w:rsidRPr="001B4E3D">
        <w:rPr>
          <w:rFonts w:ascii="Calibri" w:eastAsia="Times New Roman" w:hAnsi="Calibri" w:cs="Calibri"/>
          <w:u w:val="single"/>
          <w:lang w:val="es-MX"/>
        </w:rPr>
        <w:t xml:space="preserve">Actualmente la Secretaría de Educación de </w:t>
      </w:r>
      <w:r w:rsidR="0042300D" w:rsidRPr="001B4E3D">
        <w:rPr>
          <w:rFonts w:ascii="Calibri" w:eastAsia="Times New Roman" w:hAnsi="Calibri" w:cs="Calibri"/>
          <w:u w:val="single"/>
          <w:lang w:val="es-MX"/>
        </w:rPr>
        <w:t>Zacateca</w:t>
      </w:r>
      <w:r w:rsidR="0042300D">
        <w:rPr>
          <w:rFonts w:ascii="Calibri" w:eastAsia="Times New Roman" w:hAnsi="Calibri" w:cs="Calibri"/>
          <w:lang w:val="es-MX"/>
        </w:rPr>
        <w:t>s</w:t>
      </w:r>
      <w:r w:rsidRPr="00BC3395">
        <w:rPr>
          <w:rFonts w:ascii="Calibri" w:eastAsia="Times New Roman" w:hAnsi="Calibri" w:cs="Calibri"/>
          <w:lang w:val="es-MX"/>
        </w:rPr>
        <w:t xml:space="preserve"> no cuenta con un sistema integral para la generación de las nóminas estatales ya que </w:t>
      </w:r>
      <w:r w:rsidRPr="001B4E3D">
        <w:rPr>
          <w:rFonts w:ascii="Calibri" w:eastAsia="Times New Roman" w:hAnsi="Calibri" w:cs="Calibri"/>
          <w:u w:val="single"/>
          <w:lang w:val="es-MX"/>
        </w:rPr>
        <w:t>utiliza diversos sistemas</w:t>
      </w:r>
      <w:r w:rsidRPr="00BC3395">
        <w:rPr>
          <w:rFonts w:ascii="Calibri" w:eastAsia="Times New Roman" w:hAnsi="Calibri" w:cs="Calibri"/>
          <w:lang w:val="es-MX"/>
        </w:rPr>
        <w:t xml:space="preserve">, </w:t>
      </w:r>
      <w:r w:rsidRPr="001B4E3D">
        <w:rPr>
          <w:rFonts w:ascii="Calibri" w:eastAsia="Times New Roman" w:hAnsi="Calibri" w:cs="Calibri"/>
          <w:color w:val="FF0000"/>
          <w:lang w:val="es-MX"/>
        </w:rPr>
        <w:t xml:space="preserve">los cuales trabajan de manera independiente </w:t>
      </w:r>
      <w:r w:rsidRPr="00BC3395">
        <w:rPr>
          <w:rFonts w:ascii="Calibri" w:eastAsia="Times New Roman" w:hAnsi="Calibri" w:cs="Calibri"/>
          <w:lang w:val="es-MX"/>
        </w:rPr>
        <w:t xml:space="preserve">y opera con muchas adaptaciones, éstas se efectuaron conforme surgieron las necesidades por lo que </w:t>
      </w:r>
      <w:r w:rsidRPr="001B4E3D">
        <w:rPr>
          <w:rFonts w:ascii="Calibri" w:eastAsia="Times New Roman" w:hAnsi="Calibri" w:cs="Calibri"/>
          <w:color w:val="FF0000"/>
          <w:lang w:val="es-MX"/>
        </w:rPr>
        <w:t xml:space="preserve">no se encuentran documentadas para que cualquier usuario pueda operarlas </w:t>
      </w:r>
      <w:r w:rsidRPr="00BC3395">
        <w:rPr>
          <w:rFonts w:ascii="Calibri" w:eastAsia="Times New Roman" w:hAnsi="Calibri" w:cs="Calibri"/>
          <w:lang w:val="es-MX"/>
        </w:rPr>
        <w:t xml:space="preserve">y por el hecho de ser adaptaciones la operación </w:t>
      </w:r>
      <w:r w:rsidRPr="001B4E3D">
        <w:rPr>
          <w:rFonts w:ascii="Calibri" w:eastAsia="Times New Roman" w:hAnsi="Calibri" w:cs="Calibri"/>
          <w:color w:val="FF0000"/>
          <w:lang w:val="es-MX"/>
        </w:rPr>
        <w:t>depende totalmente de los desarrolladores</w:t>
      </w:r>
      <w:r w:rsidRPr="00BC3395">
        <w:rPr>
          <w:rFonts w:ascii="Calibri" w:eastAsia="Times New Roman" w:hAnsi="Calibri" w:cs="Calibri"/>
          <w:lang w:val="es-MX"/>
        </w:rPr>
        <w:t xml:space="preserve">, lo </w:t>
      </w:r>
      <w:r w:rsidRPr="001B4E3D">
        <w:rPr>
          <w:rFonts w:ascii="Calibri" w:eastAsia="Times New Roman" w:hAnsi="Calibri" w:cs="Calibri"/>
          <w:lang w:val="es-MX"/>
        </w:rPr>
        <w:t xml:space="preserve">que </w:t>
      </w:r>
      <w:r w:rsidRPr="001B4E3D">
        <w:rPr>
          <w:rFonts w:ascii="Calibri" w:eastAsia="Times New Roman" w:hAnsi="Calibri" w:cs="Calibri"/>
          <w:color w:val="FF0000"/>
          <w:lang w:val="es-MX"/>
        </w:rPr>
        <w:t>hace que el sistema sea ineficiente y demanda múltiples procesos por separado para poder emitirse una nómina.</w:t>
      </w:r>
    </w:p>
    <w:p w14:paraId="5B1DA593" w14:textId="77777777" w:rsidR="00BC3395" w:rsidRPr="00BC3395" w:rsidRDefault="00BC3395" w:rsidP="00BC3395">
      <w:pPr>
        <w:spacing w:before="100" w:after="200" w:line="276" w:lineRule="auto"/>
        <w:jc w:val="both"/>
        <w:rPr>
          <w:rFonts w:ascii="Calibri" w:eastAsia="Times New Roman" w:hAnsi="Calibri" w:cs="Calibri"/>
          <w:lang w:val="es-MX"/>
        </w:rPr>
      </w:pPr>
    </w:p>
    <w:p w14:paraId="1B65F084" w14:textId="77777777" w:rsidR="00BC3395" w:rsidRPr="00BC3395" w:rsidRDefault="00BC3395" w:rsidP="00BC3395">
      <w:pPr>
        <w:spacing w:before="100" w:after="200" w:line="276" w:lineRule="auto"/>
        <w:jc w:val="both"/>
        <w:rPr>
          <w:rFonts w:ascii="Calibri" w:eastAsia="Times New Roman" w:hAnsi="Calibri" w:cs="Calibri"/>
          <w:lang w:val="es-MX"/>
        </w:rPr>
      </w:pPr>
      <w:r w:rsidRPr="001B4E3D">
        <w:rPr>
          <w:rFonts w:ascii="Calibri" w:eastAsia="Times New Roman" w:hAnsi="Calibri" w:cs="Calibri"/>
          <w:color w:val="FF0000"/>
          <w:lang w:val="es-MX"/>
        </w:rPr>
        <w:t>El sistema principal para el cálculo de las nóminas está desarrollado en lenguajes de programación y manejadores de bases de datos obsoletos</w:t>
      </w:r>
      <w:r w:rsidRPr="00BC3395">
        <w:rPr>
          <w:rFonts w:ascii="Calibri" w:eastAsia="Times New Roman" w:hAnsi="Calibri" w:cs="Calibri"/>
          <w:lang w:val="es-MX"/>
        </w:rPr>
        <w:t xml:space="preserve">, con poca seguridad que provoca una falta de integridad en las bases de datos, asimismo </w:t>
      </w:r>
      <w:r w:rsidRPr="001B4E3D">
        <w:rPr>
          <w:rFonts w:ascii="Calibri" w:eastAsia="Times New Roman" w:hAnsi="Calibri" w:cs="Calibri"/>
          <w:color w:val="FF0000"/>
          <w:lang w:val="es-MX"/>
        </w:rPr>
        <w:t xml:space="preserve">no guarda una bitácora de movimientos con lo cual se permite la manipulación de información a discreción sin que exista registro o control de quien efectúa los movimientos </w:t>
      </w:r>
      <w:r w:rsidRPr="00BC3395">
        <w:rPr>
          <w:rFonts w:ascii="Calibri" w:eastAsia="Times New Roman" w:hAnsi="Calibri" w:cs="Calibri"/>
          <w:lang w:val="es-MX"/>
        </w:rPr>
        <w:t>ocasionando que la seguridad de estos sistemas sea vulnerable.</w:t>
      </w:r>
    </w:p>
    <w:p w14:paraId="30C8B1F3" w14:textId="77777777" w:rsidR="00BC3395" w:rsidRPr="00BC3395" w:rsidRDefault="00BC3395" w:rsidP="00BC3395">
      <w:pPr>
        <w:spacing w:before="100" w:after="200" w:line="276" w:lineRule="auto"/>
        <w:jc w:val="both"/>
        <w:rPr>
          <w:rFonts w:ascii="Calibri" w:eastAsia="Times New Roman" w:hAnsi="Calibri" w:cs="Calibri"/>
          <w:lang w:val="es-MX"/>
        </w:rPr>
      </w:pPr>
    </w:p>
    <w:p w14:paraId="1E5F8162" w14:textId="77777777" w:rsidR="00BC3395" w:rsidRPr="001B4E3D" w:rsidRDefault="00BC3395" w:rsidP="00BC3395">
      <w:pPr>
        <w:spacing w:before="100" w:after="200" w:line="276" w:lineRule="auto"/>
        <w:jc w:val="both"/>
        <w:rPr>
          <w:rFonts w:ascii="Calibri" w:eastAsia="Times New Roman" w:hAnsi="Calibri" w:cs="Calibri"/>
          <w:color w:val="FF0000"/>
          <w:lang w:val="es-MX"/>
        </w:rPr>
      </w:pPr>
      <w:r w:rsidRPr="00BC3395">
        <w:rPr>
          <w:rFonts w:ascii="Calibri" w:eastAsia="Times New Roman" w:hAnsi="Calibri" w:cs="Calibri"/>
          <w:lang w:val="es-MX"/>
        </w:rPr>
        <w:t>Contrario a la normatividad en el sentido de que la Secretaría de Finanzas deben vigilar el comportamiento presupuestal y de pagos del Capítulo 1000 Servicios Personales de las dependencias</w:t>
      </w:r>
      <w:r w:rsidRPr="001B4E3D">
        <w:rPr>
          <w:rFonts w:ascii="Calibri" w:eastAsia="Times New Roman" w:hAnsi="Calibri" w:cs="Calibri"/>
          <w:color w:val="FF0000"/>
          <w:lang w:val="es-MX"/>
        </w:rPr>
        <w:t>, los actuales procesos que el sistema de nómina efectúa no pueden ser supervisados, lo que ocasiona un descontrol para la proyección de recursos presupuestales necesarios para prever y gestionar su disponibilidad para el pago de los trabajadores.</w:t>
      </w:r>
    </w:p>
    <w:p w14:paraId="50F358BA" w14:textId="77777777" w:rsidR="00BC3395" w:rsidRPr="00BC3395" w:rsidRDefault="00BC3395" w:rsidP="00BC3395">
      <w:pPr>
        <w:spacing w:before="100" w:after="200" w:line="276" w:lineRule="auto"/>
        <w:jc w:val="both"/>
        <w:rPr>
          <w:rFonts w:ascii="Calibri" w:eastAsia="Times New Roman" w:hAnsi="Calibri" w:cs="Calibri"/>
          <w:lang w:val="es-MX"/>
        </w:rPr>
      </w:pPr>
    </w:p>
    <w:p w14:paraId="229FC664"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2" w:name="_Toc170984154"/>
      <w:r w:rsidRPr="00BC3395">
        <w:rPr>
          <w:rFonts w:ascii="Calibri" w:eastAsia="Times New Roman" w:hAnsi="Calibri" w:cs="Calibri"/>
          <w:b/>
          <w:bCs/>
          <w:caps/>
          <w:spacing w:val="15"/>
          <w:lang w:val="es-MX"/>
        </w:rPr>
        <w:t>OBJETIVO</w:t>
      </w:r>
      <w:bookmarkEnd w:id="2"/>
    </w:p>
    <w:p w14:paraId="668AB69A" w14:textId="77777777" w:rsidR="00BC3395" w:rsidRPr="00BC3395" w:rsidRDefault="00BC3395" w:rsidP="00BC3395">
      <w:pPr>
        <w:spacing w:before="100" w:after="200" w:line="276" w:lineRule="auto"/>
        <w:jc w:val="both"/>
        <w:rPr>
          <w:rFonts w:ascii="Calibri" w:eastAsia="Times New Roman" w:hAnsi="Calibri" w:cs="Calibri"/>
          <w:lang w:val="es-MX"/>
        </w:rPr>
      </w:pPr>
    </w:p>
    <w:p w14:paraId="40480CCA" w14:textId="5DD174E1" w:rsidR="007537B5" w:rsidRDefault="00BC3395" w:rsidP="00BC3395">
      <w:pPr>
        <w:spacing w:before="100" w:after="200" w:line="276" w:lineRule="auto"/>
        <w:jc w:val="both"/>
        <w:rPr>
          <w:rFonts w:ascii="Calibri" w:eastAsia="Times New Roman" w:hAnsi="Calibri" w:cs="Calibri"/>
          <w:strike/>
          <w:lang w:val="es-MX"/>
        </w:rPr>
      </w:pPr>
      <w:r w:rsidRPr="001B4E3D">
        <w:rPr>
          <w:rFonts w:ascii="Calibri" w:eastAsia="Times New Roman" w:hAnsi="Calibri" w:cs="Calibri"/>
          <w:highlight w:val="yellow"/>
          <w:lang w:val="es-MX"/>
        </w:rPr>
        <w:t>Implementar una solución de Administración de Personal y Nóminas que cumpla con la Ley General de Contabilidad Gubernamental (LGCG) y los lineamientos dictados por el Consejo Nacional de Armonización Contable</w:t>
      </w:r>
      <w:r w:rsidRPr="00BC3395">
        <w:rPr>
          <w:rFonts w:ascii="Calibri" w:eastAsia="Times New Roman" w:hAnsi="Calibri" w:cs="Calibri"/>
          <w:lang w:val="es-MX"/>
        </w:rPr>
        <w:t xml:space="preserve"> que integ</w:t>
      </w:r>
      <w:r w:rsidRPr="007537B5">
        <w:rPr>
          <w:rFonts w:ascii="Calibri" w:eastAsia="Times New Roman" w:hAnsi="Calibri" w:cs="Calibri"/>
          <w:lang w:val="es-MX"/>
        </w:rPr>
        <w:t>r</w:t>
      </w:r>
      <w:r w:rsidR="007537B5">
        <w:rPr>
          <w:rFonts w:ascii="Calibri" w:eastAsia="Times New Roman" w:hAnsi="Calibri" w:cs="Calibri"/>
          <w:lang w:val="es-MX"/>
        </w:rPr>
        <w:t>e</w:t>
      </w:r>
      <w:r w:rsidR="007537B5" w:rsidRPr="007537B5">
        <w:rPr>
          <w:rFonts w:ascii="Calibri" w:eastAsia="Times New Roman" w:hAnsi="Calibri" w:cs="Calibri"/>
          <w:lang w:val="es-MX"/>
        </w:rPr>
        <w:t xml:space="preserve"> </w:t>
      </w:r>
      <w:r w:rsidRPr="007537B5">
        <w:rPr>
          <w:rFonts w:ascii="Calibri" w:eastAsia="Times New Roman" w:hAnsi="Calibri" w:cs="Calibri"/>
          <w:lang w:val="es-MX"/>
        </w:rPr>
        <w:t xml:space="preserve">los </w:t>
      </w:r>
      <w:r w:rsidRPr="007537B5">
        <w:rPr>
          <w:rFonts w:ascii="Calibri" w:eastAsia="Times New Roman" w:hAnsi="Calibri" w:cs="Calibri"/>
          <w:highlight w:val="yellow"/>
          <w:lang w:val="es-MX"/>
        </w:rPr>
        <w:t>procesos de control</w:t>
      </w:r>
      <w:r w:rsidRPr="007537B5">
        <w:rPr>
          <w:rFonts w:ascii="Calibri" w:eastAsia="Times New Roman" w:hAnsi="Calibri" w:cs="Calibri"/>
          <w:lang w:val="es-MX"/>
        </w:rPr>
        <w:t xml:space="preserve"> de Recursos Humanos y los procesos de Nóminas mediante la funcionalidad</w:t>
      </w:r>
      <w:r w:rsidR="007537B5" w:rsidRPr="007537B5">
        <w:rPr>
          <w:rFonts w:ascii="Calibri" w:eastAsia="Times New Roman" w:hAnsi="Calibri" w:cs="Calibri"/>
          <w:lang w:val="es-MX"/>
        </w:rPr>
        <w:t xml:space="preserve"> de:</w:t>
      </w:r>
    </w:p>
    <w:p w14:paraId="69EB1D3E" w14:textId="77777777" w:rsidR="007537B5" w:rsidRDefault="00BC3395" w:rsidP="007537B5">
      <w:pPr>
        <w:spacing w:before="100" w:after="200" w:line="276" w:lineRule="auto"/>
        <w:jc w:val="both"/>
        <w:rPr>
          <w:rFonts w:ascii="Calibri" w:eastAsia="Times New Roman" w:hAnsi="Calibri" w:cs="Calibri"/>
          <w:lang w:val="es-MX"/>
        </w:rPr>
      </w:pPr>
      <w:r w:rsidRPr="007537B5">
        <w:rPr>
          <w:rFonts w:ascii="Calibri" w:eastAsia="Times New Roman" w:hAnsi="Calibri" w:cs="Calibri"/>
          <w:strike/>
          <w:lang w:val="es-MX"/>
        </w:rPr>
        <w:t>Control de Tiempo y Asistencia, Administración de movimientos de los Recursos Humanos, control de cargas laborales, control de prestaciones, procesamiento de nóminas, informes customizados, Portal Empleado, conexión con el Sistema Financiero de la Secretaria de Finanzas, para la afectación del; presupuesto de egresos, las plantillas y los correspondientes registros de los movimientos contables-presupuestal de la nómina.</w:t>
      </w:r>
      <w:r w:rsidR="007537B5" w:rsidRPr="007537B5">
        <w:rPr>
          <w:rFonts w:ascii="Calibri" w:eastAsia="Times New Roman" w:hAnsi="Calibri" w:cs="Calibri"/>
          <w:strike/>
          <w:lang w:val="es-MX"/>
        </w:rPr>
        <w:t>)</w:t>
      </w:r>
    </w:p>
    <w:p w14:paraId="24C45BF0"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Control de Tiempo y Asistencia</w:t>
      </w:r>
    </w:p>
    <w:p w14:paraId="407AB3E2"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Administración de movimientos de los Recursos Humanos</w:t>
      </w:r>
    </w:p>
    <w:p w14:paraId="55F6D9CF"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control de cargas laborales</w:t>
      </w:r>
    </w:p>
    <w:p w14:paraId="193B5FC3"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control de prestaciones</w:t>
      </w:r>
    </w:p>
    <w:p w14:paraId="49D79452"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procesamiento de nóminas</w:t>
      </w:r>
    </w:p>
    <w:p w14:paraId="6185486A"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informes customizados</w:t>
      </w:r>
    </w:p>
    <w:p w14:paraId="67D16EFB"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Portal Empleado</w:t>
      </w:r>
    </w:p>
    <w:p w14:paraId="46568A10" w14:textId="77777777" w:rsidR="007537B5" w:rsidRDefault="007537B5" w:rsidP="007537B5">
      <w:pPr>
        <w:pStyle w:val="ListParagraph"/>
        <w:numPr>
          <w:ilvl w:val="0"/>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conexión con el Sistema Financiero de la Secretaria de Finanzas para la afectación del</w:t>
      </w:r>
      <w:r>
        <w:rPr>
          <w:rFonts w:ascii="Calibri" w:eastAsia="Times New Roman" w:hAnsi="Calibri" w:cs="Calibri"/>
          <w:lang w:val="es-MX"/>
        </w:rPr>
        <w:t>:</w:t>
      </w:r>
    </w:p>
    <w:p w14:paraId="291BC03E" w14:textId="77777777" w:rsidR="007537B5" w:rsidRDefault="007537B5" w:rsidP="007537B5">
      <w:pPr>
        <w:pStyle w:val="ListParagraph"/>
        <w:numPr>
          <w:ilvl w:val="1"/>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 xml:space="preserve"> presupuesto de egresos</w:t>
      </w:r>
    </w:p>
    <w:p w14:paraId="3B3C012B" w14:textId="77777777" w:rsidR="007537B5" w:rsidRDefault="007537B5" w:rsidP="007537B5">
      <w:pPr>
        <w:pStyle w:val="ListParagraph"/>
        <w:numPr>
          <w:ilvl w:val="1"/>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las plantillas</w:t>
      </w:r>
    </w:p>
    <w:p w14:paraId="62BAC0B6" w14:textId="0805B3DA" w:rsidR="007537B5" w:rsidRPr="007537B5" w:rsidRDefault="007537B5" w:rsidP="007537B5">
      <w:pPr>
        <w:pStyle w:val="ListParagraph"/>
        <w:numPr>
          <w:ilvl w:val="1"/>
          <w:numId w:val="62"/>
        </w:num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 xml:space="preserve"> y los correspondientes registros de los movimientos contables-presupuestal de la nómina.</w:t>
      </w:r>
    </w:p>
    <w:p w14:paraId="2C6D1E0A" w14:textId="71264085" w:rsidR="00BC3395" w:rsidRPr="00BC3395" w:rsidRDefault="007537B5" w:rsidP="007537B5">
      <w:pPr>
        <w:rPr>
          <w:rFonts w:ascii="Calibri" w:eastAsia="Times New Roman" w:hAnsi="Calibri" w:cs="Calibri"/>
          <w:lang w:val="es-MX"/>
        </w:rPr>
      </w:pPr>
      <w:r>
        <w:rPr>
          <w:rFonts w:ascii="Calibri" w:eastAsia="Times New Roman" w:hAnsi="Calibri" w:cs="Calibri"/>
          <w:lang w:val="es-MX"/>
        </w:rPr>
        <w:br w:type="page"/>
      </w:r>
    </w:p>
    <w:p w14:paraId="1EA0F3BE"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3" w:name="_Toc170984155"/>
      <w:r w:rsidRPr="00BC3395">
        <w:rPr>
          <w:rFonts w:ascii="Calibri" w:eastAsia="Times New Roman" w:hAnsi="Calibri" w:cs="Calibri"/>
          <w:b/>
          <w:bCs/>
          <w:caps/>
          <w:spacing w:val="15"/>
          <w:lang w:val="es-MX"/>
        </w:rPr>
        <w:lastRenderedPageBreak/>
        <w:t>ALCANCES</w:t>
      </w:r>
      <w:bookmarkEnd w:id="3"/>
    </w:p>
    <w:p w14:paraId="1FB37D04" w14:textId="77777777" w:rsidR="00BC3395" w:rsidRPr="00BC3395" w:rsidRDefault="00BC3395" w:rsidP="00BC3395">
      <w:pPr>
        <w:spacing w:before="100" w:after="200" w:line="276" w:lineRule="auto"/>
        <w:jc w:val="both"/>
        <w:rPr>
          <w:rFonts w:ascii="Calibri" w:eastAsia="Times New Roman" w:hAnsi="Calibri" w:cs="Calibri"/>
          <w:lang w:val="es-MX"/>
        </w:rPr>
      </w:pPr>
    </w:p>
    <w:p w14:paraId="43CFD6BF"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 xml:space="preserve">El Licitante Adjudicado deberá diseñar un sistema integral </w:t>
      </w:r>
      <w:r w:rsidRPr="004D70EC">
        <w:rPr>
          <w:rFonts w:ascii="Calibri" w:eastAsia="Times New Roman" w:hAnsi="Calibri" w:cs="Calibri"/>
          <w:strike/>
          <w:lang w:val="es-MX"/>
        </w:rPr>
        <w:t>que</w:t>
      </w:r>
      <w:r w:rsidRPr="00BC3395">
        <w:rPr>
          <w:rFonts w:ascii="Calibri" w:eastAsia="Times New Roman" w:hAnsi="Calibri" w:cs="Calibri"/>
          <w:lang w:val="es-MX"/>
        </w:rPr>
        <w:t>:</w:t>
      </w:r>
    </w:p>
    <w:p w14:paraId="176E447E" w14:textId="77777777" w:rsidR="00BC3395" w:rsidRPr="007537B5" w:rsidRDefault="00BC3395" w:rsidP="00BC3395">
      <w:pPr>
        <w:spacing w:before="100" w:after="200" w:line="276" w:lineRule="auto"/>
        <w:jc w:val="both"/>
        <w:rPr>
          <w:rFonts w:ascii="Calibri" w:eastAsia="Times New Roman" w:hAnsi="Calibri" w:cs="Calibri"/>
          <w:u w:val="single"/>
          <w:lang w:val="es-MX"/>
        </w:rPr>
      </w:pPr>
      <w:r w:rsidRPr="007537B5">
        <w:rPr>
          <w:rFonts w:ascii="Calibri" w:eastAsia="Times New Roman" w:hAnsi="Calibri" w:cs="Calibri"/>
          <w:highlight w:val="yellow"/>
          <w:lang w:val="es-MX"/>
        </w:rPr>
        <w:t>Principalmente enfocado a personal adscrito a la parte Estatal</w:t>
      </w:r>
      <w:r w:rsidRPr="007537B5">
        <w:rPr>
          <w:rFonts w:ascii="Calibri" w:eastAsia="Times New Roman" w:hAnsi="Calibri" w:cs="Calibri"/>
          <w:u w:val="single"/>
          <w:lang w:val="es-MX"/>
        </w:rPr>
        <w:t>, aunque deberá incluir personal adscrito a la parte Federal.</w:t>
      </w:r>
    </w:p>
    <w:p w14:paraId="7C4646D9" w14:textId="77777777" w:rsidR="00BC3395" w:rsidRDefault="00BC3395" w:rsidP="00BC3395">
      <w:pPr>
        <w:spacing w:before="100" w:after="200" w:line="276" w:lineRule="auto"/>
        <w:jc w:val="both"/>
        <w:rPr>
          <w:rFonts w:ascii="Calibri" w:eastAsia="Times New Roman" w:hAnsi="Calibri" w:cs="Calibri"/>
          <w:strike/>
          <w:lang w:val="es-MX"/>
        </w:rPr>
      </w:pPr>
      <w:r w:rsidRPr="007537B5">
        <w:rPr>
          <w:rFonts w:ascii="Calibri" w:eastAsia="Times New Roman" w:hAnsi="Calibri" w:cs="Calibri"/>
          <w:highlight w:val="yellow"/>
          <w:lang w:val="es-MX"/>
        </w:rPr>
        <w:t>Registre los movimientos de personal bajo los lineamientos del Formato Único de Personal (FUP)</w:t>
      </w:r>
      <w:r w:rsidRPr="00BC3395">
        <w:rPr>
          <w:rFonts w:ascii="Calibri" w:eastAsia="Times New Roman" w:hAnsi="Calibri" w:cs="Calibri"/>
          <w:lang w:val="es-MX"/>
        </w:rPr>
        <w:t xml:space="preserve"> </w:t>
      </w:r>
      <w:r w:rsidRPr="007537B5">
        <w:rPr>
          <w:rFonts w:ascii="Calibri" w:eastAsia="Times New Roman" w:hAnsi="Calibri" w:cs="Calibri"/>
          <w:strike/>
          <w:lang w:val="es-MX"/>
        </w:rPr>
        <w:t>ya sea perfil de Docente y de Apoyo y Asistencia, Directivo, Supervisor, Región o Personal.</w:t>
      </w:r>
    </w:p>
    <w:p w14:paraId="7FBF5D92" w14:textId="77777777" w:rsidR="008B5B8C" w:rsidRDefault="007537B5" w:rsidP="00BC3395">
      <w:pPr>
        <w:spacing w:before="100" w:after="200" w:line="276" w:lineRule="auto"/>
        <w:jc w:val="both"/>
        <w:rPr>
          <w:rFonts w:ascii="Calibri" w:eastAsia="Times New Roman" w:hAnsi="Calibri" w:cs="Calibri"/>
          <w:lang w:val="es-MX"/>
        </w:rPr>
      </w:pPr>
      <w:r w:rsidRPr="007537B5">
        <w:rPr>
          <w:rFonts w:ascii="Calibri" w:eastAsia="Times New Roman" w:hAnsi="Calibri" w:cs="Calibri"/>
          <w:lang w:val="es-MX"/>
        </w:rPr>
        <w:t>Perfiles</w:t>
      </w:r>
      <w:r w:rsidR="008B5B8C">
        <w:rPr>
          <w:rFonts w:ascii="Calibri" w:eastAsia="Times New Roman" w:hAnsi="Calibri" w:cs="Calibri"/>
          <w:lang w:val="es-MX"/>
        </w:rPr>
        <w:t>:</w:t>
      </w:r>
    </w:p>
    <w:p w14:paraId="475B9D0F" w14:textId="77777777" w:rsidR="008B5B8C" w:rsidRDefault="007537B5" w:rsidP="008B5B8C">
      <w:pPr>
        <w:pStyle w:val="ListParagraph"/>
        <w:numPr>
          <w:ilvl w:val="0"/>
          <w:numId w:val="62"/>
        </w:numPr>
        <w:spacing w:before="100" w:after="200" w:line="276" w:lineRule="auto"/>
        <w:jc w:val="both"/>
        <w:rPr>
          <w:rFonts w:ascii="Calibri" w:eastAsia="Times New Roman" w:hAnsi="Calibri" w:cs="Calibri"/>
          <w:lang w:val="es-MX"/>
        </w:rPr>
      </w:pPr>
      <w:r w:rsidRPr="008B5B8C">
        <w:rPr>
          <w:rFonts w:ascii="Calibri" w:eastAsia="Times New Roman" w:hAnsi="Calibri" w:cs="Calibri"/>
          <w:lang w:val="es-MX"/>
        </w:rPr>
        <w:t>Docente</w:t>
      </w:r>
    </w:p>
    <w:p w14:paraId="1CF76E2A" w14:textId="77777777" w:rsidR="008B5B8C" w:rsidRDefault="007537B5" w:rsidP="008B5B8C">
      <w:pPr>
        <w:pStyle w:val="ListParagraph"/>
        <w:numPr>
          <w:ilvl w:val="0"/>
          <w:numId w:val="62"/>
        </w:numPr>
        <w:spacing w:before="100" w:after="200" w:line="276" w:lineRule="auto"/>
        <w:jc w:val="both"/>
        <w:rPr>
          <w:rFonts w:ascii="Calibri" w:eastAsia="Times New Roman" w:hAnsi="Calibri" w:cs="Calibri"/>
          <w:lang w:val="es-MX"/>
        </w:rPr>
      </w:pPr>
      <w:r w:rsidRPr="008B5B8C">
        <w:rPr>
          <w:rFonts w:ascii="Calibri" w:eastAsia="Times New Roman" w:hAnsi="Calibri" w:cs="Calibri"/>
          <w:lang w:val="es-MX"/>
        </w:rPr>
        <w:t>Apoyo y Asistencia</w:t>
      </w:r>
    </w:p>
    <w:p w14:paraId="48533861" w14:textId="77777777" w:rsidR="008B5B8C" w:rsidRDefault="007537B5" w:rsidP="008B5B8C">
      <w:pPr>
        <w:pStyle w:val="ListParagraph"/>
        <w:numPr>
          <w:ilvl w:val="0"/>
          <w:numId w:val="62"/>
        </w:numPr>
        <w:spacing w:before="100" w:after="200" w:line="276" w:lineRule="auto"/>
        <w:jc w:val="both"/>
        <w:rPr>
          <w:rFonts w:ascii="Calibri" w:eastAsia="Times New Roman" w:hAnsi="Calibri" w:cs="Calibri"/>
          <w:lang w:val="es-MX"/>
        </w:rPr>
      </w:pPr>
      <w:r w:rsidRPr="008B5B8C">
        <w:rPr>
          <w:rFonts w:ascii="Calibri" w:eastAsia="Times New Roman" w:hAnsi="Calibri" w:cs="Calibri"/>
          <w:lang w:val="es-MX"/>
        </w:rPr>
        <w:t>Directivo</w:t>
      </w:r>
    </w:p>
    <w:p w14:paraId="4BBBE1C1" w14:textId="77777777" w:rsidR="008B5B8C" w:rsidRDefault="007537B5" w:rsidP="008B5B8C">
      <w:pPr>
        <w:pStyle w:val="ListParagraph"/>
        <w:numPr>
          <w:ilvl w:val="0"/>
          <w:numId w:val="62"/>
        </w:numPr>
        <w:spacing w:before="100" w:after="200" w:line="276" w:lineRule="auto"/>
        <w:jc w:val="both"/>
        <w:rPr>
          <w:rFonts w:ascii="Calibri" w:eastAsia="Times New Roman" w:hAnsi="Calibri" w:cs="Calibri"/>
          <w:lang w:val="es-MX"/>
        </w:rPr>
      </w:pPr>
      <w:r w:rsidRPr="008B5B8C">
        <w:rPr>
          <w:rFonts w:ascii="Calibri" w:eastAsia="Times New Roman" w:hAnsi="Calibri" w:cs="Calibri"/>
          <w:lang w:val="es-MX"/>
        </w:rPr>
        <w:t>Supervisor</w:t>
      </w:r>
    </w:p>
    <w:p w14:paraId="29D98259" w14:textId="1E660ADF" w:rsidR="007537B5" w:rsidRPr="008B5B8C" w:rsidRDefault="007537B5" w:rsidP="008B5B8C">
      <w:pPr>
        <w:pStyle w:val="ListParagraph"/>
        <w:numPr>
          <w:ilvl w:val="0"/>
          <w:numId w:val="62"/>
        </w:numPr>
        <w:spacing w:before="100" w:after="200" w:line="276" w:lineRule="auto"/>
        <w:jc w:val="both"/>
        <w:rPr>
          <w:rFonts w:ascii="Calibri" w:eastAsia="Times New Roman" w:hAnsi="Calibri" w:cs="Calibri"/>
          <w:lang w:val="es-MX"/>
        </w:rPr>
      </w:pPr>
      <w:r w:rsidRPr="008B5B8C">
        <w:rPr>
          <w:rFonts w:ascii="Calibri" w:eastAsia="Times New Roman" w:hAnsi="Calibri" w:cs="Calibri"/>
          <w:lang w:val="es-MX"/>
        </w:rPr>
        <w:t>Región o Personal.</w:t>
      </w:r>
    </w:p>
    <w:p w14:paraId="11EBB7E9" w14:textId="77777777" w:rsidR="007537B5" w:rsidRDefault="007537B5" w:rsidP="00BC3395">
      <w:pPr>
        <w:spacing w:before="100" w:after="200" w:line="276" w:lineRule="auto"/>
        <w:jc w:val="both"/>
        <w:rPr>
          <w:rFonts w:ascii="Calibri" w:eastAsia="Times New Roman" w:hAnsi="Calibri" w:cs="Calibri"/>
          <w:lang w:val="es-MX"/>
        </w:rPr>
      </w:pPr>
    </w:p>
    <w:p w14:paraId="2F18F210" w14:textId="73B21565" w:rsidR="00BC3395" w:rsidRPr="004D70EC" w:rsidRDefault="00BC3395" w:rsidP="00BC3395">
      <w:pPr>
        <w:spacing w:before="100" w:after="200" w:line="276" w:lineRule="auto"/>
        <w:jc w:val="both"/>
        <w:rPr>
          <w:rFonts w:ascii="Calibri" w:eastAsia="Times New Roman" w:hAnsi="Calibri" w:cs="Calibri"/>
          <w:strike/>
          <w:lang w:val="es-MX"/>
        </w:rPr>
      </w:pPr>
      <w:r w:rsidRPr="004D70EC">
        <w:rPr>
          <w:rFonts w:ascii="Calibri" w:eastAsia="Times New Roman" w:hAnsi="Calibri" w:cs="Calibri"/>
          <w:highlight w:val="yellow"/>
          <w:lang w:val="es-MX"/>
        </w:rPr>
        <w:t>Portal del empleado</w:t>
      </w:r>
      <w:r w:rsidRPr="00BC3395">
        <w:rPr>
          <w:rFonts w:ascii="Calibri" w:eastAsia="Times New Roman" w:hAnsi="Calibri" w:cs="Calibri"/>
          <w:lang w:val="es-MX"/>
        </w:rPr>
        <w:t xml:space="preserve">, donde </w:t>
      </w:r>
      <w:r w:rsidRPr="004D70EC">
        <w:rPr>
          <w:rFonts w:ascii="Calibri" w:eastAsia="Times New Roman" w:hAnsi="Calibri" w:cs="Calibri"/>
          <w:u w:val="single"/>
          <w:lang w:val="es-MX"/>
        </w:rPr>
        <w:t>los empleados podrán realizar</w:t>
      </w:r>
      <w:r w:rsidRPr="00BC3395">
        <w:rPr>
          <w:rFonts w:ascii="Calibri" w:eastAsia="Times New Roman" w:hAnsi="Calibri" w:cs="Calibri"/>
          <w:lang w:val="es-MX"/>
        </w:rPr>
        <w:t xml:space="preserve"> </w:t>
      </w:r>
      <w:r w:rsidRPr="004D70EC">
        <w:rPr>
          <w:rFonts w:ascii="Calibri" w:eastAsia="Times New Roman" w:hAnsi="Calibri" w:cs="Calibri"/>
          <w:strike/>
          <w:lang w:val="es-MX"/>
        </w:rPr>
        <w:t>movimientos, consultar información relacionada con la persona sin necesidad de visitar oficinas centrales o regionales y descargar su CFDI.</w:t>
      </w:r>
    </w:p>
    <w:p w14:paraId="00664D71" w14:textId="236A4F3F" w:rsidR="004D70EC" w:rsidRDefault="004D70EC" w:rsidP="004D70EC">
      <w:pPr>
        <w:pStyle w:val="ListParagraph"/>
        <w:numPr>
          <w:ilvl w:val="0"/>
          <w:numId w:val="62"/>
        </w:numPr>
        <w:spacing w:before="100" w:after="200" w:line="276" w:lineRule="auto"/>
        <w:jc w:val="both"/>
        <w:rPr>
          <w:rFonts w:ascii="Calibri" w:eastAsia="Times New Roman" w:hAnsi="Calibri" w:cs="Calibri"/>
          <w:lang w:val="es-MX"/>
        </w:rPr>
      </w:pPr>
      <w:r w:rsidRPr="004D70EC">
        <w:rPr>
          <w:rFonts w:ascii="Calibri" w:eastAsia="Times New Roman" w:hAnsi="Calibri" w:cs="Calibri"/>
          <w:lang w:val="es-MX"/>
        </w:rPr>
        <w:t>M</w:t>
      </w:r>
      <w:r w:rsidRPr="004D70EC">
        <w:rPr>
          <w:rFonts w:ascii="Calibri" w:eastAsia="Times New Roman" w:hAnsi="Calibri" w:cs="Calibri"/>
          <w:lang w:val="es-MX"/>
        </w:rPr>
        <w:t>ovimientos</w:t>
      </w:r>
    </w:p>
    <w:p w14:paraId="1EF5AFB0" w14:textId="2E7753DF" w:rsidR="004D70EC" w:rsidRPr="004D70EC" w:rsidRDefault="004D70EC" w:rsidP="004D70EC">
      <w:pPr>
        <w:pStyle w:val="ListParagraph"/>
        <w:numPr>
          <w:ilvl w:val="0"/>
          <w:numId w:val="62"/>
        </w:numPr>
        <w:spacing w:before="100" w:after="200" w:line="276" w:lineRule="auto"/>
        <w:jc w:val="both"/>
        <w:rPr>
          <w:rFonts w:ascii="Calibri" w:eastAsia="Times New Roman" w:hAnsi="Calibri" w:cs="Calibri"/>
          <w:lang w:val="es-MX"/>
        </w:rPr>
      </w:pPr>
      <w:r w:rsidRPr="004D70EC">
        <w:rPr>
          <w:rFonts w:ascii="Calibri" w:eastAsia="Times New Roman" w:hAnsi="Calibri" w:cs="Calibri"/>
          <w:lang w:val="es-MX"/>
        </w:rPr>
        <w:t>consultar información relacionada con la persona sin necesidad de visitar oficinas centrales o regionales y descargar su CFDI</w:t>
      </w:r>
    </w:p>
    <w:p w14:paraId="227FE15F" w14:textId="77777777" w:rsidR="004D70EC" w:rsidRDefault="004D70EC" w:rsidP="00BC3395">
      <w:pPr>
        <w:spacing w:before="100" w:after="200" w:line="276" w:lineRule="auto"/>
        <w:jc w:val="both"/>
        <w:rPr>
          <w:rFonts w:ascii="Calibri" w:eastAsia="Times New Roman" w:hAnsi="Calibri" w:cs="Calibri"/>
          <w:lang w:val="es-MX"/>
        </w:rPr>
      </w:pPr>
    </w:p>
    <w:p w14:paraId="6B0B13C5" w14:textId="3BFE368F" w:rsidR="00BC3395" w:rsidRPr="004D70EC" w:rsidRDefault="00BC3395" w:rsidP="00BC3395">
      <w:pPr>
        <w:spacing w:before="100" w:after="200" w:line="276" w:lineRule="auto"/>
        <w:jc w:val="both"/>
        <w:rPr>
          <w:rFonts w:ascii="Calibri" w:eastAsia="Times New Roman" w:hAnsi="Calibri" w:cs="Calibri"/>
          <w:strike/>
          <w:lang w:val="es-MX"/>
        </w:rPr>
      </w:pPr>
      <w:r w:rsidRPr="004D70EC">
        <w:rPr>
          <w:rFonts w:ascii="Calibri" w:eastAsia="Times New Roman" w:hAnsi="Calibri" w:cs="Calibri"/>
          <w:highlight w:val="yellow"/>
          <w:lang w:val="es-MX"/>
        </w:rPr>
        <w:t>Bajo el formato que designe la SEZ</w:t>
      </w:r>
      <w:r w:rsidRPr="00BC3395">
        <w:rPr>
          <w:rFonts w:ascii="Calibri" w:eastAsia="Times New Roman" w:hAnsi="Calibri" w:cs="Calibri"/>
          <w:lang w:val="es-MX"/>
        </w:rPr>
        <w:t xml:space="preserve">, </w:t>
      </w:r>
      <w:r w:rsidRPr="004D70EC">
        <w:rPr>
          <w:rFonts w:ascii="Calibri" w:eastAsia="Times New Roman" w:hAnsi="Calibri" w:cs="Calibri"/>
          <w:u w:val="single"/>
          <w:lang w:val="es-MX"/>
        </w:rPr>
        <w:t>se pueda</w:t>
      </w:r>
      <w:r w:rsidRPr="004D70EC">
        <w:rPr>
          <w:rFonts w:ascii="Calibri" w:eastAsia="Times New Roman" w:hAnsi="Calibri" w:cs="Calibri"/>
          <w:strike/>
          <w:lang w:val="es-MX"/>
        </w:rPr>
        <w:t>n levantar actas, revisar, responder y dar seguimiento a las mismas.</w:t>
      </w:r>
    </w:p>
    <w:p w14:paraId="53182B04" w14:textId="1BDDFA76" w:rsidR="004D70EC" w:rsidRDefault="004D70EC" w:rsidP="004D70EC">
      <w:pPr>
        <w:pStyle w:val="ListParagraph"/>
        <w:numPr>
          <w:ilvl w:val="0"/>
          <w:numId w:val="62"/>
        </w:numPr>
        <w:spacing w:before="100" w:after="200" w:line="276" w:lineRule="auto"/>
        <w:jc w:val="both"/>
        <w:rPr>
          <w:rFonts w:ascii="Calibri" w:eastAsia="Times New Roman" w:hAnsi="Calibri" w:cs="Calibri"/>
          <w:lang w:val="es-MX"/>
        </w:rPr>
      </w:pPr>
      <w:r w:rsidRPr="004D70EC">
        <w:rPr>
          <w:rFonts w:ascii="Calibri" w:eastAsia="Times New Roman" w:hAnsi="Calibri" w:cs="Calibri"/>
          <w:lang w:val="es-MX"/>
        </w:rPr>
        <w:t>L</w:t>
      </w:r>
      <w:r w:rsidRPr="004D70EC">
        <w:rPr>
          <w:rFonts w:ascii="Calibri" w:eastAsia="Times New Roman" w:hAnsi="Calibri" w:cs="Calibri"/>
          <w:lang w:val="es-MX"/>
        </w:rPr>
        <w:t>evantar</w:t>
      </w:r>
      <w:r>
        <w:rPr>
          <w:rFonts w:ascii="Calibri" w:eastAsia="Times New Roman" w:hAnsi="Calibri" w:cs="Calibri"/>
          <w:lang w:val="es-MX"/>
        </w:rPr>
        <w:t xml:space="preserve"> </w:t>
      </w:r>
      <w:r w:rsidRPr="004D70EC">
        <w:rPr>
          <w:rFonts w:ascii="Calibri" w:eastAsia="Times New Roman" w:hAnsi="Calibri" w:cs="Calibri"/>
          <w:lang w:val="es-MX"/>
        </w:rPr>
        <w:t>actas</w:t>
      </w:r>
    </w:p>
    <w:p w14:paraId="64B61EEA" w14:textId="1FD3684F" w:rsidR="004D70EC" w:rsidRDefault="004D70EC" w:rsidP="004D70EC">
      <w:pPr>
        <w:pStyle w:val="ListParagraph"/>
        <w:numPr>
          <w:ilvl w:val="0"/>
          <w:numId w:val="62"/>
        </w:numPr>
        <w:spacing w:before="100" w:after="200" w:line="276" w:lineRule="auto"/>
        <w:jc w:val="both"/>
        <w:rPr>
          <w:rFonts w:ascii="Calibri" w:eastAsia="Times New Roman" w:hAnsi="Calibri" w:cs="Calibri"/>
          <w:lang w:val="es-MX"/>
        </w:rPr>
      </w:pPr>
      <w:r w:rsidRPr="004D70EC">
        <w:rPr>
          <w:rFonts w:ascii="Calibri" w:eastAsia="Times New Roman" w:hAnsi="Calibri" w:cs="Calibri"/>
          <w:lang w:val="es-MX"/>
        </w:rPr>
        <w:t>R</w:t>
      </w:r>
      <w:r w:rsidRPr="004D70EC">
        <w:rPr>
          <w:rFonts w:ascii="Calibri" w:eastAsia="Times New Roman" w:hAnsi="Calibri" w:cs="Calibri"/>
          <w:lang w:val="es-MX"/>
        </w:rPr>
        <w:t>evisar</w:t>
      </w:r>
      <w:r>
        <w:rPr>
          <w:rFonts w:ascii="Calibri" w:eastAsia="Times New Roman" w:hAnsi="Calibri" w:cs="Calibri"/>
          <w:lang w:val="es-MX"/>
        </w:rPr>
        <w:t xml:space="preserve"> </w:t>
      </w:r>
      <w:r w:rsidRPr="004D70EC">
        <w:rPr>
          <w:rFonts w:ascii="Calibri" w:eastAsia="Times New Roman" w:hAnsi="Calibri" w:cs="Calibri"/>
          <w:lang w:val="es-MX"/>
        </w:rPr>
        <w:t>actas</w:t>
      </w:r>
    </w:p>
    <w:p w14:paraId="6FD365E1" w14:textId="3FE2B8D7" w:rsidR="004D70EC" w:rsidRDefault="004D70EC" w:rsidP="004D70EC">
      <w:pPr>
        <w:pStyle w:val="ListParagraph"/>
        <w:numPr>
          <w:ilvl w:val="0"/>
          <w:numId w:val="62"/>
        </w:numPr>
        <w:spacing w:before="100" w:after="200" w:line="276" w:lineRule="auto"/>
        <w:jc w:val="both"/>
        <w:rPr>
          <w:rFonts w:ascii="Calibri" w:eastAsia="Times New Roman" w:hAnsi="Calibri" w:cs="Calibri"/>
          <w:lang w:val="es-MX"/>
        </w:rPr>
      </w:pPr>
      <w:r w:rsidRPr="004D70EC">
        <w:rPr>
          <w:rFonts w:ascii="Calibri" w:eastAsia="Times New Roman" w:hAnsi="Calibri" w:cs="Calibri"/>
          <w:lang w:val="es-MX"/>
        </w:rPr>
        <w:t>R</w:t>
      </w:r>
      <w:r w:rsidRPr="004D70EC">
        <w:rPr>
          <w:rFonts w:ascii="Calibri" w:eastAsia="Times New Roman" w:hAnsi="Calibri" w:cs="Calibri"/>
          <w:lang w:val="es-MX"/>
        </w:rPr>
        <w:t>esponder</w:t>
      </w:r>
      <w:r>
        <w:rPr>
          <w:rFonts w:ascii="Calibri" w:eastAsia="Times New Roman" w:hAnsi="Calibri" w:cs="Calibri"/>
          <w:lang w:val="es-MX"/>
        </w:rPr>
        <w:t xml:space="preserve"> </w:t>
      </w:r>
      <w:r w:rsidRPr="004D70EC">
        <w:rPr>
          <w:rFonts w:ascii="Calibri" w:eastAsia="Times New Roman" w:hAnsi="Calibri" w:cs="Calibri"/>
          <w:lang w:val="es-MX"/>
        </w:rPr>
        <w:t>actas</w:t>
      </w:r>
    </w:p>
    <w:p w14:paraId="5CB890CC" w14:textId="6F211BA8" w:rsidR="004D70EC" w:rsidRPr="004D70EC" w:rsidRDefault="004D70EC" w:rsidP="00140B0C">
      <w:pPr>
        <w:pStyle w:val="ListParagraph"/>
        <w:numPr>
          <w:ilvl w:val="0"/>
          <w:numId w:val="62"/>
        </w:numPr>
        <w:spacing w:before="100" w:after="200" w:line="276" w:lineRule="auto"/>
        <w:jc w:val="both"/>
        <w:rPr>
          <w:rFonts w:ascii="Calibri" w:eastAsia="Times New Roman" w:hAnsi="Calibri" w:cs="Calibri"/>
          <w:lang w:val="es-MX"/>
        </w:rPr>
      </w:pPr>
      <w:r>
        <w:rPr>
          <w:rFonts w:ascii="Calibri" w:eastAsia="Times New Roman" w:hAnsi="Calibri" w:cs="Calibri"/>
          <w:lang w:val="es-MX"/>
        </w:rPr>
        <w:t>D</w:t>
      </w:r>
      <w:r w:rsidRPr="004D70EC">
        <w:rPr>
          <w:rFonts w:ascii="Calibri" w:eastAsia="Times New Roman" w:hAnsi="Calibri" w:cs="Calibri"/>
          <w:lang w:val="es-MX"/>
        </w:rPr>
        <w:t>ar seguimiento</w:t>
      </w:r>
      <w:r>
        <w:rPr>
          <w:rFonts w:ascii="Calibri" w:eastAsia="Times New Roman" w:hAnsi="Calibri" w:cs="Calibri"/>
          <w:lang w:val="es-MX"/>
        </w:rPr>
        <w:t xml:space="preserve">  a </w:t>
      </w:r>
      <w:r w:rsidRPr="004D70EC">
        <w:rPr>
          <w:rFonts w:ascii="Calibri" w:eastAsia="Times New Roman" w:hAnsi="Calibri" w:cs="Calibri"/>
          <w:lang w:val="es-MX"/>
        </w:rPr>
        <w:t>actas</w:t>
      </w:r>
    </w:p>
    <w:p w14:paraId="2302631B" w14:textId="4CBBD3C8" w:rsidR="00BC3395" w:rsidRDefault="00BC3395" w:rsidP="00BC3395">
      <w:pPr>
        <w:spacing w:before="100" w:after="200" w:line="276" w:lineRule="auto"/>
        <w:jc w:val="both"/>
        <w:rPr>
          <w:rFonts w:ascii="Calibri" w:eastAsia="Times New Roman" w:hAnsi="Calibri" w:cs="Calibri"/>
          <w:lang w:val="es-MX"/>
        </w:rPr>
      </w:pPr>
      <w:r w:rsidRPr="004D70EC">
        <w:rPr>
          <w:rFonts w:ascii="Calibri" w:eastAsia="Times New Roman" w:hAnsi="Calibri" w:cs="Calibri"/>
          <w:highlight w:val="yellow"/>
          <w:lang w:val="es-MX"/>
        </w:rPr>
        <w:t>Control presupuestal de plazas y horas de los distintos niveles educativos.</w:t>
      </w:r>
    </w:p>
    <w:p w14:paraId="79F11725" w14:textId="3E9FA6A1" w:rsidR="004D70EC" w:rsidRDefault="004D70EC" w:rsidP="00BC3395">
      <w:pPr>
        <w:spacing w:before="100" w:after="200" w:line="276" w:lineRule="auto"/>
        <w:jc w:val="both"/>
        <w:rPr>
          <w:rFonts w:ascii="Calibri" w:eastAsia="Times New Roman" w:hAnsi="Calibri" w:cs="Calibri"/>
          <w:color w:val="FF0000"/>
          <w:lang w:val="es-MX"/>
        </w:rPr>
      </w:pPr>
      <w:r w:rsidRPr="004D70EC">
        <w:rPr>
          <w:rFonts w:ascii="Calibri" w:eastAsia="Times New Roman" w:hAnsi="Calibri" w:cs="Calibri"/>
          <w:color w:val="FF0000"/>
          <w:lang w:val="es-MX"/>
        </w:rPr>
        <w:t>(modulos separados?)</w:t>
      </w:r>
      <w:r>
        <w:rPr>
          <w:rFonts w:ascii="Calibri" w:eastAsia="Times New Roman" w:hAnsi="Calibri" w:cs="Calibri"/>
          <w:color w:val="FF0000"/>
          <w:lang w:val="es-MX"/>
        </w:rPr>
        <w:t xml:space="preserve"> mi propuesta:</w:t>
      </w:r>
    </w:p>
    <w:p w14:paraId="02F7BBC3" w14:textId="77777777" w:rsidR="004D70EC" w:rsidRDefault="004D70EC" w:rsidP="004D70EC">
      <w:pPr>
        <w:spacing w:before="100" w:after="200" w:line="276" w:lineRule="auto"/>
        <w:jc w:val="both"/>
        <w:rPr>
          <w:rFonts w:ascii="Calibri" w:eastAsia="Times New Roman" w:hAnsi="Calibri" w:cs="Calibri"/>
          <w:highlight w:val="yellow"/>
          <w:lang w:val="es-MX"/>
        </w:rPr>
      </w:pPr>
      <w:r w:rsidRPr="004D70EC">
        <w:rPr>
          <w:rFonts w:ascii="Calibri" w:eastAsia="Times New Roman" w:hAnsi="Calibri" w:cs="Calibri"/>
          <w:highlight w:val="yellow"/>
          <w:lang w:val="es-MX"/>
        </w:rPr>
        <w:t>Control presupuestal de plazas</w:t>
      </w:r>
    </w:p>
    <w:p w14:paraId="11C170BE" w14:textId="01D9F08C" w:rsidR="004D70EC" w:rsidRDefault="004D70EC" w:rsidP="004D70EC">
      <w:pPr>
        <w:spacing w:before="100" w:after="200" w:line="276" w:lineRule="auto"/>
        <w:jc w:val="both"/>
        <w:rPr>
          <w:rFonts w:ascii="Calibri" w:eastAsia="Times New Roman" w:hAnsi="Calibri" w:cs="Calibri"/>
          <w:lang w:val="es-MX"/>
        </w:rPr>
      </w:pPr>
      <w:r>
        <w:rPr>
          <w:rFonts w:ascii="Calibri" w:eastAsia="Times New Roman" w:hAnsi="Calibri" w:cs="Calibri"/>
          <w:highlight w:val="yellow"/>
          <w:lang w:val="es-MX"/>
        </w:rPr>
        <w:t>Control de H</w:t>
      </w:r>
      <w:r w:rsidRPr="004D70EC">
        <w:rPr>
          <w:rFonts w:ascii="Calibri" w:eastAsia="Times New Roman" w:hAnsi="Calibri" w:cs="Calibri"/>
          <w:highlight w:val="yellow"/>
          <w:lang w:val="es-MX"/>
        </w:rPr>
        <w:t>oras de los distintos niveles educativos.</w:t>
      </w:r>
    </w:p>
    <w:p w14:paraId="236C6DEA" w14:textId="77777777" w:rsidR="004D70EC" w:rsidRPr="004D70EC" w:rsidRDefault="004D70EC" w:rsidP="00BC3395">
      <w:pPr>
        <w:spacing w:before="100" w:after="200" w:line="276" w:lineRule="auto"/>
        <w:jc w:val="both"/>
        <w:rPr>
          <w:rFonts w:ascii="Calibri" w:eastAsia="Times New Roman" w:hAnsi="Calibri" w:cs="Calibri"/>
          <w:color w:val="FF0000"/>
          <w:lang w:val="es-MX"/>
        </w:rPr>
      </w:pPr>
    </w:p>
    <w:p w14:paraId="2DA0C413" w14:textId="10F01630" w:rsidR="00BC3395" w:rsidRDefault="00BC3395" w:rsidP="00BC3395">
      <w:pPr>
        <w:spacing w:before="100" w:after="200" w:line="276" w:lineRule="auto"/>
        <w:jc w:val="both"/>
        <w:rPr>
          <w:rFonts w:ascii="Calibri" w:eastAsia="Times New Roman" w:hAnsi="Calibri" w:cs="Calibri"/>
          <w:u w:val="single"/>
          <w:lang w:val="es-MX"/>
        </w:rPr>
      </w:pPr>
      <w:r w:rsidRPr="00B8777F">
        <w:rPr>
          <w:rFonts w:ascii="Calibri" w:eastAsia="Times New Roman" w:hAnsi="Calibri" w:cs="Calibri"/>
          <w:highlight w:val="yellow"/>
          <w:lang w:val="es-MX"/>
        </w:rPr>
        <w:lastRenderedPageBreak/>
        <w:t>Incluya una solución para el registro de las incidencias del personal de la SEZ,</w:t>
      </w:r>
      <w:r w:rsidR="00B8777F">
        <w:rPr>
          <w:rFonts w:ascii="Calibri" w:eastAsia="Times New Roman" w:hAnsi="Calibri" w:cs="Calibri"/>
          <w:lang w:val="es-MX"/>
        </w:rPr>
        <w:t xml:space="preserve"> </w:t>
      </w:r>
      <w:r w:rsidR="00B8777F" w:rsidRPr="00B8777F">
        <w:rPr>
          <w:rFonts w:ascii="Calibri" w:eastAsia="Times New Roman" w:hAnsi="Calibri" w:cs="Calibri"/>
          <w:color w:val="FF0000"/>
          <w:lang w:val="es-MX"/>
        </w:rPr>
        <w:t>(que tipo de incidencias?)</w:t>
      </w:r>
      <w:r w:rsidRPr="00B8777F">
        <w:rPr>
          <w:rFonts w:ascii="Calibri" w:eastAsia="Times New Roman" w:hAnsi="Calibri" w:cs="Calibri"/>
          <w:color w:val="FF0000"/>
          <w:lang w:val="es-MX"/>
        </w:rPr>
        <w:t xml:space="preserve"> </w:t>
      </w:r>
      <w:r w:rsidRPr="00B8777F">
        <w:rPr>
          <w:rFonts w:ascii="Calibri" w:eastAsia="Times New Roman" w:hAnsi="Calibri" w:cs="Calibri"/>
          <w:u w:val="single"/>
          <w:lang w:val="es-MX"/>
        </w:rPr>
        <w:t>tomando en cuenta el tipo de empleado y su horario.</w:t>
      </w:r>
    </w:p>
    <w:p w14:paraId="0FDBAB94" w14:textId="77777777" w:rsidR="00B8777F" w:rsidRPr="00BC3395" w:rsidRDefault="00B8777F" w:rsidP="00BC3395">
      <w:pPr>
        <w:spacing w:before="100" w:after="200" w:line="276" w:lineRule="auto"/>
        <w:jc w:val="both"/>
        <w:rPr>
          <w:rFonts w:ascii="Calibri" w:eastAsia="Times New Roman" w:hAnsi="Calibri" w:cs="Calibri"/>
          <w:lang w:val="es-MX"/>
        </w:rPr>
      </w:pPr>
    </w:p>
    <w:p w14:paraId="0B8EC866"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Calcule las prenóminas y las nóminas en sus diferentes tipos, así como retroactivos, bonos, impuestos y retenciones (basándose en la información histórica) de los trabajadores de la SEZ.</w:t>
      </w:r>
    </w:p>
    <w:p w14:paraId="7FAAAD1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Calcule y controle todo lo referente a la seguridad social de los trabajadores (IMSS).</w:t>
      </w:r>
    </w:p>
    <w:p w14:paraId="51BE7856"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Realice proyecciones de nómina.</w:t>
      </w:r>
    </w:p>
    <w:p w14:paraId="131B4B3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Consuma y publique API y/o Webservice para comunicación con otros sistemas ya sea de la SEZ o externos.</w:t>
      </w:r>
    </w:p>
    <w:p w14:paraId="19206960"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Aplique la interoperabilidad entre la plataforma local con la nacional (USICAMM), en cuanto a los módulos de carga de vacancia, valide contra la Lista Ordenada de Resultados y orqueste el evento público para la asignación.</w:t>
      </w:r>
    </w:p>
    <w:p w14:paraId="0B7741CC"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Aplique interoperabilidad entre la plataforma local con la Nacional (SATAP), en cuanto a los módulos de carga de vacancia y asignación de los diferentes procesos que se manejan en la DSICAMM.</w:t>
      </w:r>
    </w:p>
    <w:p w14:paraId="7923F23E"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Adicionalmente, el licitante adjudicado deberá:</w:t>
      </w:r>
    </w:p>
    <w:p w14:paraId="73112B2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Migrar en conjunto con el personal de la SEZ, la información en bases de datos necesarias para el nuevo sistema, con la finalidad de poder efectuar consultas y generación de reportes y sobre todo para realizar los procesos de la generación de las nóminas eficazmente, fehacientemente y sin contratiempos.</w:t>
      </w:r>
    </w:p>
    <w:p w14:paraId="74B0A5DE"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Incluir en su propuesta técnica una carta donde se indique al porcentaje de cambios que podrá realizar sin que dichos cambios impacten en costo.</w:t>
      </w:r>
    </w:p>
    <w:p w14:paraId="37D832DB" w14:textId="77777777" w:rsidR="00BC3395" w:rsidRPr="00BC3395" w:rsidRDefault="00BC3395" w:rsidP="00BC3395">
      <w:pPr>
        <w:spacing w:before="100" w:after="200" w:line="276" w:lineRule="auto"/>
        <w:jc w:val="both"/>
        <w:rPr>
          <w:rFonts w:ascii="Calibri" w:eastAsia="Times New Roman" w:hAnsi="Calibri" w:cs="Calibri"/>
          <w:lang w:val="es-MX"/>
        </w:rPr>
      </w:pPr>
    </w:p>
    <w:p w14:paraId="7C23C31D"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4" w:name="_Toc170984156"/>
      <w:r w:rsidRPr="00BC3395">
        <w:rPr>
          <w:rFonts w:ascii="Calibri" w:eastAsia="Times New Roman" w:hAnsi="Calibri" w:cs="Calibri"/>
          <w:b/>
          <w:bCs/>
          <w:caps/>
          <w:spacing w:val="15"/>
          <w:lang w:val="es-MX"/>
        </w:rPr>
        <w:t>SUMINISTRO DE EQUIPAMIENTO</w:t>
      </w:r>
      <w:bookmarkEnd w:id="4"/>
    </w:p>
    <w:p w14:paraId="03011B49" w14:textId="77777777" w:rsidR="00BC3395" w:rsidRPr="00BC3395" w:rsidRDefault="00BC3395" w:rsidP="00BC3395">
      <w:pPr>
        <w:spacing w:before="100" w:after="200" w:line="276" w:lineRule="auto"/>
        <w:jc w:val="both"/>
        <w:rPr>
          <w:rFonts w:ascii="Calibri" w:eastAsia="Times New Roman" w:hAnsi="Calibri" w:cs="Calibri"/>
          <w:lang w:val="es-MX"/>
        </w:rPr>
      </w:pPr>
    </w:p>
    <w:p w14:paraId="5C807AC9"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El licitante adjudicado deberá proporcionar todo el hardware necesario para la implementación y operación del nuevo sistema, así como para mantener en línea las consultas y reportes de información hasta 20 años, debe incluir el sistema de almacenamiento, y los relojes checadores para al menos 350 centros de trabajo</w:t>
      </w:r>
      <w:r w:rsidRPr="00BC3395">
        <w:rPr>
          <w:rFonts w:ascii="Calibri" w:eastAsia="Times New Roman" w:hAnsi="Calibri" w:cs="Calibri"/>
          <w:color w:val="FF0000"/>
          <w:lang w:val="es-MX"/>
        </w:rPr>
        <w:t>.</w:t>
      </w:r>
    </w:p>
    <w:p w14:paraId="47F364DC" w14:textId="77777777" w:rsidR="00BC3395" w:rsidRPr="00BC3395" w:rsidRDefault="00BC3395" w:rsidP="00BC3395">
      <w:pPr>
        <w:spacing w:before="100" w:after="200" w:line="276" w:lineRule="auto"/>
        <w:jc w:val="both"/>
        <w:rPr>
          <w:rFonts w:ascii="Calibri" w:eastAsia="Times New Roman" w:hAnsi="Calibri" w:cs="Calibri"/>
          <w:lang w:val="es-MX"/>
        </w:rPr>
      </w:pPr>
    </w:p>
    <w:p w14:paraId="5F7135B8"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5" w:name="_Toc170984157"/>
      <w:r w:rsidRPr="00BC3395">
        <w:rPr>
          <w:rFonts w:ascii="Calibri" w:eastAsia="Times New Roman" w:hAnsi="Calibri" w:cs="Calibri"/>
          <w:b/>
          <w:bCs/>
          <w:caps/>
          <w:spacing w:val="15"/>
          <w:lang w:val="es-MX"/>
        </w:rPr>
        <w:t>REQUERIMIENTOS</w:t>
      </w:r>
      <w:bookmarkEnd w:id="5"/>
    </w:p>
    <w:p w14:paraId="1526BFF8" w14:textId="77777777" w:rsidR="00BC3395" w:rsidRPr="00BC3395" w:rsidRDefault="00BC3395" w:rsidP="00BC3395">
      <w:pPr>
        <w:spacing w:before="100" w:after="200" w:line="276" w:lineRule="auto"/>
        <w:jc w:val="both"/>
        <w:rPr>
          <w:rFonts w:ascii="Calibri" w:eastAsia="Times New Roman" w:hAnsi="Calibri" w:cs="Calibri"/>
          <w:lang w:val="es-MX"/>
        </w:rPr>
      </w:pPr>
    </w:p>
    <w:p w14:paraId="0A9F44B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 xml:space="preserve">El licitante adjudicado deberá realizar las actividades necesarias para efectuar en lo referente a software, el levantamiento de requerimientos, el diseño, el desarrollo, las pruebas unitarias, así como la implementación </w:t>
      </w:r>
      <w:r w:rsidRPr="00BC3395">
        <w:rPr>
          <w:rFonts w:ascii="Calibri" w:eastAsia="Times New Roman" w:hAnsi="Calibri" w:cs="Calibri"/>
          <w:lang w:val="es-MX"/>
        </w:rPr>
        <w:lastRenderedPageBreak/>
        <w:t>de los módulos que conformen el sistema integral y en lo referente al hardware, la instalación, configuración y puesta a punto de los programas que requerirá el sistema, así como la migración en conjunto con la SEZ de la información necesaria para el óptimo funcionamiento de la solución.</w:t>
      </w:r>
    </w:p>
    <w:p w14:paraId="1B1B0B9A"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La SEZ por su parte deberá proporcionar los elementos necesarios (información, reportes, formatos, formularios, diccionario de datos, etc.,) para que el licitante adjudicado realice las actividades arriba descritas, realizar las pruebas de los módulos que se liberen y hacer los comentarios pertinentes con respecto a la funcionabilidad, validaciones, errores de flujo, errores en tiempo de ejecución hasta llegar a la aceptación y liberación del módulo.</w:t>
      </w:r>
    </w:p>
    <w:p w14:paraId="7798C97D"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El sistema integral deberá contar con las características siguientes:</w:t>
      </w:r>
    </w:p>
    <w:p w14:paraId="3B76C99B"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jc w:val="both"/>
        <w:outlineLvl w:val="1"/>
        <w:rPr>
          <w:rFonts w:ascii="Calibri" w:eastAsia="Times New Roman" w:hAnsi="Calibri" w:cs="Calibri"/>
          <w:b/>
          <w:bCs/>
          <w:caps/>
          <w:spacing w:val="15"/>
          <w:lang w:val="es-MX" w:eastAsia="es-MX"/>
        </w:rPr>
      </w:pPr>
      <w:bookmarkStart w:id="6" w:name="_Toc170984158"/>
      <w:r w:rsidRPr="00BC3395">
        <w:rPr>
          <w:rFonts w:ascii="Calibri" w:eastAsia="Times New Roman" w:hAnsi="Calibri" w:cs="Calibri"/>
          <w:b/>
          <w:bCs/>
          <w:caps/>
          <w:spacing w:val="15"/>
          <w:lang w:val="es-MX" w:eastAsia="es-MX"/>
        </w:rPr>
        <w:t>MÓDULO INTEGRAL DE CONTROL DE ASISTENCIA</w:t>
      </w:r>
      <w:bookmarkEnd w:id="6"/>
    </w:p>
    <w:p w14:paraId="57210943" w14:textId="77777777" w:rsidR="00BC3395" w:rsidRPr="00BC3395" w:rsidRDefault="00BC3395" w:rsidP="00BC3395">
      <w:pPr>
        <w:spacing w:before="100" w:after="200" w:line="276" w:lineRule="auto"/>
        <w:jc w:val="both"/>
        <w:rPr>
          <w:rFonts w:ascii="Calibri" w:eastAsia="Times New Roman" w:hAnsi="Calibri" w:cs="Calibri"/>
          <w:lang w:val="es-MX" w:eastAsia="es-MX"/>
        </w:rPr>
      </w:pPr>
    </w:p>
    <w:p w14:paraId="296D33E5" w14:textId="77777777" w:rsidR="00BC3395" w:rsidRPr="00BC3395" w:rsidRDefault="00BC3395" w:rsidP="00BC3395">
      <w:pPr>
        <w:spacing w:before="100" w:after="200" w:line="276" w:lineRule="auto"/>
        <w:jc w:val="both"/>
        <w:rPr>
          <w:rFonts w:ascii="Calibri" w:eastAsia="Times New Roman" w:hAnsi="Calibri" w:cs="Calibri"/>
          <w:lang w:val="es-MX" w:eastAsia="es-MX"/>
        </w:rPr>
      </w:pPr>
      <w:r w:rsidRPr="00BC3395">
        <w:rPr>
          <w:rFonts w:ascii="Calibri" w:eastAsia="Times New Roman" w:hAnsi="Calibri" w:cs="Calibri"/>
          <w:lang w:val="es-MX" w:eastAsia="es-MX"/>
        </w:rPr>
        <w:t>Los licitantes participantes deberán realizar una propuesta para este módulo, teniendo en cuenta la información siguiente:</w:t>
      </w:r>
    </w:p>
    <w:p w14:paraId="5D6CA8E3"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Planteles para considerar, 250 con alrededor de 350 centros de trabajo.</w:t>
      </w:r>
    </w:p>
    <w:p w14:paraId="2C97FE5B"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No todos los centros de trabajo cuentan con Internet en el plantel.</w:t>
      </w:r>
    </w:p>
    <w:p w14:paraId="5E05C67E"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Existen algunos controles de asistencia en funcionamiento cuya información deberá ser migrada al módulo a desarrollar.</w:t>
      </w:r>
    </w:p>
    <w:p w14:paraId="1E9CBD05"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Registro de asistencia por medio de captura de relojes checadores en línea y fuera de línea de cada centro de trabajo.</w:t>
      </w:r>
    </w:p>
    <w:p w14:paraId="7E0C3C35"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Los submódulos que integrarán el control de asistencia son:</w:t>
      </w:r>
    </w:p>
    <w:p w14:paraId="366EC3D3"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El módulo orquestador, que será el encargado coordinar las interacciones entre los diferentes componentes de la propuesta además de:</w:t>
      </w:r>
    </w:p>
    <w:p w14:paraId="525B582F"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Permitir la configuración de turnos, jornada de trabajo, relojes checadores y tipo de incidencias.</w:t>
      </w:r>
    </w:p>
    <w:p w14:paraId="1552D772"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Permitir configurar horarios personalizados, especificando diferentes horas de entrada y salida asociadas a un empleado, así como la generación de reportes tipo rol por un periodo de tiempo específico.</w:t>
      </w:r>
    </w:p>
    <w:p w14:paraId="261FF81F"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Día de Cumpleaños.</w:t>
      </w:r>
    </w:p>
    <w:p w14:paraId="337E9095"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Días inhábiles, festivos y guardias.</w:t>
      </w:r>
    </w:p>
    <w:p w14:paraId="197D7D5F"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Días económicos.</w:t>
      </w:r>
    </w:p>
    <w:p w14:paraId="7E3F65CC"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Vacaciones.</w:t>
      </w:r>
    </w:p>
    <w:p w14:paraId="61313D77"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Permisos y licencias.</w:t>
      </w:r>
    </w:p>
    <w:p w14:paraId="390FEFE6"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Pases de entrada y salida.</w:t>
      </w:r>
    </w:p>
    <w:p w14:paraId="33731316"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Curso de capacitación.</w:t>
      </w:r>
    </w:p>
    <w:p w14:paraId="60B0063C"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Comisiones.</w:t>
      </w:r>
    </w:p>
    <w:p w14:paraId="5BEC246E"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Justificantes.</w:t>
      </w:r>
    </w:p>
    <w:p w14:paraId="0D3E7ABD"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Generación de reportes de incidencias y asistencia.</w:t>
      </w:r>
    </w:p>
    <w:p w14:paraId="30F751EB"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lastRenderedPageBreak/>
        <w:t>Tarjeta de checadora.</w:t>
      </w:r>
    </w:p>
    <w:p w14:paraId="1B0E7320"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Reporte de retardos A y B.</w:t>
      </w:r>
    </w:p>
    <w:p w14:paraId="1463426F"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Reporte de faltas.</w:t>
      </w:r>
    </w:p>
    <w:p w14:paraId="3EF84B74"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Reporte de faltas por acumulación retardos A, B o combinación de ambos.</w:t>
      </w:r>
    </w:p>
    <w:p w14:paraId="567384A5"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lang w:val="es-MX" w:eastAsia="es-MX"/>
        </w:rPr>
        <w:t>Reporte de registros de entrada y salida por empleado</w:t>
      </w:r>
    </w:p>
    <w:p w14:paraId="28B4902D"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promedio de entrada y salida por centro de trabajo</w:t>
      </w:r>
    </w:p>
    <w:p w14:paraId="320BC6D8" w14:textId="77777777" w:rsidR="00BC3395" w:rsidRPr="00BC3395" w:rsidRDefault="00BC3395" w:rsidP="00CD34BB">
      <w:pPr>
        <w:numPr>
          <w:ilvl w:val="0"/>
          <w:numId w:val="39"/>
        </w:num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omisión de registro de entrada o salida.</w:t>
      </w:r>
    </w:p>
    <w:p w14:paraId="08D824AA"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El módulo será capaz de permitir la carga masiva o individual de los descuentos por faltas, retardos acumulados, omisión de registro de entrada o salida, que serán aplicados en el módulo de emisión y pago de nómina.</w:t>
      </w:r>
    </w:p>
    <w:p w14:paraId="67033937"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El módulo será capaz de realizar la captura manual de registros e incidencias.</w:t>
      </w:r>
    </w:p>
    <w:p w14:paraId="01B6DA50"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Contendrá los movimientos que serán aplicados en el módulo de procesamiento de nóminas.</w:t>
      </w:r>
    </w:p>
    <w:p w14:paraId="5EE1CEAE"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Permitirá la Justificación de incidencias.</w:t>
      </w:r>
    </w:p>
    <w:p w14:paraId="17C2DC15" w14:textId="77777777" w:rsidR="00BC3395" w:rsidRPr="00BC3395" w:rsidRDefault="00BC3395" w:rsidP="00BC3395">
      <w:pPr>
        <w:spacing w:before="100" w:after="200" w:line="240" w:lineRule="auto"/>
        <w:ind w:left="720"/>
        <w:contextualSpacing/>
        <w:jc w:val="both"/>
        <w:rPr>
          <w:rFonts w:ascii="Calibri" w:eastAsia="Times New Roman" w:hAnsi="Calibri" w:cs="Calibri"/>
          <w:lang w:val="es-MX" w:eastAsia="es-MX"/>
        </w:rPr>
      </w:pPr>
    </w:p>
    <w:p w14:paraId="2981C734" w14:textId="77777777" w:rsidR="00BC3395" w:rsidRPr="00BC3395" w:rsidRDefault="00BC3395" w:rsidP="00BC3395">
      <w:pPr>
        <w:spacing w:before="100" w:after="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Así mismo, al licitante adjudicado se le proporcionará la información referente al control de asistencia con base en el Manual de Normas para la Administración de Recursos Humanos, Minutas de acuerdos entre SEZ y Sindicatos.</w:t>
      </w:r>
    </w:p>
    <w:p w14:paraId="72C3EADB" w14:textId="77777777" w:rsidR="00BC3395" w:rsidRPr="00BC3395" w:rsidRDefault="00BC3395" w:rsidP="00BC3395">
      <w:pPr>
        <w:spacing w:before="100" w:after="0" w:line="240" w:lineRule="auto"/>
        <w:jc w:val="both"/>
        <w:rPr>
          <w:rFonts w:ascii="Calibri" w:eastAsia="Times New Roman" w:hAnsi="Calibri" w:cs="Calibri"/>
          <w:color w:val="000000"/>
          <w:lang w:val="es-MX" w:eastAsia="es-MX"/>
        </w:rPr>
      </w:pPr>
    </w:p>
    <w:p w14:paraId="6115D303"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7" w:name="_Toc170984159"/>
      <w:r w:rsidRPr="00BC3395">
        <w:rPr>
          <w:rFonts w:ascii="Calibri" w:eastAsia="Times New Roman" w:hAnsi="Calibri" w:cs="Calibri"/>
          <w:b/>
          <w:bCs/>
          <w:caps/>
          <w:spacing w:val="15"/>
          <w:lang w:val="es-MX" w:eastAsia="es-MX"/>
        </w:rPr>
        <w:t>MÓDULO DE ADMINISTRACIÓN DE PERSONAL</w:t>
      </w:r>
      <w:bookmarkEnd w:id="7"/>
    </w:p>
    <w:p w14:paraId="1D4CF2E2"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p>
    <w:p w14:paraId="2C0E84F2"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Este módulo será la entrada para todos los movimientos de personal bajo los lineamientos y validaciones del Formato Único de Personal (FUP) con base en el tipo de movimiento, los perfiles de Director, Supervisor, Región u Oficinas Centrales podrán hacer el registro y se dará puntual seguimiento al estatus por los interesados llámese áreas o persona por medio de un folio único, así mismo seguirá las etapas que al tipo de movimiento corresponda, el sistema validará en forma automática si procede o no, aunado a la validación y autorización de las áreas que competan con la seguridad y confiabilidad de la información.</w:t>
      </w:r>
    </w:p>
    <w:p w14:paraId="440EFE46"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Controlará la plantilla de personal para la verificación de movimientos derivados de los requerimientos y/o solicitudes de las diferentes áreas.</w:t>
      </w:r>
    </w:p>
    <w:p w14:paraId="0E3D8C6A"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Soporte para la carga, clasificación y almacenamiento (en formato PDF con seguridad integrada) de los documentos que forman parte del Expediente Único de Personal, así como la consulta y visualización de los documentos.</w:t>
      </w:r>
    </w:p>
    <w:p w14:paraId="6A406ED6"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información del empleado, historial laboral, trayectoria organizacional, información curricular, así como constancias de servicio, hojas de servicio, etc. según sea la necesidad del interesado.</w:t>
      </w:r>
    </w:p>
    <w:p w14:paraId="44E8E7A7"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Cada Plaza/Empleado deberá contar con una clave presupuestal de acuerdo con la actividad realizada.</w:t>
      </w:r>
    </w:p>
    <w:p w14:paraId="360BB854"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información de las plazas, historial de plazas, estatus de plaza.</w:t>
      </w:r>
    </w:p>
    <w:p w14:paraId="7AAB2D01"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Gestionará y controlará las solicitudes y los movimientos de vacaciones, permisos, los diferentes tipos de licencias, sanciones, y todos los movimientos definidos en los catálogos del sistema en conjunto con el módulo de control de asistencia para el registro de estos.</w:t>
      </w:r>
    </w:p>
    <w:p w14:paraId="13EA6BF0"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Sincronizará los movimientos de empleados a los registros de control de asistencia, pudiendo autorizar un permiso económico desde este módulo y generar la incidencia de manera automática en el módulo de Control de Asistencia.</w:t>
      </w:r>
    </w:p>
    <w:p w14:paraId="233B914F"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la consulta de empleado por diferentes criterios, visualización de manera detallada de la información del empleado como lo son sus datos generales, historial académico, historial laboral, registros en el control de asistencia, nóminas.</w:t>
      </w:r>
    </w:p>
    <w:p w14:paraId="3F42433D"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Mostrará el historial de movimientos del empleado incluyendo la bitácora de quién y a qué hora lo aplicó.</w:t>
      </w:r>
    </w:p>
    <w:p w14:paraId="6C1A5632"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Actualizará la información del empleado: datos generales, historial académico, historial laboral etc.</w:t>
      </w:r>
    </w:p>
    <w:p w14:paraId="4969B09A"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el control de los reintegros de empleados que se cuentan con licencias de trabajo.</w:t>
      </w:r>
    </w:p>
    <w:p w14:paraId="76A8E845"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Emitirá y controlará las órdenes de presentación.</w:t>
      </w:r>
    </w:p>
    <w:p w14:paraId="48E3A796"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las vigencias de los nombramientos y secuencias de suplencias por movimientos de licencias, vacaciones, sanciones, promociones, controlándolas por medio de las fechas de vigencia y emitiendo un reporte con base a los términos de los nombramientos del personal.</w:t>
      </w:r>
    </w:p>
    <w:p w14:paraId="60A0FD88"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Implementará la firma electrónica para los documentos generados por el sistema.</w:t>
      </w:r>
    </w:p>
    <w:p w14:paraId="1B2B34A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Emitirá al menos los siguientes reportes, en formato PDF, CSV, Excel, txt de acuerdo con la especificación del ente solicitante.</w:t>
      </w:r>
    </w:p>
    <w:p w14:paraId="638FDA3C"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Plantilla general, por centro de trabajo, puesto, plaza.</w:t>
      </w:r>
    </w:p>
    <w:p w14:paraId="20B41B65"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Hojas de Servicio.</w:t>
      </w:r>
    </w:p>
    <w:p w14:paraId="388BC53D"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movimientos afiliatorios del IMSS.</w:t>
      </w:r>
    </w:p>
    <w:p w14:paraId="651A7CF1"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Historial laboral a partir de la entrada del sistema.</w:t>
      </w:r>
    </w:p>
    <w:p w14:paraId="443803D7"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Constancias de Baja.</w:t>
      </w:r>
    </w:p>
    <w:p w14:paraId="33F8243A"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Curriculum.</w:t>
      </w:r>
    </w:p>
    <w:p w14:paraId="519285BC"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Incidencias (licencias, permisos, sanciones, vacaciones, faltas).</w:t>
      </w:r>
    </w:p>
    <w:p w14:paraId="7D214DC4"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movimientos.</w:t>
      </w:r>
    </w:p>
    <w:p w14:paraId="01B15B8E" w14:textId="77777777" w:rsidR="00BC3395" w:rsidRPr="00BC3395" w:rsidRDefault="00BC3395" w:rsidP="00CD34BB">
      <w:pPr>
        <w:numPr>
          <w:ilvl w:val="0"/>
          <w:numId w:val="42"/>
        </w:num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periodos laborados.</w:t>
      </w:r>
    </w:p>
    <w:p w14:paraId="0C121A1A"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Gestionará las cargas laborales de docentes mediante las siguientes funcionalidades.</w:t>
      </w:r>
    </w:p>
    <w:p w14:paraId="2D7FFDD0"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Interconexión con el sistema de control escolar responsabilidad de la SEZ.</w:t>
      </w:r>
    </w:p>
    <w:p w14:paraId="2238DF09" w14:textId="77777777" w:rsidR="00BC3395" w:rsidRPr="00BC3395" w:rsidRDefault="00BC3395" w:rsidP="00CD34BB">
      <w:pPr>
        <w:numPr>
          <w:ilvl w:val="0"/>
          <w:numId w:val="43"/>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Extracción de información necesaria de cargas laborales, para validar la compatibilidad de horarios desde el sistema de control escolar.</w:t>
      </w:r>
    </w:p>
    <w:p w14:paraId="7AD115A0"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Impresión cargas laborales por unidades para ser reubicado.</w:t>
      </w:r>
    </w:p>
    <w:p w14:paraId="423789E8"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Cambio de adscripción para docentes.</w:t>
      </w:r>
    </w:p>
    <w:p w14:paraId="67B2655E"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Cancelación/creación de plazas de jornada a horas.</w:t>
      </w:r>
    </w:p>
    <w:p w14:paraId="41E7AA0E"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la configuración de cargas laborales de suplencias derivadas de movimientos de empleados titulares de manera automática y su respectiva cancelación en la reincorporación del titular.</w:t>
      </w:r>
    </w:p>
    <w:p w14:paraId="6F73ABEE"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Autorización de honorarios continuos.</w:t>
      </w:r>
    </w:p>
    <w:p w14:paraId="4397C94A"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La gestión de movimientos y de permisos de empleados puede ser a nivel de carga laboral.</w:t>
      </w:r>
    </w:p>
    <w:p w14:paraId="3111F13A"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Gestión de excepciones de incompatibilidad de horarios para empleados con permisos de suplencia.</w:t>
      </w:r>
    </w:p>
    <w:p w14:paraId="186013A4" w14:textId="77777777" w:rsidR="00BC3395" w:rsidRPr="00BC3395" w:rsidRDefault="00BC3395" w:rsidP="00BC3395">
      <w:pPr>
        <w:spacing w:before="100" w:after="0" w:line="240" w:lineRule="auto"/>
        <w:rPr>
          <w:rFonts w:ascii="Calibri" w:eastAsia="Times New Roman" w:hAnsi="Calibri" w:cs="Calibri"/>
          <w:lang w:val="es-MX" w:eastAsia="es-MX"/>
        </w:rPr>
      </w:pPr>
      <w:r w:rsidRPr="00BC3395">
        <w:rPr>
          <w:rFonts w:ascii="Calibri" w:eastAsia="Times New Roman" w:hAnsi="Calibri" w:cs="Calibri"/>
          <w:color w:val="000000"/>
          <w:lang w:val="es-MX" w:eastAsia="es-MX"/>
        </w:rPr>
        <w:t>Contará con las funcionalidades para generación de códigos de autorización, los cuales permitirán autorizar movimientos que estén fuera del flujo estándar.</w:t>
      </w:r>
    </w:p>
    <w:p w14:paraId="38DE3EB0"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8" w:name="_Toc170984160"/>
      <w:r w:rsidRPr="00BC3395">
        <w:rPr>
          <w:rFonts w:ascii="Calibri" w:eastAsia="Times New Roman" w:hAnsi="Calibri" w:cs="Calibri"/>
          <w:b/>
          <w:bCs/>
          <w:caps/>
          <w:spacing w:val="15"/>
          <w:lang w:val="es-MX" w:eastAsia="es-MX"/>
        </w:rPr>
        <w:t>MÓDULO DE NÓMINAS</w:t>
      </w:r>
      <w:bookmarkEnd w:id="8"/>
    </w:p>
    <w:p w14:paraId="4117C40C"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p>
    <w:p w14:paraId="47C8DF9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Módulo de control y administración de las percepciones y deducciones de los trabajadores, a partir del registro de los movimientos generados por los Módulos de Administración de Personal y de Control de Asistencia, verificando la disponibilidad presupuestal de la plaza.</w:t>
      </w:r>
    </w:p>
    <w:p w14:paraId="00369EE4"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cálculos de pago de nóminas ordinarias de acuerdo con las configuraciones establecidas. Deberá identificar el inicio y fin del periodo que corresponde al monto que se está pagando.</w:t>
      </w:r>
    </w:p>
    <w:p w14:paraId="4A7A4E0B"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Realizará la aplicación de forma automática los movimientos de altas, bajas, cambios de salario, licencias, o renovaciones de nombramientos, en tiempo y de forma retroactiva.</w:t>
      </w:r>
    </w:p>
    <w:p w14:paraId="5110E532"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Para cada concepto de percepciones o deducciones, deberá estar basado en fórmulas, conformadas por constantes, variables, referencias a otras fórmulas, a funciones de predefinidas.</w:t>
      </w:r>
    </w:p>
    <w:p w14:paraId="1035984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Módulo para gestionar los montos resultantes de la aplicación de movimientos retroactivos, para ser pagados o descontados.</w:t>
      </w:r>
    </w:p>
    <w:p w14:paraId="732022A6"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Gestionará la configuración de productos de nómina, calculará todas las percepciones y deducciones requeridas, se gestionará incidencias como el monto mínimo a percibir, validación, configuración de pago, autorización, dispersión, timbrado y afectación contable.</w:t>
      </w:r>
    </w:p>
    <w:p w14:paraId="32DE3D5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Mostrará las advertencias de vencimientos de movimientos de empleados que repercuten en la reanudación del pago de nómina o en la suspensión del pago de nómina.</w:t>
      </w:r>
    </w:p>
    <w:p w14:paraId="12E49A10"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la configuración de parámetros de cálculo como tablas de ISR, tabuladores de pago, salarios mínimos, UMAs, tasas de bonos y estímulos, montos mínimos y máximos y número de días mínimos y máximos.</w:t>
      </w:r>
    </w:p>
    <w:p w14:paraId="66F70EA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Aplicará en el pago quincenal, la prestación por concepto de becas para hijos de trabajadores.</w:t>
      </w:r>
    </w:p>
    <w:p w14:paraId="2EFA41BD"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Calculará y aplicará pagos de la prestación de quinquenio de forma automática, de acuerdo con la antigüedad acumulada y de forma general.</w:t>
      </w:r>
    </w:p>
    <w:p w14:paraId="51B8A90E"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Calculará y aplicará el ISR, de acuerdo con el ingreso mensual recibido por el trabajador, aplicando la tarifa de la Ley del ISR que le corresponde de acuerdo con el ejercicio fiscal que le corresponde.</w:t>
      </w:r>
    </w:p>
    <w:p w14:paraId="343A5D2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 lo que respecta al IMSS</w:t>
      </w:r>
    </w:p>
    <w:p w14:paraId="3E1527B8"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Calculará el Salario Diario Integrado (SDI) correctamente.</w:t>
      </w:r>
    </w:p>
    <w:p w14:paraId="4CA1834D"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los layouts para el SUA y IDSE.</w:t>
      </w:r>
    </w:p>
    <w:p w14:paraId="6B37096C"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Calculará correctamente la cuota patronal, de cesantía y vejez.</w:t>
      </w:r>
    </w:p>
    <w:p w14:paraId="39715604"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Los cálculos del sistema deberán ser iguales a los del SUA e IDSE.</w:t>
      </w:r>
    </w:p>
    <w:p w14:paraId="4BFDB2F1"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Deberá ser parametrizable para los cálculos.</w:t>
      </w:r>
    </w:p>
    <w:p w14:paraId="5EC69912"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Calculará de forma automática las pensiones alimenticias para uno o varios beneficiarios, aplicando los diversos criterios emitidos por la autoridad judicial con respecto a: porcentajes en sueldo y prestaciones, cantidad fija, cantidad fija en sueldo y porcentaje en prestación, distintos porcentajes en sueldo y prestaciones, además realizará las modificaciones cuando cambie el sueldo del trabajador ya sea por cambio de salario, licencias o faltas, así como la aplicación del descuento en liquidación cuando el trabajador cause baja laboral.</w:t>
      </w:r>
    </w:p>
    <w:p w14:paraId="03EB395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 xml:space="preserve">Permitirá la carga masiva de descuentos vía nomina por concepto de créditos contraídos con terceros institucionales, realizando previamente una validación de viabilidad para el descuento, aplicándolos en la nómina del empleado hasta su terminación, modificación o cancelación. </w:t>
      </w:r>
      <w:r w:rsidRPr="00BC3395">
        <w:rPr>
          <w:rFonts w:ascii="Calibri" w:eastAsia="Times New Roman" w:hAnsi="Calibri" w:cs="Calibri"/>
          <w:lang w:val="es-MX" w:eastAsia="es-MX"/>
        </w:rPr>
        <w:t>Para la validación se deberá desarrollar un módulo web para que los terceros institucionales puedan hacer la consulta ingresando el RFC y monto a contratar y el módulo indique si el descuento procede o no.</w:t>
      </w:r>
    </w:p>
    <w:p w14:paraId="72042E86"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Validará que los descuentos que se aplican no superen el 30% del excedente del salario mínimo.</w:t>
      </w:r>
    </w:p>
    <w:p w14:paraId="2579BC0C"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el registro individual o masivo de cuentas bancarias o forma de pago (cheque o tarjeta) del personal de la Institución, así como generar reportes para solicitar el pago de las retenciones de pensión alimenticia y terceros institucionales, así como reporte de los rechazos de las retenciones no aplicadas en la nómina.</w:t>
      </w:r>
    </w:p>
    <w:p w14:paraId="4A2FEB74"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sistema permitirá el recálculo de la nómina cuantas veces sea necesario para que considere registros de movimientos recientes o ajustes en las configuraciones, tanto de la nómina completa como de una nómina individual.</w:t>
      </w:r>
    </w:p>
    <w:p w14:paraId="2B68ABD7"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En la generación de las nóminas el sistema registrará una memoria de cálculo con los elementos de la fórmula y valores sustitución utilizados en el cálculo de cada concepto, dicha memoria de cálculo podrá consultarse en cualquier momento.</w:t>
      </w:r>
    </w:p>
    <w:p w14:paraId="699523C1"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Los tipos de nóminas que realiza la SEZ son las siguientes:</w:t>
      </w:r>
    </w:p>
    <w:p w14:paraId="19899C5A" w14:textId="77777777" w:rsidR="00BC3395" w:rsidRPr="00BC3395" w:rsidRDefault="00BC3395" w:rsidP="00CD34BB">
      <w:pPr>
        <w:numPr>
          <w:ilvl w:val="0"/>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Ordinarias</w:t>
      </w:r>
    </w:p>
    <w:p w14:paraId="4F3FD820"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 Base.</w:t>
      </w:r>
    </w:p>
    <w:p w14:paraId="5F531CA3"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 Telesecundarias.</w:t>
      </w:r>
    </w:p>
    <w:p w14:paraId="127E9154"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Ordinarias Educación Media Superior y Superior.</w:t>
      </w:r>
    </w:p>
    <w:p w14:paraId="1C99FD83"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Pagos Federales y Compensaciones.</w:t>
      </w:r>
    </w:p>
    <w:p w14:paraId="5A9F54B1" w14:textId="77777777" w:rsidR="00BC3395" w:rsidRPr="00BC3395" w:rsidRDefault="00BC3395" w:rsidP="00CD34BB">
      <w:pPr>
        <w:numPr>
          <w:ilvl w:val="0"/>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Complementos</w:t>
      </w:r>
    </w:p>
    <w:p w14:paraId="2D80FCCB"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Jubilados, Homologados.</w:t>
      </w:r>
    </w:p>
    <w:p w14:paraId="486EC034"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Laudos.</w:t>
      </w:r>
    </w:p>
    <w:p w14:paraId="5BD0572B"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Años de Servicio.</w:t>
      </w:r>
    </w:p>
    <w:p w14:paraId="62ACE303"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Bonos.</w:t>
      </w:r>
    </w:p>
    <w:p w14:paraId="1D8DD47E"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Aguinaldos.</w:t>
      </w:r>
    </w:p>
    <w:p w14:paraId="651D968D" w14:textId="77777777" w:rsidR="00BC3395" w:rsidRPr="00BC3395" w:rsidRDefault="00BC3395" w:rsidP="00CD34BB">
      <w:pPr>
        <w:numPr>
          <w:ilvl w:val="0"/>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Extraordinarias</w:t>
      </w:r>
    </w:p>
    <w:p w14:paraId="3B258294"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Retroactivos de incremento.</w:t>
      </w:r>
    </w:p>
    <w:p w14:paraId="290F3C10"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 base a lo anterior deberá organizar la información de las nóminas procesadas para los reportes que solicita la Secretaría de Finanzas.</w:t>
      </w:r>
    </w:p>
    <w:p w14:paraId="487FF28D"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Se integrará con el proveedor Autorizado de Certificación (PAC) para el timbrado de los pagos de nómina.</w:t>
      </w:r>
    </w:p>
    <w:p w14:paraId="6F88E2A9"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Registrará la bitácora de los CFDI, enviados y timbrados, así como el estatus del mismo.</w:t>
      </w:r>
    </w:p>
    <w:p w14:paraId="716C6C9F"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Generará la información necesaria para el entero y pago de las cuotas y aportaciones del IMSS, terceros institucionales, de acuerdo con formatos y tipos de archivo solicitados, siendo los más comunes archivo de datos separado por comas (CSV) y plantillas predefinidas de texto plano.</w:t>
      </w:r>
    </w:p>
    <w:p w14:paraId="678FFA15"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consumirá los Web Service necesarios para generar la póliza presupuestal de la nómina y después generar la póliza contable desde el Sistema Financiero (SIF).</w:t>
      </w:r>
    </w:p>
    <w:p w14:paraId="1979EE3E"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nóminas extraordinarias durante los periodos quincenales o mensuales, para los casos de pagos nominales que no alcanzaron a ingresar en una nómina ordinaria.</w:t>
      </w:r>
    </w:p>
    <w:p w14:paraId="75B5889A"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Realizará y aplicará cálculos de prestaciones como son prima vacacional, estímulos y ajuste al salario para su emisión y pago en los periodos programados en el calendario, aplicado en la nómina ordinaria que corresponda.</w:t>
      </w:r>
    </w:p>
    <w:p w14:paraId="5046721B"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Actualizará la antigüedad de los empleados en cada ejecución de la nómina, considerando los días a descontar derivados de los movimientos de los empleados como licencias sin goce de sueldo que hayan sido aplicados.</w:t>
      </w:r>
    </w:p>
    <w:p w14:paraId="399460E2"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cálculos de prestaciones anuales como son aguinaldo proporcional para su emisión en forma paralela a la nómina ordinaria.</w:t>
      </w:r>
    </w:p>
    <w:p w14:paraId="0C55873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el cálculo anual del ISR tomando el total de ingresos anuales, aplicando la tarifa anual que el SAT publique en el DOF, el ajuste que resulte a favor o en contra, se aplica en el ingreso que reciba el empleado por concepto de Aguinaldo.</w:t>
      </w:r>
    </w:p>
    <w:p w14:paraId="4831C710"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Emitirá las constancias de percepciones y/o retenciones de todo el personal que labore o haya laborado en la Institución.</w:t>
      </w:r>
    </w:p>
    <w:p w14:paraId="38AE887B"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cálculos de prestaciones anuales, primas de antigüedad, pagos por separación o terminación de la relación laboral, al personal que haya causado baja de la institución (Liquidaciones o Finiquito).</w:t>
      </w:r>
    </w:p>
    <w:p w14:paraId="1AB69E18"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Generará el histórico de los pagos por cada persona a la que se le haya realizado cálculo y pago de prestaciones anuales, primas de antigüedad, pagos por separación o terminación de la relación laboral (Liquidaciones o Finiquito).</w:t>
      </w:r>
    </w:p>
    <w:p w14:paraId="6ADBB62A"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calculo y el timbrado de los pagos del personal de baja y que se haya realizado pago de prestaciones anuales, primas de antigüedad, pagos por separación o terminación de la relación laboral (Liquidaciones o Finiquito).</w:t>
      </w:r>
    </w:p>
    <w:p w14:paraId="09E852F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lastRenderedPageBreak/>
        <w:t xml:space="preserve">Validará y registrará el gasto por concepto de Liquidaciones o Finiquito en </w:t>
      </w:r>
      <w:r w:rsidRPr="00BC3395">
        <w:rPr>
          <w:rFonts w:ascii="Calibri" w:eastAsia="Times New Roman" w:hAnsi="Calibri" w:cs="Calibri"/>
          <w:b/>
          <w:bCs/>
          <w:color w:val="000000"/>
          <w:lang w:val="es-MX" w:eastAsia="es-MX"/>
        </w:rPr>
        <w:t xml:space="preserve">SIF </w:t>
      </w:r>
      <w:r w:rsidRPr="00BC3395">
        <w:rPr>
          <w:rFonts w:ascii="Calibri" w:eastAsia="Times New Roman" w:hAnsi="Calibri" w:cs="Calibri"/>
          <w:color w:val="000000"/>
          <w:lang w:val="es-MX" w:eastAsia="es-MX"/>
        </w:rPr>
        <w:t>(Capitulo 1000) así como la generación del histórico del pago realizado.</w:t>
      </w:r>
    </w:p>
    <w:p w14:paraId="30C44C6A"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Generará nomina extraordinaria de pasivos de sueldos, prestaciones y liquidaciones que no se hayan pagado durante el proceso ordinario del ejercicio y su pago se realizará en el ejercicio siguiente.</w:t>
      </w:r>
    </w:p>
    <w:p w14:paraId="75B44131"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el cálculo de ISR del ajuste anual considerando los pagos según corresponda.</w:t>
      </w:r>
    </w:p>
    <w:p w14:paraId="1F35E7F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la conciliación entre los timbres generados mensualmente (nómina, honorarios, liquidaciones y cancelaciones) con la información que se descargue del SAT.</w:t>
      </w:r>
    </w:p>
    <w:p w14:paraId="7210CF9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Actualizará los tabuladores que aplican a cada ejercicio fiscal.</w:t>
      </w:r>
    </w:p>
    <w:p w14:paraId="09F98E8F"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la configuración de conceptos de pago de acuerdo con el puesto, centros de trabajo, niveles salariales.</w:t>
      </w:r>
    </w:p>
    <w:p w14:paraId="45DEB33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Calculará y aplicará automáticamente pagos retroactivos, de acuerdo con periodos y plazas laboradas.</w:t>
      </w:r>
    </w:p>
    <w:p w14:paraId="0B8EA984" w14:textId="77777777" w:rsidR="00BC3395" w:rsidRPr="00BC3395" w:rsidRDefault="00BC3395" w:rsidP="00BC3395">
      <w:pPr>
        <w:spacing w:before="100" w:after="20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El sistema será capaz de realizar el cálculo de Pasivo Laboral conforme a la LGCG, emitiendo un reporte anual del cálculo de las prestaciones del personal que tenga antigüedad de 10 años o más, y que se encuentran activos para su registro contable.</w:t>
      </w:r>
    </w:p>
    <w:p w14:paraId="7B09E093" w14:textId="77777777" w:rsidR="00BC3395" w:rsidRP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un seguimiento de las nóminas desde su creación hasta el cierre, desde el registro de la nómina, el cálculo de percepciones, deducciones y descuentos, su validación, su autorización, su registro presupuestal, el pago, el timbrado y el registro contable.</w:t>
      </w:r>
    </w:p>
    <w:p w14:paraId="44F96D60" w14:textId="77777777" w:rsidR="00BC3395" w:rsidRPr="00BC3395" w:rsidRDefault="00BC3395" w:rsidP="00BC3395">
      <w:pPr>
        <w:spacing w:before="100" w:after="200" w:line="240" w:lineRule="auto"/>
        <w:textAlignment w:val="baseline"/>
        <w:rPr>
          <w:rFonts w:ascii="Calibri" w:eastAsia="Times New Roman" w:hAnsi="Calibri" w:cs="Calibri"/>
          <w:lang w:val="es-MX" w:eastAsia="es-MX"/>
        </w:rPr>
      </w:pPr>
      <w:r w:rsidRPr="00BC3395">
        <w:rPr>
          <w:rFonts w:ascii="Calibri" w:eastAsia="Times New Roman" w:hAnsi="Calibri" w:cs="Calibri"/>
          <w:lang w:val="es-MX" w:eastAsia="es-MX"/>
        </w:rPr>
        <w:t>El sistema permitirá ABC de descuentos por sanciones judiciales o reintegro y devolución a partidas presupuestales.</w:t>
      </w:r>
    </w:p>
    <w:p w14:paraId="2FE5CD06" w14:textId="77777777" w:rsidR="00BC3395" w:rsidRP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1DF72E28"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9" w:name="_Toc170984161"/>
      <w:r w:rsidRPr="00BC3395">
        <w:rPr>
          <w:rFonts w:ascii="Calibri" w:eastAsia="Times New Roman" w:hAnsi="Calibri" w:cs="Calibri"/>
          <w:b/>
          <w:bCs/>
          <w:caps/>
          <w:spacing w:val="15"/>
          <w:lang w:val="es-MX" w:eastAsia="es-MX"/>
        </w:rPr>
        <w:t>MÓDULO DE PAGOS</w:t>
      </w:r>
      <w:bookmarkEnd w:id="9"/>
    </w:p>
    <w:p w14:paraId="2EB2793E"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0FE208A8" w14:textId="77777777" w:rsidR="00BC3395" w:rsidRPr="00BC3395" w:rsidRDefault="00BC3395" w:rsidP="00BC3395">
      <w:pPr>
        <w:spacing w:before="100" w:after="200" w:line="240" w:lineRule="auto"/>
        <w:textAlignment w:val="baseline"/>
        <w:rPr>
          <w:rFonts w:ascii="Calibri" w:eastAsia="Times New Roman" w:hAnsi="Calibri" w:cs="Calibri"/>
          <w:lang w:val="es-MX" w:eastAsia="es-MX"/>
        </w:rPr>
      </w:pPr>
      <w:r w:rsidRPr="00BC3395">
        <w:rPr>
          <w:rFonts w:ascii="Calibri" w:eastAsia="Times New Roman" w:hAnsi="Calibri" w:cs="Calibri"/>
          <w:lang w:val="es-MX" w:eastAsia="es-MX"/>
        </w:rPr>
        <w:t>El sistema permitirá cancelar grupos de pagos emitidos indebidamente, en exceso o por error; deberá generar los archivos y reportes necesarios para el reintegro del recurso a la Secretaría de Finanzas y cancelar los comprobantes fiscales digitales correspondientes.</w:t>
      </w:r>
    </w:p>
    <w:p w14:paraId="6D72D34B"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permitirá reponer los cheques emitidos que caducaron para su cobro al haber excedido su plazo de vigencia.</w:t>
      </w:r>
    </w:p>
    <w:p w14:paraId="6920E246"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permitirá reexpedir un pago que se haya cancelado si se acredita la conclusión del reintegro del recurso y el derecho del trabajador u otro beneficiario a dicho pago.</w:t>
      </w:r>
    </w:p>
    <w:p w14:paraId="2D95855A"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permitirá generar una constancia de ingresos de los trabajadores por cada uno de los pagos emitidos en un período determinado que sea equivalente a los comprobantes fiscales digitales.</w:t>
      </w:r>
    </w:p>
    <w:p w14:paraId="5C299314"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advertirá y señalará los pagos en demasía de los trabajadores que solicitan una constancia de No-Adeudo.</w:t>
      </w:r>
    </w:p>
    <w:p w14:paraId="41FC47BF"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El sistema permitirá el cálculo proporcional de aguinaldo automático al personal que haya causado baja durante el año fiscal.</w:t>
      </w:r>
    </w:p>
    <w:p w14:paraId="0659504B"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2B6A01EC"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0" w:name="_Toc170984162"/>
      <w:r w:rsidRPr="00BC3395">
        <w:rPr>
          <w:rFonts w:ascii="Calibri" w:eastAsia="Times New Roman" w:hAnsi="Calibri" w:cs="Calibri"/>
          <w:b/>
          <w:bCs/>
          <w:caps/>
          <w:spacing w:val="15"/>
          <w:lang w:val="es-MX" w:eastAsia="es-MX"/>
        </w:rPr>
        <w:t>MÓDULO DE INFORMES</w:t>
      </w:r>
      <w:bookmarkEnd w:id="10"/>
    </w:p>
    <w:p w14:paraId="1CD888D0" w14:textId="77777777" w:rsidR="00BC3395" w:rsidRPr="00BC3395" w:rsidRDefault="00BC3395" w:rsidP="00BC3395">
      <w:pPr>
        <w:spacing w:before="100" w:after="200" w:line="240" w:lineRule="auto"/>
        <w:ind w:left="720"/>
        <w:contextualSpacing/>
        <w:jc w:val="both"/>
        <w:rPr>
          <w:rFonts w:ascii="Calibri" w:eastAsia="Times New Roman" w:hAnsi="Calibri" w:cs="Calibri"/>
          <w:lang w:val="es-MX" w:eastAsia="es-MX"/>
        </w:rPr>
      </w:pPr>
    </w:p>
    <w:p w14:paraId="3A055161" w14:textId="77777777" w:rsidR="00BC3395" w:rsidRPr="00BC3395" w:rsidRDefault="00BC3395" w:rsidP="00CD34BB">
      <w:pPr>
        <w:numPr>
          <w:ilvl w:val="0"/>
          <w:numId w:val="4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 xml:space="preserve">Módulo que permitirá la generación de informes que requieran integración de información de los diferentes módulos de la solución y a partir de las necesidades de las áreas internas y externas, con la finalidad de gestionar los requerimientos de información y las oportunidades de mejora para el uso de los recursos humanos. </w:t>
      </w:r>
    </w:p>
    <w:p w14:paraId="790FCA74" w14:textId="77777777" w:rsidR="00BC3395" w:rsidRPr="00BC3395" w:rsidRDefault="00BC3395" w:rsidP="00CD34BB">
      <w:pPr>
        <w:numPr>
          <w:ilvl w:val="0"/>
          <w:numId w:val="4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 xml:space="preserve">Generará información para peticiones de acceso a la información, órganos auditores, estadísticas de movimientos, rotación y movilidad de empleados, indicadores para evaluación al desempeño, información por conceptos de pagos (sueldo, liquidaciones, prestaciones) y reportes dinámicos a partir de la información de los diferentes módulos. </w:t>
      </w:r>
    </w:p>
    <w:p w14:paraId="6DD6CAA2" w14:textId="77777777" w:rsidR="00BC3395" w:rsidRPr="00BC3395" w:rsidRDefault="00BC3395" w:rsidP="00CD34BB">
      <w:pPr>
        <w:numPr>
          <w:ilvl w:val="0"/>
          <w:numId w:val="4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Generará Información en diferentes formatos (pdf, Excel, txt, Word, csv), de los diferentes módulos del sistema.</w:t>
      </w:r>
    </w:p>
    <w:p w14:paraId="6428AADA" w14:textId="77777777" w:rsidR="00BC3395" w:rsidRPr="00BC3395" w:rsidRDefault="00BC3395" w:rsidP="00BC3395">
      <w:pPr>
        <w:spacing w:before="100" w:after="200" w:line="276" w:lineRule="auto"/>
        <w:jc w:val="both"/>
        <w:rPr>
          <w:rFonts w:ascii="Calibri" w:eastAsia="Times New Roman" w:hAnsi="Calibri" w:cs="Calibri"/>
          <w:lang w:val="es-MX" w:eastAsia="es-MX"/>
        </w:rPr>
      </w:pPr>
      <w:r w:rsidRPr="00BC3395">
        <w:rPr>
          <w:rFonts w:ascii="Calibri" w:eastAsia="Times New Roman" w:hAnsi="Calibri" w:cs="Calibri"/>
          <w:lang w:val="es-MX" w:eastAsia="es-MX"/>
        </w:rPr>
        <w:t>En la transferencia de conocimiento se contempla la capacitación técnica para que personal de la SEZ generen reportes adicionales.</w:t>
      </w:r>
    </w:p>
    <w:p w14:paraId="072F4CBC" w14:textId="77777777" w:rsidR="00BC3395" w:rsidRPr="00BC3395" w:rsidRDefault="00BC3395" w:rsidP="00BC3395">
      <w:pPr>
        <w:spacing w:before="100" w:after="0" w:line="240" w:lineRule="auto"/>
        <w:jc w:val="both"/>
        <w:rPr>
          <w:rFonts w:ascii="Calibri" w:eastAsia="Times New Roman" w:hAnsi="Calibri" w:cs="Calibri"/>
          <w:lang w:val="es-MX" w:eastAsia="es-MX"/>
        </w:rPr>
      </w:pPr>
    </w:p>
    <w:p w14:paraId="3C9F6C1D"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1" w:name="_Toc170984163"/>
      <w:r w:rsidRPr="00BC3395">
        <w:rPr>
          <w:rFonts w:ascii="Calibri" w:eastAsia="Times New Roman" w:hAnsi="Calibri" w:cs="Calibri"/>
          <w:b/>
          <w:bCs/>
          <w:caps/>
          <w:spacing w:val="15"/>
          <w:lang w:val="es-MX" w:eastAsia="es-MX"/>
        </w:rPr>
        <w:t>PORTAL DEL EMPLEADO</w:t>
      </w:r>
      <w:bookmarkEnd w:id="11"/>
    </w:p>
    <w:p w14:paraId="4B0367A1" w14:textId="77777777" w:rsidR="00BC3395" w:rsidRPr="00BC3395" w:rsidRDefault="00BC3395" w:rsidP="00BC3395">
      <w:pPr>
        <w:spacing w:before="100" w:after="0" w:line="240" w:lineRule="auto"/>
        <w:rPr>
          <w:rFonts w:ascii="Calibri" w:eastAsia="Times New Roman" w:hAnsi="Calibri" w:cs="Calibri"/>
          <w:lang w:val="es-MX" w:eastAsia="es-MX"/>
        </w:rPr>
      </w:pPr>
    </w:p>
    <w:p w14:paraId="5CAB762F"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Módulo que proporciona información a los empleados para lograr su autosuficiencia en la actualización de datos personales y curriculares, consultas sobre historial laboral, recibos de pago de nómina, reportes de control de asistencia, descarga de formatos y constancias de percepciones y retenciones</w:t>
      </w:r>
    </w:p>
    <w:p w14:paraId="38E1DC17"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 xml:space="preserve">El sistema será capaz de lanzar campañas de actualización de datos e información relevante para toda la Institución, consultar el directorio de empleados y ubicaciones de los centros de trabajo, manteniendo una comunicación efectiva a partir de la optimización de los recursos, mediante videos, documentos informativos, comunicados, barra de noticias proporcionado por </w:t>
      </w:r>
      <w:r w:rsidRPr="00BC3395">
        <w:rPr>
          <w:rFonts w:ascii="Calibri" w:eastAsia="Times New Roman" w:hAnsi="Calibri" w:cs="Calibri"/>
          <w:lang w:val="es-MX"/>
        </w:rPr>
        <w:t>SEZ</w:t>
      </w:r>
      <w:r w:rsidRPr="00BC3395">
        <w:rPr>
          <w:rFonts w:ascii="Calibri" w:eastAsia="Times New Roman" w:hAnsi="Calibri" w:cs="Calibri"/>
          <w:color w:val="000000"/>
          <w:lang w:val="es-MX" w:eastAsia="es-MX"/>
        </w:rPr>
        <w:t>.</w:t>
      </w:r>
    </w:p>
    <w:p w14:paraId="4BC5313A" w14:textId="61B07E0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 xml:space="preserve">El sistema deberá contar con apariencia del portal institucional (colores, letra, etc.) se adaptará a la imagen definida y podrá integrarse a la página institucional del Gobierno del Estado de </w:t>
      </w:r>
      <w:r w:rsidR="0042300D">
        <w:rPr>
          <w:rFonts w:ascii="Calibri" w:eastAsia="Times New Roman" w:hAnsi="Calibri" w:cs="Calibri"/>
          <w:color w:val="000000"/>
          <w:lang w:val="es-MX" w:eastAsia="es-MX"/>
        </w:rPr>
        <w:t>Zacatecas</w:t>
      </w:r>
      <w:r w:rsidRPr="00BC3395">
        <w:rPr>
          <w:rFonts w:ascii="Calibri" w:eastAsia="Times New Roman" w:hAnsi="Calibri" w:cs="Calibri"/>
          <w:color w:val="000000"/>
          <w:lang w:val="es-MX" w:eastAsia="es-MX"/>
        </w:rPr>
        <w:t xml:space="preserve"> y </w:t>
      </w:r>
      <w:r w:rsidRPr="00BC3395">
        <w:rPr>
          <w:rFonts w:ascii="Calibri" w:eastAsia="Times New Roman" w:hAnsi="Calibri" w:cs="Calibri"/>
          <w:lang w:val="es-MX"/>
        </w:rPr>
        <w:t>Secretaría de Educación.</w:t>
      </w:r>
    </w:p>
    <w:p w14:paraId="66FE53D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Tendrá un apartado de actualización de datos personales, así como la actualización de Curriculum.</w:t>
      </w:r>
    </w:p>
    <w:p w14:paraId="45E41E4D"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la descarga de los formatos para actualizar cédulas de beneficiarios, solicitud de beca, prestaciones por baja laboral temporal o definitiva, permisos económicos, alta, baja y modificación de cuenta bancaria.</w:t>
      </w:r>
    </w:p>
    <w:p w14:paraId="5B6B41B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la actualización de fotografía personal para credencialización y expediente personal.</w:t>
      </w:r>
    </w:p>
    <w:p w14:paraId="3CC51034"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sistema brindará las consultas de los siguiente:</w:t>
      </w:r>
    </w:p>
    <w:p w14:paraId="6F0B64FE"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Datos personales.</w:t>
      </w:r>
    </w:p>
    <w:p w14:paraId="232E56C4"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Historia laboral.</w:t>
      </w:r>
    </w:p>
    <w:p w14:paraId="43C365A9"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Historial curricular.</w:t>
      </w:r>
    </w:p>
    <w:p w14:paraId="3A1FD0AC"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Pagos de nómina, consulta y descarga de sus CFDI.</w:t>
      </w:r>
    </w:p>
    <w:p w14:paraId="71952CE0"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Tarjeta checadora.</w:t>
      </w:r>
    </w:p>
    <w:p w14:paraId="02E777C7"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Historial de faltas.</w:t>
      </w:r>
    </w:p>
    <w:p w14:paraId="04EABE13" w14:textId="77777777" w:rsidR="00BC3395" w:rsidRPr="00BC3395" w:rsidRDefault="00BC3395" w:rsidP="00CD34BB">
      <w:pPr>
        <w:numPr>
          <w:ilvl w:val="0"/>
          <w:numId w:val="47"/>
        </w:num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Licencias y permisos.</w:t>
      </w:r>
    </w:p>
    <w:p w14:paraId="3C8A9BE6"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2C8B8B7B"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spacing w:val="15"/>
          <w:shd w:val="clear" w:color="auto" w:fill="F8F8F8"/>
          <w:lang w:val="es-MX" w:eastAsia="es-MX"/>
        </w:rPr>
      </w:pPr>
      <w:bookmarkStart w:id="12" w:name="_Toc170984164"/>
      <w:r w:rsidRPr="00BC3395">
        <w:rPr>
          <w:rFonts w:ascii="Calibri" w:eastAsia="Times New Roman" w:hAnsi="Calibri" w:cs="Calibri"/>
          <w:b/>
          <w:bCs/>
          <w:spacing w:val="15"/>
          <w:shd w:val="clear" w:color="auto" w:fill="F8F8F8"/>
          <w:lang w:val="es-MX" w:eastAsia="es-MX"/>
        </w:rPr>
        <w:t>MÓDULO DE ADMINISTRACIÓN DEL SISTEMA</w:t>
      </w:r>
      <w:bookmarkEnd w:id="12"/>
    </w:p>
    <w:p w14:paraId="0072BC70" w14:textId="77777777" w:rsidR="00BC3395" w:rsidRPr="00BC3395" w:rsidRDefault="00BC3395" w:rsidP="00BC3395">
      <w:pPr>
        <w:spacing w:before="100" w:after="0" w:line="240" w:lineRule="auto"/>
        <w:rPr>
          <w:rFonts w:ascii="Calibri" w:eastAsia="Times New Roman" w:hAnsi="Calibri" w:cs="Calibri"/>
          <w:lang w:val="es-MX" w:eastAsia="es-MX"/>
        </w:rPr>
      </w:pPr>
    </w:p>
    <w:p w14:paraId="4CB3C47E"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 xml:space="preserve">Proporcionará las herramientas para realizar ajustes a la configuración inicial, cambios a las reglas de negocio, actualizaciones de versiones, con la finalidad de que la </w:t>
      </w:r>
      <w:r w:rsidRPr="00BC3395">
        <w:rPr>
          <w:rFonts w:ascii="Calibri" w:eastAsia="Times New Roman" w:hAnsi="Calibri" w:cs="Calibri"/>
          <w:lang w:val="es-MX"/>
        </w:rPr>
        <w:t>SEZ</w:t>
      </w:r>
      <w:r w:rsidRPr="00BC3395">
        <w:rPr>
          <w:rFonts w:ascii="Calibri" w:eastAsia="Times New Roman" w:hAnsi="Calibri" w:cs="Calibri"/>
          <w:lang w:val="es-MX" w:eastAsia="es-MX"/>
        </w:rPr>
        <w:t xml:space="preserve"> realice las adecuaciones o requerimientos adicionales a la implementación inicial, será mediante la transferencia de conocimiento para el código fuente, si la idea es que este parametrizado, no se recomienda que sea por medio de catálogos. </w:t>
      </w:r>
    </w:p>
    <w:p w14:paraId="2785EB45"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acceso al sistema será en dos niveles, el primero otorgado para la administración global para parametrizar el sistema y acceso a todo el sistema, el segundo nivel para los administradores funcionales donde sólo podrá modificar y adecuar información en el módulo asignado.</w:t>
      </w:r>
    </w:p>
    <w:p w14:paraId="579F7EAC"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la auditoría del sistema mediante los logs de registro de los movimientos realizados en cada uno de los procesos que integran la solución.</w:t>
      </w:r>
    </w:p>
    <w:p w14:paraId="1CCB66B3"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los usuarios, roles, perfiles y accesos.</w:t>
      </w:r>
    </w:p>
    <w:p w14:paraId="422FAF2E"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las actualizaciones y ajustes al sistema.</w:t>
      </w:r>
    </w:p>
    <w:p w14:paraId="3A603C7F"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los accesos según tipo de usuario y políticas de seguridad aplicadas para cada rol.</w:t>
      </w:r>
    </w:p>
    <w:p w14:paraId="18FDA43D"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el mantenimiento del calendario laboral, habilitando los días festivos por municipio y días de descanso.</w:t>
      </w:r>
    </w:p>
    <w:p w14:paraId="5592724E"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el mantenimiento a los diferentes catálogos, reportes y configuración del sistema.</w:t>
      </w:r>
    </w:p>
    <w:p w14:paraId="6E37F260" w14:textId="77777777" w:rsidR="00BC3395" w:rsidRPr="00BC3395" w:rsidRDefault="00BC3395" w:rsidP="00CD34BB">
      <w:pPr>
        <w:numPr>
          <w:ilvl w:val="0"/>
          <w:numId w:val="47"/>
        </w:numPr>
        <w:spacing w:before="100" w:after="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la personalización visual del Portal del Empleado (imagen institucional, colores, tipografía, hoja de estilos, imágenes</w:t>
      </w:r>
    </w:p>
    <w:p w14:paraId="735A371F"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67018FFA"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3" w:name="_Toc170984165"/>
      <w:r w:rsidRPr="00BC3395">
        <w:rPr>
          <w:rFonts w:ascii="Calibri" w:eastAsia="Times New Roman" w:hAnsi="Calibri" w:cs="Calibri"/>
          <w:b/>
          <w:bCs/>
          <w:caps/>
          <w:spacing w:val="15"/>
          <w:lang w:val="es-MX" w:eastAsia="es-MX"/>
        </w:rPr>
        <w:t>MÓDULO DE GESTIÓN DE PLAZAS</w:t>
      </w:r>
      <w:bookmarkEnd w:id="13"/>
    </w:p>
    <w:p w14:paraId="41FD636E" w14:textId="77777777" w:rsidR="00BC3395" w:rsidRPr="00BC3395" w:rsidRDefault="00BC3395" w:rsidP="00BC3395">
      <w:pPr>
        <w:spacing w:before="100" w:after="0" w:line="240" w:lineRule="auto"/>
        <w:rPr>
          <w:rFonts w:ascii="Calibri" w:eastAsia="Times New Roman" w:hAnsi="Calibri" w:cs="Calibri"/>
          <w:lang w:val="es-MX" w:eastAsia="es-MX"/>
        </w:rPr>
      </w:pPr>
    </w:p>
    <w:p w14:paraId="30DC453C"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presupuestalmente las plazas autorizadas, ocupadas, canceladas y vacantes.</w:t>
      </w:r>
    </w:p>
    <w:p w14:paraId="0D58D336"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Generará el reporte de inventario de plazas general y por centro de trabajo.</w:t>
      </w:r>
    </w:p>
    <w:p w14:paraId="23AB6BE0"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Deberá integrar los criterios de la estructura ocupacional para validar la vacante.</w:t>
      </w:r>
    </w:p>
    <w:p w14:paraId="02563F21"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Al asignar la plaza se deberá emitir el nombramiento junto con la orden de presentación esto lo hará dirección de educación básica y la dirección de capital humano para la firma.</w:t>
      </w:r>
    </w:p>
    <w:p w14:paraId="41C084CB"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Contará con una herramienta para proyectar escenarios de nóminas en un ambiente controlado y no vinculado al proceso real de nómina, con variables paramétricas, lo cual permita a la SEZ tomar decisiones con antelación y generar proyecciones presupuestales.</w:t>
      </w:r>
    </w:p>
    <w:p w14:paraId="11B3353F" w14:textId="77777777" w:rsidR="00BC3395" w:rsidRPr="00BC3395" w:rsidRDefault="00BC3395" w:rsidP="00BC3395">
      <w:pPr>
        <w:spacing w:before="100" w:after="200" w:line="240" w:lineRule="auto"/>
        <w:ind w:left="720"/>
        <w:contextualSpacing/>
        <w:jc w:val="both"/>
        <w:textAlignment w:val="baseline"/>
        <w:rPr>
          <w:rFonts w:ascii="Calibri" w:eastAsia="Times New Roman" w:hAnsi="Calibri" w:cs="Calibri"/>
          <w:lang w:val="es-MX" w:eastAsia="es-MX"/>
        </w:rPr>
      </w:pPr>
    </w:p>
    <w:p w14:paraId="230E5FAC" w14:textId="77777777" w:rsidR="00BC3395" w:rsidRPr="00BC3395" w:rsidRDefault="00BC3395" w:rsidP="00BC3395">
      <w:pPr>
        <w:spacing w:before="100" w:after="200" w:line="240" w:lineRule="auto"/>
        <w:textAlignment w:val="baseline"/>
        <w:rPr>
          <w:rFonts w:ascii="Calibri" w:eastAsia="Times New Roman" w:hAnsi="Calibri" w:cs="Calibri"/>
          <w:color w:val="808080"/>
          <w:lang w:val="es-MX" w:eastAsia="es-MX"/>
        </w:rPr>
      </w:pPr>
    </w:p>
    <w:p w14:paraId="7978FC48"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4" w:name="_Toc170984166"/>
      <w:r w:rsidRPr="00BC3395">
        <w:rPr>
          <w:rFonts w:ascii="Calibri" w:eastAsia="Times New Roman" w:hAnsi="Calibri" w:cs="Calibri"/>
          <w:b/>
          <w:bCs/>
          <w:caps/>
          <w:spacing w:val="15"/>
          <w:lang w:val="es-MX" w:eastAsia="es-MX"/>
        </w:rPr>
        <w:lastRenderedPageBreak/>
        <w:t>CARACTERÍSTICAS TÉCNICAS DEL SIAPSEZ Y EQUIPAMIENTO</w:t>
      </w:r>
      <w:bookmarkEnd w:id="14"/>
    </w:p>
    <w:p w14:paraId="31735C34" w14:textId="77777777" w:rsidR="00BC3395" w:rsidRPr="00BC3395" w:rsidRDefault="00BC3395" w:rsidP="00BC3395">
      <w:pPr>
        <w:spacing w:before="100" w:after="0" w:line="240" w:lineRule="auto"/>
        <w:rPr>
          <w:rFonts w:ascii="Calibri" w:eastAsia="Times New Roman" w:hAnsi="Calibri" w:cs="Calibri"/>
          <w:lang w:val="es-MX" w:eastAsia="es-MX"/>
        </w:rPr>
      </w:pPr>
    </w:p>
    <w:p w14:paraId="31A50F15" w14:textId="77777777" w:rsidR="00BC3395" w:rsidRPr="00BC3395" w:rsidRDefault="00BC3395" w:rsidP="00BC3395">
      <w:pPr>
        <w:spacing w:before="100" w:after="0" w:line="240" w:lineRule="auto"/>
        <w:rPr>
          <w:rFonts w:ascii="Calibri" w:eastAsia="Times New Roman" w:hAnsi="Calibri" w:cs="Calibri"/>
          <w:b/>
          <w:bCs/>
          <w:lang w:val="es-MX" w:eastAsia="es-MX"/>
        </w:rPr>
      </w:pPr>
      <w:r w:rsidRPr="00BC3395">
        <w:rPr>
          <w:rFonts w:ascii="Calibri" w:eastAsia="Times New Roman" w:hAnsi="Calibri" w:cs="Calibri"/>
          <w:b/>
          <w:bCs/>
          <w:lang w:val="es-MX" w:eastAsia="es-MX"/>
        </w:rPr>
        <w:t>SIAPSEZ</w:t>
      </w:r>
    </w:p>
    <w:p w14:paraId="24406A74" w14:textId="77777777" w:rsidR="00BC3395" w:rsidRPr="00BC3395" w:rsidRDefault="00BC3395" w:rsidP="00BC3395">
      <w:pPr>
        <w:spacing w:before="100" w:after="0" w:line="240" w:lineRule="auto"/>
        <w:rPr>
          <w:rFonts w:ascii="Calibri" w:eastAsia="Times New Roman" w:hAnsi="Calibri" w:cs="Calibri"/>
          <w:lang w:val="es-MX" w:eastAsia="es-MX"/>
        </w:rPr>
      </w:pPr>
    </w:p>
    <w:p w14:paraId="5640A51A"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arquitectura del aplicativo deberá estar basada en Microservicios Rest, el desarrollo del Backend del sistema será programando completamente con tecnología de software libre, la cual permitirá desplegar el aplicativo tanto en servidores con sistemas operativos libres o de uso propietario.</w:t>
      </w:r>
    </w:p>
    <w:p w14:paraId="090AC2CC"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PostgreSQL16 o superior.</w:t>
      </w:r>
    </w:p>
    <w:p w14:paraId="7CDFB23F"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Java 21 o superior.</w:t>
      </w:r>
    </w:p>
    <w:p w14:paraId="2CC6062F"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Spring Boot 3.2 o superior.</w:t>
      </w:r>
    </w:p>
    <w:p w14:paraId="43E8171C"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API Rest deberá tener un balanceador de carga HTTP HA Proxy para la alta disponibilidad.</w:t>
      </w:r>
    </w:p>
    <w:p w14:paraId="39CB6570"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API deberá estas conformado por diferentes artefactos Spring Boot 3.2.</w:t>
      </w:r>
    </w:p>
    <w:p w14:paraId="4AFF527A" w14:textId="77777777" w:rsidR="00BC3395" w:rsidRDefault="00BC3395" w:rsidP="00CD34B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Para la administración del API deberá usar API Manager de WS02.</w:t>
      </w:r>
    </w:p>
    <w:p w14:paraId="100B9DC9" w14:textId="77777777" w:rsidR="00DF214B" w:rsidRPr="00BC3395" w:rsidRDefault="00DF214B" w:rsidP="00DF214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autenticación deberá usar OAUTH2 JWT.</w:t>
      </w:r>
    </w:p>
    <w:p w14:paraId="123B828A" w14:textId="0D2BFE55" w:rsidR="00DF214B" w:rsidRPr="00DF214B" w:rsidRDefault="00DF214B" w:rsidP="00DF214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generación de los tokens de autenticación deberá usar API Manager o Identity Server de WS02.</w:t>
      </w:r>
    </w:p>
    <w:p w14:paraId="400BF587" w14:textId="77777777" w:rsidR="00BC3395" w:rsidRPr="00BC3395" w:rsidRDefault="00BC3395" w:rsidP="00CD34B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integración y replicación de la información de los microservicios deberá hacer uso de Kafka 3.7 o superior.</w:t>
      </w:r>
    </w:p>
    <w:p w14:paraId="14F709C0" w14:textId="77777777" w:rsidR="00BC3395" w:rsidRPr="00BC3395" w:rsidRDefault="00BC3395" w:rsidP="00BC3395">
      <w:pPr>
        <w:spacing w:before="100" w:after="0" w:line="240" w:lineRule="auto"/>
        <w:jc w:val="both"/>
        <w:textAlignment w:val="baseline"/>
        <w:rPr>
          <w:rFonts w:ascii="Calibri" w:eastAsia="Times New Roman" w:hAnsi="Calibri" w:cs="Calibri"/>
          <w:color w:val="000000"/>
          <w:lang w:val="es-MX" w:eastAsia="es-MX"/>
        </w:rPr>
      </w:pPr>
    </w:p>
    <w:p w14:paraId="643DC44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Frontend Escritorio. El aplicativo de uso administrativo será desarrollado con .NET para hacer un aplicativo ágil y ergonómico al usuario. Sin embargo, este puede desplegarse para funcionar en puntos remotos debido a que la base de la lógica de negocio reside en un API Rest Central. Las herramientas para el desarrollo del aplicativo de escritorio serán:</w:t>
      </w:r>
    </w:p>
    <w:p w14:paraId="30A05E45"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 Windows Forms</w:t>
      </w:r>
    </w:p>
    <w:p w14:paraId="134D3B8F"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librería para el diseño de UI son DevExpress 21 o superior</w:t>
      </w:r>
    </w:p>
    <w:p w14:paraId="14F2A329"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aplicativo de escritorio deberá de forma automática verificar actualizaciones e instalarse de igual forma notificando al usuario de la acción. </w:t>
      </w:r>
    </w:p>
    <w:p w14:paraId="3B6A16F0"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entrada al sistema deberá hacerse mediante OAUTH2 JWT Autorization Code Flow.</w:t>
      </w:r>
    </w:p>
    <w:p w14:paraId="6FFED41E" w14:textId="77777777" w:rsidR="00BC3395" w:rsidRPr="00BC3395" w:rsidRDefault="00BC3395" w:rsidP="00BC3395">
      <w:pPr>
        <w:spacing w:before="100" w:after="0" w:line="240" w:lineRule="auto"/>
        <w:ind w:left="720"/>
        <w:jc w:val="both"/>
        <w:textAlignment w:val="baseline"/>
        <w:rPr>
          <w:rFonts w:ascii="Calibri" w:eastAsia="Times New Roman" w:hAnsi="Calibri" w:cs="Calibri"/>
          <w:color w:val="000000"/>
          <w:lang w:val="es-MX" w:eastAsia="es-MX"/>
        </w:rPr>
      </w:pPr>
    </w:p>
    <w:p w14:paraId="1E1C886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Frontend Web. El sistema cuenta con Uso de plantilla Bootstrap como base para la estandarización de las vistas en los diferentes aplicativos webs. Las herramientas base para el desarrollo del Frontend Web serán las siguientes:</w:t>
      </w:r>
    </w:p>
    <w:p w14:paraId="47AA6516" w14:textId="77777777" w:rsidR="00BC3395" w:rsidRPr="00BC3395" w:rsidRDefault="00BC3395" w:rsidP="00CD34BB">
      <w:pPr>
        <w:numPr>
          <w:ilvl w:val="0"/>
          <w:numId w:val="5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HTML5</w:t>
      </w:r>
    </w:p>
    <w:p w14:paraId="6EF4CC44" w14:textId="77777777" w:rsidR="00BC3395" w:rsidRPr="00BC3395" w:rsidRDefault="00BC3395" w:rsidP="00CD34BB">
      <w:pPr>
        <w:numPr>
          <w:ilvl w:val="0"/>
          <w:numId w:val="5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JQuery</w:t>
      </w:r>
    </w:p>
    <w:p w14:paraId="404D2D49" w14:textId="77777777" w:rsidR="00BC3395" w:rsidRPr="00BC3395" w:rsidRDefault="00BC3395" w:rsidP="00CD34BB">
      <w:pPr>
        <w:numPr>
          <w:ilvl w:val="0"/>
          <w:numId w:val="5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Bootstrap 4.0</w:t>
      </w:r>
    </w:p>
    <w:p w14:paraId="6BCF289A" w14:textId="77777777" w:rsidR="00BC3395" w:rsidRPr="00BC3395" w:rsidRDefault="00BC3395" w:rsidP="00CD34BB">
      <w:pPr>
        <w:numPr>
          <w:ilvl w:val="0"/>
          <w:numId w:val="50"/>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CSS 3</w:t>
      </w:r>
    </w:p>
    <w:p w14:paraId="0555890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lastRenderedPageBreak/>
        <w:t>El sistema deberá hacer uso del motor de Firma Electrónica será proporcionado por la Secretaría de Finanzas.</w:t>
      </w:r>
    </w:p>
    <w:p w14:paraId="3D773075"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Sistema será capaz de exponer y consumir servicios web REST para la conexión con otras aplicaciones.</w:t>
      </w:r>
    </w:p>
    <w:p w14:paraId="208ABA98" w14:textId="064DACC0"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6CE90449" w14:textId="3B13065F"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63E85043" w14:textId="7158516B"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6438686F" w14:textId="2247D66D"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7974BDBF" w14:textId="77777777" w:rsidR="00BC3395" w:rsidRPr="00BC3395" w:rsidRDefault="00BC3395" w:rsidP="00BC3395">
      <w:pPr>
        <w:spacing w:before="100" w:after="200" w:line="240" w:lineRule="auto"/>
        <w:jc w:val="both"/>
        <w:rPr>
          <w:rFonts w:ascii="Calibri" w:eastAsia="Times New Roman" w:hAnsi="Calibri" w:cs="Calibri"/>
          <w:lang w:val="es-MX" w:eastAsia="es-MX"/>
        </w:rPr>
      </w:pPr>
    </w:p>
    <w:p w14:paraId="2AA43481"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5" w:name="_Toc170984167"/>
      <w:r w:rsidRPr="00BC3395">
        <w:rPr>
          <w:rFonts w:ascii="Calibri" w:eastAsia="Times New Roman" w:hAnsi="Calibri" w:cs="Calibri"/>
          <w:b/>
          <w:bCs/>
          <w:caps/>
          <w:spacing w:val="15"/>
          <w:lang w:val="es-MX" w:eastAsia="es-MX"/>
        </w:rPr>
        <w:t>MIGRACIÓN DE INFORMACIÓN</w:t>
      </w:r>
      <w:bookmarkEnd w:id="15"/>
    </w:p>
    <w:p w14:paraId="787F01EA" w14:textId="77777777" w:rsidR="00BC3395" w:rsidRPr="00BC3395" w:rsidRDefault="00BC3395" w:rsidP="00BC3395">
      <w:pPr>
        <w:spacing w:before="100" w:after="0" w:line="240" w:lineRule="auto"/>
        <w:rPr>
          <w:rFonts w:ascii="Calibri" w:eastAsia="Times New Roman" w:hAnsi="Calibri" w:cs="Calibri"/>
          <w:lang w:val="es-MX" w:eastAsia="es-MX"/>
        </w:rPr>
      </w:pPr>
    </w:p>
    <w:p w14:paraId="3B79720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propuesta técnica deberá detallar las actividades que en conjunto con el personal de SEZ realizará para la extracción, transformación y carga de información de bases de datos existente a nuevas bases de datos.</w:t>
      </w:r>
    </w:p>
    <w:p w14:paraId="3D1878D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propuesta deberá incluir el calendario de migración de información.</w:t>
      </w:r>
    </w:p>
    <w:p w14:paraId="6EE0CB6F"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propuesta deberá incluir la estrategia de respaldos para cada ambiente (DEV, QA, UAT, y PROD)</w:t>
      </w:r>
    </w:p>
    <w:p w14:paraId="40E960C7" w14:textId="77777777" w:rsidR="00BC3395" w:rsidRPr="00BC3395" w:rsidRDefault="00BC3395" w:rsidP="00BC3395">
      <w:pPr>
        <w:spacing w:before="100" w:after="200" w:line="240" w:lineRule="auto"/>
        <w:rPr>
          <w:rFonts w:ascii="Calibri" w:eastAsia="Times New Roman" w:hAnsi="Calibri" w:cs="Calibri"/>
          <w:lang w:val="es-MX" w:eastAsia="es-MX"/>
        </w:rPr>
      </w:pPr>
    </w:p>
    <w:p w14:paraId="54328B15"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6" w:name="_Toc170984168"/>
      <w:r w:rsidRPr="00BC3395">
        <w:rPr>
          <w:rFonts w:ascii="Calibri" w:eastAsia="Times New Roman" w:hAnsi="Calibri" w:cs="Calibri"/>
          <w:b/>
          <w:bCs/>
          <w:caps/>
          <w:spacing w:val="15"/>
          <w:lang w:val="es-MX" w:eastAsia="es-MX"/>
        </w:rPr>
        <w:t>CONSIDERACIONES TÉCNICAS</w:t>
      </w:r>
      <w:bookmarkEnd w:id="16"/>
    </w:p>
    <w:p w14:paraId="320E87D6" w14:textId="77777777" w:rsidR="00BC3395" w:rsidRPr="00BC3395" w:rsidRDefault="00BC3395" w:rsidP="00BC3395">
      <w:pPr>
        <w:spacing w:before="100" w:after="0" w:line="240" w:lineRule="auto"/>
        <w:rPr>
          <w:rFonts w:ascii="Calibri" w:eastAsia="Times New Roman" w:hAnsi="Calibri" w:cs="Calibri"/>
          <w:lang w:val="es-MX" w:eastAsia="es-MX"/>
        </w:rPr>
      </w:pPr>
    </w:p>
    <w:p w14:paraId="727DE319"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solución ofertada debe satisfacer las licencias necesarias para el procesamiento ilimitado de empleados.</w:t>
      </w:r>
    </w:p>
    <w:p w14:paraId="627E256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oferta deberá contemplar dos niveles de servicio y con la obligación de realizar las correcciones de errores de programa o de funcionalidad que se detecten en la explotación del aplicativo, sin que estas correcciones generen costos adicionales.</w:t>
      </w:r>
    </w:p>
    <w:p w14:paraId="1C6E9D71"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 xml:space="preserve">La solución ofertada deberá contemplar la transferencia del conocimiento mediante talleres y cursos de capacitación al personal técnico y operativo de </w:t>
      </w:r>
      <w:r w:rsidRPr="00BC3395">
        <w:rPr>
          <w:rFonts w:ascii="Calibri" w:eastAsia="Times New Roman" w:hAnsi="Calibri" w:cs="Calibri"/>
          <w:lang w:val="es-MX"/>
        </w:rPr>
        <w:t>SEZ</w:t>
      </w:r>
      <w:r w:rsidRPr="00BC3395">
        <w:rPr>
          <w:rFonts w:ascii="Calibri" w:eastAsia="Times New Roman" w:hAnsi="Calibri" w:cs="Calibri"/>
          <w:color w:val="000000"/>
          <w:lang w:val="es-MX" w:eastAsia="es-MX"/>
        </w:rPr>
        <w:t>, no sólo del código fuente sino también de las herramientas de desarrollo y de los procesos contemplados en el aplicativo, para asegurar que el personal asignado para tal fin tenga el control total del sistema.</w:t>
      </w:r>
    </w:p>
    <w:p w14:paraId="5A9ABF88"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p>
    <w:p w14:paraId="7DB2A92E" w14:textId="77777777" w:rsidR="00BC3395" w:rsidRPr="00BC3395" w:rsidRDefault="00BC3395" w:rsidP="00BC3395">
      <w:p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El licitante tendrá que hacer un documento con la presentación del proyecto de desarrollo, dicho documento deberá incluir:</w:t>
      </w:r>
    </w:p>
    <w:p w14:paraId="4A1155AD"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La explicación de la solución propuesta.</w:t>
      </w:r>
    </w:p>
    <w:p w14:paraId="1610B361"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Los tiempos de desarrollo, pruebas, liberación y puesta en producción (calendario de ejecución).</w:t>
      </w:r>
    </w:p>
    <w:p w14:paraId="19BE4870"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 xml:space="preserve">Las características técnicas de la solución. </w:t>
      </w:r>
    </w:p>
    <w:p w14:paraId="33EDAD01"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proofErr w:type="gramStart"/>
      <w:r w:rsidRPr="00BC3395">
        <w:rPr>
          <w:rFonts w:ascii="Calibri" w:eastAsia="Times New Roman" w:hAnsi="Calibri" w:cs="Calibri"/>
          <w:color w:val="000000"/>
          <w:lang w:val="es-ES" w:eastAsia="es-MX"/>
        </w:rPr>
        <w:t>La metodología a utilizar</w:t>
      </w:r>
      <w:proofErr w:type="gramEnd"/>
      <w:r w:rsidRPr="00BC3395">
        <w:rPr>
          <w:rFonts w:ascii="Calibri" w:eastAsia="Times New Roman" w:hAnsi="Calibri" w:cs="Calibri"/>
          <w:color w:val="000000"/>
          <w:lang w:val="es-ES" w:eastAsia="es-MX"/>
        </w:rPr>
        <w:t>.</w:t>
      </w:r>
    </w:p>
    <w:p w14:paraId="4012E1AB"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lastRenderedPageBreak/>
        <w:t>Estrategia de Seguridad de la información, la cual deberá contener por lo menos:</w:t>
      </w:r>
    </w:p>
    <w:p w14:paraId="4D340D2D"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outlineLvl w:val="0"/>
        <w:rPr>
          <w:rFonts w:ascii="Calibri" w:eastAsia="Times New Roman" w:hAnsi="Calibri" w:cs="Calibri"/>
          <w:b/>
          <w:bCs/>
          <w:caps/>
          <w:spacing w:val="15"/>
          <w:lang w:val="es-MX" w:eastAsia="es-MX"/>
        </w:rPr>
      </w:pPr>
      <w:bookmarkStart w:id="17" w:name="_Toc170984170"/>
      <w:r w:rsidRPr="00BC3395">
        <w:rPr>
          <w:rFonts w:ascii="Calibri" w:eastAsia="Times New Roman" w:hAnsi="Calibri" w:cs="Calibri"/>
          <w:b/>
          <w:bCs/>
          <w:caps/>
          <w:spacing w:val="15"/>
          <w:lang w:val="es-MX" w:eastAsia="es-MX"/>
        </w:rPr>
        <w:t>GARANTIAS</w:t>
      </w:r>
      <w:bookmarkEnd w:id="17"/>
    </w:p>
    <w:p w14:paraId="60EA4C8A" w14:textId="77777777" w:rsidR="00BC3395" w:rsidRPr="00BC3395" w:rsidRDefault="00BC3395" w:rsidP="00BC3395">
      <w:pPr>
        <w:spacing w:before="100" w:after="0" w:line="240" w:lineRule="auto"/>
        <w:rPr>
          <w:rFonts w:ascii="Calibri" w:eastAsia="Times New Roman" w:hAnsi="Calibri" w:cs="Calibri"/>
          <w:lang w:val="es-MX" w:eastAsia="es-MX"/>
        </w:rPr>
      </w:pPr>
    </w:p>
    <w:p w14:paraId="17873821"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Sistema dará seguimiento automatizado a la totalidad de procesos involucrados, completamente integrados y operando en tiempo real.</w:t>
      </w:r>
    </w:p>
    <w:p w14:paraId="39811657"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 la finalidad de garantizar la operación óptima del sistema el Licitante deberá utilizar versiones estables, soportadas y de última generación del software con el que está construido el sistema.</w:t>
      </w:r>
    </w:p>
    <w:p w14:paraId="2842E4F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garantía del SIAPSEZ debe cubrir por lo menos tres meses en sitio a partir de la liberación del sistema y por lo menos nueve meses más desde las instalaciones de licitante ganador, contra errores inyectados y/o vicios ocultos del sistema.</w:t>
      </w:r>
    </w:p>
    <w:p w14:paraId="2956BE02" w14:textId="77777777" w:rsidR="00BC3395" w:rsidRPr="00BC3395" w:rsidRDefault="00BC3395" w:rsidP="00BC3395">
      <w:pPr>
        <w:spacing w:before="100" w:after="200" w:line="276" w:lineRule="auto"/>
        <w:rPr>
          <w:rFonts w:ascii="Calibri" w:eastAsia="Times New Roman" w:hAnsi="Calibri" w:cs="Calibri"/>
          <w:color w:val="000000"/>
          <w:lang w:val="es-MX" w:eastAsia="es-MX"/>
        </w:rPr>
      </w:pPr>
    </w:p>
    <w:p w14:paraId="7FC42A3D"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18" w:name="_Toc170984171"/>
      <w:r w:rsidRPr="00BC3395">
        <w:rPr>
          <w:rFonts w:ascii="Calibri" w:eastAsia="Times New Roman" w:hAnsi="Calibri" w:cs="Calibri"/>
          <w:b/>
          <w:bCs/>
          <w:caps/>
          <w:spacing w:val="15"/>
          <w:lang w:val="es-MX" w:eastAsia="es-MX"/>
        </w:rPr>
        <w:t>ENTREGABLES</w:t>
      </w:r>
      <w:bookmarkEnd w:id="18"/>
    </w:p>
    <w:p w14:paraId="23956C5C" w14:textId="77777777" w:rsidR="00BC3395" w:rsidRP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366AC530"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Plan de desarrollo del sistema que incluye: actividades, responsables, fechas compromiso, hitos, riesgos.</w:t>
      </w:r>
    </w:p>
    <w:p w14:paraId="391B8C05"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Código Fuente sin limitación alguna.</w:t>
      </w:r>
    </w:p>
    <w:p w14:paraId="70D75D87"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Documentación de la Arquitectura del sistema, los APIs con Swagger y WebServices.</w:t>
      </w:r>
    </w:p>
    <w:p w14:paraId="112BE959"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Plan de migración de información.</w:t>
      </w:r>
    </w:p>
    <w:p w14:paraId="5CA3C4FC"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Diagrama de base de datos relacional.</w:t>
      </w:r>
    </w:p>
    <w:p w14:paraId="11C8E698"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Plan de entrenamiento al personal técnico y operativo.</w:t>
      </w:r>
    </w:p>
    <w:p w14:paraId="63431009"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Lista de asistencia y constancias de los cursos de capacitación, talleres y coaching sobre las herramientas de desarrollo y sobre el código fuente.</w:t>
      </w:r>
    </w:p>
    <w:p w14:paraId="1ECB19AA"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de desarrollo.</w:t>
      </w:r>
    </w:p>
    <w:p w14:paraId="70A453EA"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de pruebas (QA).</w:t>
      </w:r>
    </w:p>
    <w:p w14:paraId="6B342AF2"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de pruebas de aceptación del usuario (UAT).</w:t>
      </w:r>
    </w:p>
    <w:p w14:paraId="4B607854"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productivo (PROD).</w:t>
      </w:r>
    </w:p>
    <w:p w14:paraId="4EF51671"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Relojes checadores según la propuesta del módulo integral de control de asistencia.</w:t>
      </w:r>
    </w:p>
    <w:p w14:paraId="2B6AC46B"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eastAsia="es-MX"/>
        </w:rPr>
        <w:t>El hardware solicitado en el apartado 6, inciso 9 (6. Requerimientos -&gt; 9) Características Técnicas del SIAPSEZ y Equipamiento). Lo anterior deberá quedar instalado y configurado en el SITE de la SEZ.</w:t>
      </w:r>
    </w:p>
    <w:p w14:paraId="39FE0EC5"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6289637F"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19" w:name="_Toc170984172"/>
      <w:r w:rsidRPr="00BC3395">
        <w:rPr>
          <w:rFonts w:ascii="Calibri" w:eastAsia="Times New Roman" w:hAnsi="Calibri" w:cs="Calibri"/>
          <w:b/>
          <w:bCs/>
          <w:caps/>
          <w:spacing w:val="15"/>
          <w:lang w:val="es-MX" w:eastAsia="es-MX"/>
        </w:rPr>
        <w:t>LUGAR DE ENTREGA</w:t>
      </w:r>
      <w:bookmarkEnd w:id="19"/>
    </w:p>
    <w:p w14:paraId="4BBAE75D"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5C4AA7A9" w14:textId="04BF1C6E"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 xml:space="preserve">Los productos se entregarán en las oficinas de la Subsecretaría Administrativa de la SEZ, ubicada en Lateral López Portillo No. 305, Fracc. Dependencias Federales en Guadalupe, </w:t>
      </w:r>
      <w:r w:rsidR="0042300D">
        <w:rPr>
          <w:rFonts w:ascii="Calibri" w:eastAsia="Times New Roman" w:hAnsi="Calibri" w:cs="Calibri"/>
          <w:lang w:val="es-MX"/>
        </w:rPr>
        <w:t>Zacatecas</w:t>
      </w:r>
      <w:r w:rsidRPr="00BC3395">
        <w:rPr>
          <w:rFonts w:ascii="Calibri" w:eastAsia="Times New Roman" w:hAnsi="Calibri" w:cs="Calibri"/>
          <w:lang w:val="es-MX"/>
        </w:rPr>
        <w:t>.</w:t>
      </w:r>
    </w:p>
    <w:p w14:paraId="370EE62C"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51A0EF6A"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20" w:name="_Toc170984173"/>
      <w:r w:rsidRPr="00BC3395">
        <w:rPr>
          <w:rFonts w:ascii="Calibri" w:eastAsia="Times New Roman" w:hAnsi="Calibri" w:cs="Calibri"/>
          <w:b/>
          <w:bCs/>
          <w:caps/>
          <w:spacing w:val="15"/>
          <w:lang w:val="es-MX" w:eastAsia="es-MX"/>
        </w:rPr>
        <w:t>VIGENCIA</w:t>
      </w:r>
      <w:bookmarkEnd w:id="20"/>
    </w:p>
    <w:p w14:paraId="260D8FA6"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714C9A7C"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La vigencia para entregar el sistema en su totalidad será de doce meses contados a partir del siguiente día hábil a la fecha del fallo al licitante adjudicado, esto dada la magnitud del sistema, el número de módulos y las etapas de pruebas en paralelo que se deberán realizar.</w:t>
      </w:r>
    </w:p>
    <w:p w14:paraId="22CF7651"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0BFAD13A"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21" w:name="_Toc170984174"/>
      <w:r w:rsidRPr="00BC3395">
        <w:rPr>
          <w:rFonts w:ascii="Calibri" w:eastAsia="Times New Roman" w:hAnsi="Calibri" w:cs="Calibri"/>
          <w:b/>
          <w:bCs/>
          <w:caps/>
          <w:spacing w:val="15"/>
          <w:lang w:val="es-MX" w:eastAsia="es-MX"/>
        </w:rPr>
        <w:t>SUPERVISIÓN Y OPTIMIZACIÓN</w:t>
      </w:r>
      <w:bookmarkEnd w:id="21"/>
    </w:p>
    <w:p w14:paraId="303962B5"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248C7BEB"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La SEZ podrá realizar actividades de supervisión y optimización de los sistemas que actualmente tiene en operación durante la vigencia del contrato, con el fin de garantizar la calidad y oportunidad de los servicios proporcionados por dichos sistemas.</w:t>
      </w:r>
    </w:p>
    <w:p w14:paraId="3C7AA8C2"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Con lo cual el Licitante Adjudicado está de acuerdo con los apartados siguientes:</w:t>
      </w:r>
    </w:p>
    <w:p w14:paraId="48A8F1C5"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Coordinarse con la SEZ para la etapa de ejecución de la nómina en paralelo.</w:t>
      </w:r>
    </w:p>
    <w:p w14:paraId="144FDD7F"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Permitir a la SEZ conocer su proceso de desarrollo de software, con el único fin de detectar áreas de oportunidad en los procesos de la nómina y los puntos críticos de esta, sin proporcionar cursos o capacitaciones adicionales, las cuales se consideran fuera del alcance del servicio adjudicado.</w:t>
      </w:r>
    </w:p>
    <w:p w14:paraId="56F11D30"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Mantener un plan de trabajo detallado con las actividades necesarias para proporcionar el servicio adjudicado.</w:t>
      </w:r>
    </w:p>
    <w:p w14:paraId="7AF9A249"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4DCE05DA"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73C34C5E"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22" w:name="_Toc170984176"/>
      <w:r w:rsidRPr="00BC3395">
        <w:rPr>
          <w:rFonts w:ascii="Calibri" w:eastAsia="Times New Roman" w:hAnsi="Calibri" w:cs="Calibri"/>
          <w:b/>
          <w:bCs/>
          <w:caps/>
          <w:spacing w:val="15"/>
          <w:lang w:val="es-MX" w:eastAsia="es-MX"/>
        </w:rPr>
        <w:t>MESA DE CONTROL</w:t>
      </w:r>
      <w:bookmarkEnd w:id="22"/>
    </w:p>
    <w:p w14:paraId="265599A0"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3CF3631F"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Para que el SIAPSEZ cumpla con todos y cada uno de los requerimientos en alcances y tiempos el Licitante Adjudicado y la SEZ conformarán una mesa de control en donde las partes se comprometan a lo siguiente:</w:t>
      </w:r>
    </w:p>
    <w:p w14:paraId="602E677D" w14:textId="77777777" w:rsidR="00BC3395" w:rsidRPr="00BC3395" w:rsidRDefault="00BC3395" w:rsidP="00BC3395">
      <w:pPr>
        <w:spacing w:before="100" w:after="200" w:line="276" w:lineRule="auto"/>
        <w:rPr>
          <w:rFonts w:ascii="Calibri" w:eastAsia="Times New Roman" w:hAnsi="Calibri" w:cs="Calibri"/>
          <w:lang w:val="es-MX"/>
        </w:rPr>
      </w:pPr>
    </w:p>
    <w:p w14:paraId="6F450E55" w14:textId="77777777" w:rsidR="00BC3395" w:rsidRPr="00BC3395" w:rsidRDefault="00BC3395" w:rsidP="00BC3395">
      <w:pPr>
        <w:tabs>
          <w:tab w:val="left" w:pos="945"/>
        </w:tabs>
        <w:spacing w:before="100" w:after="200" w:line="276" w:lineRule="auto"/>
        <w:jc w:val="both"/>
        <w:rPr>
          <w:rFonts w:ascii="Calibri" w:eastAsia="Times New Roman" w:hAnsi="Calibri" w:cs="Calibri"/>
          <w:b/>
          <w:bCs/>
          <w:lang w:val="es-MX"/>
        </w:rPr>
      </w:pPr>
      <w:r w:rsidRPr="00BC3395">
        <w:rPr>
          <w:rFonts w:ascii="Calibri" w:eastAsia="Times New Roman" w:hAnsi="Calibri" w:cs="Calibri"/>
          <w:b/>
          <w:bCs/>
          <w:lang w:val="es-MX"/>
        </w:rPr>
        <w:t>Licitante Adjudicado</w:t>
      </w:r>
    </w:p>
    <w:p w14:paraId="4743D09C"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Asignar a un Líder de Proyecto (administrador del proyecto) con atribuciones para tomar decisiones en representación del proveedor, que resuelve controversias con el responsable del proyecto por parte de la SEZ, a fin de garantizar el desarrollo del proyecto conforme a lo descrito, en tiempo y forma, en este documento.</w:t>
      </w:r>
    </w:p>
    <w:p w14:paraId="0FA6C2B9"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lastRenderedPageBreak/>
        <w:t>Cumplir con las actividades entregables, especificaciones y términos establecidos en este documento.</w:t>
      </w:r>
    </w:p>
    <w:p w14:paraId="0B88E2B7"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Respetar en todo momento el Código de Conducta, reglamentos y apegarse a las normas establecidas que marca la SEZ.</w:t>
      </w:r>
    </w:p>
    <w:p w14:paraId="1D6E401A"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Cumplir con la fecha de entrega de los servicios establecidos en los cronogramas autorizados por los representantes de la SEZ para el proyecto.</w:t>
      </w:r>
    </w:p>
    <w:p w14:paraId="299DF313" w14:textId="77777777" w:rsidR="00BC3395" w:rsidRPr="00BC3395" w:rsidRDefault="00BC3395" w:rsidP="00BC3395">
      <w:pPr>
        <w:tabs>
          <w:tab w:val="left" w:pos="945"/>
        </w:tabs>
        <w:spacing w:before="100" w:after="200" w:line="276" w:lineRule="auto"/>
        <w:jc w:val="both"/>
        <w:rPr>
          <w:rFonts w:ascii="Calibri" w:eastAsia="Times New Roman" w:hAnsi="Calibri" w:cs="Calibri"/>
          <w:b/>
          <w:bCs/>
          <w:lang w:val="es-MX"/>
        </w:rPr>
      </w:pPr>
      <w:r w:rsidRPr="00BC3395">
        <w:rPr>
          <w:rFonts w:ascii="Calibri" w:eastAsia="Times New Roman" w:hAnsi="Calibri" w:cs="Calibri"/>
          <w:b/>
          <w:bCs/>
          <w:lang w:val="es-MX"/>
        </w:rPr>
        <w:t>SEZ</w:t>
      </w:r>
    </w:p>
    <w:p w14:paraId="2B82DA46"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Asignar a un administrador del proyecto.</w:t>
      </w:r>
    </w:p>
    <w:p w14:paraId="55FC7603"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Proporcionar la información necesaria para llevar a cabo el proyecto y para el levantamiento de los requerimientos.</w:t>
      </w:r>
    </w:p>
    <w:p w14:paraId="51482EF9"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Proporcionar la información histórica debidamente homologada y con su respectivo diccionario de datos para su migración.</w:t>
      </w:r>
    </w:p>
    <w:p w14:paraId="593EF726"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Entregar en un plazo no mayor a tres días, la información que el proveedor le solicite para el desarrollo del proyecto.</w:t>
      </w:r>
    </w:p>
    <w:p w14:paraId="5F9C4DD6"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Autorizar el documento de especificación de requerimientos del sistema, previo al inicio de la construcción de este.</w:t>
      </w:r>
    </w:p>
    <w:p w14:paraId="0A62ED34"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Participar activamente en la revisión de la documentación y entregables durante todo el ciclo de vida del proyecto.</w:t>
      </w:r>
    </w:p>
    <w:p w14:paraId="10328AEE"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Realizar los trámites necesarios para proporcionar acceso a instalaciones y centro de cómputo de la SEZ al personal acreditado por el Licitante Adjudicado.</w:t>
      </w:r>
    </w:p>
    <w:p w14:paraId="7E089849"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Proporcionar la relación de servidores públicos de la SEZ que pueden autorizar o dar visto bueno sobre los documentos y entregables. relacionados con el desarrollo e implementación del SIAPSEZ en un plazo no mayor a tres días.</w:t>
      </w:r>
    </w:p>
    <w:p w14:paraId="2AC721D4"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La SEZ designará un profesional técnico que se encargue de probar las vulnerabilidades de seguridad del sistema.</w:t>
      </w:r>
    </w:p>
    <w:p w14:paraId="34699EDA" w14:textId="77777777" w:rsidR="00BC3395" w:rsidRPr="00BC3395" w:rsidRDefault="00BC3395" w:rsidP="00BC3395">
      <w:pPr>
        <w:spacing w:before="100" w:after="200" w:line="276" w:lineRule="auto"/>
        <w:rPr>
          <w:rFonts w:ascii="Calibri" w:eastAsia="Times New Roman" w:hAnsi="Calibri" w:cs="Calibri"/>
          <w:lang w:val="es-MX"/>
        </w:rPr>
      </w:pPr>
    </w:p>
    <w:p w14:paraId="52FFED0E" w14:textId="77777777" w:rsidR="00BC3395" w:rsidRPr="00BC3395" w:rsidRDefault="00BC3395" w:rsidP="00BC3395">
      <w:pPr>
        <w:tabs>
          <w:tab w:val="left" w:pos="945"/>
        </w:tabs>
        <w:spacing w:before="100" w:after="200" w:line="276" w:lineRule="auto"/>
        <w:jc w:val="both"/>
        <w:rPr>
          <w:rFonts w:ascii="Calibri" w:eastAsia="Times New Roman" w:hAnsi="Calibri" w:cs="Calibri"/>
          <w:b/>
          <w:bCs/>
          <w:lang w:val="es-MX"/>
        </w:rPr>
      </w:pPr>
      <w:r w:rsidRPr="00BC3395">
        <w:rPr>
          <w:rFonts w:ascii="Calibri" w:eastAsia="Times New Roman" w:hAnsi="Calibri" w:cs="Calibri"/>
          <w:b/>
          <w:bCs/>
          <w:lang w:val="es-MX"/>
        </w:rPr>
        <w:t>Ambos</w:t>
      </w:r>
    </w:p>
    <w:p w14:paraId="3F362673"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Sostener reuniones de acuerdo con el plan de proyecto y a la metodología autorizada para evaluar la migración de datos, solicitud de información, detalles sobre el trabajo de la semana anterior, así como la semana actual, avances y temas que al proyecto del SIAPSEZ competa.</w:t>
      </w:r>
    </w:p>
    <w:sectPr w:rsidR="00BC3395" w:rsidRPr="00BC3395" w:rsidSect="00EE05CA">
      <w:headerReference w:type="default" r:id="rId8"/>
      <w:footerReference w:type="default" r:id="rId9"/>
      <w:headerReference w:type="first" r:id="rId10"/>
      <w:footerReference w:type="first" r:id="rId11"/>
      <w:pgSz w:w="12240" w:h="15840"/>
      <w:pgMar w:top="1304" w:right="1247" w:bottom="1304"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A79BB" w14:textId="77777777" w:rsidR="008167B1" w:rsidRDefault="008167B1" w:rsidP="00EA12D6">
      <w:pPr>
        <w:spacing w:after="0" w:line="240" w:lineRule="auto"/>
      </w:pPr>
      <w:r>
        <w:separator/>
      </w:r>
    </w:p>
  </w:endnote>
  <w:endnote w:type="continuationSeparator" w:id="0">
    <w:p w14:paraId="083C799F" w14:textId="77777777" w:rsidR="008167B1" w:rsidRDefault="008167B1" w:rsidP="00EA1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auto"/>
    <w:pitch w:val="default"/>
  </w:font>
  <w:font w:name="Arimo">
    <w:altName w:val="Calibri"/>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880989"/>
      <w:docPartObj>
        <w:docPartGallery w:val="Page Numbers (Bottom of Page)"/>
        <w:docPartUnique/>
      </w:docPartObj>
    </w:sdtPr>
    <w:sdtContent>
      <w:p w14:paraId="2B0B530A" w14:textId="77777777" w:rsidR="007907D4" w:rsidRDefault="007907D4" w:rsidP="00EA12D6">
        <w:pPr>
          <w:pStyle w:val="Footer"/>
          <w:ind w:hanging="1276"/>
          <w:jc w:val="right"/>
        </w:pPr>
      </w:p>
      <w:p w14:paraId="6C7D6738" w14:textId="1C327BBD" w:rsidR="007907D4" w:rsidRDefault="007907D4" w:rsidP="00EA12D6">
        <w:pPr>
          <w:pStyle w:val="Footer"/>
          <w:ind w:hanging="1276"/>
          <w:jc w:val="right"/>
        </w:pPr>
        <w:r>
          <w:fldChar w:fldCharType="begin"/>
        </w:r>
        <w:r>
          <w:instrText>PAGE   \* MERGEFORMAT</w:instrText>
        </w:r>
        <w:r>
          <w:fldChar w:fldCharType="separate"/>
        </w:r>
        <w:r w:rsidR="00002035" w:rsidRPr="00002035">
          <w:rPr>
            <w:noProof/>
            <w:lang w:val="es-ES"/>
          </w:rPr>
          <w:t>10</w:t>
        </w:r>
        <w:r>
          <w:fldChar w:fldCharType="end"/>
        </w:r>
      </w:p>
    </w:sdtContent>
  </w:sdt>
  <w:p w14:paraId="21EDBF37" w14:textId="77777777" w:rsidR="007907D4" w:rsidRDefault="007907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376148"/>
      <w:docPartObj>
        <w:docPartGallery w:val="Page Numbers (Bottom of Page)"/>
        <w:docPartUnique/>
      </w:docPartObj>
    </w:sdtPr>
    <w:sdtContent>
      <w:p w14:paraId="37D0FDC2" w14:textId="244E0F83" w:rsidR="007907D4" w:rsidRDefault="007907D4" w:rsidP="00EE05CA">
        <w:pPr>
          <w:pStyle w:val="Footer"/>
          <w:ind w:hanging="851"/>
          <w:jc w:val="right"/>
        </w:pPr>
        <w:r>
          <w:fldChar w:fldCharType="begin"/>
        </w:r>
        <w:r>
          <w:instrText>PAGE   \* MERGEFORMAT</w:instrText>
        </w:r>
        <w:r>
          <w:fldChar w:fldCharType="separate"/>
        </w:r>
        <w:r w:rsidR="00002035" w:rsidRPr="00002035">
          <w:rPr>
            <w:noProof/>
            <w:lang w:val="es-ES"/>
          </w:rPr>
          <w:t>1</w:t>
        </w:r>
        <w:r>
          <w:fldChar w:fldCharType="end"/>
        </w:r>
      </w:p>
    </w:sdtContent>
  </w:sdt>
  <w:p w14:paraId="67A3C760" w14:textId="77777777" w:rsidR="007907D4" w:rsidRDefault="00790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22E1A" w14:textId="77777777" w:rsidR="008167B1" w:rsidRDefault="008167B1" w:rsidP="00EA12D6">
      <w:pPr>
        <w:spacing w:after="0" w:line="240" w:lineRule="auto"/>
      </w:pPr>
      <w:r>
        <w:separator/>
      </w:r>
    </w:p>
  </w:footnote>
  <w:footnote w:type="continuationSeparator" w:id="0">
    <w:p w14:paraId="01F0BA58" w14:textId="77777777" w:rsidR="008167B1" w:rsidRDefault="008167B1" w:rsidP="00EA1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4F66B" w14:textId="03B5930C" w:rsidR="007907D4" w:rsidRDefault="007907D4" w:rsidP="00727F77">
    <w:pPr>
      <w:pStyle w:val="Header"/>
    </w:pPr>
  </w:p>
  <w:p w14:paraId="6EBBEDEC" w14:textId="115D087E" w:rsidR="007907D4" w:rsidRDefault="007907D4" w:rsidP="000A427F">
    <w:pPr>
      <w:pStyle w:val="Header"/>
      <w:ind w:hanging="85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79181" w14:textId="1F19E616" w:rsidR="007907D4" w:rsidRDefault="007907D4" w:rsidP="00EE05CA">
    <w:pPr>
      <w:pStyle w:val="Header"/>
      <w:ind w:hanging="851"/>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51B0"/>
    <w:multiLevelType w:val="hybridMultilevel"/>
    <w:tmpl w:val="242E4A02"/>
    <w:lvl w:ilvl="0" w:tplc="DBA27426">
      <w:start w:val="1"/>
      <w:numFmt w:val="decimal"/>
      <w:lvlText w:val="%1."/>
      <w:lvlJc w:val="left"/>
      <w:pPr>
        <w:ind w:left="644"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 w15:restartNumberingAfterBreak="0">
    <w:nsid w:val="028C70F6"/>
    <w:multiLevelType w:val="multilevel"/>
    <w:tmpl w:val="9A5A1316"/>
    <w:lvl w:ilvl="0">
      <w:start w:val="1"/>
      <w:numFmt w:val="bullet"/>
      <w:lvlText w:val="●"/>
      <w:lvlJc w:val="left"/>
      <w:pPr>
        <w:ind w:left="720" w:hanging="360"/>
      </w:pPr>
      <w:rPr>
        <w:rFonts w:ascii="Noto Sans Symbols" w:eastAsia="Noto Sans Symbols" w:hAnsi="Noto Sans Symbols" w:cs="Noto Sans Symbols"/>
        <w:b w:val="0"/>
        <w:i w:val="0"/>
        <w:smallCaps w:val="0"/>
        <w:strike w:val="0"/>
        <w:dstrike w:val="0"/>
        <w:u w:val="none"/>
        <w:effect w:val="none"/>
        <w:vertAlign w:val="baseline"/>
      </w:rPr>
    </w:lvl>
    <w:lvl w:ilvl="1">
      <w:start w:val="1"/>
      <w:numFmt w:val="bullet"/>
      <w:lvlText w:val="o"/>
      <w:lvlJc w:val="left"/>
      <w:pPr>
        <w:ind w:left="1440" w:hanging="360"/>
      </w:pPr>
      <w:rPr>
        <w:rFonts w:ascii="Arimo" w:eastAsia="Arimo" w:hAnsi="Arimo" w:cs="Arimo"/>
        <w:b w:val="0"/>
        <w:i w:val="0"/>
        <w:smallCaps w:val="0"/>
        <w:strike w:val="0"/>
        <w:dstrike w:val="0"/>
        <w:u w:val="none"/>
        <w:effect w:val="none"/>
        <w:vertAlign w:val="baseline"/>
      </w:rPr>
    </w:lvl>
    <w:lvl w:ilvl="2">
      <w:start w:val="1"/>
      <w:numFmt w:val="bullet"/>
      <w:lvlText w:val="▪"/>
      <w:lvlJc w:val="left"/>
      <w:pPr>
        <w:ind w:left="2160" w:hanging="360"/>
      </w:pPr>
      <w:rPr>
        <w:rFonts w:ascii="Arimo" w:eastAsia="Arimo" w:hAnsi="Arimo" w:cs="Arimo"/>
        <w:b w:val="0"/>
        <w:i w:val="0"/>
        <w:smallCaps w:val="0"/>
        <w:strike w:val="0"/>
        <w:dstrike w:val="0"/>
        <w:u w:val="none"/>
        <w:effect w:val="none"/>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dstrike w:val="0"/>
        <w:u w:val="none"/>
        <w:effect w:val="none"/>
        <w:vertAlign w:val="baseline"/>
      </w:rPr>
    </w:lvl>
    <w:lvl w:ilvl="4">
      <w:start w:val="1"/>
      <w:numFmt w:val="bullet"/>
      <w:lvlText w:val="o"/>
      <w:lvlJc w:val="left"/>
      <w:pPr>
        <w:ind w:left="3600" w:hanging="360"/>
      </w:pPr>
      <w:rPr>
        <w:rFonts w:ascii="Arimo" w:eastAsia="Arimo" w:hAnsi="Arimo" w:cs="Arimo"/>
        <w:b w:val="0"/>
        <w:i w:val="0"/>
        <w:smallCaps w:val="0"/>
        <w:strike w:val="0"/>
        <w:dstrike w:val="0"/>
        <w:u w:val="none"/>
        <w:effect w:val="none"/>
        <w:vertAlign w:val="baseline"/>
      </w:rPr>
    </w:lvl>
    <w:lvl w:ilvl="5">
      <w:start w:val="1"/>
      <w:numFmt w:val="bullet"/>
      <w:lvlText w:val="▪"/>
      <w:lvlJc w:val="left"/>
      <w:pPr>
        <w:ind w:left="4320" w:hanging="360"/>
      </w:pPr>
      <w:rPr>
        <w:rFonts w:ascii="Arimo" w:eastAsia="Arimo" w:hAnsi="Arimo" w:cs="Arimo"/>
        <w:b w:val="0"/>
        <w:i w:val="0"/>
        <w:smallCaps w:val="0"/>
        <w:strike w:val="0"/>
        <w:dstrike w:val="0"/>
        <w:u w:val="none"/>
        <w:effect w:val="none"/>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dstrike w:val="0"/>
        <w:u w:val="none"/>
        <w:effect w:val="none"/>
        <w:vertAlign w:val="baseline"/>
      </w:rPr>
    </w:lvl>
    <w:lvl w:ilvl="7">
      <w:start w:val="1"/>
      <w:numFmt w:val="bullet"/>
      <w:lvlText w:val="o"/>
      <w:lvlJc w:val="left"/>
      <w:pPr>
        <w:ind w:left="5760" w:hanging="360"/>
      </w:pPr>
      <w:rPr>
        <w:rFonts w:ascii="Arimo" w:eastAsia="Arimo" w:hAnsi="Arimo" w:cs="Arimo"/>
        <w:b w:val="0"/>
        <w:i w:val="0"/>
        <w:smallCaps w:val="0"/>
        <w:strike w:val="0"/>
        <w:dstrike w:val="0"/>
        <w:u w:val="none"/>
        <w:effect w:val="none"/>
        <w:vertAlign w:val="baseline"/>
      </w:rPr>
    </w:lvl>
    <w:lvl w:ilvl="8">
      <w:start w:val="1"/>
      <w:numFmt w:val="bullet"/>
      <w:lvlText w:val="▪"/>
      <w:lvlJc w:val="left"/>
      <w:pPr>
        <w:ind w:left="6480" w:hanging="360"/>
      </w:pPr>
      <w:rPr>
        <w:rFonts w:ascii="Arimo" w:eastAsia="Arimo" w:hAnsi="Arimo" w:cs="Arimo"/>
        <w:b w:val="0"/>
        <w:i w:val="0"/>
        <w:smallCaps w:val="0"/>
        <w:strike w:val="0"/>
        <w:dstrike w:val="0"/>
        <w:u w:val="none"/>
        <w:effect w:val="none"/>
        <w:vertAlign w:val="baseline"/>
      </w:rPr>
    </w:lvl>
  </w:abstractNum>
  <w:abstractNum w:abstractNumId="2" w15:restartNumberingAfterBreak="0">
    <w:nsid w:val="046010D9"/>
    <w:multiLevelType w:val="hybridMultilevel"/>
    <w:tmpl w:val="F4782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5470C"/>
    <w:multiLevelType w:val="hybridMultilevel"/>
    <w:tmpl w:val="BCD603CC"/>
    <w:lvl w:ilvl="0" w:tplc="F950FF70">
      <w:start w:val="1"/>
      <w:numFmt w:val="lowerLetter"/>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16304"/>
    <w:multiLevelType w:val="multilevel"/>
    <w:tmpl w:val="C622B33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5EA16A7"/>
    <w:multiLevelType w:val="multilevel"/>
    <w:tmpl w:val="530A2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603FC"/>
    <w:multiLevelType w:val="multilevel"/>
    <w:tmpl w:val="15E8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E1BBC"/>
    <w:multiLevelType w:val="hybridMultilevel"/>
    <w:tmpl w:val="CC209562"/>
    <w:lvl w:ilvl="0" w:tplc="8D600252">
      <w:start w:val="1"/>
      <w:numFmt w:val="lowerLetter"/>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0D64FB"/>
    <w:multiLevelType w:val="hybridMultilevel"/>
    <w:tmpl w:val="987A09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AA0667"/>
    <w:multiLevelType w:val="hybridMultilevel"/>
    <w:tmpl w:val="5F8875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13B37AFE"/>
    <w:multiLevelType w:val="hybridMultilevel"/>
    <w:tmpl w:val="72662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366974"/>
    <w:multiLevelType w:val="hybridMultilevel"/>
    <w:tmpl w:val="BC66078A"/>
    <w:styleLink w:val="Estiloimportado11"/>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FF7E3C"/>
    <w:multiLevelType w:val="hybridMultilevel"/>
    <w:tmpl w:val="41722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F2546"/>
    <w:multiLevelType w:val="hybridMultilevel"/>
    <w:tmpl w:val="431631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53515"/>
    <w:multiLevelType w:val="multilevel"/>
    <w:tmpl w:val="E2B6259C"/>
    <w:lvl w:ilvl="0">
      <w:start w:val="1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9AB7468"/>
    <w:multiLevelType w:val="hybridMultilevel"/>
    <w:tmpl w:val="048A87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5A71E4"/>
    <w:multiLevelType w:val="hybridMultilevel"/>
    <w:tmpl w:val="094E4CAA"/>
    <w:lvl w:ilvl="0" w:tplc="7442A17E">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2361FFB"/>
    <w:multiLevelType w:val="hybridMultilevel"/>
    <w:tmpl w:val="55E493F6"/>
    <w:lvl w:ilvl="0" w:tplc="A6582616">
      <w:start w:val="1"/>
      <w:numFmt w:val="upperRoman"/>
      <w:lvlText w:val="%1."/>
      <w:lvlJc w:val="right"/>
      <w:pPr>
        <w:ind w:left="720" w:hanging="360"/>
      </w:pPr>
      <w:rPr>
        <w:rFonts w:ascii="Calibri" w:hAnsi="Calibri" w:cs="Calibr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FE4865"/>
    <w:multiLevelType w:val="multilevel"/>
    <w:tmpl w:val="34224D48"/>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675004E"/>
    <w:multiLevelType w:val="hybridMultilevel"/>
    <w:tmpl w:val="C6368D3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0" w15:restartNumberingAfterBreak="0">
    <w:nsid w:val="26B94024"/>
    <w:multiLevelType w:val="multilevel"/>
    <w:tmpl w:val="BE905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73933"/>
    <w:multiLevelType w:val="hybridMultilevel"/>
    <w:tmpl w:val="0E66C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7A634D"/>
    <w:multiLevelType w:val="hybridMultilevel"/>
    <w:tmpl w:val="966ADA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034FE4"/>
    <w:multiLevelType w:val="multilevel"/>
    <w:tmpl w:val="42A8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426FB"/>
    <w:multiLevelType w:val="multilevel"/>
    <w:tmpl w:val="799A804A"/>
    <w:lvl w:ilvl="0">
      <w:start w:val="15"/>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44A483A"/>
    <w:multiLevelType w:val="multilevel"/>
    <w:tmpl w:val="5AEEC01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349C09B8"/>
    <w:multiLevelType w:val="multilevel"/>
    <w:tmpl w:val="1DEAE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85757"/>
    <w:multiLevelType w:val="multilevel"/>
    <w:tmpl w:val="6FE878B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D786BCD"/>
    <w:multiLevelType w:val="multilevel"/>
    <w:tmpl w:val="BB58D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1398A"/>
    <w:multiLevelType w:val="multilevel"/>
    <w:tmpl w:val="9FEC8C10"/>
    <w:lvl w:ilvl="0">
      <w:start w:val="16"/>
      <w:numFmt w:val="decimal"/>
      <w:lvlText w:val="%1."/>
      <w:lvlJc w:val="left"/>
      <w:pPr>
        <w:ind w:left="1437" w:hanging="1040"/>
      </w:pPr>
      <w:rPr>
        <w:rFonts w:hint="default"/>
        <w:b/>
        <w:sz w:val="24"/>
        <w:szCs w:val="24"/>
        <w:lang w:val="es-MX" w:eastAsia="es-MX" w:bidi="es-MX"/>
      </w:rPr>
    </w:lvl>
    <w:lvl w:ilvl="1">
      <w:start w:val="1"/>
      <w:numFmt w:val="decimal"/>
      <w:lvlText w:val="%1.%2"/>
      <w:lvlJc w:val="left"/>
      <w:pPr>
        <w:ind w:left="1437" w:hanging="444"/>
      </w:pPr>
      <w:rPr>
        <w:rFonts w:hint="default"/>
        <w:spacing w:val="-1"/>
        <w:w w:val="99"/>
        <w:u w:val="thick" w:color="000000"/>
        <w:lang w:val="es-MX" w:eastAsia="es-MX" w:bidi="es-MX"/>
      </w:rPr>
    </w:lvl>
    <w:lvl w:ilvl="2">
      <w:start w:val="1"/>
      <w:numFmt w:val="lowerLetter"/>
      <w:lvlText w:val="%3)"/>
      <w:lvlJc w:val="left"/>
      <w:pPr>
        <w:ind w:left="1714" w:hanging="360"/>
      </w:pPr>
      <w:rPr>
        <w:rFonts w:ascii="Arial" w:eastAsia="Arial" w:hAnsi="Arial" w:cs="Arial" w:hint="default"/>
        <w:w w:val="99"/>
        <w:sz w:val="18"/>
        <w:szCs w:val="18"/>
        <w:lang w:val="es-MX" w:eastAsia="es-MX" w:bidi="es-MX"/>
      </w:rPr>
    </w:lvl>
    <w:lvl w:ilvl="3">
      <w:numFmt w:val="bullet"/>
      <w:lvlText w:val="•"/>
      <w:lvlJc w:val="left"/>
      <w:pPr>
        <w:ind w:left="4057" w:hanging="360"/>
      </w:pPr>
      <w:rPr>
        <w:rFonts w:hint="default"/>
        <w:lang w:val="es-MX" w:eastAsia="es-MX" w:bidi="es-MX"/>
      </w:rPr>
    </w:lvl>
    <w:lvl w:ilvl="4">
      <w:numFmt w:val="bullet"/>
      <w:lvlText w:val="•"/>
      <w:lvlJc w:val="left"/>
      <w:pPr>
        <w:ind w:left="5226" w:hanging="360"/>
      </w:pPr>
      <w:rPr>
        <w:rFonts w:hint="default"/>
        <w:lang w:val="es-MX" w:eastAsia="es-MX" w:bidi="es-MX"/>
      </w:rPr>
    </w:lvl>
    <w:lvl w:ilvl="5">
      <w:numFmt w:val="bullet"/>
      <w:lvlText w:val="•"/>
      <w:lvlJc w:val="left"/>
      <w:pPr>
        <w:ind w:left="6395" w:hanging="360"/>
      </w:pPr>
      <w:rPr>
        <w:rFonts w:hint="default"/>
        <w:lang w:val="es-MX" w:eastAsia="es-MX" w:bidi="es-MX"/>
      </w:rPr>
    </w:lvl>
    <w:lvl w:ilvl="6">
      <w:numFmt w:val="bullet"/>
      <w:lvlText w:val="•"/>
      <w:lvlJc w:val="left"/>
      <w:pPr>
        <w:ind w:left="7564" w:hanging="360"/>
      </w:pPr>
      <w:rPr>
        <w:rFonts w:hint="default"/>
        <w:lang w:val="es-MX" w:eastAsia="es-MX" w:bidi="es-MX"/>
      </w:rPr>
    </w:lvl>
    <w:lvl w:ilvl="7">
      <w:numFmt w:val="bullet"/>
      <w:lvlText w:val="•"/>
      <w:lvlJc w:val="left"/>
      <w:pPr>
        <w:ind w:left="8733" w:hanging="360"/>
      </w:pPr>
      <w:rPr>
        <w:rFonts w:hint="default"/>
        <w:lang w:val="es-MX" w:eastAsia="es-MX" w:bidi="es-MX"/>
      </w:rPr>
    </w:lvl>
    <w:lvl w:ilvl="8">
      <w:numFmt w:val="bullet"/>
      <w:lvlText w:val="•"/>
      <w:lvlJc w:val="left"/>
      <w:pPr>
        <w:ind w:left="9902" w:hanging="360"/>
      </w:pPr>
      <w:rPr>
        <w:rFonts w:hint="default"/>
        <w:lang w:val="es-MX" w:eastAsia="es-MX" w:bidi="es-MX"/>
      </w:rPr>
    </w:lvl>
  </w:abstractNum>
  <w:abstractNum w:abstractNumId="30" w15:restartNumberingAfterBreak="0">
    <w:nsid w:val="40AD7F0B"/>
    <w:multiLevelType w:val="hybridMultilevel"/>
    <w:tmpl w:val="3C40BF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CF689F"/>
    <w:multiLevelType w:val="hybridMultilevel"/>
    <w:tmpl w:val="7390C3C8"/>
    <w:lvl w:ilvl="0" w:tplc="0D5A78B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316520"/>
    <w:multiLevelType w:val="hybridMultilevel"/>
    <w:tmpl w:val="90F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7C4475"/>
    <w:multiLevelType w:val="hybridMultilevel"/>
    <w:tmpl w:val="73E23914"/>
    <w:lvl w:ilvl="0" w:tplc="1388B800">
      <w:start w:val="1"/>
      <w:numFmt w:val="decimal"/>
      <w:lvlText w:val="%1)"/>
      <w:lvlJc w:val="left"/>
      <w:pPr>
        <w:ind w:left="420" w:hanging="360"/>
      </w:pPr>
    </w:lvl>
    <w:lvl w:ilvl="1" w:tplc="080A0019">
      <w:start w:val="1"/>
      <w:numFmt w:val="lowerLetter"/>
      <w:lvlText w:val="%2."/>
      <w:lvlJc w:val="left"/>
      <w:pPr>
        <w:ind w:left="1140" w:hanging="360"/>
      </w:pPr>
    </w:lvl>
    <w:lvl w:ilvl="2" w:tplc="080A001B">
      <w:start w:val="1"/>
      <w:numFmt w:val="lowerRoman"/>
      <w:lvlText w:val="%3."/>
      <w:lvlJc w:val="right"/>
      <w:pPr>
        <w:ind w:left="1860" w:hanging="180"/>
      </w:pPr>
    </w:lvl>
    <w:lvl w:ilvl="3" w:tplc="080A000F">
      <w:start w:val="1"/>
      <w:numFmt w:val="decimal"/>
      <w:lvlText w:val="%4."/>
      <w:lvlJc w:val="left"/>
      <w:pPr>
        <w:ind w:left="2580" w:hanging="360"/>
      </w:pPr>
    </w:lvl>
    <w:lvl w:ilvl="4" w:tplc="080A0019">
      <w:start w:val="1"/>
      <w:numFmt w:val="lowerLetter"/>
      <w:lvlText w:val="%5."/>
      <w:lvlJc w:val="left"/>
      <w:pPr>
        <w:ind w:left="3300" w:hanging="360"/>
      </w:pPr>
    </w:lvl>
    <w:lvl w:ilvl="5" w:tplc="080A001B">
      <w:start w:val="1"/>
      <w:numFmt w:val="lowerRoman"/>
      <w:lvlText w:val="%6."/>
      <w:lvlJc w:val="right"/>
      <w:pPr>
        <w:ind w:left="4020" w:hanging="180"/>
      </w:pPr>
    </w:lvl>
    <w:lvl w:ilvl="6" w:tplc="080A000F">
      <w:start w:val="1"/>
      <w:numFmt w:val="decimal"/>
      <w:lvlText w:val="%7."/>
      <w:lvlJc w:val="left"/>
      <w:pPr>
        <w:ind w:left="4740" w:hanging="360"/>
      </w:pPr>
    </w:lvl>
    <w:lvl w:ilvl="7" w:tplc="080A0019">
      <w:start w:val="1"/>
      <w:numFmt w:val="lowerLetter"/>
      <w:lvlText w:val="%8."/>
      <w:lvlJc w:val="left"/>
      <w:pPr>
        <w:ind w:left="5460" w:hanging="360"/>
      </w:pPr>
    </w:lvl>
    <w:lvl w:ilvl="8" w:tplc="080A001B">
      <w:start w:val="1"/>
      <w:numFmt w:val="lowerRoman"/>
      <w:lvlText w:val="%9."/>
      <w:lvlJc w:val="right"/>
      <w:pPr>
        <w:ind w:left="6180" w:hanging="180"/>
      </w:pPr>
    </w:lvl>
  </w:abstractNum>
  <w:abstractNum w:abstractNumId="34" w15:restartNumberingAfterBreak="0">
    <w:nsid w:val="46C772A8"/>
    <w:multiLevelType w:val="multilevel"/>
    <w:tmpl w:val="F4D67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A7805"/>
    <w:multiLevelType w:val="hybridMultilevel"/>
    <w:tmpl w:val="5000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321624"/>
    <w:multiLevelType w:val="hybridMultilevel"/>
    <w:tmpl w:val="1CE01E4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7" w15:restartNumberingAfterBreak="0">
    <w:nsid w:val="47BE166D"/>
    <w:multiLevelType w:val="multilevel"/>
    <w:tmpl w:val="D5C2F322"/>
    <w:lvl w:ilvl="0">
      <w:start w:val="1"/>
      <w:numFmt w:val="decimal"/>
      <w:lvlText w:val="%1."/>
      <w:lvlJc w:val="left"/>
      <w:pPr>
        <w:ind w:left="720" w:hanging="360"/>
      </w:pPr>
      <w:rPr>
        <w:rFonts w:hint="default"/>
        <w:b/>
        <w:sz w:val="24"/>
        <w:szCs w:val="24"/>
      </w:rPr>
    </w:lvl>
    <w:lvl w:ilvl="1">
      <w:start w:val="1"/>
      <w:numFmt w:val="decimal"/>
      <w:isLgl/>
      <w:lvlText w:val="%1.%2"/>
      <w:lvlJc w:val="left"/>
      <w:pPr>
        <w:ind w:left="720" w:hanging="360"/>
      </w:pPr>
      <w:rPr>
        <w:rFonts w:hint="default"/>
        <w:b/>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48645B7F"/>
    <w:multiLevelType w:val="multilevel"/>
    <w:tmpl w:val="D0D03FE8"/>
    <w:lvl w:ilvl="0">
      <w:start w:val="14"/>
      <w:numFmt w:val="decimal"/>
      <w:lvlText w:val="%1."/>
      <w:lvlJc w:val="left"/>
      <w:pPr>
        <w:ind w:left="720" w:hanging="360"/>
      </w:pPr>
      <w:rPr>
        <w:rFonts w:hint="default"/>
        <w:b/>
      </w:rPr>
    </w:lvl>
    <w:lvl w:ilvl="1">
      <w:start w:val="1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D97583F"/>
    <w:multiLevelType w:val="multilevel"/>
    <w:tmpl w:val="4AC61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A3BEE"/>
    <w:multiLevelType w:val="hybridMultilevel"/>
    <w:tmpl w:val="DD9A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936F06"/>
    <w:multiLevelType w:val="hybridMultilevel"/>
    <w:tmpl w:val="84482E6C"/>
    <w:styleLink w:val="Estiloimportado1"/>
    <w:lvl w:ilvl="0" w:tplc="84482E6C">
      <w:start w:val="1"/>
      <w:numFmt w:val="decimal"/>
      <w:lvlText w:val="%1."/>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C6CEE52">
      <w:start w:val="1"/>
      <w:numFmt w:val="lowerLetter"/>
      <w:lvlText w:val="%2."/>
      <w:lvlJc w:val="left"/>
      <w:pPr>
        <w:ind w:left="14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4845FEC">
      <w:start w:val="1"/>
      <w:numFmt w:val="lowerRoman"/>
      <w:lvlText w:val="%3."/>
      <w:lvlJc w:val="left"/>
      <w:pPr>
        <w:ind w:left="2160" w:hanging="504"/>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D001C10">
      <w:start w:val="1"/>
      <w:numFmt w:val="decimal"/>
      <w:lvlText w:val="%4."/>
      <w:lvlJc w:val="left"/>
      <w:pPr>
        <w:ind w:left="288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AC5FCC">
      <w:start w:val="1"/>
      <w:numFmt w:val="lowerLetter"/>
      <w:lvlText w:val="%5."/>
      <w:lvlJc w:val="left"/>
      <w:pPr>
        <w:ind w:left="360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AC45BAE">
      <w:start w:val="1"/>
      <w:numFmt w:val="lowerRoman"/>
      <w:lvlText w:val="%6."/>
      <w:lvlJc w:val="left"/>
      <w:pPr>
        <w:ind w:left="4320" w:hanging="504"/>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75A279C">
      <w:start w:val="1"/>
      <w:numFmt w:val="decimal"/>
      <w:lvlText w:val="%7."/>
      <w:lvlJc w:val="left"/>
      <w:pPr>
        <w:ind w:left="50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96464BA">
      <w:start w:val="1"/>
      <w:numFmt w:val="lowerLetter"/>
      <w:lvlText w:val="%8."/>
      <w:lvlJc w:val="left"/>
      <w:pPr>
        <w:ind w:left="576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F28DC8">
      <w:start w:val="1"/>
      <w:numFmt w:val="lowerRoman"/>
      <w:lvlText w:val="%9."/>
      <w:lvlJc w:val="left"/>
      <w:pPr>
        <w:ind w:left="6480" w:hanging="504"/>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51BC62D9"/>
    <w:multiLevelType w:val="multilevel"/>
    <w:tmpl w:val="C04E24AA"/>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3ED7A41"/>
    <w:multiLevelType w:val="hybridMultilevel"/>
    <w:tmpl w:val="DDA0CF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4" w15:restartNumberingAfterBreak="0">
    <w:nsid w:val="54BF5AF3"/>
    <w:multiLevelType w:val="hybridMultilevel"/>
    <w:tmpl w:val="7494EA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7A5A9F"/>
    <w:multiLevelType w:val="hybridMultilevel"/>
    <w:tmpl w:val="C19E771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6" w15:restartNumberingAfterBreak="0">
    <w:nsid w:val="57076B4E"/>
    <w:multiLevelType w:val="hybridMultilevel"/>
    <w:tmpl w:val="4A1EC0A0"/>
    <w:lvl w:ilvl="0" w:tplc="63786F12">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B5A4E3B"/>
    <w:multiLevelType w:val="hybridMultilevel"/>
    <w:tmpl w:val="0638012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8" w15:restartNumberingAfterBreak="0">
    <w:nsid w:val="5C311C8A"/>
    <w:multiLevelType w:val="hybridMultilevel"/>
    <w:tmpl w:val="C3089F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7161E1"/>
    <w:multiLevelType w:val="hybridMultilevel"/>
    <w:tmpl w:val="DB6075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1030CBC"/>
    <w:multiLevelType w:val="multilevel"/>
    <w:tmpl w:val="FFEEF13C"/>
    <w:lvl w:ilvl="0">
      <w:start w:val="7"/>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2517E7A"/>
    <w:multiLevelType w:val="hybridMultilevel"/>
    <w:tmpl w:val="C7A2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8719A4"/>
    <w:multiLevelType w:val="hybridMultilevel"/>
    <w:tmpl w:val="C67E82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F92BA8"/>
    <w:multiLevelType w:val="hybridMultilevel"/>
    <w:tmpl w:val="F05EE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FA5F34"/>
    <w:multiLevelType w:val="multilevel"/>
    <w:tmpl w:val="19682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83E07"/>
    <w:multiLevelType w:val="hybridMultilevel"/>
    <w:tmpl w:val="0E8EB40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6" w15:restartNumberingAfterBreak="0">
    <w:nsid w:val="75482118"/>
    <w:multiLevelType w:val="hybridMultilevel"/>
    <w:tmpl w:val="BB64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2B589E"/>
    <w:multiLevelType w:val="hybridMultilevel"/>
    <w:tmpl w:val="7494EA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CB6828"/>
    <w:multiLevelType w:val="hybridMultilevel"/>
    <w:tmpl w:val="0A54A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4041AF"/>
    <w:multiLevelType w:val="hybridMultilevel"/>
    <w:tmpl w:val="4E22F4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0" w15:restartNumberingAfterBreak="0">
    <w:nsid w:val="7E746C20"/>
    <w:multiLevelType w:val="hybridMultilevel"/>
    <w:tmpl w:val="CB064B26"/>
    <w:lvl w:ilvl="0" w:tplc="7C16CB0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D73672"/>
    <w:multiLevelType w:val="hybridMultilevel"/>
    <w:tmpl w:val="C0A85C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40994">
    <w:abstractNumId w:val="17"/>
  </w:num>
  <w:num w:numId="2" w16cid:durableId="1011376234">
    <w:abstractNumId w:val="12"/>
  </w:num>
  <w:num w:numId="3" w16cid:durableId="381562369">
    <w:abstractNumId w:val="37"/>
  </w:num>
  <w:num w:numId="4" w16cid:durableId="1598783282">
    <w:abstractNumId w:val="30"/>
  </w:num>
  <w:num w:numId="5" w16cid:durableId="1849442001">
    <w:abstractNumId w:val="7"/>
  </w:num>
  <w:num w:numId="6" w16cid:durableId="163981410">
    <w:abstractNumId w:val="60"/>
  </w:num>
  <w:num w:numId="7" w16cid:durableId="177815666">
    <w:abstractNumId w:val="32"/>
  </w:num>
  <w:num w:numId="8" w16cid:durableId="1233353315">
    <w:abstractNumId w:val="8"/>
  </w:num>
  <w:num w:numId="9" w16cid:durableId="2098399495">
    <w:abstractNumId w:val="27"/>
  </w:num>
  <w:num w:numId="10" w16cid:durableId="1023362781">
    <w:abstractNumId w:val="13"/>
  </w:num>
  <w:num w:numId="11" w16cid:durableId="525867163">
    <w:abstractNumId w:val="42"/>
  </w:num>
  <w:num w:numId="12" w16cid:durableId="715472146">
    <w:abstractNumId w:val="22"/>
  </w:num>
  <w:num w:numId="13" w16cid:durableId="336035637">
    <w:abstractNumId w:val="21"/>
  </w:num>
  <w:num w:numId="14" w16cid:durableId="1999186387">
    <w:abstractNumId w:val="2"/>
  </w:num>
  <w:num w:numId="15" w16cid:durableId="507140416">
    <w:abstractNumId w:val="52"/>
  </w:num>
  <w:num w:numId="16" w16cid:durableId="2136754998">
    <w:abstractNumId w:val="3"/>
  </w:num>
  <w:num w:numId="17" w16cid:durableId="792555363">
    <w:abstractNumId w:val="10"/>
  </w:num>
  <w:num w:numId="18" w16cid:durableId="1527138823">
    <w:abstractNumId w:val="14"/>
  </w:num>
  <w:num w:numId="19" w16cid:durableId="623803989">
    <w:abstractNumId w:val="38"/>
  </w:num>
  <w:num w:numId="20" w16cid:durableId="160434827">
    <w:abstractNumId w:val="48"/>
  </w:num>
  <w:num w:numId="21" w16cid:durableId="1366099171">
    <w:abstractNumId w:val="29"/>
  </w:num>
  <w:num w:numId="22" w16cid:durableId="1233657329">
    <w:abstractNumId w:val="11"/>
  </w:num>
  <w:num w:numId="23" w16cid:durableId="1140927705">
    <w:abstractNumId w:val="57"/>
  </w:num>
  <w:num w:numId="24" w16cid:durableId="1300649437">
    <w:abstractNumId w:val="44"/>
  </w:num>
  <w:num w:numId="25" w16cid:durableId="177014703">
    <w:abstractNumId w:val="58"/>
  </w:num>
  <w:num w:numId="26" w16cid:durableId="658848476">
    <w:abstractNumId w:val="53"/>
  </w:num>
  <w:num w:numId="27" w16cid:durableId="429853691">
    <w:abstractNumId w:val="16"/>
  </w:num>
  <w:num w:numId="28" w16cid:durableId="70005465">
    <w:abstractNumId w:val="46"/>
  </w:num>
  <w:num w:numId="29" w16cid:durableId="1519658038">
    <w:abstractNumId w:val="49"/>
  </w:num>
  <w:num w:numId="30" w16cid:durableId="95835217">
    <w:abstractNumId w:val="56"/>
  </w:num>
  <w:num w:numId="31" w16cid:durableId="322391616">
    <w:abstractNumId w:val="40"/>
  </w:num>
  <w:num w:numId="32" w16cid:durableId="35349040">
    <w:abstractNumId w:val="35"/>
  </w:num>
  <w:num w:numId="33" w16cid:durableId="2096053737">
    <w:abstractNumId w:val="51"/>
  </w:num>
  <w:num w:numId="34" w16cid:durableId="478812837">
    <w:abstractNumId w:val="15"/>
  </w:num>
  <w:num w:numId="35" w16cid:durableId="112133481">
    <w:abstractNumId w:val="61"/>
  </w:num>
  <w:num w:numId="36" w16cid:durableId="1097099915">
    <w:abstractNumId w:val="59"/>
  </w:num>
  <w:num w:numId="37" w16cid:durableId="610205985">
    <w:abstractNumId w:val="55"/>
  </w:num>
  <w:num w:numId="38" w16cid:durableId="22021680">
    <w:abstractNumId w:val="4"/>
  </w:num>
  <w:num w:numId="39" w16cid:durableId="328867870">
    <w:abstractNumId w:val="25"/>
  </w:num>
  <w:num w:numId="40" w16cid:durableId="1591694330">
    <w:abstractNumId w:val="34"/>
  </w:num>
  <w:num w:numId="41" w16cid:durableId="1720325846">
    <w:abstractNumId w:val="28"/>
  </w:num>
  <w:num w:numId="42" w16cid:durableId="113212425">
    <w:abstractNumId w:val="39"/>
  </w:num>
  <w:num w:numId="43" w16cid:durableId="2131430456">
    <w:abstractNumId w:val="5"/>
  </w:num>
  <w:num w:numId="44" w16cid:durableId="110519206">
    <w:abstractNumId w:val="47"/>
  </w:num>
  <w:num w:numId="45" w16cid:durableId="682244669">
    <w:abstractNumId w:val="36"/>
  </w:num>
  <w:num w:numId="46" w16cid:durableId="2130277888">
    <w:abstractNumId w:val="26"/>
  </w:num>
  <w:num w:numId="47" w16cid:durableId="1967420476">
    <w:abstractNumId w:val="54"/>
  </w:num>
  <w:num w:numId="48" w16cid:durableId="1509714312">
    <w:abstractNumId w:val="20"/>
  </w:num>
  <w:num w:numId="49" w16cid:durableId="94861462">
    <w:abstractNumId w:val="23"/>
  </w:num>
  <w:num w:numId="50" w16cid:durableId="1529101922">
    <w:abstractNumId w:val="6"/>
  </w:num>
  <w:num w:numId="51" w16cid:durableId="1171605774">
    <w:abstractNumId w:val="45"/>
  </w:num>
  <w:num w:numId="52" w16cid:durableId="1476797587">
    <w:abstractNumId w:val="1"/>
  </w:num>
  <w:num w:numId="53" w16cid:durableId="1600289496">
    <w:abstractNumId w:val="9"/>
  </w:num>
  <w:num w:numId="54" w16cid:durableId="233013246">
    <w:abstractNumId w:val="19"/>
  </w:num>
  <w:num w:numId="55" w16cid:durableId="836964290">
    <w:abstractNumId w:val="43"/>
  </w:num>
  <w:num w:numId="56" w16cid:durableId="378869852">
    <w:abstractNumId w:val="41"/>
  </w:num>
  <w:num w:numId="57" w16cid:durableId="1433551615">
    <w:abstractNumId w:val="50"/>
  </w:num>
  <w:num w:numId="58" w16cid:durableId="155414014">
    <w:abstractNumId w:val="18"/>
  </w:num>
  <w:num w:numId="59" w16cid:durableId="791897006">
    <w:abstractNumId w:val="0"/>
  </w:num>
  <w:num w:numId="60" w16cid:durableId="2145730959">
    <w:abstractNumId w:val="24"/>
  </w:num>
  <w:num w:numId="61" w16cid:durableId="833110231">
    <w:abstractNumId w:val="33"/>
  </w:num>
  <w:num w:numId="62" w16cid:durableId="885680895">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2D6"/>
    <w:rsid w:val="00002035"/>
    <w:rsid w:val="00002A11"/>
    <w:rsid w:val="0000528C"/>
    <w:rsid w:val="00007C06"/>
    <w:rsid w:val="00014522"/>
    <w:rsid w:val="000154A9"/>
    <w:rsid w:val="00032E47"/>
    <w:rsid w:val="00041352"/>
    <w:rsid w:val="000465CB"/>
    <w:rsid w:val="00046A88"/>
    <w:rsid w:val="000611B9"/>
    <w:rsid w:val="0006732B"/>
    <w:rsid w:val="00071CBD"/>
    <w:rsid w:val="00075421"/>
    <w:rsid w:val="000755F7"/>
    <w:rsid w:val="00077678"/>
    <w:rsid w:val="0008206F"/>
    <w:rsid w:val="00093BCE"/>
    <w:rsid w:val="00093E68"/>
    <w:rsid w:val="00094519"/>
    <w:rsid w:val="000A35E2"/>
    <w:rsid w:val="000A36FF"/>
    <w:rsid w:val="000A427F"/>
    <w:rsid w:val="000A4CAC"/>
    <w:rsid w:val="000A6EA0"/>
    <w:rsid w:val="000B2FA0"/>
    <w:rsid w:val="000B3980"/>
    <w:rsid w:val="000D222F"/>
    <w:rsid w:val="000D3FA3"/>
    <w:rsid w:val="000D7844"/>
    <w:rsid w:val="000E1433"/>
    <w:rsid w:val="000E2C45"/>
    <w:rsid w:val="000F23F3"/>
    <w:rsid w:val="000F2780"/>
    <w:rsid w:val="000F4673"/>
    <w:rsid w:val="00100B8A"/>
    <w:rsid w:val="001015DE"/>
    <w:rsid w:val="0010325A"/>
    <w:rsid w:val="001069AF"/>
    <w:rsid w:val="00116DDA"/>
    <w:rsid w:val="00117AC0"/>
    <w:rsid w:val="00132C7F"/>
    <w:rsid w:val="001354A2"/>
    <w:rsid w:val="00135AE2"/>
    <w:rsid w:val="00136CAE"/>
    <w:rsid w:val="00151A77"/>
    <w:rsid w:val="00155C10"/>
    <w:rsid w:val="001611EE"/>
    <w:rsid w:val="00163511"/>
    <w:rsid w:val="00165C30"/>
    <w:rsid w:val="001729EC"/>
    <w:rsid w:val="00180D91"/>
    <w:rsid w:val="00186119"/>
    <w:rsid w:val="001909CF"/>
    <w:rsid w:val="00196D1E"/>
    <w:rsid w:val="001A369F"/>
    <w:rsid w:val="001B4A24"/>
    <w:rsid w:val="001B4E3D"/>
    <w:rsid w:val="001B79D1"/>
    <w:rsid w:val="001B7C50"/>
    <w:rsid w:val="001C03F2"/>
    <w:rsid w:val="001C16FB"/>
    <w:rsid w:val="001C2B71"/>
    <w:rsid w:val="001C4123"/>
    <w:rsid w:val="001C4148"/>
    <w:rsid w:val="001D032E"/>
    <w:rsid w:val="001D4C73"/>
    <w:rsid w:val="001D6305"/>
    <w:rsid w:val="001E2D97"/>
    <w:rsid w:val="001E4650"/>
    <w:rsid w:val="001F5624"/>
    <w:rsid w:val="001F5873"/>
    <w:rsid w:val="00207E32"/>
    <w:rsid w:val="00211166"/>
    <w:rsid w:val="00214E82"/>
    <w:rsid w:val="002210DC"/>
    <w:rsid w:val="00223E8E"/>
    <w:rsid w:val="00225EA3"/>
    <w:rsid w:val="00226E2E"/>
    <w:rsid w:val="0023006F"/>
    <w:rsid w:val="00231EDE"/>
    <w:rsid w:val="00231F6F"/>
    <w:rsid w:val="002351BF"/>
    <w:rsid w:val="00240393"/>
    <w:rsid w:val="00245896"/>
    <w:rsid w:val="00251408"/>
    <w:rsid w:val="00262FE6"/>
    <w:rsid w:val="00263366"/>
    <w:rsid w:val="002646F3"/>
    <w:rsid w:val="00267AC7"/>
    <w:rsid w:val="00276890"/>
    <w:rsid w:val="00286699"/>
    <w:rsid w:val="00290516"/>
    <w:rsid w:val="00293ED4"/>
    <w:rsid w:val="002960D7"/>
    <w:rsid w:val="002A2F9F"/>
    <w:rsid w:val="002A72DE"/>
    <w:rsid w:val="002A792D"/>
    <w:rsid w:val="002B3938"/>
    <w:rsid w:val="002B3A98"/>
    <w:rsid w:val="002C3738"/>
    <w:rsid w:val="002C538F"/>
    <w:rsid w:val="002D1DF4"/>
    <w:rsid w:val="002E3B08"/>
    <w:rsid w:val="002E7E11"/>
    <w:rsid w:val="002F3D61"/>
    <w:rsid w:val="00303BA8"/>
    <w:rsid w:val="003060B4"/>
    <w:rsid w:val="0031285F"/>
    <w:rsid w:val="003159F9"/>
    <w:rsid w:val="003205FA"/>
    <w:rsid w:val="00324193"/>
    <w:rsid w:val="00325506"/>
    <w:rsid w:val="003422CE"/>
    <w:rsid w:val="0034239D"/>
    <w:rsid w:val="0034312F"/>
    <w:rsid w:val="00343734"/>
    <w:rsid w:val="00351F8F"/>
    <w:rsid w:val="00353221"/>
    <w:rsid w:val="0035634A"/>
    <w:rsid w:val="00360617"/>
    <w:rsid w:val="00363972"/>
    <w:rsid w:val="00366E30"/>
    <w:rsid w:val="00367119"/>
    <w:rsid w:val="00394EA8"/>
    <w:rsid w:val="003A0BD9"/>
    <w:rsid w:val="003A3F4F"/>
    <w:rsid w:val="003B0453"/>
    <w:rsid w:val="003B13C9"/>
    <w:rsid w:val="003B48F6"/>
    <w:rsid w:val="003B516A"/>
    <w:rsid w:val="003B57FA"/>
    <w:rsid w:val="003C028D"/>
    <w:rsid w:val="003C2533"/>
    <w:rsid w:val="003C72FC"/>
    <w:rsid w:val="003D04A3"/>
    <w:rsid w:val="003E64FC"/>
    <w:rsid w:val="003E6FB8"/>
    <w:rsid w:val="003E770D"/>
    <w:rsid w:val="003F71AA"/>
    <w:rsid w:val="003F75B4"/>
    <w:rsid w:val="00402EA3"/>
    <w:rsid w:val="0040327C"/>
    <w:rsid w:val="00412556"/>
    <w:rsid w:val="00413C82"/>
    <w:rsid w:val="00416F4C"/>
    <w:rsid w:val="004223DA"/>
    <w:rsid w:val="0042300D"/>
    <w:rsid w:val="00423739"/>
    <w:rsid w:val="00423E33"/>
    <w:rsid w:val="00426158"/>
    <w:rsid w:val="00427B54"/>
    <w:rsid w:val="00427DA7"/>
    <w:rsid w:val="00435CA4"/>
    <w:rsid w:val="00436164"/>
    <w:rsid w:val="00442259"/>
    <w:rsid w:val="00442D66"/>
    <w:rsid w:val="00452C66"/>
    <w:rsid w:val="004530B6"/>
    <w:rsid w:val="00453344"/>
    <w:rsid w:val="00457CD7"/>
    <w:rsid w:val="00463667"/>
    <w:rsid w:val="004671B4"/>
    <w:rsid w:val="00475B7B"/>
    <w:rsid w:val="00490241"/>
    <w:rsid w:val="00490D01"/>
    <w:rsid w:val="00494922"/>
    <w:rsid w:val="004A062B"/>
    <w:rsid w:val="004B14DA"/>
    <w:rsid w:val="004B53F2"/>
    <w:rsid w:val="004B5D6F"/>
    <w:rsid w:val="004C0057"/>
    <w:rsid w:val="004D1F6D"/>
    <w:rsid w:val="004D5E4F"/>
    <w:rsid w:val="004D70EC"/>
    <w:rsid w:val="004D75E9"/>
    <w:rsid w:val="004E11AB"/>
    <w:rsid w:val="004E2BE6"/>
    <w:rsid w:val="004E58EB"/>
    <w:rsid w:val="004E6B9D"/>
    <w:rsid w:val="004F55C2"/>
    <w:rsid w:val="00501A04"/>
    <w:rsid w:val="00507C3F"/>
    <w:rsid w:val="00510258"/>
    <w:rsid w:val="005152B1"/>
    <w:rsid w:val="00517F02"/>
    <w:rsid w:val="0054238C"/>
    <w:rsid w:val="00545A62"/>
    <w:rsid w:val="0054748C"/>
    <w:rsid w:val="00550BF2"/>
    <w:rsid w:val="00550D6F"/>
    <w:rsid w:val="0055405F"/>
    <w:rsid w:val="005559FD"/>
    <w:rsid w:val="00557F9A"/>
    <w:rsid w:val="00560C41"/>
    <w:rsid w:val="00561C82"/>
    <w:rsid w:val="00564E13"/>
    <w:rsid w:val="00567653"/>
    <w:rsid w:val="005716B4"/>
    <w:rsid w:val="005735E9"/>
    <w:rsid w:val="0057621C"/>
    <w:rsid w:val="00576C10"/>
    <w:rsid w:val="005856BC"/>
    <w:rsid w:val="0058573D"/>
    <w:rsid w:val="0059435D"/>
    <w:rsid w:val="00595AF5"/>
    <w:rsid w:val="00596DDD"/>
    <w:rsid w:val="005A7251"/>
    <w:rsid w:val="005B19C8"/>
    <w:rsid w:val="005B1B60"/>
    <w:rsid w:val="005B2BD4"/>
    <w:rsid w:val="005B497C"/>
    <w:rsid w:val="005C1153"/>
    <w:rsid w:val="005C138D"/>
    <w:rsid w:val="005C2C25"/>
    <w:rsid w:val="005C4003"/>
    <w:rsid w:val="005C6258"/>
    <w:rsid w:val="005C7750"/>
    <w:rsid w:val="005D4B42"/>
    <w:rsid w:val="005E033E"/>
    <w:rsid w:val="005E06D0"/>
    <w:rsid w:val="005E1D82"/>
    <w:rsid w:val="005E3828"/>
    <w:rsid w:val="005E4BE6"/>
    <w:rsid w:val="005F01A1"/>
    <w:rsid w:val="005F66D3"/>
    <w:rsid w:val="00600D0E"/>
    <w:rsid w:val="00602363"/>
    <w:rsid w:val="00612490"/>
    <w:rsid w:val="00612A96"/>
    <w:rsid w:val="00622563"/>
    <w:rsid w:val="00624795"/>
    <w:rsid w:val="00642756"/>
    <w:rsid w:val="006447EA"/>
    <w:rsid w:val="00646C6E"/>
    <w:rsid w:val="0065319B"/>
    <w:rsid w:val="00655A3C"/>
    <w:rsid w:val="006824EB"/>
    <w:rsid w:val="0068458B"/>
    <w:rsid w:val="00693811"/>
    <w:rsid w:val="0069441E"/>
    <w:rsid w:val="006960BF"/>
    <w:rsid w:val="006A0C2D"/>
    <w:rsid w:val="006A36F5"/>
    <w:rsid w:val="006A5A29"/>
    <w:rsid w:val="006A71A6"/>
    <w:rsid w:val="006B413D"/>
    <w:rsid w:val="006B635E"/>
    <w:rsid w:val="006B6845"/>
    <w:rsid w:val="006B7CC2"/>
    <w:rsid w:val="006C025E"/>
    <w:rsid w:val="006C7FAC"/>
    <w:rsid w:val="006D446E"/>
    <w:rsid w:val="006E03C8"/>
    <w:rsid w:val="006F285C"/>
    <w:rsid w:val="006F562B"/>
    <w:rsid w:val="006F62AF"/>
    <w:rsid w:val="00700A63"/>
    <w:rsid w:val="007023F0"/>
    <w:rsid w:val="00703F05"/>
    <w:rsid w:val="00704487"/>
    <w:rsid w:val="00707CC5"/>
    <w:rsid w:val="007110D8"/>
    <w:rsid w:val="00712CC4"/>
    <w:rsid w:val="00721334"/>
    <w:rsid w:val="00727F77"/>
    <w:rsid w:val="00730D71"/>
    <w:rsid w:val="007537B5"/>
    <w:rsid w:val="00753C53"/>
    <w:rsid w:val="00753CC7"/>
    <w:rsid w:val="00757F5D"/>
    <w:rsid w:val="00764E15"/>
    <w:rsid w:val="00765D88"/>
    <w:rsid w:val="007716B0"/>
    <w:rsid w:val="007757AF"/>
    <w:rsid w:val="007771E8"/>
    <w:rsid w:val="00777E66"/>
    <w:rsid w:val="0078416D"/>
    <w:rsid w:val="00784F58"/>
    <w:rsid w:val="007907D4"/>
    <w:rsid w:val="00793ECC"/>
    <w:rsid w:val="00794218"/>
    <w:rsid w:val="007A08FB"/>
    <w:rsid w:val="007A5CDF"/>
    <w:rsid w:val="007B3541"/>
    <w:rsid w:val="007B6FA9"/>
    <w:rsid w:val="007C1577"/>
    <w:rsid w:val="007C1904"/>
    <w:rsid w:val="007C7835"/>
    <w:rsid w:val="007D78A5"/>
    <w:rsid w:val="007E14A8"/>
    <w:rsid w:val="007E228A"/>
    <w:rsid w:val="0080063C"/>
    <w:rsid w:val="00800D7B"/>
    <w:rsid w:val="00801B57"/>
    <w:rsid w:val="0081074A"/>
    <w:rsid w:val="00812382"/>
    <w:rsid w:val="00813A16"/>
    <w:rsid w:val="00813C8A"/>
    <w:rsid w:val="008167B1"/>
    <w:rsid w:val="00820FD8"/>
    <w:rsid w:val="00824704"/>
    <w:rsid w:val="0082550D"/>
    <w:rsid w:val="008273B9"/>
    <w:rsid w:val="00833392"/>
    <w:rsid w:val="00833644"/>
    <w:rsid w:val="008461DB"/>
    <w:rsid w:val="0085425C"/>
    <w:rsid w:val="00854658"/>
    <w:rsid w:val="00855889"/>
    <w:rsid w:val="008605A0"/>
    <w:rsid w:val="008711A8"/>
    <w:rsid w:val="00872717"/>
    <w:rsid w:val="00873979"/>
    <w:rsid w:val="00876BA0"/>
    <w:rsid w:val="00887576"/>
    <w:rsid w:val="008A065C"/>
    <w:rsid w:val="008A138E"/>
    <w:rsid w:val="008A147C"/>
    <w:rsid w:val="008A2064"/>
    <w:rsid w:val="008A2C67"/>
    <w:rsid w:val="008A34A0"/>
    <w:rsid w:val="008A6118"/>
    <w:rsid w:val="008B1480"/>
    <w:rsid w:val="008B5B8C"/>
    <w:rsid w:val="008C084C"/>
    <w:rsid w:val="008C2337"/>
    <w:rsid w:val="008D4A28"/>
    <w:rsid w:val="008E4EF8"/>
    <w:rsid w:val="008E546F"/>
    <w:rsid w:val="008E64EA"/>
    <w:rsid w:val="008F0521"/>
    <w:rsid w:val="008F0C73"/>
    <w:rsid w:val="008F2754"/>
    <w:rsid w:val="008F4697"/>
    <w:rsid w:val="008F5048"/>
    <w:rsid w:val="008F55C6"/>
    <w:rsid w:val="009034E2"/>
    <w:rsid w:val="00904640"/>
    <w:rsid w:val="0091329A"/>
    <w:rsid w:val="00913628"/>
    <w:rsid w:val="00917CCF"/>
    <w:rsid w:val="00931A19"/>
    <w:rsid w:val="00936E7E"/>
    <w:rsid w:val="00940ACB"/>
    <w:rsid w:val="00943455"/>
    <w:rsid w:val="009451BF"/>
    <w:rsid w:val="009459D3"/>
    <w:rsid w:val="0094622F"/>
    <w:rsid w:val="00946F23"/>
    <w:rsid w:val="00947803"/>
    <w:rsid w:val="009547F4"/>
    <w:rsid w:val="0095509E"/>
    <w:rsid w:val="0095527B"/>
    <w:rsid w:val="00960FF7"/>
    <w:rsid w:val="00962065"/>
    <w:rsid w:val="00973B12"/>
    <w:rsid w:val="009764CD"/>
    <w:rsid w:val="00976E52"/>
    <w:rsid w:val="009803D6"/>
    <w:rsid w:val="00990DD4"/>
    <w:rsid w:val="0099458B"/>
    <w:rsid w:val="009962B2"/>
    <w:rsid w:val="00997406"/>
    <w:rsid w:val="009A3D43"/>
    <w:rsid w:val="009A45F5"/>
    <w:rsid w:val="009A6698"/>
    <w:rsid w:val="009A6E12"/>
    <w:rsid w:val="009B1651"/>
    <w:rsid w:val="009B2E51"/>
    <w:rsid w:val="009B7E78"/>
    <w:rsid w:val="009C0AA0"/>
    <w:rsid w:val="009D2460"/>
    <w:rsid w:val="009E075D"/>
    <w:rsid w:val="009E355B"/>
    <w:rsid w:val="009F6E85"/>
    <w:rsid w:val="009F7A30"/>
    <w:rsid w:val="00A04E24"/>
    <w:rsid w:val="00A122A3"/>
    <w:rsid w:val="00A14406"/>
    <w:rsid w:val="00A17159"/>
    <w:rsid w:val="00A21DF7"/>
    <w:rsid w:val="00A27CF7"/>
    <w:rsid w:val="00A33F9F"/>
    <w:rsid w:val="00A34D13"/>
    <w:rsid w:val="00A3544E"/>
    <w:rsid w:val="00A35D65"/>
    <w:rsid w:val="00A431AA"/>
    <w:rsid w:val="00A50A01"/>
    <w:rsid w:val="00A55DCF"/>
    <w:rsid w:val="00A614FF"/>
    <w:rsid w:val="00A63FF3"/>
    <w:rsid w:val="00A643E6"/>
    <w:rsid w:val="00A67CC3"/>
    <w:rsid w:val="00A70E08"/>
    <w:rsid w:val="00A80355"/>
    <w:rsid w:val="00A83199"/>
    <w:rsid w:val="00A833EB"/>
    <w:rsid w:val="00A83655"/>
    <w:rsid w:val="00A90A80"/>
    <w:rsid w:val="00A91E50"/>
    <w:rsid w:val="00A9343A"/>
    <w:rsid w:val="00AA5D59"/>
    <w:rsid w:val="00AA7F39"/>
    <w:rsid w:val="00AB3864"/>
    <w:rsid w:val="00AB4AB1"/>
    <w:rsid w:val="00AB4EEA"/>
    <w:rsid w:val="00AB7EDC"/>
    <w:rsid w:val="00AC0BD9"/>
    <w:rsid w:val="00AC306F"/>
    <w:rsid w:val="00AC3312"/>
    <w:rsid w:val="00AC4548"/>
    <w:rsid w:val="00AC724E"/>
    <w:rsid w:val="00AD2E21"/>
    <w:rsid w:val="00AD3F65"/>
    <w:rsid w:val="00AD5E71"/>
    <w:rsid w:val="00AE2552"/>
    <w:rsid w:val="00AE39B3"/>
    <w:rsid w:val="00AF1E83"/>
    <w:rsid w:val="00AF3B51"/>
    <w:rsid w:val="00AF410F"/>
    <w:rsid w:val="00AF5ABE"/>
    <w:rsid w:val="00AF6B39"/>
    <w:rsid w:val="00B01699"/>
    <w:rsid w:val="00B02002"/>
    <w:rsid w:val="00B06217"/>
    <w:rsid w:val="00B13A9E"/>
    <w:rsid w:val="00B13C76"/>
    <w:rsid w:val="00B144B2"/>
    <w:rsid w:val="00B17F5B"/>
    <w:rsid w:val="00B26C62"/>
    <w:rsid w:val="00B27946"/>
    <w:rsid w:val="00B3325D"/>
    <w:rsid w:val="00B34B47"/>
    <w:rsid w:val="00B41A38"/>
    <w:rsid w:val="00B448E6"/>
    <w:rsid w:val="00B450BC"/>
    <w:rsid w:val="00B4655A"/>
    <w:rsid w:val="00B511BA"/>
    <w:rsid w:val="00B57643"/>
    <w:rsid w:val="00B610C8"/>
    <w:rsid w:val="00B6292A"/>
    <w:rsid w:val="00B634BB"/>
    <w:rsid w:val="00B74F77"/>
    <w:rsid w:val="00B824B1"/>
    <w:rsid w:val="00B82698"/>
    <w:rsid w:val="00B85EFC"/>
    <w:rsid w:val="00B860A0"/>
    <w:rsid w:val="00B87383"/>
    <w:rsid w:val="00B8777F"/>
    <w:rsid w:val="00B9138D"/>
    <w:rsid w:val="00B95744"/>
    <w:rsid w:val="00B97DCC"/>
    <w:rsid w:val="00BA1233"/>
    <w:rsid w:val="00BB0C97"/>
    <w:rsid w:val="00BB1EC4"/>
    <w:rsid w:val="00BB254D"/>
    <w:rsid w:val="00BB2D8D"/>
    <w:rsid w:val="00BB2DA9"/>
    <w:rsid w:val="00BB7236"/>
    <w:rsid w:val="00BC3395"/>
    <w:rsid w:val="00BD2EA4"/>
    <w:rsid w:val="00BD5E87"/>
    <w:rsid w:val="00BE1F48"/>
    <w:rsid w:val="00BE4A75"/>
    <w:rsid w:val="00BF278E"/>
    <w:rsid w:val="00BF3C9D"/>
    <w:rsid w:val="00BF54CE"/>
    <w:rsid w:val="00C01AA8"/>
    <w:rsid w:val="00C0214A"/>
    <w:rsid w:val="00C04020"/>
    <w:rsid w:val="00C062D4"/>
    <w:rsid w:val="00C1123D"/>
    <w:rsid w:val="00C11B24"/>
    <w:rsid w:val="00C11FCA"/>
    <w:rsid w:val="00C132E8"/>
    <w:rsid w:val="00C151DE"/>
    <w:rsid w:val="00C15777"/>
    <w:rsid w:val="00C20240"/>
    <w:rsid w:val="00C24D6C"/>
    <w:rsid w:val="00C32DC1"/>
    <w:rsid w:val="00C33FD5"/>
    <w:rsid w:val="00C34343"/>
    <w:rsid w:val="00C37985"/>
    <w:rsid w:val="00C419F8"/>
    <w:rsid w:val="00C47B34"/>
    <w:rsid w:val="00C51974"/>
    <w:rsid w:val="00C5473F"/>
    <w:rsid w:val="00C5535B"/>
    <w:rsid w:val="00C55E5E"/>
    <w:rsid w:val="00C56F20"/>
    <w:rsid w:val="00C577C8"/>
    <w:rsid w:val="00C61C23"/>
    <w:rsid w:val="00C61EA9"/>
    <w:rsid w:val="00C66317"/>
    <w:rsid w:val="00C73707"/>
    <w:rsid w:val="00C775EC"/>
    <w:rsid w:val="00C86B46"/>
    <w:rsid w:val="00C8768D"/>
    <w:rsid w:val="00C87F21"/>
    <w:rsid w:val="00C913D0"/>
    <w:rsid w:val="00C9169D"/>
    <w:rsid w:val="00C92186"/>
    <w:rsid w:val="00C931C9"/>
    <w:rsid w:val="00C94F77"/>
    <w:rsid w:val="00CA4220"/>
    <w:rsid w:val="00CA68C9"/>
    <w:rsid w:val="00CB09AB"/>
    <w:rsid w:val="00CB3426"/>
    <w:rsid w:val="00CC06D0"/>
    <w:rsid w:val="00CD00E4"/>
    <w:rsid w:val="00CD2236"/>
    <w:rsid w:val="00CD34BB"/>
    <w:rsid w:val="00CE03D3"/>
    <w:rsid w:val="00CE66AE"/>
    <w:rsid w:val="00CF02EE"/>
    <w:rsid w:val="00CF4658"/>
    <w:rsid w:val="00CF7020"/>
    <w:rsid w:val="00D012AB"/>
    <w:rsid w:val="00D051F4"/>
    <w:rsid w:val="00D057D6"/>
    <w:rsid w:val="00D1513C"/>
    <w:rsid w:val="00D15839"/>
    <w:rsid w:val="00D172E5"/>
    <w:rsid w:val="00D24D41"/>
    <w:rsid w:val="00D250D4"/>
    <w:rsid w:val="00D256EE"/>
    <w:rsid w:val="00D30894"/>
    <w:rsid w:val="00D347BF"/>
    <w:rsid w:val="00D36ECD"/>
    <w:rsid w:val="00D370E4"/>
    <w:rsid w:val="00D46F9C"/>
    <w:rsid w:val="00D516AC"/>
    <w:rsid w:val="00D53864"/>
    <w:rsid w:val="00D53EFA"/>
    <w:rsid w:val="00D5572B"/>
    <w:rsid w:val="00D57FF5"/>
    <w:rsid w:val="00D631D1"/>
    <w:rsid w:val="00D6442C"/>
    <w:rsid w:val="00D64C19"/>
    <w:rsid w:val="00D767C3"/>
    <w:rsid w:val="00D7681B"/>
    <w:rsid w:val="00D777BE"/>
    <w:rsid w:val="00D77CEF"/>
    <w:rsid w:val="00D87DD7"/>
    <w:rsid w:val="00D97045"/>
    <w:rsid w:val="00DA066A"/>
    <w:rsid w:val="00DA3490"/>
    <w:rsid w:val="00DC513F"/>
    <w:rsid w:val="00DD1DCA"/>
    <w:rsid w:val="00DE24B8"/>
    <w:rsid w:val="00DF0626"/>
    <w:rsid w:val="00DF1EBD"/>
    <w:rsid w:val="00DF1FCA"/>
    <w:rsid w:val="00DF214B"/>
    <w:rsid w:val="00DF37AF"/>
    <w:rsid w:val="00E001C9"/>
    <w:rsid w:val="00E003FD"/>
    <w:rsid w:val="00E021C2"/>
    <w:rsid w:val="00E028CA"/>
    <w:rsid w:val="00E0468C"/>
    <w:rsid w:val="00E050C2"/>
    <w:rsid w:val="00E156EE"/>
    <w:rsid w:val="00E335F3"/>
    <w:rsid w:val="00E42C58"/>
    <w:rsid w:val="00E4748D"/>
    <w:rsid w:val="00E50EFB"/>
    <w:rsid w:val="00E53A1A"/>
    <w:rsid w:val="00E62718"/>
    <w:rsid w:val="00E746C8"/>
    <w:rsid w:val="00E74D56"/>
    <w:rsid w:val="00E77AF7"/>
    <w:rsid w:val="00E81BAC"/>
    <w:rsid w:val="00E8512A"/>
    <w:rsid w:val="00E864EA"/>
    <w:rsid w:val="00E91015"/>
    <w:rsid w:val="00E92845"/>
    <w:rsid w:val="00E92AD3"/>
    <w:rsid w:val="00E9371C"/>
    <w:rsid w:val="00E941F7"/>
    <w:rsid w:val="00E9439A"/>
    <w:rsid w:val="00E94DC8"/>
    <w:rsid w:val="00E97B00"/>
    <w:rsid w:val="00EA12D6"/>
    <w:rsid w:val="00EA2C86"/>
    <w:rsid w:val="00EA5A18"/>
    <w:rsid w:val="00EB36E5"/>
    <w:rsid w:val="00EB50EA"/>
    <w:rsid w:val="00EC02B3"/>
    <w:rsid w:val="00ED6C68"/>
    <w:rsid w:val="00EE05CA"/>
    <w:rsid w:val="00EE7B9C"/>
    <w:rsid w:val="00EF3DE1"/>
    <w:rsid w:val="00EF5DA4"/>
    <w:rsid w:val="00EF6C7E"/>
    <w:rsid w:val="00F02C03"/>
    <w:rsid w:val="00F040EB"/>
    <w:rsid w:val="00F157B5"/>
    <w:rsid w:val="00F20468"/>
    <w:rsid w:val="00F212DC"/>
    <w:rsid w:val="00F233DE"/>
    <w:rsid w:val="00F239DE"/>
    <w:rsid w:val="00F23FEA"/>
    <w:rsid w:val="00F34CFF"/>
    <w:rsid w:val="00F373FC"/>
    <w:rsid w:val="00F50B17"/>
    <w:rsid w:val="00F55074"/>
    <w:rsid w:val="00F575A5"/>
    <w:rsid w:val="00F57C0D"/>
    <w:rsid w:val="00F611D6"/>
    <w:rsid w:val="00F666C6"/>
    <w:rsid w:val="00F72306"/>
    <w:rsid w:val="00F73AD6"/>
    <w:rsid w:val="00F824C1"/>
    <w:rsid w:val="00FA1066"/>
    <w:rsid w:val="00FA4ABA"/>
    <w:rsid w:val="00FA5025"/>
    <w:rsid w:val="00FA5A1E"/>
    <w:rsid w:val="00FB1BAB"/>
    <w:rsid w:val="00FB3266"/>
    <w:rsid w:val="00FB755E"/>
    <w:rsid w:val="00FB7A6C"/>
    <w:rsid w:val="00FC25BC"/>
    <w:rsid w:val="00FC7481"/>
    <w:rsid w:val="00FD2665"/>
    <w:rsid w:val="00FD4D70"/>
    <w:rsid w:val="00FD57F3"/>
    <w:rsid w:val="00FD62A9"/>
    <w:rsid w:val="00FD6B43"/>
    <w:rsid w:val="00FE2884"/>
    <w:rsid w:val="00FE40E1"/>
    <w:rsid w:val="00FE4893"/>
    <w:rsid w:val="00FE6AAD"/>
    <w:rsid w:val="00FF1EE5"/>
    <w:rsid w:val="2A270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25AFB"/>
  <w15:chartTrackingRefBased/>
  <w15:docId w15:val="{0E5047A4-6E57-4BA9-975B-D7F4DB4D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50"/>
  </w:style>
  <w:style w:type="paragraph" w:styleId="Heading1">
    <w:name w:val="heading 1"/>
    <w:basedOn w:val="Normal"/>
    <w:next w:val="Normal"/>
    <w:link w:val="Heading1Char"/>
    <w:uiPriority w:val="9"/>
    <w:qFormat/>
    <w:rsid w:val="00693811"/>
    <w:pPr>
      <w:keepNext/>
      <w:keepLines/>
      <w:spacing w:before="240" w:after="0"/>
      <w:outlineLvl w:val="0"/>
    </w:pPr>
    <w:rPr>
      <w:rFonts w:ascii="Calibri" w:eastAsia="Times New Roman" w:hAnsi="Calibri" w:cs="Times New Roman"/>
      <w:caps/>
      <w:color w:val="FFFFFF"/>
      <w:spacing w:val="15"/>
      <w:lang w:val="es-MX"/>
    </w:rPr>
  </w:style>
  <w:style w:type="paragraph" w:styleId="Heading2">
    <w:name w:val="heading 2"/>
    <w:basedOn w:val="Normal"/>
    <w:next w:val="Normal"/>
    <w:link w:val="Heading2Char"/>
    <w:uiPriority w:val="9"/>
    <w:unhideWhenUsed/>
    <w:qFormat/>
    <w:rsid w:val="00693811"/>
    <w:pPr>
      <w:keepNext/>
      <w:keepLines/>
      <w:spacing w:before="40" w:after="0"/>
      <w:outlineLvl w:val="1"/>
    </w:pPr>
    <w:rPr>
      <w:rFonts w:ascii="Calibri" w:eastAsia="Times New Roman" w:hAnsi="Calibri" w:cs="Times New Roman"/>
      <w:caps/>
      <w:spacing w:val="15"/>
      <w:sz w:val="20"/>
      <w:szCs w:val="20"/>
      <w:lang w:val="es-MX"/>
    </w:rPr>
  </w:style>
  <w:style w:type="paragraph" w:styleId="Heading3">
    <w:name w:val="heading 3"/>
    <w:basedOn w:val="Normal"/>
    <w:next w:val="Normal"/>
    <w:link w:val="Heading3Char"/>
    <w:uiPriority w:val="9"/>
    <w:semiHidden/>
    <w:unhideWhenUsed/>
    <w:qFormat/>
    <w:rsid w:val="00693811"/>
    <w:pPr>
      <w:keepNext/>
      <w:keepLines/>
      <w:spacing w:before="40" w:after="0"/>
      <w:outlineLvl w:val="2"/>
    </w:pPr>
    <w:rPr>
      <w:rFonts w:ascii="Calibri" w:eastAsia="Times New Roman" w:hAnsi="Calibri" w:cs="Times New Roman"/>
      <w:caps/>
      <w:color w:val="6E6E6E"/>
      <w:spacing w:val="15"/>
      <w:sz w:val="20"/>
      <w:szCs w:val="20"/>
      <w:lang w:val="es-MX"/>
    </w:rPr>
  </w:style>
  <w:style w:type="paragraph" w:styleId="Heading4">
    <w:name w:val="heading 4"/>
    <w:basedOn w:val="Normal"/>
    <w:next w:val="Normal"/>
    <w:link w:val="Heading4Char"/>
    <w:uiPriority w:val="9"/>
    <w:semiHidden/>
    <w:unhideWhenUsed/>
    <w:qFormat/>
    <w:rsid w:val="00693811"/>
    <w:pPr>
      <w:keepNext/>
      <w:keepLines/>
      <w:spacing w:before="40" w:after="0"/>
      <w:outlineLvl w:val="3"/>
    </w:pPr>
    <w:rPr>
      <w:rFonts w:ascii="Calibri" w:eastAsia="Times New Roman" w:hAnsi="Calibri" w:cs="Times New Roman"/>
      <w:caps/>
      <w:color w:val="A5A5A5"/>
      <w:spacing w:val="10"/>
      <w:sz w:val="20"/>
      <w:szCs w:val="20"/>
      <w:lang w:val="es-MX"/>
    </w:rPr>
  </w:style>
  <w:style w:type="paragraph" w:styleId="Heading5">
    <w:name w:val="heading 5"/>
    <w:basedOn w:val="Normal"/>
    <w:next w:val="Normal"/>
    <w:link w:val="Heading5Char"/>
    <w:uiPriority w:val="9"/>
    <w:semiHidden/>
    <w:unhideWhenUsed/>
    <w:qFormat/>
    <w:rsid w:val="00693811"/>
    <w:pPr>
      <w:keepNext/>
      <w:keepLines/>
      <w:spacing w:before="40" w:after="0"/>
      <w:outlineLvl w:val="4"/>
    </w:pPr>
    <w:rPr>
      <w:rFonts w:ascii="Calibri" w:eastAsia="Times New Roman" w:hAnsi="Calibri" w:cs="Times New Roman"/>
      <w:caps/>
      <w:color w:val="A5A5A5"/>
      <w:spacing w:val="10"/>
      <w:sz w:val="20"/>
      <w:szCs w:val="20"/>
      <w:lang w:val="es-MX"/>
    </w:rPr>
  </w:style>
  <w:style w:type="paragraph" w:styleId="Heading6">
    <w:name w:val="heading 6"/>
    <w:basedOn w:val="Normal"/>
    <w:next w:val="Normal"/>
    <w:link w:val="Heading6Char"/>
    <w:uiPriority w:val="9"/>
    <w:semiHidden/>
    <w:unhideWhenUsed/>
    <w:qFormat/>
    <w:rsid w:val="00693811"/>
    <w:pPr>
      <w:keepNext/>
      <w:keepLines/>
      <w:spacing w:before="40" w:after="0"/>
      <w:outlineLvl w:val="5"/>
    </w:pPr>
    <w:rPr>
      <w:rFonts w:ascii="Calibri" w:eastAsia="Times New Roman" w:hAnsi="Calibri" w:cs="Times New Roman"/>
      <w:caps/>
      <w:color w:val="A5A5A5"/>
      <w:spacing w:val="10"/>
      <w:sz w:val="20"/>
      <w:szCs w:val="20"/>
      <w:lang w:val="es-MX"/>
    </w:rPr>
  </w:style>
  <w:style w:type="paragraph" w:styleId="Heading7">
    <w:name w:val="heading 7"/>
    <w:basedOn w:val="Normal"/>
    <w:next w:val="Normal"/>
    <w:link w:val="Heading7Char"/>
    <w:uiPriority w:val="9"/>
    <w:semiHidden/>
    <w:unhideWhenUsed/>
    <w:qFormat/>
    <w:rsid w:val="00693811"/>
    <w:pPr>
      <w:keepNext/>
      <w:keepLines/>
      <w:spacing w:before="40" w:after="0"/>
      <w:outlineLvl w:val="6"/>
    </w:pPr>
    <w:rPr>
      <w:rFonts w:ascii="Calibri" w:eastAsia="Times New Roman" w:hAnsi="Calibri" w:cs="Times New Roman"/>
      <w:caps/>
      <w:color w:val="A5A5A5"/>
      <w:spacing w:val="10"/>
      <w:sz w:val="20"/>
      <w:szCs w:val="20"/>
      <w:lang w:val="es-MX"/>
    </w:rPr>
  </w:style>
  <w:style w:type="paragraph" w:styleId="Heading8">
    <w:name w:val="heading 8"/>
    <w:basedOn w:val="Normal"/>
    <w:next w:val="Normal"/>
    <w:link w:val="Heading8Char"/>
    <w:uiPriority w:val="9"/>
    <w:semiHidden/>
    <w:unhideWhenUsed/>
    <w:qFormat/>
    <w:rsid w:val="00693811"/>
    <w:pPr>
      <w:spacing w:before="200" w:after="0" w:line="276" w:lineRule="auto"/>
      <w:outlineLvl w:val="7"/>
    </w:pPr>
    <w:rPr>
      <w:rFonts w:ascii="Calibri" w:eastAsia="Times New Roman" w:hAnsi="Calibri" w:cs="Times New Roman"/>
      <w:caps/>
      <w:spacing w:val="10"/>
      <w:sz w:val="18"/>
      <w:szCs w:val="18"/>
      <w:lang w:val="es-MX"/>
    </w:rPr>
  </w:style>
  <w:style w:type="paragraph" w:styleId="Heading9">
    <w:name w:val="heading 9"/>
    <w:basedOn w:val="Normal"/>
    <w:next w:val="Normal"/>
    <w:link w:val="Heading9Char"/>
    <w:uiPriority w:val="9"/>
    <w:semiHidden/>
    <w:unhideWhenUsed/>
    <w:qFormat/>
    <w:rsid w:val="00693811"/>
    <w:pPr>
      <w:spacing w:before="200" w:after="0" w:line="276" w:lineRule="auto"/>
      <w:outlineLvl w:val="8"/>
    </w:pPr>
    <w:rPr>
      <w:rFonts w:ascii="Calibri" w:eastAsia="Times New Roman" w:hAnsi="Calibri" w:cs="Times New Roman"/>
      <w:i/>
      <w:iCs/>
      <w:caps/>
      <w:spacing w:val="10"/>
      <w:sz w:val="18"/>
      <w:szCs w:val="18"/>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12D6"/>
    <w:pPr>
      <w:tabs>
        <w:tab w:val="center" w:pos="4419"/>
        <w:tab w:val="right" w:pos="8838"/>
      </w:tabs>
      <w:spacing w:after="0" w:line="240" w:lineRule="auto"/>
    </w:pPr>
  </w:style>
  <w:style w:type="character" w:customStyle="1" w:styleId="HeaderChar">
    <w:name w:val="Header Char"/>
    <w:basedOn w:val="DefaultParagraphFont"/>
    <w:link w:val="Header"/>
    <w:uiPriority w:val="99"/>
    <w:rsid w:val="00EA12D6"/>
  </w:style>
  <w:style w:type="paragraph" w:styleId="Footer">
    <w:name w:val="footer"/>
    <w:basedOn w:val="Normal"/>
    <w:link w:val="FooterChar"/>
    <w:uiPriority w:val="99"/>
    <w:unhideWhenUsed/>
    <w:rsid w:val="00EA12D6"/>
    <w:pPr>
      <w:tabs>
        <w:tab w:val="center" w:pos="4419"/>
        <w:tab w:val="right" w:pos="8838"/>
      </w:tabs>
      <w:spacing w:after="0" w:line="240" w:lineRule="auto"/>
    </w:pPr>
  </w:style>
  <w:style w:type="character" w:customStyle="1" w:styleId="FooterChar">
    <w:name w:val="Footer Char"/>
    <w:basedOn w:val="DefaultParagraphFont"/>
    <w:link w:val="Footer"/>
    <w:uiPriority w:val="99"/>
    <w:rsid w:val="00EA12D6"/>
  </w:style>
  <w:style w:type="table" w:styleId="TableGrid">
    <w:name w:val="Table Grid"/>
    <w:basedOn w:val="TableNormal"/>
    <w:uiPriority w:val="39"/>
    <w:rsid w:val="00D01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14406"/>
    <w:pPr>
      <w:ind w:left="720"/>
      <w:contextualSpacing/>
    </w:pPr>
  </w:style>
  <w:style w:type="character" w:styleId="Hyperlink">
    <w:name w:val="Hyperlink"/>
    <w:basedOn w:val="DefaultParagraphFont"/>
    <w:uiPriority w:val="99"/>
    <w:unhideWhenUsed/>
    <w:rsid w:val="00F20468"/>
    <w:rPr>
      <w:color w:val="0563C1" w:themeColor="hyperlink"/>
      <w:u w:val="single"/>
    </w:rPr>
  </w:style>
  <w:style w:type="paragraph" w:styleId="BalloonText">
    <w:name w:val="Balloon Text"/>
    <w:basedOn w:val="Normal"/>
    <w:link w:val="BalloonTextChar"/>
    <w:uiPriority w:val="99"/>
    <w:semiHidden/>
    <w:unhideWhenUsed/>
    <w:rsid w:val="00E864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64EA"/>
    <w:rPr>
      <w:rFonts w:ascii="Segoe UI" w:hAnsi="Segoe UI" w:cs="Segoe UI"/>
      <w:sz w:val="18"/>
      <w:szCs w:val="18"/>
    </w:rPr>
  </w:style>
  <w:style w:type="character" w:styleId="FollowedHyperlink">
    <w:name w:val="FollowedHyperlink"/>
    <w:basedOn w:val="DefaultParagraphFont"/>
    <w:uiPriority w:val="99"/>
    <w:semiHidden/>
    <w:unhideWhenUsed/>
    <w:rsid w:val="005B19C8"/>
    <w:rPr>
      <w:color w:val="954F72"/>
      <w:u w:val="single"/>
    </w:rPr>
  </w:style>
  <w:style w:type="paragraph" w:customStyle="1" w:styleId="msonormal0">
    <w:name w:val="msonormal"/>
    <w:basedOn w:val="Normal"/>
    <w:uiPriority w:val="99"/>
    <w:rsid w:val="005B19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6">
    <w:name w:val="xl66"/>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7">
    <w:name w:val="xl67"/>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8">
    <w:name w:val="xl68"/>
    <w:basedOn w:val="Normal"/>
    <w:rsid w:val="005B19C8"/>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9">
    <w:name w:val="xl69"/>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70">
    <w:name w:val="xl70"/>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71">
    <w:name w:val="xl71"/>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72">
    <w:name w:val="xl72"/>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73">
    <w:name w:val="xl73"/>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74">
    <w:name w:val="xl74"/>
    <w:basedOn w:val="Normal"/>
    <w:rsid w:val="005B19C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5">
    <w:name w:val="xl75"/>
    <w:basedOn w:val="Normal"/>
    <w:rsid w:val="005B19C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6">
    <w:name w:val="xl76"/>
    <w:basedOn w:val="Normal"/>
    <w:rsid w:val="005B19C8"/>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7">
    <w:name w:val="xl77"/>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8">
    <w:name w:val="xl78"/>
    <w:basedOn w:val="Normal"/>
    <w:rsid w:val="005B19C8"/>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sz w:val="16"/>
      <w:szCs w:val="16"/>
    </w:rPr>
  </w:style>
  <w:style w:type="paragraph" w:customStyle="1" w:styleId="xl79">
    <w:name w:val="xl79"/>
    <w:basedOn w:val="Normal"/>
    <w:rsid w:val="005B19C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80">
    <w:name w:val="xl80"/>
    <w:basedOn w:val="Normal"/>
    <w:rsid w:val="005B19C8"/>
    <w:pPr>
      <w:pBdr>
        <w:top w:val="single" w:sz="4" w:space="0" w:color="auto"/>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81">
    <w:name w:val="xl81"/>
    <w:basedOn w:val="Normal"/>
    <w:rsid w:val="005B19C8"/>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82">
    <w:name w:val="xl82"/>
    <w:basedOn w:val="Normal"/>
    <w:rsid w:val="005B19C8"/>
    <w:pPr>
      <w:spacing w:before="100" w:beforeAutospacing="1" w:after="100" w:afterAutospacing="1" w:line="240" w:lineRule="auto"/>
      <w:jc w:val="center"/>
    </w:pPr>
    <w:rPr>
      <w:rFonts w:ascii="Times New Roman" w:eastAsia="Times New Roman" w:hAnsi="Times New Roman" w:cs="Times New Roman"/>
      <w:b/>
      <w:bCs/>
      <w:sz w:val="24"/>
      <w:szCs w:val="24"/>
    </w:rPr>
  </w:style>
  <w:style w:type="table" w:customStyle="1" w:styleId="Tablaconcuadrcula1">
    <w:name w:val="Tabla con cuadrícula1"/>
    <w:basedOn w:val="TableNormal"/>
    <w:next w:val="TableGrid"/>
    <w:uiPriority w:val="39"/>
    <w:rsid w:val="009451BF"/>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39"/>
    <w:rsid w:val="007110D8"/>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7F5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apple-tab-span">
    <w:name w:val="apple-tab-span"/>
    <w:basedOn w:val="DefaultParagraphFont"/>
    <w:rsid w:val="00B17F5B"/>
  </w:style>
  <w:style w:type="paragraph" w:customStyle="1" w:styleId="Ttulo11">
    <w:name w:val="Título 11"/>
    <w:basedOn w:val="Normal"/>
    <w:next w:val="Normal"/>
    <w:uiPriority w:val="9"/>
    <w:qFormat/>
    <w:rsid w:val="00693811"/>
    <w:p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outlineLvl w:val="0"/>
    </w:pPr>
    <w:rPr>
      <w:rFonts w:ascii="Calibri" w:eastAsia="Times New Roman" w:hAnsi="Calibri" w:cs="Times New Roman"/>
      <w:caps/>
      <w:color w:val="FFFFFF"/>
      <w:spacing w:val="15"/>
      <w:lang w:val="es-MX"/>
    </w:rPr>
  </w:style>
  <w:style w:type="paragraph" w:customStyle="1" w:styleId="Ttulo21">
    <w:name w:val="Título 21"/>
    <w:basedOn w:val="Normal"/>
    <w:next w:val="Normal"/>
    <w:uiPriority w:val="9"/>
    <w:semiHidden/>
    <w:unhideWhenUsed/>
    <w:qFormat/>
    <w:rsid w:val="00693811"/>
    <w:p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pPr>
    <w:rPr>
      <w:rFonts w:ascii="Calibri" w:eastAsia="Times New Roman" w:hAnsi="Calibri" w:cs="Times New Roman"/>
      <w:caps/>
      <w:spacing w:val="15"/>
      <w:sz w:val="20"/>
      <w:szCs w:val="20"/>
      <w:lang w:val="es-MX"/>
    </w:rPr>
  </w:style>
  <w:style w:type="paragraph" w:customStyle="1" w:styleId="Ttulo31">
    <w:name w:val="Título 31"/>
    <w:basedOn w:val="Normal"/>
    <w:next w:val="Normal"/>
    <w:uiPriority w:val="9"/>
    <w:semiHidden/>
    <w:unhideWhenUsed/>
    <w:qFormat/>
    <w:rsid w:val="00693811"/>
    <w:pPr>
      <w:pBdr>
        <w:top w:val="single" w:sz="6" w:space="2" w:color="DDDDDD"/>
      </w:pBdr>
      <w:spacing w:before="300" w:after="0" w:line="276" w:lineRule="auto"/>
      <w:outlineLvl w:val="2"/>
    </w:pPr>
    <w:rPr>
      <w:rFonts w:ascii="Calibri" w:eastAsia="Times New Roman" w:hAnsi="Calibri" w:cs="Times New Roman"/>
      <w:caps/>
      <w:color w:val="6E6E6E"/>
      <w:spacing w:val="15"/>
      <w:sz w:val="20"/>
      <w:szCs w:val="20"/>
      <w:lang w:val="es-MX"/>
    </w:rPr>
  </w:style>
  <w:style w:type="paragraph" w:customStyle="1" w:styleId="Ttulo41">
    <w:name w:val="Título 41"/>
    <w:basedOn w:val="Normal"/>
    <w:next w:val="Normal"/>
    <w:uiPriority w:val="9"/>
    <w:semiHidden/>
    <w:unhideWhenUsed/>
    <w:qFormat/>
    <w:rsid w:val="00693811"/>
    <w:pPr>
      <w:pBdr>
        <w:top w:val="dotted" w:sz="6" w:space="2" w:color="DDDDDD"/>
      </w:pBdr>
      <w:spacing w:before="200" w:after="0" w:line="276" w:lineRule="auto"/>
      <w:outlineLvl w:val="3"/>
    </w:pPr>
    <w:rPr>
      <w:rFonts w:ascii="Calibri" w:eastAsia="Times New Roman" w:hAnsi="Calibri" w:cs="Times New Roman"/>
      <w:caps/>
      <w:color w:val="A5A5A5"/>
      <w:spacing w:val="10"/>
      <w:sz w:val="20"/>
      <w:szCs w:val="20"/>
      <w:lang w:val="es-MX"/>
    </w:rPr>
  </w:style>
  <w:style w:type="paragraph" w:customStyle="1" w:styleId="Ttulo51">
    <w:name w:val="Título 51"/>
    <w:basedOn w:val="Normal"/>
    <w:next w:val="Normal"/>
    <w:uiPriority w:val="9"/>
    <w:semiHidden/>
    <w:unhideWhenUsed/>
    <w:qFormat/>
    <w:rsid w:val="00693811"/>
    <w:pPr>
      <w:pBdr>
        <w:bottom w:val="single" w:sz="6" w:space="1" w:color="DDDDDD"/>
      </w:pBdr>
      <w:spacing w:before="200" w:after="0" w:line="276" w:lineRule="auto"/>
      <w:outlineLvl w:val="4"/>
    </w:pPr>
    <w:rPr>
      <w:rFonts w:ascii="Calibri" w:eastAsia="Times New Roman" w:hAnsi="Calibri" w:cs="Times New Roman"/>
      <w:caps/>
      <w:color w:val="A5A5A5"/>
      <w:spacing w:val="10"/>
      <w:sz w:val="20"/>
      <w:szCs w:val="20"/>
      <w:lang w:val="es-MX"/>
    </w:rPr>
  </w:style>
  <w:style w:type="paragraph" w:customStyle="1" w:styleId="Ttulo61">
    <w:name w:val="Título 61"/>
    <w:basedOn w:val="Normal"/>
    <w:next w:val="Normal"/>
    <w:uiPriority w:val="9"/>
    <w:semiHidden/>
    <w:unhideWhenUsed/>
    <w:qFormat/>
    <w:rsid w:val="00693811"/>
    <w:pPr>
      <w:pBdr>
        <w:bottom w:val="dotted" w:sz="6" w:space="1" w:color="DDDDDD"/>
      </w:pBdr>
      <w:spacing w:before="200" w:after="0" w:line="276" w:lineRule="auto"/>
      <w:outlineLvl w:val="5"/>
    </w:pPr>
    <w:rPr>
      <w:rFonts w:ascii="Calibri" w:eastAsia="Times New Roman" w:hAnsi="Calibri" w:cs="Times New Roman"/>
      <w:caps/>
      <w:color w:val="A5A5A5"/>
      <w:spacing w:val="10"/>
      <w:sz w:val="20"/>
      <w:szCs w:val="20"/>
      <w:lang w:val="es-MX"/>
    </w:rPr>
  </w:style>
  <w:style w:type="paragraph" w:customStyle="1" w:styleId="Ttulo71">
    <w:name w:val="Título 71"/>
    <w:basedOn w:val="Normal"/>
    <w:next w:val="Normal"/>
    <w:uiPriority w:val="9"/>
    <w:semiHidden/>
    <w:unhideWhenUsed/>
    <w:qFormat/>
    <w:rsid w:val="00693811"/>
    <w:pPr>
      <w:spacing w:before="200" w:after="0" w:line="276" w:lineRule="auto"/>
      <w:outlineLvl w:val="6"/>
    </w:pPr>
    <w:rPr>
      <w:rFonts w:ascii="Calibri" w:eastAsia="Times New Roman" w:hAnsi="Calibri" w:cs="Times New Roman"/>
      <w:caps/>
      <w:color w:val="A5A5A5"/>
      <w:spacing w:val="10"/>
      <w:sz w:val="20"/>
      <w:szCs w:val="20"/>
      <w:lang w:val="es-MX"/>
    </w:rPr>
  </w:style>
  <w:style w:type="character" w:customStyle="1" w:styleId="Heading8Char">
    <w:name w:val="Heading 8 Char"/>
    <w:basedOn w:val="DefaultParagraphFont"/>
    <w:link w:val="Heading8"/>
    <w:uiPriority w:val="9"/>
    <w:semiHidden/>
    <w:rsid w:val="00693811"/>
    <w:rPr>
      <w:rFonts w:ascii="Calibri" w:eastAsia="Times New Roman" w:hAnsi="Calibri" w:cs="Times New Roman"/>
      <w:caps/>
      <w:spacing w:val="10"/>
      <w:sz w:val="18"/>
      <w:szCs w:val="18"/>
      <w:lang w:val="es-MX"/>
    </w:rPr>
  </w:style>
  <w:style w:type="character" w:customStyle="1" w:styleId="Heading9Char">
    <w:name w:val="Heading 9 Char"/>
    <w:basedOn w:val="DefaultParagraphFont"/>
    <w:link w:val="Heading9"/>
    <w:uiPriority w:val="9"/>
    <w:semiHidden/>
    <w:rsid w:val="00693811"/>
    <w:rPr>
      <w:rFonts w:ascii="Calibri" w:eastAsia="Times New Roman" w:hAnsi="Calibri" w:cs="Times New Roman"/>
      <w:i/>
      <w:iCs/>
      <w:caps/>
      <w:spacing w:val="10"/>
      <w:sz w:val="18"/>
      <w:szCs w:val="18"/>
      <w:lang w:val="es-MX"/>
    </w:rPr>
  </w:style>
  <w:style w:type="numbering" w:customStyle="1" w:styleId="Sinlista1">
    <w:name w:val="Sin lista1"/>
    <w:next w:val="NoList"/>
    <w:uiPriority w:val="99"/>
    <w:semiHidden/>
    <w:unhideWhenUsed/>
    <w:rsid w:val="00693811"/>
  </w:style>
  <w:style w:type="character" w:customStyle="1" w:styleId="Heading1Char">
    <w:name w:val="Heading 1 Char"/>
    <w:basedOn w:val="DefaultParagraphFont"/>
    <w:link w:val="Heading1"/>
    <w:uiPriority w:val="9"/>
    <w:rsid w:val="00693811"/>
    <w:rPr>
      <w:rFonts w:ascii="Calibri" w:eastAsia="Times New Roman" w:hAnsi="Calibri" w:cs="Times New Roman"/>
      <w:caps/>
      <w:color w:val="FFFFFF"/>
      <w:spacing w:val="15"/>
      <w:shd w:val="clear" w:color="auto" w:fill="DDDDDD"/>
      <w:lang w:val="es-MX"/>
    </w:rPr>
  </w:style>
  <w:style w:type="character" w:customStyle="1" w:styleId="Heading2Char">
    <w:name w:val="Heading 2 Char"/>
    <w:basedOn w:val="DefaultParagraphFont"/>
    <w:link w:val="Heading2"/>
    <w:uiPriority w:val="9"/>
    <w:rsid w:val="00693811"/>
    <w:rPr>
      <w:rFonts w:ascii="Calibri" w:eastAsia="Times New Roman" w:hAnsi="Calibri" w:cs="Times New Roman"/>
      <w:caps/>
      <w:spacing w:val="15"/>
      <w:sz w:val="20"/>
      <w:szCs w:val="20"/>
      <w:shd w:val="clear" w:color="auto" w:fill="F8F8F8"/>
      <w:lang w:val="es-MX"/>
    </w:rPr>
  </w:style>
  <w:style w:type="character" w:customStyle="1" w:styleId="Heading3Char">
    <w:name w:val="Heading 3 Char"/>
    <w:basedOn w:val="DefaultParagraphFont"/>
    <w:link w:val="Heading3"/>
    <w:uiPriority w:val="9"/>
    <w:semiHidden/>
    <w:rsid w:val="00693811"/>
    <w:rPr>
      <w:rFonts w:ascii="Calibri" w:eastAsia="Times New Roman" w:hAnsi="Calibri" w:cs="Times New Roman"/>
      <w:caps/>
      <w:color w:val="6E6E6E"/>
      <w:spacing w:val="15"/>
      <w:sz w:val="20"/>
      <w:szCs w:val="20"/>
      <w:lang w:val="es-MX"/>
    </w:rPr>
  </w:style>
  <w:style w:type="character" w:customStyle="1" w:styleId="Heading4Char">
    <w:name w:val="Heading 4 Char"/>
    <w:basedOn w:val="DefaultParagraphFont"/>
    <w:link w:val="Heading4"/>
    <w:uiPriority w:val="9"/>
    <w:semiHidden/>
    <w:rsid w:val="00693811"/>
    <w:rPr>
      <w:rFonts w:ascii="Calibri" w:eastAsia="Times New Roman" w:hAnsi="Calibri" w:cs="Times New Roman"/>
      <w:caps/>
      <w:color w:val="A5A5A5"/>
      <w:spacing w:val="10"/>
      <w:sz w:val="20"/>
      <w:szCs w:val="20"/>
      <w:lang w:val="es-MX"/>
    </w:rPr>
  </w:style>
  <w:style w:type="character" w:customStyle="1" w:styleId="Heading5Char">
    <w:name w:val="Heading 5 Char"/>
    <w:basedOn w:val="DefaultParagraphFont"/>
    <w:link w:val="Heading5"/>
    <w:uiPriority w:val="9"/>
    <w:semiHidden/>
    <w:rsid w:val="00693811"/>
    <w:rPr>
      <w:rFonts w:ascii="Calibri" w:eastAsia="Times New Roman" w:hAnsi="Calibri" w:cs="Times New Roman"/>
      <w:caps/>
      <w:color w:val="A5A5A5"/>
      <w:spacing w:val="10"/>
      <w:sz w:val="20"/>
      <w:szCs w:val="20"/>
      <w:lang w:val="es-MX"/>
    </w:rPr>
  </w:style>
  <w:style w:type="character" w:customStyle="1" w:styleId="Heading6Char">
    <w:name w:val="Heading 6 Char"/>
    <w:basedOn w:val="DefaultParagraphFont"/>
    <w:link w:val="Heading6"/>
    <w:uiPriority w:val="9"/>
    <w:semiHidden/>
    <w:rsid w:val="00693811"/>
    <w:rPr>
      <w:rFonts w:ascii="Calibri" w:eastAsia="Times New Roman" w:hAnsi="Calibri" w:cs="Times New Roman"/>
      <w:caps/>
      <w:color w:val="A5A5A5"/>
      <w:spacing w:val="10"/>
      <w:sz w:val="20"/>
      <w:szCs w:val="20"/>
      <w:lang w:val="es-MX"/>
    </w:rPr>
  </w:style>
  <w:style w:type="character" w:customStyle="1" w:styleId="Heading7Char">
    <w:name w:val="Heading 7 Char"/>
    <w:basedOn w:val="DefaultParagraphFont"/>
    <w:link w:val="Heading7"/>
    <w:uiPriority w:val="9"/>
    <w:semiHidden/>
    <w:rsid w:val="00693811"/>
    <w:rPr>
      <w:rFonts w:ascii="Calibri" w:eastAsia="Times New Roman" w:hAnsi="Calibri" w:cs="Times New Roman"/>
      <w:caps/>
      <w:color w:val="A5A5A5"/>
      <w:spacing w:val="10"/>
      <w:sz w:val="20"/>
      <w:szCs w:val="20"/>
      <w:lang w:val="es-MX"/>
    </w:rPr>
  </w:style>
  <w:style w:type="character" w:customStyle="1" w:styleId="nfasis1">
    <w:name w:val="Énfasis1"/>
    <w:uiPriority w:val="20"/>
    <w:qFormat/>
    <w:rsid w:val="00693811"/>
    <w:rPr>
      <w:i w:val="0"/>
      <w:iCs w:val="0"/>
      <w:caps/>
      <w:color w:val="6E6E6E"/>
      <w:spacing w:val="5"/>
    </w:rPr>
  </w:style>
  <w:style w:type="paragraph" w:styleId="TOC1">
    <w:name w:val="toc 1"/>
    <w:basedOn w:val="Normal"/>
    <w:next w:val="Normal"/>
    <w:autoRedefine/>
    <w:uiPriority w:val="39"/>
    <w:unhideWhenUsed/>
    <w:rsid w:val="00693811"/>
    <w:pPr>
      <w:spacing w:before="100" w:after="100" w:line="276" w:lineRule="auto"/>
    </w:pPr>
    <w:rPr>
      <w:rFonts w:ascii="Calibri" w:eastAsia="Times New Roman" w:hAnsi="Calibri" w:cs="Times New Roman"/>
      <w:sz w:val="20"/>
      <w:szCs w:val="20"/>
      <w:lang w:val="es-MX"/>
    </w:rPr>
  </w:style>
  <w:style w:type="paragraph" w:styleId="TOC2">
    <w:name w:val="toc 2"/>
    <w:basedOn w:val="Normal"/>
    <w:next w:val="Normal"/>
    <w:autoRedefine/>
    <w:uiPriority w:val="39"/>
    <w:unhideWhenUsed/>
    <w:rsid w:val="00693811"/>
    <w:pPr>
      <w:spacing w:before="100" w:after="100" w:line="276" w:lineRule="auto"/>
      <w:ind w:left="200"/>
    </w:pPr>
    <w:rPr>
      <w:rFonts w:ascii="Calibri" w:eastAsia="Times New Roman" w:hAnsi="Calibri" w:cs="Times New Roman"/>
      <w:sz w:val="20"/>
      <w:szCs w:val="20"/>
      <w:lang w:val="es-MX"/>
    </w:rPr>
  </w:style>
  <w:style w:type="paragraph" w:styleId="CommentText">
    <w:name w:val="annotation text"/>
    <w:basedOn w:val="Normal"/>
    <w:link w:val="CommentTextChar"/>
    <w:uiPriority w:val="99"/>
    <w:unhideWhenUsed/>
    <w:rsid w:val="00693811"/>
    <w:pPr>
      <w:spacing w:before="100" w:after="200" w:line="240" w:lineRule="auto"/>
    </w:pPr>
    <w:rPr>
      <w:rFonts w:ascii="Calibri" w:eastAsia="Times New Roman" w:hAnsi="Calibri" w:cs="Times New Roman"/>
      <w:sz w:val="20"/>
      <w:szCs w:val="20"/>
      <w:lang w:val="es-MX"/>
    </w:rPr>
  </w:style>
  <w:style w:type="character" w:customStyle="1" w:styleId="CommentTextChar">
    <w:name w:val="Comment Text Char"/>
    <w:basedOn w:val="DefaultParagraphFont"/>
    <w:link w:val="CommentText"/>
    <w:uiPriority w:val="99"/>
    <w:rsid w:val="00693811"/>
    <w:rPr>
      <w:rFonts w:ascii="Calibri" w:eastAsia="Times New Roman" w:hAnsi="Calibri" w:cs="Times New Roman"/>
      <w:sz w:val="20"/>
      <w:szCs w:val="20"/>
      <w:lang w:val="es-MX"/>
    </w:rPr>
  </w:style>
  <w:style w:type="paragraph" w:customStyle="1" w:styleId="Descripcin1">
    <w:name w:val="Descripción1"/>
    <w:basedOn w:val="Normal"/>
    <w:next w:val="Normal"/>
    <w:uiPriority w:val="35"/>
    <w:semiHidden/>
    <w:unhideWhenUsed/>
    <w:qFormat/>
    <w:rsid w:val="00693811"/>
    <w:pPr>
      <w:spacing w:before="100" w:after="200" w:line="276" w:lineRule="auto"/>
    </w:pPr>
    <w:rPr>
      <w:rFonts w:ascii="Calibri" w:eastAsia="Times New Roman" w:hAnsi="Calibri" w:cs="Times New Roman"/>
      <w:b/>
      <w:bCs/>
      <w:color w:val="A5A5A5"/>
      <w:sz w:val="16"/>
      <w:szCs w:val="16"/>
      <w:lang w:val="es-MX"/>
    </w:rPr>
  </w:style>
  <w:style w:type="paragraph" w:customStyle="1" w:styleId="Ttulo1">
    <w:name w:val="Título1"/>
    <w:basedOn w:val="Normal"/>
    <w:next w:val="Normal"/>
    <w:uiPriority w:val="10"/>
    <w:qFormat/>
    <w:rsid w:val="00693811"/>
    <w:pPr>
      <w:spacing w:after="0" w:line="276" w:lineRule="auto"/>
    </w:pPr>
    <w:rPr>
      <w:rFonts w:ascii="Calibri Light" w:eastAsia="Times New Roman" w:hAnsi="Calibri Light" w:cs="Times New Roman"/>
      <w:caps/>
      <w:color w:val="DDDDDD"/>
      <w:spacing w:val="10"/>
      <w:sz w:val="52"/>
      <w:szCs w:val="52"/>
      <w:lang w:val="es-MX"/>
    </w:rPr>
  </w:style>
  <w:style w:type="character" w:customStyle="1" w:styleId="TitleChar">
    <w:name w:val="Title Char"/>
    <w:basedOn w:val="DefaultParagraphFont"/>
    <w:link w:val="Title"/>
    <w:uiPriority w:val="10"/>
    <w:rsid w:val="00693811"/>
    <w:rPr>
      <w:rFonts w:ascii="Calibri Light" w:eastAsia="Times New Roman" w:hAnsi="Calibri Light" w:cs="Times New Roman"/>
      <w:caps/>
      <w:color w:val="DDDDDD"/>
      <w:spacing w:val="10"/>
      <w:sz w:val="52"/>
      <w:szCs w:val="52"/>
      <w:lang w:val="es-MX"/>
    </w:rPr>
  </w:style>
  <w:style w:type="paragraph" w:customStyle="1" w:styleId="Subttulo1">
    <w:name w:val="Subtítulo1"/>
    <w:basedOn w:val="Normal"/>
    <w:next w:val="Normal"/>
    <w:uiPriority w:val="11"/>
    <w:qFormat/>
    <w:rsid w:val="00693811"/>
    <w:pPr>
      <w:spacing w:after="500" w:line="240" w:lineRule="auto"/>
    </w:pPr>
    <w:rPr>
      <w:rFonts w:ascii="Calibri" w:eastAsia="Times New Roman" w:hAnsi="Calibri" w:cs="Times New Roman"/>
      <w:caps/>
      <w:color w:val="595959"/>
      <w:spacing w:val="10"/>
      <w:sz w:val="21"/>
      <w:szCs w:val="21"/>
      <w:lang w:val="es-MX"/>
    </w:rPr>
  </w:style>
  <w:style w:type="character" w:customStyle="1" w:styleId="SubtitleChar">
    <w:name w:val="Subtitle Char"/>
    <w:basedOn w:val="DefaultParagraphFont"/>
    <w:link w:val="Subtitle"/>
    <w:uiPriority w:val="11"/>
    <w:rsid w:val="00693811"/>
    <w:rPr>
      <w:rFonts w:ascii="Calibri" w:eastAsia="Times New Roman" w:hAnsi="Calibri" w:cs="Times New Roman"/>
      <w:caps/>
      <w:color w:val="595959"/>
      <w:spacing w:val="10"/>
      <w:sz w:val="21"/>
      <w:szCs w:val="21"/>
      <w:lang w:val="es-MX"/>
    </w:rPr>
  </w:style>
  <w:style w:type="paragraph" w:styleId="CommentSubject">
    <w:name w:val="annotation subject"/>
    <w:basedOn w:val="CommentText"/>
    <w:next w:val="CommentText"/>
    <w:link w:val="CommentSubjectChar"/>
    <w:uiPriority w:val="99"/>
    <w:semiHidden/>
    <w:unhideWhenUsed/>
    <w:rsid w:val="00693811"/>
    <w:rPr>
      <w:b/>
      <w:bCs/>
    </w:rPr>
  </w:style>
  <w:style w:type="character" w:customStyle="1" w:styleId="CommentSubjectChar">
    <w:name w:val="Comment Subject Char"/>
    <w:basedOn w:val="CommentTextChar"/>
    <w:link w:val="CommentSubject"/>
    <w:uiPriority w:val="99"/>
    <w:semiHidden/>
    <w:rsid w:val="00693811"/>
    <w:rPr>
      <w:rFonts w:ascii="Calibri" w:eastAsia="Times New Roman" w:hAnsi="Calibri" w:cs="Times New Roman"/>
      <w:b/>
      <w:bCs/>
      <w:sz w:val="20"/>
      <w:szCs w:val="20"/>
      <w:lang w:val="es-MX"/>
    </w:rPr>
  </w:style>
  <w:style w:type="paragraph" w:styleId="NoSpacing">
    <w:name w:val="No Spacing"/>
    <w:uiPriority w:val="1"/>
    <w:qFormat/>
    <w:rsid w:val="00693811"/>
    <w:pPr>
      <w:spacing w:before="100" w:after="0" w:line="240" w:lineRule="auto"/>
    </w:pPr>
    <w:rPr>
      <w:rFonts w:ascii="Calibri" w:eastAsia="Times New Roman" w:hAnsi="Calibri" w:cs="Times New Roman"/>
      <w:sz w:val="20"/>
      <w:szCs w:val="20"/>
      <w:lang w:val="es-MX"/>
    </w:rPr>
  </w:style>
  <w:style w:type="paragraph" w:styleId="Quote">
    <w:name w:val="Quote"/>
    <w:basedOn w:val="Normal"/>
    <w:next w:val="Normal"/>
    <w:link w:val="QuoteChar"/>
    <w:uiPriority w:val="29"/>
    <w:qFormat/>
    <w:rsid w:val="00693811"/>
    <w:pPr>
      <w:spacing w:before="100" w:after="200" w:line="276" w:lineRule="auto"/>
    </w:pPr>
    <w:rPr>
      <w:rFonts w:ascii="Calibri" w:eastAsia="Times New Roman" w:hAnsi="Calibri" w:cs="Times New Roman"/>
      <w:i/>
      <w:iCs/>
      <w:sz w:val="24"/>
      <w:szCs w:val="24"/>
      <w:lang w:val="es-MX"/>
    </w:rPr>
  </w:style>
  <w:style w:type="character" w:customStyle="1" w:styleId="QuoteChar">
    <w:name w:val="Quote Char"/>
    <w:basedOn w:val="DefaultParagraphFont"/>
    <w:link w:val="Quote"/>
    <w:uiPriority w:val="29"/>
    <w:rsid w:val="00693811"/>
    <w:rPr>
      <w:rFonts w:ascii="Calibri" w:eastAsia="Times New Roman" w:hAnsi="Calibri" w:cs="Times New Roman"/>
      <w:i/>
      <w:iCs/>
      <w:sz w:val="24"/>
      <w:szCs w:val="24"/>
      <w:lang w:val="es-MX"/>
    </w:rPr>
  </w:style>
  <w:style w:type="paragraph" w:customStyle="1" w:styleId="Citadestacada1">
    <w:name w:val="Cita destacada1"/>
    <w:basedOn w:val="Normal"/>
    <w:next w:val="Normal"/>
    <w:uiPriority w:val="30"/>
    <w:qFormat/>
    <w:rsid w:val="00693811"/>
    <w:pPr>
      <w:spacing w:before="240" w:after="240" w:line="240" w:lineRule="auto"/>
      <w:ind w:left="1080" w:right="1080"/>
      <w:jc w:val="center"/>
    </w:pPr>
    <w:rPr>
      <w:rFonts w:ascii="Calibri" w:eastAsia="Times New Roman" w:hAnsi="Calibri" w:cs="Times New Roman"/>
      <w:color w:val="DDDDDD"/>
      <w:sz w:val="24"/>
      <w:szCs w:val="24"/>
      <w:lang w:val="es-MX"/>
    </w:rPr>
  </w:style>
  <w:style w:type="character" w:customStyle="1" w:styleId="IntenseQuoteChar">
    <w:name w:val="Intense Quote Char"/>
    <w:basedOn w:val="DefaultParagraphFont"/>
    <w:link w:val="IntenseQuote"/>
    <w:uiPriority w:val="30"/>
    <w:rsid w:val="00693811"/>
    <w:rPr>
      <w:rFonts w:ascii="Calibri" w:eastAsia="Times New Roman" w:hAnsi="Calibri" w:cs="Times New Roman"/>
      <w:color w:val="DDDDDD"/>
      <w:sz w:val="24"/>
      <w:szCs w:val="24"/>
      <w:lang w:val="es-MX"/>
    </w:rPr>
  </w:style>
  <w:style w:type="paragraph" w:customStyle="1" w:styleId="TtuloTDC1">
    <w:name w:val="Título TDC1"/>
    <w:basedOn w:val="Heading1"/>
    <w:next w:val="Normal"/>
    <w:uiPriority w:val="39"/>
    <w:semiHidden/>
    <w:unhideWhenUsed/>
    <w:qFormat/>
    <w:rsid w:val="00693811"/>
  </w:style>
  <w:style w:type="character" w:styleId="CommentReference">
    <w:name w:val="annotation reference"/>
    <w:basedOn w:val="DefaultParagraphFont"/>
    <w:uiPriority w:val="99"/>
    <w:semiHidden/>
    <w:unhideWhenUsed/>
    <w:rsid w:val="00693811"/>
    <w:rPr>
      <w:sz w:val="16"/>
      <w:szCs w:val="16"/>
    </w:rPr>
  </w:style>
  <w:style w:type="character" w:customStyle="1" w:styleId="nfasissutil1">
    <w:name w:val="Énfasis sutil1"/>
    <w:uiPriority w:val="19"/>
    <w:qFormat/>
    <w:rsid w:val="00693811"/>
    <w:rPr>
      <w:i/>
      <w:iCs/>
      <w:color w:val="6E6E6E"/>
    </w:rPr>
  </w:style>
  <w:style w:type="character" w:customStyle="1" w:styleId="nfasisintenso1">
    <w:name w:val="Énfasis intenso1"/>
    <w:uiPriority w:val="21"/>
    <w:qFormat/>
    <w:rsid w:val="00693811"/>
    <w:rPr>
      <w:b/>
      <w:bCs/>
      <w:caps/>
      <w:color w:val="6E6E6E"/>
      <w:spacing w:val="10"/>
    </w:rPr>
  </w:style>
  <w:style w:type="character" w:customStyle="1" w:styleId="Referenciasutil1">
    <w:name w:val="Referencia sutil1"/>
    <w:uiPriority w:val="31"/>
    <w:qFormat/>
    <w:rsid w:val="00693811"/>
    <w:rPr>
      <w:b/>
      <w:bCs/>
      <w:color w:val="DDDDDD"/>
    </w:rPr>
  </w:style>
  <w:style w:type="character" w:customStyle="1" w:styleId="Referenciaintensa1">
    <w:name w:val="Referencia intensa1"/>
    <w:uiPriority w:val="32"/>
    <w:qFormat/>
    <w:rsid w:val="00693811"/>
    <w:rPr>
      <w:b/>
      <w:bCs/>
      <w:i/>
      <w:iCs/>
      <w:caps/>
      <w:color w:val="DDDDDD"/>
    </w:rPr>
  </w:style>
  <w:style w:type="character" w:styleId="BookTitle">
    <w:name w:val="Book Title"/>
    <w:uiPriority w:val="33"/>
    <w:qFormat/>
    <w:rsid w:val="00693811"/>
    <w:rPr>
      <w:b/>
      <w:bCs/>
      <w:i/>
      <w:iCs/>
      <w:spacing w:val="0"/>
    </w:rPr>
  </w:style>
  <w:style w:type="character" w:customStyle="1" w:styleId="hgkelc">
    <w:name w:val="hgkelc"/>
    <w:basedOn w:val="DefaultParagraphFont"/>
    <w:rsid w:val="00693811"/>
  </w:style>
  <w:style w:type="table" w:customStyle="1" w:styleId="Tablaconcuadrcula3">
    <w:name w:val="Tabla con cuadrícula3"/>
    <w:basedOn w:val="TableNormal"/>
    <w:next w:val="TableGrid"/>
    <w:uiPriority w:val="39"/>
    <w:rsid w:val="00693811"/>
    <w:pPr>
      <w:spacing w:after="0" w:line="240" w:lineRule="auto"/>
    </w:pPr>
    <w:rPr>
      <w:rFonts w:ascii="Calibri" w:eastAsia="Calibri" w:hAnsi="Calibri" w:cs="Times New Roman"/>
      <w:kern w:val="2"/>
      <w:lang w:val="es-MX"/>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importado1">
    <w:name w:val="Estilo importado 1"/>
    <w:rsid w:val="00693811"/>
    <w:pPr>
      <w:numPr>
        <w:numId w:val="56"/>
      </w:numPr>
    </w:pPr>
  </w:style>
  <w:style w:type="character" w:customStyle="1" w:styleId="Ttulo1Car1">
    <w:name w:val="Título 1 Car1"/>
    <w:basedOn w:val="DefaultParagraphFont"/>
    <w:uiPriority w:val="9"/>
    <w:rsid w:val="00693811"/>
    <w:rPr>
      <w:rFonts w:asciiTheme="majorHAnsi" w:eastAsiaTheme="majorEastAsia" w:hAnsiTheme="majorHAnsi" w:cstheme="majorBidi"/>
      <w:color w:val="2E74B5" w:themeColor="accent1" w:themeShade="BF"/>
      <w:sz w:val="32"/>
      <w:szCs w:val="32"/>
    </w:rPr>
  </w:style>
  <w:style w:type="character" w:customStyle="1" w:styleId="Ttulo2Car1">
    <w:name w:val="Título 2 Car1"/>
    <w:basedOn w:val="DefaultParagraphFont"/>
    <w:uiPriority w:val="9"/>
    <w:semiHidden/>
    <w:rsid w:val="00693811"/>
    <w:rPr>
      <w:rFonts w:asciiTheme="majorHAnsi" w:eastAsiaTheme="majorEastAsia" w:hAnsiTheme="majorHAnsi" w:cstheme="majorBidi"/>
      <w:color w:val="2E74B5" w:themeColor="accent1" w:themeShade="BF"/>
      <w:sz w:val="26"/>
      <w:szCs w:val="26"/>
    </w:rPr>
  </w:style>
  <w:style w:type="character" w:customStyle="1" w:styleId="Ttulo3Car1">
    <w:name w:val="Título 3 Car1"/>
    <w:basedOn w:val="DefaultParagraphFont"/>
    <w:uiPriority w:val="9"/>
    <w:semiHidden/>
    <w:rsid w:val="00693811"/>
    <w:rPr>
      <w:rFonts w:asciiTheme="majorHAnsi" w:eastAsiaTheme="majorEastAsia" w:hAnsiTheme="majorHAnsi" w:cstheme="majorBidi"/>
      <w:color w:val="1F4D78" w:themeColor="accent1" w:themeShade="7F"/>
      <w:sz w:val="24"/>
      <w:szCs w:val="24"/>
    </w:rPr>
  </w:style>
  <w:style w:type="character" w:customStyle="1" w:styleId="Ttulo4Car1">
    <w:name w:val="Título 4 Car1"/>
    <w:basedOn w:val="DefaultParagraphFont"/>
    <w:uiPriority w:val="9"/>
    <w:semiHidden/>
    <w:rsid w:val="00693811"/>
    <w:rPr>
      <w:rFonts w:asciiTheme="majorHAnsi" w:eastAsiaTheme="majorEastAsia" w:hAnsiTheme="majorHAnsi" w:cstheme="majorBidi"/>
      <w:i/>
      <w:iCs/>
      <w:color w:val="2E74B5" w:themeColor="accent1" w:themeShade="BF"/>
    </w:rPr>
  </w:style>
  <w:style w:type="character" w:customStyle="1" w:styleId="Ttulo5Car1">
    <w:name w:val="Título 5 Car1"/>
    <w:basedOn w:val="DefaultParagraphFont"/>
    <w:uiPriority w:val="9"/>
    <w:semiHidden/>
    <w:rsid w:val="00693811"/>
    <w:rPr>
      <w:rFonts w:asciiTheme="majorHAnsi" w:eastAsiaTheme="majorEastAsia" w:hAnsiTheme="majorHAnsi" w:cstheme="majorBidi"/>
      <w:color w:val="2E74B5" w:themeColor="accent1" w:themeShade="BF"/>
    </w:rPr>
  </w:style>
  <w:style w:type="character" w:customStyle="1" w:styleId="Ttulo6Car1">
    <w:name w:val="Título 6 Car1"/>
    <w:basedOn w:val="DefaultParagraphFont"/>
    <w:uiPriority w:val="9"/>
    <w:semiHidden/>
    <w:rsid w:val="00693811"/>
    <w:rPr>
      <w:rFonts w:asciiTheme="majorHAnsi" w:eastAsiaTheme="majorEastAsia" w:hAnsiTheme="majorHAnsi" w:cstheme="majorBidi"/>
      <w:color w:val="1F4D78" w:themeColor="accent1" w:themeShade="7F"/>
    </w:rPr>
  </w:style>
  <w:style w:type="character" w:customStyle="1" w:styleId="Ttulo7Car1">
    <w:name w:val="Título 7 Car1"/>
    <w:basedOn w:val="DefaultParagraphFont"/>
    <w:uiPriority w:val="9"/>
    <w:semiHidden/>
    <w:rsid w:val="00693811"/>
    <w:rPr>
      <w:rFonts w:asciiTheme="majorHAnsi" w:eastAsiaTheme="majorEastAsia" w:hAnsiTheme="majorHAnsi" w:cstheme="majorBidi"/>
      <w:i/>
      <w:iCs/>
      <w:color w:val="1F4D78" w:themeColor="accent1" w:themeShade="7F"/>
    </w:rPr>
  </w:style>
  <w:style w:type="character" w:styleId="Emphasis">
    <w:name w:val="Emphasis"/>
    <w:basedOn w:val="DefaultParagraphFont"/>
    <w:uiPriority w:val="20"/>
    <w:qFormat/>
    <w:rsid w:val="00693811"/>
    <w:rPr>
      <w:i/>
      <w:iCs/>
    </w:rPr>
  </w:style>
  <w:style w:type="paragraph" w:styleId="Title">
    <w:name w:val="Title"/>
    <w:basedOn w:val="Normal"/>
    <w:next w:val="Normal"/>
    <w:link w:val="TitleChar"/>
    <w:uiPriority w:val="10"/>
    <w:qFormat/>
    <w:rsid w:val="00693811"/>
    <w:pPr>
      <w:spacing w:after="0" w:line="240" w:lineRule="auto"/>
      <w:contextualSpacing/>
    </w:pPr>
    <w:rPr>
      <w:rFonts w:ascii="Calibri Light" w:eastAsia="Times New Roman" w:hAnsi="Calibri Light" w:cs="Times New Roman"/>
      <w:caps/>
      <w:color w:val="DDDDDD"/>
      <w:spacing w:val="10"/>
      <w:sz w:val="52"/>
      <w:szCs w:val="52"/>
      <w:lang w:val="es-MX"/>
    </w:rPr>
  </w:style>
  <w:style w:type="character" w:customStyle="1" w:styleId="TtuloCar1">
    <w:name w:val="Título Car1"/>
    <w:basedOn w:val="DefaultParagraphFont"/>
    <w:uiPriority w:val="10"/>
    <w:rsid w:val="00693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11"/>
    <w:pPr>
      <w:numPr>
        <w:ilvl w:val="1"/>
      </w:numPr>
    </w:pPr>
    <w:rPr>
      <w:rFonts w:ascii="Calibri" w:eastAsia="Times New Roman" w:hAnsi="Calibri" w:cs="Times New Roman"/>
      <w:caps/>
      <w:color w:val="595959"/>
      <w:spacing w:val="10"/>
      <w:sz w:val="21"/>
      <w:szCs w:val="21"/>
      <w:lang w:val="es-MX"/>
    </w:rPr>
  </w:style>
  <w:style w:type="character" w:customStyle="1" w:styleId="SubttuloCar1">
    <w:name w:val="Subtítulo Car1"/>
    <w:basedOn w:val="DefaultParagraphFont"/>
    <w:uiPriority w:val="11"/>
    <w:rsid w:val="00693811"/>
    <w:rPr>
      <w:rFonts w:eastAsiaTheme="minorEastAsia"/>
      <w:color w:val="5A5A5A" w:themeColor="text1" w:themeTint="A5"/>
      <w:spacing w:val="15"/>
    </w:rPr>
  </w:style>
  <w:style w:type="paragraph" w:styleId="IntenseQuote">
    <w:name w:val="Intense Quote"/>
    <w:basedOn w:val="Normal"/>
    <w:next w:val="Normal"/>
    <w:link w:val="IntenseQuoteChar"/>
    <w:uiPriority w:val="30"/>
    <w:qFormat/>
    <w:rsid w:val="00693811"/>
    <w:pPr>
      <w:pBdr>
        <w:top w:val="single" w:sz="4" w:space="10" w:color="5B9BD5" w:themeColor="accent1"/>
        <w:bottom w:val="single" w:sz="4" w:space="10" w:color="5B9BD5" w:themeColor="accent1"/>
      </w:pBdr>
      <w:spacing w:before="360" w:after="360"/>
      <w:ind w:left="864" w:right="864"/>
      <w:jc w:val="center"/>
    </w:pPr>
    <w:rPr>
      <w:rFonts w:ascii="Calibri" w:eastAsia="Times New Roman" w:hAnsi="Calibri" w:cs="Times New Roman"/>
      <w:color w:val="DDDDDD"/>
      <w:sz w:val="24"/>
      <w:szCs w:val="24"/>
      <w:lang w:val="es-MX"/>
    </w:rPr>
  </w:style>
  <w:style w:type="character" w:customStyle="1" w:styleId="CitadestacadaCar1">
    <w:name w:val="Cita destacada Car1"/>
    <w:basedOn w:val="DefaultParagraphFont"/>
    <w:uiPriority w:val="30"/>
    <w:rsid w:val="00693811"/>
    <w:rPr>
      <w:i/>
      <w:iCs/>
      <w:color w:val="5B9BD5" w:themeColor="accent1"/>
    </w:rPr>
  </w:style>
  <w:style w:type="character" w:styleId="SubtleEmphasis">
    <w:name w:val="Subtle Emphasis"/>
    <w:basedOn w:val="DefaultParagraphFont"/>
    <w:uiPriority w:val="19"/>
    <w:qFormat/>
    <w:rsid w:val="00693811"/>
    <w:rPr>
      <w:i/>
      <w:iCs/>
      <w:color w:val="404040" w:themeColor="text1" w:themeTint="BF"/>
    </w:rPr>
  </w:style>
  <w:style w:type="character" w:styleId="IntenseEmphasis">
    <w:name w:val="Intense Emphasis"/>
    <w:basedOn w:val="DefaultParagraphFont"/>
    <w:uiPriority w:val="21"/>
    <w:qFormat/>
    <w:rsid w:val="00693811"/>
    <w:rPr>
      <w:i/>
      <w:iCs/>
      <w:color w:val="5B9BD5" w:themeColor="accent1"/>
    </w:rPr>
  </w:style>
  <w:style w:type="character" w:styleId="SubtleReference">
    <w:name w:val="Subtle Reference"/>
    <w:basedOn w:val="DefaultParagraphFont"/>
    <w:uiPriority w:val="31"/>
    <w:qFormat/>
    <w:rsid w:val="00693811"/>
    <w:rPr>
      <w:smallCaps/>
      <w:color w:val="5A5A5A" w:themeColor="text1" w:themeTint="A5"/>
    </w:rPr>
  </w:style>
  <w:style w:type="character" w:styleId="IntenseReference">
    <w:name w:val="Intense Reference"/>
    <w:basedOn w:val="DefaultParagraphFont"/>
    <w:uiPriority w:val="32"/>
    <w:qFormat/>
    <w:rsid w:val="00693811"/>
    <w:rPr>
      <w:b/>
      <w:bCs/>
      <w:smallCaps/>
      <w:color w:val="5B9BD5" w:themeColor="accent1"/>
      <w:spacing w:val="5"/>
    </w:rPr>
  </w:style>
  <w:style w:type="character" w:customStyle="1" w:styleId="Mencinsinresolver1">
    <w:name w:val="Mención sin resolver1"/>
    <w:basedOn w:val="DefaultParagraphFont"/>
    <w:uiPriority w:val="99"/>
    <w:semiHidden/>
    <w:unhideWhenUsed/>
    <w:rsid w:val="007C1577"/>
    <w:rPr>
      <w:color w:val="605E5C"/>
      <w:shd w:val="clear" w:color="auto" w:fill="E1DFDD"/>
    </w:rPr>
  </w:style>
  <w:style w:type="paragraph" w:styleId="TOCHeading">
    <w:name w:val="TOC Heading"/>
    <w:basedOn w:val="Heading1"/>
    <w:next w:val="Normal"/>
    <w:uiPriority w:val="39"/>
    <w:unhideWhenUsed/>
    <w:qFormat/>
    <w:rsid w:val="00BC3395"/>
    <w:pPr>
      <w:outlineLvl w:val="9"/>
    </w:pPr>
    <w:rPr>
      <w:rFonts w:asciiTheme="majorHAnsi" w:eastAsiaTheme="majorEastAsia" w:hAnsiTheme="majorHAnsi" w:cstheme="majorBidi"/>
      <w:caps w:val="0"/>
      <w:color w:val="2E74B5" w:themeColor="accent1" w:themeShade="BF"/>
      <w:spacing w:val="0"/>
      <w:sz w:val="32"/>
      <w:szCs w:val="32"/>
      <w:lang w:val="en-US"/>
    </w:rPr>
  </w:style>
  <w:style w:type="paragraph" w:styleId="Caption">
    <w:name w:val="caption"/>
    <w:basedOn w:val="Normal"/>
    <w:next w:val="Normal"/>
    <w:uiPriority w:val="35"/>
    <w:semiHidden/>
    <w:unhideWhenUsed/>
    <w:qFormat/>
    <w:rsid w:val="00BC3395"/>
    <w:pPr>
      <w:spacing w:before="100" w:after="200" w:line="276" w:lineRule="auto"/>
    </w:pPr>
    <w:rPr>
      <w:rFonts w:eastAsiaTheme="minorEastAsia"/>
      <w:b/>
      <w:bCs/>
      <w:color w:val="2E74B5" w:themeColor="accent1" w:themeShade="BF"/>
      <w:sz w:val="16"/>
      <w:szCs w:val="16"/>
      <w:lang w:val="es-MX"/>
    </w:rPr>
  </w:style>
  <w:style w:type="character" w:styleId="Strong">
    <w:name w:val="Strong"/>
    <w:uiPriority w:val="22"/>
    <w:qFormat/>
    <w:rsid w:val="00BC3395"/>
    <w:rPr>
      <w:b/>
      <w:bCs/>
    </w:rPr>
  </w:style>
  <w:style w:type="numbering" w:customStyle="1" w:styleId="Sinlista2">
    <w:name w:val="Sin lista2"/>
    <w:next w:val="NoList"/>
    <w:uiPriority w:val="99"/>
    <w:semiHidden/>
    <w:unhideWhenUsed/>
    <w:rsid w:val="00BC3395"/>
  </w:style>
  <w:style w:type="numbering" w:customStyle="1" w:styleId="Estiloimportado11">
    <w:name w:val="Estilo importado 11"/>
    <w:rsid w:val="00BC3395"/>
    <w:pPr>
      <w:numPr>
        <w:numId w:val="22"/>
      </w:numPr>
    </w:pPr>
  </w:style>
  <w:style w:type="table" w:customStyle="1" w:styleId="Tablaconcuadrcula4">
    <w:name w:val="Tabla con cuadrícula4"/>
    <w:basedOn w:val="TableNormal"/>
    <w:next w:val="TableGrid"/>
    <w:uiPriority w:val="39"/>
    <w:rsid w:val="00BC3395"/>
    <w:pPr>
      <w:spacing w:after="0" w:line="240" w:lineRule="auto"/>
    </w:pPr>
    <w:rPr>
      <w:kern w:val="2"/>
      <w:lang w:val="es-MX"/>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72065">
      <w:bodyDiv w:val="1"/>
      <w:marLeft w:val="0"/>
      <w:marRight w:val="0"/>
      <w:marTop w:val="0"/>
      <w:marBottom w:val="0"/>
      <w:divBdr>
        <w:top w:val="none" w:sz="0" w:space="0" w:color="auto"/>
        <w:left w:val="none" w:sz="0" w:space="0" w:color="auto"/>
        <w:bottom w:val="none" w:sz="0" w:space="0" w:color="auto"/>
        <w:right w:val="none" w:sz="0" w:space="0" w:color="auto"/>
      </w:divBdr>
    </w:div>
    <w:div w:id="152718804">
      <w:bodyDiv w:val="1"/>
      <w:marLeft w:val="0"/>
      <w:marRight w:val="0"/>
      <w:marTop w:val="0"/>
      <w:marBottom w:val="0"/>
      <w:divBdr>
        <w:top w:val="none" w:sz="0" w:space="0" w:color="auto"/>
        <w:left w:val="none" w:sz="0" w:space="0" w:color="auto"/>
        <w:bottom w:val="none" w:sz="0" w:space="0" w:color="auto"/>
        <w:right w:val="none" w:sz="0" w:space="0" w:color="auto"/>
      </w:divBdr>
    </w:div>
    <w:div w:id="196503441">
      <w:bodyDiv w:val="1"/>
      <w:marLeft w:val="0"/>
      <w:marRight w:val="0"/>
      <w:marTop w:val="0"/>
      <w:marBottom w:val="0"/>
      <w:divBdr>
        <w:top w:val="none" w:sz="0" w:space="0" w:color="auto"/>
        <w:left w:val="none" w:sz="0" w:space="0" w:color="auto"/>
        <w:bottom w:val="none" w:sz="0" w:space="0" w:color="auto"/>
        <w:right w:val="none" w:sz="0" w:space="0" w:color="auto"/>
      </w:divBdr>
    </w:div>
    <w:div w:id="260769450">
      <w:bodyDiv w:val="1"/>
      <w:marLeft w:val="0"/>
      <w:marRight w:val="0"/>
      <w:marTop w:val="0"/>
      <w:marBottom w:val="0"/>
      <w:divBdr>
        <w:top w:val="none" w:sz="0" w:space="0" w:color="auto"/>
        <w:left w:val="none" w:sz="0" w:space="0" w:color="auto"/>
        <w:bottom w:val="none" w:sz="0" w:space="0" w:color="auto"/>
        <w:right w:val="none" w:sz="0" w:space="0" w:color="auto"/>
      </w:divBdr>
    </w:div>
    <w:div w:id="270018204">
      <w:bodyDiv w:val="1"/>
      <w:marLeft w:val="0"/>
      <w:marRight w:val="0"/>
      <w:marTop w:val="0"/>
      <w:marBottom w:val="0"/>
      <w:divBdr>
        <w:top w:val="none" w:sz="0" w:space="0" w:color="auto"/>
        <w:left w:val="none" w:sz="0" w:space="0" w:color="auto"/>
        <w:bottom w:val="none" w:sz="0" w:space="0" w:color="auto"/>
        <w:right w:val="none" w:sz="0" w:space="0" w:color="auto"/>
      </w:divBdr>
    </w:div>
    <w:div w:id="429392394">
      <w:bodyDiv w:val="1"/>
      <w:marLeft w:val="0"/>
      <w:marRight w:val="0"/>
      <w:marTop w:val="0"/>
      <w:marBottom w:val="0"/>
      <w:divBdr>
        <w:top w:val="none" w:sz="0" w:space="0" w:color="auto"/>
        <w:left w:val="none" w:sz="0" w:space="0" w:color="auto"/>
        <w:bottom w:val="none" w:sz="0" w:space="0" w:color="auto"/>
        <w:right w:val="none" w:sz="0" w:space="0" w:color="auto"/>
      </w:divBdr>
    </w:div>
    <w:div w:id="517937703">
      <w:bodyDiv w:val="1"/>
      <w:marLeft w:val="0"/>
      <w:marRight w:val="0"/>
      <w:marTop w:val="0"/>
      <w:marBottom w:val="0"/>
      <w:divBdr>
        <w:top w:val="none" w:sz="0" w:space="0" w:color="auto"/>
        <w:left w:val="none" w:sz="0" w:space="0" w:color="auto"/>
        <w:bottom w:val="none" w:sz="0" w:space="0" w:color="auto"/>
        <w:right w:val="none" w:sz="0" w:space="0" w:color="auto"/>
      </w:divBdr>
    </w:div>
    <w:div w:id="521289549">
      <w:bodyDiv w:val="1"/>
      <w:marLeft w:val="0"/>
      <w:marRight w:val="0"/>
      <w:marTop w:val="0"/>
      <w:marBottom w:val="0"/>
      <w:divBdr>
        <w:top w:val="none" w:sz="0" w:space="0" w:color="auto"/>
        <w:left w:val="none" w:sz="0" w:space="0" w:color="auto"/>
        <w:bottom w:val="none" w:sz="0" w:space="0" w:color="auto"/>
        <w:right w:val="none" w:sz="0" w:space="0" w:color="auto"/>
      </w:divBdr>
    </w:div>
    <w:div w:id="617496361">
      <w:bodyDiv w:val="1"/>
      <w:marLeft w:val="0"/>
      <w:marRight w:val="0"/>
      <w:marTop w:val="0"/>
      <w:marBottom w:val="0"/>
      <w:divBdr>
        <w:top w:val="none" w:sz="0" w:space="0" w:color="auto"/>
        <w:left w:val="none" w:sz="0" w:space="0" w:color="auto"/>
        <w:bottom w:val="none" w:sz="0" w:space="0" w:color="auto"/>
        <w:right w:val="none" w:sz="0" w:space="0" w:color="auto"/>
      </w:divBdr>
    </w:div>
    <w:div w:id="783692878">
      <w:bodyDiv w:val="1"/>
      <w:marLeft w:val="0"/>
      <w:marRight w:val="0"/>
      <w:marTop w:val="0"/>
      <w:marBottom w:val="0"/>
      <w:divBdr>
        <w:top w:val="none" w:sz="0" w:space="0" w:color="auto"/>
        <w:left w:val="none" w:sz="0" w:space="0" w:color="auto"/>
        <w:bottom w:val="none" w:sz="0" w:space="0" w:color="auto"/>
        <w:right w:val="none" w:sz="0" w:space="0" w:color="auto"/>
      </w:divBdr>
    </w:div>
    <w:div w:id="822816075">
      <w:bodyDiv w:val="1"/>
      <w:marLeft w:val="0"/>
      <w:marRight w:val="0"/>
      <w:marTop w:val="0"/>
      <w:marBottom w:val="0"/>
      <w:divBdr>
        <w:top w:val="none" w:sz="0" w:space="0" w:color="auto"/>
        <w:left w:val="none" w:sz="0" w:space="0" w:color="auto"/>
        <w:bottom w:val="none" w:sz="0" w:space="0" w:color="auto"/>
        <w:right w:val="none" w:sz="0" w:space="0" w:color="auto"/>
      </w:divBdr>
    </w:div>
    <w:div w:id="893930757">
      <w:bodyDiv w:val="1"/>
      <w:marLeft w:val="0"/>
      <w:marRight w:val="0"/>
      <w:marTop w:val="0"/>
      <w:marBottom w:val="0"/>
      <w:divBdr>
        <w:top w:val="none" w:sz="0" w:space="0" w:color="auto"/>
        <w:left w:val="none" w:sz="0" w:space="0" w:color="auto"/>
        <w:bottom w:val="none" w:sz="0" w:space="0" w:color="auto"/>
        <w:right w:val="none" w:sz="0" w:space="0" w:color="auto"/>
      </w:divBdr>
    </w:div>
    <w:div w:id="950208427">
      <w:bodyDiv w:val="1"/>
      <w:marLeft w:val="0"/>
      <w:marRight w:val="0"/>
      <w:marTop w:val="0"/>
      <w:marBottom w:val="0"/>
      <w:divBdr>
        <w:top w:val="none" w:sz="0" w:space="0" w:color="auto"/>
        <w:left w:val="none" w:sz="0" w:space="0" w:color="auto"/>
        <w:bottom w:val="none" w:sz="0" w:space="0" w:color="auto"/>
        <w:right w:val="none" w:sz="0" w:space="0" w:color="auto"/>
      </w:divBdr>
    </w:div>
    <w:div w:id="959799511">
      <w:bodyDiv w:val="1"/>
      <w:marLeft w:val="0"/>
      <w:marRight w:val="0"/>
      <w:marTop w:val="0"/>
      <w:marBottom w:val="0"/>
      <w:divBdr>
        <w:top w:val="none" w:sz="0" w:space="0" w:color="auto"/>
        <w:left w:val="none" w:sz="0" w:space="0" w:color="auto"/>
        <w:bottom w:val="none" w:sz="0" w:space="0" w:color="auto"/>
        <w:right w:val="none" w:sz="0" w:space="0" w:color="auto"/>
      </w:divBdr>
    </w:div>
    <w:div w:id="969632655">
      <w:bodyDiv w:val="1"/>
      <w:marLeft w:val="0"/>
      <w:marRight w:val="0"/>
      <w:marTop w:val="0"/>
      <w:marBottom w:val="0"/>
      <w:divBdr>
        <w:top w:val="none" w:sz="0" w:space="0" w:color="auto"/>
        <w:left w:val="none" w:sz="0" w:space="0" w:color="auto"/>
        <w:bottom w:val="none" w:sz="0" w:space="0" w:color="auto"/>
        <w:right w:val="none" w:sz="0" w:space="0" w:color="auto"/>
      </w:divBdr>
    </w:div>
    <w:div w:id="1062560577">
      <w:bodyDiv w:val="1"/>
      <w:marLeft w:val="0"/>
      <w:marRight w:val="0"/>
      <w:marTop w:val="0"/>
      <w:marBottom w:val="0"/>
      <w:divBdr>
        <w:top w:val="none" w:sz="0" w:space="0" w:color="auto"/>
        <w:left w:val="none" w:sz="0" w:space="0" w:color="auto"/>
        <w:bottom w:val="none" w:sz="0" w:space="0" w:color="auto"/>
        <w:right w:val="none" w:sz="0" w:space="0" w:color="auto"/>
      </w:divBdr>
    </w:div>
    <w:div w:id="1080718655">
      <w:bodyDiv w:val="1"/>
      <w:marLeft w:val="0"/>
      <w:marRight w:val="0"/>
      <w:marTop w:val="0"/>
      <w:marBottom w:val="0"/>
      <w:divBdr>
        <w:top w:val="none" w:sz="0" w:space="0" w:color="auto"/>
        <w:left w:val="none" w:sz="0" w:space="0" w:color="auto"/>
        <w:bottom w:val="none" w:sz="0" w:space="0" w:color="auto"/>
        <w:right w:val="none" w:sz="0" w:space="0" w:color="auto"/>
      </w:divBdr>
    </w:div>
    <w:div w:id="1372926034">
      <w:bodyDiv w:val="1"/>
      <w:marLeft w:val="0"/>
      <w:marRight w:val="0"/>
      <w:marTop w:val="0"/>
      <w:marBottom w:val="0"/>
      <w:divBdr>
        <w:top w:val="none" w:sz="0" w:space="0" w:color="auto"/>
        <w:left w:val="none" w:sz="0" w:space="0" w:color="auto"/>
        <w:bottom w:val="none" w:sz="0" w:space="0" w:color="auto"/>
        <w:right w:val="none" w:sz="0" w:space="0" w:color="auto"/>
      </w:divBdr>
      <w:divsChild>
        <w:div w:id="1758020108">
          <w:marLeft w:val="35"/>
          <w:marRight w:val="0"/>
          <w:marTop w:val="0"/>
          <w:marBottom w:val="0"/>
          <w:divBdr>
            <w:top w:val="none" w:sz="0" w:space="0" w:color="auto"/>
            <w:left w:val="none" w:sz="0" w:space="0" w:color="auto"/>
            <w:bottom w:val="none" w:sz="0" w:space="0" w:color="auto"/>
            <w:right w:val="none" w:sz="0" w:space="0" w:color="auto"/>
          </w:divBdr>
        </w:div>
      </w:divsChild>
    </w:div>
    <w:div w:id="1531912837">
      <w:bodyDiv w:val="1"/>
      <w:marLeft w:val="0"/>
      <w:marRight w:val="0"/>
      <w:marTop w:val="0"/>
      <w:marBottom w:val="0"/>
      <w:divBdr>
        <w:top w:val="none" w:sz="0" w:space="0" w:color="auto"/>
        <w:left w:val="none" w:sz="0" w:space="0" w:color="auto"/>
        <w:bottom w:val="none" w:sz="0" w:space="0" w:color="auto"/>
        <w:right w:val="none" w:sz="0" w:space="0" w:color="auto"/>
      </w:divBdr>
    </w:div>
    <w:div w:id="1619339378">
      <w:bodyDiv w:val="1"/>
      <w:marLeft w:val="0"/>
      <w:marRight w:val="0"/>
      <w:marTop w:val="0"/>
      <w:marBottom w:val="0"/>
      <w:divBdr>
        <w:top w:val="none" w:sz="0" w:space="0" w:color="auto"/>
        <w:left w:val="none" w:sz="0" w:space="0" w:color="auto"/>
        <w:bottom w:val="none" w:sz="0" w:space="0" w:color="auto"/>
        <w:right w:val="none" w:sz="0" w:space="0" w:color="auto"/>
      </w:divBdr>
    </w:div>
    <w:div w:id="1830708003">
      <w:bodyDiv w:val="1"/>
      <w:marLeft w:val="0"/>
      <w:marRight w:val="0"/>
      <w:marTop w:val="0"/>
      <w:marBottom w:val="0"/>
      <w:divBdr>
        <w:top w:val="none" w:sz="0" w:space="0" w:color="auto"/>
        <w:left w:val="none" w:sz="0" w:space="0" w:color="auto"/>
        <w:bottom w:val="none" w:sz="0" w:space="0" w:color="auto"/>
        <w:right w:val="none" w:sz="0" w:space="0" w:color="auto"/>
      </w:divBdr>
    </w:div>
    <w:div w:id="1878202695">
      <w:bodyDiv w:val="1"/>
      <w:marLeft w:val="0"/>
      <w:marRight w:val="0"/>
      <w:marTop w:val="0"/>
      <w:marBottom w:val="0"/>
      <w:divBdr>
        <w:top w:val="none" w:sz="0" w:space="0" w:color="auto"/>
        <w:left w:val="none" w:sz="0" w:space="0" w:color="auto"/>
        <w:bottom w:val="none" w:sz="0" w:space="0" w:color="auto"/>
        <w:right w:val="none" w:sz="0" w:space="0" w:color="auto"/>
      </w:divBdr>
    </w:div>
    <w:div w:id="1994094161">
      <w:bodyDiv w:val="1"/>
      <w:marLeft w:val="0"/>
      <w:marRight w:val="0"/>
      <w:marTop w:val="0"/>
      <w:marBottom w:val="0"/>
      <w:divBdr>
        <w:top w:val="none" w:sz="0" w:space="0" w:color="auto"/>
        <w:left w:val="none" w:sz="0" w:space="0" w:color="auto"/>
        <w:bottom w:val="none" w:sz="0" w:space="0" w:color="auto"/>
        <w:right w:val="none" w:sz="0" w:space="0" w:color="auto"/>
      </w:divBdr>
    </w:div>
    <w:div w:id="205195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7CAEE-4D4F-4126-8516-624E46AD1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20</Pages>
  <Words>5999</Words>
  <Characters>34199</Characters>
  <Application>Microsoft Office Word</Application>
  <DocSecurity>0</DocSecurity>
  <Lines>284</Lines>
  <Paragraphs>80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Jose Eduardo Meza Canul</cp:lastModifiedBy>
  <cp:revision>7</cp:revision>
  <cp:lastPrinted>2024-09-02T04:23:00Z</cp:lastPrinted>
  <dcterms:created xsi:type="dcterms:W3CDTF">2024-09-02T04:23:00Z</dcterms:created>
  <dcterms:modified xsi:type="dcterms:W3CDTF">2025-02-06T02:16:00Z</dcterms:modified>
</cp:coreProperties>
</file>