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2EC" w:rsidRDefault="007242EC" w:rsidP="007242EC">
      <w:pPr>
        <w:jc w:val="right"/>
      </w:pPr>
      <w:r>
        <w:t>ВЫПОЛНЕНО</w:t>
      </w:r>
    </w:p>
    <w:p w:rsidR="007242EC" w:rsidRDefault="007242EC" w:rsidP="007242EC">
      <w:pPr>
        <w:jc w:val="right"/>
      </w:pPr>
      <w:r>
        <w:t>Исполнитель НИР</w:t>
      </w:r>
    </w:p>
    <w:p w:rsidR="007242EC" w:rsidRDefault="005E156F" w:rsidP="007242EC">
      <w:pPr>
        <w:jc w:val="right"/>
      </w:pPr>
      <w:r>
        <w:t xml:space="preserve">Каримов Артур </w:t>
      </w:r>
      <w:proofErr w:type="spellStart"/>
      <w:r>
        <w:t>Искандарович</w:t>
      </w:r>
      <w:proofErr w:type="spellEnd"/>
    </w:p>
    <w:p w:rsidR="007242EC" w:rsidRDefault="007242EC" w:rsidP="007242EC">
      <w:pPr>
        <w:jc w:val="right"/>
      </w:pPr>
      <w:r>
        <w:t>________________________</w:t>
      </w:r>
    </w:p>
    <w:p w:rsidR="007242EC" w:rsidRPr="007159C4" w:rsidRDefault="005E156F" w:rsidP="007242EC">
      <w:pPr>
        <w:jc w:val="right"/>
      </w:pPr>
      <w:r>
        <w:t xml:space="preserve">« 9 </w:t>
      </w:r>
      <w:r w:rsidR="007242EC">
        <w:t xml:space="preserve">» </w:t>
      </w:r>
      <w:r>
        <w:t>ноября 2016</w:t>
      </w:r>
      <w:r w:rsidR="007242EC">
        <w:t xml:space="preserve"> г.</w:t>
      </w:r>
    </w:p>
    <w:p w:rsidR="007242EC" w:rsidRPr="007159C4" w:rsidRDefault="007242EC" w:rsidP="007242EC">
      <w:pPr>
        <w:jc w:val="right"/>
      </w:pPr>
    </w:p>
    <w:p w:rsidR="007242EC" w:rsidRPr="007159C4" w:rsidRDefault="007242EC" w:rsidP="007242EC">
      <w:pPr>
        <w:jc w:val="right"/>
      </w:pPr>
    </w:p>
    <w:p w:rsidR="007242EC" w:rsidRPr="007159C4" w:rsidRDefault="007242EC" w:rsidP="007242EC">
      <w:pPr>
        <w:jc w:val="right"/>
      </w:pPr>
    </w:p>
    <w:p w:rsidR="007242EC" w:rsidRPr="007159C4" w:rsidRDefault="007242EC" w:rsidP="007242EC">
      <w:pPr>
        <w:jc w:val="right"/>
      </w:pPr>
    </w:p>
    <w:p w:rsidR="007242EC" w:rsidRPr="007159C4" w:rsidRDefault="007242EC" w:rsidP="007242EC">
      <w:pPr>
        <w:jc w:val="right"/>
      </w:pPr>
    </w:p>
    <w:p w:rsidR="007242EC" w:rsidRPr="007242EC" w:rsidRDefault="007242EC" w:rsidP="007242EC">
      <w:pPr>
        <w:jc w:val="center"/>
        <w:rPr>
          <w:b/>
        </w:rPr>
      </w:pPr>
      <w:r w:rsidRPr="007242EC">
        <w:rPr>
          <w:b/>
        </w:rPr>
        <w:t>ОТЧЕТ</w:t>
      </w:r>
    </w:p>
    <w:p w:rsidR="007242EC" w:rsidRPr="007242EC" w:rsidRDefault="007242EC" w:rsidP="007242EC">
      <w:pPr>
        <w:jc w:val="center"/>
        <w:rPr>
          <w:b/>
        </w:rPr>
      </w:pPr>
      <w:r w:rsidRPr="007242EC">
        <w:rPr>
          <w:b/>
        </w:rPr>
        <w:t>о выполнении НИР по теме:</w:t>
      </w:r>
    </w:p>
    <w:p w:rsidR="007242EC" w:rsidRDefault="007242EC" w:rsidP="007242EC">
      <w:pPr>
        <w:jc w:val="center"/>
      </w:pPr>
      <w:r>
        <w:t>«</w:t>
      </w:r>
      <w:r w:rsidR="005E156F" w:rsidRPr="005E156F">
        <w:t>Разработка робота-живописца</w:t>
      </w:r>
      <w:r>
        <w:t>»</w:t>
      </w:r>
    </w:p>
    <w:p w:rsidR="005E156F" w:rsidRDefault="007242EC" w:rsidP="007242EC">
      <w:pPr>
        <w:jc w:val="center"/>
      </w:pPr>
      <w:r w:rsidRPr="007242EC">
        <w:rPr>
          <w:b/>
        </w:rPr>
        <w:t>к Договору (Соглашению)</w:t>
      </w:r>
      <w:r>
        <w:t xml:space="preserve"> № </w:t>
      </w:r>
      <w:r w:rsidR="005E156F" w:rsidRPr="005E156F">
        <w:t xml:space="preserve">10001ГУ/2015 </w:t>
      </w:r>
    </w:p>
    <w:p w:rsidR="007242EC" w:rsidRDefault="005E156F" w:rsidP="007242EC">
      <w:pPr>
        <w:jc w:val="center"/>
      </w:pPr>
      <w:r>
        <w:t>от 05.04.2016</w:t>
      </w:r>
    </w:p>
    <w:p w:rsidR="007242EC" w:rsidRPr="005E156F" w:rsidRDefault="005E156F" w:rsidP="007242EC">
      <w:pPr>
        <w:jc w:val="center"/>
      </w:pPr>
      <w:r>
        <w:t xml:space="preserve"> </w:t>
      </w:r>
      <w:r w:rsidR="007242EC">
        <w:t>(промежуточный)</w:t>
      </w: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Default="007242EC" w:rsidP="007242EC">
      <w:pPr>
        <w:jc w:val="center"/>
      </w:pPr>
    </w:p>
    <w:p w:rsidR="007159C4" w:rsidRPr="005E156F" w:rsidRDefault="007159C4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7242EC" w:rsidRPr="005E156F" w:rsidRDefault="007242EC" w:rsidP="007242EC">
      <w:pPr>
        <w:jc w:val="center"/>
      </w:pPr>
    </w:p>
    <w:p w:rsidR="00636DD3" w:rsidRPr="000967B3" w:rsidRDefault="007242EC" w:rsidP="007242EC">
      <w:pPr>
        <w:jc w:val="center"/>
      </w:pPr>
      <w:r>
        <w:t>Санкт-Петербург, 2016</w:t>
      </w:r>
    </w:p>
    <w:p w:rsidR="000967B3" w:rsidRPr="000967B3" w:rsidRDefault="000967B3" w:rsidP="000967B3">
      <w:pPr>
        <w:jc w:val="center"/>
        <w:rPr>
          <w:b/>
        </w:rPr>
      </w:pPr>
      <w:r w:rsidRPr="000967B3">
        <w:rPr>
          <w:b/>
        </w:rPr>
        <w:lastRenderedPageBreak/>
        <w:t>РЕФЕРАТ</w:t>
      </w:r>
    </w:p>
    <w:p w:rsidR="000967B3" w:rsidRPr="000967B3" w:rsidRDefault="000967B3" w:rsidP="000967B3">
      <w:r w:rsidRPr="000967B3">
        <w:t xml:space="preserve">Отчет </w:t>
      </w:r>
      <w:r w:rsidRPr="007159C4">
        <w:rPr>
          <w:highlight w:val="yellow"/>
        </w:rPr>
        <w:t>85 с., 2 ч., 24 рис., 12 табл., 50 источников, 2 прил.</w:t>
      </w:r>
    </w:p>
    <w:p w:rsidR="000967B3" w:rsidRPr="000967B3" w:rsidRDefault="000967B3" w:rsidP="000967B3">
      <w:r>
        <w:t>РОБОТ-ЖИВОПИСЕЦ</w:t>
      </w:r>
      <w:r w:rsidRPr="000967B3">
        <w:t xml:space="preserve">, </w:t>
      </w:r>
      <w:r>
        <w:t>МАШИННАЯ ЖИВОПИСЬ</w:t>
      </w:r>
      <w:r w:rsidRPr="000967B3">
        <w:t>,</w:t>
      </w:r>
      <w:r>
        <w:t xml:space="preserve"> АВТОМАТИЗАЦИЯ</w:t>
      </w:r>
      <w:r w:rsidRPr="000967B3">
        <w:t xml:space="preserve">, </w:t>
      </w:r>
      <w:r>
        <w:t>СОВРЕМЕННОЕ ИСКУССТВО</w:t>
      </w:r>
      <w:r w:rsidRPr="000967B3">
        <w:t xml:space="preserve">, </w:t>
      </w:r>
      <w:r>
        <w:t>РОБОТОТЕХНИКА</w:t>
      </w:r>
      <w:r w:rsidRPr="000967B3">
        <w:t xml:space="preserve">, </w:t>
      </w:r>
      <w:r>
        <w:t>ПОЛИГРАФИЯ</w:t>
      </w:r>
    </w:p>
    <w:p w:rsidR="0006123F" w:rsidRPr="000967B3" w:rsidRDefault="0006123F" w:rsidP="000967B3">
      <w:r>
        <w:t>Объектом исследования является система машинной живописи для создания, воспроизведения и реставрации изображений художественными красками.</w:t>
      </w:r>
    </w:p>
    <w:p w:rsidR="0006123F" w:rsidRDefault="0006123F" w:rsidP="0006123F">
      <w:r>
        <w:t xml:space="preserve">Цель работы: разработка и внедрение технологии машинной живописи масляными и акриловыми красками, обеспечивающей создание </w:t>
      </w:r>
      <w:proofErr w:type="spellStart"/>
      <w:r>
        <w:t>полноцветной</w:t>
      </w:r>
      <w:proofErr w:type="spellEnd"/>
      <w:r>
        <w:t xml:space="preserve"> картины с </w:t>
      </w:r>
      <w:proofErr w:type="gramStart"/>
      <w:r>
        <w:t>имитацией</w:t>
      </w:r>
      <w:proofErr w:type="gramEnd"/>
      <w:r>
        <w:t xml:space="preserve"> как процесса, так и результатов работы человека-живописца. </w:t>
      </w:r>
    </w:p>
    <w:p w:rsidR="0006123F" w:rsidRDefault="00F21C4B" w:rsidP="0006123F">
      <w:r>
        <w:t>В рамках работы произведен аналитический обзор существующих решений, синтез процедур машинной живописи,</w:t>
      </w:r>
      <w:r w:rsidR="0006123F">
        <w:t xml:space="preserve"> эксперимент</w:t>
      </w:r>
      <w:r>
        <w:t>ы по смешени</w:t>
      </w:r>
      <w:r w:rsidR="009B6B16">
        <w:t>ю красок для</w:t>
      </w:r>
      <w:r w:rsidR="005F6A88">
        <w:t xml:space="preserve"> определения их </w:t>
      </w:r>
      <w:r w:rsidR="009B6B16">
        <w:t>физических</w:t>
      </w:r>
      <w:r>
        <w:t xml:space="preserve"> характеристик.</w:t>
      </w:r>
    </w:p>
    <w:p w:rsidR="00F21C4B" w:rsidRDefault="007159C4" w:rsidP="000967B3">
      <w:r>
        <w:t>Р</w:t>
      </w:r>
      <w:r w:rsidR="0006123F">
        <w:t>езультатами проекта являются новые алгоритмы обработки изображени</w:t>
      </w:r>
      <w:r w:rsidR="007748CB">
        <w:t>й</w:t>
      </w:r>
      <w:r w:rsidR="0006123F">
        <w:t xml:space="preserve">, программное и аппаратное обеспечение </w:t>
      </w:r>
      <w:r w:rsidR="007748CB">
        <w:t>робота-живописца</w:t>
      </w:r>
      <w:r w:rsidR="0006123F">
        <w:t>.</w:t>
      </w:r>
      <w:r w:rsidR="009B6B16">
        <w:t xml:space="preserve"> В</w:t>
      </w:r>
      <w:r w:rsidR="007748CB">
        <w:t>первые была создана система машинной живописи</w:t>
      </w:r>
      <w:r w:rsidR="00F21C4B">
        <w:t>, снабженн</w:t>
      </w:r>
      <w:r w:rsidR="007748CB">
        <w:t>ая</w:t>
      </w:r>
      <w:r w:rsidR="005F6A88">
        <w:t xml:space="preserve"> </w:t>
      </w:r>
      <w:r w:rsidR="00F21C4B">
        <w:t>автоматической палитрой, обеспечивающей получение всех необходимых оттенков краски написании картины, и роботом-манипулятором, осуществляющим нанесение краски на основу (холст, картон и т.п.).</w:t>
      </w:r>
    </w:p>
    <w:p w:rsidR="000967B3" w:rsidRPr="000967B3" w:rsidRDefault="000967B3" w:rsidP="000967B3">
      <w:r w:rsidRPr="000967B3">
        <w:t xml:space="preserve">Основные конструктивные и технико-эксплуатационные показатели: высокая точность </w:t>
      </w:r>
      <w:r w:rsidR="00F21C4B">
        <w:t>воспроизведения заданного изображения</w:t>
      </w:r>
      <w:r w:rsidRPr="000967B3">
        <w:t xml:space="preserve"> при</w:t>
      </w:r>
      <w:r w:rsidR="00F21C4B">
        <w:t xml:space="preserve"> имитации техники нанесения живописного изображения кистью</w:t>
      </w:r>
      <w:r w:rsidRPr="000967B3">
        <w:t>.</w:t>
      </w:r>
    </w:p>
    <w:p w:rsidR="000967B3" w:rsidRDefault="00F21C4B" w:rsidP="000967B3">
      <w:r>
        <w:t>Степень внедрения: элементы системы машинной живописи внедрены в учебный процесс</w:t>
      </w:r>
      <w:r w:rsidR="000967B3" w:rsidRPr="000967B3">
        <w:t>.</w:t>
      </w:r>
    </w:p>
    <w:p w:rsidR="007748CB" w:rsidRPr="000967B3" w:rsidRDefault="007748CB" w:rsidP="000967B3">
      <w:r>
        <w:t xml:space="preserve">Результаты НИР могут быть широко внедрены при создании </w:t>
      </w:r>
      <w:proofErr w:type="spellStart"/>
      <w:r>
        <w:t>полноцветных</w:t>
      </w:r>
      <w:proofErr w:type="spellEnd"/>
      <w:r>
        <w:t xml:space="preserve"> изображений как при создании, воспроизведении, реставрации произведений искусства, так и при декоративном оформлении технических объектов, предметов быта и проч.</w:t>
      </w:r>
    </w:p>
    <w:p w:rsidR="007748CB" w:rsidRDefault="007748CB" w:rsidP="000967B3">
      <w:r>
        <w:t>Экономическая значимость робота-живописца определяется снижением стоимости живописных, реставрационных и оформительских работ при их автоматизации.</w:t>
      </w:r>
    </w:p>
    <w:p w:rsidR="0060111F" w:rsidRDefault="00B12628" w:rsidP="000967B3">
      <w:r>
        <w:t>В перспективе предполагается создание аналогичной системы для нанесения крупноформатных изображений, введение обратной связи по изображению.</w:t>
      </w:r>
    </w:p>
    <w:p w:rsidR="0060111F" w:rsidRDefault="0060111F">
      <w:pPr>
        <w:spacing w:after="200" w:line="276" w:lineRule="auto"/>
        <w:ind w:firstLine="0"/>
        <w:jc w:val="left"/>
      </w:pPr>
      <w:r>
        <w:br w:type="page"/>
      </w:r>
    </w:p>
    <w:p w:rsidR="0060111F" w:rsidRDefault="0060111F" w:rsidP="008B25D8">
      <w:pPr>
        <w:pStyle w:val="1"/>
        <w:numPr>
          <w:ilvl w:val="0"/>
          <w:numId w:val="0"/>
        </w:numPr>
        <w:jc w:val="center"/>
      </w:pPr>
      <w:r>
        <w:t>Содержание</w:t>
      </w:r>
    </w:p>
    <w:p w:rsidR="0060111F" w:rsidRDefault="0060111F">
      <w:pPr>
        <w:spacing w:after="200" w:line="276" w:lineRule="auto"/>
        <w:ind w:firstLine="0"/>
        <w:jc w:val="left"/>
      </w:pPr>
      <w:r>
        <w:br w:type="page"/>
      </w:r>
    </w:p>
    <w:p w:rsidR="00B12628" w:rsidRDefault="002D50F0" w:rsidP="002A1BD1">
      <w:pPr>
        <w:pStyle w:val="1"/>
        <w:numPr>
          <w:ilvl w:val="0"/>
          <w:numId w:val="0"/>
        </w:numPr>
        <w:jc w:val="center"/>
      </w:pPr>
      <w:r>
        <w:t>Определения</w:t>
      </w:r>
    </w:p>
    <w:p w:rsidR="002A1BD1" w:rsidRPr="008B25D8" w:rsidRDefault="002A1BD1" w:rsidP="002A1BD1">
      <w:r w:rsidRPr="00E76759">
        <w:rPr>
          <w:b/>
        </w:rPr>
        <w:t>Система машинной живописи</w:t>
      </w:r>
      <w:r w:rsidRPr="008B25D8">
        <w:t xml:space="preserve"> – </w:t>
      </w:r>
      <w:r w:rsidR="008B25D8" w:rsidRPr="008B25D8">
        <w:t xml:space="preserve">техническая </w:t>
      </w:r>
      <w:r w:rsidRPr="008B25D8">
        <w:t xml:space="preserve">система, </w:t>
      </w:r>
      <w:r w:rsidR="008B25D8" w:rsidRPr="008B25D8">
        <w:t>предназначенная для нанесения изображения на основу с помощью красок, имитирующая тот или иной аспект живописного процесса.</w:t>
      </w:r>
    </w:p>
    <w:p w:rsidR="008B25D8" w:rsidRPr="008B25D8" w:rsidRDefault="008B25D8" w:rsidP="008B25D8">
      <w:r w:rsidRPr="00E76759">
        <w:rPr>
          <w:b/>
        </w:rPr>
        <w:t>Робот-живописец</w:t>
      </w:r>
      <w:r w:rsidRPr="008B25D8">
        <w:t xml:space="preserve"> – синоним термина «система машинной живописи», предполагаемый к использованию в коммерческих целях. Для технических целей предпочтительнее использовать термин «система машинной живописи».</w:t>
      </w:r>
    </w:p>
    <w:p w:rsidR="008B25D8" w:rsidRDefault="008B25D8" w:rsidP="008B25D8">
      <w:r w:rsidRPr="00E76759">
        <w:rPr>
          <w:b/>
        </w:rPr>
        <w:t>Автоматическая палитра</w:t>
      </w:r>
      <w:r>
        <w:t xml:space="preserve"> – часть системы машинной живописи, предназначенная для смешения красок.</w:t>
      </w:r>
    </w:p>
    <w:p w:rsidR="008B25D8" w:rsidRPr="008B25D8" w:rsidRDefault="008B25D8" w:rsidP="008B25D8">
      <w:r w:rsidRPr="00E76759">
        <w:rPr>
          <w:b/>
        </w:rPr>
        <w:t>Базовый пигмент</w:t>
      </w:r>
      <w:r>
        <w:t xml:space="preserve"> – красящий пигмент, входящий в состав красок,</w:t>
      </w:r>
      <w:r w:rsidR="00EC2BD8">
        <w:t xml:space="preserve"> </w:t>
      </w:r>
      <w:r>
        <w:t xml:space="preserve">на основе которых создаются </w:t>
      </w:r>
      <w:r w:rsidR="00EC2BD8">
        <w:t xml:space="preserve">производные </w:t>
      </w:r>
      <w:r>
        <w:t>смес</w:t>
      </w:r>
      <w:r w:rsidR="00EC2BD8">
        <w:t>и для формирования изображения.</w:t>
      </w:r>
    </w:p>
    <w:p w:rsidR="008B25D8" w:rsidRDefault="008B25D8" w:rsidP="002A1BD1"/>
    <w:p w:rsidR="008B25D8" w:rsidRDefault="008B25D8" w:rsidP="002A1BD1"/>
    <w:p w:rsidR="008B25D8" w:rsidRPr="002A1BD1" w:rsidRDefault="008B25D8" w:rsidP="002A1BD1"/>
    <w:p w:rsidR="002D50F0" w:rsidRDefault="002D50F0" w:rsidP="002A1BD1">
      <w:pPr>
        <w:spacing w:after="200" w:line="276" w:lineRule="auto"/>
        <w:ind w:firstLine="0"/>
      </w:pPr>
      <w:r>
        <w:br w:type="page"/>
      </w:r>
    </w:p>
    <w:p w:rsidR="002D50F0" w:rsidRDefault="002D50F0" w:rsidP="008B25D8">
      <w:pPr>
        <w:pStyle w:val="1"/>
        <w:numPr>
          <w:ilvl w:val="0"/>
          <w:numId w:val="0"/>
        </w:numPr>
        <w:jc w:val="center"/>
      </w:pPr>
      <w:r>
        <w:t>Обозначения и сокращения</w:t>
      </w:r>
    </w:p>
    <w:p w:rsidR="00EC2BD8" w:rsidRPr="00EC2BD8" w:rsidRDefault="00EC2BD8" w:rsidP="00EC2BD8">
      <w:r>
        <w:rPr>
          <w:lang w:val="en-US"/>
        </w:rPr>
        <w:t>CMYK</w:t>
      </w:r>
      <w:r>
        <w:t xml:space="preserve"> – цветовая модель, используемая при цветной полиграфии</w:t>
      </w:r>
    </w:p>
    <w:p w:rsidR="00EC2BD8" w:rsidRPr="00EC2BD8" w:rsidRDefault="00EC2BD8" w:rsidP="00EC2BD8">
      <w:r>
        <w:rPr>
          <w:lang w:val="en-US"/>
        </w:rPr>
        <w:t>HSV</w:t>
      </w:r>
      <w:r>
        <w:t xml:space="preserve"> – цветовая модель, используемая в дизайне </w:t>
      </w:r>
    </w:p>
    <w:p w:rsidR="00EC2BD8" w:rsidRPr="00EC2BD8" w:rsidRDefault="00EC2BD8" w:rsidP="00EC2BD8">
      <w:r>
        <w:rPr>
          <w:lang w:val="en-US"/>
        </w:rPr>
        <w:t>CMYKW</w:t>
      </w:r>
      <w:r>
        <w:t xml:space="preserve"> – цветовая модель, используемая в разрабатываемой система машинной живописи</w:t>
      </w:r>
    </w:p>
    <w:p w:rsidR="002D50F0" w:rsidRDefault="002D50F0" w:rsidP="00EC2BD8">
      <w:pPr>
        <w:spacing w:after="200" w:line="276" w:lineRule="auto"/>
        <w:ind w:firstLine="0"/>
      </w:pPr>
      <w:r>
        <w:br w:type="page"/>
      </w:r>
    </w:p>
    <w:p w:rsidR="00ED1F15" w:rsidRPr="00ED1F15" w:rsidRDefault="00ED1F15" w:rsidP="004E471D">
      <w:pPr>
        <w:pStyle w:val="1"/>
        <w:numPr>
          <w:ilvl w:val="0"/>
          <w:numId w:val="0"/>
        </w:numPr>
        <w:ind w:left="432"/>
        <w:jc w:val="center"/>
      </w:pPr>
      <w:r w:rsidRPr="00ED1F15">
        <w:t>Введение</w:t>
      </w:r>
    </w:p>
    <w:p w:rsidR="00ED1F15" w:rsidRPr="00ED1F15" w:rsidRDefault="00ED1F15" w:rsidP="00677B34">
      <w:r w:rsidRPr="00ED1F15">
        <w:t xml:space="preserve">Искусство живописи тесно связано с технологией живописного процесса, включающего в себя подготовку материалов, проведение подготовительных этапов, нанесение красок и защитных покрытий </w:t>
      </w:r>
      <w:r w:rsidR="00A725B3" w:rsidRPr="00ED1F15">
        <w:fldChar w:fldCharType="begin" w:fldLock="1"/>
      </w:r>
      <w:r w:rsidR="00E73874">
        <w:instrText>ADDIN CSL_CITATION { "citationItems" : [ { "id" : "ITEM-1", "itemData" : { "id" : "ITEM-1", "issued" : { "date-parts" : [ [ "0" ] ] }, "title" : "\u0412\u0438\u043d\u043d\u0435\u0440 \u0410. \u0412., \u0413\u0440\u0430\u0431\u0430\u0440\u044c \u0418. \u042d. \u041c\u0430\u0442\u0435\u0440\u0438\u0430\u043b\u044b \u043c\u0430\u0441\u043b\u044f\u043d\u043e\u0439 \u0436\u0438\u0432\u043e\u043f\u0438\u0441\u0438. \u2013 \u0420\u0438\u043f\u043e\u043b \u041a\u043b\u0430\u0441\u0441\u0438\u043a, 2014.", "type" : "book" }, "uris" : [ "http://www.mendeley.com/documents/?uuid=5cd8cc84-accd-4576-8dc0-a23760e413f0"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[1]</w:t>
      </w:r>
      <w:r w:rsidR="00A725B3" w:rsidRPr="00ED1F15">
        <w:fldChar w:fldCharType="end"/>
      </w:r>
      <w:r w:rsidRPr="00ED1F15">
        <w:t xml:space="preserve">. Поэтому в течение всего исторического периода становления и развития живописи технологические инновации непосредственным образом оказывали влияние на историю изобразительного искусства. Известны многочисленные примеры использования художниками вспомогательных технических средств: штампов, трафаретов, пантографов. </w:t>
      </w:r>
      <w:proofErr w:type="gramStart"/>
      <w:r w:rsidRPr="00ED1F15">
        <w:t xml:space="preserve">Изобретение в  1841 г. свинцовых туб для масляных красок позволило художникам активно работать на пленэре, что способствовало появлению импрессионизма, влияние которого испытали на себе практически все художественные направления </w:t>
      </w:r>
      <w:r w:rsidR="00A725B3" w:rsidRPr="00ED1F15">
        <w:fldChar w:fldCharType="begin" w:fldLock="1"/>
      </w:r>
      <w:r w:rsidR="00E73874">
        <w:instrText>ADDIN CSL_CITATION { "citationItems" : [ { "id" : "ITEM-1", "itemData" : { "id" : "ITEM-1", "issued" : { "date-parts" : [ [ "0" ] ] }, "title" : "Gever E. The Interrelationship and Convergence of Technology and Art //IEEE Potentials. \u2013 2015. \u2013 \u0422. 34. \u2013 \u2116. 6. \u2013 \u0421. 8-12.", "type" : "article-journal" }, "uris" : [ "http://www.mendeley.com/documents/?uuid=f26955d7-271f-4325-8d9c-6ba287ccbc7d" ] } ], "mendeley" : { "formattedCitation" : "[2]", "plainTextFormattedCitation" : "[2]", "previouslyFormattedCitation" : "[2]"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[2]</w:t>
      </w:r>
      <w:r w:rsidR="00A725B3" w:rsidRPr="00ED1F15">
        <w:fldChar w:fldCharType="end"/>
      </w:r>
      <w:r w:rsidRPr="00ED1F15">
        <w:t>. Некоторые исследователи предполагают, что разработка реалистических принципов построения изображения в эпоху Возрождения в Италии тесно связана с распространением в это время камеры-обскуры и фокусирующих зеркал</w:t>
      </w:r>
      <w:proofErr w:type="gramEnd"/>
      <w:r w:rsidRPr="00ED1F15">
        <w:t xml:space="preserve"> </w:t>
      </w:r>
      <w:r w:rsidR="00A725B3" w:rsidRPr="00ED1F15">
        <w:fldChar w:fldCharType="begin" w:fldLock="1"/>
      </w:r>
      <w:r w:rsidR="00E73874">
        <w:instrText>ADDIN CSL_CITATION { "citationItems" : [ { "id" : "ITEM-1", "itemData" : { "author" : [ { "dropping-particle" : "", "family" : "Smith", "given" : "AM", "non-dropping-particle" : "", "parse-names" : false, "suffix" : "" } ], "container-title" : "Early Science and Medicine", "id" : "ITEM-1", "issued" : { "date-parts" : [ [ "2005" ] ] }, "title" : "Reflections on the Hockney-Falco thesis: Optical theory and artistic practice in the fifteenth and sixteenth centuries", "type" : "article-journal" }, "uris" : [ "http://www.mendeley.com/documents/?uuid=8d521c68-b455-3360-8faf-406c7c604bd7" ] } ], "mendeley" : { "formattedCitation" : "[3]", "plainTextFormattedCitation" : "[3]", "previouslyFormattedCitation" : "[3]"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[3]</w:t>
      </w:r>
      <w:r w:rsidR="00A725B3" w:rsidRPr="00ED1F15">
        <w:fldChar w:fldCharType="end"/>
      </w:r>
      <w:r w:rsidRPr="00ED1F15">
        <w:t xml:space="preserve">. Широкое применение в художественной практике приобрела фотография, используемая в том или ином виде большинством современных художников </w:t>
      </w:r>
      <w:r w:rsidR="00A725B3" w:rsidRPr="00ED1F15">
        <w:fldChar w:fldCharType="begin" w:fldLock="1"/>
      </w:r>
      <w:r w:rsidR="00E73874">
        <w:instrText>ADDIN CSL_CITATION { "citationItems" : [ { "id" : "ITEM-1", "itemData" : { "author" : [ { "dropping-particle" : "", "family" : "\u0411\u0435\u043d\u044c\u044f\u043c\u0438\u043d", "given" : "\u0412", "non-dropping-particle" : "", "parse-names" : false, "suffix" : "" } ], "id" : "ITEM-1", "issued" : { "date-parts" : [ [ "2014" ] ] }, "publisher" : "Directmedia", "title" : "\u041a\u0440\u0430\u0442\u043a\u0430\u044f \u0438\u0441\u0442\u043e\u0440\u0438\u044f \u0444\u043e\u0442\u043e\u0433\u0440\u0430\u0444\u0438\u0438", "type" : "book" }, "uris" : [ "http://www.mendeley.com/documents/?uuid=52dfb6ec-758d-326a-a3e3-221cfd1934d0" ] } ], "mendeley" : { "formattedCitation" : "[4]", "plainTextFormattedCitation" : "[4]", "previouslyFormattedCitation" : "[4]"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[4]</w:t>
      </w:r>
      <w:r w:rsidR="00A725B3" w:rsidRPr="00ED1F15">
        <w:fldChar w:fldCharType="end"/>
      </w:r>
      <w:r w:rsidRPr="00ED1F15">
        <w:t xml:space="preserve">. С развитием робототехники и промышленной автоматики можно было ожидать скорое распространение живописных машин, однако искусство пошло по пути создания робототехнических инсталляций и </w:t>
      </w:r>
      <w:proofErr w:type="spellStart"/>
      <w:r w:rsidRPr="00ED1F15">
        <w:t>перформансов</w:t>
      </w:r>
      <w:proofErr w:type="spellEnd"/>
      <w:r w:rsidRPr="00ED1F15">
        <w:t xml:space="preserve">, к живописи в основном отношения не имеющих </w:t>
      </w:r>
      <w:r w:rsidR="00A725B3" w:rsidRPr="00ED1F15">
        <w:fldChar w:fldCharType="begin" w:fldLock="1"/>
      </w:r>
      <w:r w:rsidR="00E73874">
        <w:instrText>ADDIN CSL_CITATION { "citationItems" : [ { "id" : "ITEM-1", "itemData" : { "id" : "ITEM-1", "issued" : { "date-parts" : [ [ "0" ] ] }, "title" : "Cultivating the Uncanny: The Telegarden and Other Oddities. Elizabeth Jochum and Ken Goldberg. Chapter 8 of Robots and Art: Exploring an Unlikely Symbiosis. Edited by Damith Herath, Christian Kroos, and Stelarc. Springer Press. Summer 2016.", "type" : "article-journal" }, "uris" : [ "http://www.mendeley.com/documents/?uuid=5751a46f-e440-4cca-a790-3f5fe806c82c" ] } ], "mendeley" : { "formattedCitation" : "[5]", "plainTextFormattedCitation" : "[5]", "previouslyFormattedCitation" : "[5]"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[5]</w:t>
      </w:r>
      <w:r w:rsidR="00A725B3" w:rsidRPr="00ED1F15">
        <w:fldChar w:fldCharType="end"/>
      </w:r>
      <w:r w:rsidRPr="00ED1F15">
        <w:t xml:space="preserve">. С середины 1950-х годов до настоящего времени было создано более десятка систем машинной живописи. В числе первых проектов можно назвать робота конструкции Р. </w:t>
      </w:r>
      <w:proofErr w:type="spellStart"/>
      <w:r w:rsidRPr="00ED1F15">
        <w:t>Огера</w:t>
      </w:r>
      <w:proofErr w:type="spellEnd"/>
      <w:r w:rsidRPr="00ED1F15">
        <w:t xml:space="preserve"> (</w:t>
      </w:r>
      <w:r w:rsidRPr="00ED1F15">
        <w:rPr>
          <w:lang w:val="en-US"/>
        </w:rPr>
        <w:t>R</w:t>
      </w:r>
      <w:r w:rsidRPr="00ED1F15">
        <w:t xml:space="preserve">. </w:t>
      </w:r>
      <w:r w:rsidRPr="00ED1F15">
        <w:rPr>
          <w:lang w:val="en-US"/>
        </w:rPr>
        <w:t>Auger</w:t>
      </w:r>
      <w:r w:rsidRPr="00ED1F15">
        <w:t xml:space="preserve">), абстрактные картины которого имели коммерческий успех </w:t>
      </w:r>
      <w:r w:rsidR="00A725B3" w:rsidRPr="00ED1F15">
        <w:fldChar w:fldCharType="begin" w:fldLock="1"/>
      </w:r>
      <w:r w:rsidR="00E73874">
        <w:instrText>ADDIN CSL_CITATION { "citationItems" : [ { "id" : "ITEM-1", "itemData" : { "id" : "ITEM-1", "issued" : { "date-parts" : [ [ "0" ] ] }, "title" : "Art and Auomation. The Salt Lake Tribune, August 23, 1960", "type" : "article-journal" }, "uris" : [ "http://www.mendeley.com/documents/?uuid=87930c35-0ed5-460b-9554-5bdade296751" ] } ], "mendeley" : { "formattedCitation" : "[6]", "plainTextFormattedCitation" : "[6]", "previouslyFormattedCitation" : "[6]"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[6]</w:t>
      </w:r>
      <w:r w:rsidR="00A725B3" w:rsidRPr="00ED1F15">
        <w:fldChar w:fldCharType="end"/>
      </w:r>
      <w:r w:rsidRPr="00ED1F15">
        <w:t xml:space="preserve">. В 1973 г. в </w:t>
      </w:r>
      <w:proofErr w:type="spellStart"/>
      <w:r w:rsidRPr="00ED1F15">
        <w:t>Стэнфордском</w:t>
      </w:r>
      <w:proofErr w:type="spellEnd"/>
      <w:r w:rsidRPr="00ED1F15">
        <w:t xml:space="preserve"> университете Х. Коэн (</w:t>
      </w:r>
      <w:r w:rsidRPr="00ED1F15">
        <w:rPr>
          <w:lang w:val="en-US"/>
        </w:rPr>
        <w:t>H</w:t>
      </w:r>
      <w:r w:rsidRPr="00ED1F15">
        <w:t xml:space="preserve">. </w:t>
      </w:r>
      <w:r w:rsidRPr="00ED1F15">
        <w:rPr>
          <w:lang w:val="en-US"/>
        </w:rPr>
        <w:t>Cohen</w:t>
      </w:r>
      <w:r w:rsidRPr="00ED1F15">
        <w:t xml:space="preserve">) начал работы по системе </w:t>
      </w:r>
      <w:r w:rsidRPr="00ED1F15">
        <w:rPr>
          <w:lang w:val="en-US"/>
        </w:rPr>
        <w:t>AARON</w:t>
      </w:r>
      <w:r w:rsidRPr="00ED1F15">
        <w:t xml:space="preserve">, использующей принципы искусственного интеллекта для создания изображений в наивном стиле с помощью специального плоттера </w:t>
      </w:r>
      <w:r w:rsidR="00A725B3" w:rsidRPr="00ED1F15">
        <w:fldChar w:fldCharType="begin" w:fldLock="1"/>
      </w:r>
      <w:r w:rsidR="00E73874">
        <w:instrText>ADDIN CSL_CITATION { "citationItems" : [ { "id" : "ITEM-1", "itemData" : { "id" : "ITEM-1", "issued" : { "date-parts" : [ [ "0" ] ] }, "title" : "Cohen H. How to make a drawing //talk given to the Science Colloquium, National Bureau of Standards, Washington DC. \u2013 1982. \u2013 \u0422. 17.", "type" : "article-journal" }, "uris" : [ "http://www.mendeley.com/documents/?uuid=67fe7b3d-d71c-414f-bab7-c1bc2dc83240" ] } ], "mendeley" : { "formattedCitation" : "[7]", "plainTextFormattedCitation" : "[7]", "previouslyFormattedCitation" : "[7]"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[7]</w:t>
      </w:r>
      <w:r w:rsidR="00A725B3" w:rsidRPr="00ED1F15">
        <w:fldChar w:fldCharType="end"/>
      </w:r>
      <w:r w:rsidRPr="00ED1F15">
        <w:t xml:space="preserve">. В </w:t>
      </w:r>
      <w:proofErr w:type="spellStart"/>
      <w:r w:rsidRPr="00ED1F15">
        <w:t>Констанцком</w:t>
      </w:r>
      <w:proofErr w:type="spellEnd"/>
      <w:r w:rsidRPr="00ED1F15">
        <w:t xml:space="preserve"> университете с 2009 г. группой под руководством О. </w:t>
      </w:r>
      <w:proofErr w:type="spellStart"/>
      <w:r w:rsidRPr="00ED1F15">
        <w:t>Дойссена</w:t>
      </w:r>
      <w:proofErr w:type="spellEnd"/>
      <w:r w:rsidRPr="00ED1F15">
        <w:t xml:space="preserve"> и Т. </w:t>
      </w:r>
      <w:proofErr w:type="spellStart"/>
      <w:r w:rsidRPr="00ED1F15">
        <w:t>Линдемайера</w:t>
      </w:r>
      <w:proofErr w:type="spellEnd"/>
      <w:r w:rsidRPr="00ED1F15">
        <w:t xml:space="preserve"> (</w:t>
      </w:r>
      <w:r w:rsidRPr="00ED1F15">
        <w:rPr>
          <w:lang w:val="en-US"/>
        </w:rPr>
        <w:t>O</w:t>
      </w:r>
      <w:r w:rsidRPr="00ED1F15">
        <w:t xml:space="preserve">. </w:t>
      </w:r>
      <w:proofErr w:type="spellStart"/>
      <w:r w:rsidRPr="00ED1F15">
        <w:rPr>
          <w:lang w:val="en-US"/>
        </w:rPr>
        <w:t>Deussen</w:t>
      </w:r>
      <w:proofErr w:type="spellEnd"/>
      <w:r w:rsidRPr="00ED1F15">
        <w:t xml:space="preserve">, </w:t>
      </w:r>
      <w:r w:rsidRPr="00ED1F15">
        <w:rPr>
          <w:lang w:val="en-US"/>
        </w:rPr>
        <w:t>T</w:t>
      </w:r>
      <w:r w:rsidRPr="00ED1F15">
        <w:t xml:space="preserve">. </w:t>
      </w:r>
      <w:proofErr w:type="spellStart"/>
      <w:r w:rsidRPr="00ED1F15">
        <w:rPr>
          <w:lang w:val="en-US"/>
        </w:rPr>
        <w:t>Lindemeier</w:t>
      </w:r>
      <w:proofErr w:type="spellEnd"/>
      <w:r w:rsidRPr="00ED1F15">
        <w:t xml:space="preserve">) разрабатывается робот </w:t>
      </w:r>
      <w:r w:rsidRPr="00ED1F15">
        <w:rPr>
          <w:lang w:val="en-US"/>
        </w:rPr>
        <w:t>e</w:t>
      </w:r>
      <w:r w:rsidRPr="00ED1F15">
        <w:t>-</w:t>
      </w:r>
      <w:r w:rsidRPr="00ED1F15">
        <w:rPr>
          <w:lang w:val="en-US"/>
        </w:rPr>
        <w:t>David</w:t>
      </w:r>
      <w:r w:rsidRPr="00ED1F15">
        <w:t>. В рамках этого проекта удалось реализовать машинное нанесение на холст реалистических изображений с помощью кисти</w:t>
      </w:r>
      <w:r w:rsidR="00BA206D">
        <w:t xml:space="preserve"> </w:t>
      </w:r>
      <w:r w:rsidR="00A725B3" w:rsidRPr="00ED1F15">
        <w:fldChar w:fldCharType="begin" w:fldLock="1"/>
      </w:r>
      <w:r w:rsidR="00BA206D">
        <w:instrText>ADDIN CSL_CITATION { "citationItems" : [ { "id" : "ITEM-1", "itemData" : { "author" : [ { "dropping-particle" : "", "family" : "Deussen", "given" : "O", "non-dropping-particle" : "", "parse-names" : false, "suffix" : "" }, { "dropping-particle" : "", "family" : "Lindemeier", "given" : "T", "non-dropping-particle" : "", "parse-names" : false, "suffix" : "" }, { "dropping-particle" : "", "family" : "Pirk", "given" : "S", "non-dropping-particle" : "", "parse-names" : false, "suffix" : "" } ], "container-title" : "Proceedings of the", "id" : "ITEM-1", "issued" : { "date-parts" : [ [ "2012" ] ] }, "title" : "Feedback-guided stroke placement for a painting machine", "type" : "article-journal" }, "uris" : [ "http://www.mendeley.com/documents/?uuid=37b24e13-303f-33be-9aa9-3c253bcd5120" ] } ], "mendeley" : { "formattedCitation" : "[8]", "plainTextFormattedCitation" : "[8]", "previouslyFormattedCitation" : "[8]"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BA206D" w:rsidRPr="00E73874">
        <w:rPr>
          <w:noProof/>
        </w:rPr>
        <w:t>[8]</w:t>
      </w:r>
      <w:r w:rsidR="00A725B3" w:rsidRPr="00ED1F15">
        <w:fldChar w:fldCharType="end"/>
      </w:r>
      <w:r w:rsidRPr="00ED1F15">
        <w:t>.</w:t>
      </w:r>
    </w:p>
    <w:p w:rsidR="00ED1F15" w:rsidRDefault="00ED1F15" w:rsidP="00677B34">
      <w:r w:rsidRPr="00ED1F15">
        <w:t xml:space="preserve">Все эти проекты имели и имеют экспериментальный характер; до настоящего времени живопись и родственные ей виды деятельности (декоративно-прикладное искусство, реставрация и проч.) основаны на ручном труде. </w:t>
      </w:r>
    </w:p>
    <w:p w:rsidR="00ED1F15" w:rsidRPr="00ED1F15" w:rsidRDefault="00ED1F15" w:rsidP="00677B34">
      <w:r w:rsidRPr="00ED1F15">
        <w:t>Если говорить о живописи как об искусстве, то введение машины в процесс творчества может рассматриваться как нежелательное действие, снижающее художественную ценность произв</w:t>
      </w:r>
      <w:r w:rsidR="00E73874">
        <w:t>е</w:t>
      </w:r>
      <w:r w:rsidRPr="00ED1F15">
        <w:t>дений. Однако для целей реставрации, копирования, создания монументальных и интерьерных росписей, оформления предметов быта и др., ручной труд может быть успешно автоматизирован с использованием роботов-манипуляторов и специальных станков для смешения красок. Это повлечет за собой снижение стоимости этих работ, позволит использовать их более широко и, в итоге,  будет способствовать повышению эстетической привлекательности современной урбанистической среды.</w:t>
      </w:r>
    </w:p>
    <w:p w:rsidR="00ED1F15" w:rsidRPr="00ED1F15" w:rsidRDefault="00ED1F15" w:rsidP="00677B34">
      <w:r w:rsidRPr="00ED1F15">
        <w:t>Технически задача автоматизации живописного процесса имеет две основные составляющие:</w:t>
      </w:r>
    </w:p>
    <w:p w:rsidR="00ED1F15" w:rsidRPr="00ED1F15" w:rsidRDefault="00ED1F15" w:rsidP="00677B34">
      <w:r w:rsidRPr="00ED1F15">
        <w:t>1. Разработка программного обеспечения для управления роботом-манипулятором с целью нанесения изображения на поверхность кистью, мастихином или другим аппликатором.</w:t>
      </w:r>
    </w:p>
    <w:p w:rsidR="00ED1F15" w:rsidRPr="00ED1F15" w:rsidRDefault="00ED1F15" w:rsidP="00677B34">
      <w:r w:rsidRPr="00ED1F15">
        <w:t>2. Разработка автоматической палитры – программно-аппаратного комплекса смешения малых объемов красок перед непосредственным нанесением на холст.</w:t>
      </w:r>
    </w:p>
    <w:p w:rsidR="00ED1F15" w:rsidRPr="00ED1F15" w:rsidRDefault="00ED1F15" w:rsidP="00677B34">
      <w:proofErr w:type="gramStart"/>
      <w:r w:rsidRPr="00ED1F15">
        <w:t xml:space="preserve">Первая задача требует преобразования фотографии в карту мазков, а затем – в движения робота-манипулятора; существующие подходы позволяют решать ее на требуемом уровне  </w:t>
      </w:r>
      <w:r w:rsidR="00A725B3" w:rsidRPr="00ED1F15">
        <w:fldChar w:fldCharType="begin" w:fldLock="1"/>
      </w:r>
      <w:r w:rsidR="00E73874">
        <w:instrText>ADDIN CSL_CITATION { "citationItems" : [ { "id" : "ITEM-1", "itemData" : { "author" : [ { "dropping-particle" : "", "family" : "Deussen", "given" : "O", "non-dropping-particle" : "", "parse-names" : false, "suffix" : "" }, { "dropping-particle" : "", "family" : "Lindemeier", "given" : "T", "non-dropping-particle" : "", "parse-names" : false, "suffix" : "" }, { "dropping-particle" : "", "family" : "Pirk", "given" : "S", "non-dropping-particle" : "", "parse-names" : false, "suffix" : "" } ], "container-title" : "Proceedings of the", "id" : "ITEM-1", "issued" : { "date-parts" : [ [ "2012" ] ] }, "title" : "Feedback-guided stroke placement for a painting machine", "type" : "article-journal" }, "uris" : [ "http://www.mendeley.com/documents/?uuid=37b24e13-303f-33be-9aa9-3c253bcd5120" ] } ], "mendeley" : { "formattedCitation" : "[8]", "plainTextFormattedCitation" : "[8]", "previouslyFormattedCitation" : "[8]"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[8]</w:t>
      </w:r>
      <w:proofErr w:type="gramEnd"/>
      <w:r w:rsidR="00A725B3" w:rsidRPr="00ED1F15">
        <w:fldChar w:fldCharType="end"/>
      </w:r>
      <w:r w:rsidR="00A725B3" w:rsidRPr="00ED1F15">
        <w:fldChar w:fldCharType="begin" w:fldLock="1"/>
      </w:r>
      <w:r w:rsidR="00E73874">
        <w:instrText>ADDIN CSL_CITATION { "citationItems" : [ { "id" : "ITEM-1", "itemData" : { "author" : [ { "dropping-particle" : "", "family" : "Hertzmann", "given" : "A", "non-dropping-particle" : "", "parse-names" : false, "suffix" : "" } ], "container-title" : "Proceedings of the 25th annual conference on", "id" : "ITEM-1", "issued" : { "date-parts" : [ [ "1998" ] ] }, "title" : "Painterly rendering with curved brush strokes of multiple sizes", "type" : "article-journal" }, "uris" : [ "http://www.mendeley.com/documents/?uuid=c2f8f64a-29c1-3f07-b0ac-bbc18ed28ada" ] } ], "mendeley" : { "formattedCitation" : "[9]", "plainTextFormattedCitation" : "[9]", "previouslyFormattedCitation" : "[9]"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[9]</w:t>
      </w:r>
      <w:r w:rsidR="00A725B3" w:rsidRPr="00ED1F15">
        <w:fldChar w:fldCharType="end"/>
      </w:r>
      <w:r w:rsidRPr="00ED1F15">
        <w:t xml:space="preserve">. Вторая задача до сих пор не была решена. Кроме того, необходимо решить ряд вспомогательных задач вроде очистки и смены инструмента. </w:t>
      </w:r>
    </w:p>
    <w:p w:rsidR="00ED1F15" w:rsidRDefault="00ED1F15" w:rsidP="00677B34">
      <w:r w:rsidRPr="00ED1F15">
        <w:t xml:space="preserve">Основной сложностью при работе с художественной краской является получение точного желаемого цвета, так как зависимость между цветом смеси и массой или объемом исходных чистых красок нелинейная, и на практике художник добивается нужного цвета последовательно, в несколько итераций, добавляя в смесь на палитре тот или иной цвет постепенно. Для целей машинной живописи наиболее </w:t>
      </w:r>
      <w:proofErr w:type="spellStart"/>
      <w:r w:rsidRPr="00ED1F15">
        <w:t>пригоды</w:t>
      </w:r>
      <w:proofErr w:type="spellEnd"/>
      <w:r w:rsidRPr="00ED1F15">
        <w:t xml:space="preserve"> акриловые краски – быстросохнущие краски, состоящие из пигмента, смешанного с акриловой полимерной эмульсией. Они позволяют добиваться большей насыщенности цвета, чем масляные краски, разбавляются водой, а не токсичными растворителями, и в зависимости от степени </w:t>
      </w:r>
      <w:proofErr w:type="spellStart"/>
      <w:r w:rsidRPr="00ED1F15">
        <w:t>разбавленности</w:t>
      </w:r>
      <w:proofErr w:type="spellEnd"/>
      <w:r w:rsidRPr="00ED1F15">
        <w:t xml:space="preserve"> допускают как пастозное нанесение, так и тонкие размывки.</w:t>
      </w:r>
    </w:p>
    <w:p w:rsidR="00677B34" w:rsidRPr="00677B34" w:rsidRDefault="00677B34" w:rsidP="00677B34">
      <w:r>
        <w:t xml:space="preserve">Таким образом, </w:t>
      </w:r>
      <w:r w:rsidRPr="00677B34">
        <w:rPr>
          <w:b/>
          <w:i/>
        </w:rPr>
        <w:t>целью</w:t>
      </w:r>
      <w:r w:rsidRPr="00677B34">
        <w:t xml:space="preserve"> выполнения </w:t>
      </w:r>
      <w:r>
        <w:t>данной работы является р</w:t>
      </w:r>
      <w:r w:rsidRPr="00677B34">
        <w:t>азработка и внедрение технологии машинной живописи масляными и</w:t>
      </w:r>
      <w:r>
        <w:t xml:space="preserve"> </w:t>
      </w:r>
      <w:r w:rsidRPr="00677B34">
        <w:t xml:space="preserve">акриловыми красками, обеспечивающей создание </w:t>
      </w:r>
      <w:proofErr w:type="spellStart"/>
      <w:r w:rsidRPr="00677B34">
        <w:t>полноцветной</w:t>
      </w:r>
      <w:proofErr w:type="spellEnd"/>
      <w:r w:rsidRPr="00677B34">
        <w:t xml:space="preserve"> картины с </w:t>
      </w:r>
      <w:proofErr w:type="gramStart"/>
      <w:r w:rsidRPr="00677B34">
        <w:t>имитацией</w:t>
      </w:r>
      <w:proofErr w:type="gramEnd"/>
      <w:r>
        <w:t xml:space="preserve"> </w:t>
      </w:r>
      <w:r w:rsidRPr="00677B34">
        <w:t xml:space="preserve">как процесса, так и результатов работы человека-живописца. </w:t>
      </w:r>
      <w:r w:rsidRPr="00677B34">
        <w:rPr>
          <w:b/>
          <w:i/>
        </w:rPr>
        <w:t xml:space="preserve">Научно-техническими результатами </w:t>
      </w:r>
      <w:r w:rsidRPr="00677B34">
        <w:t>проекта</w:t>
      </w:r>
      <w:r>
        <w:t xml:space="preserve"> </w:t>
      </w:r>
      <w:r w:rsidRPr="00677B34">
        <w:t>являются</w:t>
      </w:r>
      <w:r>
        <w:t xml:space="preserve"> </w:t>
      </w:r>
      <w:r w:rsidRPr="00677B34">
        <w:t>новые</w:t>
      </w:r>
      <w:r>
        <w:t xml:space="preserve"> </w:t>
      </w:r>
      <w:r w:rsidRPr="00677B34">
        <w:t>алгоритмы</w:t>
      </w:r>
      <w:r>
        <w:t xml:space="preserve"> </w:t>
      </w:r>
      <w:r w:rsidRPr="00677B34">
        <w:t>обработки</w:t>
      </w:r>
      <w:r>
        <w:t xml:space="preserve"> </w:t>
      </w:r>
      <w:r w:rsidRPr="00677B34">
        <w:t>изображения,</w:t>
      </w:r>
      <w:r>
        <w:t xml:space="preserve"> </w:t>
      </w:r>
      <w:r w:rsidRPr="00677B34">
        <w:t>программное и аппаратное обеспечение системы управления роботом-манипулятором.</w:t>
      </w:r>
      <w:r>
        <w:t xml:space="preserve"> </w:t>
      </w:r>
    </w:p>
    <w:p w:rsidR="00677B34" w:rsidRPr="00677B34" w:rsidRDefault="00677B34" w:rsidP="00677B34">
      <w:r w:rsidRPr="00677B34">
        <w:rPr>
          <w:b/>
          <w:i/>
        </w:rPr>
        <w:t>Область</w:t>
      </w:r>
      <w:r w:rsidRPr="00677B34">
        <w:t xml:space="preserve"> </w:t>
      </w:r>
      <w:r w:rsidRPr="00677B34">
        <w:rPr>
          <w:b/>
          <w:i/>
        </w:rPr>
        <w:t>применения</w:t>
      </w:r>
      <w:r w:rsidRPr="00677B34">
        <w:t xml:space="preserve"> </w:t>
      </w:r>
      <w:r>
        <w:t>результатов работы</w:t>
      </w:r>
      <w:r w:rsidRPr="00677B34">
        <w:t>:</w:t>
      </w:r>
    </w:p>
    <w:p w:rsidR="00677B34" w:rsidRPr="00677B34" w:rsidRDefault="00677B34" w:rsidP="00677B34">
      <w:r w:rsidRPr="00677B34">
        <w:t xml:space="preserve">1. Использование в качестве </w:t>
      </w:r>
      <w:proofErr w:type="spellStart"/>
      <w:r w:rsidRPr="00677B34">
        <w:t>аттрактивного</w:t>
      </w:r>
      <w:proofErr w:type="spellEnd"/>
      <w:r w:rsidRPr="00677B34">
        <w:t xml:space="preserve"> экспоната научно-технических</w:t>
      </w:r>
      <w:r>
        <w:t xml:space="preserve"> </w:t>
      </w:r>
      <w:r w:rsidRPr="00677B34">
        <w:t>выставок и развлекательных мероприятий</w:t>
      </w:r>
      <w:r>
        <w:t>;</w:t>
      </w:r>
    </w:p>
    <w:p w:rsidR="00677B34" w:rsidRPr="00677B34" w:rsidRDefault="00677B34" w:rsidP="00677B34">
      <w:r w:rsidRPr="00677B34">
        <w:t>2. Изготовление репродукций и тиражирование картин для художников и музеев</w:t>
      </w:r>
      <w:r>
        <w:t>;</w:t>
      </w:r>
    </w:p>
    <w:p w:rsidR="00677B34" w:rsidRPr="00677B34" w:rsidRDefault="00677B34" w:rsidP="00677B34">
      <w:r w:rsidRPr="00677B34">
        <w:t xml:space="preserve">3. Применение разработки в роли объекта современного искусства: </w:t>
      </w:r>
      <w:proofErr w:type="spellStart"/>
      <w:r w:rsidRPr="00677B34">
        <w:t>visual</w:t>
      </w:r>
      <w:proofErr w:type="spellEnd"/>
      <w:r w:rsidRPr="00677B34">
        <w:t xml:space="preserve"> </w:t>
      </w:r>
      <w:proofErr w:type="spellStart"/>
      <w:r w:rsidRPr="00677B34">
        <w:t>art</w:t>
      </w:r>
      <w:proofErr w:type="spellEnd"/>
      <w:r w:rsidRPr="00677B34">
        <w:t xml:space="preserve"> (картины)</w:t>
      </w:r>
      <w:r>
        <w:t xml:space="preserve"> </w:t>
      </w:r>
      <w:r w:rsidRPr="00677B34">
        <w:t xml:space="preserve">и </w:t>
      </w:r>
      <w:r w:rsidRPr="00677B34">
        <w:rPr>
          <w:lang w:val="en-US"/>
        </w:rPr>
        <w:t>contemporary</w:t>
      </w:r>
      <w:r w:rsidRPr="00677B34">
        <w:t xml:space="preserve"> </w:t>
      </w:r>
      <w:r w:rsidRPr="00677B34">
        <w:rPr>
          <w:lang w:val="en-US"/>
        </w:rPr>
        <w:t>art</w:t>
      </w:r>
      <w:r w:rsidRPr="00677B34">
        <w:t xml:space="preserve"> (робот-живописец)</w:t>
      </w:r>
      <w:r>
        <w:t>;</w:t>
      </w:r>
    </w:p>
    <w:p w:rsidR="00677B34" w:rsidRPr="00677B34" w:rsidRDefault="00677B34" w:rsidP="00677B34">
      <w:r w:rsidRPr="00677B34">
        <w:t>4. Автоматизация массового производства объектов станковой живописи (сервисы типа</w:t>
      </w:r>
      <w:r>
        <w:t xml:space="preserve"> </w:t>
      </w:r>
      <w:r w:rsidRPr="00677B34">
        <w:t>"картина по фотографии" и т.п.)</w:t>
      </w:r>
      <w:r>
        <w:t>;</w:t>
      </w:r>
    </w:p>
    <w:p w:rsidR="00677B34" w:rsidRPr="00677B34" w:rsidRDefault="00677B34" w:rsidP="00677B34">
      <w:r w:rsidRPr="00677B34">
        <w:t>5. Рекламные акции</w:t>
      </w:r>
      <w:r>
        <w:t xml:space="preserve">; </w:t>
      </w:r>
    </w:p>
    <w:p w:rsidR="00677B34" w:rsidRDefault="00677B34" w:rsidP="00677B34">
      <w:r w:rsidRPr="00677B34">
        <w:t>6. Популяризация науки и образовательные задачи</w:t>
      </w:r>
      <w:r>
        <w:t>;</w:t>
      </w:r>
    </w:p>
    <w:p w:rsidR="00677B34" w:rsidRDefault="00677B34" w:rsidP="00677B34">
      <w:r>
        <w:t xml:space="preserve">В рамках первого года НИР </w:t>
      </w:r>
      <w:r w:rsidRPr="00677B34">
        <w:rPr>
          <w:b/>
          <w:i/>
        </w:rPr>
        <w:t>было запланировано</w:t>
      </w:r>
      <w:r>
        <w:t>:</w:t>
      </w:r>
    </w:p>
    <w:p w:rsidR="00677B34" w:rsidRDefault="00677B34" w:rsidP="00677B34">
      <w:r>
        <w:t xml:space="preserve">1. </w:t>
      </w:r>
      <w:r w:rsidRPr="00A02EB7">
        <w:t>Разработка алгоритма разбиения</w:t>
      </w:r>
      <w:r>
        <w:t xml:space="preserve"> </w:t>
      </w:r>
      <w:r w:rsidRPr="00A02EB7">
        <w:t>изображения</w:t>
      </w:r>
      <w:r>
        <w:t xml:space="preserve"> на колористические примитивы;</w:t>
      </w:r>
    </w:p>
    <w:p w:rsidR="00677B34" w:rsidRDefault="00677B34" w:rsidP="00677B34">
      <w:r w:rsidRPr="00A02EB7">
        <w:t>2.</w:t>
      </w:r>
      <w:r>
        <w:t xml:space="preserve"> </w:t>
      </w:r>
      <w:r w:rsidRPr="00A02EB7">
        <w:t>Исследование свойств наиболее часто</w:t>
      </w:r>
      <w:r>
        <w:t xml:space="preserve"> </w:t>
      </w:r>
      <w:r w:rsidRPr="00A02EB7">
        <w:t>применяемых художественных красок в смесях</w:t>
      </w:r>
      <w:r>
        <w:t xml:space="preserve"> </w:t>
      </w:r>
      <w:r w:rsidRPr="00A02EB7">
        <w:t xml:space="preserve">для создания таблиц </w:t>
      </w:r>
      <w:proofErr w:type="spellStart"/>
      <w:r w:rsidRPr="00A02EB7">
        <w:t>цветосмешения</w:t>
      </w:r>
      <w:proofErr w:type="spellEnd"/>
      <w:r w:rsidRPr="00A02EB7">
        <w:t>, разработка</w:t>
      </w:r>
      <w:r>
        <w:t xml:space="preserve"> алгоритма смешения красок;</w:t>
      </w:r>
    </w:p>
    <w:p w:rsidR="00677B34" w:rsidRDefault="00677B34" w:rsidP="00677B34">
      <w:r w:rsidRPr="00A02EB7">
        <w:t>3. Создание</w:t>
      </w:r>
      <w:r>
        <w:t xml:space="preserve"> </w:t>
      </w:r>
      <w:r w:rsidRPr="00A02EB7">
        <w:t>прототипа системы смешения красок</w:t>
      </w:r>
      <w:r>
        <w:t>;</w:t>
      </w:r>
      <w:r w:rsidRPr="00A02EB7">
        <w:t xml:space="preserve"> </w:t>
      </w:r>
    </w:p>
    <w:p w:rsidR="00677B34" w:rsidRPr="00ED1F15" w:rsidRDefault="00677B34" w:rsidP="00677B34">
      <w:r w:rsidRPr="00A02EB7">
        <w:t>4. Сборка</w:t>
      </w:r>
      <w:r>
        <w:t xml:space="preserve"> </w:t>
      </w:r>
      <w:r w:rsidRPr="00A02EB7">
        <w:t>прототипа системы машинной живописи без</w:t>
      </w:r>
      <w:r>
        <w:t xml:space="preserve"> </w:t>
      </w:r>
      <w:r w:rsidRPr="00A02EB7">
        <w:t>обратной связи</w:t>
      </w:r>
      <w:r>
        <w:t>.</w:t>
      </w:r>
    </w:p>
    <w:p w:rsidR="00677B34" w:rsidRDefault="00EC2BD8" w:rsidP="00677B34">
      <w:r>
        <w:t>Н</w:t>
      </w:r>
      <w:r w:rsidR="00677B34">
        <w:t>ачало опытной эксплуатации системы машинной живописи</w:t>
      </w:r>
      <w:r>
        <w:t xml:space="preserve">, снабженной системами обратной связи, </w:t>
      </w:r>
      <w:r w:rsidRPr="00EC2BD8">
        <w:t xml:space="preserve"> </w:t>
      </w:r>
      <w:r>
        <w:t>планируется на втором году</w:t>
      </w:r>
      <w:r w:rsidR="00677B34">
        <w:t>.</w:t>
      </w:r>
    </w:p>
    <w:p w:rsidR="00ED1F15" w:rsidRPr="00ED1F15" w:rsidRDefault="00ED1F15" w:rsidP="00677B34">
      <w:pPr>
        <w:pStyle w:val="1"/>
        <w:tabs>
          <w:tab w:val="left" w:pos="851"/>
        </w:tabs>
      </w:pPr>
      <w:r w:rsidRPr="00ED1F15">
        <w:t xml:space="preserve">Преобразование </w:t>
      </w:r>
      <w:r w:rsidRPr="004E471D">
        <w:t>изображения</w:t>
      </w:r>
      <w:r w:rsidRPr="00ED1F15">
        <w:t xml:space="preserve"> в карту мазков</w:t>
      </w:r>
    </w:p>
    <w:p w:rsidR="00ED1F15" w:rsidRPr="00ED1F15" w:rsidRDefault="00ED1F15" w:rsidP="004E471D">
      <w:r w:rsidRPr="00ED1F15">
        <w:t xml:space="preserve">При наложении мазков на холст художник руководствуется большим количеством правил, многие из которых трудно поддаются формализации, поэтому точное воспроизведение человеческой художественной манеры – трудная задача из области искусственного интеллекта. </w:t>
      </w:r>
      <w:proofErr w:type="gramStart"/>
      <w:r w:rsidRPr="00ED1F15">
        <w:t xml:space="preserve">При разработке алгоритмов машинной живописи исследователи руководствуются только основными принципами, такими как наложение мазков по направлениям градиента </w:t>
      </w:r>
      <w:r w:rsidR="00A725B3" w:rsidRPr="00ED1F15">
        <w:fldChar w:fldCharType="begin" w:fldLock="1"/>
      </w:r>
      <w:r w:rsidR="00E73874">
        <w:instrText>ADDIN CSL_CITATION { "citationItems" : [ { "id" : "ITEM-1", "itemData" : { "author" : [ { "dropping-particle" : "", "family" : "Hertzmann", "given" : "A", "non-dropping-particle" : "", "parse-names" : false, "suffix" : "" } ], "container-title" : "Proceedings of the 25th annual conference on", "id" : "ITEM-1", "issued" : { "date-parts" : [ [ "1998" ] ] }, "title" : "Painterly rendering with curved brush strokes of multiple sizes", "type" : "article-journal" }, "uris" : [ "http://www.mendeley.com/documents/?uuid=073651f3-3253-3e11-95e7-62311b2de555" ] } ], "mendeley" : { "formattedCitation" : "[10]", "plainTextFormattedCitation" : "[10]", "previouslyFormattedCitation" : "[10]"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[10]</w:t>
      </w:r>
      <w:r w:rsidR="00A725B3" w:rsidRPr="00ED1F15">
        <w:fldChar w:fldCharType="end"/>
      </w:r>
      <w:r w:rsidRPr="00ED1F15">
        <w:t>, итерационное наложение мазков на еще сырой холст при постоянной визуальной обратной связи</w:t>
      </w:r>
      <w:proofErr w:type="gramEnd"/>
      <w:r w:rsidRPr="00ED1F15">
        <w:t xml:space="preserve"> </w:t>
      </w:r>
      <w:r w:rsidR="00A725B3" w:rsidRPr="00ED1F15">
        <w:fldChar w:fldCharType="begin" w:fldLock="1"/>
      </w:r>
      <w:r w:rsidR="00E73874">
        <w:instrText>ADDIN CSL_CITATION { "citationItems" : [ { "id" : "ITEM-1", "itemData" : { "author" : [ { "dropping-particle" : "", "family" : "Deussen", "given" : "O", "non-dropping-particle" : "", "parse-names" : false, "suffix" : "" }, { "dropping-particle" : "", "family" : "Lindemeier", "given" : "T", "non-dropping-particle" : "", "parse-names" : false, "suffix" : "" }, { "dropping-particle" : "", "family" : "Pirk", "given" : "S", "non-dropping-particle" : "", "parse-names" : false, "suffix" : "" } ], "container-title" : "Proceedings of the", "id" : "ITEM-1", "issued" : { "date-parts" : [ [ "2012" ] ] }, "title" : "Feedback-guided stroke placement for a painting machine", "type" : "article-journal" }, "uris" : [ "http://www.mendeley.com/documents/?uuid=efcf518e-c76d-3f1e-8d3c-6330c77bc06b" ] } ], "mendeley" : { "formattedCitation" : "[11]", "plainTextFormattedCitation" : "[11]", "previouslyFormattedCitation" : "[11]"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[11]</w:t>
      </w:r>
      <w:r w:rsidR="00A725B3" w:rsidRPr="00ED1F15">
        <w:fldChar w:fldCharType="end"/>
      </w:r>
      <w:r w:rsidRPr="00ED1F15">
        <w:t xml:space="preserve">, использование семантических подсказок для формирования стилистики изображения </w:t>
      </w:r>
      <w:r w:rsidR="00A725B3" w:rsidRPr="00ED1F15">
        <w:fldChar w:fldCharType="begin" w:fldLock="1"/>
      </w:r>
      <w:r w:rsidR="00E73874">
        <w:instrText>ADDIN CSL_CITATION { "citationItems" : [ { "id" : "ITEM-1", "itemData" : { "author" : [ { "dropping-particle" : "", "family" : "Lindemeier", "given" : "T", "non-dropping-particle" : "", "parse-names" : false, "suffix" : "" }, { "dropping-particle" : "", "family" : "Pirk", "given" : "S", "non-dropping-particle" : "", "parse-names" : false, "suffix" : "" }, { "dropping-particle" : "", "family" : "Deussen", "given" : "O", "non-dropping-particle" : "", "parse-names" : false, "suffix" : "" } ], "container-title" : "Computers &amp; Graphics", "id" : "ITEM-1", "issued" : { "date-parts" : [ [ "2013" ] ] }, "title" : "Image stylization with a painting machine using semantic hints", "type" : "article-journal" }, "uris" : [ "http://www.mendeley.com/documents/?uuid=4420cb6c-3cc8-39e0-bcc1-2b56c5dd8b5d" ] } ], "mendeley" : { "formattedCitation" : "[12]", "plainTextFormattedCitation" : "[12]", "previouslyFormattedCitation" : "[12]"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[12]</w:t>
      </w:r>
      <w:r w:rsidR="00A725B3" w:rsidRPr="00ED1F15">
        <w:fldChar w:fldCharType="end"/>
      </w:r>
      <w:r w:rsidRPr="00ED1F15">
        <w:t>.</w:t>
      </w:r>
    </w:p>
    <w:p w:rsidR="00ED1F15" w:rsidRPr="00ED1F15" w:rsidRDefault="00ED1F15" w:rsidP="00677B34">
      <w:r w:rsidRPr="00ED1F15">
        <w:t>//раздел Р. Мезенцева. Алгоритм и рис. 1 и рис.2</w:t>
      </w:r>
    </w:p>
    <w:p w:rsidR="00ED1F15" w:rsidRPr="00ED1F15" w:rsidRDefault="00ED1F15" w:rsidP="00ED1F15">
      <w:pPr>
        <w:outlineLvl w:val="0"/>
        <w:rPr>
          <w:b/>
          <w:szCs w:val="28"/>
        </w:rPr>
      </w:pPr>
    </w:p>
    <w:p w:rsidR="00ED1F15" w:rsidRDefault="00ED1F15" w:rsidP="004E471D">
      <w:pPr>
        <w:pStyle w:val="1"/>
        <w:tabs>
          <w:tab w:val="left" w:pos="851"/>
        </w:tabs>
      </w:pPr>
      <w:r w:rsidRPr="004E471D">
        <w:t>Автоматическая</w:t>
      </w:r>
      <w:r w:rsidRPr="00ED1F15">
        <w:t xml:space="preserve"> палитра</w:t>
      </w:r>
    </w:p>
    <w:p w:rsidR="004E471D" w:rsidRPr="004E471D" w:rsidRDefault="004E471D" w:rsidP="004E471D">
      <w:r>
        <w:t>В данном разделе описывается оригинальное техническое устройство – автоматическая палитра.</w:t>
      </w:r>
    </w:p>
    <w:p w:rsidR="004E471D" w:rsidRDefault="004E471D" w:rsidP="004E471D">
      <w:pPr>
        <w:pStyle w:val="2"/>
      </w:pPr>
      <w:r>
        <w:t>Основы теории цвета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Важным вопросом является выбор набора базовых красок для живописи. Еще до открытия трихроматической природы зрения человека художники и естествоиспытатели были уверены, что все многообразие цветов можно получить, имея небольшое количество базовых красок. Изначально считалось, что это желтая, синяя и красная краски. Об этом пишут М. Харрис в работе «Естественная система цветов» 1766 года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</w:rPr>
        <w:instrText>ADDIN CSL_CITATION { "citationItems" : [ { "id" : "ITEM-1", "itemData" : { "id" : "ITEM-1", "issued" : { "date-parts" : [ [ "0" ] ] }, "title" : "M. Harris. The Natural System of Colours. Licester Fields, 1766", "type" : "article-journal" }, "uris" : [ "http://www.mendeley.com/documents/?uuid=403eb862-59c1-47d9-b860-f02a403e2827" ] } ], "mendeley" : { "formattedCitation" : "[13]", "plainTextFormattedCitation" : "[13]", "previouslyFormattedCitation" : "[13]"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[13]</w:t>
      </w:r>
      <w:r w:rsidR="00A725B3" w:rsidRPr="00ED1F15">
        <w:rPr>
          <w:szCs w:val="28"/>
        </w:rPr>
        <w:fldChar w:fldCharType="end"/>
      </w:r>
      <w:r w:rsidRPr="00E73874">
        <w:rPr>
          <w:szCs w:val="28"/>
        </w:rPr>
        <w:t xml:space="preserve">, </w:t>
      </w:r>
      <w:r w:rsidRPr="00ED1F15">
        <w:rPr>
          <w:szCs w:val="28"/>
        </w:rPr>
        <w:t>И</w:t>
      </w:r>
      <w:r w:rsidRPr="00E73874">
        <w:rPr>
          <w:szCs w:val="28"/>
        </w:rPr>
        <w:t xml:space="preserve">. </w:t>
      </w:r>
      <w:r w:rsidRPr="00ED1F15">
        <w:rPr>
          <w:szCs w:val="28"/>
        </w:rPr>
        <w:t>Гете</w:t>
      </w:r>
      <w:r w:rsidRPr="00E73874">
        <w:rPr>
          <w:szCs w:val="28"/>
        </w:rPr>
        <w:t xml:space="preserve"> </w:t>
      </w:r>
      <w:r w:rsidRPr="00ED1F15">
        <w:rPr>
          <w:szCs w:val="28"/>
        </w:rPr>
        <w:t>в</w:t>
      </w:r>
      <w:r w:rsidRPr="00E73874">
        <w:rPr>
          <w:szCs w:val="28"/>
        </w:rPr>
        <w:t xml:space="preserve"> </w:t>
      </w:r>
      <w:r w:rsidRPr="00ED1F15">
        <w:rPr>
          <w:szCs w:val="28"/>
        </w:rPr>
        <w:t>работе</w:t>
      </w:r>
      <w:r w:rsidRPr="00E73874">
        <w:rPr>
          <w:szCs w:val="28"/>
        </w:rPr>
        <w:t xml:space="preserve"> «</w:t>
      </w:r>
      <w:r w:rsidRPr="00ED1F15">
        <w:rPr>
          <w:szCs w:val="28"/>
        </w:rPr>
        <w:t>Теория</w:t>
      </w:r>
      <w:r w:rsidRPr="00E73874">
        <w:rPr>
          <w:szCs w:val="28"/>
        </w:rPr>
        <w:t xml:space="preserve"> </w:t>
      </w:r>
      <w:r w:rsidRPr="00ED1F15">
        <w:rPr>
          <w:szCs w:val="28"/>
        </w:rPr>
        <w:t>цвета</w:t>
      </w:r>
      <w:r w:rsidRPr="00E73874">
        <w:rPr>
          <w:szCs w:val="28"/>
        </w:rPr>
        <w:t xml:space="preserve">» 1810 </w:t>
      </w:r>
      <w:r w:rsidRPr="00ED1F15">
        <w:rPr>
          <w:szCs w:val="28"/>
        </w:rPr>
        <w:t>года</w:t>
      </w:r>
      <w:r w:rsidRPr="00E73874">
        <w:rPr>
          <w:szCs w:val="28"/>
        </w:rPr>
        <w:t xml:space="preserve">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  <w:lang w:val="en-US"/>
        </w:rPr>
        <w:instrText>ADDIN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CSL</w:instrText>
      </w:r>
      <w:r w:rsidR="00E73874" w:rsidRPr="00E73874">
        <w:rPr>
          <w:szCs w:val="28"/>
        </w:rPr>
        <w:instrText>_</w:instrText>
      </w:r>
      <w:r w:rsidR="00E73874">
        <w:rPr>
          <w:szCs w:val="28"/>
          <w:lang w:val="en-US"/>
        </w:rPr>
        <w:instrText>CITATION</w:instrText>
      </w:r>
      <w:r w:rsidR="00E73874" w:rsidRPr="00E73874">
        <w:rPr>
          <w:szCs w:val="28"/>
        </w:rPr>
        <w:instrText xml:space="preserve"> { "</w:instrText>
      </w:r>
      <w:r w:rsidR="00E73874">
        <w:rPr>
          <w:szCs w:val="28"/>
          <w:lang w:val="en-US"/>
        </w:rPr>
        <w:instrText>citationItems</w:instrText>
      </w:r>
      <w:r w:rsidR="00E73874" w:rsidRPr="00E73874">
        <w:rPr>
          <w:szCs w:val="28"/>
        </w:rPr>
        <w:instrText>" : [ { "</w:instrText>
      </w:r>
      <w:r w:rsidR="00E73874">
        <w:rPr>
          <w:szCs w:val="28"/>
          <w:lang w:val="en-US"/>
        </w:rPr>
        <w:instrText>id</w:instrText>
      </w:r>
      <w:r w:rsidR="00E73874" w:rsidRPr="00E73874">
        <w:rPr>
          <w:szCs w:val="28"/>
        </w:rPr>
        <w:instrText>" : "</w:instrText>
      </w:r>
      <w:r w:rsidR="00E73874">
        <w:rPr>
          <w:szCs w:val="28"/>
          <w:lang w:val="en-US"/>
        </w:rPr>
        <w:instrText>ITEM</w:instrText>
      </w:r>
      <w:r w:rsidR="00E73874" w:rsidRPr="00E73874">
        <w:rPr>
          <w:szCs w:val="28"/>
        </w:rPr>
        <w:instrText>-1", "</w:instrText>
      </w:r>
      <w:r w:rsidR="00E73874">
        <w:rPr>
          <w:szCs w:val="28"/>
          <w:lang w:val="en-US"/>
        </w:rPr>
        <w:instrText>itemData</w:instrText>
      </w:r>
      <w:r w:rsidR="00E73874" w:rsidRPr="00E73874">
        <w:rPr>
          <w:szCs w:val="28"/>
        </w:rPr>
        <w:instrText>" : { "</w:instrText>
      </w:r>
      <w:r w:rsidR="00E73874">
        <w:rPr>
          <w:szCs w:val="28"/>
          <w:lang w:val="en-US"/>
        </w:rPr>
        <w:instrText>id</w:instrText>
      </w:r>
      <w:r w:rsidR="00E73874" w:rsidRPr="00E73874">
        <w:rPr>
          <w:szCs w:val="28"/>
        </w:rPr>
        <w:instrText>" : "</w:instrText>
      </w:r>
      <w:r w:rsidR="00E73874">
        <w:rPr>
          <w:szCs w:val="28"/>
          <w:lang w:val="en-US"/>
        </w:rPr>
        <w:instrText>ITEM</w:instrText>
      </w:r>
      <w:r w:rsidR="00E73874" w:rsidRPr="00E73874">
        <w:rPr>
          <w:szCs w:val="28"/>
        </w:rPr>
        <w:instrText>-1", "</w:instrText>
      </w:r>
      <w:r w:rsidR="00E73874">
        <w:rPr>
          <w:szCs w:val="28"/>
          <w:lang w:val="en-US"/>
        </w:rPr>
        <w:instrText>issued</w:instrText>
      </w:r>
      <w:r w:rsidR="00E73874" w:rsidRPr="00E73874">
        <w:rPr>
          <w:szCs w:val="28"/>
        </w:rPr>
        <w:instrText>" : { "</w:instrText>
      </w:r>
      <w:r w:rsidR="00E73874">
        <w:rPr>
          <w:szCs w:val="28"/>
          <w:lang w:val="en-US"/>
        </w:rPr>
        <w:instrText>date</w:instrText>
      </w:r>
      <w:r w:rsidR="00E73874" w:rsidRPr="00E73874">
        <w:rPr>
          <w:szCs w:val="28"/>
        </w:rPr>
        <w:instrText>-</w:instrText>
      </w:r>
      <w:r w:rsidR="00E73874">
        <w:rPr>
          <w:szCs w:val="28"/>
          <w:lang w:val="en-US"/>
        </w:rPr>
        <w:instrText>parts</w:instrText>
      </w:r>
      <w:r w:rsidR="00E73874" w:rsidRPr="00E73874">
        <w:rPr>
          <w:szCs w:val="28"/>
        </w:rPr>
        <w:instrText>" : [ [ "0" ] ] }, "</w:instrText>
      </w:r>
      <w:r w:rsidR="00E73874">
        <w:rPr>
          <w:szCs w:val="28"/>
          <w:lang w:val="en-US"/>
        </w:rPr>
        <w:instrText>title</w:instrText>
      </w:r>
      <w:r w:rsidR="00E73874" w:rsidRPr="00E73874">
        <w:rPr>
          <w:szCs w:val="28"/>
        </w:rPr>
        <w:instrText>" : "</w:instrText>
      </w:r>
      <w:r w:rsidR="00E73874">
        <w:rPr>
          <w:szCs w:val="28"/>
          <w:lang w:val="en-US"/>
        </w:rPr>
        <w:instrText>Burwick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F</w:instrText>
      </w:r>
      <w:r w:rsidR="00E73874" w:rsidRPr="00E73874">
        <w:rPr>
          <w:szCs w:val="28"/>
        </w:rPr>
        <w:instrText xml:space="preserve">. </w:instrText>
      </w:r>
      <w:r w:rsidR="00E73874">
        <w:rPr>
          <w:szCs w:val="28"/>
          <w:lang w:val="en-US"/>
        </w:rPr>
        <w:instrText>The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damnation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of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Newton</w:instrText>
      </w:r>
      <w:r w:rsidR="00E73874" w:rsidRPr="00E73874">
        <w:rPr>
          <w:szCs w:val="28"/>
        </w:rPr>
        <w:instrText xml:space="preserve">: </w:instrText>
      </w:r>
      <w:r w:rsidR="00E73874">
        <w:rPr>
          <w:szCs w:val="28"/>
          <w:lang w:val="en-US"/>
        </w:rPr>
        <w:instrText>Goethe</w:instrText>
      </w:r>
      <w:r w:rsidR="00E73874" w:rsidRPr="00E73874">
        <w:rPr>
          <w:szCs w:val="28"/>
        </w:rPr>
        <w:instrText>'</w:instrText>
      </w:r>
      <w:r w:rsidR="00E73874">
        <w:rPr>
          <w:szCs w:val="28"/>
          <w:lang w:val="en-US"/>
        </w:rPr>
        <w:instrText>s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color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theory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and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romantic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perception</w:instrText>
      </w:r>
      <w:r w:rsidR="00E73874" w:rsidRPr="00E73874">
        <w:rPr>
          <w:szCs w:val="28"/>
        </w:rPr>
        <w:instrText>. \</w:instrText>
      </w:r>
      <w:r w:rsidR="00E73874">
        <w:rPr>
          <w:szCs w:val="28"/>
          <w:lang w:val="en-US"/>
        </w:rPr>
        <w:instrText>u</w:instrText>
      </w:r>
      <w:r w:rsidR="00E73874" w:rsidRPr="00E73874">
        <w:rPr>
          <w:szCs w:val="28"/>
        </w:rPr>
        <w:instrText xml:space="preserve">2013 </w:instrText>
      </w:r>
      <w:r w:rsidR="00E73874">
        <w:rPr>
          <w:szCs w:val="28"/>
          <w:lang w:val="en-US"/>
        </w:rPr>
        <w:instrText>Walter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de</w:instrText>
      </w:r>
      <w:r w:rsidR="00E73874" w:rsidRPr="00E73874">
        <w:rPr>
          <w:szCs w:val="28"/>
        </w:rPr>
        <w:instrText xml:space="preserve"> </w:instrText>
      </w:r>
      <w:r w:rsidR="00E73874">
        <w:rPr>
          <w:szCs w:val="28"/>
          <w:lang w:val="en-US"/>
        </w:rPr>
        <w:instrText>Gruyter</w:instrText>
      </w:r>
      <w:r w:rsidR="00E73874" w:rsidRPr="00E73874">
        <w:rPr>
          <w:szCs w:val="28"/>
        </w:rPr>
        <w:instrText>, 1986. \</w:instrText>
      </w:r>
      <w:r w:rsidR="00E73874">
        <w:rPr>
          <w:szCs w:val="28"/>
          <w:lang w:val="en-US"/>
        </w:rPr>
        <w:instrText>u</w:instrText>
      </w:r>
      <w:r w:rsidR="00E73874" w:rsidRPr="00E73874">
        <w:rPr>
          <w:szCs w:val="28"/>
        </w:rPr>
        <w:instrText>2013 \</w:instrText>
      </w:r>
      <w:r w:rsidR="00E73874">
        <w:rPr>
          <w:szCs w:val="28"/>
          <w:lang w:val="en-US"/>
        </w:rPr>
        <w:instrText>u</w:instrText>
      </w:r>
      <w:r w:rsidR="00E73874" w:rsidRPr="00E73874">
        <w:rPr>
          <w:szCs w:val="28"/>
        </w:rPr>
        <w:instrText>0422. 86.", "</w:instrText>
      </w:r>
      <w:r w:rsidR="00E73874">
        <w:rPr>
          <w:szCs w:val="28"/>
          <w:lang w:val="en-US"/>
        </w:rPr>
        <w:instrText>type</w:instrText>
      </w:r>
      <w:r w:rsidR="00E73874" w:rsidRPr="00E73874">
        <w:rPr>
          <w:szCs w:val="28"/>
        </w:rPr>
        <w:instrText>" : "</w:instrText>
      </w:r>
      <w:r w:rsidR="00E73874">
        <w:rPr>
          <w:szCs w:val="28"/>
          <w:lang w:val="en-US"/>
        </w:rPr>
        <w:instrText>article</w:instrText>
      </w:r>
      <w:r w:rsidR="00E73874" w:rsidRPr="00E73874">
        <w:rPr>
          <w:szCs w:val="28"/>
        </w:rPr>
        <w:instrText>-</w:instrText>
      </w:r>
      <w:r w:rsidR="00E73874">
        <w:rPr>
          <w:szCs w:val="28"/>
          <w:lang w:val="en-US"/>
        </w:rPr>
        <w:instrText>journal</w:instrText>
      </w:r>
      <w:r w:rsidR="00E73874" w:rsidRPr="00E73874">
        <w:rPr>
          <w:szCs w:val="28"/>
        </w:rPr>
        <w:instrText>" }, "</w:instrText>
      </w:r>
      <w:r w:rsidR="00E73874">
        <w:rPr>
          <w:szCs w:val="28"/>
          <w:lang w:val="en-US"/>
        </w:rPr>
        <w:instrText>uris</w:instrText>
      </w:r>
      <w:r w:rsidR="00E73874" w:rsidRPr="00E73874">
        <w:rPr>
          <w:szCs w:val="28"/>
        </w:rPr>
        <w:instrText>" : [ "</w:instrText>
      </w:r>
      <w:r w:rsidR="00E73874">
        <w:rPr>
          <w:szCs w:val="28"/>
          <w:lang w:val="en-US"/>
        </w:rPr>
        <w:instrText>http</w:instrText>
      </w:r>
      <w:r w:rsidR="00E73874" w:rsidRPr="00E73874">
        <w:rPr>
          <w:szCs w:val="28"/>
        </w:rPr>
        <w:instrText>://</w:instrText>
      </w:r>
      <w:r w:rsidR="00E73874">
        <w:rPr>
          <w:szCs w:val="28"/>
          <w:lang w:val="en-US"/>
        </w:rPr>
        <w:instrText>www</w:instrText>
      </w:r>
      <w:r w:rsidR="00E73874" w:rsidRPr="00E73874">
        <w:rPr>
          <w:szCs w:val="28"/>
        </w:rPr>
        <w:instrText>.</w:instrText>
      </w:r>
      <w:r w:rsidR="00E73874">
        <w:rPr>
          <w:szCs w:val="28"/>
          <w:lang w:val="en-US"/>
        </w:rPr>
        <w:instrText>mendeley</w:instrText>
      </w:r>
      <w:r w:rsidR="00E73874" w:rsidRPr="00E73874">
        <w:rPr>
          <w:szCs w:val="28"/>
        </w:rPr>
        <w:instrText>.</w:instrText>
      </w:r>
      <w:r w:rsidR="00E73874">
        <w:rPr>
          <w:szCs w:val="28"/>
          <w:lang w:val="en-US"/>
        </w:rPr>
        <w:instrText>com</w:instrText>
      </w:r>
      <w:r w:rsidR="00E73874" w:rsidRPr="00E73874">
        <w:rPr>
          <w:szCs w:val="28"/>
        </w:rPr>
        <w:instrText>/</w:instrText>
      </w:r>
      <w:r w:rsidR="00E73874">
        <w:rPr>
          <w:szCs w:val="28"/>
          <w:lang w:val="en-US"/>
        </w:rPr>
        <w:instrText>documents</w:instrText>
      </w:r>
      <w:r w:rsidR="00E73874" w:rsidRPr="00E73874">
        <w:rPr>
          <w:szCs w:val="28"/>
        </w:rPr>
        <w:instrText>/?</w:instrText>
      </w:r>
      <w:r w:rsidR="00E73874">
        <w:rPr>
          <w:szCs w:val="28"/>
          <w:lang w:val="en-US"/>
        </w:rPr>
        <w:instrText>uuid</w:instrText>
      </w:r>
      <w:r w:rsidR="00E73874" w:rsidRPr="00E73874">
        <w:rPr>
          <w:szCs w:val="28"/>
        </w:rPr>
        <w:instrText>=3</w:instrText>
      </w:r>
      <w:r w:rsidR="00E73874">
        <w:rPr>
          <w:szCs w:val="28"/>
          <w:lang w:val="en-US"/>
        </w:rPr>
        <w:instrText>b</w:instrText>
      </w:r>
      <w:r w:rsidR="00E73874" w:rsidRPr="00E73874">
        <w:rPr>
          <w:szCs w:val="28"/>
        </w:rPr>
        <w:instrText>3</w:instrText>
      </w:r>
      <w:r w:rsidR="00E73874">
        <w:rPr>
          <w:szCs w:val="28"/>
          <w:lang w:val="en-US"/>
        </w:rPr>
        <w:instrText>a</w:instrText>
      </w:r>
      <w:r w:rsidR="00E73874" w:rsidRPr="00E73874">
        <w:rPr>
          <w:szCs w:val="28"/>
        </w:rPr>
        <w:instrText>40</w:instrText>
      </w:r>
      <w:r w:rsidR="00E73874">
        <w:rPr>
          <w:szCs w:val="28"/>
          <w:lang w:val="en-US"/>
        </w:rPr>
        <w:instrText>af</w:instrText>
      </w:r>
      <w:r w:rsidR="00E73874" w:rsidRPr="00E73874">
        <w:rPr>
          <w:szCs w:val="28"/>
        </w:rPr>
        <w:instrText>-4</w:instrText>
      </w:r>
      <w:r w:rsidR="00E73874">
        <w:rPr>
          <w:szCs w:val="28"/>
          <w:lang w:val="en-US"/>
        </w:rPr>
        <w:instrText>bf</w:instrText>
      </w:r>
      <w:r w:rsidR="00E73874" w:rsidRPr="00E73874">
        <w:rPr>
          <w:szCs w:val="28"/>
        </w:rPr>
        <w:instrText>5-43</w:instrText>
      </w:r>
      <w:r w:rsidR="00E73874">
        <w:rPr>
          <w:szCs w:val="28"/>
          <w:lang w:val="en-US"/>
        </w:rPr>
        <w:instrText>d</w:instrText>
      </w:r>
      <w:r w:rsidR="00E73874" w:rsidRPr="00E73874">
        <w:rPr>
          <w:szCs w:val="28"/>
        </w:rPr>
        <w:instrText>9-</w:instrText>
      </w:r>
      <w:r w:rsidR="00E73874">
        <w:rPr>
          <w:szCs w:val="28"/>
          <w:lang w:val="en-US"/>
        </w:rPr>
        <w:instrText>b</w:instrText>
      </w:r>
      <w:r w:rsidR="00E73874" w:rsidRPr="00E73874">
        <w:rPr>
          <w:szCs w:val="28"/>
        </w:rPr>
        <w:instrText>1</w:instrText>
      </w:r>
      <w:r w:rsidR="00E73874">
        <w:rPr>
          <w:szCs w:val="28"/>
          <w:lang w:val="en-US"/>
        </w:rPr>
        <w:instrText>b</w:instrText>
      </w:r>
      <w:r w:rsidR="00E73874" w:rsidRPr="00E73874">
        <w:rPr>
          <w:szCs w:val="28"/>
        </w:rPr>
        <w:instrText>8-2</w:instrText>
      </w:r>
      <w:r w:rsidR="00E73874">
        <w:rPr>
          <w:szCs w:val="28"/>
          <w:lang w:val="en-US"/>
        </w:rPr>
        <w:instrText>f</w:instrText>
      </w:r>
      <w:r w:rsidR="00E73874" w:rsidRPr="00E73874">
        <w:rPr>
          <w:szCs w:val="28"/>
        </w:rPr>
        <w:instrText>4</w:instrText>
      </w:r>
      <w:r w:rsidR="00E73874">
        <w:rPr>
          <w:szCs w:val="28"/>
          <w:lang w:val="en-US"/>
        </w:rPr>
        <w:instrText>ca</w:instrText>
      </w:r>
      <w:r w:rsidR="00E73874" w:rsidRPr="00E73874">
        <w:rPr>
          <w:szCs w:val="28"/>
        </w:rPr>
        <w:instrText>6368046" ] } ], "</w:instrText>
      </w:r>
      <w:r w:rsidR="00E73874">
        <w:rPr>
          <w:szCs w:val="28"/>
          <w:lang w:val="en-US"/>
        </w:rPr>
        <w:instrText>mendeley</w:instrText>
      </w:r>
      <w:r w:rsidR="00E73874" w:rsidRPr="00E73874">
        <w:rPr>
          <w:szCs w:val="28"/>
        </w:rPr>
        <w:instrText>" : { "</w:instrText>
      </w:r>
      <w:r w:rsidR="00E73874">
        <w:rPr>
          <w:szCs w:val="28"/>
          <w:lang w:val="en-US"/>
        </w:rPr>
        <w:instrText>formattedCitation</w:instrText>
      </w:r>
      <w:r w:rsidR="00E73874" w:rsidRPr="00E73874">
        <w:rPr>
          <w:szCs w:val="28"/>
        </w:rPr>
        <w:instrText>" : "[14]", "</w:instrText>
      </w:r>
      <w:r w:rsidR="00E73874">
        <w:rPr>
          <w:szCs w:val="28"/>
          <w:lang w:val="en-US"/>
        </w:rPr>
        <w:instrText>plainTextFormattedCitation</w:instrText>
      </w:r>
      <w:r w:rsidR="00E73874" w:rsidRPr="00E73874">
        <w:rPr>
          <w:szCs w:val="28"/>
        </w:rPr>
        <w:instrText>" : "[14]", "</w:instrText>
      </w:r>
      <w:r w:rsidR="00E73874">
        <w:rPr>
          <w:szCs w:val="28"/>
          <w:lang w:val="en-US"/>
        </w:rPr>
        <w:instrText>previouslyFormattedCitation</w:instrText>
      </w:r>
      <w:r w:rsidR="00E73874" w:rsidRPr="00E73874">
        <w:rPr>
          <w:szCs w:val="28"/>
        </w:rPr>
        <w:instrText>" : "[14]" }, "</w:instrText>
      </w:r>
      <w:r w:rsidR="00E73874">
        <w:rPr>
          <w:szCs w:val="28"/>
          <w:lang w:val="en-US"/>
        </w:rPr>
        <w:instrText>properties</w:instrText>
      </w:r>
      <w:r w:rsidR="00E73874" w:rsidRPr="00E73874">
        <w:rPr>
          <w:szCs w:val="28"/>
        </w:rPr>
        <w:instrText>" : { "</w:instrText>
      </w:r>
      <w:r w:rsidR="00E73874">
        <w:rPr>
          <w:szCs w:val="28"/>
          <w:lang w:val="en-US"/>
        </w:rPr>
        <w:instrText>noteIndex</w:instrText>
      </w:r>
      <w:r w:rsidR="00E73874" w:rsidRPr="00E73874">
        <w:rPr>
          <w:szCs w:val="28"/>
        </w:rPr>
        <w:instrText>" : 0 }, "</w:instrText>
      </w:r>
      <w:r w:rsidR="00E73874">
        <w:rPr>
          <w:szCs w:val="28"/>
          <w:lang w:val="en-US"/>
        </w:rPr>
        <w:instrText>schema</w:instrText>
      </w:r>
      <w:r w:rsidR="00E73874" w:rsidRPr="00E73874">
        <w:rPr>
          <w:szCs w:val="28"/>
        </w:rPr>
        <w:instrText>" : "</w:instrText>
      </w:r>
      <w:r w:rsidR="00E73874">
        <w:rPr>
          <w:szCs w:val="28"/>
          <w:lang w:val="en-US"/>
        </w:rPr>
        <w:instrText>https</w:instrText>
      </w:r>
      <w:r w:rsidR="00E73874" w:rsidRPr="00E73874">
        <w:rPr>
          <w:szCs w:val="28"/>
        </w:rPr>
        <w:instrText>://</w:instrText>
      </w:r>
      <w:r w:rsidR="00E73874">
        <w:rPr>
          <w:szCs w:val="28"/>
          <w:lang w:val="en-US"/>
        </w:rPr>
        <w:instrText>github</w:instrText>
      </w:r>
      <w:r w:rsidR="00E73874" w:rsidRPr="00E73874">
        <w:rPr>
          <w:szCs w:val="28"/>
        </w:rPr>
        <w:instrText>.</w:instrText>
      </w:r>
      <w:r w:rsidR="00E73874">
        <w:rPr>
          <w:szCs w:val="28"/>
          <w:lang w:val="en-US"/>
        </w:rPr>
        <w:instrText>com</w:instrText>
      </w:r>
      <w:r w:rsidR="00E73874" w:rsidRPr="00E73874">
        <w:rPr>
          <w:szCs w:val="28"/>
        </w:rPr>
        <w:instrText>/</w:instrText>
      </w:r>
      <w:r w:rsidR="00E73874">
        <w:rPr>
          <w:szCs w:val="28"/>
          <w:lang w:val="en-US"/>
        </w:rPr>
        <w:instrText>citation</w:instrText>
      </w:r>
      <w:r w:rsidR="00E73874" w:rsidRPr="00E73874">
        <w:rPr>
          <w:szCs w:val="28"/>
        </w:rPr>
        <w:instrText>-</w:instrText>
      </w:r>
      <w:r w:rsidR="00E73874">
        <w:rPr>
          <w:szCs w:val="28"/>
          <w:lang w:val="en-US"/>
        </w:rPr>
        <w:instrText>style</w:instrText>
      </w:r>
      <w:r w:rsidR="00E73874" w:rsidRPr="00E73874">
        <w:rPr>
          <w:szCs w:val="28"/>
        </w:rPr>
        <w:instrText>-</w:instrText>
      </w:r>
      <w:r w:rsidR="00E73874">
        <w:rPr>
          <w:szCs w:val="28"/>
          <w:lang w:val="en-US"/>
        </w:rPr>
        <w:instrText>language</w:instrText>
      </w:r>
      <w:r w:rsidR="00E73874" w:rsidRPr="00E73874">
        <w:rPr>
          <w:szCs w:val="28"/>
        </w:rPr>
        <w:instrText>/</w:instrText>
      </w:r>
      <w:r w:rsidR="00E73874">
        <w:rPr>
          <w:szCs w:val="28"/>
          <w:lang w:val="en-US"/>
        </w:rPr>
        <w:instrText>schema</w:instrText>
      </w:r>
      <w:r w:rsidR="00E73874" w:rsidRPr="00E73874">
        <w:rPr>
          <w:szCs w:val="28"/>
        </w:rPr>
        <w:instrText>/</w:instrText>
      </w:r>
      <w:r w:rsidR="00E73874">
        <w:rPr>
          <w:szCs w:val="28"/>
          <w:lang w:val="en-US"/>
        </w:rPr>
        <w:instrText>raw</w:instrText>
      </w:r>
      <w:r w:rsidR="00E73874" w:rsidRPr="00E73874">
        <w:rPr>
          <w:szCs w:val="28"/>
        </w:rPr>
        <w:instrText>/</w:instrText>
      </w:r>
      <w:r w:rsidR="00E73874">
        <w:rPr>
          <w:szCs w:val="28"/>
          <w:lang w:val="en-US"/>
        </w:rPr>
        <w:instrText>master</w:instrText>
      </w:r>
      <w:r w:rsidR="00E73874" w:rsidRPr="00E73874">
        <w:rPr>
          <w:szCs w:val="28"/>
        </w:rPr>
        <w:instrText>/</w:instrText>
      </w:r>
      <w:r w:rsidR="00E73874">
        <w:rPr>
          <w:szCs w:val="28"/>
          <w:lang w:val="en-US"/>
        </w:rPr>
        <w:instrText>csl</w:instrText>
      </w:r>
      <w:r w:rsidR="00E73874" w:rsidRPr="00E73874">
        <w:rPr>
          <w:szCs w:val="28"/>
        </w:rPr>
        <w:instrText>-</w:instrText>
      </w:r>
      <w:r w:rsidR="00E73874">
        <w:rPr>
          <w:szCs w:val="28"/>
          <w:lang w:val="en-US"/>
        </w:rPr>
        <w:instrText>citation</w:instrText>
      </w:r>
      <w:r w:rsidR="00E73874" w:rsidRPr="00E73874">
        <w:rPr>
          <w:szCs w:val="28"/>
        </w:rPr>
        <w:instrText>.</w:instrText>
      </w:r>
      <w:r w:rsidR="00E73874">
        <w:rPr>
          <w:szCs w:val="28"/>
          <w:lang w:val="en-US"/>
        </w:rPr>
        <w:instrText>json</w:instrText>
      </w:r>
      <w:r w:rsidR="00E73874" w:rsidRPr="00E73874">
        <w:rPr>
          <w:szCs w:val="28"/>
        </w:rPr>
        <w:instrText>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[14]</w:t>
      </w:r>
      <w:r w:rsidR="00A725B3" w:rsidRPr="00ED1F15">
        <w:rPr>
          <w:szCs w:val="28"/>
        </w:rPr>
        <w:fldChar w:fldCharType="end"/>
      </w:r>
      <w:r w:rsidRPr="00E73874">
        <w:rPr>
          <w:szCs w:val="28"/>
        </w:rPr>
        <w:t xml:space="preserve"> </w:t>
      </w:r>
      <w:r w:rsidRPr="00ED1F15">
        <w:rPr>
          <w:szCs w:val="28"/>
        </w:rPr>
        <w:t>и</w:t>
      </w:r>
      <w:r w:rsidRPr="00E73874">
        <w:rPr>
          <w:szCs w:val="28"/>
        </w:rPr>
        <w:t xml:space="preserve"> </w:t>
      </w:r>
      <w:r w:rsidRPr="00ED1F15">
        <w:rPr>
          <w:szCs w:val="28"/>
        </w:rPr>
        <w:t>другие</w:t>
      </w:r>
      <w:r w:rsidRPr="00E73874">
        <w:rPr>
          <w:szCs w:val="28"/>
        </w:rPr>
        <w:t xml:space="preserve"> </w:t>
      </w:r>
      <w:r w:rsidRPr="00ED1F15">
        <w:rPr>
          <w:szCs w:val="28"/>
        </w:rPr>
        <w:t>авторы</w:t>
      </w:r>
      <w:r w:rsidRPr="00E73874">
        <w:rPr>
          <w:szCs w:val="28"/>
        </w:rPr>
        <w:t xml:space="preserve">. </w:t>
      </w:r>
      <w:r w:rsidRPr="00ED1F15">
        <w:rPr>
          <w:szCs w:val="28"/>
        </w:rPr>
        <w:t>Рисунок из работы М. Харриса, иллюстрирующей эти представления, изображен на рис. 1.</w:t>
      </w:r>
    </w:p>
    <w:p w:rsidR="004E471D" w:rsidRPr="00ED1F15" w:rsidRDefault="004E471D" w:rsidP="004E471D">
      <w:pPr>
        <w:pStyle w:val="aa"/>
        <w:ind w:left="0" w:firstLine="426"/>
        <w:jc w:val="center"/>
        <w:rPr>
          <w:szCs w:val="28"/>
        </w:rPr>
      </w:pPr>
      <w:r w:rsidRPr="00ED1F15">
        <w:rPr>
          <w:noProof/>
          <w:szCs w:val="28"/>
          <w:lang w:eastAsia="ru-RU"/>
        </w:rPr>
        <w:drawing>
          <wp:inline distT="0" distB="0" distL="0" distR="0">
            <wp:extent cx="3317243" cy="4442604"/>
            <wp:effectExtent l="19050" t="0" r="0" b="0"/>
            <wp:docPr id="552" name="Рисунок 6" descr="Цветовой кру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ветовой круг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163" cy="44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1D" w:rsidRPr="00ED1F15" w:rsidRDefault="004E471D" w:rsidP="004E471D">
      <w:pPr>
        <w:pStyle w:val="aa"/>
        <w:ind w:left="0" w:firstLine="426"/>
        <w:jc w:val="center"/>
        <w:rPr>
          <w:szCs w:val="28"/>
        </w:rPr>
      </w:pPr>
      <w:r w:rsidRPr="00ED1F15">
        <w:rPr>
          <w:szCs w:val="28"/>
        </w:rPr>
        <w:t xml:space="preserve">Рис. 1 – Цветовая модель </w:t>
      </w:r>
      <w:proofErr w:type="spellStart"/>
      <w:r w:rsidRPr="00ED1F15">
        <w:rPr>
          <w:szCs w:val="28"/>
        </w:rPr>
        <w:t>Мозеса</w:t>
      </w:r>
      <w:proofErr w:type="spellEnd"/>
      <w:r w:rsidRPr="00ED1F15">
        <w:rPr>
          <w:szCs w:val="28"/>
        </w:rPr>
        <w:t xml:space="preserve"> Харриса</w:t>
      </w:r>
    </w:p>
    <w:p w:rsidR="004E471D" w:rsidRPr="00ED1F15" w:rsidRDefault="004E471D" w:rsidP="004E471D">
      <w:pPr>
        <w:pStyle w:val="aa"/>
        <w:ind w:left="0" w:firstLine="426"/>
        <w:rPr>
          <w:szCs w:val="28"/>
        </w:rPr>
      </w:pPr>
      <w:proofErr w:type="gramStart"/>
      <w:r w:rsidRPr="00ED1F15">
        <w:rPr>
          <w:szCs w:val="28"/>
        </w:rPr>
        <w:t>Дальнейшие</w:t>
      </w:r>
      <w:proofErr w:type="gram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</w:rPr>
        <w:t>исследвания</w:t>
      </w:r>
      <w:proofErr w:type="spellEnd"/>
      <w:r w:rsidRPr="00ED1F15">
        <w:rPr>
          <w:szCs w:val="28"/>
        </w:rPr>
        <w:t xml:space="preserve"> показали, что базовыми пигментами для </w:t>
      </w:r>
      <w:proofErr w:type="spellStart"/>
      <w:r w:rsidRPr="00ED1F15">
        <w:rPr>
          <w:szCs w:val="28"/>
        </w:rPr>
        <w:t>субтрактивного</w:t>
      </w:r>
      <w:proofErr w:type="spell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</w:rPr>
        <w:t>цветосмешения</w:t>
      </w:r>
      <w:proofErr w:type="spellEnd"/>
      <w:r w:rsidRPr="00ED1F15">
        <w:rPr>
          <w:szCs w:val="28"/>
        </w:rPr>
        <w:t xml:space="preserve"> являются циан (сине-зеленый), пурпур (</w:t>
      </w:r>
      <w:proofErr w:type="spellStart"/>
      <w:r w:rsidRPr="00ED1F15">
        <w:rPr>
          <w:szCs w:val="28"/>
        </w:rPr>
        <w:t>маджента</w:t>
      </w:r>
      <w:proofErr w:type="spellEnd"/>
      <w:r w:rsidRPr="00ED1F15">
        <w:rPr>
          <w:szCs w:val="28"/>
        </w:rPr>
        <w:t xml:space="preserve">) и желтый. Соответствующие им пигменты в природе не встречаются, их можно получить только химическим способом (модель </w:t>
      </w:r>
      <w:r w:rsidRPr="00ED1F15">
        <w:rPr>
          <w:i/>
          <w:szCs w:val="28"/>
        </w:rPr>
        <w:t>CMY</w:t>
      </w:r>
      <w:r w:rsidRPr="00ED1F15">
        <w:rPr>
          <w:szCs w:val="28"/>
        </w:rPr>
        <w:t xml:space="preserve">). На практике к ним добавляется </w:t>
      </w:r>
      <w:proofErr w:type="gramStart"/>
      <w:r w:rsidRPr="00ED1F15">
        <w:rPr>
          <w:szCs w:val="28"/>
        </w:rPr>
        <w:t>черный</w:t>
      </w:r>
      <w:proofErr w:type="gramEnd"/>
      <w:r w:rsidRPr="00ED1F15">
        <w:rPr>
          <w:szCs w:val="28"/>
        </w:rPr>
        <w:t xml:space="preserve"> (</w:t>
      </w:r>
      <w:r w:rsidRPr="00ED1F15">
        <w:rPr>
          <w:i/>
          <w:szCs w:val="28"/>
        </w:rPr>
        <w:t>К</w:t>
      </w:r>
      <w:r w:rsidRPr="00ED1F15">
        <w:rPr>
          <w:szCs w:val="28"/>
        </w:rPr>
        <w:t xml:space="preserve">), так как смесь трех базовых красок из-за погрешности изготовления триады </w:t>
      </w:r>
      <w:r w:rsidRPr="00ED1F15">
        <w:rPr>
          <w:i/>
          <w:szCs w:val="28"/>
          <w:lang w:val="en-US"/>
        </w:rPr>
        <w:t>C</w:t>
      </w:r>
      <w:r w:rsidRPr="00ED1F15">
        <w:rPr>
          <w:szCs w:val="28"/>
        </w:rPr>
        <w:t>+</w:t>
      </w:r>
      <w:r w:rsidRPr="00ED1F15">
        <w:rPr>
          <w:i/>
          <w:szCs w:val="28"/>
          <w:lang w:val="en-US"/>
        </w:rPr>
        <w:t>M</w:t>
      </w:r>
      <w:r w:rsidRPr="00ED1F15">
        <w:rPr>
          <w:szCs w:val="28"/>
        </w:rPr>
        <w:t>+</w:t>
      </w:r>
      <w:r w:rsidRPr="00ED1F15">
        <w:rPr>
          <w:i/>
          <w:szCs w:val="28"/>
          <w:lang w:val="en-US"/>
        </w:rPr>
        <w:t>Y</w:t>
      </w:r>
      <w:r w:rsidRPr="00ED1F15">
        <w:rPr>
          <w:szCs w:val="28"/>
        </w:rPr>
        <w:t xml:space="preserve"> получается грязно-коричневой. При этом подразумевается, что подложка изображения имеет белый цвет, а краски допускают прозрачное нанесение, в противном случае необходимо добавление белил. Итого, для живописи непрозрачными красками требуется как минимум 5 базовых пигментов.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Однако, как показала практика, чистые </w:t>
      </w:r>
      <w:r w:rsidRPr="00ED1F15">
        <w:rPr>
          <w:i/>
          <w:szCs w:val="28"/>
          <w:lang w:val="en-US"/>
        </w:rPr>
        <w:t>CMY</w:t>
      </w:r>
      <w:r w:rsidRPr="00ED1F15">
        <w:rPr>
          <w:szCs w:val="28"/>
        </w:rPr>
        <w:t xml:space="preserve"> не могут отразить все многообразие цветов, даже в случае, если речь идет о фотопечати, когда исходное изображение было оцифровано и уже потеряло часть цветов из-за обработки на </w:t>
      </w:r>
      <w:proofErr w:type="spellStart"/>
      <w:r w:rsidRPr="00ED1F15">
        <w:rPr>
          <w:szCs w:val="28"/>
        </w:rPr>
        <w:t>ПЗС-матрице</w:t>
      </w:r>
      <w:proofErr w:type="spellEnd"/>
      <w:r w:rsidRPr="00ED1F15">
        <w:rPr>
          <w:szCs w:val="28"/>
        </w:rPr>
        <w:t xml:space="preserve">. Поэтому наиболее совершенные модели </w:t>
      </w:r>
      <w:proofErr w:type="spellStart"/>
      <w:r w:rsidRPr="00ED1F15">
        <w:rPr>
          <w:szCs w:val="28"/>
        </w:rPr>
        <w:t>цветосмешения</w:t>
      </w:r>
      <w:proofErr w:type="spellEnd"/>
      <w:r w:rsidRPr="00ED1F15">
        <w:rPr>
          <w:szCs w:val="28"/>
        </w:rPr>
        <w:t xml:space="preserve"> используют до 12 базовых красок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</w:rPr>
        <w:instrText>ADDIN CSL_CITATION { "citationItems" : [ { "id" : "ITEM-1", "itemData" : { "id" : "ITEM-1", "issued" : { "date-parts" : [ [ "0" ] ] }, "title" : "Chan D. Q. Method for matching printing ink colors : \u043f\u0430\u0442. 6342952 \u0421\u0428\u0410. \u2013 2002.", "type" : "article-journal" }, "uris" : [ "http://www.mendeley.com/documents/?uuid=4028f3c3-5371-4167-941a-8e5d7155c22c" ] } ], "mendeley" : { "formattedCitation" : "[15]", "plainTextFormattedCitation" : "[15]", "previouslyFormattedCitation" : "[15]"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[15]</w:t>
      </w:r>
      <w:r w:rsidR="00A725B3" w:rsidRPr="00ED1F15">
        <w:rPr>
          <w:szCs w:val="28"/>
        </w:rPr>
        <w:fldChar w:fldCharType="end"/>
      </w:r>
      <w:r w:rsidRPr="00ED1F15">
        <w:rPr>
          <w:szCs w:val="28"/>
        </w:rPr>
        <w:t>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Краски, которые используются художниками, имеют еще большее разнообразие оттенков, используется более 100 различных видов художественных пигментов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</w:rPr>
        <w:instrText>ADDIN CSL_CITATION { "citationItems" : [ { "id" : "ITEM-1", "itemData" : { "id" : "ITEM-1", "issued" : { "date-parts" : [ [ "0" ] ] }, "title" : "\u0412\u0438\u043d\u043d\u0435\u0440 \u0410. \u0412., \u0413\u0440\u0430\u0431\u0430\u0440\u044c \u0418. \u042d. \u041c\u0430\u0442\u0435\u0440\u0438\u0430\u043b\u044b \u043c\u0430\u0441\u043b\u044f\u043d\u043e\u0439 \u0436\u0438\u0432\u043e\u043f\u0438\u0441\u0438. \u2013 \u0420\u0438\u043f\u043e\u043b \u041a\u043b\u0430\u0441\u0441\u0438\u043a, 2014.", "type" : "book" }, "uris" : [ "http://www.mendeley.com/documents/?uuid=5cd8cc84-accd-4576-8dc0-a23760e413f0"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[1]</w:t>
      </w:r>
      <w:r w:rsidR="00A725B3" w:rsidRPr="00ED1F15">
        <w:rPr>
          <w:szCs w:val="28"/>
        </w:rPr>
        <w:fldChar w:fldCharType="end"/>
      </w:r>
      <w:r w:rsidRPr="00ED1F15">
        <w:rPr>
          <w:szCs w:val="28"/>
        </w:rPr>
        <w:t>. Это связано с тем, что: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1) используются пигменты, не соответствующие цветам </w:t>
      </w:r>
      <w:r w:rsidRPr="00ED1F15">
        <w:rPr>
          <w:i/>
          <w:szCs w:val="28"/>
          <w:lang w:val="en-US"/>
        </w:rPr>
        <w:t>C</w:t>
      </w:r>
      <w:r w:rsidRPr="00ED1F15">
        <w:rPr>
          <w:szCs w:val="28"/>
        </w:rPr>
        <w:t>,</w:t>
      </w:r>
      <w:r w:rsidRPr="00ED1F15">
        <w:rPr>
          <w:i/>
          <w:szCs w:val="28"/>
          <w:lang w:val="en-US"/>
        </w:rPr>
        <w:t>M</w:t>
      </w:r>
      <w:r w:rsidRPr="00ED1F15">
        <w:rPr>
          <w:szCs w:val="28"/>
        </w:rPr>
        <w:t>,</w:t>
      </w:r>
      <w:r w:rsidRPr="00ED1F15">
        <w:rPr>
          <w:i/>
          <w:szCs w:val="28"/>
          <w:lang w:val="en-US"/>
        </w:rPr>
        <w:t>Y</w:t>
      </w:r>
      <w:r w:rsidRPr="00ED1F15">
        <w:rPr>
          <w:szCs w:val="28"/>
        </w:rPr>
        <w:t>, как следствие, хотя бы приблизительно отобразить все богатство красок внешнего мира с помощью малого числа пигментов невозможно;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>2) в чистом виде пигменты дают более высокую насыщенность, чем в смесях;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>2) при наличии большого количества готовых цветов на палитре создать искомую смесь можно значительно быстрее, чем из небольшого числа базовых красок, следовательно, время художника экономится.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Отечественная промышленность не выпускает готовых красок, в точности соответствующих  </w:t>
      </w:r>
      <w:proofErr w:type="gramStart"/>
      <w:r w:rsidRPr="00ED1F15">
        <w:rPr>
          <w:szCs w:val="28"/>
        </w:rPr>
        <w:t>базовым</w:t>
      </w:r>
      <w:proofErr w:type="gramEnd"/>
      <w:r w:rsidRPr="00ED1F15">
        <w:rPr>
          <w:szCs w:val="28"/>
        </w:rPr>
        <w:t xml:space="preserve"> </w:t>
      </w:r>
      <w:r w:rsidRPr="00ED1F15">
        <w:rPr>
          <w:szCs w:val="28"/>
          <w:lang w:val="en-US"/>
        </w:rPr>
        <w:t>Cyan</w:t>
      </w:r>
      <w:r w:rsidRPr="00ED1F15">
        <w:rPr>
          <w:szCs w:val="28"/>
        </w:rPr>
        <w:t xml:space="preserve"> и </w:t>
      </w:r>
      <w:r w:rsidRPr="00ED1F15">
        <w:rPr>
          <w:szCs w:val="28"/>
          <w:lang w:val="en-US"/>
        </w:rPr>
        <w:t>Magenta</w:t>
      </w:r>
      <w:r w:rsidRPr="00ED1F15">
        <w:rPr>
          <w:szCs w:val="28"/>
        </w:rPr>
        <w:t xml:space="preserve">. Но некоторые составы достаточно близки к ним, например, акриловые краски «Небесная голубая» и «Розовая светлая» производства ЗАО «Невская палитра». Некоторые зарубежные фирмы выпускают краски, включающие эквиваленты типографских </w:t>
      </w:r>
      <w:r w:rsidRPr="00ED1F15">
        <w:rPr>
          <w:szCs w:val="28"/>
          <w:lang w:val="en-US"/>
        </w:rPr>
        <w:t>Cyan</w:t>
      </w:r>
      <w:r w:rsidRPr="00ED1F15">
        <w:rPr>
          <w:szCs w:val="28"/>
        </w:rPr>
        <w:t xml:space="preserve"> и </w:t>
      </w:r>
      <w:r w:rsidRPr="00ED1F15">
        <w:rPr>
          <w:szCs w:val="28"/>
          <w:lang w:val="en-US"/>
        </w:rPr>
        <w:t>Magenta</w:t>
      </w:r>
      <w:r w:rsidRPr="00ED1F15">
        <w:rPr>
          <w:szCs w:val="28"/>
        </w:rPr>
        <w:t xml:space="preserve">, но значительной потребности в этих красках нет. 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proofErr w:type="gramStart"/>
      <w:r w:rsidRPr="00ED1F15">
        <w:rPr>
          <w:szCs w:val="28"/>
        </w:rPr>
        <w:t xml:space="preserve">Для начинающего художника советуют приобретать краски: белила, черный,  </w:t>
      </w:r>
      <w:proofErr w:type="spellStart"/>
      <w:r w:rsidRPr="00ED1F15">
        <w:rPr>
          <w:szCs w:val="28"/>
        </w:rPr>
        <w:t>ФЦ-голубая</w:t>
      </w:r>
      <w:proofErr w:type="spellEnd"/>
      <w:r w:rsidRPr="00ED1F15">
        <w:rPr>
          <w:szCs w:val="28"/>
        </w:rPr>
        <w:t>, краплак и кадмий желтый, а также охра (желто-коричневый цвет), другие земли (группа красок на основе глин, имеющих различные коричневатые оттенки) и несколько ярких красок, цвет которых невозможно воспроизвести в смесях: оттенки оранжевого, фиолетового и проч. Профессиональные художники используют как можно большее количество базовых пигментов, так как смеси имеют более слабую насыщенность</w:t>
      </w:r>
      <w:proofErr w:type="gramEnd"/>
      <w:r w:rsidRPr="00ED1F15">
        <w:rPr>
          <w:szCs w:val="28"/>
        </w:rPr>
        <w:t xml:space="preserve">, чем чистые цвета. Кроме того, некоторые краски нельзя смешивать между собой из-за возникающих при этом нежелательных химических реакций. Многие краски в смесях дают грязный цвет и на практике никогда не смешиваются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</w:rPr>
        <w:instrText>ADDIN CSL_CITATION { "citationItems" : [ { "id" : "ITEM-1", "itemData" : { "id" : "ITEM-1", "issued" : { "date-parts" : [ [ "0" ] ] }, "title" : "\u0412\u0438\u043d\u043d\u0435\u0440 \u0410. \u0412., \u0413\u0440\u0430\u0431\u0430\u0440\u044c \u0418. \u042d. \u041c\u0430\u0442\u0435\u0440\u0438\u0430\u043b\u044b \u043c\u0430\u0441\u043b\u044f\u043d\u043e\u0439 \u0436\u0438\u0432\u043e\u043f\u0438\u0441\u0438. \u2013 \u0420\u0438\u043f\u043e\u043b \u041a\u043b\u0430\u0441\u0441\u0438\u043a, 2014.", "type" : "book" }, "uris" : [ "http://www.mendeley.com/documents/?uuid=5cd8cc84-accd-4576-8dc0-a23760e413f0"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[1]</w:t>
      </w:r>
      <w:r w:rsidR="00A725B3" w:rsidRPr="00ED1F15">
        <w:rPr>
          <w:szCs w:val="28"/>
        </w:rPr>
        <w:fldChar w:fldCharType="end"/>
      </w:r>
      <w:r w:rsidRPr="00ED1F15">
        <w:rPr>
          <w:szCs w:val="28"/>
        </w:rPr>
        <w:t>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Одним из важнейших вопросов теории цвета является вопрос классификации цветов. Ранние попытки в этом направлении были предприняты еще античными авторами, однако первое достаточно полное количественное описание всех существующих цветов дал только </w:t>
      </w:r>
      <w:proofErr w:type="spellStart"/>
      <w:r w:rsidRPr="00ED1F15">
        <w:rPr>
          <w:szCs w:val="28"/>
        </w:rPr>
        <w:t>Манселл</w:t>
      </w:r>
      <w:proofErr w:type="spellEnd"/>
      <w:r w:rsidRPr="00ED1F15">
        <w:rPr>
          <w:szCs w:val="28"/>
        </w:rPr>
        <w:t xml:space="preserve"> в своей фундаментальной работе «</w:t>
      </w:r>
      <w:proofErr w:type="spellStart"/>
      <w:r w:rsidRPr="00ED1F15">
        <w:rPr>
          <w:szCs w:val="28"/>
        </w:rPr>
        <w:t>Atlas</w:t>
      </w:r>
      <w:proofErr w:type="spell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</w:rPr>
        <w:t>of</w:t>
      </w:r>
      <w:proofErr w:type="spell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</w:rPr>
        <w:t>the</w:t>
      </w:r>
      <w:proofErr w:type="spell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</w:rPr>
        <w:t>Munsell</w:t>
      </w:r>
      <w:proofErr w:type="spell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</w:rPr>
        <w:t>Color</w:t>
      </w:r>
      <w:proofErr w:type="spell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</w:rPr>
        <w:t>System</w:t>
      </w:r>
      <w:proofErr w:type="spellEnd"/>
      <w:r w:rsidRPr="00ED1F15">
        <w:rPr>
          <w:szCs w:val="28"/>
        </w:rPr>
        <w:t xml:space="preserve">» в 1915 году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</w:rPr>
        <w:instrText>ADDIN CSL_CITATION { "citationItems" : [ { "id" : "ITEM-1", "itemData" : { "author" : [ { "dropping-particle" : "", "family" : "Gibson", "given" : "KS", "non-dropping-particle" : "", "parse-names" : false, "suffix" : "" }, { "dropping-particle" : "", "family" : "Nickerson", "given" : "D", "non-dropping-particle" : "", "parse-names" : false, "suffix" : "" } ], "container-title" : "J. Opt. Soc. Am", "id" : "ITEM-1", "issued" : { "date-parts" : [ [ "1940" ] ] }, "title" : "An analysis of the Munsell color system based on measurements made in 1919 and 1926", "type" : "article-journal" }, "uris" : [ "http://www.mendeley.com/documents/?uuid=ea66eff7-a754-3832-9723-1e6c312630ab" ] } ], "mendeley" : { "formattedCitation" : "[16]", "plainTextFormattedCitation" : "[16]", "previouslyFormattedCitation" : "[16]"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[16]</w:t>
      </w:r>
      <w:r w:rsidR="00A725B3" w:rsidRPr="00ED1F15">
        <w:rPr>
          <w:szCs w:val="28"/>
        </w:rPr>
        <w:fldChar w:fldCharType="end"/>
      </w:r>
      <w:r w:rsidRPr="00ED1F15">
        <w:rPr>
          <w:szCs w:val="28"/>
        </w:rPr>
        <w:t>. Ему же принадлежит идея классификации цветов по трем переменным (</w:t>
      </w:r>
      <w:proofErr w:type="gramStart"/>
      <w:r w:rsidRPr="00ED1F15">
        <w:rPr>
          <w:szCs w:val="28"/>
        </w:rPr>
        <w:t>см</w:t>
      </w:r>
      <w:proofErr w:type="gramEnd"/>
      <w:r w:rsidRPr="00ED1F15">
        <w:rPr>
          <w:szCs w:val="28"/>
        </w:rPr>
        <w:t>. рис. 2):</w:t>
      </w:r>
    </w:p>
    <w:p w:rsidR="004E471D" w:rsidRPr="00ED1F15" w:rsidRDefault="004E471D" w:rsidP="004E471D">
      <w:pPr>
        <w:tabs>
          <w:tab w:val="left" w:pos="5812"/>
        </w:tabs>
        <w:ind w:firstLine="426"/>
        <w:jc w:val="center"/>
        <w:rPr>
          <w:szCs w:val="28"/>
        </w:rPr>
      </w:pPr>
      <w:r w:rsidRPr="00ED1F15">
        <w:rPr>
          <w:noProof/>
          <w:szCs w:val="28"/>
          <w:lang w:eastAsia="ru-RU"/>
        </w:rPr>
        <w:drawing>
          <wp:inline distT="0" distB="0" distL="0" distR="0">
            <wp:extent cx="2993365" cy="2993365"/>
            <wp:effectExtent l="0" t="0" r="0" b="0"/>
            <wp:docPr id="553" name="Рисунок 3" descr="600px-Munsell-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00px-Munsell-syst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E8E8E8"/>
                        </a:clrFrom>
                        <a:clrTo>
                          <a:srgbClr val="E8E8E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278" cy="299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1D" w:rsidRPr="00ED1F15" w:rsidRDefault="004E471D" w:rsidP="004E471D">
      <w:pPr>
        <w:tabs>
          <w:tab w:val="left" w:pos="5812"/>
        </w:tabs>
        <w:ind w:firstLine="426"/>
        <w:jc w:val="center"/>
        <w:rPr>
          <w:szCs w:val="28"/>
        </w:rPr>
      </w:pPr>
      <w:r w:rsidRPr="00ED1F15">
        <w:rPr>
          <w:szCs w:val="28"/>
        </w:rPr>
        <w:t xml:space="preserve">Рис.2 – Цветовая система </w:t>
      </w:r>
      <w:proofErr w:type="spellStart"/>
      <w:r w:rsidRPr="00ED1F15">
        <w:rPr>
          <w:szCs w:val="28"/>
        </w:rPr>
        <w:t>Манселла</w:t>
      </w:r>
      <w:proofErr w:type="spellEnd"/>
      <w:r w:rsidRPr="00ED1F15">
        <w:rPr>
          <w:szCs w:val="28"/>
        </w:rPr>
        <w:t xml:space="preserve"> (графическое представление)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noProof/>
          <w:lang w:eastAsia="ru-RU"/>
        </w:rPr>
        <w:drawing>
          <wp:inline distT="0" distB="0" distL="0" distR="0">
            <wp:extent cx="8890" cy="8890"/>
            <wp:effectExtent l="0" t="0" r="0" b="0"/>
            <wp:docPr id="554" name="Рисунок 5" descr="Munsell Chr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nsell Chrom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1F15">
        <w:rPr>
          <w:szCs w:val="28"/>
        </w:rPr>
        <w:t xml:space="preserve">1. </w:t>
      </w:r>
      <w:proofErr w:type="gramStart"/>
      <w:r w:rsidRPr="00ED1F15">
        <w:rPr>
          <w:szCs w:val="28"/>
          <w:lang w:val="en-US"/>
        </w:rPr>
        <w:t>Hue</w:t>
      </w:r>
      <w:r w:rsidRPr="00ED1F15">
        <w:rPr>
          <w:szCs w:val="28"/>
        </w:rPr>
        <w:t xml:space="preserve"> – оттенок на круге цветов, измеряется в градусах, радианах или приведенных единицах.</w:t>
      </w:r>
      <w:proofErr w:type="gramEnd"/>
      <w:r w:rsidRPr="00ED1F15">
        <w:rPr>
          <w:szCs w:val="28"/>
        </w:rPr>
        <w:t xml:space="preserve"> Значение </w:t>
      </w:r>
      <w:r w:rsidRPr="00ED1F15">
        <w:rPr>
          <w:szCs w:val="28"/>
          <w:lang w:val="en-US"/>
        </w:rPr>
        <w:t>Hue</w:t>
      </w:r>
      <w:r w:rsidRPr="00ED1F15">
        <w:rPr>
          <w:szCs w:val="28"/>
        </w:rPr>
        <w:t xml:space="preserve"> пробегает по всему спектру видимого света.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2. </w:t>
      </w:r>
      <w:r w:rsidRPr="00ED1F15">
        <w:rPr>
          <w:szCs w:val="28"/>
          <w:lang w:val="en-US"/>
        </w:rPr>
        <w:t>Value</w:t>
      </w:r>
      <w:r w:rsidRPr="00ED1F15">
        <w:rPr>
          <w:szCs w:val="28"/>
        </w:rPr>
        <w:t xml:space="preserve"> – значение, или светлота, цвета. Наиболее светлый цвет – белый, наиболее темный – черный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3. </w:t>
      </w:r>
      <w:proofErr w:type="spellStart"/>
      <w:r w:rsidRPr="00ED1F15">
        <w:rPr>
          <w:szCs w:val="28"/>
          <w:lang w:val="en-US"/>
        </w:rPr>
        <w:t>Chroma</w:t>
      </w:r>
      <w:proofErr w:type="spellEnd"/>
      <w:r w:rsidRPr="00ED1F15">
        <w:rPr>
          <w:szCs w:val="28"/>
        </w:rPr>
        <w:t xml:space="preserve"> – хрома, насыщенность. Наиболее насыщенный цвет – чистый, наименее насыщенный – серый. </w:t>
      </w:r>
    </w:p>
    <w:p w:rsidR="004E471D" w:rsidRPr="004E471D" w:rsidRDefault="004E471D" w:rsidP="004E471D">
      <w:r w:rsidRPr="004E471D">
        <w:t xml:space="preserve">В 1927 году была создана старейшая </w:t>
      </w:r>
      <w:proofErr w:type="gramStart"/>
      <w:r w:rsidRPr="004E471D">
        <w:t>из</w:t>
      </w:r>
      <w:proofErr w:type="gramEnd"/>
      <w:r w:rsidRPr="004E471D">
        <w:t xml:space="preserve"> ныне </w:t>
      </w:r>
      <w:proofErr w:type="gramStart"/>
      <w:r w:rsidRPr="004E471D">
        <w:t>используемых</w:t>
      </w:r>
      <w:proofErr w:type="gramEnd"/>
      <w:r w:rsidRPr="004E471D">
        <w:t xml:space="preserve"> систем колеровки для промышленности и дизайна – </w:t>
      </w:r>
      <w:r w:rsidRPr="004E471D">
        <w:rPr>
          <w:lang w:val="en-US"/>
        </w:rPr>
        <w:t>RAL</w:t>
      </w:r>
      <w:r w:rsidRPr="004E471D">
        <w:t xml:space="preserve">, которая учитывала опыт  </w:t>
      </w:r>
      <w:proofErr w:type="spellStart"/>
      <w:r w:rsidRPr="004E471D">
        <w:t>Манселла</w:t>
      </w:r>
      <w:proofErr w:type="spellEnd"/>
      <w:r w:rsidRPr="004E471D">
        <w:t xml:space="preserve"> по созданию всеобъемлющей системы цветов  </w:t>
      </w:r>
      <w:r w:rsidR="00A725B3" w:rsidRPr="004E471D">
        <w:fldChar w:fldCharType="begin" w:fldLock="1"/>
      </w:r>
      <w:r w:rsidR="00E73874">
        <w:instrText>ADDIN CSL_CITATION { "citationItems" : [ { "id" : "ITEM-1", "itemData" : { "author" : [ { "dropping-particle" : "", "family" : "\u00d6zt\u00fcrk", "given" : "LD", "non-dropping-particle" : "", "parse-names" : false, "suffix" : "" } ], "container-title" : "Color Research &amp; Application", "id" : "ITEM-1", "issued" : { "date-parts" : [ [ "2005" ] ] }, "title" : "Location of Munsell colors in the RAL Design System", "type" : "article-journal" }, "uris" : [ "http://www.mendeley.com/documents/?uuid=47e90f4f-83ca-3be2-803f-91f1d6c076c5" ] } ], "mendeley" : { "formattedCitation" : "[17]", "plainTextFormattedCitation" : "[17]", "previouslyFormattedCitation" : "[17]" }, "properties" : { "noteIndex" : 0 }, "schema" : "https://github.com/citation-style-language/schema/raw/master/csl-citation.json" }</w:instrText>
      </w:r>
      <w:r w:rsidR="00A725B3" w:rsidRPr="004E471D">
        <w:fldChar w:fldCharType="separate"/>
      </w:r>
      <w:r w:rsidR="00E73874" w:rsidRPr="00E73874">
        <w:rPr>
          <w:noProof/>
        </w:rPr>
        <w:t>[17]</w:t>
      </w:r>
      <w:r w:rsidR="00A725B3" w:rsidRPr="004E471D">
        <w:fldChar w:fldCharType="end"/>
      </w:r>
      <w:r w:rsidRPr="004E471D">
        <w:t xml:space="preserve">. </w:t>
      </w:r>
    </w:p>
    <w:p w:rsidR="004E471D" w:rsidRPr="00ED1F15" w:rsidRDefault="004E471D" w:rsidP="004E471D">
      <w:r w:rsidRPr="00ED1F15">
        <w:t xml:space="preserve">В дальнейшем идеи </w:t>
      </w:r>
      <w:proofErr w:type="spellStart"/>
      <w:r w:rsidRPr="00ED1F15">
        <w:t>Манселла</w:t>
      </w:r>
      <w:proofErr w:type="spellEnd"/>
      <w:r w:rsidRPr="00ED1F15">
        <w:t xml:space="preserve"> были взяты за основу цветовой модели </w:t>
      </w:r>
      <w:r w:rsidRPr="00ED1F15">
        <w:rPr>
          <w:lang w:val="en-US"/>
        </w:rPr>
        <w:t>HSV</w:t>
      </w:r>
      <w:r w:rsidRPr="00ED1F15">
        <w:t xml:space="preserve">, целью разработки которой было создание интуитивно понятной системы для дизайнеров и компьютерных художников. Разработанная в 1970-е годы, сейчас она применяется во всех графических редакторах. Существует большое количество способов наглядного представления цветовой шкалы </w:t>
      </w:r>
      <w:r w:rsidRPr="00ED1F15">
        <w:rPr>
          <w:lang w:val="en-US"/>
        </w:rPr>
        <w:t>HSV</w:t>
      </w:r>
      <w:r w:rsidRPr="00ED1F15">
        <w:t>, один из вариантов изображен на рис. 3.</w:t>
      </w:r>
    </w:p>
    <w:p w:rsidR="004E471D" w:rsidRPr="00ED1F15" w:rsidRDefault="004E471D" w:rsidP="004E471D">
      <w:pPr>
        <w:tabs>
          <w:tab w:val="left" w:pos="5812"/>
        </w:tabs>
        <w:ind w:firstLine="426"/>
        <w:jc w:val="center"/>
        <w:rPr>
          <w:szCs w:val="28"/>
        </w:rPr>
      </w:pPr>
      <w:r w:rsidRPr="00ED1F15">
        <w:rPr>
          <w:noProof/>
          <w:szCs w:val="28"/>
          <w:lang w:eastAsia="ru-RU"/>
        </w:rPr>
        <w:drawing>
          <wp:inline distT="0" distB="0" distL="0" distR="0">
            <wp:extent cx="2001328" cy="2001328"/>
            <wp:effectExtent l="19050" t="0" r="0" b="0"/>
            <wp:docPr id="555" name="Рисунок 6" descr="Triangulo_H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iangulo_HSV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52" cy="200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1D" w:rsidRPr="00ED1F15" w:rsidRDefault="004E471D" w:rsidP="004E471D">
      <w:pPr>
        <w:tabs>
          <w:tab w:val="left" w:pos="5812"/>
        </w:tabs>
        <w:ind w:firstLine="426"/>
        <w:jc w:val="center"/>
        <w:rPr>
          <w:szCs w:val="28"/>
        </w:rPr>
      </w:pPr>
      <w:r w:rsidRPr="00ED1F15">
        <w:rPr>
          <w:szCs w:val="28"/>
        </w:rPr>
        <w:t xml:space="preserve">Рис. 3 – Цветовая шкала </w:t>
      </w:r>
      <w:r w:rsidRPr="00ED1F15">
        <w:rPr>
          <w:szCs w:val="28"/>
          <w:lang w:val="en-US"/>
        </w:rPr>
        <w:t>HSV</w:t>
      </w:r>
      <w:r w:rsidRPr="00ED1F15">
        <w:rPr>
          <w:szCs w:val="28"/>
        </w:rPr>
        <w:t xml:space="preserve">. </w:t>
      </w:r>
      <w:r w:rsidRPr="00ED1F15">
        <w:rPr>
          <w:szCs w:val="28"/>
        </w:rPr>
        <w:br/>
      </w:r>
      <w:proofErr w:type="gramStart"/>
      <w:r w:rsidRPr="00ED1F15">
        <w:rPr>
          <w:szCs w:val="28"/>
          <w:lang w:val="en-US"/>
        </w:rPr>
        <w:t>H</w:t>
      </w:r>
      <w:r w:rsidRPr="00ED1F15">
        <w:rPr>
          <w:szCs w:val="28"/>
        </w:rPr>
        <w:t xml:space="preserve"> пробегает все значения цветового круга, </w:t>
      </w:r>
      <w:r w:rsidRPr="00ED1F15">
        <w:rPr>
          <w:szCs w:val="28"/>
        </w:rPr>
        <w:br/>
      </w:r>
      <w:r w:rsidRPr="00ED1F15">
        <w:rPr>
          <w:szCs w:val="28"/>
          <w:lang w:val="en-US"/>
        </w:rPr>
        <w:t>V</w:t>
      </w:r>
      <w:r w:rsidRPr="00ED1F15">
        <w:rPr>
          <w:szCs w:val="28"/>
        </w:rPr>
        <w:t xml:space="preserve"> и </w:t>
      </w:r>
      <w:r w:rsidRPr="00ED1F15">
        <w:rPr>
          <w:szCs w:val="28"/>
          <w:lang w:val="en-US"/>
        </w:rPr>
        <w:t>S</w:t>
      </w:r>
      <w:r w:rsidRPr="00ED1F15">
        <w:rPr>
          <w:szCs w:val="28"/>
        </w:rPr>
        <w:t xml:space="preserve"> определяют светлоту и насыщенность.</w:t>
      </w:r>
      <w:proofErr w:type="gramEnd"/>
    </w:p>
    <w:p w:rsidR="004E471D" w:rsidRDefault="004E471D" w:rsidP="004E471D">
      <w:r w:rsidRPr="00ED1F15">
        <w:t xml:space="preserve">Для экспериментальных целей представление в виде, приближенном </w:t>
      </w:r>
      <w:proofErr w:type="gramStart"/>
      <w:r w:rsidRPr="00ED1F15">
        <w:t>к</w:t>
      </w:r>
      <w:proofErr w:type="gramEnd"/>
      <w:r w:rsidRPr="00ED1F15">
        <w:t xml:space="preserve"> рис. 3, является наиболее оправданным.</w:t>
      </w:r>
    </w:p>
    <w:p w:rsidR="007159C4" w:rsidRDefault="007159C4" w:rsidP="007159C4">
      <w:pPr>
        <w:pStyle w:val="2"/>
      </w:pPr>
      <w:r>
        <w:t>Вопрос выбора базовых пигментов</w:t>
      </w:r>
    </w:p>
    <w:p w:rsidR="004E471D" w:rsidRPr="00ED1F15" w:rsidRDefault="004E471D" w:rsidP="004E471D">
      <w:r w:rsidRPr="00ED1F15">
        <w:t xml:space="preserve">Базовыми пигментами для </w:t>
      </w:r>
      <w:proofErr w:type="spellStart"/>
      <w:r w:rsidRPr="00ED1F15">
        <w:t>субтрактивного</w:t>
      </w:r>
      <w:proofErr w:type="spellEnd"/>
      <w:r w:rsidRPr="00ED1F15">
        <w:t xml:space="preserve"> </w:t>
      </w:r>
      <w:proofErr w:type="spellStart"/>
      <w:r w:rsidRPr="00ED1F15">
        <w:t>цветосмешения</w:t>
      </w:r>
      <w:proofErr w:type="spellEnd"/>
      <w:r w:rsidRPr="00ED1F15">
        <w:t xml:space="preserve"> являются циан (сине-зеленый), пурпур (</w:t>
      </w:r>
      <w:proofErr w:type="spellStart"/>
      <w:r w:rsidRPr="00ED1F15">
        <w:t>маджента</w:t>
      </w:r>
      <w:proofErr w:type="spellEnd"/>
      <w:r w:rsidRPr="00ED1F15">
        <w:t xml:space="preserve">) и желтый. Соответствующие им пигменты в природе не встречаются, их можно получить только химическим способом (модель </w:t>
      </w:r>
      <w:r w:rsidRPr="00ED1F15">
        <w:rPr>
          <w:i/>
        </w:rPr>
        <w:t>CMY</w:t>
      </w:r>
      <w:r w:rsidRPr="00ED1F15">
        <w:t xml:space="preserve">). На практике к ним добавляется </w:t>
      </w:r>
      <w:proofErr w:type="gramStart"/>
      <w:r w:rsidRPr="00ED1F15">
        <w:t>черный</w:t>
      </w:r>
      <w:proofErr w:type="gramEnd"/>
      <w:r w:rsidRPr="00ED1F15">
        <w:t xml:space="preserve"> (</w:t>
      </w:r>
      <w:r w:rsidRPr="00ED1F15">
        <w:rPr>
          <w:i/>
        </w:rPr>
        <w:t>К</w:t>
      </w:r>
      <w:r w:rsidRPr="00ED1F15">
        <w:t xml:space="preserve">), так как смесь трех базовых красок из-за погрешности изготовления триады </w:t>
      </w:r>
      <w:r w:rsidRPr="00ED1F15">
        <w:rPr>
          <w:i/>
          <w:lang w:val="en-US"/>
        </w:rPr>
        <w:t>C</w:t>
      </w:r>
      <w:r w:rsidRPr="00ED1F15">
        <w:t>+</w:t>
      </w:r>
      <w:r w:rsidRPr="00ED1F15">
        <w:rPr>
          <w:i/>
          <w:lang w:val="en-US"/>
        </w:rPr>
        <w:t>M</w:t>
      </w:r>
      <w:r w:rsidRPr="00ED1F15">
        <w:t>+</w:t>
      </w:r>
      <w:r w:rsidRPr="00ED1F15">
        <w:rPr>
          <w:i/>
          <w:lang w:val="en-US"/>
        </w:rPr>
        <w:t>Y</w:t>
      </w:r>
      <w:r w:rsidRPr="00ED1F15">
        <w:t xml:space="preserve"> получается грязно-коричневой. При этом подразумевается, что подложка изображения имеет белый цвет, а краски допускают прозрачное нанесение, в противном случае необходимо добавление белил. Итого, для живописи непрозрачными красками требуется как минимум 5 базовых пигментов.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Однако, как показала практика, чистые </w:t>
      </w:r>
      <w:r w:rsidRPr="00ED1F15">
        <w:rPr>
          <w:i/>
          <w:szCs w:val="28"/>
          <w:lang w:val="en-US"/>
        </w:rPr>
        <w:t>CMY</w:t>
      </w:r>
      <w:r w:rsidRPr="00ED1F15">
        <w:rPr>
          <w:szCs w:val="28"/>
        </w:rPr>
        <w:t xml:space="preserve"> не могут отразить все многообразие цветов, даже в случае, если речь идет о фотопечати, когда исходное изображение было оцифровано и уже потеряло часть цветов из-за обработки на </w:t>
      </w:r>
      <w:proofErr w:type="spellStart"/>
      <w:r w:rsidRPr="00ED1F15">
        <w:rPr>
          <w:szCs w:val="28"/>
        </w:rPr>
        <w:t>ПЗС-матрице</w:t>
      </w:r>
      <w:proofErr w:type="spellEnd"/>
      <w:r w:rsidRPr="00ED1F15">
        <w:rPr>
          <w:szCs w:val="28"/>
        </w:rPr>
        <w:t xml:space="preserve">. Поэтому наиболее совершенные модели </w:t>
      </w:r>
      <w:proofErr w:type="spellStart"/>
      <w:r w:rsidRPr="00ED1F15">
        <w:rPr>
          <w:szCs w:val="28"/>
        </w:rPr>
        <w:t>цветосмешения</w:t>
      </w:r>
      <w:proofErr w:type="spellEnd"/>
      <w:r w:rsidRPr="00ED1F15">
        <w:rPr>
          <w:szCs w:val="28"/>
        </w:rPr>
        <w:t xml:space="preserve"> используют до 12 базовых красок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</w:rPr>
        <w:instrText>ADDIN CSL_CITATION { "citationItems" : [ { "id" : "ITEM-1", "itemData" : { "id" : "ITEM-1", "issued" : { "date-parts" : [ [ "0" ] ] }, "title" : "Chan D. Q. Method for matching printing ink colors : \u043f\u0430\u0442. 6342952 \u0421\u0428\u0410. \u2013 2002.", "type" : "article-journal" }, "uris" : [ "http://www.mendeley.com/documents/?uuid=4028f3c3-5371-4167-941a-8e5d7155c22c" ] } ], "mendeley" : { "formattedCitation" : "[15]", "plainTextFormattedCitation" : "[15]", "previouslyFormattedCitation" : "[15]"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[15]</w:t>
      </w:r>
      <w:r w:rsidR="00A725B3" w:rsidRPr="00ED1F15">
        <w:rPr>
          <w:szCs w:val="28"/>
        </w:rPr>
        <w:fldChar w:fldCharType="end"/>
      </w:r>
      <w:r w:rsidRPr="00ED1F15">
        <w:rPr>
          <w:szCs w:val="28"/>
        </w:rPr>
        <w:t>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Краски, которые используются художниками, имеют еще большее разнообразие оттенков, используется более 100 различных видов художественных пигментов </w:t>
      </w:r>
      <w:r w:rsidR="00A725B3" w:rsidRPr="00ED1F15">
        <w:rPr>
          <w:szCs w:val="28"/>
        </w:rPr>
        <w:fldChar w:fldCharType="begin" w:fldLock="1"/>
      </w:r>
      <w:r w:rsidR="00E73874">
        <w:rPr>
          <w:szCs w:val="28"/>
        </w:rPr>
        <w:instrText>ADDIN CSL_CITATION { "citationItems" : [ { "id" : "ITEM-1", "itemData" : { "id" : "ITEM-1", "issued" : { "date-parts" : [ [ "0" ] ] }, "title" : "\u0412\u0438\u043d\u043d\u0435\u0440 \u0410. \u0412., \u0413\u0440\u0430\u0431\u0430\u0440\u044c \u0418. \u042d. \u041c\u0430\u0442\u0435\u0440\u0438\u0430\u043b\u044b \u043c\u0430\u0441\u043b\u044f\u043d\u043e\u0439 \u0436\u0438\u0432\u043e\u043f\u0438\u0441\u0438. \u2013 \u0420\u0438\u043f\u043e\u043b \u041a\u043b\u0430\u0441\u0441\u0438\u043a, 2014.", "type" : "book" }, "uris" : [ "http://www.mendeley.com/documents/?uuid=5cd8cc84-accd-4576-8dc0-a23760e413f0"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E73874" w:rsidRPr="00E73874">
        <w:rPr>
          <w:noProof/>
          <w:szCs w:val="28"/>
        </w:rPr>
        <w:t>[1]</w:t>
      </w:r>
      <w:r w:rsidR="00A725B3" w:rsidRPr="00ED1F15">
        <w:rPr>
          <w:szCs w:val="28"/>
        </w:rPr>
        <w:fldChar w:fldCharType="end"/>
      </w:r>
      <w:r w:rsidRPr="00ED1F15">
        <w:rPr>
          <w:szCs w:val="28"/>
        </w:rPr>
        <w:t>. Это связано с тем, что: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1) в живописи используются пигменты, не соответствующие цветам </w:t>
      </w:r>
      <w:r w:rsidRPr="00ED1F15">
        <w:rPr>
          <w:i/>
          <w:szCs w:val="28"/>
          <w:lang w:val="en-US"/>
        </w:rPr>
        <w:t>C</w:t>
      </w:r>
      <w:r w:rsidRPr="00ED1F15">
        <w:rPr>
          <w:szCs w:val="28"/>
        </w:rPr>
        <w:t>,</w:t>
      </w:r>
      <w:r w:rsidRPr="00ED1F15">
        <w:rPr>
          <w:i/>
          <w:szCs w:val="28"/>
          <w:lang w:val="en-US"/>
        </w:rPr>
        <w:t>M</w:t>
      </w:r>
      <w:r w:rsidRPr="00ED1F15">
        <w:rPr>
          <w:szCs w:val="28"/>
        </w:rPr>
        <w:t>,</w:t>
      </w:r>
      <w:r w:rsidRPr="00ED1F15">
        <w:rPr>
          <w:i/>
          <w:szCs w:val="28"/>
          <w:lang w:val="en-US"/>
        </w:rPr>
        <w:t>Y</w:t>
      </w:r>
      <w:r w:rsidRPr="00ED1F15">
        <w:rPr>
          <w:szCs w:val="28"/>
        </w:rPr>
        <w:t>, как следствие, количество результирующих цветов ограничено;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>2) в чистом виде пигменты дают более высокую насыщенность, чем в смесях;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>2) при наличии большого количества готовых цветов на палитре создать искомую смесь можно значительно быстрее, чем из небольшого числа базовых красок, следовательно, время художника экономится.</w:t>
      </w:r>
    </w:p>
    <w:p w:rsidR="004E471D" w:rsidRPr="00ED1F15" w:rsidRDefault="004E471D" w:rsidP="004E471D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Значительной трудностью при разработке автоматической палитры является разработка алгоритма смешения художественных акриловых красок с точки зрения цвета результирующей смеси. Основная масса цветных полиграфических устройств реализует принцип нанесения краски в виде  цветных точек (капель, пятнышек), и имеет место визуальное смешение цветов за счет малого размера точек. Имеющиеся математические модели смешения цветов для цветовой модели </w:t>
      </w:r>
      <w:r w:rsidRPr="00ED1F15">
        <w:rPr>
          <w:szCs w:val="28"/>
          <w:lang w:val="en-US"/>
        </w:rPr>
        <w:t>CMYK</w:t>
      </w:r>
      <w:r w:rsidRPr="00ED1F15">
        <w:rPr>
          <w:szCs w:val="28"/>
        </w:rPr>
        <w:t xml:space="preserve"> (в т.ч. с учетом коррекции для конкретных реализаций, регламентируемых стандартами </w:t>
      </w:r>
      <w:r w:rsidRPr="00ED1F15">
        <w:rPr>
          <w:szCs w:val="28"/>
          <w:lang w:val="en-US"/>
        </w:rPr>
        <w:t>ICC</w:t>
      </w:r>
      <w:r w:rsidRPr="00ED1F15">
        <w:rPr>
          <w:szCs w:val="28"/>
        </w:rPr>
        <w:t xml:space="preserve">) не подходят в нашем случае. Размеры частиц пигмента в краске на несколько порядков меньше, и смешение красок в этом случае значительно </w:t>
      </w:r>
      <w:r>
        <w:rPr>
          <w:szCs w:val="28"/>
        </w:rPr>
        <w:t>более подвержено нелинейным эффектам</w:t>
      </w:r>
      <w:r w:rsidRPr="00ED1F15">
        <w:rPr>
          <w:szCs w:val="28"/>
        </w:rPr>
        <w:t>.</w:t>
      </w:r>
    </w:p>
    <w:p w:rsidR="004E471D" w:rsidRPr="004E471D" w:rsidRDefault="004E471D" w:rsidP="004E471D">
      <w:pPr>
        <w:pStyle w:val="2"/>
      </w:pPr>
      <w:r>
        <w:t>Обзор существующих решений</w:t>
      </w:r>
    </w:p>
    <w:p w:rsidR="00ED1F15" w:rsidRDefault="00ED1F15" w:rsidP="004E471D">
      <w:r w:rsidRPr="00ED1F15">
        <w:t>Ни один из известных роботов-художников не смешивает краски на палитре подобно человеку-живописцу; большинство систем машинной живописи (</w:t>
      </w:r>
      <w:r w:rsidRPr="00ED1F15">
        <w:rPr>
          <w:lang w:val="en-US"/>
        </w:rPr>
        <w:t>AARON</w:t>
      </w:r>
      <w:r w:rsidRPr="00ED1F15">
        <w:t xml:space="preserve">, машины </w:t>
      </w:r>
      <w:proofErr w:type="spellStart"/>
      <w:r w:rsidRPr="00ED1F15">
        <w:t>Бенджамина</w:t>
      </w:r>
      <w:proofErr w:type="spellEnd"/>
      <w:r w:rsidRPr="00ED1F15">
        <w:t xml:space="preserve"> </w:t>
      </w:r>
      <w:proofErr w:type="spellStart"/>
      <w:r w:rsidRPr="00ED1F15">
        <w:t>Гроссера</w:t>
      </w:r>
      <w:proofErr w:type="spellEnd"/>
      <w:r w:rsidRPr="00ED1F15">
        <w:t xml:space="preserve"> </w:t>
      </w:r>
      <w:r w:rsidR="00A725B3" w:rsidRPr="00ED1F15">
        <w:fldChar w:fldCharType="begin" w:fldLock="1"/>
      </w:r>
      <w:r w:rsidR="00E73874">
        <w:instrText>ADDIN CSL_CITATION { "citationItems" : [ { "id" : "ITEM-1", "itemData" : { "id" : "ITEM-1", "issued" : { "date-parts" : [ [ "0" ] ] }, "title" : "Benjamin Grosser official page. URL: http://bengrosser.com (\u0434\u0430\u0442\u0430 \u043e\u0431\u0440\u0430\u0449\u0435\u043d\u0438\u044f: 1.11.2016)", "type" : "article-journal" }, "uris" : [ "http://www.mendeley.com/documents/?uuid=d1a404c5-6687-4b1e-bf4c-a3940d51b7e8" ] } ], "mendeley" : { "formattedCitation" : "[18]", "plainTextFormattedCitation" : "[18]", "previouslyFormattedCitation" : "[18]" }, "properties" : { "noteIndex" : 0 }, "schema" : "https://github.com/citation-style-language/schema/raw/master/csl-citation.json" }</w:instrText>
      </w:r>
      <w:r w:rsidR="00A725B3" w:rsidRPr="00ED1F15">
        <w:fldChar w:fldCharType="separate"/>
      </w:r>
      <w:r w:rsidR="00E73874" w:rsidRPr="00E73874">
        <w:rPr>
          <w:noProof/>
        </w:rPr>
        <w:t>[18]</w:t>
      </w:r>
      <w:r w:rsidR="00A725B3" w:rsidRPr="00ED1F15">
        <w:fldChar w:fldCharType="end"/>
      </w:r>
      <w:r w:rsidRPr="00ED1F15">
        <w:t xml:space="preserve">, </w:t>
      </w:r>
      <w:proofErr w:type="spellStart"/>
      <w:r w:rsidRPr="00ED1F15">
        <w:rPr>
          <w:lang w:val="en-US"/>
        </w:rPr>
        <w:t>ThePaintingFool</w:t>
      </w:r>
      <w:proofErr w:type="spellEnd"/>
      <w:r w:rsidRPr="00ED1F15">
        <w:t xml:space="preserve">, </w:t>
      </w:r>
      <w:proofErr w:type="spellStart"/>
      <w:r w:rsidRPr="00ED1F15">
        <w:rPr>
          <w:lang w:val="en-US"/>
        </w:rPr>
        <w:t>Vangobot</w:t>
      </w:r>
      <w:proofErr w:type="spellEnd"/>
      <w:r w:rsidRPr="00ED1F15">
        <w:t xml:space="preserve"> и др.) наносят на хо</w:t>
      </w:r>
      <w:proofErr w:type="gramStart"/>
      <w:r w:rsidRPr="00ED1F15">
        <w:t>лст пр</w:t>
      </w:r>
      <w:proofErr w:type="gramEnd"/>
      <w:r w:rsidRPr="00ED1F15">
        <w:t xml:space="preserve">едварительно заготовленные краски. Это ограничивает количество возможных оттенков и препятствует созданию реалистических изображений. Робот </w:t>
      </w:r>
      <w:r w:rsidRPr="00ED1F15">
        <w:rPr>
          <w:lang w:val="en-US"/>
        </w:rPr>
        <w:t>e</w:t>
      </w:r>
      <w:r w:rsidRPr="00ED1F15">
        <w:t>-</w:t>
      </w:r>
      <w:r w:rsidRPr="00ED1F15">
        <w:rPr>
          <w:lang w:val="en-US"/>
        </w:rPr>
        <w:t>David</w:t>
      </w:r>
      <w:r w:rsidRPr="00ED1F15">
        <w:t xml:space="preserve"> смешивает краски прямо на холсте, используя систему визуальной обратной связи. Этот подход позволяет добиваться неограниченного количества оттенков при монохромной живописи за счет многократных проходов кистью по холсту, но при </w:t>
      </w:r>
      <w:proofErr w:type="spellStart"/>
      <w:r w:rsidRPr="00ED1F15">
        <w:t>полноцветной</w:t>
      </w:r>
      <w:proofErr w:type="spellEnd"/>
      <w:r w:rsidRPr="00ED1F15">
        <w:t xml:space="preserve"> живописи после нескольких проходов цвета быстро теряют силу и становятся грязными.</w:t>
      </w:r>
    </w:p>
    <w:p w:rsidR="007159C4" w:rsidRPr="00ED1F15" w:rsidRDefault="007159C4" w:rsidP="004E471D">
      <w:r>
        <w:t xml:space="preserve">Сильная сторона решения, использующего визуальную обратную связь – более точное «попадание» в материал. Однако исследования </w:t>
      </w:r>
      <w:r w:rsidR="00E73874">
        <w:t xml:space="preserve">О. </w:t>
      </w:r>
      <w:proofErr w:type="spellStart"/>
      <w:r w:rsidR="00E73874">
        <w:t>Дойссена</w:t>
      </w:r>
      <w:proofErr w:type="spellEnd"/>
      <w:r w:rsidR="00E73874">
        <w:t xml:space="preserve"> и др. показали, что субъективная художественная</w:t>
      </w:r>
      <w:r>
        <w:t xml:space="preserve"> </w:t>
      </w:r>
      <w:r w:rsidR="00E73874">
        <w:t xml:space="preserve">ценность изображения, образованного предварительно заданными мазками и мазками, генерируемыми на основе обратной связи по изображению, одинакова </w:t>
      </w:r>
      <w:r w:rsidR="00A725B3" w:rsidRPr="00ED1F15">
        <w:rPr>
          <w:szCs w:val="28"/>
        </w:rPr>
        <w:fldChar w:fldCharType="begin" w:fldLock="1"/>
      </w:r>
      <w:r w:rsidR="00BA206D">
        <w:rPr>
          <w:szCs w:val="28"/>
        </w:rPr>
        <w:instrText>ADDIN CSL_CITATION { "citationItems" : [ { "id" : "ITEM-1", "itemData" : { "author" : [ { "dropping-particle" : "", "family" : "Deussen", "given" : "O", "non-dropping-particle" : "", "parse-names" : false, "suffix" : "" }, { "dropping-particle" : "", "family" : "Lindemeier", "given" : "T", "non-dropping-particle" : "", "parse-names" : false, "suffix" : "" }, { "dropping-particle" : "", "family" : "Pirk", "given" : "S", "non-dropping-particle" : "", "parse-names" : false, "suffix" : "" } ], "container-title" : "Proceedings of the", "id" : "ITEM-1", "issued" : { "date-parts" : [ [ "2012" ] ] }, "title" : "Feedback-guided stroke placement for a painting machine", "type" : "article-journal" }, "uris" : [ "http://www.mendeley.com/documents/?uuid=37b24e13-303f-33be-9aa9-3c253bcd5120" ] } ], "mendeley" : { "formattedCitation" : "[8]", "plainTextFormattedCitation" : "[8]", "previouslyFormattedCitation" : "[8]" }, "properties" : { "noteIndex" : 0 }, "schema" : "https://github.com/citation-style-language/schema/raw/master/csl-citation.json" }</w:instrText>
      </w:r>
      <w:r w:rsidR="00A725B3" w:rsidRPr="00ED1F15">
        <w:rPr>
          <w:szCs w:val="28"/>
        </w:rPr>
        <w:fldChar w:fldCharType="separate"/>
      </w:r>
      <w:r w:rsidR="00BA206D" w:rsidRPr="00E73874">
        <w:rPr>
          <w:noProof/>
          <w:szCs w:val="28"/>
        </w:rPr>
        <w:t>[8]</w:t>
      </w:r>
      <w:r w:rsidR="00A725B3" w:rsidRPr="00ED1F15">
        <w:rPr>
          <w:szCs w:val="28"/>
        </w:rPr>
        <w:fldChar w:fldCharType="end"/>
      </w:r>
      <w:r w:rsidR="00E73874">
        <w:t>.</w:t>
      </w:r>
    </w:p>
    <w:p w:rsidR="00ED1F15" w:rsidRDefault="00ED1F15" w:rsidP="004E471D">
      <w:r w:rsidRPr="00ED1F15">
        <w:t xml:space="preserve">Естественным решением является создание автоматической палитры – специального </w:t>
      </w:r>
      <w:proofErr w:type="spellStart"/>
      <w:r w:rsidRPr="00ED1F15">
        <w:t>микродозирующего</w:t>
      </w:r>
      <w:proofErr w:type="spellEnd"/>
      <w:r w:rsidRPr="00ED1F15">
        <w:t xml:space="preserve"> устройства, которое бы смешивало краски перед нанесением на холст. Похожая задача успешно решается промышленными </w:t>
      </w:r>
      <w:proofErr w:type="spellStart"/>
      <w:r w:rsidRPr="00ED1F15">
        <w:t>колеровочными</w:t>
      </w:r>
      <w:proofErr w:type="spellEnd"/>
      <w:r w:rsidRPr="00ED1F15">
        <w:t xml:space="preserve"> автоматами, с теми существенными отличиями, что </w:t>
      </w:r>
      <w:proofErr w:type="spellStart"/>
      <w:r w:rsidRPr="00ED1F15">
        <w:t>колеровочные</w:t>
      </w:r>
      <w:proofErr w:type="spellEnd"/>
      <w:r w:rsidRPr="00ED1F15">
        <w:t xml:space="preserve"> автоматы предназначены для смешивания больших объемов красок и подбора оттенков в соответствии со стандартными </w:t>
      </w:r>
      <w:proofErr w:type="spellStart"/>
      <w:r w:rsidRPr="00ED1F15">
        <w:t>колеровочными</w:t>
      </w:r>
      <w:proofErr w:type="spellEnd"/>
      <w:r w:rsidRPr="00ED1F15">
        <w:t xml:space="preserve"> таблицами. </w:t>
      </w:r>
    </w:p>
    <w:p w:rsidR="00FA71A2" w:rsidRPr="00FA71A2" w:rsidRDefault="00FA71A2" w:rsidP="00FA71A2">
      <w:pPr>
        <w:pStyle w:val="2"/>
        <w:rPr>
          <w:szCs w:val="28"/>
        </w:rPr>
      </w:pPr>
      <w:r w:rsidRPr="00FA71A2">
        <w:rPr>
          <w:szCs w:val="28"/>
        </w:rPr>
        <w:t>Экспериментальное исследование красок</w:t>
      </w:r>
    </w:p>
    <w:p w:rsidR="00FA71A2" w:rsidRPr="00ED1F15" w:rsidRDefault="00FA71A2" w:rsidP="00FA71A2">
      <w:r>
        <w:t>При машинной живописи цвет</w:t>
      </w:r>
      <w:r w:rsidRPr="00ED1F15">
        <w:t xml:space="preserve"> целесообразно представить в цветовой модели </w:t>
      </w:r>
      <w:r w:rsidRPr="00ED1F15">
        <w:rPr>
          <w:lang w:val="en-US"/>
        </w:rPr>
        <w:t>HSV</w:t>
      </w:r>
      <w:r w:rsidRPr="00ED1F15">
        <w:t xml:space="preserve"> (</w:t>
      </w:r>
      <w:r w:rsidRPr="00ED1F15">
        <w:rPr>
          <w:lang w:val="en-US"/>
        </w:rPr>
        <w:t>Hue</w:t>
      </w:r>
      <w:r w:rsidRPr="00ED1F15">
        <w:t xml:space="preserve"> – оттенок, </w:t>
      </w:r>
      <w:r w:rsidRPr="00ED1F15">
        <w:rPr>
          <w:lang w:val="en-US"/>
        </w:rPr>
        <w:t>Saturation</w:t>
      </w:r>
      <w:r w:rsidRPr="00ED1F15">
        <w:t xml:space="preserve"> – насыщенность, </w:t>
      </w:r>
      <w:r w:rsidRPr="00ED1F15">
        <w:rPr>
          <w:lang w:val="en-US"/>
        </w:rPr>
        <w:t>Value</w:t>
      </w:r>
      <w:r w:rsidRPr="00ED1F15">
        <w:t xml:space="preserve"> – светлота), применяемой в дизайне и полиграфии.  </w:t>
      </w:r>
      <w:r>
        <w:t xml:space="preserve">При нанесении красок осуществляется переход к новой </w:t>
      </w:r>
      <w:r w:rsidRPr="00ED1F15">
        <w:t xml:space="preserve">цветовой модели </w:t>
      </w:r>
      <w:r w:rsidRPr="00ED1F15">
        <w:rPr>
          <w:lang w:val="en-US"/>
        </w:rPr>
        <w:t>CMYKW</w:t>
      </w:r>
      <w:r w:rsidRPr="00ED1F15">
        <w:t>, компоненты имеют обозначения:</w:t>
      </w:r>
    </w:p>
    <w:p w:rsid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1. </w:t>
      </w:r>
      <w:r w:rsidRPr="00ED1F15">
        <w:rPr>
          <w:szCs w:val="28"/>
          <w:lang w:val="en-US"/>
        </w:rPr>
        <w:t>C</w:t>
      </w:r>
      <w:r w:rsidRPr="00ED1F15">
        <w:rPr>
          <w:szCs w:val="28"/>
        </w:rPr>
        <w:t xml:space="preserve">, </w:t>
      </w:r>
      <w:r w:rsidRPr="00ED1F15">
        <w:rPr>
          <w:szCs w:val="28"/>
          <w:lang w:val="en-US"/>
        </w:rPr>
        <w:t>M</w:t>
      </w:r>
      <w:r w:rsidRPr="00ED1F15">
        <w:rPr>
          <w:szCs w:val="28"/>
        </w:rPr>
        <w:t xml:space="preserve">, </w:t>
      </w:r>
      <w:r w:rsidRPr="00ED1F15">
        <w:rPr>
          <w:szCs w:val="28"/>
          <w:lang w:val="en-US"/>
        </w:rPr>
        <w:t>Y</w:t>
      </w:r>
      <w:r w:rsidRPr="00ED1F15">
        <w:rPr>
          <w:szCs w:val="28"/>
        </w:rPr>
        <w:t xml:space="preserve"> – массовые доли базовых красок для получения чистого оттенка. </w:t>
      </w:r>
    </w:p>
    <w:p w:rsidR="00FA71A2" w:rsidRPr="00ED1F15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2. </w:t>
      </w:r>
      <w:proofErr w:type="gramStart"/>
      <w:r w:rsidRPr="00ED1F15">
        <w:rPr>
          <w:szCs w:val="28"/>
          <w:lang w:val="en-US"/>
        </w:rPr>
        <w:t>K</w:t>
      </w:r>
      <w:r w:rsidRPr="00ED1F15">
        <w:rPr>
          <w:szCs w:val="28"/>
        </w:rPr>
        <w:t xml:space="preserve">, </w:t>
      </w:r>
      <w:r w:rsidRPr="00ED1F15">
        <w:rPr>
          <w:szCs w:val="28"/>
          <w:lang w:val="en-US"/>
        </w:rPr>
        <w:t>W</w:t>
      </w:r>
      <w:r w:rsidRPr="00ED1F15">
        <w:rPr>
          <w:szCs w:val="28"/>
        </w:rPr>
        <w:t xml:space="preserve"> (</w:t>
      </w:r>
      <w:r w:rsidRPr="00ED1F15">
        <w:rPr>
          <w:szCs w:val="28"/>
          <w:lang w:val="en-US"/>
        </w:rPr>
        <w:t>key</w:t>
      </w:r>
      <w:r w:rsidRPr="00ED1F15">
        <w:rPr>
          <w:szCs w:val="28"/>
        </w:rPr>
        <w:t xml:space="preserve">, </w:t>
      </w:r>
      <w:r w:rsidRPr="00ED1F15">
        <w:rPr>
          <w:szCs w:val="28"/>
          <w:lang w:val="en-US"/>
        </w:rPr>
        <w:t>white</w:t>
      </w:r>
      <w:r w:rsidRPr="00ED1F15">
        <w:rPr>
          <w:szCs w:val="28"/>
        </w:rPr>
        <w:t>) – черная краска (сажа газовая) и белая краска (белила титановые).</w:t>
      </w:r>
      <w:proofErr w:type="gramEnd"/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 xml:space="preserve">С целью найти функциональную зависимость компонент </w:t>
      </w:r>
      <w:r w:rsidRPr="00FA71A2">
        <w:rPr>
          <w:szCs w:val="28"/>
          <w:lang w:val="en-US"/>
        </w:rPr>
        <w:t>H</w:t>
      </w:r>
      <w:r w:rsidRPr="00FA71A2">
        <w:rPr>
          <w:szCs w:val="28"/>
        </w:rPr>
        <w:t>,</w:t>
      </w:r>
      <w:r w:rsidRPr="00FA71A2">
        <w:rPr>
          <w:szCs w:val="28"/>
          <w:lang w:val="en-US"/>
        </w:rPr>
        <w:t>S</w:t>
      </w:r>
      <w:r w:rsidRPr="00FA71A2">
        <w:rPr>
          <w:szCs w:val="28"/>
        </w:rPr>
        <w:t>,</w:t>
      </w:r>
      <w:r w:rsidRPr="00FA71A2">
        <w:rPr>
          <w:szCs w:val="28"/>
          <w:lang w:val="en-US"/>
        </w:rPr>
        <w:t>V</w:t>
      </w:r>
      <w:r w:rsidRPr="00FA71A2">
        <w:rPr>
          <w:szCs w:val="28"/>
        </w:rPr>
        <w:t xml:space="preserve"> результирующего цвета от наименований красок и их массовыми долями, был создан набор экспериментальных листов с пробами красок. Экспериментальные смеси создавались в двух вариантах: для создания производных смесей и в виде конечной смеси, накладываемой кистью на экспериментальный лист. Пробы красок для производных смесей имели суммарную массу 27</w:t>
      </w:r>
      <w:r w:rsidRPr="00FA71A2">
        <w:rPr>
          <w:rFonts w:cs="Times New Roman"/>
          <w:szCs w:val="28"/>
        </w:rPr>
        <w:t xml:space="preserve">± 0,01 </w:t>
      </w:r>
      <w:r w:rsidRPr="00FA71A2">
        <w:rPr>
          <w:szCs w:val="28"/>
        </w:rPr>
        <w:t xml:space="preserve">г и были залиты в контейнеры из пластика. Из чистых цветов и оттенков серого создавались все остальные цвета, пробы имели массу 3 </w:t>
      </w:r>
      <w:r w:rsidRPr="00FA71A2">
        <w:rPr>
          <w:rFonts w:cs="Times New Roman"/>
          <w:szCs w:val="28"/>
        </w:rPr>
        <w:t xml:space="preserve">± 0,01 </w:t>
      </w:r>
      <w:r w:rsidRPr="00FA71A2">
        <w:rPr>
          <w:szCs w:val="28"/>
        </w:rPr>
        <w:t xml:space="preserve">г. Алгоритм этого процесса в виде диаграммы </w:t>
      </w:r>
      <w:r w:rsidRPr="00FA71A2">
        <w:rPr>
          <w:szCs w:val="28"/>
          <w:lang w:val="en-US"/>
        </w:rPr>
        <w:t>UML</w:t>
      </w:r>
      <w:r w:rsidRPr="00FA71A2">
        <w:rPr>
          <w:szCs w:val="28"/>
        </w:rPr>
        <w:t xml:space="preserve"> представлен на рис. 5.</w:t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noProof/>
          <w:szCs w:val="28"/>
          <w:lang w:eastAsia="ru-RU"/>
        </w:rPr>
        <w:drawing>
          <wp:inline distT="0" distB="0" distL="0" distR="0">
            <wp:extent cx="4502988" cy="3554083"/>
            <wp:effectExtent l="19050" t="0" r="0" b="0"/>
            <wp:docPr id="2" name="Рисунок 7" descr="Постановка ТЗ - Page 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ановка ТЗ - Page 1 (5).pn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2988" cy="35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A2" w:rsidRPr="00FA71A2" w:rsidRDefault="00FA71A2" w:rsidP="00FA71A2">
      <w:pPr>
        <w:tabs>
          <w:tab w:val="left" w:pos="5812"/>
        </w:tabs>
        <w:jc w:val="center"/>
        <w:rPr>
          <w:szCs w:val="28"/>
        </w:rPr>
      </w:pPr>
      <w:r w:rsidRPr="00FA71A2">
        <w:rPr>
          <w:szCs w:val="28"/>
        </w:rPr>
        <w:t>Рис. 5 – Диаграмма, иллюстрирующая процесс создания цвета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 xml:space="preserve">Массовые доли каждой из красок были измерены на ювелирных весах </w:t>
      </w:r>
      <w:r w:rsidRPr="00FA71A2">
        <w:rPr>
          <w:szCs w:val="28"/>
          <w:lang w:val="en-US"/>
        </w:rPr>
        <w:t>ML</w:t>
      </w:r>
      <w:r w:rsidRPr="00FA71A2">
        <w:rPr>
          <w:szCs w:val="28"/>
        </w:rPr>
        <w:t>-</w:t>
      </w:r>
      <w:r w:rsidRPr="00FA71A2">
        <w:rPr>
          <w:szCs w:val="28"/>
          <w:lang w:val="en-US"/>
        </w:rPr>
        <w:t>A</w:t>
      </w:r>
      <w:r w:rsidRPr="00FA71A2">
        <w:rPr>
          <w:szCs w:val="28"/>
        </w:rPr>
        <w:t>02 с точностью до 0,01 г. Внешний вид весов представлен на рис. 5.</w:t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noProof/>
          <w:szCs w:val="28"/>
          <w:lang w:eastAsia="ru-RU"/>
        </w:rPr>
        <w:drawing>
          <wp:inline distT="0" distB="0" distL="0" distR="0">
            <wp:extent cx="2829464" cy="2019558"/>
            <wp:effectExtent l="19050" t="0" r="8986" b="0"/>
            <wp:docPr id="3" name="Рисунок 11" descr="ML-A02-300-1-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L-A02-300-1-600x60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270" b="1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54" cy="202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szCs w:val="28"/>
        </w:rPr>
        <w:t>Рис. 5 – Ювелирные весы, использованные в эксперименте.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>В экспериментах были использованы следующие краски производства ЗАО «Невская палитра»: желтая светлая, синяя, карминовая, охра желтая (рис. 7), сажа газовая, белила титановые.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 xml:space="preserve">Использовались краски двух брендов – «Ладога», относящиеся к бюджетной серии, и «Мастер-класс» – профессиональные краски, отличающиеся большей стойкостью пигментов к выцветанию, большей долей пигмента в смеси и более высокой ценой. В нашем случае краски были выбраны из-за их близости к стандартной триаде </w:t>
      </w:r>
      <w:r w:rsidRPr="00FA71A2">
        <w:rPr>
          <w:szCs w:val="28"/>
          <w:lang w:val="en-US"/>
        </w:rPr>
        <w:t>C</w:t>
      </w:r>
      <w:r w:rsidRPr="00FA71A2">
        <w:rPr>
          <w:szCs w:val="28"/>
        </w:rPr>
        <w:t>+</w:t>
      </w:r>
      <w:r w:rsidRPr="00FA71A2">
        <w:rPr>
          <w:szCs w:val="28"/>
          <w:lang w:val="en-US"/>
        </w:rPr>
        <w:t>M</w:t>
      </w:r>
      <w:r w:rsidRPr="00FA71A2">
        <w:rPr>
          <w:szCs w:val="28"/>
        </w:rPr>
        <w:t>+</w:t>
      </w:r>
      <w:r w:rsidRPr="00FA71A2">
        <w:rPr>
          <w:szCs w:val="28"/>
          <w:lang w:val="en-US"/>
        </w:rPr>
        <w:t>Y</w:t>
      </w:r>
      <w:r w:rsidRPr="00FA71A2">
        <w:rPr>
          <w:szCs w:val="28"/>
        </w:rPr>
        <w:t xml:space="preserve">. 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>Использование именно этих красок было обусловлено высокой популярностью товаров данного производителя в Санкт-Петербурге.</w:t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noProof/>
          <w:szCs w:val="28"/>
          <w:lang w:eastAsia="ru-RU"/>
        </w:rPr>
        <w:drawing>
          <wp:inline distT="0" distB="0" distL="0" distR="0">
            <wp:extent cx="562827" cy="1906438"/>
            <wp:effectExtent l="19050" t="0" r="8673" b="0"/>
            <wp:docPr id="4" name="Рисунок 557" descr="https://artkvartal.ru/images/3317/3317-3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https://artkvartal.ru/images/3317/3317-33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1" cy="190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71A2">
        <w:rPr>
          <w:noProof/>
          <w:szCs w:val="28"/>
          <w:lang w:eastAsia="ru-RU"/>
        </w:rPr>
        <w:drawing>
          <wp:inline distT="0" distB="0" distL="0" distR="0">
            <wp:extent cx="567079" cy="1901275"/>
            <wp:effectExtent l="19050" t="0" r="4421" b="0"/>
            <wp:docPr id="5" name="Рисунок 560" descr="Краска акриловая Ладога, цвет карминовая, туба 46 мл, купить в интернет-магазине Арт Ква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Краска акриловая Ладога, цвет карминовая, туба 46 мл, купить в интернет-магазине Арт Квартал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4" cy="191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71A2">
        <w:rPr>
          <w:noProof/>
          <w:szCs w:val="28"/>
          <w:lang w:eastAsia="ru-RU"/>
        </w:rPr>
        <w:drawing>
          <wp:inline distT="0" distB="0" distL="0" distR="0">
            <wp:extent cx="591994" cy="1887783"/>
            <wp:effectExtent l="19050" t="0" r="0" b="0"/>
            <wp:docPr id="6" name="Рисунок 563" descr="Акриловая краска Ладога, цвет Синий, объем 46 мл, купить в интернет-магазине Арт Ква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Акриловая краска Ладога, цвет Синий, объем 46 мл, купить в интернет-магазине Арт Квартал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" cy="189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71A2">
        <w:rPr>
          <w:noProof/>
          <w:szCs w:val="28"/>
          <w:lang w:eastAsia="ru-RU"/>
        </w:rPr>
        <w:drawing>
          <wp:inline distT="0" distB="0" distL="0" distR="0">
            <wp:extent cx="596569" cy="1889185"/>
            <wp:effectExtent l="19050" t="0" r="0" b="0"/>
            <wp:docPr id="7" name="Рисунок 566" descr="Акриловая краска Мастер-Класс, туба 46 мл, цвет Охра желтая, купить в интернет-магазине Арт Ква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Акриловая краска Мастер-Класс, туба 46 мл, цвет Охра желтая, купить в интернет-магазине Арт Квартал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5385" t="2414" r="35451"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9" cy="189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szCs w:val="28"/>
        </w:rPr>
        <w:t>Рис. 7 – Некоторые из использованных в эксперименте красок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 xml:space="preserve">Пробы чистых красок были нанесены на экспериментальный лист в виде цветовой растяжки с целью определения возможных значений компоненты </w:t>
      </w:r>
      <w:r w:rsidRPr="00FA71A2">
        <w:rPr>
          <w:szCs w:val="28"/>
          <w:lang w:val="en-US"/>
        </w:rPr>
        <w:t>Hue</w:t>
      </w:r>
      <w:r w:rsidRPr="00FA71A2">
        <w:rPr>
          <w:szCs w:val="28"/>
        </w:rPr>
        <w:t xml:space="preserve"> без добавления дополнительных пигментов и определения недостающих пигментов. В результате эксперимента было установлено, что компоненты </w:t>
      </w:r>
      <w:r w:rsidRPr="00FA71A2">
        <w:rPr>
          <w:szCs w:val="28"/>
          <w:lang w:val="en-US"/>
        </w:rPr>
        <w:t>C</w:t>
      </w:r>
      <w:r w:rsidRPr="00FA71A2">
        <w:rPr>
          <w:szCs w:val="28"/>
        </w:rPr>
        <w:t>+</w:t>
      </w:r>
      <w:r w:rsidRPr="00FA71A2">
        <w:rPr>
          <w:szCs w:val="28"/>
          <w:lang w:val="en-US"/>
        </w:rPr>
        <w:t>M</w:t>
      </w:r>
      <w:r w:rsidRPr="00FA71A2">
        <w:rPr>
          <w:szCs w:val="28"/>
        </w:rPr>
        <w:t>+</w:t>
      </w:r>
      <w:r w:rsidRPr="00FA71A2">
        <w:rPr>
          <w:szCs w:val="28"/>
          <w:lang w:val="en-US"/>
        </w:rPr>
        <w:t>Y</w:t>
      </w:r>
      <w:r w:rsidRPr="00FA71A2">
        <w:rPr>
          <w:szCs w:val="28"/>
        </w:rPr>
        <w:t xml:space="preserve"> покрывают всю ось, поэтому охра использовалась только как вспомогательный компонент.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 xml:space="preserve">Цветовая растяжка для исследования зависимости </w:t>
      </w:r>
      <w:r w:rsidRPr="00FA71A2">
        <w:rPr>
          <w:position w:val="-12"/>
          <w:szCs w:val="28"/>
        </w:rPr>
        <w:object w:dxaOrig="2920" w:dyaOrig="360">
          <v:shape id="_x0000_i1025" type="#_x0000_t75" style="width:145.75pt;height:19pt" o:ole="">
            <v:imagedata r:id="rId18" o:title=""/>
          </v:shape>
          <o:OLEObject Type="Embed" ProgID="Equation.3" ShapeID="_x0000_i1025" DrawAspect="Content" ObjectID="_1540212309" r:id="rId19"/>
        </w:object>
      </w:r>
      <w:r w:rsidRPr="00FA71A2">
        <w:rPr>
          <w:szCs w:val="28"/>
        </w:rPr>
        <w:t xml:space="preserve"> для трех чистых пигментов, с целью выяснения, насколько эти зависимости сходны и зависят от конкретного чистого пигмента, показана на рис. 8.</w:t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noProof/>
          <w:szCs w:val="28"/>
          <w:lang w:eastAsia="ru-RU"/>
        </w:rPr>
        <w:drawing>
          <wp:inline distT="0" distB="0" distL="0" distR="0">
            <wp:extent cx="5940425" cy="1411402"/>
            <wp:effectExtent l="19050" t="0" r="3175" b="0"/>
            <wp:docPr id="8" name="Рисунок 26" descr="Spect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tre-2.png"/>
                    <pic:cNvPicPr/>
                  </pic:nvPicPr>
                  <pic:blipFill>
                    <a:blip r:embed="rId20" cstate="print"/>
                    <a:srcRect l="7236" r="28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szCs w:val="28"/>
        </w:rPr>
        <w:t>Рис. 8 – Фрагмент листа эксперимента (цветовая растяжка)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>Набор контейнеров с экспериментальными пробами для чистых и серых цветов представлен на рис. 9.</w:t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noProof/>
          <w:szCs w:val="28"/>
          <w:lang w:eastAsia="ru-RU"/>
        </w:rPr>
        <w:drawing>
          <wp:inline distT="0" distB="0" distL="0" distR="0">
            <wp:extent cx="3499571" cy="2340543"/>
            <wp:effectExtent l="19050" t="0" r="5629" b="0"/>
            <wp:docPr id="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93" cy="23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71A2">
        <w:rPr>
          <w:szCs w:val="28"/>
        </w:rPr>
        <w:t xml:space="preserve"> </w:t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szCs w:val="28"/>
        </w:rPr>
        <w:t>Рис. 9 – Набор контейнеров с экспериментальными смесями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FA71A2">
        <w:rPr>
          <w:szCs w:val="28"/>
        </w:rPr>
        <w:t xml:space="preserve">После высыхания проб лист экспонировался в рассеянном солнечном свете и снимался на цифровой фотоаппарат </w:t>
      </w:r>
      <w:r w:rsidRPr="00FA71A2">
        <w:rPr>
          <w:szCs w:val="28"/>
          <w:lang w:val="en-US"/>
        </w:rPr>
        <w:t>Nikon</w:t>
      </w:r>
      <w:r w:rsidRPr="00FA71A2">
        <w:rPr>
          <w:szCs w:val="28"/>
        </w:rPr>
        <w:t xml:space="preserve"> 1 с объективом </w:t>
      </w:r>
      <w:proofErr w:type="spellStart"/>
      <w:r w:rsidRPr="00FA71A2">
        <w:rPr>
          <w:szCs w:val="28"/>
          <w:lang w:val="en-US"/>
        </w:rPr>
        <w:t>Nikkor</w:t>
      </w:r>
      <w:proofErr w:type="spellEnd"/>
      <w:r w:rsidRPr="00FA71A2">
        <w:rPr>
          <w:szCs w:val="28"/>
        </w:rPr>
        <w:t xml:space="preserve"> 50мм. Баланс белого выставлялся автоматически и затем корректировался вручную в программе </w:t>
      </w:r>
      <w:r w:rsidRPr="00FA71A2">
        <w:rPr>
          <w:szCs w:val="28"/>
          <w:lang w:val="en-US"/>
        </w:rPr>
        <w:t>Nikon</w:t>
      </w:r>
      <w:r w:rsidRPr="00FA71A2">
        <w:rPr>
          <w:szCs w:val="28"/>
        </w:rPr>
        <w:t xml:space="preserve"> </w:t>
      </w:r>
      <w:proofErr w:type="spellStart"/>
      <w:r w:rsidRPr="00FA71A2">
        <w:rPr>
          <w:szCs w:val="28"/>
          <w:lang w:val="en-US"/>
        </w:rPr>
        <w:t>CaptureNX</w:t>
      </w:r>
      <w:proofErr w:type="spellEnd"/>
      <w:r w:rsidRPr="00FA71A2">
        <w:rPr>
          <w:szCs w:val="28"/>
        </w:rPr>
        <w:t>.</w:t>
      </w:r>
    </w:p>
    <w:p w:rsidR="00FA71A2" w:rsidRPr="00FA71A2" w:rsidRDefault="00FA71A2" w:rsidP="00FA71A2">
      <w:pPr>
        <w:rPr>
          <w:szCs w:val="28"/>
        </w:rPr>
      </w:pPr>
      <w:r w:rsidRPr="00FA71A2">
        <w:rPr>
          <w:szCs w:val="28"/>
        </w:rPr>
        <w:t xml:space="preserve">С целью повышения производительности труда при создании экспериментальных проб был использован аппаратно-программный комплекс на базе робота-манипулятора </w:t>
      </w:r>
      <w:proofErr w:type="spellStart"/>
      <w:r w:rsidRPr="00FA71A2">
        <w:rPr>
          <w:szCs w:val="28"/>
          <w:lang w:val="en-US"/>
        </w:rPr>
        <w:t>Dobot</w:t>
      </w:r>
      <w:proofErr w:type="spellEnd"/>
      <w:r w:rsidRPr="00FA71A2">
        <w:rPr>
          <w:szCs w:val="28"/>
        </w:rPr>
        <w:t xml:space="preserve"> и автомата для смешения акриловых красок в контейнере на основе программно-аппаратного комплекса </w:t>
      </w:r>
      <w:proofErr w:type="spellStart"/>
      <w:r w:rsidRPr="00FA71A2">
        <w:rPr>
          <w:szCs w:val="28"/>
          <w:lang w:val="en-US"/>
        </w:rPr>
        <w:t>LabVIEW</w:t>
      </w:r>
      <w:proofErr w:type="spellEnd"/>
      <w:r w:rsidRPr="00FA71A2">
        <w:rPr>
          <w:szCs w:val="28"/>
        </w:rPr>
        <w:t xml:space="preserve"> + </w:t>
      </w:r>
      <w:r w:rsidRPr="00FA71A2">
        <w:rPr>
          <w:szCs w:val="28"/>
          <w:lang w:val="en-US"/>
        </w:rPr>
        <w:t>NI</w:t>
      </w:r>
      <w:r w:rsidRPr="00FA71A2">
        <w:rPr>
          <w:szCs w:val="28"/>
        </w:rPr>
        <w:t xml:space="preserve"> </w:t>
      </w:r>
      <w:proofErr w:type="spellStart"/>
      <w:r w:rsidRPr="00FA71A2">
        <w:rPr>
          <w:szCs w:val="28"/>
          <w:lang w:val="en-US"/>
        </w:rPr>
        <w:t>CompactRIO</w:t>
      </w:r>
      <w:proofErr w:type="spellEnd"/>
      <w:r w:rsidRPr="00FA71A2">
        <w:rPr>
          <w:szCs w:val="28"/>
        </w:rPr>
        <w:t xml:space="preserve">. При программировании управляющего контроллера алгоритмы автоматического регулирования и бинарного поиска были распараллелены для повышения вычислительной эффективности с использованием специального инструментария </w:t>
      </w:r>
      <w:r w:rsidR="00A725B3" w:rsidRPr="00FA71A2">
        <w:rPr>
          <w:szCs w:val="28"/>
        </w:rPr>
        <w:fldChar w:fldCharType="begin" w:fldLock="1"/>
      </w:r>
      <w:r w:rsidRPr="00FA71A2">
        <w:rPr>
          <w:szCs w:val="28"/>
        </w:rPr>
        <w:instrText>ADDIN CSL_CITATION { "citationItems" : [ { "id" : "ITEM-1", "itemData" : { "id" : "ITEM-1", "issued" : { "date-parts" : [ [ "0" ] ] }, "title" : "Andreev V.S., Malyutin M.O., Karimov A.I., Karimov T.I. The toolkit for automation design of digital systems with parallel architecture // Proceedings of the 2015 International Siberian Conference on Control and Communications (SIBCON), Omsk, Russia, 21-2", "type" : "article-journal" }, "uris" : [ "http://www.mendeley.com/documents/?uuid=ce833a89-1c01-4f23-b81d-0ec79658a8cb" ] } ], "mendeley" : { "formattedCitation" : "[19]", "plainTextFormattedCitation" : "[19]", "previouslyFormattedCitation" : "[19]" }, "properties" : { "noteIndex" : 0 }, "schema" : "https://github.com/citation-style-language/schema/raw/master/csl-citation.json" }</w:instrText>
      </w:r>
      <w:r w:rsidR="00A725B3" w:rsidRPr="00FA71A2">
        <w:rPr>
          <w:szCs w:val="28"/>
        </w:rPr>
        <w:fldChar w:fldCharType="separate"/>
      </w:r>
      <w:r w:rsidRPr="00FA71A2">
        <w:rPr>
          <w:noProof/>
          <w:szCs w:val="28"/>
        </w:rPr>
        <w:t>[19]</w:t>
      </w:r>
      <w:r w:rsidR="00A725B3" w:rsidRPr="00FA71A2">
        <w:rPr>
          <w:szCs w:val="28"/>
        </w:rPr>
        <w:fldChar w:fldCharType="end"/>
      </w:r>
      <w:r w:rsidRPr="00FA71A2">
        <w:rPr>
          <w:szCs w:val="28"/>
        </w:rPr>
        <w:t>.</w:t>
      </w:r>
    </w:p>
    <w:p w:rsidR="00FA71A2" w:rsidRPr="00ED1F15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>В экспериментах были использованы следующие краски производства ЗАО «Невская палитра»: желтая светлая, синяя, карминовая, сажа газовая, белила титановые.</w:t>
      </w:r>
    </w:p>
    <w:p w:rsidR="00FA71A2" w:rsidRPr="00ED1F15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Пробы чистых красок были нанесены на экспериментальный лист в виде цветовой растяжки с целью определения возможных значений компоненты </w:t>
      </w:r>
      <w:r w:rsidRPr="00ED1F15">
        <w:rPr>
          <w:szCs w:val="28"/>
          <w:lang w:val="en-US"/>
        </w:rPr>
        <w:t>Hue</w:t>
      </w:r>
      <w:r w:rsidRPr="00ED1F15">
        <w:rPr>
          <w:szCs w:val="28"/>
        </w:rPr>
        <w:t xml:space="preserve"> без добавления дополнительных пигментов и определения недостающих пигментов. В результате эксперимента было установлено, что компоненты </w:t>
      </w:r>
      <w:r w:rsidRPr="00ED1F15">
        <w:rPr>
          <w:szCs w:val="28"/>
          <w:lang w:val="en-US"/>
        </w:rPr>
        <w:t>C</w:t>
      </w:r>
      <w:r w:rsidRPr="00ED1F15">
        <w:rPr>
          <w:szCs w:val="28"/>
        </w:rPr>
        <w:t>+</w:t>
      </w:r>
      <w:r w:rsidRPr="00ED1F15">
        <w:rPr>
          <w:szCs w:val="28"/>
          <w:lang w:val="en-US"/>
        </w:rPr>
        <w:t>M</w:t>
      </w:r>
      <w:r w:rsidRPr="00ED1F15">
        <w:rPr>
          <w:szCs w:val="28"/>
        </w:rPr>
        <w:t>+</w:t>
      </w:r>
      <w:r w:rsidRPr="00ED1F15">
        <w:rPr>
          <w:szCs w:val="28"/>
          <w:lang w:val="en-US"/>
        </w:rPr>
        <w:t>Y</w:t>
      </w:r>
      <w:r w:rsidRPr="00ED1F15">
        <w:rPr>
          <w:szCs w:val="28"/>
        </w:rPr>
        <w:t xml:space="preserve"> покрывают всю ось, поэтому охра использовалась только как вспомогательный компонент.</w:t>
      </w:r>
    </w:p>
    <w:p w:rsidR="00FA71A2" w:rsidRPr="00ED1F15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После высыхания проб лист экспонировался в рассеянном солнечном свете и снимался на цифровой фотоаппарат </w:t>
      </w:r>
      <w:r w:rsidRPr="00ED1F15">
        <w:rPr>
          <w:szCs w:val="28"/>
          <w:lang w:val="en-US"/>
        </w:rPr>
        <w:t>Nikon</w:t>
      </w:r>
      <w:r w:rsidRPr="00ED1F15">
        <w:rPr>
          <w:szCs w:val="28"/>
        </w:rPr>
        <w:t xml:space="preserve"> 1 с объективом </w:t>
      </w:r>
      <w:proofErr w:type="spellStart"/>
      <w:r w:rsidRPr="00ED1F15">
        <w:rPr>
          <w:szCs w:val="28"/>
          <w:lang w:val="en-US"/>
        </w:rPr>
        <w:t>Nikkor</w:t>
      </w:r>
      <w:proofErr w:type="spellEnd"/>
      <w:r w:rsidRPr="00ED1F15">
        <w:rPr>
          <w:szCs w:val="28"/>
        </w:rPr>
        <w:t xml:space="preserve"> 50мм. Баланс белого выставлялся автоматически и затем корректировался вручную в программе </w:t>
      </w:r>
      <w:r w:rsidRPr="00ED1F15">
        <w:rPr>
          <w:szCs w:val="28"/>
          <w:lang w:val="en-US"/>
        </w:rPr>
        <w:t>Nikon</w:t>
      </w:r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  <w:lang w:val="en-US"/>
        </w:rPr>
        <w:t>CaptureNX</w:t>
      </w:r>
      <w:proofErr w:type="spellEnd"/>
      <w:r w:rsidRPr="00ED1F15">
        <w:rPr>
          <w:szCs w:val="28"/>
        </w:rPr>
        <w:t>.</w:t>
      </w:r>
    </w:p>
    <w:p w:rsidR="00FA71A2" w:rsidRPr="00ED1F15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>Зависимость чистого цвета от соотношения компонент</w:t>
      </w:r>
      <w:proofErr w:type="gramStart"/>
      <w:r w:rsidRPr="00ED1F15">
        <w:rPr>
          <w:szCs w:val="28"/>
        </w:rPr>
        <w:t xml:space="preserve"> </w:t>
      </w:r>
      <w:r w:rsidRPr="00ED1F15">
        <w:rPr>
          <w:i/>
          <w:szCs w:val="28"/>
        </w:rPr>
        <w:t>С</w:t>
      </w:r>
      <w:proofErr w:type="gramEnd"/>
      <w:r w:rsidRPr="00ED1F15">
        <w:rPr>
          <w:szCs w:val="28"/>
        </w:rPr>
        <w:t>,</w:t>
      </w:r>
      <w:r w:rsidRPr="00ED1F15">
        <w:rPr>
          <w:i/>
          <w:szCs w:val="28"/>
        </w:rPr>
        <w:t xml:space="preserve"> </w:t>
      </w:r>
      <w:r w:rsidRPr="00ED1F15">
        <w:rPr>
          <w:i/>
          <w:szCs w:val="28"/>
          <w:lang w:val="en-US"/>
        </w:rPr>
        <w:t>M</w:t>
      </w:r>
      <w:r w:rsidRPr="00ED1F15">
        <w:rPr>
          <w:szCs w:val="28"/>
        </w:rPr>
        <w:t>,</w:t>
      </w:r>
      <w:r w:rsidRPr="00ED1F15">
        <w:rPr>
          <w:i/>
          <w:szCs w:val="28"/>
        </w:rPr>
        <w:t xml:space="preserve"> </w:t>
      </w:r>
      <w:r w:rsidRPr="00ED1F15">
        <w:rPr>
          <w:i/>
          <w:szCs w:val="28"/>
          <w:lang w:val="en-US"/>
        </w:rPr>
        <w:t>Y</w:t>
      </w:r>
      <w:r w:rsidRPr="00ED1F15">
        <w:rPr>
          <w:i/>
          <w:szCs w:val="28"/>
        </w:rPr>
        <w:t xml:space="preserve"> </w:t>
      </w:r>
      <w:r w:rsidRPr="00ED1F15">
        <w:rPr>
          <w:szCs w:val="28"/>
        </w:rPr>
        <w:t xml:space="preserve">представлена на рис. 4. Видно, что вся ось по оттенку </w:t>
      </w:r>
      <w:r w:rsidRPr="00ED1F15">
        <w:rPr>
          <w:szCs w:val="28"/>
          <w:lang w:val="en-US"/>
        </w:rPr>
        <w:t>H</w:t>
      </w:r>
      <w:r w:rsidRPr="00ED1F15">
        <w:rPr>
          <w:szCs w:val="28"/>
        </w:rPr>
        <w:t xml:space="preserve"> покрыта непрерывно, что свидетельствует о потенциальной пригодности выбранных красок для использования без дополнительных пигментов. </w:t>
      </w:r>
    </w:p>
    <w:p w:rsidR="00FA71A2" w:rsidRPr="00ED1F15" w:rsidRDefault="00FA71A2" w:rsidP="00FA71A2">
      <w:pPr>
        <w:tabs>
          <w:tab w:val="left" w:pos="5812"/>
        </w:tabs>
        <w:rPr>
          <w:szCs w:val="28"/>
        </w:rPr>
      </w:pPr>
    </w:p>
    <w:p w:rsidR="00FA71A2" w:rsidRPr="00ED1F15" w:rsidRDefault="00FA71A2" w:rsidP="00FA71A2">
      <w:pPr>
        <w:tabs>
          <w:tab w:val="left" w:pos="5812"/>
        </w:tabs>
        <w:ind w:hanging="567"/>
        <w:rPr>
          <w:szCs w:val="28"/>
        </w:rPr>
      </w:pPr>
      <w:r w:rsidRPr="00ED1F15">
        <w:rPr>
          <w:noProof/>
          <w:szCs w:val="28"/>
          <w:lang w:eastAsia="ru-RU"/>
        </w:rPr>
        <w:drawing>
          <wp:inline distT="0" distB="0" distL="0" distR="0">
            <wp:extent cx="6408420" cy="2728595"/>
            <wp:effectExtent l="19050" t="0" r="0" b="0"/>
            <wp:docPr id="10" name="Рисунок 25" descr="Spec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Spectr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8981" r="11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A2" w:rsidRPr="00ED1F15" w:rsidRDefault="00FA71A2" w:rsidP="00FA71A2">
      <w:pPr>
        <w:tabs>
          <w:tab w:val="left" w:pos="5812"/>
        </w:tabs>
        <w:jc w:val="center"/>
        <w:rPr>
          <w:szCs w:val="28"/>
        </w:rPr>
      </w:pPr>
      <w:r w:rsidRPr="00ED1F15">
        <w:rPr>
          <w:szCs w:val="28"/>
        </w:rPr>
        <w:t xml:space="preserve">Рис. 4 – Экспериментально найденная зависимость </w:t>
      </w:r>
      <w:r w:rsidRPr="00ED1F15">
        <w:rPr>
          <w:szCs w:val="28"/>
        </w:rPr>
        <w:br/>
        <w:t xml:space="preserve">оттенка смеси от долей чистых красок для акриловых красок </w:t>
      </w:r>
      <w:r w:rsidRPr="00ED1F15">
        <w:rPr>
          <w:szCs w:val="28"/>
        </w:rPr>
        <w:br/>
        <w:t xml:space="preserve">«синяя» </w:t>
      </w:r>
      <w:r w:rsidRPr="00ED1F15">
        <w:rPr>
          <w:szCs w:val="28"/>
          <w:lang w:val="en-US"/>
        </w:rPr>
        <w:t>C</w:t>
      </w:r>
      <w:r w:rsidRPr="00ED1F15">
        <w:rPr>
          <w:szCs w:val="28"/>
        </w:rPr>
        <w:t xml:space="preserve">, «карминовая» </w:t>
      </w:r>
      <w:r w:rsidRPr="00ED1F15">
        <w:rPr>
          <w:szCs w:val="28"/>
          <w:lang w:val="en-US"/>
        </w:rPr>
        <w:t>M</w:t>
      </w:r>
      <w:r w:rsidRPr="00ED1F15">
        <w:rPr>
          <w:szCs w:val="28"/>
        </w:rPr>
        <w:t xml:space="preserve">, «желтая светлая» </w:t>
      </w:r>
      <w:r w:rsidRPr="00ED1F15">
        <w:rPr>
          <w:szCs w:val="28"/>
          <w:lang w:val="en-US"/>
        </w:rPr>
        <w:t>Y</w:t>
      </w:r>
    </w:p>
    <w:p w:rsidR="00FA71A2" w:rsidRPr="00ED1F15" w:rsidRDefault="00FA71A2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 Аналитическая аппроксимация данных кривых с точностью до 10</w:t>
      </w:r>
      <w:r w:rsidRPr="00ED1F15">
        <w:rPr>
          <w:szCs w:val="28"/>
          <w:vertAlign w:val="superscript"/>
        </w:rPr>
        <w:t>-2</w:t>
      </w:r>
      <w:r w:rsidRPr="00ED1F15">
        <w:rPr>
          <w:szCs w:val="28"/>
        </w:rPr>
        <w:t xml:space="preserve"> наглядно характеризует сложность физических процессов, происходящих при смешении пигментов. Так, функциональная зависимость интенсивности (компонента </w:t>
      </w:r>
      <w:r w:rsidRPr="00ED1F15">
        <w:rPr>
          <w:szCs w:val="28"/>
          <w:lang w:val="en-US"/>
        </w:rPr>
        <w:t>Value</w:t>
      </w:r>
      <w:r w:rsidRPr="00ED1F15">
        <w:rPr>
          <w:szCs w:val="28"/>
        </w:rPr>
        <w:t xml:space="preserve">) от отношения массовой доли сажи газовой </w:t>
      </w:r>
      <w:r w:rsidRPr="00ED1F15">
        <w:rPr>
          <w:szCs w:val="28"/>
          <w:lang w:val="en-US"/>
        </w:rPr>
        <w:t>K</w:t>
      </w:r>
      <w:r w:rsidRPr="00ED1F15">
        <w:rPr>
          <w:szCs w:val="28"/>
        </w:rPr>
        <w:t xml:space="preserve"> к общей массе пробы, полученная с помощью интерполяции экспериментальных точек, </w:t>
      </w:r>
      <w:proofErr w:type="spellStart"/>
      <w:r>
        <w:rPr>
          <w:szCs w:val="28"/>
        </w:rPr>
        <w:t>аппроксимируется</w:t>
      </w:r>
      <w:proofErr w:type="spellEnd"/>
      <w:r w:rsidRPr="00ED1F15">
        <w:rPr>
          <w:szCs w:val="28"/>
        </w:rPr>
        <w:t xml:space="preserve"> формулой:</w:t>
      </w:r>
    </w:p>
    <w:p w:rsidR="00FA71A2" w:rsidRPr="00ED1F15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ED1F15">
        <w:rPr>
          <w:position w:val="-12"/>
          <w:szCs w:val="28"/>
          <w:lang w:val="en-US"/>
        </w:rPr>
        <w:object w:dxaOrig="3360" w:dyaOrig="480">
          <v:shape id="_x0000_i1026" type="#_x0000_t75" style="width:167.6pt;height:23.6pt" o:ole="">
            <v:imagedata r:id="rId23" o:title=""/>
          </v:shape>
          <o:OLEObject Type="Embed" ProgID="Equation.3" ShapeID="_x0000_i1026" DrawAspect="Content" ObjectID="_1540212310" r:id="rId24"/>
        </w:object>
      </w:r>
      <w:r w:rsidRPr="00ED1F15">
        <w:rPr>
          <w:szCs w:val="28"/>
        </w:rPr>
        <w:t>.</w:t>
      </w:r>
    </w:p>
    <w:p w:rsidR="00FA71A2" w:rsidRDefault="00FA71A2" w:rsidP="00FA71A2">
      <w:pPr>
        <w:tabs>
          <w:tab w:val="left" w:pos="5812"/>
        </w:tabs>
        <w:rPr>
          <w:szCs w:val="28"/>
        </w:rPr>
      </w:pPr>
    </w:p>
    <w:p w:rsidR="00FA71A2" w:rsidRPr="00FA71A2" w:rsidRDefault="00FA71A2" w:rsidP="00FA71A2">
      <w:pPr>
        <w:tabs>
          <w:tab w:val="left" w:pos="5812"/>
        </w:tabs>
        <w:rPr>
          <w:szCs w:val="28"/>
        </w:rPr>
      </w:pPr>
      <w:r>
        <w:rPr>
          <w:szCs w:val="28"/>
        </w:rPr>
        <w:t>Эта</w:t>
      </w:r>
      <w:r w:rsidRPr="00FA71A2">
        <w:rPr>
          <w:szCs w:val="28"/>
        </w:rPr>
        <w:t xml:space="preserve"> зависимость получена на основе экспериментальных данных, представленных на рис. 12.</w:t>
      </w:r>
    </w:p>
    <w:p w:rsidR="00FA71A2" w:rsidRDefault="00FA71A2" w:rsidP="00FA71A2">
      <w:pPr>
        <w:tabs>
          <w:tab w:val="left" w:pos="5812"/>
        </w:tabs>
        <w:ind w:firstLine="426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3904699" cy="2777705"/>
            <wp:effectExtent l="19050" t="0" r="551" b="0"/>
            <wp:docPr id="11" name="Рисунок 29" descr="График черного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к черного.emf"/>
                    <pic:cNvPicPr/>
                  </pic:nvPicPr>
                  <pic:blipFill>
                    <a:blip r:embed="rId25" cstate="print"/>
                    <a:srcRect t="5294"/>
                    <a:stretch>
                      <a:fillRect/>
                    </a:stretch>
                  </pic:blipFill>
                  <pic:spPr>
                    <a:xfrm>
                      <a:off x="0" y="0"/>
                      <a:ext cx="3904699" cy="27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A2" w:rsidRPr="00FA71A2" w:rsidRDefault="00FA71A2" w:rsidP="00FA71A2">
      <w:pPr>
        <w:tabs>
          <w:tab w:val="left" w:pos="5812"/>
        </w:tabs>
        <w:ind w:firstLine="426"/>
        <w:jc w:val="center"/>
        <w:rPr>
          <w:szCs w:val="28"/>
        </w:rPr>
      </w:pPr>
      <w:r w:rsidRPr="00FA71A2">
        <w:rPr>
          <w:szCs w:val="28"/>
        </w:rPr>
        <w:t>Рис. 12 – Нелинейная зависимость оттенка смеси от долей чистых красок для акриловых красок «сажа газовая» с «белила титановые»</w:t>
      </w:r>
    </w:p>
    <w:p w:rsidR="00FA71A2" w:rsidRPr="00FA71A2" w:rsidRDefault="00FA71A2" w:rsidP="00FA71A2">
      <w:pPr>
        <w:tabs>
          <w:tab w:val="left" w:pos="5812"/>
        </w:tabs>
        <w:ind w:firstLine="426"/>
        <w:rPr>
          <w:szCs w:val="28"/>
        </w:rPr>
      </w:pPr>
      <w:proofErr w:type="gramStart"/>
      <w:r w:rsidRPr="00FA71A2">
        <w:rPr>
          <w:szCs w:val="28"/>
        </w:rPr>
        <w:t xml:space="preserve">Взятие проб в контрольных точках подтвердило, что достигаемая с помощью описного выше алгоритма нахождения функции </w:t>
      </w:r>
      <w:r w:rsidRPr="00FA71A2">
        <w:rPr>
          <w:position w:val="-4"/>
          <w:szCs w:val="28"/>
        </w:rPr>
        <w:object w:dxaOrig="260" w:dyaOrig="260">
          <v:shape id="_x0000_i1027" type="#_x0000_t75" style="width:12.65pt;height:12.65pt" o:ole="">
            <v:imagedata r:id="rId26" o:title=""/>
          </v:shape>
          <o:OLEObject Type="Embed" ProgID="Equation.3" ShapeID="_x0000_i1027" DrawAspect="Content" ObjectID="_1540212311" r:id="rId27"/>
        </w:object>
      </w:r>
      <w:r w:rsidRPr="00FA71A2">
        <w:rPr>
          <w:szCs w:val="28"/>
        </w:rPr>
        <w:t xml:space="preserve"> точность укладывается в изначально заданные 10%, более того, она составила 4-6%.</w:t>
      </w:r>
      <w:proofErr w:type="gramEnd"/>
    </w:p>
    <w:p w:rsidR="00FA71A2" w:rsidRPr="00FA71A2" w:rsidRDefault="00FA71A2" w:rsidP="00FA71A2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Сходные формулы могут быть получены и для других </w:t>
      </w:r>
      <w:r>
        <w:rPr>
          <w:szCs w:val="28"/>
        </w:rPr>
        <w:t>зависимостей</w:t>
      </w:r>
      <w:r w:rsidRPr="00ED1F15">
        <w:rPr>
          <w:szCs w:val="28"/>
        </w:rPr>
        <w:t>.</w:t>
      </w:r>
      <w:r>
        <w:rPr>
          <w:szCs w:val="28"/>
        </w:rPr>
        <w:t xml:space="preserve"> Ввиду их сложности при обобщении на 4-мерное пространство, соответствующее цветовой модели </w:t>
      </w:r>
      <w:r>
        <w:rPr>
          <w:szCs w:val="28"/>
          <w:lang w:val="en-US"/>
        </w:rPr>
        <w:t>CMYKW</w:t>
      </w:r>
      <w:r>
        <w:rPr>
          <w:szCs w:val="28"/>
        </w:rPr>
        <w:t>, было принято решение использовать не аналитические зависимости, а калибровочный массив точек и специальный алгоритм на основе линейной интерполяции.</w:t>
      </w:r>
    </w:p>
    <w:p w:rsidR="004E471D" w:rsidRDefault="004E471D" w:rsidP="004E471D">
      <w:pPr>
        <w:pStyle w:val="2"/>
      </w:pPr>
      <w:r>
        <w:t>Математическое обеспечение автоматической палитры</w:t>
      </w:r>
    </w:p>
    <w:p w:rsidR="00ED1F15" w:rsidRPr="00ED1F15" w:rsidRDefault="00ED1F15" w:rsidP="00FA71A2">
      <w:pPr>
        <w:rPr>
          <w:szCs w:val="28"/>
        </w:rPr>
      </w:pPr>
      <w:r w:rsidRPr="00ED1F15">
        <w:t xml:space="preserve">В данной </w:t>
      </w:r>
      <w:r w:rsidR="004E471D">
        <w:t>работе</w:t>
      </w:r>
      <w:r w:rsidRPr="00ED1F15">
        <w:t xml:space="preserve"> предлагается оригинальный алгоритм расчета наименований входящих в смесь красок и их массовых долей при задании искомого цвета. </w:t>
      </w:r>
    </w:p>
    <w:p w:rsidR="00ED1F15" w:rsidRPr="00ED1F15" w:rsidRDefault="00ED1F15" w:rsidP="00ED1F15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Любая </w:t>
      </w:r>
      <w:r w:rsidR="00FA71A2">
        <w:rPr>
          <w:szCs w:val="28"/>
        </w:rPr>
        <w:t xml:space="preserve">цветовая </w:t>
      </w:r>
      <w:r w:rsidRPr="00ED1F15">
        <w:rPr>
          <w:szCs w:val="28"/>
        </w:rPr>
        <w:t xml:space="preserve">смесь в модели </w:t>
      </w:r>
      <w:r w:rsidR="00FA71A2">
        <w:rPr>
          <w:szCs w:val="28"/>
          <w:lang w:val="en-US"/>
        </w:rPr>
        <w:t>CMYKW</w:t>
      </w:r>
      <w:r w:rsidR="00FA71A2" w:rsidRPr="00FA71A2">
        <w:rPr>
          <w:szCs w:val="28"/>
        </w:rPr>
        <w:t xml:space="preserve"> </w:t>
      </w:r>
      <w:r w:rsidRPr="00ED1F15">
        <w:rPr>
          <w:szCs w:val="28"/>
        </w:rPr>
        <w:t>состоит не более чем из 4-х пигмент</w:t>
      </w:r>
      <w:r w:rsidR="00A7248B">
        <w:rPr>
          <w:szCs w:val="28"/>
        </w:rPr>
        <w:t>о</w:t>
      </w:r>
      <w:r w:rsidRPr="00ED1F15">
        <w:rPr>
          <w:szCs w:val="28"/>
        </w:rPr>
        <w:t xml:space="preserve">в, что соответствует принятой художественной практике. </w:t>
      </w:r>
      <w:r w:rsidR="00FA71A2">
        <w:rPr>
          <w:szCs w:val="28"/>
        </w:rPr>
        <w:t>В предыдущем разделе было показано, что з</w:t>
      </w:r>
      <w:r w:rsidRPr="00ED1F15">
        <w:rPr>
          <w:szCs w:val="28"/>
        </w:rPr>
        <w:t xml:space="preserve">ависимость между </w:t>
      </w:r>
      <w:r w:rsidR="00A7248B">
        <w:rPr>
          <w:szCs w:val="28"/>
        </w:rPr>
        <w:t>моделя</w:t>
      </w:r>
      <w:r w:rsidR="00FA71A2">
        <w:rPr>
          <w:szCs w:val="28"/>
        </w:rPr>
        <w:t>ми</w:t>
      </w:r>
      <w:r w:rsidRPr="00ED1F15">
        <w:rPr>
          <w:szCs w:val="28"/>
        </w:rPr>
        <w:t xml:space="preserve"> </w:t>
      </w:r>
      <w:r w:rsidRPr="00ED1F15">
        <w:rPr>
          <w:szCs w:val="28"/>
          <w:lang w:val="en-US"/>
        </w:rPr>
        <w:t>CMYKW</w:t>
      </w:r>
      <w:r w:rsidRPr="00ED1F15">
        <w:rPr>
          <w:szCs w:val="28"/>
        </w:rPr>
        <w:t xml:space="preserve"> и </w:t>
      </w:r>
      <w:r w:rsidRPr="00ED1F15">
        <w:rPr>
          <w:szCs w:val="28"/>
          <w:lang w:val="en-US"/>
        </w:rPr>
        <w:t>HSV</w:t>
      </w:r>
      <w:r w:rsidRPr="00ED1F15">
        <w:rPr>
          <w:szCs w:val="28"/>
        </w:rPr>
        <w:t xml:space="preserve"> нелинейная.</w:t>
      </w:r>
    </w:p>
    <w:p w:rsidR="00ED1F15" w:rsidRPr="00ED1F15" w:rsidRDefault="00FA71A2" w:rsidP="00ED1F15">
      <w:pPr>
        <w:tabs>
          <w:tab w:val="left" w:pos="5812"/>
        </w:tabs>
        <w:ind w:firstLine="426"/>
        <w:rPr>
          <w:szCs w:val="28"/>
        </w:rPr>
      </w:pPr>
      <w:r>
        <w:rPr>
          <w:szCs w:val="28"/>
        </w:rPr>
        <w:t>При создании</w:t>
      </w:r>
      <w:r w:rsidR="00ED1F15" w:rsidRPr="00ED1F15">
        <w:rPr>
          <w:szCs w:val="28"/>
        </w:rPr>
        <w:t xml:space="preserve"> </w:t>
      </w:r>
      <w:r>
        <w:rPr>
          <w:szCs w:val="28"/>
        </w:rPr>
        <w:t>экспериментальных цветовых проб</w:t>
      </w:r>
      <w:r w:rsidR="00ED1F15" w:rsidRPr="00ED1F15">
        <w:rPr>
          <w:szCs w:val="28"/>
        </w:rPr>
        <w:t xml:space="preserve"> </w:t>
      </w:r>
      <w:r>
        <w:rPr>
          <w:szCs w:val="28"/>
        </w:rPr>
        <w:t>определяется</w:t>
      </w:r>
      <w:r w:rsidR="00ED1F15" w:rsidRPr="00ED1F15">
        <w:rPr>
          <w:szCs w:val="28"/>
        </w:rPr>
        <w:t xml:space="preserve"> функциональная зависимость</w:t>
      </w:r>
    </w:p>
    <w:p w:rsidR="00ED1F15" w:rsidRDefault="00FA71A2" w:rsidP="00ED1F15">
      <w:pPr>
        <w:tabs>
          <w:tab w:val="left" w:pos="5812"/>
        </w:tabs>
        <w:ind w:firstLine="426"/>
        <w:jc w:val="center"/>
        <w:rPr>
          <w:szCs w:val="28"/>
        </w:rPr>
      </w:pPr>
      <w:r w:rsidRPr="00A7248B">
        <w:rPr>
          <w:position w:val="-12"/>
          <w:szCs w:val="28"/>
        </w:rPr>
        <w:object w:dxaOrig="2799" w:dyaOrig="360">
          <v:shape id="_x0000_i1028" type="#_x0000_t75" style="width:139.95pt;height:19pt" o:ole="">
            <v:imagedata r:id="rId28" o:title=""/>
          </v:shape>
          <o:OLEObject Type="Embed" ProgID="Equation.3" ShapeID="_x0000_i1028" DrawAspect="Content" ObjectID="_1540212312" r:id="rId29"/>
        </w:object>
      </w:r>
      <w:r>
        <w:rPr>
          <w:szCs w:val="28"/>
        </w:rPr>
        <w:t>,</w:t>
      </w:r>
    </w:p>
    <w:p w:rsidR="00FA71A2" w:rsidRPr="00FA71A2" w:rsidRDefault="00FA71A2" w:rsidP="00FA71A2">
      <w:pPr>
        <w:tabs>
          <w:tab w:val="left" w:pos="5812"/>
        </w:tabs>
        <w:ind w:firstLine="0"/>
      </w:pPr>
      <w:r>
        <w:rPr>
          <w:szCs w:val="28"/>
        </w:rPr>
        <w:t>где</w:t>
      </w:r>
      <w:r w:rsidRPr="00FA71A2">
        <w:t xml:space="preserve"> </w:t>
      </w:r>
      <w:r w:rsidRPr="00A31515">
        <w:rPr>
          <w:position w:val="-6"/>
        </w:rPr>
        <w:object w:dxaOrig="279" w:dyaOrig="300">
          <v:shape id="_x0000_i1029" type="#_x0000_t75" style="width:13.8pt;height:15pt" o:ole="">
            <v:imagedata r:id="rId30" o:title=""/>
          </v:shape>
          <o:OLEObject Type="Embed" ProgID="Equation.3" ShapeID="_x0000_i1029" DrawAspect="Content" ObjectID="_1540212313" r:id="rId31"/>
        </w:object>
      </w:r>
      <w:r>
        <w:t xml:space="preserve"> – неизвестная функция</w:t>
      </w:r>
      <w:r w:rsidRPr="00FA71A2">
        <w:t>,</w:t>
      </w:r>
      <w:r w:rsidRPr="00A7248B">
        <w:rPr>
          <w:position w:val="-12"/>
          <w:szCs w:val="28"/>
        </w:rPr>
        <w:object w:dxaOrig="560" w:dyaOrig="360">
          <v:shape id="_x0000_i1030" type="#_x0000_t75" style="width:28.2pt;height:19pt" o:ole="">
            <v:imagedata r:id="rId32" o:title=""/>
          </v:shape>
          <o:OLEObject Type="Embed" ProgID="Equation.3" ShapeID="_x0000_i1030" DrawAspect="Content" ObjectID="_1540212314" r:id="rId33"/>
        </w:object>
      </w:r>
      <w:r w:rsidRPr="00ED1F15">
        <w:rPr>
          <w:szCs w:val="28"/>
        </w:rPr>
        <w:t>– компоненты цвета из множества {</w:t>
      </w:r>
      <w:r w:rsidRPr="00ED1F15">
        <w:rPr>
          <w:szCs w:val="28"/>
          <w:lang w:val="en-US"/>
        </w:rPr>
        <w:t>C</w:t>
      </w:r>
      <w:r w:rsidRPr="00ED1F15">
        <w:rPr>
          <w:szCs w:val="28"/>
        </w:rPr>
        <w:t xml:space="preserve">, </w:t>
      </w:r>
      <w:r w:rsidRPr="00ED1F15">
        <w:rPr>
          <w:szCs w:val="28"/>
          <w:lang w:val="en-US"/>
        </w:rPr>
        <w:t>M</w:t>
      </w:r>
      <w:r w:rsidRPr="00ED1F15">
        <w:rPr>
          <w:szCs w:val="28"/>
        </w:rPr>
        <w:t xml:space="preserve">, </w:t>
      </w:r>
      <w:r w:rsidRPr="00ED1F15">
        <w:rPr>
          <w:szCs w:val="28"/>
          <w:lang w:val="en-US"/>
        </w:rPr>
        <w:t>Y</w:t>
      </w:r>
      <w:r w:rsidRPr="00ED1F15">
        <w:rPr>
          <w:szCs w:val="28"/>
        </w:rPr>
        <w:t>}.</w:t>
      </w:r>
    </w:p>
    <w:p w:rsidR="00ED1F15" w:rsidRPr="00FA71A2" w:rsidRDefault="00ED1F15" w:rsidP="00ED1F15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Математическая постановка задачи </w:t>
      </w:r>
      <w:proofErr w:type="spellStart"/>
      <w:r w:rsidR="00FA71A2">
        <w:rPr>
          <w:szCs w:val="28"/>
        </w:rPr>
        <w:t>полноцветной</w:t>
      </w:r>
      <w:proofErr w:type="spellEnd"/>
      <w:r w:rsidR="00FA71A2">
        <w:rPr>
          <w:szCs w:val="28"/>
        </w:rPr>
        <w:t xml:space="preserve"> живописи художественными красками</w:t>
      </w:r>
      <w:r w:rsidRPr="00ED1F15">
        <w:rPr>
          <w:szCs w:val="28"/>
        </w:rPr>
        <w:t xml:space="preserve"> состоит в </w:t>
      </w:r>
      <w:r w:rsidR="00FA71A2">
        <w:rPr>
          <w:szCs w:val="28"/>
        </w:rPr>
        <w:t>воспроизведении функции</w:t>
      </w:r>
      <w:r w:rsidR="00FA71A2" w:rsidRPr="00FA71A2">
        <w:rPr>
          <w:szCs w:val="28"/>
        </w:rPr>
        <w:t xml:space="preserve"> </w:t>
      </w:r>
      <w:r w:rsidR="00FA71A2" w:rsidRPr="00ED1F15">
        <w:rPr>
          <w:position w:val="-6"/>
          <w:szCs w:val="28"/>
        </w:rPr>
        <w:object w:dxaOrig="1040" w:dyaOrig="420">
          <v:shape id="_x0000_i1031" type="#_x0000_t75" style="width:51.85pt;height:20.75pt" o:ole="">
            <v:imagedata r:id="rId34" o:title=""/>
          </v:shape>
          <o:OLEObject Type="Embed" ProgID="Equation.3" ShapeID="_x0000_i1031" DrawAspect="Content" ObjectID="_1540212315" r:id="rId35"/>
        </w:object>
      </w:r>
      <w:r w:rsidR="00FA71A2">
        <w:rPr>
          <w:szCs w:val="28"/>
        </w:rPr>
        <w:t xml:space="preserve">, осуществляющей переход из пространства </w:t>
      </w:r>
      <w:r w:rsidR="00FA71A2">
        <w:rPr>
          <w:szCs w:val="28"/>
          <w:lang w:val="en-US"/>
        </w:rPr>
        <w:t>HSV</w:t>
      </w:r>
      <w:r w:rsidR="00FA71A2">
        <w:rPr>
          <w:szCs w:val="28"/>
        </w:rPr>
        <w:t xml:space="preserve"> в пространство </w:t>
      </w:r>
      <w:r w:rsidR="00FA71A2">
        <w:rPr>
          <w:szCs w:val="28"/>
          <w:lang w:val="en-US"/>
        </w:rPr>
        <w:t>CMYKW</w:t>
      </w:r>
    </w:p>
    <w:p w:rsidR="00ED1F15" w:rsidRPr="00ED1F15" w:rsidRDefault="00A7248B" w:rsidP="00ED1F15">
      <w:pPr>
        <w:tabs>
          <w:tab w:val="left" w:pos="5812"/>
        </w:tabs>
        <w:ind w:firstLine="426"/>
        <w:jc w:val="right"/>
        <w:rPr>
          <w:szCs w:val="28"/>
        </w:rPr>
      </w:pPr>
      <w:r w:rsidRPr="00A7248B">
        <w:rPr>
          <w:position w:val="-12"/>
          <w:szCs w:val="28"/>
        </w:rPr>
        <w:object w:dxaOrig="2960" w:dyaOrig="360">
          <v:shape id="_x0000_i1032" type="#_x0000_t75" style="width:148.6pt;height:19pt" o:ole="">
            <v:imagedata r:id="rId36" o:title=""/>
          </v:shape>
          <o:OLEObject Type="Embed" ProgID="Equation.3" ShapeID="_x0000_i1032" DrawAspect="Content" ObjectID="_1540212316" r:id="rId37"/>
        </w:object>
      </w:r>
      <w:r w:rsidR="00FA71A2">
        <w:rPr>
          <w:szCs w:val="28"/>
        </w:rPr>
        <w:t>.</w:t>
      </w:r>
      <w:r w:rsidR="00ED1F15" w:rsidRPr="00ED1F15">
        <w:rPr>
          <w:szCs w:val="28"/>
        </w:rPr>
        <w:tab/>
        <w:t>(1)</w:t>
      </w:r>
    </w:p>
    <w:p w:rsidR="00ED1F15" w:rsidRPr="00ED1F15" w:rsidRDefault="00ED1F15" w:rsidP="00FA71A2">
      <w:pPr>
        <w:tabs>
          <w:tab w:val="left" w:pos="5812"/>
        </w:tabs>
        <w:ind w:firstLine="426"/>
        <w:rPr>
          <w:szCs w:val="28"/>
        </w:rPr>
      </w:pPr>
      <w:r w:rsidRPr="00ED1F15">
        <w:rPr>
          <w:szCs w:val="28"/>
        </w:rPr>
        <w:t xml:space="preserve">Трудность ее не только в нелинейном характере исследуемых зависимостей, но и в том, что цветовые пространства </w:t>
      </w:r>
      <w:r w:rsidRPr="00ED1F15">
        <w:rPr>
          <w:szCs w:val="28"/>
          <w:lang w:val="en-US"/>
        </w:rPr>
        <w:t>CMYOKW</w:t>
      </w:r>
      <w:r w:rsidRPr="00ED1F15">
        <w:rPr>
          <w:szCs w:val="28"/>
        </w:rPr>
        <w:t xml:space="preserve"> и </w:t>
      </w:r>
      <w:r w:rsidRPr="00ED1F15">
        <w:rPr>
          <w:szCs w:val="28"/>
          <w:lang w:val="en-US"/>
        </w:rPr>
        <w:t>HSV</w:t>
      </w:r>
      <w:r w:rsidRPr="00ED1F15">
        <w:rPr>
          <w:szCs w:val="28"/>
        </w:rPr>
        <w:t xml:space="preserve"> имеют неперекрывающиеся участки. </w:t>
      </w:r>
      <w:r w:rsidR="00FA71A2">
        <w:rPr>
          <w:szCs w:val="28"/>
        </w:rPr>
        <w:t>Необходимо</w:t>
      </w:r>
      <w:r w:rsidRPr="00ED1F15">
        <w:rPr>
          <w:szCs w:val="28"/>
        </w:rPr>
        <w:t xml:space="preserve"> иметь возможность экстраполировать недостающие значения</w:t>
      </w:r>
      <w:r w:rsidR="00FA71A2">
        <w:rPr>
          <w:szCs w:val="28"/>
        </w:rPr>
        <w:t>.</w:t>
      </w:r>
    </w:p>
    <w:p w:rsidR="0035640D" w:rsidRDefault="00ED1F15" w:rsidP="00ED1F15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Функция </w:t>
      </w:r>
      <w:r w:rsidRPr="00ED1F15">
        <w:rPr>
          <w:position w:val="-4"/>
          <w:szCs w:val="28"/>
        </w:rPr>
        <w:object w:dxaOrig="260" w:dyaOrig="260">
          <v:shape id="_x0000_i1033" type="#_x0000_t75" style="width:12.65pt;height:12.65pt" o:ole="">
            <v:imagedata r:id="rId26" o:title=""/>
          </v:shape>
          <o:OLEObject Type="Embed" ProgID="Equation.3" ShapeID="_x0000_i1033" DrawAspect="Content" ObjectID="_1540212317" r:id="rId38"/>
        </w:object>
      </w:r>
      <w:r w:rsidRPr="00ED1F15">
        <w:rPr>
          <w:szCs w:val="28"/>
        </w:rPr>
        <w:t xml:space="preserve"> не имеет </w:t>
      </w:r>
      <w:r w:rsidR="00FA71A2">
        <w:rPr>
          <w:szCs w:val="28"/>
        </w:rPr>
        <w:t xml:space="preserve">строго </w:t>
      </w:r>
      <w:r w:rsidRPr="00ED1F15">
        <w:rPr>
          <w:szCs w:val="28"/>
        </w:rPr>
        <w:t>аналитической формы</w:t>
      </w:r>
      <w:r w:rsidR="00FA71A2">
        <w:rPr>
          <w:szCs w:val="28"/>
        </w:rPr>
        <w:t xml:space="preserve"> и определяется экспериментально</w:t>
      </w:r>
      <w:r w:rsidRPr="00ED1F15">
        <w:rPr>
          <w:szCs w:val="28"/>
        </w:rPr>
        <w:t>.</w:t>
      </w:r>
      <w:r w:rsidR="00FA71A2">
        <w:rPr>
          <w:szCs w:val="28"/>
        </w:rPr>
        <w:t xml:space="preserve"> Так как аналитическая аппроксимация ее сложна, то она вычисляется по приближенному алгоритму</w:t>
      </w:r>
      <w:r w:rsidR="0035640D">
        <w:rPr>
          <w:szCs w:val="28"/>
        </w:rPr>
        <w:t>, описанному ниже</w:t>
      </w:r>
      <w:r w:rsidR="00FA71A2">
        <w:rPr>
          <w:szCs w:val="28"/>
        </w:rPr>
        <w:t xml:space="preserve">. </w:t>
      </w:r>
    </w:p>
    <w:p w:rsidR="00ED1F15" w:rsidRPr="00ED1F15" w:rsidRDefault="00ED1F15" w:rsidP="00ED1F15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Чтобы задача поиска функции (1) была корректной, необходимо, наименования компонент </w:t>
      </w:r>
      <w:r w:rsidR="0035640D" w:rsidRPr="0035640D">
        <w:rPr>
          <w:position w:val="-12"/>
          <w:szCs w:val="28"/>
        </w:rPr>
        <w:object w:dxaOrig="560" w:dyaOrig="360">
          <v:shape id="_x0000_i1034" type="#_x0000_t75" style="width:27.65pt;height:17.85pt" o:ole="">
            <v:imagedata r:id="rId39" o:title=""/>
          </v:shape>
          <o:OLEObject Type="Embed" ProgID="Equation.3" ShapeID="_x0000_i1034" DrawAspect="Content" ObjectID="_1540212318" r:id="rId40"/>
        </w:object>
      </w:r>
      <w:r w:rsidRPr="00ED1F15">
        <w:rPr>
          <w:szCs w:val="28"/>
        </w:rPr>
        <w:t xml:space="preserve"> были известны априори. Для этого ось </w:t>
      </w:r>
      <w:r w:rsidRPr="00ED1F15">
        <w:rPr>
          <w:szCs w:val="28"/>
          <w:lang w:val="en-US"/>
        </w:rPr>
        <w:t>H</w:t>
      </w:r>
      <w:r w:rsidRPr="00ED1F15">
        <w:rPr>
          <w:szCs w:val="28"/>
        </w:rPr>
        <w:t xml:space="preserve"> делится на участки, соответствующие парам базовых пигментов смеси, и </w:t>
      </w:r>
      <w:r w:rsidRPr="00ED1F15">
        <w:rPr>
          <w:position w:val="-4"/>
          <w:szCs w:val="28"/>
        </w:rPr>
        <w:object w:dxaOrig="260" w:dyaOrig="260">
          <v:shape id="_x0000_i1035" type="#_x0000_t75" style="width:12.65pt;height:12.65pt" o:ole="">
            <v:imagedata r:id="rId26" o:title=""/>
          </v:shape>
          <o:OLEObject Type="Embed" ProgID="Equation.3" ShapeID="_x0000_i1035" DrawAspect="Content" ObjectID="_1540212319" r:id="rId41"/>
        </w:object>
      </w:r>
      <w:r w:rsidRPr="00ED1F15">
        <w:rPr>
          <w:szCs w:val="28"/>
        </w:rPr>
        <w:t xml:space="preserve"> находится для уже известных базовых пигментов.</w:t>
      </w:r>
    </w:p>
    <w:p w:rsidR="00ED1F15" w:rsidRPr="00ED1F15" w:rsidRDefault="00ED1F15" w:rsidP="00ED1F15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В ходе экспериментальной калибровки все трехмерное пространство </w:t>
      </w:r>
      <w:r w:rsidRPr="00ED1F15">
        <w:rPr>
          <w:szCs w:val="28"/>
          <w:lang w:val="en-US"/>
        </w:rPr>
        <w:t>HSV</w:t>
      </w:r>
      <w:r w:rsidRPr="00ED1F15">
        <w:rPr>
          <w:szCs w:val="28"/>
        </w:rPr>
        <w:t xml:space="preserve"> заполняется опорными точками </w:t>
      </w:r>
      <w:r w:rsidR="0035640D" w:rsidRPr="0035640D">
        <w:rPr>
          <w:position w:val="-12"/>
          <w:szCs w:val="28"/>
        </w:rPr>
        <w:object w:dxaOrig="1200" w:dyaOrig="360">
          <v:shape id="_x0000_i1036" type="#_x0000_t75" style="width:60.5pt;height:18.45pt" o:ole="">
            <v:imagedata r:id="rId42" o:title=""/>
          </v:shape>
          <o:OLEObject Type="Embed" ProgID="Equation.3" ShapeID="_x0000_i1036" DrawAspect="Content" ObjectID="_1540212320" r:id="rId43"/>
        </w:object>
      </w:r>
      <w:r w:rsidRPr="00ED1F15">
        <w:rPr>
          <w:szCs w:val="28"/>
        </w:rPr>
        <w:t xml:space="preserve"> на сетке </w:t>
      </w:r>
      <w:r w:rsidR="0035640D" w:rsidRPr="00ED1F15">
        <w:rPr>
          <w:position w:val="-12"/>
          <w:szCs w:val="28"/>
        </w:rPr>
        <w:object w:dxaOrig="1460" w:dyaOrig="360">
          <v:shape id="_x0000_i1037" type="#_x0000_t75" style="width:72.6pt;height:18.45pt" o:ole="">
            <v:imagedata r:id="rId44" o:title=""/>
          </v:shape>
          <o:OLEObject Type="Embed" ProgID="Equation.3" ShapeID="_x0000_i1037" DrawAspect="Content" ObjectID="_1540212321" r:id="rId45"/>
        </w:object>
      </w:r>
      <w:r w:rsidRPr="00ED1F15">
        <w:rPr>
          <w:szCs w:val="28"/>
        </w:rPr>
        <w:t xml:space="preserve">, для которых </w:t>
      </w:r>
      <w:r w:rsidR="00677B34" w:rsidRPr="0035640D">
        <w:rPr>
          <w:position w:val="-12"/>
          <w:szCs w:val="28"/>
        </w:rPr>
        <w:object w:dxaOrig="1420" w:dyaOrig="360">
          <v:shape id="_x0000_i1038" type="#_x0000_t75" style="width:70.25pt;height:18.45pt" o:ole="">
            <v:imagedata r:id="rId46" o:title=""/>
          </v:shape>
          <o:OLEObject Type="Embed" ProgID="Equation.3" ShapeID="_x0000_i1038" DrawAspect="Content" ObjectID="_1540212322" r:id="rId47"/>
        </w:object>
      </w:r>
      <w:r w:rsidRPr="00ED1F15">
        <w:rPr>
          <w:szCs w:val="28"/>
        </w:rPr>
        <w:t xml:space="preserve"> известны. Алгоритм определения функции </w:t>
      </w:r>
      <w:r w:rsidR="0035640D" w:rsidRPr="00ED1F15">
        <w:rPr>
          <w:position w:val="-4"/>
          <w:szCs w:val="28"/>
        </w:rPr>
        <w:object w:dxaOrig="279" w:dyaOrig="279">
          <v:shape id="_x0000_i1039" type="#_x0000_t75" style="width:13.8pt;height:13.8pt" o:ole="">
            <v:imagedata r:id="rId48" o:title=""/>
          </v:shape>
          <o:OLEObject Type="Embed" ProgID="Equation.3" ShapeID="_x0000_i1039" DrawAspect="Content" ObjectID="_1540212323" r:id="rId49"/>
        </w:object>
      </w:r>
      <w:r w:rsidRPr="00ED1F15">
        <w:rPr>
          <w:szCs w:val="28"/>
        </w:rPr>
        <w:t xml:space="preserve"> в заданной точке </w:t>
      </w:r>
      <w:r w:rsidR="0035640D" w:rsidRPr="00ED1F15">
        <w:rPr>
          <w:position w:val="-6"/>
          <w:szCs w:val="28"/>
        </w:rPr>
        <w:object w:dxaOrig="300" w:dyaOrig="420">
          <v:shape id="_x0000_i1040" type="#_x0000_t75" style="width:15.55pt;height:21.3pt" o:ole="">
            <v:imagedata r:id="rId50" o:title=""/>
          </v:shape>
          <o:OLEObject Type="Embed" ProgID="Equation.3" ShapeID="_x0000_i1040" DrawAspect="Content" ObjectID="_1540212324" r:id="rId51"/>
        </w:object>
      </w:r>
      <w:r w:rsidRPr="00ED1F15">
        <w:rPr>
          <w:szCs w:val="28"/>
        </w:rPr>
        <w:t xml:space="preserve"> следующий.</w:t>
      </w:r>
    </w:p>
    <w:p w:rsidR="00ED1F15" w:rsidRPr="00ED1F15" w:rsidRDefault="00ED1F15" w:rsidP="00ED1F15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1. </w:t>
      </w:r>
      <w:proofErr w:type="gramStart"/>
      <w:r w:rsidRPr="00ED1F15">
        <w:rPr>
          <w:szCs w:val="28"/>
        </w:rPr>
        <w:t xml:space="preserve">Определяются ближайшие к </w:t>
      </w:r>
      <w:r w:rsidR="0035640D" w:rsidRPr="00ED1F15">
        <w:rPr>
          <w:position w:val="-6"/>
          <w:szCs w:val="28"/>
        </w:rPr>
        <w:object w:dxaOrig="300" w:dyaOrig="420">
          <v:shape id="_x0000_i1041" type="#_x0000_t75" style="width:15.55pt;height:21.3pt" o:ole="">
            <v:imagedata r:id="rId52" o:title=""/>
          </v:shape>
          <o:OLEObject Type="Embed" ProgID="Equation.3" ShapeID="_x0000_i1041" DrawAspect="Content" ObjectID="_1540212325" r:id="rId53"/>
        </w:object>
      </w:r>
      <w:r w:rsidRPr="00ED1F15">
        <w:rPr>
          <w:szCs w:val="28"/>
        </w:rPr>
        <w:t xml:space="preserve"> точки по всем трем осям.</w:t>
      </w:r>
      <w:proofErr w:type="gramEnd"/>
      <w:r w:rsidRPr="00ED1F15">
        <w:rPr>
          <w:szCs w:val="28"/>
        </w:rPr>
        <w:t xml:space="preserve"> Это шесть точек </w:t>
      </w:r>
      <w:r w:rsidR="0035640D" w:rsidRPr="00ED1F15">
        <w:rPr>
          <w:position w:val="-12"/>
          <w:szCs w:val="28"/>
        </w:rPr>
        <w:object w:dxaOrig="820" w:dyaOrig="380">
          <v:shape id="_x0000_i1042" type="#_x0000_t75" style="width:41.45pt;height:19.6pt" o:ole="">
            <v:imagedata r:id="rId54" o:title=""/>
          </v:shape>
          <o:OLEObject Type="Embed" ProgID="Equation.3" ShapeID="_x0000_i1042" DrawAspect="Content" ObjectID="_1540212326" r:id="rId55"/>
        </w:object>
      </w:r>
      <w:r w:rsidRPr="00ED1F15">
        <w:rPr>
          <w:szCs w:val="28"/>
        </w:rPr>
        <w:t>. Назовем их «ближайшими точками».</w:t>
      </w:r>
    </w:p>
    <w:p w:rsidR="00ED1F15" w:rsidRPr="00ED1F15" w:rsidRDefault="00ED1F15" w:rsidP="00ED1F15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2. В каждой ближайшей точке </w:t>
      </w:r>
      <w:r w:rsidR="0035640D" w:rsidRPr="00ED1F15">
        <w:rPr>
          <w:position w:val="-12"/>
          <w:szCs w:val="28"/>
        </w:rPr>
        <w:object w:dxaOrig="260" w:dyaOrig="380">
          <v:shape id="_x0000_i1043" type="#_x0000_t75" style="width:13.25pt;height:19.6pt" o:ole="">
            <v:imagedata r:id="rId56" o:title=""/>
          </v:shape>
          <o:OLEObject Type="Embed" ProgID="Equation.3" ShapeID="_x0000_i1043" DrawAspect="Content" ObjectID="_1540212327" r:id="rId57"/>
        </w:object>
      </w:r>
      <w:r w:rsidRPr="00ED1F15">
        <w:rPr>
          <w:szCs w:val="28"/>
        </w:rPr>
        <w:t xml:space="preserve"> извлекаются из памяти</w:t>
      </w:r>
      <w:r w:rsidR="00FE3DBA">
        <w:rPr>
          <w:szCs w:val="28"/>
        </w:rPr>
        <w:t xml:space="preserve"> </w:t>
      </w:r>
      <w:r w:rsidR="00B4721E" w:rsidRPr="00ED1F15">
        <w:rPr>
          <w:position w:val="-12"/>
          <w:szCs w:val="28"/>
        </w:rPr>
        <w:object w:dxaOrig="2140" w:dyaOrig="380">
          <v:shape id="_x0000_i1044" type="#_x0000_t75" style="width:106.55pt;height:19.6pt" o:ole="">
            <v:imagedata r:id="rId58" o:title=""/>
          </v:shape>
          <o:OLEObject Type="Embed" ProgID="Equation.3" ShapeID="_x0000_i1044" DrawAspect="Content" ObjectID="_1540212328" r:id="rId59"/>
        </w:object>
      </w:r>
      <w:r w:rsidR="00B4721E">
        <w:rPr>
          <w:szCs w:val="28"/>
        </w:rPr>
        <w:t xml:space="preserve"> – значения </w:t>
      </w:r>
      <w:r w:rsidR="00FE3DBA">
        <w:rPr>
          <w:szCs w:val="28"/>
        </w:rPr>
        <w:t>вектора</w:t>
      </w:r>
      <w:r w:rsidR="00B4721E">
        <w:rPr>
          <w:szCs w:val="28"/>
        </w:rPr>
        <w:t xml:space="preserve"> компонент цвета в модели </w:t>
      </w:r>
      <w:r w:rsidR="00B4721E" w:rsidRPr="00B4721E">
        <w:rPr>
          <w:i/>
          <w:szCs w:val="28"/>
          <w:lang w:val="en-US"/>
        </w:rPr>
        <w:t>CMYKW</w:t>
      </w:r>
      <w:r w:rsidRPr="00ED1F15">
        <w:rPr>
          <w:szCs w:val="28"/>
        </w:rPr>
        <w:t xml:space="preserve">, </w:t>
      </w:r>
      <w:r w:rsidRPr="00ED1F15">
        <w:rPr>
          <w:position w:val="-6"/>
          <w:szCs w:val="28"/>
        </w:rPr>
        <w:object w:dxaOrig="859" w:dyaOrig="279">
          <v:shape id="_x0000_i1045" type="#_x0000_t75" style="width:42.6pt;height:14.4pt" o:ole="">
            <v:imagedata r:id="rId60" o:title=""/>
          </v:shape>
          <o:OLEObject Type="Embed" ProgID="Equation.3" ShapeID="_x0000_i1045" DrawAspect="Content" ObjectID="_1540212329" r:id="rId61"/>
        </w:object>
      </w:r>
      <w:r w:rsidRPr="00ED1F15">
        <w:rPr>
          <w:szCs w:val="28"/>
        </w:rPr>
        <w:t>.</w:t>
      </w:r>
    </w:p>
    <w:p w:rsidR="00ED1F15" w:rsidRPr="00ED1F15" w:rsidRDefault="00ED1F15" w:rsidP="00ED1F15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3. Определяется </w:t>
      </w:r>
      <w:r w:rsidR="00B4721E" w:rsidRPr="00ED1F15">
        <w:rPr>
          <w:position w:val="-12"/>
          <w:szCs w:val="28"/>
        </w:rPr>
        <w:object w:dxaOrig="279" w:dyaOrig="360">
          <v:shape id="_x0000_i1046" type="#_x0000_t75" style="width:14.4pt;height:19pt" o:ole="">
            <v:imagedata r:id="rId62" o:title=""/>
          </v:shape>
          <o:OLEObject Type="Embed" ProgID="Equation.3" ShapeID="_x0000_i1046" DrawAspect="Content" ObjectID="_1540212330" r:id="rId63"/>
        </w:object>
      </w:r>
      <w:r w:rsidR="00B4721E">
        <w:rPr>
          <w:szCs w:val="28"/>
        </w:rPr>
        <w:t xml:space="preserve">– </w:t>
      </w:r>
      <w:r w:rsidRPr="00ED1F15">
        <w:rPr>
          <w:szCs w:val="28"/>
        </w:rPr>
        <w:t>расстояние до каждой ближайше</w:t>
      </w:r>
      <w:r w:rsidR="00B4721E">
        <w:rPr>
          <w:szCs w:val="28"/>
        </w:rPr>
        <w:t>й точки по соответствующей оси</w:t>
      </w:r>
      <w:r w:rsidRPr="00ED1F15">
        <w:rPr>
          <w:szCs w:val="28"/>
        </w:rPr>
        <w:t>.</w:t>
      </w:r>
    </w:p>
    <w:p w:rsidR="00ED1F15" w:rsidRPr="00ED1F15" w:rsidRDefault="00ED1F15" w:rsidP="00ED1F15">
      <w:pPr>
        <w:tabs>
          <w:tab w:val="left" w:pos="5812"/>
        </w:tabs>
        <w:rPr>
          <w:szCs w:val="28"/>
        </w:rPr>
      </w:pPr>
      <w:r w:rsidRPr="00ED1F15">
        <w:rPr>
          <w:szCs w:val="28"/>
        </w:rPr>
        <w:t xml:space="preserve">4. Значение  компонентов </w:t>
      </w:r>
      <w:r w:rsidR="0035640D" w:rsidRPr="00A7248B">
        <w:rPr>
          <w:position w:val="-12"/>
          <w:szCs w:val="28"/>
        </w:rPr>
        <w:object w:dxaOrig="1920" w:dyaOrig="360">
          <v:shape id="_x0000_i1047" type="#_x0000_t75" style="width:95.6pt;height:17.3pt" o:ole="">
            <v:imagedata r:id="rId64" o:title=""/>
          </v:shape>
          <o:OLEObject Type="Embed" ProgID="Equation.3" ShapeID="_x0000_i1047" DrawAspect="Content" ObjectID="_1540212331" r:id="rId65"/>
        </w:object>
      </w:r>
      <w:r w:rsidRPr="00ED1F15">
        <w:rPr>
          <w:szCs w:val="28"/>
        </w:rPr>
        <w:t xml:space="preserve"> в текущей точке </w:t>
      </w:r>
      <w:r w:rsidR="0035640D" w:rsidRPr="00ED1F15">
        <w:rPr>
          <w:position w:val="-6"/>
          <w:szCs w:val="28"/>
        </w:rPr>
        <w:object w:dxaOrig="300" w:dyaOrig="420">
          <v:shape id="_x0000_i1048" type="#_x0000_t75" style="width:15.55pt;height:21.3pt" o:ole="">
            <v:imagedata r:id="rId66" o:title=""/>
          </v:shape>
          <o:OLEObject Type="Embed" ProgID="Equation.3" ShapeID="_x0000_i1048" DrawAspect="Content" ObjectID="_1540212332" r:id="rId67"/>
        </w:object>
      </w:r>
      <w:r w:rsidRPr="00ED1F15">
        <w:rPr>
          <w:szCs w:val="28"/>
        </w:rPr>
        <w:t xml:space="preserve"> определяются по формулам линейной интерполяции:</w:t>
      </w:r>
    </w:p>
    <w:p w:rsidR="00ED1F15" w:rsidRPr="00ED1F15" w:rsidRDefault="0035640D" w:rsidP="00ED1F15">
      <w:pPr>
        <w:tabs>
          <w:tab w:val="left" w:pos="5812"/>
        </w:tabs>
        <w:jc w:val="center"/>
        <w:rPr>
          <w:szCs w:val="28"/>
        </w:rPr>
      </w:pPr>
      <w:r w:rsidRPr="00A7248B">
        <w:rPr>
          <w:position w:val="-56"/>
          <w:szCs w:val="28"/>
        </w:rPr>
        <w:object w:dxaOrig="2040" w:dyaOrig="999">
          <v:shape id="_x0000_i1049" type="#_x0000_t75" style="width:101.4pt;height:50.1pt" o:ole="">
            <v:imagedata r:id="rId68" o:title=""/>
          </v:shape>
          <o:OLEObject Type="Embed" ProgID="Equation.3" ShapeID="_x0000_i1049" DrawAspect="Content" ObjectID="_1540212333" r:id="rId69"/>
        </w:object>
      </w:r>
      <w:r w:rsidR="00ED1F15" w:rsidRPr="00ED1F15">
        <w:rPr>
          <w:szCs w:val="28"/>
        </w:rPr>
        <w:t>,</w:t>
      </w:r>
    </w:p>
    <w:p w:rsidR="00ED1F15" w:rsidRPr="00FA71A2" w:rsidRDefault="00ED1F15" w:rsidP="00ED1F15">
      <w:pPr>
        <w:tabs>
          <w:tab w:val="left" w:pos="5812"/>
        </w:tabs>
        <w:rPr>
          <w:szCs w:val="28"/>
        </w:rPr>
      </w:pPr>
      <w:r w:rsidRPr="00FA71A2">
        <w:rPr>
          <w:szCs w:val="28"/>
        </w:rPr>
        <w:t xml:space="preserve">Важным также остается вопрос, каким образом вводятся опорные точки </w:t>
      </w:r>
      <w:r w:rsidR="0035640D" w:rsidRPr="0035640D">
        <w:rPr>
          <w:position w:val="-12"/>
          <w:szCs w:val="28"/>
        </w:rPr>
        <w:object w:dxaOrig="1200" w:dyaOrig="360">
          <v:shape id="_x0000_i1050" type="#_x0000_t75" style="width:60.5pt;height:18.45pt" o:ole="">
            <v:imagedata r:id="rId70" o:title=""/>
          </v:shape>
          <o:OLEObject Type="Embed" ProgID="Equation.3" ShapeID="_x0000_i1050" DrawAspect="Content" ObjectID="_1540212334" r:id="rId71"/>
        </w:object>
      </w:r>
      <w:r w:rsidRPr="00FA71A2">
        <w:rPr>
          <w:szCs w:val="28"/>
        </w:rPr>
        <w:t xml:space="preserve">. Так как заранее функция  </w:t>
      </w:r>
      <w:r w:rsidR="0035640D" w:rsidRPr="00FA71A2">
        <w:rPr>
          <w:position w:val="-4"/>
          <w:szCs w:val="28"/>
        </w:rPr>
        <w:object w:dxaOrig="279" w:dyaOrig="279">
          <v:shape id="_x0000_i1051" type="#_x0000_t75" style="width:13.25pt;height:13.25pt" o:ole="">
            <v:imagedata r:id="rId72" o:title=""/>
          </v:shape>
          <o:OLEObject Type="Embed" ProgID="Equation.3" ShapeID="_x0000_i1051" DrawAspect="Content" ObjectID="_1540212335" r:id="rId73"/>
        </w:object>
      </w:r>
      <w:r w:rsidRPr="00FA71A2">
        <w:rPr>
          <w:szCs w:val="28"/>
        </w:rPr>
        <w:t xml:space="preserve"> неизвестна, то нанесение точек равномерно, с постоянными величинами</w:t>
      </w:r>
      <w:r w:rsidR="00B4721E" w:rsidRPr="00FA71A2">
        <w:rPr>
          <w:szCs w:val="28"/>
        </w:rPr>
        <w:t xml:space="preserve"> шагов по соответствующим осям</w:t>
      </w:r>
      <w:r w:rsidRPr="00FA71A2">
        <w:rPr>
          <w:szCs w:val="28"/>
        </w:rPr>
        <w:t xml:space="preserve"> </w:t>
      </w:r>
      <w:r w:rsidR="0035640D" w:rsidRPr="00FA71A2">
        <w:rPr>
          <w:position w:val="-12"/>
          <w:szCs w:val="28"/>
        </w:rPr>
        <w:object w:dxaOrig="1460" w:dyaOrig="360">
          <v:shape id="_x0000_i1052" type="#_x0000_t75" style="width:72.6pt;height:17.3pt" o:ole="">
            <v:imagedata r:id="rId74" o:title=""/>
          </v:shape>
          <o:OLEObject Type="Embed" ProgID="Equation.3" ShapeID="_x0000_i1052" DrawAspect="Content" ObjectID="_1540212336" r:id="rId75"/>
        </w:object>
      </w:r>
      <w:r w:rsidRPr="00FA71A2">
        <w:rPr>
          <w:szCs w:val="28"/>
        </w:rPr>
        <w:t xml:space="preserve"> невозможно. Для того чтобы хотя бы приближенно соблюдать равномерность, вводятся допустимые пределы</w:t>
      </w:r>
    </w:p>
    <w:p w:rsidR="00ED1F15" w:rsidRPr="00FA71A2" w:rsidRDefault="0035640D" w:rsidP="00ED1F15">
      <w:pPr>
        <w:tabs>
          <w:tab w:val="left" w:pos="5812"/>
        </w:tabs>
        <w:jc w:val="right"/>
        <w:rPr>
          <w:szCs w:val="28"/>
        </w:rPr>
      </w:pPr>
      <w:r w:rsidRPr="0035640D">
        <w:rPr>
          <w:position w:val="-56"/>
          <w:szCs w:val="28"/>
        </w:rPr>
        <w:object w:dxaOrig="3120" w:dyaOrig="1260">
          <v:shape id="_x0000_i1053" type="#_x0000_t75" style="width:156.1pt;height:62.8pt" o:ole="">
            <v:imagedata r:id="rId76" o:title=""/>
          </v:shape>
          <o:OLEObject Type="Embed" ProgID="Equation.3" ShapeID="_x0000_i1053" DrawAspect="Content" ObjectID="_1540212337" r:id="rId77"/>
        </w:object>
      </w:r>
      <w:r w:rsidR="00ED1F15" w:rsidRPr="00FA71A2">
        <w:rPr>
          <w:szCs w:val="28"/>
        </w:rPr>
        <w:tab/>
        <w:t>(2)</w:t>
      </w:r>
    </w:p>
    <w:p w:rsidR="00ED1F15" w:rsidRPr="00FA71A2" w:rsidRDefault="00ED1F15" w:rsidP="00ED1F15">
      <w:pPr>
        <w:tabs>
          <w:tab w:val="left" w:pos="5812"/>
        </w:tabs>
        <w:rPr>
          <w:szCs w:val="28"/>
        </w:rPr>
      </w:pPr>
      <w:r w:rsidRPr="00FA71A2">
        <w:rPr>
          <w:szCs w:val="28"/>
        </w:rPr>
        <w:t xml:space="preserve">Цвета смешиваются в следующей последовательности. Сначала создаются все варианты чистых смесей </w:t>
      </w:r>
      <w:r w:rsidR="0035640D" w:rsidRPr="0035640D">
        <w:rPr>
          <w:position w:val="-12"/>
          <w:szCs w:val="28"/>
        </w:rPr>
        <w:object w:dxaOrig="740" w:dyaOrig="360">
          <v:shape id="_x0000_i1054" type="#_x0000_t75" style="width:37.45pt;height:17.85pt" o:ole="">
            <v:imagedata r:id="rId78" o:title=""/>
          </v:shape>
          <o:OLEObject Type="Embed" ProgID="Equation.3" ShapeID="_x0000_i1054" DrawAspect="Content" ObjectID="_1540212338" r:id="rId79"/>
        </w:object>
      </w:r>
      <w:r w:rsidRPr="00FA71A2">
        <w:rPr>
          <w:szCs w:val="28"/>
        </w:rPr>
        <w:t xml:space="preserve">. Обозначим чистую смесь </w:t>
      </w:r>
      <w:r w:rsidR="0035640D" w:rsidRPr="00FA71A2">
        <w:rPr>
          <w:position w:val="-4"/>
          <w:szCs w:val="28"/>
        </w:rPr>
        <w:object w:dxaOrig="260" w:dyaOrig="279">
          <v:shape id="_x0000_i1055" type="#_x0000_t75" style="width:13.25pt;height:13.25pt" o:ole="">
            <v:imagedata r:id="rId80" o:title=""/>
          </v:shape>
          <o:OLEObject Type="Embed" ProgID="Equation.3" ShapeID="_x0000_i1055" DrawAspect="Content" ObjectID="_1540212339" r:id="rId81"/>
        </w:object>
      </w:r>
      <w:r w:rsidRPr="00FA71A2">
        <w:rPr>
          <w:szCs w:val="28"/>
        </w:rPr>
        <w:t xml:space="preserve">. Ось  </w:t>
      </w:r>
      <w:r w:rsidR="0035640D" w:rsidRPr="00FA71A2">
        <w:rPr>
          <w:position w:val="-4"/>
          <w:szCs w:val="28"/>
        </w:rPr>
        <w:object w:dxaOrig="260" w:dyaOrig="279">
          <v:shape id="_x0000_i1056" type="#_x0000_t75" style="width:13.25pt;height:13.25pt" o:ole="">
            <v:imagedata r:id="rId82" o:title=""/>
          </v:shape>
          <o:OLEObject Type="Embed" ProgID="Equation.3" ShapeID="_x0000_i1056" DrawAspect="Content" ObjectID="_1540212340" r:id="rId83"/>
        </w:object>
      </w:r>
      <w:r w:rsidRPr="00FA71A2">
        <w:rPr>
          <w:szCs w:val="28"/>
        </w:rPr>
        <w:t xml:space="preserve"> делится на сегменты, соответствующие конкретным наименованиям </w:t>
      </w:r>
      <w:r w:rsidR="00B4721E" w:rsidRPr="00FA71A2">
        <w:rPr>
          <w:position w:val="-12"/>
          <w:szCs w:val="28"/>
        </w:rPr>
        <w:object w:dxaOrig="720" w:dyaOrig="360">
          <v:shape id="_x0000_i1057" type="#_x0000_t75" style="width:36.3pt;height:19pt" o:ole="">
            <v:imagedata r:id="rId84" o:title=""/>
          </v:shape>
          <o:OLEObject Type="Embed" ProgID="Equation.3" ShapeID="_x0000_i1057" DrawAspect="Content" ObjectID="_1540212341" r:id="rId85"/>
        </w:object>
      </w:r>
      <w:r w:rsidRPr="00FA71A2">
        <w:rPr>
          <w:szCs w:val="28"/>
        </w:rPr>
        <w:t xml:space="preserve">. Изменяемой величиной при этом служит отношение долей одного и другого цветов в смеси </w:t>
      </w:r>
      <w:r w:rsidR="0035640D" w:rsidRPr="00FA71A2">
        <w:rPr>
          <w:position w:val="-12"/>
          <w:szCs w:val="28"/>
        </w:rPr>
        <w:object w:dxaOrig="1100" w:dyaOrig="360">
          <v:shape id="_x0000_i1058" type="#_x0000_t75" style="width:55.85pt;height:17.3pt" o:ole="">
            <v:imagedata r:id="rId86" o:title=""/>
          </v:shape>
          <o:OLEObject Type="Embed" ProgID="Equation.3" ShapeID="_x0000_i1058" DrawAspect="Content" ObjectID="_1540212342" r:id="rId87"/>
        </w:object>
      </w:r>
      <w:r w:rsidRPr="00FA71A2">
        <w:rPr>
          <w:szCs w:val="28"/>
        </w:rPr>
        <w:t xml:space="preserve">, </w:t>
      </w:r>
      <w:r w:rsidR="0035640D" w:rsidRPr="00FA71A2">
        <w:rPr>
          <w:position w:val="-6"/>
          <w:szCs w:val="28"/>
        </w:rPr>
        <w:object w:dxaOrig="1080" w:dyaOrig="300">
          <v:shape id="_x0000_i1059" type="#_x0000_t75" style="width:54.7pt;height:15.55pt" o:ole="">
            <v:imagedata r:id="rId88" o:title=""/>
          </v:shape>
          <o:OLEObject Type="Embed" ProgID="Equation.3" ShapeID="_x0000_i1059" DrawAspect="Content" ObjectID="_1540212343" r:id="rId89"/>
        </w:object>
      </w:r>
      <w:r w:rsidRPr="00FA71A2">
        <w:rPr>
          <w:szCs w:val="28"/>
        </w:rPr>
        <w:t xml:space="preserve">, управляемой –  </w:t>
      </w:r>
      <w:r w:rsidR="0035640D" w:rsidRPr="00FA71A2">
        <w:rPr>
          <w:position w:val="-4"/>
          <w:szCs w:val="28"/>
        </w:rPr>
        <w:object w:dxaOrig="400" w:dyaOrig="279">
          <v:shape id="_x0000_i1060" type="#_x0000_t75" style="width:20.15pt;height:13.25pt" o:ole="">
            <v:imagedata r:id="rId90" o:title=""/>
          </v:shape>
          <o:OLEObject Type="Embed" ProgID="Equation.3" ShapeID="_x0000_i1060" DrawAspect="Content" ObjectID="_1540212344" r:id="rId91"/>
        </w:object>
      </w:r>
      <w:r w:rsidRPr="00FA71A2">
        <w:rPr>
          <w:szCs w:val="28"/>
        </w:rPr>
        <w:t xml:space="preserve">. Если в двух соседних точках </w:t>
      </w:r>
      <w:r w:rsidR="0035640D" w:rsidRPr="0035640D">
        <w:rPr>
          <w:position w:val="-18"/>
          <w:szCs w:val="28"/>
        </w:rPr>
        <w:object w:dxaOrig="660" w:dyaOrig="440">
          <v:shape id="_x0000_i1061" type="#_x0000_t75" style="width:32.85pt;height:22.45pt" o:ole="">
            <v:imagedata r:id="rId92" o:title=""/>
          </v:shape>
          <o:OLEObject Type="Embed" ProgID="Equation.3" ShapeID="_x0000_i1061" DrawAspect="Content" ObjectID="_1540212345" r:id="rId93"/>
        </w:object>
      </w:r>
      <w:r w:rsidRPr="00FA71A2">
        <w:rPr>
          <w:szCs w:val="28"/>
        </w:rPr>
        <w:t xml:space="preserve">оказывается, что расстояние в пространстве  </w:t>
      </w:r>
      <w:r w:rsidRPr="00FA71A2">
        <w:rPr>
          <w:szCs w:val="28"/>
          <w:lang w:val="en-US"/>
        </w:rPr>
        <w:t>HSV</w:t>
      </w:r>
      <w:r w:rsidRPr="00FA71A2">
        <w:rPr>
          <w:szCs w:val="28"/>
        </w:rPr>
        <w:t xml:space="preserve"> </w:t>
      </w:r>
    </w:p>
    <w:p w:rsidR="00ED1F15" w:rsidRPr="00FA71A2" w:rsidRDefault="0035640D" w:rsidP="00ED1F15">
      <w:pPr>
        <w:tabs>
          <w:tab w:val="left" w:pos="5812"/>
        </w:tabs>
        <w:jc w:val="center"/>
        <w:rPr>
          <w:szCs w:val="28"/>
        </w:rPr>
      </w:pPr>
      <w:r w:rsidRPr="00FA71A2">
        <w:rPr>
          <w:position w:val="-20"/>
          <w:szCs w:val="28"/>
        </w:rPr>
        <w:object w:dxaOrig="3660" w:dyaOrig="620">
          <v:shape id="_x0000_i1062" type="#_x0000_t75" style="width:183.15pt;height:29.95pt" o:ole="">
            <v:imagedata r:id="rId94" o:title=""/>
          </v:shape>
          <o:OLEObject Type="Embed" ProgID="Equation.3" ShapeID="_x0000_i1062" DrawAspect="Content" ObjectID="_1540212346" r:id="rId95"/>
        </w:object>
      </w:r>
    </w:p>
    <w:p w:rsidR="00ED1F15" w:rsidRPr="00FA71A2" w:rsidRDefault="00ED1F15" w:rsidP="00B4721E">
      <w:pPr>
        <w:tabs>
          <w:tab w:val="left" w:pos="5812"/>
        </w:tabs>
        <w:ind w:firstLine="0"/>
        <w:rPr>
          <w:szCs w:val="28"/>
        </w:rPr>
      </w:pPr>
      <w:r w:rsidRPr="00FA71A2">
        <w:rPr>
          <w:szCs w:val="28"/>
        </w:rPr>
        <w:t>менее допустимого</w:t>
      </w:r>
    </w:p>
    <w:p w:rsidR="00ED1F15" w:rsidRPr="00FA71A2" w:rsidRDefault="0035640D" w:rsidP="00ED1F15">
      <w:pPr>
        <w:tabs>
          <w:tab w:val="left" w:pos="5103"/>
        </w:tabs>
        <w:jc w:val="right"/>
        <w:rPr>
          <w:szCs w:val="28"/>
        </w:rPr>
      </w:pPr>
      <w:r w:rsidRPr="00FA71A2">
        <w:rPr>
          <w:position w:val="-12"/>
          <w:szCs w:val="28"/>
        </w:rPr>
        <w:object w:dxaOrig="1320" w:dyaOrig="380">
          <v:shape id="_x0000_i1063" type="#_x0000_t75" style="width:66.25pt;height:19.6pt" o:ole="">
            <v:imagedata r:id="rId96" o:title=""/>
          </v:shape>
          <o:OLEObject Type="Embed" ProgID="Equation.3" ShapeID="_x0000_i1063" DrawAspect="Content" ObjectID="_1540212347" r:id="rId97"/>
        </w:object>
      </w:r>
      <w:r w:rsidR="00ED1F15" w:rsidRPr="00FA71A2">
        <w:rPr>
          <w:szCs w:val="28"/>
        </w:rPr>
        <w:t>,</w:t>
      </w:r>
      <w:r w:rsidR="00ED1F15" w:rsidRPr="00FA71A2">
        <w:rPr>
          <w:szCs w:val="28"/>
        </w:rPr>
        <w:tab/>
        <w:t>(3)</w:t>
      </w:r>
    </w:p>
    <w:p w:rsidR="00ED1F15" w:rsidRPr="00FA71A2" w:rsidRDefault="00ED1F15" w:rsidP="00B4721E">
      <w:pPr>
        <w:tabs>
          <w:tab w:val="left" w:pos="5812"/>
        </w:tabs>
        <w:ind w:firstLine="0"/>
        <w:rPr>
          <w:szCs w:val="28"/>
        </w:rPr>
      </w:pPr>
      <w:r w:rsidRPr="00FA71A2">
        <w:rPr>
          <w:szCs w:val="28"/>
        </w:rPr>
        <w:t xml:space="preserve"> или </w:t>
      </w:r>
      <w:r w:rsidR="00B4721E" w:rsidRPr="00FA71A2">
        <w:rPr>
          <w:szCs w:val="28"/>
        </w:rPr>
        <w:t xml:space="preserve">одно из расстояний меньше, чем заданное условиями </w:t>
      </w:r>
      <w:r w:rsidRPr="00FA71A2">
        <w:rPr>
          <w:szCs w:val="28"/>
        </w:rPr>
        <w:t xml:space="preserve">(2), то </w:t>
      </w:r>
      <w:r w:rsidR="0035640D" w:rsidRPr="00FA71A2">
        <w:rPr>
          <w:position w:val="-4"/>
          <w:szCs w:val="28"/>
        </w:rPr>
        <w:object w:dxaOrig="400" w:dyaOrig="279">
          <v:shape id="_x0000_i1064" type="#_x0000_t75" style="width:20.15pt;height:13.25pt" o:ole="">
            <v:imagedata r:id="rId98" o:title=""/>
          </v:shape>
          <o:OLEObject Type="Embed" ProgID="Equation.3" ShapeID="_x0000_i1064" DrawAspect="Content" ObjectID="_1540212348" r:id="rId99"/>
        </w:object>
      </w:r>
      <w:r w:rsidRPr="00FA71A2">
        <w:rPr>
          <w:szCs w:val="28"/>
        </w:rPr>
        <w:t xml:space="preserve"> увеличивается в два раза и создается новая проба ц</w:t>
      </w:r>
      <w:r w:rsidR="00B4721E" w:rsidRPr="00FA71A2">
        <w:rPr>
          <w:szCs w:val="28"/>
        </w:rPr>
        <w:t>вета. Е</w:t>
      </w:r>
      <w:r w:rsidRPr="00FA71A2">
        <w:rPr>
          <w:szCs w:val="28"/>
        </w:rPr>
        <w:t xml:space="preserve">сли расстояние больше допустимого – то </w:t>
      </w:r>
      <w:r w:rsidR="0035640D" w:rsidRPr="00FA71A2">
        <w:rPr>
          <w:position w:val="-4"/>
          <w:szCs w:val="28"/>
        </w:rPr>
        <w:object w:dxaOrig="400" w:dyaOrig="279">
          <v:shape id="_x0000_i1065" type="#_x0000_t75" style="width:20.75pt;height:13.8pt" o:ole="">
            <v:imagedata r:id="rId100" o:title=""/>
          </v:shape>
          <o:OLEObject Type="Embed" ProgID="Equation.3" ShapeID="_x0000_i1065" DrawAspect="Content" ObjectID="_1540212349" r:id="rId101"/>
        </w:object>
      </w:r>
      <w:r w:rsidRPr="00FA71A2">
        <w:rPr>
          <w:szCs w:val="28"/>
        </w:rPr>
        <w:t xml:space="preserve"> уменьшается в два раза и создается новая проба цвета.</w:t>
      </w:r>
    </w:p>
    <w:p w:rsidR="00ED1F15" w:rsidRPr="00FA71A2" w:rsidRDefault="00ED1F15" w:rsidP="00ED1F15">
      <w:pPr>
        <w:tabs>
          <w:tab w:val="left" w:pos="5812"/>
        </w:tabs>
        <w:rPr>
          <w:szCs w:val="28"/>
        </w:rPr>
      </w:pPr>
      <w:r w:rsidRPr="00FA71A2">
        <w:rPr>
          <w:szCs w:val="28"/>
        </w:rPr>
        <w:t>Описанный алгоритм</w:t>
      </w:r>
      <w:r w:rsidR="00B4721E" w:rsidRPr="00FA71A2">
        <w:rPr>
          <w:szCs w:val="28"/>
        </w:rPr>
        <w:t xml:space="preserve"> относится к классу алгоритмов</w:t>
      </w:r>
      <w:r w:rsidRPr="00FA71A2">
        <w:rPr>
          <w:szCs w:val="28"/>
        </w:rPr>
        <w:t xml:space="preserve"> бинарного поиска. </w:t>
      </w:r>
    </w:p>
    <w:p w:rsidR="00ED1F15" w:rsidRPr="00FA71A2" w:rsidRDefault="00ED1F15" w:rsidP="00ED1F15">
      <w:pPr>
        <w:tabs>
          <w:tab w:val="left" w:pos="5812"/>
        </w:tabs>
        <w:rPr>
          <w:szCs w:val="28"/>
        </w:rPr>
      </w:pPr>
      <w:r w:rsidRPr="00FA71A2">
        <w:rPr>
          <w:szCs w:val="28"/>
        </w:rPr>
        <w:t xml:space="preserve">Затем создаются все градации серого </w:t>
      </w:r>
      <w:r w:rsidR="0035640D" w:rsidRPr="00FA71A2">
        <w:rPr>
          <w:position w:val="-6"/>
          <w:szCs w:val="28"/>
        </w:rPr>
        <w:object w:dxaOrig="820" w:dyaOrig="300">
          <v:shape id="_x0000_i1066" type="#_x0000_t75" style="width:41.45pt;height:14.4pt" o:ole="">
            <v:imagedata r:id="rId102" o:title=""/>
          </v:shape>
          <o:OLEObject Type="Embed" ProgID="Equation.3" ShapeID="_x0000_i1066" DrawAspect="Content" ObjectID="_1540212350" r:id="rId103"/>
        </w:object>
      </w:r>
      <w:r w:rsidRPr="00FA71A2">
        <w:rPr>
          <w:szCs w:val="28"/>
        </w:rPr>
        <w:t xml:space="preserve">, изменяемой величиной служит </w:t>
      </w:r>
      <w:r w:rsidR="0035640D" w:rsidRPr="00FA71A2">
        <w:rPr>
          <w:position w:val="-6"/>
          <w:szCs w:val="28"/>
        </w:rPr>
        <w:object w:dxaOrig="1300" w:dyaOrig="300">
          <v:shape id="_x0000_i1067" type="#_x0000_t75" style="width:65.1pt;height:15pt" o:ole="">
            <v:imagedata r:id="rId104" o:title=""/>
          </v:shape>
          <o:OLEObject Type="Embed" ProgID="Equation.3" ShapeID="_x0000_i1067" DrawAspect="Content" ObjectID="_1540212351" r:id="rId105"/>
        </w:object>
      </w:r>
      <w:r w:rsidRPr="00FA71A2">
        <w:rPr>
          <w:szCs w:val="28"/>
        </w:rPr>
        <w:t xml:space="preserve">, </w:t>
      </w:r>
      <w:r w:rsidR="00B4721E" w:rsidRPr="00FA71A2">
        <w:rPr>
          <w:position w:val="-6"/>
          <w:szCs w:val="28"/>
        </w:rPr>
        <w:object w:dxaOrig="1180" w:dyaOrig="300">
          <v:shape id="_x0000_i1068" type="#_x0000_t75" style="width:58.75pt;height:15.55pt" o:ole="">
            <v:imagedata r:id="rId106" o:title=""/>
          </v:shape>
          <o:OLEObject Type="Embed" ProgID="Equation.3" ShapeID="_x0000_i1068" DrawAspect="Content" ObjectID="_1540212352" r:id="rId107"/>
        </w:object>
      </w:r>
      <w:r w:rsidRPr="00FA71A2">
        <w:rPr>
          <w:szCs w:val="28"/>
        </w:rPr>
        <w:t xml:space="preserve">, управляемой – </w:t>
      </w:r>
      <w:r w:rsidR="00B4721E" w:rsidRPr="00FA71A2">
        <w:rPr>
          <w:position w:val="-4"/>
          <w:szCs w:val="28"/>
        </w:rPr>
        <w:object w:dxaOrig="520" w:dyaOrig="279">
          <v:shape id="_x0000_i1069" type="#_x0000_t75" style="width:26.5pt;height:13.25pt" o:ole="">
            <v:imagedata r:id="rId108" o:title=""/>
          </v:shape>
          <o:OLEObject Type="Embed" ProgID="Equation.3" ShapeID="_x0000_i1069" DrawAspect="Content" ObjectID="_1540212353" r:id="rId109"/>
        </w:object>
      </w:r>
      <w:r w:rsidRPr="00FA71A2">
        <w:rPr>
          <w:szCs w:val="28"/>
        </w:rPr>
        <w:t xml:space="preserve">. Контроль величины </w:t>
      </w:r>
      <w:r w:rsidR="00B4721E" w:rsidRPr="00FA71A2">
        <w:rPr>
          <w:position w:val="-6"/>
          <w:szCs w:val="28"/>
        </w:rPr>
        <w:object w:dxaOrig="1260" w:dyaOrig="300">
          <v:shape id="_x0000_i1070" type="#_x0000_t75" style="width:62.8pt;height:15pt" o:ole="">
            <v:imagedata r:id="rId110" o:title=""/>
          </v:shape>
          <o:OLEObject Type="Embed" ProgID="Equation.3" ShapeID="_x0000_i1070" DrawAspect="Content" ObjectID="_1540212354" r:id="rId111"/>
        </w:object>
      </w:r>
      <w:r w:rsidRPr="00FA71A2">
        <w:rPr>
          <w:szCs w:val="28"/>
        </w:rPr>
        <w:t xml:space="preserve">производится также алгоритмом бинарного поиска. Обозначим ось оттенков </w:t>
      </w:r>
      <w:proofErr w:type="gramStart"/>
      <w:r w:rsidRPr="00FA71A2">
        <w:rPr>
          <w:szCs w:val="28"/>
        </w:rPr>
        <w:t>серого</w:t>
      </w:r>
      <w:proofErr w:type="gramEnd"/>
      <w:r w:rsidRPr="00FA71A2">
        <w:rPr>
          <w:szCs w:val="28"/>
        </w:rPr>
        <w:t xml:space="preserve"> буквой </w:t>
      </w:r>
      <w:r w:rsidR="00B4721E" w:rsidRPr="00FA71A2">
        <w:rPr>
          <w:position w:val="-4"/>
          <w:szCs w:val="28"/>
        </w:rPr>
        <w:object w:dxaOrig="320" w:dyaOrig="279">
          <v:shape id="_x0000_i1071" type="#_x0000_t75" style="width:15.55pt;height:13.25pt" o:ole="">
            <v:imagedata r:id="rId112" o:title=""/>
          </v:shape>
          <o:OLEObject Type="Embed" ProgID="Equation.3" ShapeID="_x0000_i1071" DrawAspect="Content" ObjectID="_1540212355" r:id="rId113"/>
        </w:object>
      </w:r>
      <w:r w:rsidRPr="00FA71A2">
        <w:rPr>
          <w:szCs w:val="28"/>
        </w:rPr>
        <w:t xml:space="preserve">. </w:t>
      </w:r>
    </w:p>
    <w:p w:rsidR="00ED1F15" w:rsidRPr="00FA71A2" w:rsidRDefault="00ED1F15" w:rsidP="00ED1F15">
      <w:pPr>
        <w:tabs>
          <w:tab w:val="left" w:pos="5812"/>
        </w:tabs>
        <w:rPr>
          <w:szCs w:val="28"/>
        </w:rPr>
      </w:pPr>
      <w:r w:rsidRPr="00FA71A2">
        <w:rPr>
          <w:szCs w:val="28"/>
        </w:rPr>
        <w:t xml:space="preserve">Затем вводится третья величина – отношение чистого цвета к </w:t>
      </w:r>
      <w:proofErr w:type="gramStart"/>
      <w:r w:rsidRPr="00FA71A2">
        <w:rPr>
          <w:szCs w:val="28"/>
        </w:rPr>
        <w:t>серому</w:t>
      </w:r>
      <w:proofErr w:type="gramEnd"/>
      <w:r w:rsidRPr="00FA71A2">
        <w:rPr>
          <w:szCs w:val="28"/>
        </w:rPr>
        <w:t xml:space="preserve"> </w:t>
      </w:r>
      <w:r w:rsidR="00B4721E" w:rsidRPr="00FA71A2">
        <w:rPr>
          <w:position w:val="-6"/>
          <w:szCs w:val="28"/>
        </w:rPr>
        <w:object w:dxaOrig="1120" w:dyaOrig="300">
          <v:shape id="_x0000_i1072" type="#_x0000_t75" style="width:56.45pt;height:15pt" o:ole="">
            <v:imagedata r:id="rId114" o:title=""/>
          </v:shape>
          <o:OLEObject Type="Embed" ProgID="Equation.3" ShapeID="_x0000_i1072" DrawAspect="Content" ObjectID="_1540212356" r:id="rId115"/>
        </w:object>
      </w:r>
      <w:r w:rsidRPr="00FA71A2">
        <w:rPr>
          <w:szCs w:val="28"/>
        </w:rPr>
        <w:t xml:space="preserve"> </w:t>
      </w:r>
      <w:r w:rsidR="00B4721E" w:rsidRPr="00FA71A2">
        <w:rPr>
          <w:position w:val="-6"/>
          <w:szCs w:val="28"/>
        </w:rPr>
        <w:object w:dxaOrig="1060" w:dyaOrig="300">
          <v:shape id="_x0000_i1073" type="#_x0000_t75" style="width:52.4pt;height:15.55pt" o:ole="">
            <v:imagedata r:id="rId116" o:title=""/>
          </v:shape>
          <o:OLEObject Type="Embed" ProgID="Equation.3" ShapeID="_x0000_i1073" DrawAspect="Content" ObjectID="_1540212357" r:id="rId117"/>
        </w:object>
      </w:r>
      <w:r w:rsidRPr="00FA71A2">
        <w:rPr>
          <w:szCs w:val="28"/>
        </w:rPr>
        <w:t xml:space="preserve">. Опорные точки на осях </w:t>
      </w:r>
      <w:r w:rsidR="0035640D" w:rsidRPr="00FA71A2">
        <w:rPr>
          <w:position w:val="-10"/>
          <w:szCs w:val="28"/>
        </w:rPr>
        <w:object w:dxaOrig="639" w:dyaOrig="340">
          <v:shape id="_x0000_i1074" type="#_x0000_t75" style="width:31.7pt;height:17.3pt" o:ole="">
            <v:imagedata r:id="rId118" o:title=""/>
          </v:shape>
          <o:OLEObject Type="Embed" ProgID="Equation.3" ShapeID="_x0000_i1074" DrawAspect="Content" ObjectID="_1540212358" r:id="rId119"/>
        </w:object>
      </w:r>
      <w:r w:rsidRPr="00FA71A2">
        <w:rPr>
          <w:szCs w:val="28"/>
        </w:rPr>
        <w:t xml:space="preserve"> образуют сетку по плоскостям, параллельным </w:t>
      </w:r>
      <w:r w:rsidR="00B4721E" w:rsidRPr="00FA71A2">
        <w:rPr>
          <w:position w:val="-12"/>
          <w:szCs w:val="28"/>
        </w:rPr>
        <w:object w:dxaOrig="840" w:dyaOrig="360">
          <v:shape id="_x0000_i1075" type="#_x0000_t75" style="width:42.05pt;height:17.3pt" o:ole="">
            <v:imagedata r:id="rId120" o:title=""/>
          </v:shape>
          <o:OLEObject Type="Embed" ProgID="Equation.3" ShapeID="_x0000_i1075" DrawAspect="Content" ObjectID="_1540212359" r:id="rId121"/>
        </w:object>
      </w:r>
      <w:r w:rsidRPr="00FA71A2">
        <w:rPr>
          <w:szCs w:val="28"/>
        </w:rPr>
        <w:t xml:space="preserve">, в то время как по точкам этой сетки наносятся смеси, отношение чистого и серого цветов </w:t>
      </w:r>
      <w:r w:rsidRPr="00FA71A2">
        <w:rPr>
          <w:position w:val="-6"/>
          <w:szCs w:val="28"/>
        </w:rPr>
        <w:object w:dxaOrig="240" w:dyaOrig="279">
          <v:shape id="_x0000_i1076" type="#_x0000_t75" style="width:12.1pt;height:14.4pt" o:ole="">
            <v:imagedata r:id="rId122" o:title=""/>
          </v:shape>
          <o:OLEObject Type="Embed" ProgID="Equation.3" ShapeID="_x0000_i1076" DrawAspect="Content" ObjectID="_1540212360" r:id="rId123"/>
        </w:object>
      </w:r>
      <w:r w:rsidRPr="00FA71A2">
        <w:rPr>
          <w:szCs w:val="28"/>
        </w:rPr>
        <w:t xml:space="preserve"> в котором задано текущей точкой этой оси. В полученном пространстве </w:t>
      </w:r>
      <w:r w:rsidR="0035640D" w:rsidRPr="00FA71A2">
        <w:rPr>
          <w:position w:val="-12"/>
          <w:szCs w:val="28"/>
        </w:rPr>
        <w:object w:dxaOrig="1120" w:dyaOrig="360">
          <v:shape id="_x0000_i1077" type="#_x0000_t75" style="width:55.85pt;height:17.3pt" o:ole="">
            <v:imagedata r:id="rId124" o:title=""/>
          </v:shape>
          <o:OLEObject Type="Embed" ProgID="Equation.3" ShapeID="_x0000_i1077" DrawAspect="Content" ObjectID="_1540212361" r:id="rId125"/>
        </w:object>
      </w:r>
      <w:r w:rsidRPr="00FA71A2">
        <w:rPr>
          <w:szCs w:val="28"/>
        </w:rPr>
        <w:t xml:space="preserve"> находятся все возможные точки, так, чтобы выполнялось условие (2). При этом соседними точками считаются ближайшие точки по всем трем осям, и для всех них условия (2) и (3) должны соблюдаться. Если условие не соблюдается, то величина </w:t>
      </w:r>
      <w:r w:rsidR="00B4721E" w:rsidRPr="00FA71A2">
        <w:rPr>
          <w:position w:val="-6"/>
          <w:szCs w:val="28"/>
        </w:rPr>
        <w:object w:dxaOrig="400" w:dyaOrig="300">
          <v:shape id="_x0000_i1078" type="#_x0000_t75" style="width:20.15pt;height:15.55pt" o:ole="">
            <v:imagedata r:id="rId126" o:title=""/>
          </v:shape>
          <o:OLEObject Type="Embed" ProgID="Equation.3" ShapeID="_x0000_i1078" DrawAspect="Content" ObjectID="_1540212362" r:id="rId127"/>
        </w:object>
      </w:r>
      <w:r w:rsidRPr="00FA71A2">
        <w:rPr>
          <w:szCs w:val="28"/>
        </w:rPr>
        <w:t xml:space="preserve"> корректируется бинарным поиском.</w:t>
      </w:r>
    </w:p>
    <w:p w:rsidR="00ED1F15" w:rsidRPr="00FA71A2" w:rsidRDefault="00ED1F15" w:rsidP="00ED1F15">
      <w:pPr>
        <w:tabs>
          <w:tab w:val="left" w:pos="5812"/>
        </w:tabs>
        <w:rPr>
          <w:szCs w:val="28"/>
        </w:rPr>
      </w:pPr>
      <w:r w:rsidRPr="00FA71A2">
        <w:rPr>
          <w:szCs w:val="28"/>
        </w:rPr>
        <w:t xml:space="preserve">Вид калибровочного пространства </w:t>
      </w:r>
      <w:r w:rsidR="0035640D" w:rsidRPr="00FA71A2">
        <w:rPr>
          <w:position w:val="-12"/>
          <w:szCs w:val="28"/>
        </w:rPr>
        <w:object w:dxaOrig="1120" w:dyaOrig="360">
          <v:shape id="_x0000_i1079" type="#_x0000_t75" style="width:55.85pt;height:17.3pt" o:ole="">
            <v:imagedata r:id="rId128" o:title=""/>
          </v:shape>
          <o:OLEObject Type="Embed" ProgID="Equation.3" ShapeID="_x0000_i1079" DrawAspect="Content" ObjectID="_1540212363" r:id="rId129"/>
        </w:object>
      </w:r>
      <w:r w:rsidRPr="00FA71A2">
        <w:rPr>
          <w:szCs w:val="28"/>
        </w:rPr>
        <w:t xml:space="preserve"> представлен на рис. 3.</w:t>
      </w:r>
    </w:p>
    <w:p w:rsidR="00ED1F15" w:rsidRPr="00FA71A2" w:rsidRDefault="00ED1F15" w:rsidP="00ED1F15">
      <w:pPr>
        <w:tabs>
          <w:tab w:val="left" w:pos="5812"/>
        </w:tabs>
        <w:jc w:val="center"/>
        <w:rPr>
          <w:szCs w:val="28"/>
        </w:rPr>
      </w:pPr>
      <w:r w:rsidRPr="00FA71A2">
        <w:rPr>
          <w:noProof/>
          <w:szCs w:val="28"/>
          <w:lang w:eastAsia="ru-RU"/>
        </w:rPr>
        <w:drawing>
          <wp:inline distT="0" distB="0" distL="0" distR="0">
            <wp:extent cx="2618740" cy="2516505"/>
            <wp:effectExtent l="19050" t="0" r="0" b="0"/>
            <wp:docPr id="60" name="Рисунок 11" descr="Постановка ТЗ - Page 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Постановка ТЗ - Page 1 (6)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 l="7190" t="8116" r="4604" b="7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15" w:rsidRPr="00FA71A2" w:rsidRDefault="00ED1F15" w:rsidP="00ED1F15">
      <w:pPr>
        <w:tabs>
          <w:tab w:val="left" w:pos="5812"/>
        </w:tabs>
        <w:jc w:val="center"/>
        <w:rPr>
          <w:szCs w:val="28"/>
        </w:rPr>
      </w:pPr>
      <w:r w:rsidRPr="00FA71A2">
        <w:rPr>
          <w:szCs w:val="28"/>
        </w:rPr>
        <w:t xml:space="preserve">Рис. 3. Оси калибровочного пространства </w:t>
      </w:r>
      <w:r w:rsidRPr="00FA71A2">
        <w:rPr>
          <w:szCs w:val="28"/>
          <w:lang w:val="en-US"/>
        </w:rPr>
        <w:t>JAM</w:t>
      </w:r>
    </w:p>
    <w:p w:rsidR="0035640D" w:rsidRDefault="0035640D" w:rsidP="00ED1F15">
      <w:pPr>
        <w:pStyle w:val="body"/>
        <w:spacing w:after="0" w:line="360" w:lineRule="auto"/>
        <w:ind w:firstLine="709"/>
        <w:jc w:val="center"/>
        <w:rPr>
          <w:b/>
          <w:szCs w:val="28"/>
        </w:rPr>
      </w:pPr>
    </w:p>
    <w:p w:rsidR="00ED1F15" w:rsidRPr="00ED1F15" w:rsidRDefault="0095381F" w:rsidP="00EC3F30">
      <w:pPr>
        <w:pStyle w:val="1"/>
        <w:tabs>
          <w:tab w:val="left" w:pos="851"/>
        </w:tabs>
      </w:pPr>
      <w:r>
        <w:t>Разработанное техническое обеспечение</w:t>
      </w:r>
    </w:p>
    <w:p w:rsidR="00677B34" w:rsidRDefault="00677B34" w:rsidP="00ED1F15">
      <w:pPr>
        <w:pStyle w:val="body"/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В рамках НИР были созданы </w:t>
      </w:r>
      <w:r w:rsidR="00433BD2">
        <w:rPr>
          <w:szCs w:val="28"/>
        </w:rPr>
        <w:t>элементы системы машинной живописи: отработочный стенд, система смешения красок, управляющее программное обеспечение.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 xml:space="preserve">Стенд для отработки системы машинной живописи представлен на рис. 5. Цифрами обозначено: 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 xml:space="preserve">1) </w:t>
      </w:r>
      <w:proofErr w:type="spellStart"/>
      <w:r w:rsidRPr="00ED1F15">
        <w:rPr>
          <w:szCs w:val="28"/>
        </w:rPr>
        <w:t>Робот-манипуляторо</w:t>
      </w:r>
      <w:proofErr w:type="spellEnd"/>
      <w:r w:rsidRPr="00ED1F15">
        <w:rPr>
          <w:szCs w:val="28"/>
        </w:rPr>
        <w:t xml:space="preserve"> </w:t>
      </w:r>
      <w:proofErr w:type="spellStart"/>
      <w:r w:rsidRPr="00ED1F15">
        <w:rPr>
          <w:szCs w:val="28"/>
          <w:lang w:val="en-US"/>
        </w:rPr>
        <w:t>Dobot</w:t>
      </w:r>
      <w:proofErr w:type="spellEnd"/>
      <w:r w:rsidRPr="00ED1F15">
        <w:rPr>
          <w:szCs w:val="28"/>
        </w:rPr>
        <w:t xml:space="preserve"> 1.0;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>2) Смеситель;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 xml:space="preserve">3) Контроллер робота-манипулятора, связанный с компьютером через </w:t>
      </w:r>
      <w:r w:rsidRPr="00ED1F15">
        <w:rPr>
          <w:szCs w:val="28"/>
          <w:lang w:val="en-US"/>
        </w:rPr>
        <w:t>USB</w:t>
      </w:r>
      <w:r w:rsidRPr="00ED1F15">
        <w:rPr>
          <w:szCs w:val="28"/>
        </w:rPr>
        <w:t>-интерфейс;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 xml:space="preserve">4) Блок перистальтических </w:t>
      </w:r>
      <w:proofErr w:type="spellStart"/>
      <w:r w:rsidRPr="00ED1F15">
        <w:rPr>
          <w:szCs w:val="28"/>
        </w:rPr>
        <w:t>микродозирующих</w:t>
      </w:r>
      <w:proofErr w:type="spellEnd"/>
      <w:r w:rsidRPr="00ED1F15">
        <w:rPr>
          <w:szCs w:val="28"/>
        </w:rPr>
        <w:t xml:space="preserve"> насосов</w:t>
      </w:r>
      <w:r w:rsidR="00B74A1E">
        <w:rPr>
          <w:szCs w:val="28"/>
        </w:rPr>
        <w:t xml:space="preserve"> автоматической палитры</w:t>
      </w:r>
      <w:r w:rsidRPr="00ED1F15">
        <w:rPr>
          <w:szCs w:val="28"/>
        </w:rPr>
        <w:t>;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>5) Емкости с краской;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 xml:space="preserve">6) Блок питания </w:t>
      </w:r>
      <w:proofErr w:type="spellStart"/>
      <w:r w:rsidRPr="00ED1F15">
        <w:rPr>
          <w:szCs w:val="28"/>
        </w:rPr>
        <w:t>микродозирующих</w:t>
      </w:r>
      <w:proofErr w:type="spellEnd"/>
      <w:r w:rsidRPr="00ED1F15">
        <w:rPr>
          <w:szCs w:val="28"/>
        </w:rPr>
        <w:t xml:space="preserve"> насосов;</w:t>
      </w:r>
    </w:p>
    <w:p w:rsidR="00ED1F15" w:rsidRP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 xml:space="preserve">7) Контроллер автоматической палитры, связанный с компьютером через </w:t>
      </w:r>
      <w:r w:rsidRPr="00ED1F15">
        <w:rPr>
          <w:szCs w:val="28"/>
          <w:lang w:val="en-US"/>
        </w:rPr>
        <w:t>USB</w:t>
      </w:r>
      <w:r w:rsidRPr="00ED1F15">
        <w:rPr>
          <w:szCs w:val="28"/>
        </w:rPr>
        <w:t>-интерфейс;</w:t>
      </w:r>
    </w:p>
    <w:p w:rsidR="00ED1F15" w:rsidRDefault="00ED1F15" w:rsidP="00ED1F15">
      <w:pPr>
        <w:pStyle w:val="body"/>
        <w:spacing w:after="0" w:line="360" w:lineRule="auto"/>
        <w:ind w:firstLine="709"/>
        <w:rPr>
          <w:szCs w:val="28"/>
        </w:rPr>
      </w:pPr>
      <w:r w:rsidRPr="00ED1F15">
        <w:rPr>
          <w:szCs w:val="28"/>
        </w:rPr>
        <w:t>8) Блок питания контроллера.</w:t>
      </w:r>
    </w:p>
    <w:p w:rsidR="00433BD2" w:rsidRPr="00B74A1E" w:rsidRDefault="00B74A1E" w:rsidP="00ED1F15">
      <w:pPr>
        <w:pStyle w:val="body"/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Автоматическая палитра представляет собой устройство в отдельном корпусе, совмещающая блок перистальтических насосов, блок из 5 емкостей с краской и одной емкости с водой для промывания смесителя, блоки питания, смеситель, установленный на роботе-манипуляторе и подключенный с помощью гибких трубочек к автоматической палитре. </w:t>
      </w:r>
      <w:r w:rsidR="00433BD2">
        <w:rPr>
          <w:szCs w:val="28"/>
        </w:rPr>
        <w:t xml:space="preserve">Блок перистальтических насосов </w:t>
      </w:r>
      <w:r>
        <w:rPr>
          <w:szCs w:val="28"/>
        </w:rPr>
        <w:t xml:space="preserve">в составе автоматической палитры </w:t>
      </w:r>
      <w:proofErr w:type="gramStart"/>
      <w:r w:rsidR="00433BD2">
        <w:rPr>
          <w:szCs w:val="28"/>
        </w:rPr>
        <w:t xml:space="preserve">работает от источника питания с напряжением 24 В. Шесть насосов </w:t>
      </w:r>
      <w:proofErr w:type="spellStart"/>
      <w:r w:rsidR="00433BD2">
        <w:rPr>
          <w:szCs w:val="28"/>
          <w:lang w:val="en-US"/>
        </w:rPr>
        <w:t>Kamoer</w:t>
      </w:r>
      <w:proofErr w:type="spellEnd"/>
      <w:r w:rsidR="00433BD2" w:rsidRPr="00433BD2">
        <w:t xml:space="preserve"> </w:t>
      </w:r>
      <w:r w:rsidR="00433BD2" w:rsidRPr="00433BD2">
        <w:rPr>
          <w:szCs w:val="28"/>
          <w:lang w:val="en-US"/>
        </w:rPr>
        <w:t>KCS</w:t>
      </w:r>
      <w:r w:rsidR="00433BD2" w:rsidRPr="00433BD2">
        <w:rPr>
          <w:szCs w:val="28"/>
        </w:rPr>
        <w:t>-</w:t>
      </w:r>
      <w:r w:rsidR="00433BD2" w:rsidRPr="00433BD2">
        <w:rPr>
          <w:szCs w:val="28"/>
          <w:lang w:val="en-US"/>
        </w:rPr>
        <w:t>B</w:t>
      </w:r>
      <w:r w:rsidR="00433BD2">
        <w:rPr>
          <w:szCs w:val="28"/>
        </w:rPr>
        <w:t xml:space="preserve"> </w:t>
      </w:r>
      <w:r>
        <w:rPr>
          <w:szCs w:val="28"/>
        </w:rPr>
        <w:t>на основе шагового двигателя управляются</w:t>
      </w:r>
      <w:proofErr w:type="gramEnd"/>
      <w:r>
        <w:rPr>
          <w:szCs w:val="28"/>
        </w:rPr>
        <w:t xml:space="preserve"> драйверами </w:t>
      </w:r>
      <w:proofErr w:type="spellStart"/>
      <w:r>
        <w:rPr>
          <w:szCs w:val="28"/>
          <w:lang w:val="en-US"/>
        </w:rPr>
        <w:t>Pololu</w:t>
      </w:r>
      <w:proofErr w:type="spellEnd"/>
      <w:r w:rsidRPr="00B74A1E">
        <w:rPr>
          <w:szCs w:val="28"/>
        </w:rPr>
        <w:t xml:space="preserve"> </w:t>
      </w:r>
      <w:r>
        <w:rPr>
          <w:szCs w:val="28"/>
          <w:lang w:val="en-US"/>
        </w:rPr>
        <w:t>a</w:t>
      </w:r>
      <w:r w:rsidRPr="00B74A1E">
        <w:rPr>
          <w:szCs w:val="28"/>
        </w:rPr>
        <w:t>4988</w:t>
      </w:r>
      <w:r>
        <w:rPr>
          <w:szCs w:val="28"/>
        </w:rPr>
        <w:t xml:space="preserve">, подключенными к системе управления на основе микроконтроллера </w:t>
      </w:r>
      <w:proofErr w:type="spellStart"/>
      <w:r>
        <w:rPr>
          <w:szCs w:val="28"/>
          <w:lang w:val="en-US"/>
        </w:rPr>
        <w:t>ATMega</w:t>
      </w:r>
      <w:proofErr w:type="spellEnd"/>
      <w:r w:rsidRPr="00B74A1E">
        <w:rPr>
          <w:szCs w:val="28"/>
        </w:rPr>
        <w:t xml:space="preserve"> 2560</w:t>
      </w:r>
      <w:r>
        <w:rPr>
          <w:szCs w:val="28"/>
        </w:rPr>
        <w:t>. Емкости содержат пять красок:</w:t>
      </w:r>
      <w:r w:rsidRPr="00B74A1E">
        <w:rPr>
          <w:szCs w:val="28"/>
        </w:rPr>
        <w:t xml:space="preserve"> </w:t>
      </w:r>
      <w:r>
        <w:rPr>
          <w:szCs w:val="28"/>
          <w:lang w:val="en-US"/>
        </w:rPr>
        <w:t>cyan</w:t>
      </w:r>
      <w:r w:rsidRPr="00B74A1E">
        <w:rPr>
          <w:szCs w:val="28"/>
        </w:rPr>
        <w:t xml:space="preserve">, </w:t>
      </w:r>
      <w:r>
        <w:rPr>
          <w:szCs w:val="28"/>
          <w:lang w:val="en-US"/>
        </w:rPr>
        <w:t>magenta</w:t>
      </w:r>
      <w:r w:rsidRPr="00B74A1E">
        <w:rPr>
          <w:szCs w:val="28"/>
        </w:rPr>
        <w:t xml:space="preserve">, </w:t>
      </w:r>
      <w:r>
        <w:rPr>
          <w:szCs w:val="28"/>
          <w:lang w:val="en-US"/>
        </w:rPr>
        <w:t>yellow</w:t>
      </w:r>
      <w:r w:rsidRPr="00B74A1E">
        <w:rPr>
          <w:szCs w:val="28"/>
        </w:rPr>
        <w:t xml:space="preserve">, </w:t>
      </w:r>
      <w:r>
        <w:rPr>
          <w:szCs w:val="28"/>
          <w:lang w:val="en-US"/>
        </w:rPr>
        <w:t>black</w:t>
      </w:r>
      <w:r w:rsidRPr="00B74A1E">
        <w:rPr>
          <w:szCs w:val="28"/>
        </w:rPr>
        <w:t xml:space="preserve">, </w:t>
      </w:r>
      <w:r>
        <w:rPr>
          <w:szCs w:val="28"/>
          <w:lang w:val="en-US"/>
        </w:rPr>
        <w:t>white</w:t>
      </w:r>
      <w:r>
        <w:rPr>
          <w:szCs w:val="28"/>
        </w:rPr>
        <w:t>. Шестая емкость большего размера служит для промывания смесителя после сеанса живописи.</w:t>
      </w:r>
    </w:p>
    <w:p w:rsidR="00B74A1E" w:rsidRPr="00B74A1E" w:rsidRDefault="00B74A1E" w:rsidP="00ED1F15">
      <w:pPr>
        <w:pStyle w:val="body"/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Управление осуществляется с персонального компьютера через </w:t>
      </w:r>
      <w:r>
        <w:rPr>
          <w:szCs w:val="28"/>
          <w:lang w:val="en-US"/>
        </w:rPr>
        <w:t>USB</w:t>
      </w:r>
      <w:r>
        <w:rPr>
          <w:szCs w:val="28"/>
        </w:rPr>
        <w:t xml:space="preserve">-интерфейс по протоколу </w:t>
      </w:r>
      <w:r>
        <w:rPr>
          <w:szCs w:val="28"/>
          <w:lang w:val="en-US"/>
        </w:rPr>
        <w:t>UART</w:t>
      </w:r>
      <w:r>
        <w:rPr>
          <w:szCs w:val="28"/>
        </w:rPr>
        <w:t>.</w:t>
      </w:r>
    </w:p>
    <w:p w:rsidR="00ED1F15" w:rsidRPr="00ED1F15" w:rsidRDefault="00A725B3" w:rsidP="00ED1F15">
      <w:pPr>
        <w:pStyle w:val="body"/>
        <w:spacing w:after="0" w:line="360" w:lineRule="auto"/>
        <w:ind w:firstLine="709"/>
        <w:rPr>
          <w:szCs w:val="28"/>
        </w:rPr>
      </w:pPr>
      <w:r>
        <w:rPr>
          <w:noProof/>
          <w:szCs w:val="28"/>
        </w:rPr>
        <w:pict>
          <v:oval id="_x0000_s1026" style="position:absolute;left:0;text-align:left;margin-left:108.15pt;margin-top:104.75pt;width:23.95pt;height:22.5pt;z-index:251660288">
            <v:textbox style="mso-next-textbox:#_x0000_s1026"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 w:rsidRPr="005B13AF">
                    <w:rPr>
                      <w:sz w:val="22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  <w:szCs w:val="28"/>
        </w:rPr>
        <w:pict>
          <v:oval id="_x0000_s1033" style="position:absolute;left:0;text-align:left;margin-left:372.5pt;margin-top:75.85pt;width:22.55pt;height:22.55pt;z-index:251667456">
            <v:textbox style="mso-next-textbox:#_x0000_s1033"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8</w:t>
                  </w:r>
                </w:p>
              </w:txbxContent>
            </v:textbox>
          </v:oval>
        </w:pict>
      </w:r>
      <w:r>
        <w:rPr>
          <w:noProof/>
          <w:szCs w:val="28"/>
        </w:rPr>
        <w:pict>
          <v:oval id="_x0000_s1031" style="position:absolute;left:0;text-align:left;margin-left:416.35pt;margin-top:75.85pt;width:22.55pt;height:22.55pt;z-index:251665408">
            <v:textbox style="mso-next-textbox:#_x0000_s1031"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6</w:t>
                  </w:r>
                </w:p>
              </w:txbxContent>
            </v:textbox>
          </v:oval>
        </w:pict>
      </w:r>
      <w:r>
        <w:rPr>
          <w:noProof/>
          <w:szCs w:val="28"/>
        </w:rPr>
        <w:pict>
          <v:oval id="_x0000_s1027" style="position:absolute;left:0;text-align:left;margin-left:240pt;margin-top:171.05pt;width:22.55pt;height:22.55pt;z-index:251661312">
            <v:textbox style="mso-next-textbox:#_x0000_s1027"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  <w:szCs w:val="28"/>
        </w:rPr>
        <w:pict>
          <v:oval id="_x0000_s1030" style="position:absolute;left:0;text-align:left;margin-left:312.15pt;margin-top:98.4pt;width:22.55pt;height:22.55pt;z-index:251664384">
            <v:textbox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  <w:szCs w:val="28"/>
        </w:rPr>
        <w:pict>
          <v:oval id="_x0000_s1029" style="position:absolute;left:0;text-align:left;margin-left:459.95pt;margin-top:201.95pt;width:22.55pt;height:22.55pt;z-index:251663360">
            <v:textbox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4</w:t>
                  </w:r>
                </w:p>
              </w:txbxContent>
            </v:textbox>
          </v:oval>
        </w:pict>
      </w:r>
      <w:r>
        <w:rPr>
          <w:noProof/>
          <w:szCs w:val="28"/>
        </w:rPr>
        <w:pict>
          <v:oval id="_x0000_s1032" style="position:absolute;left:0;text-align:left;margin-left:422.15pt;margin-top:127.3pt;width:22.55pt;height:22.55pt;z-index:251666432">
            <v:textbox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  <w:szCs w:val="28"/>
        </w:rPr>
        <w:pict>
          <v:oval id="_x0000_s1028" style="position:absolute;left:0;text-align:left;margin-left:59.7pt;margin-top:234.3pt;width:22.55pt;height:22.55pt;z-index:251662336">
            <v:textbox>
              <w:txbxContent>
                <w:p w:rsidR="002A1BD1" w:rsidRPr="005B13AF" w:rsidRDefault="002A1BD1" w:rsidP="0035640D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3</w:t>
                  </w:r>
                </w:p>
              </w:txbxContent>
            </v:textbox>
          </v:oval>
        </w:pict>
      </w:r>
      <w:r w:rsidR="00ED1F15" w:rsidRPr="00ED1F15">
        <w:rPr>
          <w:noProof/>
          <w:szCs w:val="28"/>
        </w:rPr>
        <w:drawing>
          <wp:inline distT="0" distB="0" distL="0" distR="0">
            <wp:extent cx="5932805" cy="3511550"/>
            <wp:effectExtent l="19050" t="0" r="0" b="0"/>
            <wp:docPr id="1" name="Рисунок 1" descr="ARTCYBE_ST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CYBE_STAND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lum/>
                    </a:blip>
                    <a:srcRect t="11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15" w:rsidRPr="00ED1F15" w:rsidRDefault="00ED1F15" w:rsidP="00ED1F15">
      <w:pPr>
        <w:pStyle w:val="body"/>
        <w:spacing w:after="0" w:line="360" w:lineRule="auto"/>
        <w:ind w:firstLine="709"/>
        <w:jc w:val="center"/>
        <w:rPr>
          <w:szCs w:val="28"/>
        </w:rPr>
      </w:pPr>
      <w:r w:rsidRPr="00ED1F15">
        <w:rPr>
          <w:szCs w:val="28"/>
        </w:rPr>
        <w:t>Рис. 5. Стенд для отработки системы машинной живописи</w:t>
      </w:r>
    </w:p>
    <w:p w:rsidR="00ED1F15" w:rsidRDefault="00B74A1E" w:rsidP="00EC3F30">
      <w:pPr>
        <w:tabs>
          <w:tab w:val="left" w:pos="5812"/>
        </w:tabs>
        <w:ind w:firstLine="426"/>
        <w:rPr>
          <w:szCs w:val="28"/>
        </w:rPr>
      </w:pPr>
      <w:r>
        <w:rPr>
          <w:szCs w:val="28"/>
        </w:rPr>
        <w:t xml:space="preserve">Робот-манипулятор </w:t>
      </w:r>
      <w:proofErr w:type="spellStart"/>
      <w:r>
        <w:rPr>
          <w:szCs w:val="28"/>
          <w:lang w:val="en-US"/>
        </w:rPr>
        <w:t>Dobot</w:t>
      </w:r>
      <w:proofErr w:type="spellEnd"/>
      <w:r w:rsidRPr="00B74A1E">
        <w:rPr>
          <w:szCs w:val="28"/>
        </w:rPr>
        <w:t xml:space="preserve"> </w:t>
      </w:r>
      <w:r>
        <w:rPr>
          <w:szCs w:val="28"/>
        </w:rPr>
        <w:t xml:space="preserve">представляет собой функционально законченное устройство, снабженное собственным контроллером. Точность до 0,2 мм позволяет осуществлять прецизионное нанесение краски на </w:t>
      </w:r>
      <w:r w:rsidR="007E2CAC">
        <w:rPr>
          <w:szCs w:val="28"/>
        </w:rPr>
        <w:t>поверхность</w:t>
      </w:r>
      <w:r>
        <w:rPr>
          <w:szCs w:val="28"/>
        </w:rPr>
        <w:t xml:space="preserve"> </w:t>
      </w:r>
      <w:r w:rsidR="007E2CAC">
        <w:rPr>
          <w:szCs w:val="28"/>
        </w:rPr>
        <w:t>основы</w:t>
      </w:r>
      <w:r>
        <w:rPr>
          <w:szCs w:val="28"/>
        </w:rPr>
        <w:t xml:space="preserve">. Размер рабочего поля ограничен </w:t>
      </w:r>
      <w:r w:rsidR="007E2CAC">
        <w:rPr>
          <w:szCs w:val="28"/>
        </w:rPr>
        <w:t>геометрическими</w:t>
      </w:r>
      <w:r>
        <w:rPr>
          <w:szCs w:val="28"/>
        </w:rPr>
        <w:t xml:space="preserve"> размерами робота и составляет 150х150 мм.</w:t>
      </w:r>
    </w:p>
    <w:p w:rsidR="00433BD2" w:rsidRDefault="007E2CAC" w:rsidP="00433BD2">
      <w:r>
        <w:t xml:space="preserve">Смеситель красок представляет собой устройство, </w:t>
      </w:r>
      <w:r w:rsidR="002A1BD1">
        <w:t>представленное</w:t>
      </w:r>
      <w:r>
        <w:t xml:space="preserve"> на рис. 6. Оно состоит из блока форсунок (1), непосредственно подключенных с помощью гибких трубочек к насосам, камеры (2) и статического смесителя (3).</w:t>
      </w:r>
    </w:p>
    <w:p w:rsidR="007E2CAC" w:rsidRDefault="00A725B3" w:rsidP="007E2CAC">
      <w:pPr>
        <w:jc w:val="center"/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left:0;text-align:left;margin-left:299.45pt;margin-top:30.3pt;width:1pt;height:15.45pt;flip:x;z-index:251675648" o:connectortype="straight"/>
        </w:pict>
      </w:r>
      <w:r>
        <w:rPr>
          <w:noProof/>
          <w:lang w:eastAsia="ru-RU"/>
        </w:rPr>
        <w:pict>
          <v:shape id="_x0000_s1097" type="#_x0000_t32" style="position:absolute;left:0;text-align:left;margin-left:184.95pt;margin-top:24.3pt;width:7pt;height:24.45pt;flip:x;z-index:251674624" o:connectortype="straight"/>
        </w:pict>
      </w:r>
      <w:r>
        <w:rPr>
          <w:noProof/>
          <w:lang w:eastAsia="ru-RU"/>
        </w:rPr>
        <w:pict>
          <v:shape id="_x0000_s1096" type="#_x0000_t32" style="position:absolute;left:0;text-align:left;margin-left:191.95pt;margin-top:24.3pt;width:0;height:16.95pt;z-index:251673600" o:connectortype="straight"/>
        </w:pict>
      </w:r>
      <w:r>
        <w:rPr>
          <w:noProof/>
          <w:lang w:eastAsia="ru-RU"/>
        </w:rPr>
        <w:pict>
          <v:shape id="_x0000_s1095" type="#_x0000_t32" style="position:absolute;left:0;text-align:left;margin-left:191.95pt;margin-top:24.3pt;width:2.5pt;height:10.45pt;z-index:251672576" o:connectortype="straight"/>
        </w:pict>
      </w:r>
      <w:r>
        <w:rPr>
          <w:noProof/>
          <w:lang w:eastAsia="ru-RU"/>
        </w:rPr>
        <w:pict>
          <v:shape id="_x0000_s1094" type="#_x0000_t32" style="position:absolute;left:0;text-align:left;margin-left:229.45pt;margin-top:24.3pt;width:3.5pt;height:21.45pt;z-index:251671552" o:connectortype="straight"/>
        </w:pict>
      </w:r>
      <w:r>
        <w:rPr>
          <w:noProof/>
          <w:lang w:eastAsia="ru-RU"/>
        </w:rPr>
        <w:pict>
          <v:oval id="_x0000_s1093" style="position:absolute;left:0;text-align:left;margin-left:289.6pt;margin-top:7.75pt;width:22.55pt;height:22.55pt;z-index:251670528">
            <v:textbox style="mso-next-textbox:#_x0000_s1093">
              <w:txbxContent>
                <w:p w:rsidR="002A1BD1" w:rsidRPr="005B13AF" w:rsidRDefault="002A1BD1" w:rsidP="007E2CAC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  <w:lang w:eastAsia="ru-RU"/>
        </w:rPr>
        <w:pict>
          <v:oval id="_x0000_s1092" style="position:absolute;left:0;text-align:left;margin-left:214.35pt;margin-top:1.75pt;width:22.55pt;height:22.55pt;z-index:251669504">
            <v:textbox style="mso-next-textbox:#_x0000_s1092">
              <w:txbxContent>
                <w:p w:rsidR="002A1BD1" w:rsidRPr="005B13AF" w:rsidRDefault="002A1BD1" w:rsidP="007E2CAC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  <w:lang w:eastAsia="ru-RU"/>
        </w:rPr>
        <w:pict>
          <v:oval id="_x0000_s1091" style="position:absolute;left:0;text-align:left;margin-left:179.8pt;margin-top:1.75pt;width:22.55pt;height:22.55pt;z-index:251668480">
            <v:textbox style="mso-next-textbox:#_x0000_s1091">
              <w:txbxContent>
                <w:p w:rsidR="002A1BD1" w:rsidRPr="005B13AF" w:rsidRDefault="002A1BD1" w:rsidP="007E2CAC">
                  <w:pPr>
                    <w:ind w:right="-1320" w:firstLine="0"/>
                    <w:rPr>
                      <w:sz w:val="22"/>
                    </w:rPr>
                  </w:pPr>
                  <w:r>
                    <w:rPr>
                      <w:sz w:val="22"/>
                    </w:rPr>
                    <w:t>1</w:t>
                  </w:r>
                </w:p>
              </w:txbxContent>
            </v:textbox>
          </v:oval>
        </w:pict>
      </w:r>
      <w:r w:rsidR="007E2CAC">
        <w:rPr>
          <w:noProof/>
          <w:lang w:eastAsia="ru-RU"/>
        </w:rPr>
        <w:drawing>
          <wp:inline distT="0" distB="0" distL="0" distR="0">
            <wp:extent cx="3704308" cy="1390650"/>
            <wp:effectExtent l="19050" t="0" r="0" b="0"/>
            <wp:docPr id="13" name="Рисунок 12" descr="Сопл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пло.jp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419" cy="13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AC" w:rsidRPr="00433BD2" w:rsidRDefault="007E2CAC" w:rsidP="007E2CAC">
      <w:pPr>
        <w:jc w:val="center"/>
      </w:pPr>
      <w:r>
        <w:t xml:space="preserve">Рис. 6. </w:t>
      </w:r>
      <w:r w:rsidR="002A1BD1">
        <w:t>Смеситель</w:t>
      </w:r>
      <w:r>
        <w:t xml:space="preserve"> красок (технический эскиз)</w:t>
      </w:r>
    </w:p>
    <w:p w:rsidR="00ED1F15" w:rsidRDefault="007E2CAC" w:rsidP="00ED1F15">
      <w:pPr>
        <w:rPr>
          <w:szCs w:val="28"/>
        </w:rPr>
      </w:pPr>
      <w:r>
        <w:rPr>
          <w:szCs w:val="28"/>
        </w:rPr>
        <w:t>Краска нужной степени вязкости подается в камеру (2), откуда проходит через статический смеситель (3), при этом достигается равномерность смеси.</w:t>
      </w:r>
    </w:p>
    <w:p w:rsidR="007E2CAC" w:rsidRPr="00ED1F15" w:rsidRDefault="007E2CAC" w:rsidP="00ED1F15">
      <w:pPr>
        <w:rPr>
          <w:szCs w:val="28"/>
        </w:rPr>
      </w:pPr>
      <w:r>
        <w:rPr>
          <w:szCs w:val="28"/>
        </w:rPr>
        <w:t>Данный смеситель имеет рабочий объем, равный объему камеры (2) и статического смесителя (3)</w:t>
      </w:r>
      <w:r w:rsidR="002A1BD1">
        <w:rPr>
          <w:szCs w:val="28"/>
        </w:rPr>
        <w:t>, обуславливающий инерционность подачи краски</w:t>
      </w:r>
      <w:r>
        <w:rPr>
          <w:szCs w:val="28"/>
        </w:rPr>
        <w:t xml:space="preserve">. </w:t>
      </w:r>
      <w:r w:rsidR="002A1BD1">
        <w:rPr>
          <w:szCs w:val="28"/>
        </w:rPr>
        <w:t xml:space="preserve">Для более равномерного цвета результирующей смеси подача краски осуществляется таким образом, чтобы смена результирующего цвета происходила плавно, без резких переходов от одного цвета к другому (например, </w:t>
      </w:r>
      <w:proofErr w:type="gramStart"/>
      <w:r w:rsidR="002A1BD1">
        <w:rPr>
          <w:szCs w:val="28"/>
        </w:rPr>
        <w:t>от</w:t>
      </w:r>
      <w:proofErr w:type="gramEnd"/>
      <w:r w:rsidR="002A1BD1">
        <w:rPr>
          <w:szCs w:val="28"/>
        </w:rPr>
        <w:t xml:space="preserve"> темного к светлому).</w:t>
      </w:r>
    </w:p>
    <w:p w:rsidR="00EC3F30" w:rsidRDefault="00EC3F30" w:rsidP="00EC3F30">
      <w:pPr>
        <w:pStyle w:val="1"/>
        <w:numPr>
          <w:ilvl w:val="0"/>
          <w:numId w:val="0"/>
        </w:numPr>
        <w:ind w:left="567"/>
        <w:jc w:val="center"/>
      </w:pPr>
      <w:r>
        <w:t>Заключение</w:t>
      </w:r>
    </w:p>
    <w:p w:rsidR="00A02EB7" w:rsidRDefault="00EC3F30" w:rsidP="002A1BD1">
      <w:r>
        <w:t>Были выполнены все запланированные пункты НИР на первый год, в числе которых</w:t>
      </w:r>
      <w:r w:rsidR="00A02EB7">
        <w:t>:</w:t>
      </w:r>
      <w:r>
        <w:t xml:space="preserve"> </w:t>
      </w:r>
    </w:p>
    <w:p w:rsidR="002A1BD1" w:rsidRDefault="002A1BD1" w:rsidP="002A1BD1">
      <w:r>
        <w:t>1. Был разработан алгоритм</w:t>
      </w:r>
      <w:r w:rsidRPr="00A02EB7">
        <w:t xml:space="preserve"> разбиения</w:t>
      </w:r>
      <w:r>
        <w:t xml:space="preserve"> </w:t>
      </w:r>
      <w:r w:rsidRPr="00A02EB7">
        <w:t>изображения</w:t>
      </w:r>
      <w:r>
        <w:t xml:space="preserve"> на колористические примитивы. Была разработана программа, реализующая этот алгоритм.</w:t>
      </w:r>
    </w:p>
    <w:p w:rsidR="002A1BD1" w:rsidRDefault="002A1BD1" w:rsidP="002A1BD1">
      <w:r w:rsidRPr="00A02EB7">
        <w:t>2.</w:t>
      </w:r>
      <w:r>
        <w:t xml:space="preserve"> Было проведено исследование</w:t>
      </w:r>
      <w:r w:rsidRPr="00A02EB7">
        <w:t xml:space="preserve"> свойств наиболее часто</w:t>
      </w:r>
      <w:r>
        <w:t xml:space="preserve"> </w:t>
      </w:r>
      <w:r w:rsidRPr="00A02EB7">
        <w:t>применяемых художественных красок в смесях</w:t>
      </w:r>
      <w:r>
        <w:t xml:space="preserve"> </w:t>
      </w:r>
      <w:r w:rsidRPr="00A02EB7">
        <w:t xml:space="preserve">для создания таблиц </w:t>
      </w:r>
      <w:proofErr w:type="spellStart"/>
      <w:r w:rsidRPr="00A02EB7">
        <w:t>цветосмешения</w:t>
      </w:r>
      <w:proofErr w:type="spellEnd"/>
      <w:r w:rsidRPr="00A02EB7">
        <w:t xml:space="preserve">, </w:t>
      </w:r>
      <w:r>
        <w:t xml:space="preserve">и был разработан алгоритм смешения красок с целью калибровки автоматической палитры. </w:t>
      </w:r>
    </w:p>
    <w:p w:rsidR="002A1BD1" w:rsidRDefault="002A1BD1" w:rsidP="002A1BD1">
      <w:r w:rsidRPr="00A02EB7">
        <w:t xml:space="preserve">3. </w:t>
      </w:r>
      <w:r>
        <w:t>Был с</w:t>
      </w:r>
      <w:r w:rsidRPr="00A02EB7">
        <w:t>оздан</w:t>
      </w:r>
      <w:r>
        <w:t xml:space="preserve"> прототип</w:t>
      </w:r>
      <w:r w:rsidRPr="00A02EB7">
        <w:t xml:space="preserve"> системы смешения красок</w:t>
      </w:r>
      <w:r>
        <w:t xml:space="preserve"> – автоматической палитры.</w:t>
      </w:r>
      <w:r w:rsidRPr="00A02EB7">
        <w:t xml:space="preserve"> </w:t>
      </w:r>
    </w:p>
    <w:p w:rsidR="002A1BD1" w:rsidRDefault="002A1BD1" w:rsidP="002A1BD1">
      <w:r>
        <w:t>4. Была осуществлена с</w:t>
      </w:r>
      <w:r w:rsidRPr="00A02EB7">
        <w:t>борка</w:t>
      </w:r>
      <w:r>
        <w:t xml:space="preserve"> </w:t>
      </w:r>
      <w:r w:rsidRPr="00A02EB7">
        <w:t>прототипа системы машинной живописи без</w:t>
      </w:r>
      <w:r>
        <w:t xml:space="preserve"> </w:t>
      </w:r>
      <w:r w:rsidRPr="00A02EB7">
        <w:t>обратной связи</w:t>
      </w:r>
      <w:r>
        <w:t>.</w:t>
      </w:r>
    </w:p>
    <w:p w:rsidR="002A1BD1" w:rsidRDefault="002A1BD1" w:rsidP="002A1BD1">
      <w:r>
        <w:t xml:space="preserve">Были также проведены предварительные тесты работы системы машинной живописи и ее отдельных подсистем. </w:t>
      </w:r>
    </w:p>
    <w:p w:rsidR="002A1BD1" w:rsidRPr="00ED1F15" w:rsidRDefault="002A1BD1" w:rsidP="002A1BD1">
      <w:r>
        <w:t xml:space="preserve">На втором году НИР планируется </w:t>
      </w:r>
      <w:r w:rsidR="00EC2BD8">
        <w:t>внедрение систем обратной связи (по изображению, по положению кисти), а также доработка алгоритмов для учета смешения мазков на основе.</w:t>
      </w:r>
    </w:p>
    <w:p w:rsidR="00EC3F30" w:rsidRDefault="00EC3F30" w:rsidP="002A1BD1">
      <w:pPr>
        <w:pStyle w:val="body"/>
        <w:ind w:firstLine="709"/>
        <w:rPr>
          <w:szCs w:val="28"/>
        </w:rPr>
      </w:pPr>
    </w:p>
    <w:p w:rsidR="00EC3F30" w:rsidRPr="00EC3F30" w:rsidRDefault="00EC3F30" w:rsidP="00EC3F30"/>
    <w:p w:rsidR="00ED1F15" w:rsidRPr="00ED1F15" w:rsidRDefault="00ED1F15" w:rsidP="00EC3F30">
      <w:pPr>
        <w:pStyle w:val="1"/>
        <w:numPr>
          <w:ilvl w:val="0"/>
          <w:numId w:val="0"/>
        </w:numPr>
        <w:ind w:left="567"/>
        <w:jc w:val="center"/>
      </w:pPr>
      <w:r w:rsidRPr="00ED1F15">
        <w:t xml:space="preserve">Список </w:t>
      </w:r>
      <w:r w:rsidR="00EC3F30">
        <w:t>использованных источников</w:t>
      </w:r>
    </w:p>
    <w:p w:rsidR="006F4A0A" w:rsidRPr="006F4A0A" w:rsidRDefault="00A725B3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</w:rPr>
      </w:pPr>
      <w:r w:rsidRPr="00ED1F15">
        <w:rPr>
          <w:szCs w:val="28"/>
        </w:rPr>
        <w:fldChar w:fldCharType="begin" w:fldLock="1"/>
      </w:r>
      <w:r w:rsidR="00ED1F15" w:rsidRPr="00ED1F15">
        <w:rPr>
          <w:szCs w:val="28"/>
          <w:lang w:val="en-US"/>
        </w:rPr>
        <w:instrText>ADDIN</w:instrText>
      </w:r>
      <w:r w:rsidR="00ED1F15" w:rsidRPr="00ED1F15">
        <w:rPr>
          <w:szCs w:val="28"/>
        </w:rPr>
        <w:instrText xml:space="preserve"> </w:instrText>
      </w:r>
      <w:r w:rsidR="00ED1F15" w:rsidRPr="00ED1F15">
        <w:rPr>
          <w:szCs w:val="28"/>
          <w:lang w:val="en-US"/>
        </w:rPr>
        <w:instrText>Mendeley</w:instrText>
      </w:r>
      <w:r w:rsidR="00ED1F15" w:rsidRPr="00ED1F15">
        <w:rPr>
          <w:szCs w:val="28"/>
        </w:rPr>
        <w:instrText xml:space="preserve"> </w:instrText>
      </w:r>
      <w:r w:rsidR="00ED1F15" w:rsidRPr="00ED1F15">
        <w:rPr>
          <w:szCs w:val="28"/>
          <w:lang w:val="en-US"/>
        </w:rPr>
        <w:instrText>Bibliography</w:instrText>
      </w:r>
      <w:r w:rsidR="00ED1F15" w:rsidRPr="00ED1F15">
        <w:rPr>
          <w:szCs w:val="28"/>
        </w:rPr>
        <w:instrText xml:space="preserve"> </w:instrText>
      </w:r>
      <w:r w:rsidR="00ED1F15" w:rsidRPr="00ED1F15">
        <w:rPr>
          <w:szCs w:val="28"/>
          <w:lang w:val="en-US"/>
        </w:rPr>
        <w:instrText>CSL</w:instrText>
      </w:r>
      <w:r w:rsidR="00ED1F15" w:rsidRPr="00ED1F15">
        <w:rPr>
          <w:szCs w:val="28"/>
        </w:rPr>
        <w:instrText>_</w:instrText>
      </w:r>
      <w:r w:rsidR="00ED1F15" w:rsidRPr="00ED1F15">
        <w:rPr>
          <w:szCs w:val="28"/>
          <w:lang w:val="en-US"/>
        </w:rPr>
        <w:instrText>BIBLIOGRAPHY</w:instrText>
      </w:r>
      <w:r w:rsidR="00ED1F15" w:rsidRPr="00ED1F15">
        <w:rPr>
          <w:szCs w:val="28"/>
        </w:rPr>
        <w:instrText xml:space="preserve"> </w:instrText>
      </w:r>
      <w:r w:rsidRPr="00ED1F15">
        <w:rPr>
          <w:szCs w:val="28"/>
        </w:rPr>
        <w:fldChar w:fldCharType="separate"/>
      </w:r>
      <w:r w:rsidR="006F4A0A" w:rsidRPr="006F4A0A">
        <w:rPr>
          <w:rFonts w:cs="Times New Roman"/>
          <w:noProof/>
          <w:szCs w:val="24"/>
        </w:rPr>
        <w:t>1.</w:t>
      </w:r>
      <w:r w:rsidR="006F4A0A" w:rsidRPr="006F4A0A">
        <w:rPr>
          <w:rFonts w:cs="Times New Roman"/>
          <w:noProof/>
          <w:szCs w:val="24"/>
        </w:rPr>
        <w:tab/>
        <w:t>Виннер А. В., Грабарь И. Э. Материалы масляной живописи. – Рипол Классик, 2014.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2.</w:t>
      </w:r>
      <w:r w:rsidRPr="00BA206D">
        <w:rPr>
          <w:rFonts w:cs="Times New Roman"/>
          <w:noProof/>
          <w:szCs w:val="24"/>
          <w:lang w:val="en-US"/>
        </w:rPr>
        <w:tab/>
        <w:t xml:space="preserve">Gever E. The Interrelationship and Convergence of Technology and Art //IEEE Potentials. – 2015. – </w:t>
      </w:r>
      <w:r w:rsidRPr="006F4A0A">
        <w:rPr>
          <w:rFonts w:cs="Times New Roman"/>
          <w:noProof/>
          <w:szCs w:val="24"/>
        </w:rPr>
        <w:t>Т</w:t>
      </w:r>
      <w:r w:rsidRPr="00BA206D">
        <w:rPr>
          <w:rFonts w:cs="Times New Roman"/>
          <w:noProof/>
          <w:szCs w:val="24"/>
          <w:lang w:val="en-US"/>
        </w:rPr>
        <w:t xml:space="preserve">. 34. – №. 6. – </w:t>
      </w:r>
      <w:r w:rsidRPr="006F4A0A">
        <w:rPr>
          <w:rFonts w:cs="Times New Roman"/>
          <w:noProof/>
          <w:szCs w:val="24"/>
        </w:rPr>
        <w:t>С</w:t>
      </w:r>
      <w:r w:rsidRPr="00BA206D">
        <w:rPr>
          <w:rFonts w:cs="Times New Roman"/>
          <w:noProof/>
          <w:szCs w:val="24"/>
          <w:lang w:val="en-US"/>
        </w:rPr>
        <w:t>. 8-12.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3.</w:t>
      </w:r>
      <w:r w:rsidRPr="00BA206D">
        <w:rPr>
          <w:rFonts w:cs="Times New Roman"/>
          <w:noProof/>
          <w:szCs w:val="24"/>
          <w:lang w:val="en-US"/>
        </w:rPr>
        <w:tab/>
        <w:t>Smith A. Reflections on the Hockney-Falco thesis: Optical theory and artistic practice in the fifteenth and sixteenth centuries // Early Sci. Med. 2005.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6F4A0A">
        <w:rPr>
          <w:rFonts w:cs="Times New Roman"/>
          <w:noProof/>
          <w:szCs w:val="24"/>
        </w:rPr>
        <w:t>4.</w:t>
      </w:r>
      <w:r w:rsidRPr="006F4A0A">
        <w:rPr>
          <w:rFonts w:cs="Times New Roman"/>
          <w:noProof/>
          <w:szCs w:val="24"/>
        </w:rPr>
        <w:tab/>
        <w:t xml:space="preserve">Беньямин В. Краткая история фотографии. </w:t>
      </w:r>
      <w:r w:rsidRPr="00BA206D">
        <w:rPr>
          <w:rFonts w:cs="Times New Roman"/>
          <w:noProof/>
          <w:szCs w:val="24"/>
          <w:lang w:val="en-US"/>
        </w:rPr>
        <w:t>Directmedia, 2014.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5.</w:t>
      </w:r>
      <w:r w:rsidRPr="00BA206D">
        <w:rPr>
          <w:rFonts w:cs="Times New Roman"/>
          <w:noProof/>
          <w:szCs w:val="24"/>
          <w:lang w:val="en-US"/>
        </w:rPr>
        <w:tab/>
        <w:t>Cultivating the Uncanny: The Telegarden and Other Oddities. Elizabeth Jochum and Ken Goldberg. Chapter 8 of Robots and Art: Exploring an Unlikely Symbiosis. Edited by Damith Herath, Christian Kroos, and Stelarc. Springer Press. Summer 2016.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6.</w:t>
      </w:r>
      <w:r w:rsidRPr="00BA206D">
        <w:rPr>
          <w:rFonts w:cs="Times New Roman"/>
          <w:noProof/>
          <w:szCs w:val="24"/>
          <w:lang w:val="en-US"/>
        </w:rPr>
        <w:tab/>
        <w:t>Art and Auomation. The Salt Lake Tribune, August 23, 1960.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7.</w:t>
      </w:r>
      <w:r w:rsidRPr="00BA206D">
        <w:rPr>
          <w:rFonts w:cs="Times New Roman"/>
          <w:noProof/>
          <w:szCs w:val="24"/>
          <w:lang w:val="en-US"/>
        </w:rPr>
        <w:tab/>
        <w:t xml:space="preserve">Cohen H. How to make a drawing //talk given to the Science Colloquium, National Bureau of Standards, Washington DC. – 1982. – </w:t>
      </w:r>
      <w:r w:rsidRPr="006F4A0A">
        <w:rPr>
          <w:rFonts w:cs="Times New Roman"/>
          <w:noProof/>
          <w:szCs w:val="24"/>
        </w:rPr>
        <w:t>Т</w:t>
      </w:r>
      <w:r w:rsidRPr="00BA206D">
        <w:rPr>
          <w:rFonts w:cs="Times New Roman"/>
          <w:noProof/>
          <w:szCs w:val="24"/>
          <w:lang w:val="en-US"/>
        </w:rPr>
        <w:t>. 17.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8.</w:t>
      </w:r>
      <w:r w:rsidRPr="00BA206D">
        <w:rPr>
          <w:rFonts w:cs="Times New Roman"/>
          <w:noProof/>
          <w:szCs w:val="24"/>
          <w:lang w:val="en-US"/>
        </w:rPr>
        <w:tab/>
        <w:t>Deussen O., Lindemeier T., Pirk S. Feedback-guided stroke placement for a painting machine // Proc. 2012.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9.</w:t>
      </w:r>
      <w:r w:rsidRPr="00BA206D">
        <w:rPr>
          <w:rFonts w:cs="Times New Roman"/>
          <w:noProof/>
          <w:szCs w:val="24"/>
          <w:lang w:val="en-US"/>
        </w:rPr>
        <w:tab/>
        <w:t>Hertzmann A. Painterly rendering with curved brush strokes of multiple sizes // Proc. 25th Annu. Conf. 1998.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10.</w:t>
      </w:r>
      <w:r w:rsidRPr="00BA206D">
        <w:rPr>
          <w:rFonts w:cs="Times New Roman"/>
          <w:noProof/>
          <w:szCs w:val="24"/>
          <w:lang w:val="en-US"/>
        </w:rPr>
        <w:tab/>
        <w:t>Hertzmann A. Painterly rendering with curved brush strokes of multiple sizes // Proc. 25th Annu. Conf. 1998.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11.</w:t>
      </w:r>
      <w:r w:rsidRPr="00BA206D">
        <w:rPr>
          <w:rFonts w:cs="Times New Roman"/>
          <w:noProof/>
          <w:szCs w:val="24"/>
          <w:lang w:val="en-US"/>
        </w:rPr>
        <w:tab/>
        <w:t>Deussen O., Lindemeier T., Pirk S. Feedback-guided stroke placement for a painting machine // Proc. 2012.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12.</w:t>
      </w:r>
      <w:r w:rsidRPr="00BA206D">
        <w:rPr>
          <w:rFonts w:cs="Times New Roman"/>
          <w:noProof/>
          <w:szCs w:val="24"/>
          <w:lang w:val="en-US"/>
        </w:rPr>
        <w:tab/>
        <w:t>Lindemeier T., Pirk S., Deussen O. Image stylization with a painting machine using semantic hints // Comput. Graph. 2013.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13.</w:t>
      </w:r>
      <w:r w:rsidRPr="00BA206D">
        <w:rPr>
          <w:rFonts w:cs="Times New Roman"/>
          <w:noProof/>
          <w:szCs w:val="24"/>
          <w:lang w:val="en-US"/>
        </w:rPr>
        <w:tab/>
        <w:t>M. Harris. The Natural System of Colours. Licester Fields, 1766.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14.</w:t>
      </w:r>
      <w:r w:rsidRPr="00BA206D">
        <w:rPr>
          <w:rFonts w:cs="Times New Roman"/>
          <w:noProof/>
          <w:szCs w:val="24"/>
          <w:lang w:val="en-US"/>
        </w:rPr>
        <w:tab/>
        <w:t xml:space="preserve">Burwick F. The damnation of Newton: Goethe’s color theory and romantic perception. – Walter de Gruyter, 1986. – </w:t>
      </w:r>
      <w:r w:rsidRPr="006F4A0A">
        <w:rPr>
          <w:rFonts w:cs="Times New Roman"/>
          <w:noProof/>
          <w:szCs w:val="24"/>
        </w:rPr>
        <w:t>Т</w:t>
      </w:r>
      <w:r w:rsidRPr="00BA206D">
        <w:rPr>
          <w:rFonts w:cs="Times New Roman"/>
          <w:noProof/>
          <w:szCs w:val="24"/>
          <w:lang w:val="en-US"/>
        </w:rPr>
        <w:t>. 86.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15.</w:t>
      </w:r>
      <w:r w:rsidRPr="00BA206D">
        <w:rPr>
          <w:rFonts w:cs="Times New Roman"/>
          <w:noProof/>
          <w:szCs w:val="24"/>
          <w:lang w:val="en-US"/>
        </w:rPr>
        <w:tab/>
        <w:t xml:space="preserve">Chan D. Q. Method for matching printing ink colors : </w:t>
      </w:r>
      <w:r w:rsidRPr="006F4A0A">
        <w:rPr>
          <w:rFonts w:cs="Times New Roman"/>
          <w:noProof/>
          <w:szCs w:val="24"/>
        </w:rPr>
        <w:t>пат</w:t>
      </w:r>
      <w:r w:rsidRPr="00BA206D">
        <w:rPr>
          <w:rFonts w:cs="Times New Roman"/>
          <w:noProof/>
          <w:szCs w:val="24"/>
          <w:lang w:val="en-US"/>
        </w:rPr>
        <w:t xml:space="preserve">. 6342952 </w:t>
      </w:r>
      <w:r w:rsidRPr="006F4A0A">
        <w:rPr>
          <w:rFonts w:cs="Times New Roman"/>
          <w:noProof/>
          <w:szCs w:val="24"/>
        </w:rPr>
        <w:t>США</w:t>
      </w:r>
      <w:r w:rsidRPr="00BA206D">
        <w:rPr>
          <w:rFonts w:cs="Times New Roman"/>
          <w:noProof/>
          <w:szCs w:val="24"/>
          <w:lang w:val="en-US"/>
        </w:rPr>
        <w:t>. – 2002.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16.</w:t>
      </w:r>
      <w:r w:rsidRPr="00BA206D">
        <w:rPr>
          <w:rFonts w:cs="Times New Roman"/>
          <w:noProof/>
          <w:szCs w:val="24"/>
          <w:lang w:val="en-US"/>
        </w:rPr>
        <w:tab/>
        <w:t>Gibson K., Nickerson D. An analysis of the Munsell color system based on measurements made in 1919 and 1926 // J. Opt. Soc. Am. 1940.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17.</w:t>
      </w:r>
      <w:r w:rsidRPr="00BA206D">
        <w:rPr>
          <w:rFonts w:cs="Times New Roman"/>
          <w:noProof/>
          <w:szCs w:val="24"/>
          <w:lang w:val="en-US"/>
        </w:rPr>
        <w:tab/>
        <w:t>Öztürk L. Location of Munsell colors in the RAL Design System // Color Res. Appl. 2005.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szCs w:val="24"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18.</w:t>
      </w:r>
      <w:r w:rsidRPr="00BA206D">
        <w:rPr>
          <w:rFonts w:cs="Times New Roman"/>
          <w:noProof/>
          <w:szCs w:val="24"/>
          <w:lang w:val="en-US"/>
        </w:rPr>
        <w:tab/>
        <w:t>Benjamin Grosser official page. URL: http://bengrosser.com (</w:t>
      </w:r>
      <w:r w:rsidRPr="006F4A0A">
        <w:rPr>
          <w:rFonts w:cs="Times New Roman"/>
          <w:noProof/>
          <w:szCs w:val="24"/>
        </w:rPr>
        <w:t>дата</w:t>
      </w:r>
      <w:r w:rsidRPr="00BA206D">
        <w:rPr>
          <w:rFonts w:cs="Times New Roman"/>
          <w:noProof/>
          <w:szCs w:val="24"/>
          <w:lang w:val="en-US"/>
        </w:rPr>
        <w:t xml:space="preserve"> </w:t>
      </w:r>
      <w:r w:rsidRPr="006F4A0A">
        <w:rPr>
          <w:rFonts w:cs="Times New Roman"/>
          <w:noProof/>
          <w:szCs w:val="24"/>
        </w:rPr>
        <w:t>обращения</w:t>
      </w:r>
      <w:r w:rsidRPr="00BA206D">
        <w:rPr>
          <w:rFonts w:cs="Times New Roman"/>
          <w:noProof/>
          <w:szCs w:val="24"/>
          <w:lang w:val="en-US"/>
        </w:rPr>
        <w:t>: 1.11.2016).</w:t>
      </w:r>
    </w:p>
    <w:p w:rsidR="006F4A0A" w:rsidRPr="00BA206D" w:rsidRDefault="006F4A0A" w:rsidP="006F4A0A">
      <w:pPr>
        <w:widowControl w:val="0"/>
        <w:autoSpaceDE w:val="0"/>
        <w:autoSpaceDN w:val="0"/>
        <w:adjustRightInd w:val="0"/>
        <w:ind w:left="640" w:hanging="640"/>
        <w:rPr>
          <w:rFonts w:cs="Times New Roman"/>
          <w:noProof/>
          <w:lang w:val="en-US"/>
        </w:rPr>
      </w:pPr>
      <w:r w:rsidRPr="00BA206D">
        <w:rPr>
          <w:rFonts w:cs="Times New Roman"/>
          <w:noProof/>
          <w:szCs w:val="24"/>
          <w:lang w:val="en-US"/>
        </w:rPr>
        <w:t>19.</w:t>
      </w:r>
      <w:r w:rsidRPr="00BA206D">
        <w:rPr>
          <w:rFonts w:cs="Times New Roman"/>
          <w:noProof/>
          <w:szCs w:val="24"/>
          <w:lang w:val="en-US"/>
        </w:rPr>
        <w:tab/>
        <w:t>Andreev V.S., Malyutin M.O., Karimov A.I., Karimov T.I. The toolkit for automation design of digital systems with parallel architecture // Proceedings of the 2015 International Siberian Conference on Control and Communications (SIBCON), Omsk, Russia, 21-2.</w:t>
      </w:r>
    </w:p>
    <w:p w:rsidR="002D50F0" w:rsidRPr="00ED1F15" w:rsidRDefault="00A725B3" w:rsidP="006F4A0A">
      <w:pPr>
        <w:widowControl w:val="0"/>
        <w:autoSpaceDE w:val="0"/>
        <w:autoSpaceDN w:val="0"/>
        <w:adjustRightInd w:val="0"/>
        <w:ind w:left="640" w:hanging="640"/>
        <w:rPr>
          <w:lang w:val="en-US"/>
        </w:rPr>
      </w:pPr>
      <w:r w:rsidRPr="00ED1F15">
        <w:rPr>
          <w:szCs w:val="28"/>
        </w:rPr>
        <w:fldChar w:fldCharType="end"/>
      </w:r>
    </w:p>
    <w:p w:rsidR="0060111F" w:rsidRPr="00ED1F15" w:rsidRDefault="0060111F" w:rsidP="000967B3">
      <w:pPr>
        <w:rPr>
          <w:lang w:val="en-US"/>
        </w:rPr>
      </w:pPr>
    </w:p>
    <w:sectPr w:rsidR="0060111F" w:rsidRPr="00ED1F15" w:rsidSect="00BA206D">
      <w:footerReference w:type="default" r:id="rId1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5D14" w:rsidRDefault="00C35D14" w:rsidP="007159C4">
      <w:pPr>
        <w:spacing w:line="240" w:lineRule="auto"/>
      </w:pPr>
      <w:r>
        <w:separator/>
      </w:r>
    </w:p>
  </w:endnote>
  <w:endnote w:type="continuationSeparator" w:id="0">
    <w:p w:rsidR="00C35D14" w:rsidRDefault="00C35D14" w:rsidP="007159C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506891"/>
      <w:docPartObj>
        <w:docPartGallery w:val="Page Numbers (Bottom of Page)"/>
        <w:docPartUnique/>
      </w:docPartObj>
    </w:sdtPr>
    <w:sdtContent>
      <w:p w:rsidR="002A1BD1" w:rsidRDefault="00A725B3">
        <w:pPr>
          <w:pStyle w:val="ad"/>
          <w:jc w:val="center"/>
        </w:pPr>
        <w:fldSimple w:instr=" PAGE   \* MERGEFORMAT ">
          <w:r w:rsidR="00E76759">
            <w:rPr>
              <w:noProof/>
            </w:rPr>
            <w:t>5</w:t>
          </w:r>
        </w:fldSimple>
      </w:p>
    </w:sdtContent>
  </w:sdt>
  <w:p w:rsidR="002A1BD1" w:rsidRDefault="002A1BD1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5D14" w:rsidRDefault="00C35D14" w:rsidP="007159C4">
      <w:pPr>
        <w:spacing w:line="240" w:lineRule="auto"/>
      </w:pPr>
      <w:r>
        <w:separator/>
      </w:r>
    </w:p>
  </w:footnote>
  <w:footnote w:type="continuationSeparator" w:id="0">
    <w:p w:rsidR="00C35D14" w:rsidRDefault="00C35D14" w:rsidP="007159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Munsell Chroma" style="width:.6pt;height:.6pt;visibility:visible;mso-wrap-style:square" o:bullet="t">
        <v:imagedata r:id="rId1" o:title="Munsell Chroma"/>
      </v:shape>
    </w:pict>
  </w:numPicBullet>
  <w:abstractNum w:abstractNumId="0">
    <w:nsid w:val="08D217EE"/>
    <w:multiLevelType w:val="hybridMultilevel"/>
    <w:tmpl w:val="9FC49EAA"/>
    <w:lvl w:ilvl="0" w:tplc="1AC6879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54C96B50"/>
    <w:multiLevelType w:val="hybridMultilevel"/>
    <w:tmpl w:val="343E8AC8"/>
    <w:lvl w:ilvl="0" w:tplc="8B049E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F044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C857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38E4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24FF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AA2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BCE79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E64C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960B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59CE084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4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7242EC"/>
    <w:rsid w:val="00017937"/>
    <w:rsid w:val="0006123F"/>
    <w:rsid w:val="00093F8C"/>
    <w:rsid w:val="000967B3"/>
    <w:rsid w:val="001B539B"/>
    <w:rsid w:val="002028E8"/>
    <w:rsid w:val="00214627"/>
    <w:rsid w:val="00275892"/>
    <w:rsid w:val="00282D1F"/>
    <w:rsid w:val="002A1BD1"/>
    <w:rsid w:val="002A24B8"/>
    <w:rsid w:val="002D50F0"/>
    <w:rsid w:val="002F6491"/>
    <w:rsid w:val="00335E34"/>
    <w:rsid w:val="0035640D"/>
    <w:rsid w:val="003A5B70"/>
    <w:rsid w:val="00433BD2"/>
    <w:rsid w:val="004341E3"/>
    <w:rsid w:val="00435EC4"/>
    <w:rsid w:val="00472961"/>
    <w:rsid w:val="004B3B16"/>
    <w:rsid w:val="004E471D"/>
    <w:rsid w:val="005C0EDB"/>
    <w:rsid w:val="005E156F"/>
    <w:rsid w:val="005F6A88"/>
    <w:rsid w:val="0060111F"/>
    <w:rsid w:val="00636DD3"/>
    <w:rsid w:val="00664A97"/>
    <w:rsid w:val="00677B34"/>
    <w:rsid w:val="006D4B25"/>
    <w:rsid w:val="006F4A0A"/>
    <w:rsid w:val="007159C4"/>
    <w:rsid w:val="007242EC"/>
    <w:rsid w:val="007748CB"/>
    <w:rsid w:val="007E2CAC"/>
    <w:rsid w:val="00830C46"/>
    <w:rsid w:val="00850A9A"/>
    <w:rsid w:val="00877DB1"/>
    <w:rsid w:val="008A10E1"/>
    <w:rsid w:val="008B25D8"/>
    <w:rsid w:val="00902EFC"/>
    <w:rsid w:val="009224CA"/>
    <w:rsid w:val="0095381F"/>
    <w:rsid w:val="009540E5"/>
    <w:rsid w:val="009B02B2"/>
    <w:rsid w:val="009B6B16"/>
    <w:rsid w:val="009C5FE3"/>
    <w:rsid w:val="00A02EB7"/>
    <w:rsid w:val="00A7248B"/>
    <w:rsid w:val="00A725B3"/>
    <w:rsid w:val="00A75FC4"/>
    <w:rsid w:val="00B12628"/>
    <w:rsid w:val="00B36844"/>
    <w:rsid w:val="00B4721E"/>
    <w:rsid w:val="00B73B2F"/>
    <w:rsid w:val="00B74A1E"/>
    <w:rsid w:val="00BA206D"/>
    <w:rsid w:val="00BB5210"/>
    <w:rsid w:val="00C04704"/>
    <w:rsid w:val="00C20F3B"/>
    <w:rsid w:val="00C35D14"/>
    <w:rsid w:val="00C80AB0"/>
    <w:rsid w:val="00CD5CC4"/>
    <w:rsid w:val="00D51FAA"/>
    <w:rsid w:val="00DB26D3"/>
    <w:rsid w:val="00DE3BE2"/>
    <w:rsid w:val="00E73874"/>
    <w:rsid w:val="00E76759"/>
    <w:rsid w:val="00EC2BD8"/>
    <w:rsid w:val="00EC3F30"/>
    <w:rsid w:val="00ED1F15"/>
    <w:rsid w:val="00F21C4B"/>
    <w:rsid w:val="00F26054"/>
    <w:rsid w:val="00F416AB"/>
    <w:rsid w:val="00FA71A2"/>
    <w:rsid w:val="00FE3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6" type="connector" idref="#_x0000_s1094"/>
        <o:r id="V:Rule7" type="connector" idref="#_x0000_s1096"/>
        <o:r id="V:Rule8" type="connector" idref="#_x0000_s1095"/>
        <o:r id="V:Rule9" type="connector" idref="#_x0000_s1098"/>
        <o:r id="V:Rule10" type="connector" idref="#_x0000_s109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71D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471D"/>
    <w:pPr>
      <w:keepNext/>
      <w:keepLines/>
      <w:numPr>
        <w:numId w:val="2"/>
      </w:numPr>
      <w:spacing w:before="480"/>
      <w:ind w:left="0" w:firstLine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E471D"/>
    <w:pPr>
      <w:keepNext/>
      <w:keepLines/>
      <w:numPr>
        <w:ilvl w:val="1"/>
        <w:numId w:val="2"/>
      </w:numPr>
      <w:spacing w:before="200"/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4B25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471D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471D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471D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471D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471D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471D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471D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E471D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4B25"/>
    <w:rPr>
      <w:rFonts w:ascii="Times New Roman" w:eastAsiaTheme="majorEastAsia" w:hAnsi="Times New Roman" w:cstheme="majorBidi"/>
      <w:b/>
      <w:bCs/>
      <w:i/>
      <w:sz w:val="24"/>
    </w:rPr>
  </w:style>
  <w:style w:type="paragraph" w:customStyle="1" w:styleId="a3">
    <w:name w:val="Формула"/>
    <w:basedOn w:val="a4"/>
    <w:link w:val="a5"/>
    <w:qFormat/>
    <w:rsid w:val="009540E5"/>
    <w:pPr>
      <w:tabs>
        <w:tab w:val="left" w:pos="6237"/>
      </w:tabs>
      <w:jc w:val="right"/>
    </w:pPr>
    <w:rPr>
      <w:b w:val="0"/>
      <w:color w:val="auto"/>
      <w:sz w:val="24"/>
      <w:szCs w:val="24"/>
    </w:rPr>
  </w:style>
  <w:style w:type="paragraph" w:styleId="a4">
    <w:name w:val="caption"/>
    <w:basedOn w:val="a"/>
    <w:next w:val="a"/>
    <w:uiPriority w:val="35"/>
    <w:semiHidden/>
    <w:unhideWhenUsed/>
    <w:qFormat/>
    <w:rsid w:val="009540E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5">
    <w:name w:val="Формула Знак"/>
    <w:basedOn w:val="a0"/>
    <w:link w:val="a3"/>
    <w:rsid w:val="009540E5"/>
    <w:rPr>
      <w:rFonts w:ascii="Times New Roman" w:hAnsi="Times New Roman"/>
      <w:bCs/>
      <w:sz w:val="24"/>
      <w:szCs w:val="24"/>
    </w:rPr>
  </w:style>
  <w:style w:type="paragraph" w:customStyle="1" w:styleId="body">
    <w:name w:val="body"/>
    <w:basedOn w:val="a"/>
    <w:rsid w:val="00ED1F15"/>
    <w:pPr>
      <w:spacing w:after="80" w:line="240" w:lineRule="auto"/>
    </w:pPr>
    <w:rPr>
      <w:rFonts w:eastAsia="Times New Roman" w:cs="Times New Roman"/>
      <w:szCs w:val="20"/>
      <w:lang w:eastAsia="ru-RU"/>
    </w:rPr>
  </w:style>
  <w:style w:type="paragraph" w:styleId="a6">
    <w:name w:val="Document Map"/>
    <w:basedOn w:val="a"/>
    <w:link w:val="a7"/>
    <w:uiPriority w:val="99"/>
    <w:semiHidden/>
    <w:unhideWhenUsed/>
    <w:rsid w:val="00ED1F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ED1F15"/>
    <w:rPr>
      <w:rFonts w:ascii="Tahoma" w:hAnsi="Tahoma" w:cs="Tahoma"/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ED1F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1F15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ED1F1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4E471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E471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E471D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E471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E471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E47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header"/>
    <w:basedOn w:val="a"/>
    <w:link w:val="ac"/>
    <w:uiPriority w:val="99"/>
    <w:semiHidden/>
    <w:unhideWhenUsed/>
    <w:rsid w:val="007159C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7159C4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7159C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159C4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117" Type="http://schemas.openxmlformats.org/officeDocument/2006/relationships/oleObject" Target="embeddings/oleObject49.bin"/><Relationship Id="rId21" Type="http://schemas.openxmlformats.org/officeDocument/2006/relationships/image" Target="media/image14.emf"/><Relationship Id="rId42" Type="http://schemas.openxmlformats.org/officeDocument/2006/relationships/image" Target="media/image25.wmf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8.wmf"/><Relationship Id="rId84" Type="http://schemas.openxmlformats.org/officeDocument/2006/relationships/image" Target="media/image46.wmf"/><Relationship Id="rId89" Type="http://schemas.openxmlformats.org/officeDocument/2006/relationships/oleObject" Target="embeddings/oleObject35.bin"/><Relationship Id="rId112" Type="http://schemas.openxmlformats.org/officeDocument/2006/relationships/image" Target="media/image60.wmf"/><Relationship Id="rId133" Type="http://schemas.openxmlformats.org/officeDocument/2006/relationships/footer" Target="footer1.xml"/><Relationship Id="rId16" Type="http://schemas.openxmlformats.org/officeDocument/2006/relationships/image" Target="media/image10.jpeg"/><Relationship Id="rId107" Type="http://schemas.openxmlformats.org/officeDocument/2006/relationships/oleObject" Target="embeddings/oleObject44.bin"/><Relationship Id="rId11" Type="http://schemas.openxmlformats.org/officeDocument/2006/relationships/image" Target="media/image5.png"/><Relationship Id="rId32" Type="http://schemas.openxmlformats.org/officeDocument/2006/relationships/image" Target="media/image21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3.wmf"/><Relationship Id="rId74" Type="http://schemas.openxmlformats.org/officeDocument/2006/relationships/image" Target="media/image41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5.wmf"/><Relationship Id="rId123" Type="http://schemas.openxmlformats.org/officeDocument/2006/relationships/oleObject" Target="embeddings/oleObject52.bin"/><Relationship Id="rId128" Type="http://schemas.openxmlformats.org/officeDocument/2006/relationships/image" Target="media/image68.wmf"/><Relationship Id="rId5" Type="http://schemas.openxmlformats.org/officeDocument/2006/relationships/webSettings" Target="webSettings.xml"/><Relationship Id="rId90" Type="http://schemas.openxmlformats.org/officeDocument/2006/relationships/image" Target="media/image49.wmf"/><Relationship Id="rId95" Type="http://schemas.openxmlformats.org/officeDocument/2006/relationships/oleObject" Target="embeddings/oleObject38.bin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oleObject" Target="embeddings/oleObject3.bin"/><Relationship Id="rId30" Type="http://schemas.openxmlformats.org/officeDocument/2006/relationships/image" Target="media/image20.wmf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8.wmf"/><Relationship Id="rId56" Type="http://schemas.openxmlformats.org/officeDocument/2006/relationships/image" Target="media/image32.wmf"/><Relationship Id="rId64" Type="http://schemas.openxmlformats.org/officeDocument/2006/relationships/image" Target="media/image36.wmf"/><Relationship Id="rId69" Type="http://schemas.openxmlformats.org/officeDocument/2006/relationships/oleObject" Target="embeddings/oleObject25.bin"/><Relationship Id="rId77" Type="http://schemas.openxmlformats.org/officeDocument/2006/relationships/oleObject" Target="embeddings/oleObject29.bin"/><Relationship Id="rId100" Type="http://schemas.openxmlformats.org/officeDocument/2006/relationships/image" Target="media/image54.wmf"/><Relationship Id="rId105" Type="http://schemas.openxmlformats.org/officeDocument/2006/relationships/oleObject" Target="embeddings/oleObject43.bin"/><Relationship Id="rId113" Type="http://schemas.openxmlformats.org/officeDocument/2006/relationships/oleObject" Target="embeddings/oleObject47.bin"/><Relationship Id="rId118" Type="http://schemas.openxmlformats.org/officeDocument/2006/relationships/image" Target="media/image63.wmf"/><Relationship Id="rId126" Type="http://schemas.openxmlformats.org/officeDocument/2006/relationships/image" Target="media/image67.wmf"/><Relationship Id="rId13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oleObject" Target="embeddings/oleObject16.bin"/><Relationship Id="rId72" Type="http://schemas.openxmlformats.org/officeDocument/2006/relationships/image" Target="media/image40.wmf"/><Relationship Id="rId80" Type="http://schemas.openxmlformats.org/officeDocument/2006/relationships/image" Target="media/image44.wmf"/><Relationship Id="rId85" Type="http://schemas.openxmlformats.org/officeDocument/2006/relationships/oleObject" Target="embeddings/oleObject33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3.wmf"/><Relationship Id="rId121" Type="http://schemas.openxmlformats.org/officeDocument/2006/relationships/oleObject" Target="embeddings/oleObject51.bin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7.emf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9.bin"/><Relationship Id="rId46" Type="http://schemas.openxmlformats.org/officeDocument/2006/relationships/image" Target="media/image27.wmf"/><Relationship Id="rId59" Type="http://schemas.openxmlformats.org/officeDocument/2006/relationships/oleObject" Target="embeddings/oleObject20.bin"/><Relationship Id="rId67" Type="http://schemas.openxmlformats.org/officeDocument/2006/relationships/oleObject" Target="embeddings/oleObject24.bin"/><Relationship Id="rId103" Type="http://schemas.openxmlformats.org/officeDocument/2006/relationships/oleObject" Target="embeddings/oleObject42.bin"/><Relationship Id="rId108" Type="http://schemas.openxmlformats.org/officeDocument/2006/relationships/image" Target="media/image58.wmf"/><Relationship Id="rId116" Type="http://schemas.openxmlformats.org/officeDocument/2006/relationships/image" Target="media/image62.wmf"/><Relationship Id="rId124" Type="http://schemas.openxmlformats.org/officeDocument/2006/relationships/image" Target="media/image66.wmf"/><Relationship Id="rId129" Type="http://schemas.openxmlformats.org/officeDocument/2006/relationships/oleObject" Target="embeddings/oleObject55.bin"/><Relationship Id="rId20" Type="http://schemas.openxmlformats.org/officeDocument/2006/relationships/image" Target="media/image13.png"/><Relationship Id="rId41" Type="http://schemas.openxmlformats.org/officeDocument/2006/relationships/oleObject" Target="embeddings/oleObject11.bin"/><Relationship Id="rId54" Type="http://schemas.openxmlformats.org/officeDocument/2006/relationships/image" Target="media/image31.wmf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8.bin"/><Relationship Id="rId83" Type="http://schemas.openxmlformats.org/officeDocument/2006/relationships/oleObject" Target="embeddings/oleObject32.bin"/><Relationship Id="rId88" Type="http://schemas.openxmlformats.org/officeDocument/2006/relationships/image" Target="media/image48.wmf"/><Relationship Id="rId91" Type="http://schemas.openxmlformats.org/officeDocument/2006/relationships/oleObject" Target="embeddings/oleObject36.bin"/><Relationship Id="rId96" Type="http://schemas.openxmlformats.org/officeDocument/2006/relationships/image" Target="media/image52.wmf"/><Relationship Id="rId111" Type="http://schemas.openxmlformats.org/officeDocument/2006/relationships/oleObject" Target="embeddings/oleObject46.bin"/><Relationship Id="rId132" Type="http://schemas.openxmlformats.org/officeDocument/2006/relationships/image" Target="media/image7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wmf"/><Relationship Id="rId28" Type="http://schemas.openxmlformats.org/officeDocument/2006/relationships/image" Target="media/image19.wmf"/><Relationship Id="rId36" Type="http://schemas.openxmlformats.org/officeDocument/2006/relationships/image" Target="media/image23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6" Type="http://schemas.openxmlformats.org/officeDocument/2006/relationships/image" Target="media/image57.wmf"/><Relationship Id="rId114" Type="http://schemas.openxmlformats.org/officeDocument/2006/relationships/image" Target="media/image61.wmf"/><Relationship Id="rId119" Type="http://schemas.openxmlformats.org/officeDocument/2006/relationships/oleObject" Target="embeddings/oleObject50.bin"/><Relationship Id="rId127" Type="http://schemas.openxmlformats.org/officeDocument/2006/relationships/oleObject" Target="embeddings/oleObject54.bin"/><Relationship Id="rId10" Type="http://schemas.openxmlformats.org/officeDocument/2006/relationships/image" Target="media/image4.png"/><Relationship Id="rId31" Type="http://schemas.openxmlformats.org/officeDocument/2006/relationships/oleObject" Target="embeddings/oleObject5.bin"/><Relationship Id="rId44" Type="http://schemas.openxmlformats.org/officeDocument/2006/relationships/image" Target="media/image26.wmf"/><Relationship Id="rId52" Type="http://schemas.openxmlformats.org/officeDocument/2006/relationships/image" Target="media/image30.wmf"/><Relationship Id="rId60" Type="http://schemas.openxmlformats.org/officeDocument/2006/relationships/image" Target="media/image34.wmf"/><Relationship Id="rId65" Type="http://schemas.openxmlformats.org/officeDocument/2006/relationships/oleObject" Target="embeddings/oleObject23.bin"/><Relationship Id="rId73" Type="http://schemas.openxmlformats.org/officeDocument/2006/relationships/oleObject" Target="embeddings/oleObject27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1.bin"/><Relationship Id="rId86" Type="http://schemas.openxmlformats.org/officeDocument/2006/relationships/image" Target="media/image47.wmf"/><Relationship Id="rId94" Type="http://schemas.openxmlformats.org/officeDocument/2006/relationships/image" Target="media/image51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5.wmf"/><Relationship Id="rId130" Type="http://schemas.openxmlformats.org/officeDocument/2006/relationships/image" Target="media/image69.png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wmf"/><Relationship Id="rId39" Type="http://schemas.openxmlformats.org/officeDocument/2006/relationships/image" Target="media/image24.wmf"/><Relationship Id="rId109" Type="http://schemas.openxmlformats.org/officeDocument/2006/relationships/oleObject" Target="embeddings/oleObject45.bin"/><Relationship Id="rId34" Type="http://schemas.openxmlformats.org/officeDocument/2006/relationships/image" Target="media/image22.wmf"/><Relationship Id="rId50" Type="http://schemas.openxmlformats.org/officeDocument/2006/relationships/image" Target="media/image29.wmf"/><Relationship Id="rId55" Type="http://schemas.openxmlformats.org/officeDocument/2006/relationships/oleObject" Target="embeddings/oleObject18.bin"/><Relationship Id="rId76" Type="http://schemas.openxmlformats.org/officeDocument/2006/relationships/image" Target="media/image42.wmf"/><Relationship Id="rId97" Type="http://schemas.openxmlformats.org/officeDocument/2006/relationships/oleObject" Target="embeddings/oleObject39.bin"/><Relationship Id="rId104" Type="http://schemas.openxmlformats.org/officeDocument/2006/relationships/image" Target="media/image56.wmf"/><Relationship Id="rId120" Type="http://schemas.openxmlformats.org/officeDocument/2006/relationships/image" Target="media/image64.wmf"/><Relationship Id="rId125" Type="http://schemas.openxmlformats.org/officeDocument/2006/relationships/oleObject" Target="embeddings/oleObject53.bin"/><Relationship Id="rId7" Type="http://schemas.openxmlformats.org/officeDocument/2006/relationships/endnotes" Target="endnotes.xml"/><Relationship Id="rId71" Type="http://schemas.openxmlformats.org/officeDocument/2006/relationships/oleObject" Target="embeddings/oleObject26.bin"/><Relationship Id="rId92" Type="http://schemas.openxmlformats.org/officeDocument/2006/relationships/image" Target="media/image50.wmf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oleObject" Target="embeddings/oleObject2.bin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3.bin"/><Relationship Id="rId66" Type="http://schemas.openxmlformats.org/officeDocument/2006/relationships/image" Target="media/image37.wmf"/><Relationship Id="rId87" Type="http://schemas.openxmlformats.org/officeDocument/2006/relationships/oleObject" Target="embeddings/oleObject34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48.bin"/><Relationship Id="rId131" Type="http://schemas.openxmlformats.org/officeDocument/2006/relationships/image" Target="media/image70.jpeg"/><Relationship Id="rId61" Type="http://schemas.openxmlformats.org/officeDocument/2006/relationships/oleObject" Target="embeddings/oleObject21.bin"/><Relationship Id="rId82" Type="http://schemas.openxmlformats.org/officeDocument/2006/relationships/image" Target="media/image45.wmf"/><Relationship Id="rId19" Type="http://schemas.openxmlformats.org/officeDocument/2006/relationships/oleObject" Target="embeddings/oleObject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B718F2-D3A8-4EB2-888A-5C5C0E782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30</Pages>
  <Words>8307</Words>
  <Characters>47354</Characters>
  <Application>Microsoft Office Word</Application>
  <DocSecurity>0</DocSecurity>
  <Lines>394</Lines>
  <Paragraphs>111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15</vt:i4>
      </vt:variant>
    </vt:vector>
  </HeadingPairs>
  <TitlesOfParts>
    <vt:vector size="16" baseType="lpstr">
      <vt:lpstr/>
      <vt:lpstr>Содержание</vt:lpstr>
      <vt:lpstr>Определения</vt:lpstr>
      <vt:lpstr>Обозначения и сокращения</vt:lpstr>
      <vt:lpstr>Введение</vt:lpstr>
      <vt:lpstr>Преобразование изображения в карту мазков</vt:lpstr>
      <vt:lpstr/>
      <vt:lpstr>Автоматическая палитра</vt:lpstr>
      <vt:lpstr>    Основы теории цвета</vt:lpstr>
      <vt:lpstr>    Вопрос выбора базовых пигментов</vt:lpstr>
      <vt:lpstr>    Обзор существующих решений</vt:lpstr>
      <vt:lpstr>    Экспериментальное исследование красок</vt:lpstr>
      <vt:lpstr>    Математическое обеспечение автоматической палитры</vt:lpstr>
      <vt:lpstr>Практические результаты</vt:lpstr>
      <vt:lpstr>Заключение</vt:lpstr>
      <vt:lpstr>Список использованных источников</vt:lpstr>
    </vt:vector>
  </TitlesOfParts>
  <Company/>
  <LinksUpToDate>false</LinksUpToDate>
  <CharactersWithSpaces>55550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</dc:creator>
  <cp:lastModifiedBy>Art</cp:lastModifiedBy>
  <cp:revision>23</cp:revision>
  <dcterms:created xsi:type="dcterms:W3CDTF">2016-11-07T16:48:00Z</dcterms:created>
  <dcterms:modified xsi:type="dcterms:W3CDTF">2016-11-09T12:54:00Z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http://www.zotero.org/styles/gost-r-7-0-5-2008-numeric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http://www.zotero.org/styles/gost-r-7-0-5-2008</vt:lpwstr>
  </property>
  <property fmtid="{D5CDD505-2E9C-101B-9397-08002B2CF9AE}" pid="21" name="Mendeley Recent Style Name 8_1">
    <vt:lpwstr>Russian GOST R 7.0.5-2008 (Russian)</vt:lpwstr>
  </property>
  <property fmtid="{D5CDD505-2E9C-101B-9397-08002B2CF9AE}" pid="22" name="Mendeley Recent Style Id 9_1">
    <vt:lpwstr>http://www.zotero.org/styles/gost-r-7-0-5-2008-numeric</vt:lpwstr>
  </property>
  <property fmtid="{D5CDD505-2E9C-101B-9397-08002B2CF9AE}" pid="23" name="Mendeley Recent Style Name 9_1">
    <vt:lpwstr>Russian GOST R 7.0.5-2008 (numeric)</vt:lpwstr>
  </property>
  <property fmtid="{D5CDD505-2E9C-101B-9397-08002B2CF9AE}" pid="24" name="Mendeley Unique User Id_1">
    <vt:lpwstr>29d2274e-95b4-3577-a43c-a9161b78fa38</vt:lpwstr>
  </property>
</Properties>
</file>