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</w:r>
    </w:p>
    <w:tbl>
      <w:tblPr>
        <w:tblStyle w:val="Table1"/>
        <w:tblW w:w="10065" w:type="dxa"/>
        <w:jc w:val="left"/>
        <w:tblInd w:w="-46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92"/>
        <w:gridCol w:w="1102"/>
        <w:gridCol w:w="6371"/>
      </w:tblGrid>
      <w:tr>
        <w:trPr>
          <w:trHeight w:val="450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76" w:before="57" w:after="257"/>
              <w:jc w:val="center"/>
              <w:rPr>
                <w:rFonts w:ascii="Calibri" w:hAnsi="Calibri" w:eastAsia="Calibri" w:cs="Calibri"/>
                <w:color w:val="000000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4"/>
                <w:lang w:val="hu" w:eastAsia="zh-CN" w:bidi="hi-IN"/>
              </w:rPr>
              <w:t>Fizetés kártyával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Készpénzes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 fizetési folyamat teljesítése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Foglalás check-in elindult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 rendszer menti a sikeres fizetést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A rendszer hibát jelez,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vissz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atér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 a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Check-In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 nézetre.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Recepciós aktor</w:t>
            </w:r>
          </w:p>
        </w:tc>
      </w:tr>
      <w:tr>
        <w:trPr>
          <w:trHeight w:val="502" w:hRule="atLeast"/>
        </w:trPr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-</w:t>
            </w:r>
          </w:p>
        </w:tc>
      </w:tr>
      <w:tr>
        <w:trPr/>
        <w:tc>
          <w:tcPr>
            <w:tcW w:w="25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 „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készpénzes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 fizetés” opciót választja</w:t>
            </w:r>
          </w:p>
        </w:tc>
      </w:tr>
      <w:tr>
        <w:trPr/>
        <w:tc>
          <w:tcPr>
            <w:tcW w:w="2592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2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 „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készpénzes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 fizetés” opciót választja</w:t>
            </w:r>
          </w:p>
        </w:tc>
      </w:tr>
      <w:tr>
        <w:trPr/>
        <w:tc>
          <w:tcPr>
            <w:tcW w:w="2592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 teljesítendő összeg, és űrlap megjelenik.</w:t>
            </w:r>
          </w:p>
        </w:tc>
      </w:tr>
      <w:tr>
        <w:trPr/>
        <w:tc>
          <w:tcPr>
            <w:tcW w:w="2592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Fizikai tranzakció megtörénik</w:t>
            </w:r>
          </w:p>
        </w:tc>
      </w:tr>
      <w:tr>
        <w:trPr/>
        <w:tc>
          <w:tcPr>
            <w:tcW w:w="2592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Űrlap feldolgozása</w:t>
            </w:r>
          </w:p>
        </w:tc>
      </w:tr>
      <w:tr>
        <w:trPr/>
        <w:tc>
          <w:tcPr>
            <w:tcW w:w="2592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5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Sikeres fizetés értesítés</w:t>
            </w:r>
          </w:p>
        </w:tc>
      </w:tr>
      <w:tr>
        <w:trPr/>
        <w:tc>
          <w:tcPr>
            <w:tcW w:w="2592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6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Sikeres fizetés tárolása</w:t>
            </w:r>
          </w:p>
        </w:tc>
      </w:tr>
      <w:tr>
        <w:trPr/>
        <w:tc>
          <w:tcPr>
            <w:tcW w:w="2592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7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Naplózás</w:t>
            </w:r>
          </w:p>
        </w:tc>
      </w:tr>
      <w:tr>
        <w:trPr/>
        <w:tc>
          <w:tcPr>
            <w:tcW w:w="2592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8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Vissza az előző nézetre</w:t>
            </w:r>
          </w:p>
        </w:tc>
      </w:tr>
      <w:tr>
        <w:trPr/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>
          <w:trHeight w:val="585" w:hRule="atLeast"/>
        </w:trPr>
        <w:tc>
          <w:tcPr>
            <w:tcW w:w="2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4.1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Fizetés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megszakítva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értesítés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94</Words>
  <Characters>622</Characters>
  <CharactersWithSpaces>674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2020-10-16T13:37:39Z</dcterms:modified>
  <cp:revision>6</cp:revision>
  <dc:subject/>
  <dc:title/>
</cp:coreProperties>
</file>