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0"/>
        <w:jc w:val="center"/>
        <w:rPr/>
      </w:pPr>
      <w:r>
        <w:rPr>
          <w:color w:val="2E74B5" w:themeColor="accent1" w:themeShade="bf"/>
          <w:sz w:val="48"/>
          <w:szCs w:val="48"/>
        </w:rPr>
        <w:t>mezzònomy Business Plan</w:t>
      </w:r>
    </w:p>
    <w:p>
      <w:pPr>
        <w:pStyle w:val="Tabledesmatiresniveau1"/>
        <w:tabs>
          <w:tab w:val="left" w:pos="442" w:leader="none"/>
          <w:tab w:val="right" w:pos="9062" w:leader="dot"/>
        </w:tabs>
        <w:rPr>
          <w:rFonts w:ascii="Calibri" w:hAnsi="Calibri" w:eastAsia="" w:asciiTheme="minorHAnsi" w:eastAsiaTheme="minorEastAsia" w:hAnsiTheme="minorHAnsi"/>
          <w:color w:val="00000A"/>
          <w:lang w:eastAsia="fr-FR"/>
        </w:rPr>
      </w:pPr>
      <w:r>
        <w:fldChar w:fldCharType="begin"/>
      </w:r>
      <w:r>
        <w:instrText> TOC \z \o "1-3" \u \h</w:instrText>
      </w:r>
      <w:r>
        <w:fldChar w:fldCharType="separate"/>
      </w:r>
      <w:hyperlink w:anchor="_Toc484442376">
        <w:r>
          <w:rPr>
            <w:webHidden/>
            <w:rStyle w:val="Sautdindex"/>
          </w:rPr>
          <w:t>1</w:t>
        </w:r>
        <w:r>
          <w:rPr>
            <w:rStyle w:val="Sautdindex"/>
            <w:rFonts w:eastAsia="" w:eastAsiaTheme="minorEastAsia"/>
            <w:color w:val="00000A"/>
            <w:lang w:eastAsia="fr-FR"/>
          </w:rPr>
          <w:tab/>
        </w:r>
        <w:r>
          <w:rPr>
            <w:rStyle w:val="Sautdindex"/>
          </w:rPr>
          <w:t>Mezzònomy Value Proposition</w:t>
        </w:r>
        <w:r>
          <w:rPr>
            <w:webHidden/>
          </w:rPr>
          <w:fldChar w:fldCharType="begin"/>
        </w:r>
        <w:r>
          <w:rPr>
            <w:webHidden/>
          </w:rPr>
          <w:instrText>PAGEREF _Toc484442376 \h</w:instrText>
        </w:r>
        <w:r>
          <w:rPr>
            <w:webHidden/>
          </w:rPr>
          <w:fldChar w:fldCharType="separate"/>
        </w:r>
        <w:r>
          <w:rPr>
            <w:rStyle w:val="Sautdindex"/>
            <w:vanish w:val="false"/>
          </w:rPr>
          <w:tab/>
          <w:t>1</w:t>
        </w:r>
        <w:r>
          <w:rPr>
            <w:webHidden/>
          </w:rPr>
          <w:fldChar w:fldCharType="end"/>
        </w:r>
      </w:hyperlink>
    </w:p>
    <w:p>
      <w:pPr>
        <w:pStyle w:val="Tabledesmatiresniveau1"/>
        <w:tabs>
          <w:tab w:val="left" w:pos="442" w:leader="none"/>
          <w:tab w:val="right" w:pos="9062" w:leader="dot"/>
        </w:tabs>
        <w:rPr>
          <w:rFonts w:ascii="Calibri" w:hAnsi="Calibri" w:eastAsia="" w:asciiTheme="minorHAnsi" w:eastAsiaTheme="minorEastAsia" w:hAnsiTheme="minorHAnsi"/>
          <w:color w:val="00000A"/>
          <w:lang w:eastAsia="fr-FR"/>
        </w:rPr>
      </w:pPr>
      <w:hyperlink w:anchor="_Toc484442377">
        <w:r>
          <w:rPr>
            <w:webHidden/>
            <w:rStyle w:val="Sautdindex"/>
          </w:rPr>
          <w:t>2</w:t>
        </w:r>
        <w:r>
          <w:rPr>
            <w:rStyle w:val="Sautdindex"/>
            <w:rFonts w:eastAsia="" w:eastAsiaTheme="minorEastAsia"/>
            <w:color w:val="00000A"/>
            <w:lang w:eastAsia="fr-FR"/>
          </w:rPr>
          <w:tab/>
        </w:r>
        <w:r>
          <w:rPr>
            <w:rStyle w:val="Sautdindex"/>
          </w:rPr>
          <w:t>Opening the way to the blockchain democratization</w:t>
        </w:r>
        <w:r>
          <w:rPr>
            <w:webHidden/>
          </w:rPr>
          <w:fldChar w:fldCharType="begin"/>
        </w:r>
        <w:r>
          <w:rPr>
            <w:webHidden/>
          </w:rPr>
          <w:instrText>PAGEREF _Toc484442377 \h</w:instrText>
        </w:r>
        <w:r>
          <w:rPr>
            <w:webHidden/>
          </w:rPr>
          <w:fldChar w:fldCharType="separate"/>
        </w:r>
        <w:r>
          <w:rPr>
            <w:rStyle w:val="Sautdindex"/>
            <w:vanish w:val="false"/>
          </w:rPr>
          <w:tab/>
          <w:t>1</w:t>
        </w:r>
        <w:r>
          <w:rPr>
            <w:webHidden/>
          </w:rPr>
          <w:fldChar w:fldCharType="end"/>
        </w:r>
      </w:hyperlink>
    </w:p>
    <w:p>
      <w:pPr>
        <w:pStyle w:val="Tabledesmatiresniveau1"/>
        <w:tabs>
          <w:tab w:val="left" w:pos="442" w:leader="none"/>
          <w:tab w:val="right" w:pos="9062" w:leader="dot"/>
        </w:tabs>
        <w:rPr>
          <w:rFonts w:ascii="Calibri" w:hAnsi="Calibri" w:eastAsia="" w:asciiTheme="minorHAnsi" w:eastAsiaTheme="minorEastAsia" w:hAnsiTheme="minorHAnsi"/>
          <w:color w:val="00000A"/>
          <w:lang w:eastAsia="fr-FR"/>
        </w:rPr>
      </w:pPr>
      <w:hyperlink w:anchor="_Toc484442378">
        <w:r>
          <w:rPr>
            <w:webHidden/>
            <w:rStyle w:val="Sautdindex"/>
          </w:rPr>
          <w:t>3</w:t>
        </w:r>
        <w:r>
          <w:rPr>
            <w:rStyle w:val="Sautdindex"/>
            <w:rFonts w:eastAsia="" w:eastAsiaTheme="minorEastAsia"/>
            <w:color w:val="00000A"/>
            <w:lang w:eastAsia="fr-FR"/>
          </w:rPr>
          <w:tab/>
        </w:r>
        <w:r>
          <w:rPr>
            <w:rStyle w:val="Sautdindex"/>
          </w:rPr>
          <w:t>Mezzònomy key differentiators</w:t>
        </w:r>
        <w:r>
          <w:rPr>
            <w:webHidden/>
          </w:rPr>
          <w:fldChar w:fldCharType="begin"/>
        </w:r>
        <w:r>
          <w:rPr>
            <w:webHidden/>
          </w:rPr>
          <w:instrText>PAGEREF _Toc484442378 \h</w:instrText>
        </w:r>
        <w:r>
          <w:rPr>
            <w:webHidden/>
          </w:rPr>
          <w:fldChar w:fldCharType="separate"/>
        </w:r>
        <w:r>
          <w:rPr>
            <w:rStyle w:val="Sautdindex"/>
            <w:vanish w:val="false"/>
          </w:rPr>
          <w:tab/>
          <w:t>2</w:t>
        </w:r>
        <w:r>
          <w:rPr>
            <w:webHidden/>
          </w:rPr>
          <w:fldChar w:fldCharType="end"/>
        </w:r>
      </w:hyperlink>
    </w:p>
    <w:p>
      <w:pPr>
        <w:pStyle w:val="Tabledesmatiresniveau2"/>
        <w:rPr>
          <w:rFonts w:ascii="Calibri" w:hAnsi="Calibri" w:eastAsia="" w:asciiTheme="minorHAnsi" w:eastAsiaTheme="minorEastAsia" w:hAnsiTheme="minorHAnsi"/>
          <w:color w:val="00000A"/>
          <w:lang w:eastAsia="fr-FR"/>
        </w:rPr>
      </w:pPr>
      <w:hyperlink w:anchor="_Toc484442379">
        <w:r>
          <w:rPr>
            <w:webHidden/>
            <w:rStyle w:val="Sautdindex"/>
          </w:rPr>
          <w:t>3.1</w:t>
        </w:r>
        <w:r>
          <w:rPr>
            <w:rStyle w:val="Sautdindex"/>
            <w:rFonts w:eastAsia="" w:eastAsiaTheme="minorEastAsia"/>
            <w:color w:val="00000A"/>
            <w:lang w:eastAsia="fr-FR"/>
          </w:rPr>
          <w:tab/>
        </w:r>
        <w:r>
          <w:rPr>
            <w:rStyle w:val="Sautdindex"/>
          </w:rPr>
          <w:t>Bring the power of blockchain to your web services</w:t>
        </w:r>
        <w:r>
          <w:rPr>
            <w:webHidden/>
          </w:rPr>
          <w:fldChar w:fldCharType="begin"/>
        </w:r>
        <w:r>
          <w:rPr>
            <w:webHidden/>
          </w:rPr>
          <w:instrText>PAGEREF _Toc484442379 \h</w:instrText>
        </w:r>
        <w:r>
          <w:rPr>
            <w:webHidden/>
          </w:rPr>
          <w:fldChar w:fldCharType="separate"/>
        </w:r>
        <w:r>
          <w:rPr>
            <w:rStyle w:val="Sautdindex"/>
            <w:vanish w:val="false"/>
          </w:rPr>
          <w:tab/>
          <w:t>2</w:t>
        </w:r>
        <w:r>
          <w:rPr>
            <w:webHidden/>
          </w:rPr>
          <w:fldChar w:fldCharType="end"/>
        </w:r>
      </w:hyperlink>
    </w:p>
    <w:p>
      <w:pPr>
        <w:pStyle w:val="Tabledesmatiresniveau2"/>
        <w:rPr>
          <w:rFonts w:ascii="Calibri" w:hAnsi="Calibri" w:eastAsia="" w:asciiTheme="minorHAnsi" w:eastAsiaTheme="minorEastAsia" w:hAnsiTheme="minorHAnsi"/>
          <w:color w:val="00000A"/>
          <w:lang w:eastAsia="fr-FR"/>
        </w:rPr>
      </w:pPr>
      <w:hyperlink w:anchor="_Toc484442380">
        <w:r>
          <w:rPr>
            <w:webHidden/>
            <w:rStyle w:val="Sautdindex"/>
          </w:rPr>
          <w:t>3.2</w:t>
        </w:r>
        <w:r>
          <w:rPr>
            <w:rStyle w:val="Sautdindex"/>
            <w:rFonts w:eastAsia="" w:eastAsiaTheme="minorEastAsia"/>
            <w:color w:val="00000A"/>
            <w:lang w:eastAsia="fr-FR"/>
          </w:rPr>
          <w:tab/>
        </w:r>
        <w:r>
          <w:rPr>
            <w:rStyle w:val="Sautdindex"/>
          </w:rPr>
          <w:t>Fully W3C compliant blockchain platform</w:t>
        </w:r>
        <w:r>
          <w:rPr>
            <w:webHidden/>
          </w:rPr>
          <w:fldChar w:fldCharType="begin"/>
        </w:r>
        <w:r>
          <w:rPr>
            <w:webHidden/>
          </w:rPr>
          <w:instrText>PAGEREF _Toc484442380 \h</w:instrText>
        </w:r>
        <w:r>
          <w:rPr>
            <w:webHidden/>
          </w:rPr>
          <w:fldChar w:fldCharType="separate"/>
        </w:r>
        <w:r>
          <w:rPr>
            <w:rStyle w:val="Sautdindex"/>
            <w:vanish w:val="false"/>
          </w:rPr>
          <w:tab/>
          <w:t>3</w:t>
        </w:r>
        <w:r>
          <w:rPr>
            <w:webHidden/>
          </w:rPr>
          <w:fldChar w:fldCharType="end"/>
        </w:r>
      </w:hyperlink>
    </w:p>
    <w:p>
      <w:pPr>
        <w:pStyle w:val="Tabledesmatiresniveau1"/>
        <w:tabs>
          <w:tab w:val="left" w:pos="442" w:leader="none"/>
          <w:tab w:val="right" w:pos="9062" w:leader="dot"/>
        </w:tabs>
        <w:rPr>
          <w:rFonts w:ascii="Calibri" w:hAnsi="Calibri" w:eastAsia="" w:asciiTheme="minorHAnsi" w:eastAsiaTheme="minorEastAsia" w:hAnsiTheme="minorHAnsi"/>
          <w:color w:val="00000A"/>
          <w:lang w:eastAsia="fr-FR"/>
        </w:rPr>
      </w:pPr>
      <w:hyperlink w:anchor="_Toc484442381">
        <w:r>
          <w:rPr>
            <w:webHidden/>
            <w:rStyle w:val="Sautdindex"/>
          </w:rPr>
          <w:t>4</w:t>
        </w:r>
        <w:r>
          <w:rPr>
            <w:rStyle w:val="Sautdindex"/>
            <w:rFonts w:eastAsia="" w:eastAsiaTheme="minorEastAsia"/>
            <w:color w:val="00000A"/>
            <w:lang w:eastAsia="fr-FR"/>
          </w:rPr>
          <w:tab/>
        </w:r>
        <w:r>
          <w:rPr>
            <w:rStyle w:val="Sautdindex"/>
          </w:rPr>
          <w:t>Mezzònomy RnD roadmap</w:t>
        </w:r>
        <w:r>
          <w:rPr>
            <w:webHidden/>
          </w:rPr>
          <w:fldChar w:fldCharType="begin"/>
        </w:r>
        <w:r>
          <w:rPr>
            <w:webHidden/>
          </w:rPr>
          <w:instrText>PAGEREF _Toc484442381 \h</w:instrText>
        </w:r>
        <w:r>
          <w:rPr>
            <w:webHidden/>
          </w:rPr>
          <w:fldChar w:fldCharType="separate"/>
        </w:r>
        <w:r>
          <w:rPr>
            <w:rStyle w:val="Sautdindex"/>
            <w:vanish w:val="false"/>
          </w:rPr>
          <w:tab/>
          <w:t>3</w:t>
        </w:r>
        <w:r>
          <w:rPr>
            <w:webHidden/>
          </w:rPr>
          <w:fldChar w:fldCharType="end"/>
        </w:r>
      </w:hyperlink>
    </w:p>
    <w:p>
      <w:pPr>
        <w:pStyle w:val="Tabledesmatiresniveau2"/>
        <w:rPr>
          <w:rFonts w:ascii="Calibri" w:hAnsi="Calibri" w:eastAsia="" w:asciiTheme="minorHAnsi" w:eastAsiaTheme="minorEastAsia" w:hAnsiTheme="minorHAnsi"/>
          <w:color w:val="00000A"/>
          <w:lang w:eastAsia="fr-FR"/>
        </w:rPr>
      </w:pPr>
      <w:hyperlink w:anchor="_Toc484442382">
        <w:r>
          <w:rPr>
            <w:webHidden/>
            <w:rStyle w:val="Sautdindex"/>
          </w:rPr>
          <w:t>4.1</w:t>
        </w:r>
        <w:r>
          <w:rPr>
            <w:rStyle w:val="Sautdindex"/>
            <w:rFonts w:eastAsia="" w:eastAsiaTheme="minorEastAsia"/>
            <w:color w:val="00000A"/>
            <w:lang w:eastAsia="fr-FR"/>
          </w:rPr>
          <w:tab/>
        </w:r>
        <w:r>
          <w:rPr>
            <w:rStyle w:val="Sautdindex"/>
          </w:rPr>
          <w:t>Product Roadmap</w:t>
        </w:r>
        <w:r>
          <w:rPr>
            <w:webHidden/>
          </w:rPr>
          <w:fldChar w:fldCharType="begin"/>
        </w:r>
        <w:r>
          <w:rPr>
            <w:webHidden/>
          </w:rPr>
          <w:instrText>PAGEREF _Toc484442382 \h</w:instrText>
        </w:r>
        <w:r>
          <w:rPr>
            <w:webHidden/>
          </w:rPr>
          <w:fldChar w:fldCharType="separate"/>
        </w:r>
        <w:r>
          <w:rPr>
            <w:rStyle w:val="Sautdindex"/>
            <w:vanish w:val="false"/>
          </w:rPr>
          <w:tab/>
          <w:t>3</w:t>
        </w:r>
        <w:r>
          <w:rPr>
            <w:webHidden/>
          </w:rPr>
          <w:fldChar w:fldCharType="end"/>
        </w:r>
      </w:hyperlink>
    </w:p>
    <w:p>
      <w:pPr>
        <w:pStyle w:val="Tabledesmatiresniveau2"/>
        <w:rPr>
          <w:rFonts w:ascii="Calibri" w:hAnsi="Calibri" w:eastAsia="" w:asciiTheme="minorHAnsi" w:eastAsiaTheme="minorEastAsia" w:hAnsiTheme="minorHAnsi"/>
          <w:color w:val="00000A"/>
          <w:lang w:eastAsia="fr-FR"/>
        </w:rPr>
      </w:pPr>
      <w:hyperlink w:anchor="_Toc484442383">
        <w:r>
          <w:rPr>
            <w:webHidden/>
            <w:rStyle w:val="Sautdindex"/>
          </w:rPr>
          <w:t>4.2</w:t>
        </w:r>
        <w:r>
          <w:rPr>
            <w:rStyle w:val="Sautdindex"/>
            <w:rFonts w:eastAsia="" w:eastAsiaTheme="minorEastAsia"/>
            <w:color w:val="00000A"/>
            <w:lang w:eastAsia="fr-FR"/>
          </w:rPr>
          <w:tab/>
        </w:r>
        <w:r>
          <w:rPr>
            <w:rStyle w:val="Sautdindex"/>
          </w:rPr>
          <w:t>RnD Effort</w:t>
        </w:r>
        <w:r>
          <w:rPr>
            <w:webHidden/>
          </w:rPr>
          <w:fldChar w:fldCharType="begin"/>
        </w:r>
        <w:r>
          <w:rPr>
            <w:webHidden/>
          </w:rPr>
          <w:instrText>PAGEREF _Toc484442383 \h</w:instrText>
        </w:r>
        <w:r>
          <w:rPr>
            <w:webHidden/>
          </w:rPr>
          <w:fldChar w:fldCharType="separate"/>
        </w:r>
        <w:r>
          <w:rPr>
            <w:rStyle w:val="Sautdindex"/>
            <w:vanish w:val="false"/>
          </w:rPr>
          <w:tab/>
          <w:t>3</w:t>
        </w:r>
        <w:r>
          <w:rPr>
            <w:webHidden/>
          </w:rPr>
          <w:fldChar w:fldCharType="end"/>
        </w:r>
      </w:hyperlink>
    </w:p>
    <w:p>
      <w:pPr>
        <w:pStyle w:val="Tabledesmatiresniveau1"/>
        <w:tabs>
          <w:tab w:val="left" w:pos="442" w:leader="none"/>
          <w:tab w:val="right" w:pos="9062" w:leader="dot"/>
        </w:tabs>
        <w:rPr>
          <w:rFonts w:ascii="Calibri" w:hAnsi="Calibri" w:eastAsia="" w:asciiTheme="minorHAnsi" w:eastAsiaTheme="minorEastAsia" w:hAnsiTheme="minorHAnsi"/>
          <w:color w:val="00000A"/>
          <w:lang w:eastAsia="fr-FR"/>
        </w:rPr>
      </w:pPr>
      <w:hyperlink w:anchor="_Toc484442384">
        <w:r>
          <w:rPr>
            <w:webHidden/>
            <w:rStyle w:val="Sautdindex"/>
          </w:rPr>
          <w:t>5</w:t>
        </w:r>
        <w:r>
          <w:rPr>
            <w:rStyle w:val="Sautdindex"/>
            <w:rFonts w:eastAsia="" w:eastAsiaTheme="minorEastAsia"/>
            <w:color w:val="00000A"/>
            <w:lang w:eastAsia="fr-FR"/>
          </w:rPr>
          <w:tab/>
        </w:r>
        <w:r>
          <w:rPr>
            <w:rStyle w:val="Sautdindex"/>
          </w:rPr>
          <w:t>Market analysis</w:t>
        </w:r>
        <w:r>
          <w:rPr>
            <w:webHidden/>
          </w:rPr>
          <w:fldChar w:fldCharType="begin"/>
        </w:r>
        <w:r>
          <w:rPr>
            <w:webHidden/>
          </w:rPr>
          <w:instrText>PAGEREF _Toc484442384 \h</w:instrText>
        </w:r>
        <w:r>
          <w:rPr>
            <w:webHidden/>
          </w:rPr>
          <w:fldChar w:fldCharType="separate"/>
        </w:r>
        <w:r>
          <w:rPr>
            <w:rStyle w:val="Sautdindex"/>
            <w:vanish w:val="false"/>
          </w:rPr>
          <w:tab/>
          <w:t>4</w:t>
        </w:r>
        <w:r>
          <w:rPr>
            <w:webHidden/>
          </w:rPr>
          <w:fldChar w:fldCharType="end"/>
        </w:r>
      </w:hyperlink>
    </w:p>
    <w:p>
      <w:pPr>
        <w:pStyle w:val="Tabledesmatiresniveau2"/>
        <w:rPr>
          <w:rFonts w:ascii="Calibri" w:hAnsi="Calibri" w:eastAsia="" w:asciiTheme="minorHAnsi" w:eastAsiaTheme="minorEastAsia" w:hAnsiTheme="minorHAnsi"/>
          <w:color w:val="00000A"/>
          <w:lang w:eastAsia="fr-FR"/>
        </w:rPr>
      </w:pPr>
      <w:hyperlink w:anchor="_Toc484442385">
        <w:r>
          <w:rPr>
            <w:webHidden/>
            <w:rStyle w:val="Sautdindex"/>
          </w:rPr>
          <w:t>5.1</w:t>
        </w:r>
        <w:r>
          <w:rPr>
            <w:rStyle w:val="Sautdindex"/>
            <w:rFonts w:eastAsia="" w:eastAsiaTheme="minorEastAsia"/>
            <w:color w:val="00000A"/>
            <w:lang w:eastAsia="fr-FR"/>
          </w:rPr>
          <w:tab/>
        </w:r>
        <w:r>
          <w:rPr>
            <w:rStyle w:val="Sautdindex"/>
          </w:rPr>
          <w:t>Areas of investment</w:t>
        </w:r>
        <w:r>
          <w:rPr>
            <w:webHidden/>
          </w:rPr>
          <w:fldChar w:fldCharType="begin"/>
        </w:r>
        <w:r>
          <w:rPr>
            <w:webHidden/>
          </w:rPr>
          <w:instrText>PAGEREF _Toc484442385 \h</w:instrText>
        </w:r>
        <w:r>
          <w:rPr>
            <w:webHidden/>
          </w:rPr>
          <w:fldChar w:fldCharType="separate"/>
        </w:r>
        <w:r>
          <w:rPr>
            <w:rStyle w:val="Sautdindex"/>
            <w:vanish w:val="false"/>
          </w:rPr>
          <w:tab/>
          <w:t>4</w:t>
        </w:r>
        <w:r>
          <w:rPr>
            <w:webHidden/>
          </w:rPr>
          <w:fldChar w:fldCharType="end"/>
        </w:r>
      </w:hyperlink>
    </w:p>
    <w:p>
      <w:pPr>
        <w:pStyle w:val="Tabledesmatiresniveau2"/>
        <w:rPr>
          <w:rFonts w:ascii="Calibri" w:hAnsi="Calibri" w:eastAsia="" w:asciiTheme="minorHAnsi" w:eastAsiaTheme="minorEastAsia" w:hAnsiTheme="minorHAnsi"/>
          <w:color w:val="00000A"/>
          <w:lang w:eastAsia="fr-FR"/>
        </w:rPr>
      </w:pPr>
      <w:hyperlink w:anchor="_Toc484442386">
        <w:r>
          <w:rPr>
            <w:webHidden/>
            <w:rStyle w:val="Sautdindex"/>
          </w:rPr>
          <w:t>5.2</w:t>
        </w:r>
        <w:r>
          <w:rPr>
            <w:rStyle w:val="Sautdindex"/>
            <w:rFonts w:eastAsia="" w:eastAsiaTheme="minorEastAsia"/>
            <w:color w:val="00000A"/>
            <w:lang w:eastAsia="fr-FR"/>
          </w:rPr>
          <w:tab/>
        </w:r>
        <w:r>
          <w:rPr>
            <w:rStyle w:val="Sautdindex"/>
          </w:rPr>
          <w:t>Analysis of investment - categorization</w:t>
        </w:r>
        <w:r>
          <w:rPr>
            <w:webHidden/>
          </w:rPr>
          <w:fldChar w:fldCharType="begin"/>
        </w:r>
        <w:r>
          <w:rPr>
            <w:webHidden/>
          </w:rPr>
          <w:instrText>PAGEREF _Toc484442386 \h</w:instrText>
        </w:r>
        <w:r>
          <w:rPr>
            <w:webHidden/>
          </w:rPr>
          <w:fldChar w:fldCharType="separate"/>
        </w:r>
        <w:r>
          <w:rPr>
            <w:rStyle w:val="Sautdindex"/>
            <w:vanish w:val="false"/>
          </w:rPr>
          <w:tab/>
          <w:t>4</w:t>
        </w:r>
        <w:r>
          <w:rPr>
            <w:webHidden/>
          </w:rPr>
          <w:fldChar w:fldCharType="end"/>
        </w:r>
      </w:hyperlink>
    </w:p>
    <w:p>
      <w:pPr>
        <w:pStyle w:val="Tabledesmatiresniveau2"/>
        <w:rPr>
          <w:rFonts w:ascii="Calibri" w:hAnsi="Calibri" w:eastAsia="" w:asciiTheme="minorHAnsi" w:eastAsiaTheme="minorEastAsia" w:hAnsiTheme="minorHAnsi"/>
          <w:color w:val="00000A"/>
          <w:lang w:eastAsia="fr-FR"/>
        </w:rPr>
      </w:pPr>
      <w:hyperlink w:anchor="_Toc484442387">
        <w:r>
          <w:rPr>
            <w:webHidden/>
            <w:rStyle w:val="Sautdindex"/>
          </w:rPr>
          <w:t>5.3</w:t>
        </w:r>
        <w:r>
          <w:rPr>
            <w:rStyle w:val="Sautdindex"/>
            <w:rFonts w:eastAsia="" w:eastAsiaTheme="minorEastAsia"/>
            <w:color w:val="00000A"/>
            <w:lang w:eastAsia="fr-FR"/>
          </w:rPr>
          <w:tab/>
        </w:r>
        <w:r>
          <w:rPr>
            <w:rStyle w:val="Sautdindex"/>
          </w:rPr>
          <w:t>Analysis of investment – investment map</w:t>
        </w:r>
        <w:r>
          <w:rPr>
            <w:webHidden/>
          </w:rPr>
          <w:fldChar w:fldCharType="begin"/>
        </w:r>
        <w:r>
          <w:rPr>
            <w:webHidden/>
          </w:rPr>
          <w:instrText>PAGEREF _Toc484442387 \h</w:instrText>
        </w:r>
        <w:r>
          <w:rPr>
            <w:webHidden/>
          </w:rPr>
          <w:fldChar w:fldCharType="separate"/>
        </w:r>
        <w:r>
          <w:rPr>
            <w:rStyle w:val="Sautdindex"/>
            <w:vanish w:val="false"/>
          </w:rPr>
          <w:tab/>
          <w:t>5</w:t>
        </w:r>
        <w:r>
          <w:rPr>
            <w:webHidden/>
          </w:rPr>
          <w:fldChar w:fldCharType="end"/>
        </w:r>
      </w:hyperlink>
    </w:p>
    <w:p>
      <w:pPr>
        <w:pStyle w:val="Tabledesmatiresniveau2"/>
        <w:rPr>
          <w:rFonts w:ascii="Calibri" w:hAnsi="Calibri" w:eastAsia="" w:asciiTheme="minorHAnsi" w:eastAsiaTheme="minorEastAsia" w:hAnsiTheme="minorHAnsi"/>
          <w:color w:val="00000A"/>
          <w:lang w:eastAsia="fr-FR"/>
        </w:rPr>
      </w:pPr>
      <w:hyperlink w:anchor="_Toc484442388">
        <w:r>
          <w:rPr>
            <w:webHidden/>
            <w:rStyle w:val="Sautdindex"/>
          </w:rPr>
          <w:t>5.4</w:t>
        </w:r>
        <w:r>
          <w:rPr>
            <w:rStyle w:val="Sautdindex"/>
            <w:rFonts w:eastAsia="" w:eastAsiaTheme="minorEastAsia"/>
            <w:color w:val="00000A"/>
            <w:lang w:eastAsia="fr-FR"/>
          </w:rPr>
          <w:tab/>
        </w:r>
        <w:r>
          <w:rPr>
            <w:rStyle w:val="Sautdindex"/>
          </w:rPr>
          <w:t>mezzònomy positioning</w:t>
        </w:r>
        <w:r>
          <w:rPr>
            <w:webHidden/>
          </w:rPr>
          <w:fldChar w:fldCharType="begin"/>
        </w:r>
        <w:r>
          <w:rPr>
            <w:webHidden/>
          </w:rPr>
          <w:instrText>PAGEREF _Toc484442388 \h</w:instrText>
        </w:r>
        <w:r>
          <w:rPr>
            <w:webHidden/>
          </w:rPr>
          <w:fldChar w:fldCharType="separate"/>
        </w:r>
        <w:r>
          <w:rPr>
            <w:rStyle w:val="Sautdindex"/>
            <w:vanish w:val="false"/>
          </w:rPr>
          <w:tab/>
          <w:t>5</w:t>
        </w:r>
        <w:r>
          <w:rPr>
            <w:webHidden/>
          </w:rPr>
          <w:fldChar w:fldCharType="end"/>
        </w:r>
      </w:hyperlink>
    </w:p>
    <w:p>
      <w:pPr>
        <w:pStyle w:val="Tabledesmatiresniveau2"/>
        <w:rPr>
          <w:rFonts w:ascii="Calibri" w:hAnsi="Calibri" w:eastAsia="" w:asciiTheme="minorHAnsi" w:eastAsiaTheme="minorEastAsia" w:hAnsiTheme="minorHAnsi"/>
          <w:color w:val="00000A"/>
          <w:lang w:eastAsia="fr-FR"/>
        </w:rPr>
      </w:pPr>
      <w:hyperlink w:anchor="_Toc484442389">
        <w:r>
          <w:rPr>
            <w:webHidden/>
            <w:rStyle w:val="Sautdindex"/>
          </w:rPr>
          <w:t>5.5</w:t>
        </w:r>
        <w:r>
          <w:rPr>
            <w:rStyle w:val="Sautdindex"/>
            <w:rFonts w:eastAsia="" w:eastAsiaTheme="minorEastAsia"/>
            <w:color w:val="00000A"/>
            <w:lang w:eastAsia="fr-FR"/>
          </w:rPr>
          <w:tab/>
        </w:r>
        <w:r>
          <w:rPr>
            <w:rStyle w:val="Sautdindex"/>
          </w:rPr>
          <w:t>Market maturity</w:t>
        </w:r>
        <w:r>
          <w:rPr>
            <w:webHidden/>
          </w:rPr>
          <w:fldChar w:fldCharType="begin"/>
        </w:r>
        <w:r>
          <w:rPr>
            <w:webHidden/>
          </w:rPr>
          <w:instrText>PAGEREF _Toc484442389 \h</w:instrText>
        </w:r>
        <w:r>
          <w:rPr>
            <w:webHidden/>
          </w:rPr>
          <w:fldChar w:fldCharType="separate"/>
        </w:r>
        <w:r>
          <w:rPr>
            <w:rStyle w:val="Sautdindex"/>
            <w:vanish w:val="false"/>
          </w:rPr>
          <w:tab/>
          <w:t>5</w:t>
        </w:r>
        <w:r>
          <w:rPr>
            <w:webHidden/>
          </w:rPr>
          <w:fldChar w:fldCharType="end"/>
        </w:r>
      </w:hyperlink>
    </w:p>
    <w:p>
      <w:pPr>
        <w:pStyle w:val="Tabledesmatiresniveau1"/>
        <w:tabs>
          <w:tab w:val="left" w:pos="442" w:leader="none"/>
          <w:tab w:val="right" w:pos="9062" w:leader="dot"/>
        </w:tabs>
        <w:rPr>
          <w:rFonts w:ascii="Calibri" w:hAnsi="Calibri" w:eastAsia="" w:asciiTheme="minorHAnsi" w:eastAsiaTheme="minorEastAsia" w:hAnsiTheme="minorHAnsi"/>
          <w:color w:val="00000A"/>
          <w:lang w:eastAsia="fr-FR"/>
        </w:rPr>
      </w:pPr>
      <w:hyperlink w:anchor="_Toc484442390">
        <w:r>
          <w:rPr>
            <w:webHidden/>
            <w:rStyle w:val="Sautdindex"/>
          </w:rPr>
          <w:t>6</w:t>
        </w:r>
        <w:r>
          <w:rPr>
            <w:rStyle w:val="Sautdindex"/>
            <w:rFonts w:eastAsia="" w:eastAsiaTheme="minorEastAsia"/>
            <w:color w:val="00000A"/>
            <w:lang w:eastAsia="fr-FR"/>
          </w:rPr>
          <w:tab/>
        </w:r>
        <w:r>
          <w:rPr>
            <w:rStyle w:val="Sautdindex"/>
          </w:rPr>
          <w:t>Mezzònomy markets</w:t>
        </w:r>
        <w:r>
          <w:rPr>
            <w:webHidden/>
          </w:rPr>
          <w:fldChar w:fldCharType="begin"/>
        </w:r>
        <w:r>
          <w:rPr>
            <w:webHidden/>
          </w:rPr>
          <w:instrText>PAGEREF _Toc484442390 \h</w:instrText>
        </w:r>
        <w:r>
          <w:rPr>
            <w:webHidden/>
          </w:rPr>
          <w:fldChar w:fldCharType="separate"/>
        </w:r>
        <w:r>
          <w:rPr>
            <w:rStyle w:val="Sautdindex"/>
            <w:vanish w:val="false"/>
          </w:rPr>
          <w:tab/>
          <w:t>6</w:t>
        </w:r>
        <w:r>
          <w:rPr>
            <w:webHidden/>
          </w:rPr>
          <w:fldChar w:fldCharType="end"/>
        </w:r>
      </w:hyperlink>
    </w:p>
    <w:p>
      <w:pPr>
        <w:pStyle w:val="Tabledesmatiresniveau1"/>
        <w:tabs>
          <w:tab w:val="left" w:pos="442" w:leader="none"/>
          <w:tab w:val="right" w:pos="9062" w:leader="dot"/>
        </w:tabs>
        <w:rPr>
          <w:rFonts w:ascii="Calibri" w:hAnsi="Calibri" w:eastAsia="" w:asciiTheme="minorHAnsi" w:eastAsiaTheme="minorEastAsia" w:hAnsiTheme="minorHAnsi"/>
          <w:color w:val="00000A"/>
          <w:lang w:eastAsia="fr-FR"/>
        </w:rPr>
      </w:pPr>
      <w:hyperlink w:anchor="_Toc484442391">
        <w:r>
          <w:rPr>
            <w:webHidden/>
            <w:rStyle w:val="Sautdindex"/>
          </w:rPr>
          <w:t>7</w:t>
        </w:r>
        <w:r>
          <w:rPr>
            <w:rStyle w:val="Sautdindex"/>
            <w:rFonts w:eastAsia="" w:eastAsiaTheme="minorEastAsia"/>
            <w:color w:val="00000A"/>
            <w:lang w:eastAsia="fr-FR"/>
          </w:rPr>
          <w:tab/>
        </w:r>
        <w:r>
          <w:rPr>
            <w:rStyle w:val="Sautdindex"/>
          </w:rPr>
          <w:t>Mezzònomy GO TO markets</w:t>
        </w:r>
        <w:r>
          <w:rPr>
            <w:webHidden/>
          </w:rPr>
          <w:fldChar w:fldCharType="begin"/>
        </w:r>
        <w:r>
          <w:rPr>
            <w:webHidden/>
          </w:rPr>
          <w:instrText>PAGEREF _Toc484442391 \h</w:instrText>
        </w:r>
        <w:r>
          <w:rPr>
            <w:webHidden/>
          </w:rPr>
          <w:fldChar w:fldCharType="separate"/>
        </w:r>
        <w:r>
          <w:rPr>
            <w:rStyle w:val="Sautdindex"/>
            <w:vanish w:val="false"/>
          </w:rPr>
          <w:tab/>
          <w:t>6</w:t>
        </w:r>
        <w:r>
          <w:rPr>
            <w:webHidden/>
          </w:rPr>
          <w:fldChar w:fldCharType="end"/>
        </w:r>
      </w:hyperlink>
    </w:p>
    <w:p>
      <w:pPr>
        <w:pStyle w:val="Tabledesmatiresniveau2"/>
        <w:rPr>
          <w:rFonts w:ascii="Calibri" w:hAnsi="Calibri" w:eastAsia="" w:asciiTheme="minorHAnsi" w:eastAsiaTheme="minorEastAsia" w:hAnsiTheme="minorHAnsi"/>
          <w:color w:val="00000A"/>
          <w:lang w:eastAsia="fr-FR"/>
        </w:rPr>
      </w:pPr>
      <w:hyperlink w:anchor="_Toc484442392">
        <w:r>
          <w:rPr>
            <w:webHidden/>
            <w:rStyle w:val="Sautdindex"/>
          </w:rPr>
          <w:t>7.1</w:t>
        </w:r>
        <w:r>
          <w:rPr>
            <w:rStyle w:val="Sautdindex"/>
            <w:rFonts w:eastAsia="" w:eastAsiaTheme="minorEastAsia"/>
            <w:color w:val="00000A"/>
            <w:lang w:eastAsia="fr-FR"/>
          </w:rPr>
          <w:tab/>
        </w:r>
        <w:r>
          <w:rPr>
            <w:rStyle w:val="Sautdindex"/>
          </w:rPr>
          <w:t>Sales Growth</w:t>
        </w:r>
        <w:r>
          <w:rPr>
            <w:webHidden/>
          </w:rPr>
          <w:fldChar w:fldCharType="begin"/>
        </w:r>
        <w:r>
          <w:rPr>
            <w:webHidden/>
          </w:rPr>
          <w:instrText>PAGEREF _Toc484442392 \h</w:instrText>
        </w:r>
        <w:r>
          <w:rPr>
            <w:webHidden/>
          </w:rPr>
          <w:fldChar w:fldCharType="separate"/>
        </w:r>
        <w:r>
          <w:rPr>
            <w:rStyle w:val="Sautdindex"/>
            <w:vanish w:val="false"/>
          </w:rPr>
          <w:tab/>
          <w:t>6</w:t>
        </w:r>
        <w:r>
          <w:rPr>
            <w:webHidden/>
          </w:rPr>
          <w:fldChar w:fldCharType="end"/>
        </w:r>
      </w:hyperlink>
    </w:p>
    <w:p>
      <w:pPr>
        <w:pStyle w:val="Normal"/>
        <w:jc w:val="center"/>
        <w:rPr>
          <w:sz w:val="48"/>
          <w:szCs w:val="48"/>
        </w:rPr>
      </w:pPr>
      <w:r>
        <w:rPr>
          <w:sz w:val="48"/>
          <w:szCs w:val="48"/>
        </w:rPr>
      </w:r>
      <w:r>
        <w:fldChar w:fldCharType="end"/>
      </w:r>
    </w:p>
    <w:p>
      <w:pPr>
        <w:pStyle w:val="Normal"/>
        <w:spacing w:lineRule="auto" w:line="240" w:before="0" w:after="0"/>
        <w:jc w:val="left"/>
        <w:rPr>
          <w:rFonts w:ascii="Calibri Light" w:hAnsi="Calibri Light" w:eastAsia="" w:cs="" w:asciiTheme="majorHAnsi" w:cstheme="majorBidi" w:eastAsiaTheme="majorEastAsia" w:hAnsiTheme="majorHAnsi"/>
          <w:color w:val="2E74B5" w:themeColor="accent1" w:themeShade="bf"/>
          <w:sz w:val="32"/>
          <w:szCs w:val="32"/>
          <w:lang w:val="en-US"/>
        </w:rPr>
      </w:pPr>
      <w:bookmarkStart w:id="0" w:name="_Toc484442376"/>
      <w:bookmarkStart w:id="1" w:name="_Toc484442376"/>
      <w:r>
        <w:rPr>
          <w:rFonts w:eastAsia="" w:cs="" w:cstheme="majorBidi" w:eastAsiaTheme="majorEastAsia" w:ascii="Calibri Light" w:hAnsi="Calibri Light"/>
          <w:color w:val="2E74B5" w:themeColor="accent1" w:themeShade="bf"/>
          <w:sz w:val="32"/>
          <w:szCs w:val="32"/>
          <w:lang w:val="en-US"/>
        </w:rPr>
      </w:r>
      <w:r>
        <w:br w:type="page"/>
      </w:r>
    </w:p>
    <w:p>
      <w:pPr>
        <w:pStyle w:val="Titre1"/>
        <w:numPr>
          <w:ilvl w:val="0"/>
          <w:numId w:val="4"/>
        </w:numPr>
        <w:rPr/>
      </w:pPr>
      <w:bookmarkStart w:id="2" w:name="_Toc484442376"/>
      <w:bookmarkEnd w:id="2"/>
      <w:r>
        <w:rPr/>
        <w:t>Mezzònomy Value Proposition</w:t>
      </w:r>
    </w:p>
    <w:p>
      <w:pPr>
        <w:pStyle w:val="Normal"/>
        <w:rPr>
          <w:lang w:val="en-US"/>
        </w:rPr>
      </w:pPr>
      <w:r>
        <w:rPr>
          <w:lang w:val="en-US"/>
        </w:rPr>
        <w:t>Mezzònomy has developed a full proofed blockchain technology which is an alternative to the Bitcoin technology and can be deployed as a private blockchain in any organization which needs to deploy the blockchain to deliver breakthrough applications.</w:t>
      </w:r>
    </w:p>
    <w:p>
      <w:pPr>
        <w:pStyle w:val="Normal"/>
        <w:rPr>
          <w:lang w:val="en-US"/>
        </w:rPr>
      </w:pPr>
      <w:r>
        <w:rPr>
          <w:lang w:val="en-US"/>
        </w:rPr>
        <w:t>Mezzònomy provides better levels of security than the Ethereum technology which has now evolved in two competing standards since its forking.</w:t>
      </w:r>
    </w:p>
    <w:p>
      <w:pPr>
        <w:pStyle w:val="Normal"/>
        <w:rPr>
          <w:lang w:val="en-US"/>
        </w:rPr>
      </w:pPr>
      <w:r>
        <w:rPr>
          <w:lang w:val="en-US"/>
        </w:rPr>
        <w:t>The Mezzònomy technology is very simple to deploy as it is fully W3C compliant and thus can be mastered by widely available programming resources as it only requires W3C programming skills: XML, XSL, HTML, CSS.</w:t>
      </w:r>
    </w:p>
    <w:p>
      <w:pPr>
        <w:pStyle w:val="Titre1"/>
        <w:numPr>
          <w:ilvl w:val="0"/>
          <w:numId w:val="4"/>
        </w:numPr>
        <w:rPr/>
      </w:pPr>
      <w:bookmarkStart w:id="3" w:name="_Toc484442377"/>
      <w:bookmarkEnd w:id="3"/>
      <w:r>
        <w:rPr/>
        <w:t>Opening the way to the blockchain democratization</w:t>
      </w:r>
    </w:p>
    <w:p>
      <w:pPr>
        <w:pStyle w:val="Normal"/>
        <w:spacing w:before="170" w:after="170"/>
        <w:rPr>
          <w:lang w:val="en-US"/>
        </w:rPr>
      </w:pPr>
      <w:r>
        <w:rPr>
          <w:lang w:val="en-US"/>
        </w:rPr>
        <w:t xml:space="preserve">Blockchain systems allow their information ecosystem to deal with time, proof and security with unique and disruptive capacities. </w:t>
      </w:r>
    </w:p>
    <w:p>
      <w:pPr>
        <w:pStyle w:val="Normal"/>
        <w:spacing w:before="170" w:after="170"/>
        <w:rPr/>
      </w:pPr>
      <w:r>
        <w:rPr>
          <w:lang w:val="en-US"/>
        </w:rPr>
        <w:t>mezzònomy’s hypertext is a fully W3C compliant blockchain platform able bring to its customers both the capacities of blockchain and the capacities of web services. In mezzònomy’s technology,</w:t>
      </w:r>
    </w:p>
    <w:p>
      <w:pPr>
        <w:pStyle w:val="Normal"/>
        <w:numPr>
          <w:ilvl w:val="0"/>
          <w:numId w:val="2"/>
        </w:numPr>
        <w:spacing w:before="170" w:after="170"/>
        <w:rPr>
          <w:lang w:val="en-US"/>
        </w:rPr>
      </w:pPr>
      <w:r>
        <w:rPr>
          <w:lang w:val="en-US"/>
        </w:rPr>
        <w:t>any blockchain node is also a web server which can be accessed by a great number of users through any web navigator. Mezzononomy is already fully usable using Chrome, Firefox or IE.</w:t>
      </w:r>
    </w:p>
    <w:p>
      <w:pPr>
        <w:pStyle w:val="Normal"/>
        <w:numPr>
          <w:ilvl w:val="0"/>
          <w:numId w:val="2"/>
        </w:numPr>
        <w:spacing w:before="170" w:after="170"/>
        <w:rPr>
          <w:lang w:val="en-US"/>
        </w:rPr>
      </w:pPr>
      <w:r>
        <w:rPr>
          <w:lang w:val="en-US"/>
        </w:rPr>
        <w:t>any user feedback is a potential coin, with mezzònomy any web page permits to add theses coins to the distributed ledger according to the position and the intent of the user.</w:t>
      </w:r>
    </w:p>
    <w:p>
      <w:pPr>
        <w:pStyle w:val="Normal"/>
        <w:numPr>
          <w:ilvl w:val="0"/>
          <w:numId w:val="2"/>
        </w:numPr>
        <w:spacing w:before="170" w:after="170"/>
        <w:rPr>
          <w:lang w:val="en-US"/>
        </w:rPr>
      </w:pPr>
      <w:r>
        <w:rPr>
          <w:lang w:val="en-US"/>
        </w:rPr>
        <w:t>any elaboration of contents and its associated monetization and diffusion control, both in space and time, can be addressed by the technology.</w:t>
      </w:r>
    </w:p>
    <w:p>
      <w:pPr>
        <w:pStyle w:val="Titre1"/>
        <w:numPr>
          <w:ilvl w:val="0"/>
          <w:numId w:val="4"/>
        </w:numPr>
        <w:rPr/>
      </w:pPr>
      <w:bookmarkStart w:id="4" w:name="_Toc484442378"/>
      <w:bookmarkEnd w:id="4"/>
      <w:r>
        <w:rPr/>
        <w:t>Mezzònomy key differentiators</w:t>
      </w:r>
    </w:p>
    <w:p>
      <w:pPr>
        <w:pStyle w:val="Titre2"/>
        <w:numPr>
          <w:ilvl w:val="1"/>
          <w:numId w:val="4"/>
        </w:numPr>
        <w:rPr/>
      </w:pPr>
      <w:bookmarkStart w:id="5" w:name="_Toc484442379"/>
      <w:bookmarkEnd w:id="5"/>
      <w:r>
        <w:rPr/>
        <w:t>Bring the power of blockchain to your web services</w:t>
      </w:r>
    </w:p>
    <w:p>
      <w:pPr>
        <w:pStyle w:val="Normal"/>
        <w:spacing w:before="170" w:after="170"/>
        <w:rPr>
          <w:lang w:val="en-US"/>
        </w:rPr>
      </w:pPr>
      <w:r>
        <w:rPr>
          <w:lang w:val="en-US"/>
        </w:rPr>
        <w:t xml:space="preserve">No expert programming skills are required when deploying a mezzònomy blockchain – contrary to blockchain applications built on top of Bitcoin, Ethereum and HyperLedger technologies. </w:t>
      </w:r>
    </w:p>
    <w:p>
      <w:pPr>
        <w:pStyle w:val="Normal"/>
        <w:spacing w:before="170" w:after="170"/>
        <w:rPr>
          <w:lang w:val="en-US"/>
        </w:rPr>
      </w:pPr>
      <w:r>
        <w:rPr>
          <w:lang w:val="en-US"/>
        </w:rPr>
        <w:t xml:space="preserve">With common resources able to deal with W3C standards used in existing web services, the power of the blockchain can be brought to any web service, with massive reuse of your existing digital assets. </w:t>
      </w:r>
    </w:p>
    <w:p>
      <w:pPr>
        <w:pStyle w:val="Normal"/>
        <w:spacing w:lineRule="auto" w:line="240" w:before="0" w:after="0"/>
        <w:jc w:val="left"/>
        <w:rPr>
          <w:rFonts w:ascii="Calibri Light" w:hAnsi="Calibri Light" w:eastAsia="" w:cs="" w:asciiTheme="majorHAnsi" w:cstheme="majorBidi" w:eastAsiaTheme="majorEastAsia" w:hAnsiTheme="majorHAnsi"/>
          <w:color w:val="2E74B5" w:themeColor="accent1" w:themeShade="bf"/>
          <w:sz w:val="26"/>
          <w:szCs w:val="26"/>
          <w:lang w:val="en-US"/>
        </w:rPr>
      </w:pPr>
      <w:r>
        <w:rPr>
          <w:rFonts w:eastAsia="" w:cs="" w:cstheme="majorBidi" w:eastAsiaTheme="majorEastAsia" w:ascii="Calibri Light" w:hAnsi="Calibri Light"/>
          <w:color w:val="2E74B5" w:themeColor="accent1" w:themeShade="bf"/>
          <w:sz w:val="26"/>
          <w:szCs w:val="26"/>
          <w:lang w:val="en-US"/>
        </w:rPr>
      </w:r>
      <w:r>
        <w:br w:type="page"/>
      </w:r>
    </w:p>
    <w:p>
      <w:pPr>
        <w:pStyle w:val="Titre2"/>
        <w:numPr>
          <w:ilvl w:val="1"/>
          <w:numId w:val="4"/>
        </w:numPr>
        <w:rPr/>
      </w:pPr>
      <w:bookmarkStart w:id="6" w:name="_Toc484442380"/>
      <w:bookmarkEnd w:id="6"/>
      <w:r>
        <w:rPr/>
        <w:t>Fully W3C compliant blockchain platform</w:t>
      </w:r>
    </w:p>
    <w:p>
      <w:pPr>
        <w:pStyle w:val="Normal"/>
        <w:spacing w:before="170" w:after="170"/>
        <w:rPr/>
      </w:pPr>
      <w:r>
        <w:rPr>
          <w:lang w:val="en-US"/>
        </w:rPr>
        <w:t xml:space="preserve">Since its foundation in 2008, the mezzònomy paradigm relies on the W3C programming: XML, XSL, HTML, CSS. The fundamental facts over this technology are: </w:t>
      </w:r>
    </w:p>
    <w:p>
      <w:pPr>
        <w:pStyle w:val="Normal"/>
        <w:numPr>
          <w:ilvl w:val="0"/>
          <w:numId w:val="3"/>
        </w:numPr>
        <w:spacing w:before="170" w:after="170"/>
        <w:rPr>
          <w:lang w:val="en-US"/>
        </w:rPr>
      </w:pPr>
      <w:r>
        <w:rPr>
          <w:lang w:val="en-US"/>
        </w:rPr>
        <w:t>To give access to the blockchain world in this W3C context, mezzònomy provides a tag to manage time hyperlinks and an attribute to manage space hyperlinks – any hyperlink being bidirectional and “</w:t>
      </w:r>
      <w:r>
        <w:rPr>
          <w:i/>
          <w:iCs/>
          <w:lang w:val="en-US"/>
        </w:rPr>
        <w:t>can be followed from all endpoints</w:t>
      </w:r>
      <w:r>
        <w:rPr>
          <w:lang w:val="en-US"/>
        </w:rPr>
        <w:t xml:space="preserve">”. </w:t>
      </w:r>
    </w:p>
    <w:p>
      <w:pPr>
        <w:pStyle w:val="Normal"/>
        <w:numPr>
          <w:ilvl w:val="0"/>
          <w:numId w:val="3"/>
        </w:numPr>
        <w:spacing w:before="170" w:after="170"/>
        <w:rPr>
          <w:lang w:val="en-US"/>
        </w:rPr>
      </w:pPr>
      <w:r>
        <w:rPr>
          <w:lang w:val="en-US"/>
        </w:rPr>
        <w:t>Any user feedback is coined as set of XML elements, with a given number of time hyperlinks and a given number of space hyperlinks.</w:t>
      </w:r>
    </w:p>
    <w:p>
      <w:pPr>
        <w:pStyle w:val="Normal"/>
        <w:numPr>
          <w:ilvl w:val="0"/>
          <w:numId w:val="3"/>
        </w:numPr>
        <w:spacing w:before="170" w:after="170"/>
        <w:rPr>
          <w:lang w:val="en-US"/>
        </w:rPr>
      </w:pPr>
      <w:r>
        <w:rPr>
          <w:lang w:val="en-US"/>
        </w:rPr>
        <w:t>Any application is an XSL, managing both the blockchain verification and the dynamic HTML/CSS web page for a given user position, intention and behavior.</w:t>
      </w:r>
    </w:p>
    <w:p>
      <w:pPr>
        <w:pStyle w:val="Titre1"/>
        <w:numPr>
          <w:ilvl w:val="0"/>
          <w:numId w:val="4"/>
        </w:numPr>
        <w:rPr/>
      </w:pPr>
      <w:bookmarkStart w:id="7" w:name="_Toc484442381"/>
      <w:bookmarkEnd w:id="7"/>
      <w:r>
        <w:rPr/>
        <w:t>Mezzònomy RnD roadmap</w:t>
      </w:r>
    </w:p>
    <w:p>
      <w:pPr>
        <w:pStyle w:val="Titre2"/>
        <w:numPr>
          <w:ilvl w:val="1"/>
          <w:numId w:val="4"/>
        </w:numPr>
        <w:rPr/>
      </w:pPr>
      <w:bookmarkStart w:id="8" w:name="_Toc484442382"/>
      <w:bookmarkEnd w:id="8"/>
      <w:r>
        <w:rPr/>
        <w:t>Product Roadmap</w:t>
      </w:r>
    </w:p>
    <w:p>
      <w:pPr>
        <w:pStyle w:val="Normal"/>
        <w:rPr>
          <w:lang w:val="en-US"/>
        </w:rPr>
      </w:pPr>
      <w:r>
        <w:rPr>
          <w:lang w:val="en-US"/>
        </w:rPr>
        <w:t>Mezzònomy plan to provide a set of:</w:t>
      </w:r>
    </w:p>
    <w:p>
      <w:pPr>
        <w:pStyle w:val="ListParagraph"/>
        <w:numPr>
          <w:ilvl w:val="0"/>
          <w:numId w:val="5"/>
        </w:numPr>
        <w:spacing w:before="0" w:after="0"/>
        <w:rPr>
          <w:lang w:val="en-US"/>
        </w:rPr>
      </w:pPr>
      <w:r>
        <w:rPr>
          <w:lang w:val="en-US"/>
        </w:rPr>
        <w:t>Development tools</w:t>
      </w:r>
    </w:p>
    <w:p>
      <w:pPr>
        <w:pStyle w:val="ListParagraph"/>
        <w:numPr>
          <w:ilvl w:val="0"/>
          <w:numId w:val="5"/>
        </w:numPr>
        <w:rPr>
          <w:lang w:val="en-US"/>
        </w:rPr>
      </w:pPr>
      <w:r>
        <w:rPr>
          <w:lang w:val="en-US"/>
        </w:rPr>
        <w:t>Administration &amp; supervision</w:t>
      </w:r>
    </w:p>
    <w:p>
      <w:pPr>
        <w:pStyle w:val="Normal"/>
        <w:rPr>
          <w:lang w:val="en-US"/>
        </w:rPr>
      </w:pPr>
      <w:r>
        <w:rPr>
          <w:lang w:val="en-US"/>
        </w:rPr>
        <w:t>In 3 stages described as follows:</w:t>
      </w:r>
    </w:p>
    <w:tbl>
      <w:tblPr>
        <w:tblW w:w="8786" w:type="dxa"/>
        <w:jc w:val="left"/>
        <w:tblInd w:w="142" w:type="dxa"/>
        <w:tblBorders>
          <w:top w:val="single" w:sz="2" w:space="0" w:color="2D2DB9"/>
          <w:left w:val="single" w:sz="2" w:space="0" w:color="2D2DB9"/>
          <w:bottom w:val="single" w:sz="4" w:space="0" w:color="2D2DB9"/>
          <w:right w:val="single" w:sz="2" w:space="0" w:color="2D2DB9"/>
          <w:insideH w:val="single" w:sz="4" w:space="0" w:color="2D2DB9"/>
          <w:insideV w:val="single" w:sz="2" w:space="0" w:color="2D2DB9"/>
        </w:tblBorders>
        <w:tblCellMar>
          <w:top w:w="145" w:type="dxa"/>
          <w:left w:w="139" w:type="dxa"/>
          <w:bottom w:w="74" w:type="dxa"/>
          <w:right w:w="142" w:type="dxa"/>
        </w:tblCellMar>
        <w:tblLook w:val="0600" w:noVBand="1" w:noHBand="1" w:lastColumn="0" w:firstColumn="0" w:lastRow="0" w:firstRow="0"/>
      </w:tblPr>
      <w:tblGrid>
        <w:gridCol w:w="2928"/>
        <w:gridCol w:w="2929"/>
        <w:gridCol w:w="2929"/>
      </w:tblGrid>
      <w:tr>
        <w:trPr>
          <w:trHeight w:val="20" w:hRule="atLeast"/>
        </w:trPr>
        <w:tc>
          <w:tcPr>
            <w:tcW w:w="2928" w:type="dxa"/>
            <w:tcBorders>
              <w:top w:val="single" w:sz="2" w:space="0" w:color="2D2DB9"/>
              <w:left w:val="single" w:sz="2" w:space="0" w:color="2D2DB9"/>
              <w:bottom w:val="single" w:sz="4" w:space="0" w:color="2D2DB9"/>
              <w:right w:val="single" w:sz="2" w:space="0" w:color="2D2DB9"/>
              <w:insideH w:val="single" w:sz="4" w:space="0" w:color="2D2DB9"/>
              <w:insideV w:val="single" w:sz="2" w:space="0" w:color="2D2DB9"/>
            </w:tcBorders>
            <w:shd w:color="auto" w:fill="auto" w:val="clear"/>
            <w:tcMar>
              <w:left w:w="139" w:type="dxa"/>
            </w:tcMar>
            <w:vAlign w:val="center"/>
          </w:tcPr>
          <w:p>
            <w:pPr>
              <w:pStyle w:val="Normal"/>
              <w:spacing w:before="0" w:after="0"/>
              <w:jc w:val="center"/>
              <w:rPr/>
            </w:pPr>
            <w:r>
              <w:rPr>
                <w:b/>
                <w:bCs/>
                <w:lang w:val="en-US"/>
              </w:rPr>
              <w:t>Offering</w:t>
            </w:r>
          </w:p>
        </w:tc>
        <w:tc>
          <w:tcPr>
            <w:tcW w:w="2929" w:type="dxa"/>
            <w:tcBorders>
              <w:top w:val="single" w:sz="2" w:space="0" w:color="2D2DB9"/>
              <w:left w:val="single" w:sz="2" w:space="0" w:color="2D2DB9"/>
              <w:bottom w:val="single" w:sz="4" w:space="0" w:color="2D2DB9"/>
              <w:right w:val="single" w:sz="2" w:space="0" w:color="2D2DB9"/>
              <w:insideH w:val="single" w:sz="4" w:space="0" w:color="2D2DB9"/>
              <w:insideV w:val="single" w:sz="2" w:space="0" w:color="2D2DB9"/>
            </w:tcBorders>
            <w:shd w:color="auto" w:fill="auto" w:val="clear"/>
            <w:tcMar>
              <w:left w:w="139" w:type="dxa"/>
            </w:tcMar>
            <w:vAlign w:val="center"/>
          </w:tcPr>
          <w:p>
            <w:pPr>
              <w:pStyle w:val="Normal"/>
              <w:spacing w:before="0" w:after="0"/>
              <w:jc w:val="center"/>
              <w:rPr/>
            </w:pPr>
            <w:r>
              <w:rPr>
                <w:b/>
                <w:bCs/>
                <w:lang w:val="en-US"/>
              </w:rPr>
              <w:t>Development</w:t>
            </w:r>
          </w:p>
        </w:tc>
        <w:tc>
          <w:tcPr>
            <w:tcW w:w="2929" w:type="dxa"/>
            <w:tcBorders>
              <w:top w:val="single" w:sz="2" w:space="0" w:color="2D2DB9"/>
              <w:left w:val="single" w:sz="2" w:space="0" w:color="2D2DB9"/>
              <w:bottom w:val="single" w:sz="4" w:space="0" w:color="2D2DB9"/>
              <w:right w:val="single" w:sz="2" w:space="0" w:color="2D2DB9"/>
              <w:insideH w:val="single" w:sz="4" w:space="0" w:color="2D2DB9"/>
              <w:insideV w:val="single" w:sz="2" w:space="0" w:color="2D2DB9"/>
            </w:tcBorders>
            <w:shd w:color="auto" w:fill="auto" w:val="clear"/>
            <w:tcMar>
              <w:left w:w="139" w:type="dxa"/>
            </w:tcMar>
            <w:vAlign w:val="center"/>
          </w:tcPr>
          <w:p>
            <w:pPr>
              <w:pStyle w:val="Normal"/>
              <w:spacing w:before="0" w:after="0"/>
              <w:jc w:val="center"/>
              <w:rPr/>
            </w:pPr>
            <w:r>
              <w:rPr>
                <w:b/>
                <w:bCs/>
                <w:lang w:val="en-US"/>
              </w:rPr>
              <w:t>Administration &amp; supervision</w:t>
            </w:r>
          </w:p>
        </w:tc>
      </w:tr>
      <w:tr>
        <w:trPr>
          <w:trHeight w:val="20" w:hRule="atLeast"/>
        </w:trPr>
        <w:tc>
          <w:tcPr>
            <w:tcW w:w="2928" w:type="dxa"/>
            <w:tcBorders>
              <w:top w:val="single" w:sz="4" w:space="0" w:color="2D2DB9"/>
              <w:left w:val="single" w:sz="2" w:space="0" w:color="2D2DB9"/>
              <w:bottom w:val="single" w:sz="2" w:space="0" w:color="2D2DB9"/>
              <w:right w:val="single" w:sz="2" w:space="0" w:color="2D2DB9"/>
              <w:insideH w:val="single" w:sz="2" w:space="0" w:color="2D2DB9"/>
              <w:insideV w:val="single" w:sz="2" w:space="0" w:color="2D2DB9"/>
            </w:tcBorders>
            <w:shd w:color="auto" w:fill="E8E8F3" w:val="clear"/>
            <w:tcMar>
              <w:left w:w="139" w:type="dxa"/>
            </w:tcMar>
            <w:vAlign w:val="center"/>
          </w:tcPr>
          <w:p>
            <w:pPr>
              <w:pStyle w:val="Normal"/>
              <w:spacing w:before="0" w:after="0"/>
              <w:jc w:val="center"/>
              <w:rPr/>
            </w:pPr>
            <w:r>
              <w:rPr>
                <w:lang w:val="en-US"/>
              </w:rPr>
              <w:t>Lite</w:t>
            </w:r>
          </w:p>
        </w:tc>
        <w:tc>
          <w:tcPr>
            <w:tcW w:w="2929" w:type="dxa"/>
            <w:tcBorders>
              <w:top w:val="single" w:sz="4" w:space="0" w:color="2D2DB9"/>
              <w:left w:val="single" w:sz="2" w:space="0" w:color="2D2DB9"/>
              <w:bottom w:val="single" w:sz="2" w:space="0" w:color="2D2DB9"/>
              <w:right w:val="single" w:sz="2" w:space="0" w:color="2D2DB9"/>
              <w:insideH w:val="single" w:sz="2" w:space="0" w:color="2D2DB9"/>
              <w:insideV w:val="single" w:sz="2" w:space="0" w:color="2D2DB9"/>
            </w:tcBorders>
            <w:shd w:color="auto" w:fill="E8E8F3" w:val="clear"/>
            <w:tcMar>
              <w:left w:w="139" w:type="dxa"/>
            </w:tcMar>
            <w:vAlign w:val="center"/>
          </w:tcPr>
          <w:p>
            <w:pPr>
              <w:pStyle w:val="Normal"/>
              <w:spacing w:before="0" w:after="0"/>
              <w:jc w:val="center"/>
              <w:rPr/>
            </w:pPr>
            <w:r>
              <w:rPr>
                <w:lang w:val="en-US"/>
              </w:rPr>
              <w:t>N/A (</w:t>
            </w:r>
            <w:r>
              <w:rPr>
                <w:b/>
                <w:bCs/>
                <w:lang w:val="en-US"/>
              </w:rPr>
              <w:t>GitHub</w:t>
            </w:r>
            <w:r>
              <w:rPr>
                <w:lang w:val="en-US"/>
              </w:rPr>
              <w:t>)</w:t>
            </w:r>
          </w:p>
        </w:tc>
        <w:tc>
          <w:tcPr>
            <w:tcW w:w="2929" w:type="dxa"/>
            <w:tcBorders>
              <w:top w:val="single" w:sz="4" w:space="0" w:color="2D2DB9"/>
              <w:left w:val="single" w:sz="2" w:space="0" w:color="2D2DB9"/>
              <w:bottom w:val="single" w:sz="2" w:space="0" w:color="2D2DB9"/>
              <w:right w:val="single" w:sz="2" w:space="0" w:color="2D2DB9"/>
              <w:insideH w:val="single" w:sz="2" w:space="0" w:color="2D2DB9"/>
              <w:insideV w:val="single" w:sz="2" w:space="0" w:color="2D2DB9"/>
            </w:tcBorders>
            <w:shd w:color="auto" w:fill="E8E8F3" w:val="clear"/>
            <w:tcMar>
              <w:left w:w="139" w:type="dxa"/>
            </w:tcMar>
            <w:vAlign w:val="center"/>
          </w:tcPr>
          <w:p>
            <w:pPr>
              <w:pStyle w:val="Normal"/>
              <w:spacing w:before="0" w:after="0"/>
              <w:jc w:val="center"/>
              <w:rPr/>
            </w:pPr>
            <w:r>
              <w:rPr>
                <w:b/>
                <w:bCs/>
                <w:lang w:val="en-US"/>
              </w:rPr>
              <w:t>Wizard</w:t>
            </w:r>
          </w:p>
        </w:tc>
      </w:tr>
      <w:tr>
        <w:trPr>
          <w:trHeight w:val="20" w:hRule="atLeast"/>
        </w:trPr>
        <w:tc>
          <w:tcPr>
            <w:tcW w:w="2928" w:type="dxa"/>
            <w:tcBorders>
              <w:top w:val="single" w:sz="2" w:space="0" w:color="2D2DB9"/>
              <w:left w:val="single" w:sz="2" w:space="0" w:color="2D2DB9"/>
              <w:bottom w:val="single" w:sz="2" w:space="0" w:color="2D2DB9"/>
              <w:right w:val="single" w:sz="2" w:space="0" w:color="2D2DB9"/>
              <w:insideH w:val="single" w:sz="2" w:space="0" w:color="2D2DB9"/>
              <w:insideV w:val="single" w:sz="2" w:space="0" w:color="2D2DB9"/>
            </w:tcBorders>
            <w:shd w:color="auto" w:fill="auto" w:val="clear"/>
            <w:tcMar>
              <w:left w:w="139" w:type="dxa"/>
            </w:tcMar>
            <w:vAlign w:val="center"/>
          </w:tcPr>
          <w:p>
            <w:pPr>
              <w:pStyle w:val="Normal"/>
              <w:spacing w:before="0" w:after="0"/>
              <w:jc w:val="center"/>
              <w:rPr/>
            </w:pPr>
            <w:r>
              <w:rPr>
                <w:lang w:val="en-US"/>
              </w:rPr>
              <w:t>Regular</w:t>
            </w:r>
          </w:p>
        </w:tc>
        <w:tc>
          <w:tcPr>
            <w:tcW w:w="2929" w:type="dxa"/>
            <w:tcBorders>
              <w:top w:val="single" w:sz="2" w:space="0" w:color="2D2DB9"/>
              <w:left w:val="single" w:sz="2" w:space="0" w:color="2D2DB9"/>
              <w:bottom w:val="single" w:sz="2" w:space="0" w:color="2D2DB9"/>
              <w:right w:val="single" w:sz="2" w:space="0" w:color="2D2DB9"/>
              <w:insideH w:val="single" w:sz="2" w:space="0" w:color="2D2DB9"/>
              <w:insideV w:val="single" w:sz="2" w:space="0" w:color="2D2DB9"/>
            </w:tcBorders>
            <w:shd w:color="auto" w:fill="auto" w:val="clear"/>
            <w:tcMar>
              <w:left w:w="139" w:type="dxa"/>
            </w:tcMar>
            <w:vAlign w:val="center"/>
          </w:tcPr>
          <w:p>
            <w:pPr>
              <w:pStyle w:val="Normal"/>
              <w:spacing w:before="0" w:after="0"/>
              <w:jc w:val="center"/>
              <w:rPr/>
            </w:pPr>
            <w:r>
              <w:rPr>
                <w:b/>
                <w:bCs/>
                <w:lang w:val="en-US"/>
              </w:rPr>
              <w:t>Composer</w:t>
            </w:r>
          </w:p>
        </w:tc>
        <w:tc>
          <w:tcPr>
            <w:tcW w:w="2929" w:type="dxa"/>
            <w:tcBorders>
              <w:top w:val="single" w:sz="2" w:space="0" w:color="2D2DB9"/>
              <w:left w:val="single" w:sz="2" w:space="0" w:color="2D2DB9"/>
              <w:bottom w:val="single" w:sz="2" w:space="0" w:color="2D2DB9"/>
              <w:right w:val="single" w:sz="2" w:space="0" w:color="2D2DB9"/>
              <w:insideH w:val="single" w:sz="2" w:space="0" w:color="2D2DB9"/>
              <w:insideV w:val="single" w:sz="2" w:space="0" w:color="2D2DB9"/>
            </w:tcBorders>
            <w:shd w:color="auto" w:fill="auto" w:val="clear"/>
            <w:tcMar>
              <w:left w:w="139" w:type="dxa"/>
            </w:tcMar>
            <w:vAlign w:val="center"/>
          </w:tcPr>
          <w:p>
            <w:pPr>
              <w:pStyle w:val="Normal"/>
              <w:spacing w:before="0" w:after="0"/>
              <w:jc w:val="center"/>
              <w:rPr/>
            </w:pPr>
            <w:r>
              <w:rPr>
                <w:b/>
                <w:bCs/>
                <w:lang w:val="en-US"/>
              </w:rPr>
              <w:t>Architect</w:t>
            </w:r>
          </w:p>
        </w:tc>
      </w:tr>
      <w:tr>
        <w:trPr>
          <w:trHeight w:val="20" w:hRule="atLeast"/>
        </w:trPr>
        <w:tc>
          <w:tcPr>
            <w:tcW w:w="2928" w:type="dxa"/>
            <w:tcBorders>
              <w:top w:val="single" w:sz="2" w:space="0" w:color="2D2DB9"/>
              <w:left w:val="single" w:sz="2" w:space="0" w:color="2D2DB9"/>
              <w:bottom w:val="single" w:sz="2" w:space="0" w:color="2D2DB9"/>
              <w:right w:val="single" w:sz="2" w:space="0" w:color="2D2DB9"/>
              <w:insideH w:val="single" w:sz="2" w:space="0" w:color="2D2DB9"/>
              <w:insideV w:val="single" w:sz="2" w:space="0" w:color="2D2DB9"/>
            </w:tcBorders>
            <w:shd w:color="auto" w:fill="E8E8F3" w:val="clear"/>
            <w:tcMar>
              <w:left w:w="139" w:type="dxa"/>
            </w:tcMar>
            <w:vAlign w:val="center"/>
          </w:tcPr>
          <w:p>
            <w:pPr>
              <w:pStyle w:val="Normal"/>
              <w:spacing w:before="0" w:after="0"/>
              <w:jc w:val="center"/>
              <w:rPr/>
            </w:pPr>
            <w:r>
              <w:rPr>
                <w:lang w:val="en-US"/>
              </w:rPr>
              <w:t>Full</w:t>
            </w:r>
          </w:p>
        </w:tc>
        <w:tc>
          <w:tcPr>
            <w:tcW w:w="2929" w:type="dxa"/>
            <w:tcBorders>
              <w:top w:val="single" w:sz="2" w:space="0" w:color="2D2DB9"/>
              <w:left w:val="single" w:sz="2" w:space="0" w:color="2D2DB9"/>
              <w:bottom w:val="single" w:sz="2" w:space="0" w:color="2D2DB9"/>
              <w:right w:val="single" w:sz="2" w:space="0" w:color="2D2DB9"/>
              <w:insideH w:val="single" w:sz="2" w:space="0" w:color="2D2DB9"/>
              <w:insideV w:val="single" w:sz="2" w:space="0" w:color="2D2DB9"/>
            </w:tcBorders>
            <w:shd w:color="auto" w:fill="E8E8F3" w:val="clear"/>
            <w:tcMar>
              <w:left w:w="139" w:type="dxa"/>
            </w:tcMar>
            <w:vAlign w:val="center"/>
          </w:tcPr>
          <w:p>
            <w:pPr>
              <w:pStyle w:val="Normal"/>
              <w:spacing w:before="0" w:after="0"/>
              <w:jc w:val="center"/>
              <w:rPr/>
            </w:pPr>
            <w:r>
              <w:rPr>
                <w:b/>
                <w:bCs/>
                <w:lang w:val="en-US"/>
              </w:rPr>
              <w:t>Forge</w:t>
            </w:r>
          </w:p>
        </w:tc>
        <w:tc>
          <w:tcPr>
            <w:tcW w:w="2929" w:type="dxa"/>
            <w:tcBorders>
              <w:top w:val="single" w:sz="2" w:space="0" w:color="2D2DB9"/>
              <w:left w:val="single" w:sz="2" w:space="0" w:color="2D2DB9"/>
              <w:bottom w:val="single" w:sz="2" w:space="0" w:color="2D2DB9"/>
              <w:right w:val="single" w:sz="2" w:space="0" w:color="2D2DB9"/>
              <w:insideH w:val="single" w:sz="2" w:space="0" w:color="2D2DB9"/>
              <w:insideV w:val="single" w:sz="2" w:space="0" w:color="2D2DB9"/>
            </w:tcBorders>
            <w:shd w:color="auto" w:fill="E8E8F3" w:val="clear"/>
            <w:tcMar>
              <w:left w:w="139" w:type="dxa"/>
            </w:tcMar>
            <w:vAlign w:val="center"/>
          </w:tcPr>
          <w:p>
            <w:pPr>
              <w:pStyle w:val="Normal"/>
              <w:spacing w:before="0" w:after="0"/>
              <w:jc w:val="center"/>
              <w:rPr/>
            </w:pPr>
            <w:r>
              <w:rPr>
                <w:b/>
                <w:bCs/>
                <w:lang w:val="en-US"/>
              </w:rPr>
              <w:t>–</w:t>
            </w:r>
          </w:p>
        </w:tc>
      </w:tr>
    </w:tbl>
    <w:p>
      <w:pPr>
        <w:pStyle w:val="Titre1"/>
        <w:numPr>
          <w:ilvl w:val="0"/>
          <w:numId w:val="4"/>
        </w:numPr>
        <w:rPr/>
      </w:pPr>
      <w:bookmarkStart w:id="9" w:name="_Toc484442384"/>
      <w:bookmarkEnd w:id="9"/>
      <w:r>
        <w:rPr/>
        <w:t>Market analysis</w:t>
      </w:r>
    </w:p>
    <w:p>
      <w:pPr>
        <w:pStyle w:val="Normal"/>
        <w:rPr>
          <w:lang w:val="en-US"/>
        </w:rPr>
      </w:pPr>
      <w:r>
        <w:rPr>
          <w:lang w:val="en-US"/>
        </w:rPr>
        <w:t>The investment in blockchain companies had grown 232% from 2012 to 2016: the total amount of blockchain investments accounts for 497 MUS$ in 2016 (source CoinDesk).</w:t>
      </w:r>
    </w:p>
    <w:p>
      <w:pPr>
        <w:pStyle w:val="Titre2"/>
        <w:numPr>
          <w:ilvl w:val="1"/>
          <w:numId w:val="4"/>
        </w:numPr>
        <w:rPr/>
      </w:pPr>
      <w:bookmarkStart w:id="10" w:name="_Toc484442385"/>
      <w:bookmarkEnd w:id="10"/>
      <w:r>
        <w:rPr/>
        <w:t>Areas of investment</w:t>
      </w:r>
    </w:p>
    <w:p>
      <w:pPr>
        <w:pStyle w:val="Normal"/>
        <w:rPr>
          <w:lang w:val="en-US"/>
        </w:rPr>
      </w:pPr>
      <w:r>
        <w:rPr>
          <w:lang w:val="en-US"/>
        </w:rPr>
        <w:t>Investments are done mainly in the financial area for applications like:</w:t>
      </w:r>
    </w:p>
    <w:p>
      <w:pPr>
        <w:pStyle w:val="ListParagraph"/>
        <w:numPr>
          <w:ilvl w:val="0"/>
          <w:numId w:val="6"/>
        </w:numPr>
        <w:spacing w:before="0" w:after="0"/>
        <w:rPr>
          <w:lang w:val="en-US"/>
        </w:rPr>
      </w:pPr>
      <w:r>
        <w:rPr>
          <w:lang w:val="en-US"/>
        </w:rPr>
        <w:t>Finance</w:t>
      </w:r>
    </w:p>
    <w:p>
      <w:pPr>
        <w:pStyle w:val="ListParagraph"/>
        <w:numPr>
          <w:ilvl w:val="0"/>
          <w:numId w:val="6"/>
        </w:numPr>
        <w:spacing w:before="0" w:after="0"/>
        <w:rPr>
          <w:lang w:val="en-US"/>
        </w:rPr>
      </w:pPr>
      <w:r>
        <w:rPr>
          <w:lang w:val="en-US"/>
        </w:rPr>
        <w:t>Crowd funding</w:t>
      </w:r>
    </w:p>
    <w:p>
      <w:pPr>
        <w:pStyle w:val="ListParagraph"/>
        <w:numPr>
          <w:ilvl w:val="0"/>
          <w:numId w:val="6"/>
        </w:numPr>
        <w:spacing w:before="0" w:after="0"/>
        <w:rPr>
          <w:lang w:val="en-US"/>
        </w:rPr>
      </w:pPr>
      <w:r>
        <w:rPr>
          <w:lang w:val="en-US"/>
        </w:rPr>
        <w:t>Mobile payments</w:t>
      </w:r>
    </w:p>
    <w:p>
      <w:pPr>
        <w:pStyle w:val="ListParagraph"/>
        <w:numPr>
          <w:ilvl w:val="0"/>
          <w:numId w:val="6"/>
        </w:numPr>
        <w:spacing w:before="0" w:after="0"/>
        <w:rPr>
          <w:lang w:val="en-US"/>
        </w:rPr>
      </w:pPr>
      <w:r>
        <w:rPr>
          <w:lang w:val="en-US"/>
        </w:rPr>
        <w:t>Money transfer</w:t>
      </w:r>
    </w:p>
    <w:p>
      <w:pPr>
        <w:pStyle w:val="ListParagraph"/>
        <w:numPr>
          <w:ilvl w:val="0"/>
          <w:numId w:val="6"/>
        </w:numPr>
        <w:spacing w:before="0" w:after="0"/>
        <w:rPr>
          <w:lang w:val="en-US"/>
        </w:rPr>
      </w:pPr>
      <w:r>
        <w:rPr>
          <w:lang w:val="en-US"/>
        </w:rPr>
        <w:t>Money flow management</w:t>
      </w:r>
    </w:p>
    <w:p>
      <w:pPr>
        <w:pStyle w:val="Titre2"/>
        <w:numPr>
          <w:ilvl w:val="1"/>
          <w:numId w:val="4"/>
        </w:numPr>
        <w:rPr/>
      </w:pPr>
      <w:bookmarkStart w:id="11" w:name="_Toc484442386"/>
      <w:bookmarkEnd w:id="11"/>
      <w:r>
        <w:rPr/>
        <w:t>Analysis of investment - categorization</w:t>
      </w:r>
    </w:p>
    <w:p>
      <w:pPr>
        <w:pStyle w:val="Normal"/>
        <w:rPr>
          <w:lang w:val="en-US"/>
        </w:rPr>
      </w:pPr>
      <w:r>
        <w:rPr>
          <w:lang w:val="en-US"/>
        </w:rPr>
        <w:t xml:space="preserve">We analyzed the many investments in the BlockChain Area and we categorized the companies as follows: </w:t>
      </w:r>
    </w:p>
    <w:p>
      <w:pPr>
        <w:pStyle w:val="ListParagraph"/>
        <w:numPr>
          <w:ilvl w:val="0"/>
          <w:numId w:val="10"/>
        </w:numPr>
        <w:spacing w:before="0" w:after="0"/>
        <w:rPr>
          <w:lang w:val="en-US"/>
        </w:rPr>
      </w:pPr>
      <w:r>
        <w:rPr>
          <w:lang w:val="en-US"/>
        </w:rPr>
        <w:t>« Blockchain » Evangelist</w:t>
      </w:r>
    </w:p>
    <w:p>
      <w:pPr>
        <w:pStyle w:val="ListParagraph"/>
        <w:numPr>
          <w:ilvl w:val="0"/>
          <w:numId w:val="10"/>
        </w:numPr>
        <w:spacing w:before="0" w:after="0"/>
        <w:rPr>
          <w:lang w:val="en-US"/>
        </w:rPr>
      </w:pPr>
      <w:r>
        <w:rPr>
          <w:lang w:val="en-US"/>
        </w:rPr>
        <w:t xml:space="preserve">[bitcoin | ethereum | alternative | independant] </w:t>
      </w:r>
      <w:r>
        <w:rPr>
          <w:b/>
          <w:lang w:val="en-US"/>
        </w:rPr>
        <w:t>CC Trading</w:t>
      </w:r>
    </w:p>
    <w:p>
      <w:pPr>
        <w:pStyle w:val="ListParagraph"/>
        <w:numPr>
          <w:ilvl w:val="0"/>
          <w:numId w:val="10"/>
        </w:numPr>
        <w:spacing w:before="0" w:after="0"/>
        <w:rPr>
          <w:lang w:val="en-US"/>
        </w:rPr>
      </w:pPr>
      <w:r>
        <w:rPr>
          <w:lang w:val="en-US"/>
        </w:rPr>
        <w:t xml:space="preserve">[bitcoin | ethereum | alternative | independant] </w:t>
      </w:r>
      <w:r>
        <w:rPr>
          <w:b/>
          <w:lang w:val="en-US"/>
        </w:rPr>
        <w:t>CC Wallet</w:t>
      </w:r>
    </w:p>
    <w:p>
      <w:pPr>
        <w:pStyle w:val="ListParagraph"/>
        <w:numPr>
          <w:ilvl w:val="0"/>
          <w:numId w:val="10"/>
        </w:numPr>
        <w:spacing w:before="0" w:after="0"/>
        <w:rPr>
          <w:lang w:val="en-US"/>
        </w:rPr>
      </w:pPr>
      <w:r>
        <w:rPr>
          <w:lang w:val="en-US"/>
        </w:rPr>
        <w:t xml:space="preserve">[bitcoin | ethereum | alternative | independant] </w:t>
      </w:r>
      <w:r>
        <w:rPr>
          <w:b/>
          <w:lang w:val="en-US"/>
        </w:rPr>
        <w:t>CC API</w:t>
      </w:r>
    </w:p>
    <w:p>
      <w:pPr>
        <w:pStyle w:val="ListParagraph"/>
        <w:numPr>
          <w:ilvl w:val="0"/>
          <w:numId w:val="10"/>
        </w:numPr>
        <w:spacing w:before="0" w:after="0"/>
        <w:rPr>
          <w:lang w:val="en-US"/>
        </w:rPr>
      </w:pPr>
      <w:r>
        <w:rPr>
          <w:b/>
          <w:lang w:val="en-US"/>
        </w:rPr>
        <w:t>Payment system</w:t>
      </w:r>
      <w:r>
        <w:rPr>
          <w:lang w:val="en-US"/>
        </w:rPr>
        <w:t> « in real money »</w:t>
      </w:r>
    </w:p>
    <w:p>
      <w:pPr>
        <w:pStyle w:val="ListParagraph"/>
        <w:numPr>
          <w:ilvl w:val="0"/>
          <w:numId w:val="10"/>
        </w:numPr>
        <w:spacing w:before="0" w:after="0"/>
        <w:rPr>
          <w:lang w:val="en-US"/>
        </w:rPr>
      </w:pPr>
      <w:r>
        <w:rPr>
          <w:b/>
          <w:lang w:val="en-US"/>
        </w:rPr>
        <w:t>Big Data</w:t>
      </w:r>
      <w:r>
        <w:rPr>
          <w:lang w:val="en-US"/>
        </w:rPr>
        <w:t xml:space="preserve"> « analysis and mining »</w:t>
      </w:r>
    </w:p>
    <w:p>
      <w:pPr>
        <w:pStyle w:val="ListParagraph"/>
        <w:numPr>
          <w:ilvl w:val="0"/>
          <w:numId w:val="10"/>
        </w:numPr>
        <w:spacing w:before="0" w:after="0"/>
        <w:rPr>
          <w:b/>
          <w:b/>
          <w:lang w:val="en-US"/>
        </w:rPr>
      </w:pPr>
      <w:r>
        <w:rPr>
          <w:b/>
          <w:lang w:val="en-US"/>
        </w:rPr>
        <w:t>Content certification</w:t>
      </w:r>
    </w:p>
    <w:p>
      <w:pPr>
        <w:pStyle w:val="ListParagraph"/>
        <w:numPr>
          <w:ilvl w:val="0"/>
          <w:numId w:val="10"/>
        </w:numPr>
        <w:spacing w:before="0" w:after="0"/>
        <w:rPr>
          <w:b/>
          <w:b/>
          <w:lang w:val="en-US"/>
        </w:rPr>
      </w:pPr>
      <w:r>
        <w:rPr>
          <w:b/>
          <w:lang w:val="en-US"/>
        </w:rPr>
        <w:t>Peer-to-peer Cloud</w:t>
      </w:r>
    </w:p>
    <w:p>
      <w:pPr>
        <w:pStyle w:val="ListParagraph"/>
        <w:numPr>
          <w:ilvl w:val="0"/>
          <w:numId w:val="10"/>
        </w:numPr>
        <w:spacing w:before="0" w:after="0"/>
        <w:rPr>
          <w:b/>
          <w:b/>
          <w:lang w:val="en-US"/>
        </w:rPr>
      </w:pPr>
      <w:r>
        <w:rPr>
          <w:b/>
          <w:lang w:val="en-US"/>
        </w:rPr>
        <w:t>Ecosystem builder</w:t>
      </w:r>
    </w:p>
    <w:p>
      <w:pPr>
        <w:pStyle w:val="Titre2"/>
        <w:numPr>
          <w:ilvl w:val="1"/>
          <w:numId w:val="4"/>
        </w:numPr>
        <w:rPr/>
      </w:pPr>
      <w:bookmarkStart w:id="12" w:name="_Toc484442387"/>
      <w:bookmarkEnd w:id="12"/>
      <w:r>
        <w:rPr/>
        <w:t>Analysis of investment – investment map</w:t>
      </w:r>
    </w:p>
    <w:p>
      <w:pPr>
        <w:pStyle w:val="Normal"/>
        <w:rPr/>
      </w:pPr>
      <w:r>
        <w:rPr/>
        <w:drawing>
          <wp:inline distT="0" distB="3175" distL="0" distR="8255">
            <wp:extent cx="5292090" cy="388810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5292090" cy="3888105"/>
                    </a:xfrm>
                    <a:prstGeom prst="rect">
                      <a:avLst/>
                    </a:prstGeom>
                  </pic:spPr>
                </pic:pic>
              </a:graphicData>
            </a:graphic>
          </wp:inline>
        </w:drawing>
      </w:r>
    </w:p>
    <w:p>
      <w:pPr>
        <w:pStyle w:val="Titre2"/>
        <w:numPr>
          <w:ilvl w:val="1"/>
          <w:numId w:val="4"/>
        </w:numPr>
        <w:rPr/>
      </w:pPr>
      <w:bookmarkStart w:id="13" w:name="_Toc484442388"/>
      <w:bookmarkEnd w:id="13"/>
      <w:r>
        <w:rPr/>
        <w:t>mezzònomy positioning</w:t>
      </w:r>
    </w:p>
    <w:p>
      <w:pPr>
        <w:pStyle w:val="Normal"/>
        <w:spacing w:lineRule="auto" w:line="240" w:before="0" w:after="0"/>
        <w:rPr>
          <w:rFonts w:eastAsia="Times New Roman" w:cs="Calibri"/>
          <w:color w:val="000000"/>
          <w:sz w:val="24"/>
          <w:szCs w:val="24"/>
          <w:lang w:val="en-US" w:eastAsia="fr-FR"/>
        </w:rPr>
      </w:pPr>
      <w:r>
        <w:rPr>
          <w:rFonts w:eastAsia="Times New Roman" w:cs="Calibri"/>
          <w:color w:val="000000"/>
          <w:sz w:val="24"/>
          <w:szCs w:val="24"/>
          <w:lang w:val="en-US" w:eastAsia="fr-FR"/>
        </w:rPr>
        <w:t xml:space="preserve">Our view of the mezzònomy positioning is as an </w:t>
      </w:r>
      <w:r>
        <w:rPr>
          <w:rFonts w:eastAsia="Times New Roman" w:cs="Calibri"/>
          <w:b/>
          <w:bCs/>
          <w:color w:val="000000"/>
          <w:sz w:val="24"/>
          <w:szCs w:val="24"/>
          <w:lang w:val="en-US" w:eastAsia="fr-FR"/>
        </w:rPr>
        <w:t>Ecosystem Builder</w:t>
      </w:r>
      <w:r>
        <w:rPr>
          <w:rFonts w:eastAsia="Times New Roman" w:cs="Calibri"/>
          <w:color w:val="000000"/>
          <w:sz w:val="24"/>
          <w:szCs w:val="24"/>
          <w:lang w:val="en-US" w:eastAsia="fr-FR"/>
        </w:rPr>
        <w:t xml:space="preserve">, with a distinctive economic model based on an embedded </w:t>
      </w:r>
      <w:r>
        <w:rPr>
          <w:rFonts w:eastAsia="Times New Roman" w:cs="Calibri"/>
          <w:b/>
          <w:bCs/>
          <w:color w:val="000000"/>
          <w:sz w:val="24"/>
          <w:szCs w:val="24"/>
          <w:lang w:val="en-US" w:eastAsia="fr-FR"/>
        </w:rPr>
        <w:t>Payment System</w:t>
      </w:r>
      <w:r>
        <w:rPr>
          <w:rFonts w:eastAsia="Times New Roman" w:cs="Calibri"/>
          <w:color w:val="000000"/>
          <w:sz w:val="24"/>
          <w:szCs w:val="24"/>
          <w:lang w:val="en-US" w:eastAsia="fr-FR"/>
        </w:rPr>
        <w:t xml:space="preserve"> and dedicated to </w:t>
      </w:r>
      <w:r>
        <w:rPr>
          <w:rFonts w:eastAsia="Times New Roman" w:cs="Calibri"/>
          <w:b/>
          <w:bCs/>
          <w:color w:val="000000"/>
          <w:sz w:val="24"/>
          <w:szCs w:val="24"/>
          <w:lang w:val="en-US" w:eastAsia="fr-FR"/>
        </w:rPr>
        <w:t>Content Certification</w:t>
      </w:r>
      <w:r>
        <w:rPr>
          <w:rFonts w:eastAsia="Times New Roman" w:cs="Calibri"/>
          <w:color w:val="000000"/>
          <w:sz w:val="24"/>
          <w:szCs w:val="24"/>
          <w:lang w:val="en-US" w:eastAsia="fr-FR"/>
        </w:rPr>
        <w:t>.</w:t>
      </w:r>
    </w:p>
    <w:p>
      <w:pPr>
        <w:pStyle w:val="Titre2"/>
        <w:numPr>
          <w:ilvl w:val="1"/>
          <w:numId w:val="4"/>
        </w:numPr>
        <w:rPr/>
      </w:pPr>
      <w:bookmarkStart w:id="14" w:name="_Toc484442389"/>
      <w:bookmarkEnd w:id="14"/>
      <w:r>
        <w:rPr/>
        <w:t>Market maturity</w:t>
      </w:r>
    </w:p>
    <w:p>
      <w:pPr>
        <w:pStyle w:val="Normal"/>
        <w:rPr>
          <w:lang w:val="en-US"/>
        </w:rPr>
      </w:pPr>
      <w:r>
        <w:rPr>
          <w:lang w:val="en-US"/>
        </w:rPr>
        <w:t>The two main factors slowing the growth of the blockchain development are:</w:t>
      </w:r>
    </w:p>
    <w:p>
      <w:pPr>
        <w:pStyle w:val="ListParagraph"/>
        <w:numPr>
          <w:ilvl w:val="0"/>
          <w:numId w:val="7"/>
        </w:numPr>
        <w:spacing w:before="0" w:after="0"/>
        <w:rPr>
          <w:lang w:val="en-US"/>
        </w:rPr>
      </w:pPr>
      <w:r>
        <w:rPr>
          <w:lang w:val="en-US"/>
        </w:rPr>
        <w:t>The lack of market education both on the business side and technical side</w:t>
      </w:r>
    </w:p>
    <w:p>
      <w:pPr>
        <w:pStyle w:val="ListParagraph"/>
        <w:numPr>
          <w:ilvl w:val="0"/>
          <w:numId w:val="7"/>
        </w:numPr>
        <w:rPr>
          <w:lang w:val="en-US"/>
        </w:rPr>
      </w:pPr>
      <w:r>
        <w:rPr>
          <w:lang w:val="en-US"/>
        </w:rPr>
        <w:t>The lack of market standard for the public blockchain</w:t>
      </w:r>
    </w:p>
    <w:p>
      <w:pPr>
        <w:pStyle w:val="Titre1"/>
        <w:numPr>
          <w:ilvl w:val="0"/>
          <w:numId w:val="4"/>
        </w:numPr>
        <w:rPr/>
      </w:pPr>
      <w:bookmarkStart w:id="15" w:name="_Toc484442390"/>
      <w:bookmarkStart w:id="16" w:name="_GoBack"/>
      <w:bookmarkEnd w:id="16"/>
      <w:bookmarkEnd w:id="15"/>
      <w:r>
        <w:rPr/>
        <w:t>Mezzònomy markets</w:t>
      </w:r>
    </w:p>
    <w:p>
      <w:pPr>
        <w:pStyle w:val="Normal"/>
        <w:rPr>
          <w:lang w:val="en-US"/>
        </w:rPr>
      </w:pPr>
      <w:r>
        <w:rPr>
          <w:lang w:val="en-US"/>
        </w:rPr>
        <w:t>Mezzonomy will address primarily markets which involves a lot of “reconciliation” processes and decentralized high value document sharing.</w:t>
      </w:r>
    </w:p>
    <w:p>
      <w:pPr>
        <w:pStyle w:val="Normal"/>
        <w:rPr>
          <w:lang w:val="en-US"/>
        </w:rPr>
      </w:pPr>
      <w:r>
        <w:rPr>
          <w:lang w:val="en-US"/>
        </w:rPr>
        <w:t>These markets are:</w:t>
      </w:r>
    </w:p>
    <w:p>
      <w:pPr>
        <w:pStyle w:val="ListParagraph"/>
        <w:numPr>
          <w:ilvl w:val="0"/>
          <w:numId w:val="8"/>
        </w:numPr>
        <w:spacing w:before="0" w:after="0"/>
        <w:rPr>
          <w:lang w:val="en-US"/>
        </w:rPr>
      </w:pPr>
      <w:r>
        <w:rPr>
          <w:lang w:val="en-US"/>
        </w:rPr>
        <w:t>The logistic market</w:t>
      </w:r>
    </w:p>
    <w:p>
      <w:pPr>
        <w:pStyle w:val="ListParagraph"/>
        <w:numPr>
          <w:ilvl w:val="0"/>
          <w:numId w:val="8"/>
        </w:numPr>
        <w:spacing w:before="0" w:after="0"/>
        <w:rPr>
          <w:lang w:val="en-US"/>
        </w:rPr>
      </w:pPr>
      <w:r>
        <w:rPr>
          <w:lang w:val="en-US"/>
        </w:rPr>
        <w:t>The e-health market</w:t>
      </w:r>
    </w:p>
    <w:p>
      <w:pPr>
        <w:pStyle w:val="ListParagraph"/>
        <w:numPr>
          <w:ilvl w:val="0"/>
          <w:numId w:val="8"/>
        </w:numPr>
        <w:spacing w:before="0" w:after="0"/>
        <w:rPr>
          <w:lang w:val="en-US"/>
        </w:rPr>
      </w:pPr>
      <w:r>
        <w:rPr>
          <w:lang w:val="en-US"/>
        </w:rPr>
        <w:t>The audit market</w:t>
      </w:r>
    </w:p>
    <w:p>
      <w:pPr>
        <w:pStyle w:val="ListParagraph"/>
        <w:numPr>
          <w:ilvl w:val="0"/>
          <w:numId w:val="8"/>
        </w:numPr>
        <w:spacing w:before="0" w:after="0"/>
        <w:rPr>
          <w:lang w:val="en-US"/>
        </w:rPr>
      </w:pPr>
      <w:r>
        <w:rPr>
          <w:lang w:val="en-US"/>
        </w:rPr>
        <w:t>The engineering market</w:t>
      </w:r>
    </w:p>
    <w:p>
      <w:pPr>
        <w:pStyle w:val="Titre1"/>
        <w:numPr>
          <w:ilvl w:val="0"/>
          <w:numId w:val="4"/>
        </w:numPr>
        <w:rPr/>
      </w:pPr>
      <w:bookmarkStart w:id="17" w:name="_Toc484442391"/>
      <w:bookmarkEnd w:id="17"/>
      <w:r>
        <w:rPr/>
        <w:t>Mezzònomy GO TO markets</w:t>
      </w:r>
    </w:p>
    <w:p>
      <w:pPr>
        <w:pStyle w:val="Normal"/>
        <w:rPr>
          <w:lang w:val="en-US"/>
        </w:rPr>
      </w:pPr>
      <w:r>
        <w:rPr>
          <w:lang w:val="en-US"/>
        </w:rPr>
        <w:t>The GO TO market will be executed by a viral approach of the market which will go thru:</w:t>
      </w:r>
    </w:p>
    <w:p>
      <w:pPr>
        <w:pStyle w:val="ListParagraph"/>
        <w:numPr>
          <w:ilvl w:val="0"/>
          <w:numId w:val="9"/>
        </w:numPr>
        <w:rPr>
          <w:lang w:val="en-US"/>
        </w:rPr>
      </w:pPr>
      <w:r>
        <w:rPr>
          <w:lang w:val="en-US"/>
        </w:rPr>
        <w:t>The blockchain ecosystems in the key geographies:</w:t>
      </w:r>
    </w:p>
    <w:p>
      <w:pPr>
        <w:pStyle w:val="ListParagraph"/>
        <w:numPr>
          <w:ilvl w:val="1"/>
          <w:numId w:val="9"/>
        </w:numPr>
        <w:rPr>
          <w:lang w:val="en-US"/>
        </w:rPr>
      </w:pPr>
      <w:r>
        <w:rPr>
          <w:lang w:val="en-US"/>
        </w:rPr>
        <w:t>Europe</w:t>
      </w:r>
    </w:p>
    <w:p>
      <w:pPr>
        <w:pStyle w:val="ListParagraph"/>
        <w:numPr>
          <w:ilvl w:val="1"/>
          <w:numId w:val="9"/>
        </w:numPr>
        <w:rPr>
          <w:lang w:val="en-US"/>
        </w:rPr>
      </w:pPr>
      <w:r>
        <w:rPr>
          <w:lang w:val="en-US"/>
        </w:rPr>
        <w:t>The US East Coast</w:t>
      </w:r>
    </w:p>
    <w:p>
      <w:pPr>
        <w:pStyle w:val="ListParagraph"/>
        <w:numPr>
          <w:ilvl w:val="1"/>
          <w:numId w:val="9"/>
        </w:numPr>
        <w:rPr>
          <w:lang w:val="en-US"/>
        </w:rPr>
      </w:pPr>
      <w:r>
        <w:rPr>
          <w:lang w:val="en-US"/>
        </w:rPr>
        <w:t>South East Asia</w:t>
      </w:r>
    </w:p>
    <w:p>
      <w:pPr>
        <w:pStyle w:val="ListParagraph"/>
        <w:numPr>
          <w:ilvl w:val="0"/>
          <w:numId w:val="9"/>
        </w:numPr>
        <w:rPr>
          <w:lang w:val="en-US"/>
        </w:rPr>
      </w:pPr>
      <w:r>
        <w:rPr>
          <w:lang w:val="en-US"/>
        </w:rPr>
        <w:t>The System integrators in the key geographies</w:t>
      </w:r>
    </w:p>
    <w:p>
      <w:pPr>
        <w:pStyle w:val="ListParagraph"/>
        <w:numPr>
          <w:ilvl w:val="0"/>
          <w:numId w:val="9"/>
        </w:numPr>
        <w:rPr>
          <w:lang w:val="en-US"/>
        </w:rPr>
      </w:pPr>
      <w:r>
        <w:rPr>
          <w:lang w:val="en-US"/>
        </w:rPr>
        <w:t>A set of industry Proof of Concepts in some of the key industries</w:t>
      </w:r>
    </w:p>
    <w:p>
      <w:pPr>
        <w:pStyle w:val="Titre2"/>
        <w:numPr>
          <w:ilvl w:val="1"/>
          <w:numId w:val="4"/>
        </w:numPr>
        <w:rPr/>
      </w:pPr>
      <w:bookmarkStart w:id="18" w:name="_Toc484442392"/>
      <w:bookmarkEnd w:id="18"/>
      <w:r>
        <w:rPr/>
        <w:t>Sales Growth</w:t>
      </w:r>
    </w:p>
    <w:p>
      <w:pPr>
        <w:pStyle w:val="Normal"/>
        <w:rPr>
          <w:lang w:val="en-US"/>
        </w:rPr>
      </w:pPr>
      <w:r>
        <w:rPr>
          <w:lang w:val="en-US"/>
        </w:rPr>
        <w:t>The Sales growth will be sustained by a strong ecosystem effort will rely heavily on the creation of an ecosystem whose task is to enroll companies in using the mezzònomy technology.</w:t>
      </w:r>
    </w:p>
    <w:tbl>
      <w:tblPr>
        <w:tblW w:w="8702" w:type="dxa"/>
        <w:jc w:val="left"/>
        <w:tblInd w:w="284" w:type="dxa"/>
        <w:tblBorders>
          <w:top w:val="single" w:sz="2" w:space="0" w:color="FFFFFF"/>
          <w:left w:val="single" w:sz="2" w:space="0" w:color="FFFFFF"/>
          <w:bottom w:val="single" w:sz="6" w:space="0" w:color="FFFFFF"/>
          <w:right w:val="single" w:sz="2" w:space="0" w:color="FFFFFF"/>
          <w:insideH w:val="single" w:sz="6" w:space="0" w:color="FFFFFF"/>
          <w:insideV w:val="single" w:sz="2" w:space="0" w:color="FFFFFF"/>
        </w:tblBorders>
        <w:tblCellMar>
          <w:top w:w="145" w:type="dxa"/>
          <w:left w:w="139" w:type="dxa"/>
          <w:bottom w:w="74" w:type="dxa"/>
          <w:right w:w="142" w:type="dxa"/>
        </w:tblCellMar>
        <w:tblLook w:val="0600" w:noVBand="1" w:noHBand="1" w:lastColumn="0" w:firstColumn="0" w:lastRow="0" w:firstRow="0"/>
      </w:tblPr>
      <w:tblGrid>
        <w:gridCol w:w="2551"/>
        <w:gridCol w:w="1230"/>
        <w:gridCol w:w="1231"/>
        <w:gridCol w:w="1230"/>
        <w:gridCol w:w="1231"/>
        <w:gridCol w:w="1228"/>
      </w:tblGrid>
      <w:tr>
        <w:trPr>
          <w:trHeight w:val="20" w:hRule="atLeast"/>
        </w:trPr>
        <w:tc>
          <w:tcPr>
            <w:tcW w:w="2551" w:type="dxa"/>
            <w:tcBorders>
              <w:top w:val="single" w:sz="2" w:space="0" w:color="FFFFFF"/>
              <w:left w:val="single" w:sz="2" w:space="0" w:color="FFFFFF"/>
              <w:bottom w:val="single" w:sz="6" w:space="0" w:color="FFFFFF"/>
              <w:right w:val="single" w:sz="2" w:space="0" w:color="FFFFFF"/>
              <w:insideH w:val="single" w:sz="6" w:space="0" w:color="FFFFFF"/>
              <w:insideV w:val="single" w:sz="2" w:space="0" w:color="FFFFFF"/>
            </w:tcBorders>
            <w:shd w:color="auto" w:fill="2D2DB9" w:val="clear"/>
            <w:tcMar>
              <w:left w:w="139" w:type="dxa"/>
            </w:tcMar>
            <w:vAlign w:val="center"/>
          </w:tcPr>
          <w:p>
            <w:pPr>
              <w:pStyle w:val="Normal"/>
              <w:spacing w:before="0" w:after="0"/>
              <w:jc w:val="left"/>
              <w:rPr>
                <w:lang w:val="en-US"/>
              </w:rPr>
            </w:pPr>
            <w:r>
              <w:rPr>
                <w:lang w:val="en-US"/>
              </w:rPr>
            </w:r>
          </w:p>
        </w:tc>
        <w:tc>
          <w:tcPr>
            <w:tcW w:w="1230" w:type="dxa"/>
            <w:tcBorders>
              <w:top w:val="single" w:sz="2" w:space="0" w:color="FFFFFF"/>
              <w:left w:val="single" w:sz="2" w:space="0" w:color="FFFFFF"/>
              <w:bottom w:val="single" w:sz="6" w:space="0" w:color="FFFFFF"/>
              <w:right w:val="single" w:sz="2" w:space="0" w:color="FFFFFF"/>
              <w:insideH w:val="single" w:sz="6" w:space="0" w:color="FFFFFF"/>
              <w:insideV w:val="single" w:sz="2" w:space="0" w:color="FFFFFF"/>
            </w:tcBorders>
            <w:shd w:color="auto" w:fill="2D2DB9" w:val="clear"/>
            <w:tcMar>
              <w:left w:w="139" w:type="dxa"/>
            </w:tcMar>
            <w:vAlign w:val="center"/>
          </w:tcPr>
          <w:p>
            <w:pPr>
              <w:pStyle w:val="Normal"/>
              <w:spacing w:before="0" w:after="0"/>
              <w:jc w:val="center"/>
              <w:rPr/>
            </w:pPr>
            <w:r>
              <w:rPr>
                <w:b/>
                <w:bCs/>
              </w:rPr>
              <w:t>2017</w:t>
            </w:r>
          </w:p>
        </w:tc>
        <w:tc>
          <w:tcPr>
            <w:tcW w:w="1231" w:type="dxa"/>
            <w:tcBorders>
              <w:top w:val="single" w:sz="2" w:space="0" w:color="FFFFFF"/>
              <w:left w:val="single" w:sz="2" w:space="0" w:color="FFFFFF"/>
              <w:bottom w:val="single" w:sz="6" w:space="0" w:color="FFFFFF"/>
              <w:right w:val="single" w:sz="2" w:space="0" w:color="FFFFFF"/>
              <w:insideH w:val="single" w:sz="6" w:space="0" w:color="FFFFFF"/>
              <w:insideV w:val="single" w:sz="2" w:space="0" w:color="FFFFFF"/>
            </w:tcBorders>
            <w:shd w:color="auto" w:fill="2D2DB9" w:val="clear"/>
            <w:tcMar>
              <w:left w:w="139" w:type="dxa"/>
            </w:tcMar>
            <w:vAlign w:val="center"/>
          </w:tcPr>
          <w:p>
            <w:pPr>
              <w:pStyle w:val="Normal"/>
              <w:spacing w:before="0" w:after="0"/>
              <w:jc w:val="center"/>
              <w:rPr/>
            </w:pPr>
            <w:r>
              <w:rPr>
                <w:b/>
                <w:bCs/>
              </w:rPr>
              <w:t>2018</w:t>
            </w:r>
          </w:p>
        </w:tc>
        <w:tc>
          <w:tcPr>
            <w:tcW w:w="1230" w:type="dxa"/>
            <w:tcBorders>
              <w:top w:val="single" w:sz="2" w:space="0" w:color="FFFFFF"/>
              <w:left w:val="single" w:sz="2" w:space="0" w:color="FFFFFF"/>
              <w:bottom w:val="single" w:sz="6" w:space="0" w:color="FFFFFF"/>
              <w:right w:val="single" w:sz="2" w:space="0" w:color="FFFFFF"/>
              <w:insideH w:val="single" w:sz="6" w:space="0" w:color="FFFFFF"/>
              <w:insideV w:val="single" w:sz="2" w:space="0" w:color="FFFFFF"/>
            </w:tcBorders>
            <w:shd w:color="auto" w:fill="2D2DB9" w:val="clear"/>
            <w:tcMar>
              <w:left w:w="139" w:type="dxa"/>
            </w:tcMar>
            <w:vAlign w:val="center"/>
          </w:tcPr>
          <w:p>
            <w:pPr>
              <w:pStyle w:val="Normal"/>
              <w:spacing w:before="0" w:after="0"/>
              <w:jc w:val="center"/>
              <w:rPr/>
            </w:pPr>
            <w:r>
              <w:rPr>
                <w:b/>
                <w:bCs/>
              </w:rPr>
              <w:t>2019</w:t>
            </w:r>
          </w:p>
        </w:tc>
        <w:tc>
          <w:tcPr>
            <w:tcW w:w="1231" w:type="dxa"/>
            <w:tcBorders>
              <w:top w:val="single" w:sz="2" w:space="0" w:color="FFFFFF"/>
              <w:left w:val="single" w:sz="2" w:space="0" w:color="FFFFFF"/>
              <w:bottom w:val="single" w:sz="6" w:space="0" w:color="FFFFFF"/>
              <w:right w:val="single" w:sz="2" w:space="0" w:color="FFFFFF"/>
              <w:insideH w:val="single" w:sz="6" w:space="0" w:color="FFFFFF"/>
              <w:insideV w:val="single" w:sz="2" w:space="0" w:color="FFFFFF"/>
            </w:tcBorders>
            <w:shd w:color="auto" w:fill="2D2DB9" w:val="clear"/>
            <w:tcMar>
              <w:left w:w="139" w:type="dxa"/>
            </w:tcMar>
            <w:vAlign w:val="center"/>
          </w:tcPr>
          <w:p>
            <w:pPr>
              <w:pStyle w:val="Normal"/>
              <w:spacing w:before="0" w:after="0"/>
              <w:jc w:val="center"/>
              <w:rPr/>
            </w:pPr>
            <w:r>
              <w:rPr>
                <w:b/>
                <w:bCs/>
              </w:rPr>
              <w:t>2020</w:t>
            </w:r>
          </w:p>
        </w:tc>
        <w:tc>
          <w:tcPr>
            <w:tcW w:w="1228" w:type="dxa"/>
            <w:tcBorders>
              <w:top w:val="single" w:sz="2" w:space="0" w:color="FFFFFF"/>
              <w:left w:val="single" w:sz="2" w:space="0" w:color="FFFFFF"/>
              <w:bottom w:val="single" w:sz="6" w:space="0" w:color="FFFFFF"/>
              <w:right w:val="single" w:sz="2" w:space="0" w:color="FFFFFF"/>
              <w:insideH w:val="single" w:sz="6" w:space="0" w:color="FFFFFF"/>
              <w:insideV w:val="single" w:sz="2" w:space="0" w:color="FFFFFF"/>
            </w:tcBorders>
            <w:shd w:color="auto" w:fill="2D2DB9" w:val="clear"/>
            <w:tcMar>
              <w:left w:w="139" w:type="dxa"/>
            </w:tcMar>
            <w:vAlign w:val="center"/>
          </w:tcPr>
          <w:p>
            <w:pPr>
              <w:pStyle w:val="Normal"/>
              <w:spacing w:before="0" w:after="0"/>
              <w:jc w:val="center"/>
              <w:rPr/>
            </w:pPr>
            <w:r>
              <w:rPr>
                <w:b/>
                <w:bCs/>
              </w:rPr>
              <w:t>2021</w:t>
            </w:r>
          </w:p>
        </w:tc>
      </w:tr>
      <w:tr>
        <w:trPr>
          <w:trHeight w:val="20" w:hRule="atLeast"/>
        </w:trPr>
        <w:tc>
          <w:tcPr>
            <w:tcW w:w="2551" w:type="dxa"/>
            <w:tcBorders>
              <w:top w:val="single" w:sz="6" w:space="0" w:color="FFFFFF"/>
              <w:left w:val="single" w:sz="2" w:space="0" w:color="FFFFFF"/>
              <w:bottom w:val="single" w:sz="2" w:space="0" w:color="FFFFFF"/>
              <w:right w:val="single" w:sz="2" w:space="0" w:color="FFFFFF"/>
              <w:insideH w:val="single" w:sz="2" w:space="0" w:color="FFFFFF"/>
              <w:insideV w:val="single" w:sz="2" w:space="0" w:color="FFFFFF"/>
            </w:tcBorders>
            <w:shd w:color="auto" w:fill="CDCDE6" w:val="clear"/>
            <w:tcMar>
              <w:left w:w="139" w:type="dxa"/>
            </w:tcMar>
            <w:vAlign w:val="center"/>
          </w:tcPr>
          <w:p>
            <w:pPr>
              <w:pStyle w:val="Normal"/>
              <w:spacing w:before="0" w:after="0"/>
              <w:jc w:val="left"/>
              <w:rPr/>
            </w:pPr>
            <w:r>
              <w:rPr/>
              <w:t>Operating Income (in K€)</w:t>
            </w:r>
          </w:p>
        </w:tc>
        <w:tc>
          <w:tcPr>
            <w:tcW w:w="1230" w:type="dxa"/>
            <w:tcBorders>
              <w:top w:val="single" w:sz="6" w:space="0" w:color="FFFFFF"/>
              <w:left w:val="single" w:sz="2" w:space="0" w:color="FFFFFF"/>
              <w:bottom w:val="single" w:sz="2" w:space="0" w:color="FFFFFF"/>
              <w:right w:val="single" w:sz="2" w:space="0" w:color="FFFFFF"/>
              <w:insideH w:val="single" w:sz="2" w:space="0" w:color="FFFFFF"/>
              <w:insideV w:val="single" w:sz="2" w:space="0" w:color="FFFFFF"/>
            </w:tcBorders>
            <w:shd w:color="auto" w:fill="CDCDE6" w:val="clear"/>
            <w:tcMar>
              <w:top w:w="72" w:type="dxa"/>
              <w:left w:w="12" w:type="dxa"/>
              <w:bottom w:w="0" w:type="dxa"/>
              <w:right w:w="15" w:type="dxa"/>
            </w:tcMar>
            <w:vAlign w:val="center"/>
          </w:tcPr>
          <w:p>
            <w:pPr>
              <w:pStyle w:val="Normal"/>
              <w:spacing w:before="0" w:after="0"/>
              <w:jc w:val="center"/>
              <w:rPr>
                <w:sz w:val="20"/>
                <w:szCs w:val="20"/>
              </w:rPr>
            </w:pPr>
            <w:r>
              <w:rPr>
                <w:sz w:val="20"/>
                <w:szCs w:val="20"/>
              </w:rPr>
              <w:t>142 800</w:t>
            </w:r>
          </w:p>
        </w:tc>
        <w:tc>
          <w:tcPr>
            <w:tcW w:w="1231" w:type="dxa"/>
            <w:tcBorders>
              <w:top w:val="single" w:sz="6" w:space="0" w:color="FFFFFF"/>
              <w:left w:val="single" w:sz="2" w:space="0" w:color="FFFFFF"/>
              <w:bottom w:val="single" w:sz="2" w:space="0" w:color="FFFFFF"/>
              <w:right w:val="single" w:sz="2" w:space="0" w:color="FFFFFF"/>
              <w:insideH w:val="single" w:sz="2" w:space="0" w:color="FFFFFF"/>
              <w:insideV w:val="single" w:sz="2" w:space="0" w:color="FFFFFF"/>
            </w:tcBorders>
            <w:shd w:color="auto" w:fill="CDCDE6" w:val="clear"/>
            <w:tcMar>
              <w:top w:w="72" w:type="dxa"/>
              <w:left w:w="12" w:type="dxa"/>
              <w:bottom w:w="0" w:type="dxa"/>
              <w:right w:w="15" w:type="dxa"/>
            </w:tcMar>
            <w:vAlign w:val="center"/>
          </w:tcPr>
          <w:p>
            <w:pPr>
              <w:pStyle w:val="Normal"/>
              <w:spacing w:before="0" w:after="0"/>
              <w:jc w:val="center"/>
              <w:rPr>
                <w:sz w:val="20"/>
                <w:szCs w:val="20"/>
              </w:rPr>
            </w:pPr>
            <w:r>
              <w:rPr>
                <w:sz w:val="20"/>
                <w:szCs w:val="20"/>
              </w:rPr>
              <w:t>1 392 300</w:t>
            </w:r>
          </w:p>
        </w:tc>
        <w:tc>
          <w:tcPr>
            <w:tcW w:w="1230" w:type="dxa"/>
            <w:tcBorders>
              <w:top w:val="single" w:sz="6" w:space="0" w:color="FFFFFF"/>
              <w:left w:val="single" w:sz="2" w:space="0" w:color="FFFFFF"/>
              <w:bottom w:val="single" w:sz="2" w:space="0" w:color="FFFFFF"/>
              <w:right w:val="single" w:sz="2" w:space="0" w:color="FFFFFF"/>
              <w:insideH w:val="single" w:sz="2" w:space="0" w:color="FFFFFF"/>
              <w:insideV w:val="single" w:sz="2" w:space="0" w:color="FFFFFF"/>
            </w:tcBorders>
            <w:shd w:color="auto" w:fill="CDCDE6" w:val="clear"/>
            <w:tcMar>
              <w:top w:w="72" w:type="dxa"/>
              <w:left w:w="12" w:type="dxa"/>
              <w:bottom w:w="0" w:type="dxa"/>
              <w:right w:w="15" w:type="dxa"/>
            </w:tcMar>
            <w:vAlign w:val="center"/>
          </w:tcPr>
          <w:p>
            <w:pPr>
              <w:pStyle w:val="Normal"/>
              <w:spacing w:before="0" w:after="0"/>
              <w:jc w:val="center"/>
              <w:rPr>
                <w:sz w:val="20"/>
                <w:szCs w:val="20"/>
              </w:rPr>
            </w:pPr>
            <w:r>
              <w:rPr>
                <w:sz w:val="20"/>
                <w:szCs w:val="20"/>
              </w:rPr>
              <w:t>4 207 500</w:t>
            </w:r>
          </w:p>
        </w:tc>
        <w:tc>
          <w:tcPr>
            <w:tcW w:w="1231" w:type="dxa"/>
            <w:tcBorders>
              <w:top w:val="single" w:sz="6" w:space="0" w:color="FFFFFF"/>
              <w:left w:val="single" w:sz="2" w:space="0" w:color="FFFFFF"/>
              <w:bottom w:val="single" w:sz="2" w:space="0" w:color="FFFFFF"/>
              <w:right w:val="single" w:sz="2" w:space="0" w:color="FFFFFF"/>
              <w:insideH w:val="single" w:sz="2" w:space="0" w:color="FFFFFF"/>
              <w:insideV w:val="single" w:sz="2" w:space="0" w:color="FFFFFF"/>
            </w:tcBorders>
            <w:shd w:color="auto" w:fill="CDCDE6" w:val="clear"/>
            <w:tcMar>
              <w:top w:w="72" w:type="dxa"/>
              <w:left w:w="12" w:type="dxa"/>
              <w:bottom w:w="0" w:type="dxa"/>
              <w:right w:w="15" w:type="dxa"/>
            </w:tcMar>
            <w:vAlign w:val="center"/>
          </w:tcPr>
          <w:p>
            <w:pPr>
              <w:pStyle w:val="Normal"/>
              <w:spacing w:before="0" w:after="0"/>
              <w:jc w:val="center"/>
              <w:rPr>
                <w:sz w:val="20"/>
                <w:szCs w:val="20"/>
              </w:rPr>
            </w:pPr>
            <w:r>
              <w:rPr>
                <w:sz w:val="20"/>
                <w:szCs w:val="20"/>
              </w:rPr>
              <w:t>16 780 500</w:t>
            </w:r>
          </w:p>
        </w:tc>
        <w:tc>
          <w:tcPr>
            <w:tcW w:w="1228" w:type="dxa"/>
            <w:tcBorders>
              <w:top w:val="single" w:sz="6" w:space="0" w:color="FFFFFF"/>
              <w:left w:val="single" w:sz="2" w:space="0" w:color="FFFFFF"/>
              <w:bottom w:val="single" w:sz="2" w:space="0" w:color="FFFFFF"/>
              <w:right w:val="single" w:sz="2" w:space="0" w:color="FFFFFF"/>
              <w:insideH w:val="single" w:sz="2" w:space="0" w:color="FFFFFF"/>
              <w:insideV w:val="single" w:sz="2" w:space="0" w:color="FFFFFF"/>
            </w:tcBorders>
            <w:shd w:color="auto" w:fill="CDCDE6" w:val="clear"/>
            <w:tcMar>
              <w:top w:w="72" w:type="dxa"/>
              <w:left w:w="12" w:type="dxa"/>
              <w:bottom w:w="0" w:type="dxa"/>
              <w:right w:w="15" w:type="dxa"/>
            </w:tcMar>
            <w:vAlign w:val="center"/>
          </w:tcPr>
          <w:p>
            <w:pPr>
              <w:pStyle w:val="Normal"/>
              <w:spacing w:before="0" w:after="0"/>
              <w:jc w:val="center"/>
              <w:rPr>
                <w:sz w:val="20"/>
                <w:szCs w:val="20"/>
              </w:rPr>
            </w:pPr>
            <w:r>
              <w:rPr>
                <w:sz w:val="20"/>
                <w:szCs w:val="20"/>
              </w:rPr>
              <w:t>102 170 700</w:t>
            </w:r>
          </w:p>
        </w:tc>
      </w:tr>
      <w:tr>
        <w:trPr>
          <w:trHeight w:val="20" w:hRule="atLeast"/>
        </w:trPr>
        <w:tc>
          <w:tcPr>
            <w:tcW w:w="2551" w:type="dxa"/>
            <w:tcBorders>
              <w:top w:val="single" w:sz="6" w:space="0" w:color="FFFFFF"/>
              <w:left w:val="single" w:sz="2" w:space="0" w:color="FFFFFF"/>
              <w:bottom w:val="single" w:sz="6" w:space="0" w:color="FFFFFF"/>
              <w:right w:val="single" w:sz="2" w:space="0" w:color="FFFFFF"/>
              <w:insideH w:val="single" w:sz="6" w:space="0" w:color="FFFFFF"/>
              <w:insideV w:val="single" w:sz="2" w:space="0" w:color="FFFFFF"/>
            </w:tcBorders>
            <w:shd w:color="auto" w:fill="CDCDE6" w:val="clear"/>
            <w:tcMar>
              <w:left w:w="139" w:type="dxa"/>
            </w:tcMar>
            <w:vAlign w:val="center"/>
          </w:tcPr>
          <w:p>
            <w:pPr>
              <w:pStyle w:val="Normal"/>
              <w:spacing w:before="0" w:after="0"/>
              <w:jc w:val="left"/>
              <w:rPr/>
            </w:pPr>
            <w:r>
              <w:rPr/>
              <w:t>Pre-Sales FTEs</w:t>
            </w:r>
          </w:p>
        </w:tc>
        <w:tc>
          <w:tcPr>
            <w:tcW w:w="1230" w:type="dxa"/>
            <w:tcBorders>
              <w:top w:val="single" w:sz="6" w:space="0" w:color="FFFFFF"/>
              <w:left w:val="single" w:sz="2" w:space="0" w:color="FFFFFF"/>
              <w:bottom w:val="single" w:sz="6" w:space="0" w:color="FFFFFF"/>
              <w:right w:val="single" w:sz="2" w:space="0" w:color="FFFFFF"/>
              <w:insideH w:val="single" w:sz="6" w:space="0" w:color="FFFFFF"/>
              <w:insideV w:val="single" w:sz="2" w:space="0" w:color="FFFFFF"/>
            </w:tcBorders>
            <w:shd w:color="auto" w:fill="CDCDE6" w:val="clear"/>
            <w:tcMar>
              <w:top w:w="72" w:type="dxa"/>
              <w:left w:w="12" w:type="dxa"/>
              <w:bottom w:w="0" w:type="dxa"/>
              <w:right w:w="15" w:type="dxa"/>
            </w:tcMar>
            <w:vAlign w:val="center"/>
          </w:tcPr>
          <w:p>
            <w:pPr>
              <w:pStyle w:val="Normal"/>
              <w:spacing w:before="0" w:after="0"/>
              <w:jc w:val="center"/>
              <w:rPr>
                <w:rFonts w:cs="Calibri"/>
                <w:sz w:val="20"/>
                <w:szCs w:val="20"/>
              </w:rPr>
            </w:pPr>
            <w:r>
              <w:rPr>
                <w:rFonts w:cs="Calibri"/>
                <w:sz w:val="20"/>
                <w:szCs w:val="20"/>
              </w:rPr>
              <w:t>0</w:t>
            </w:r>
          </w:p>
        </w:tc>
        <w:tc>
          <w:tcPr>
            <w:tcW w:w="1231" w:type="dxa"/>
            <w:tcBorders>
              <w:top w:val="single" w:sz="6" w:space="0" w:color="FFFFFF"/>
              <w:left w:val="single" w:sz="2" w:space="0" w:color="FFFFFF"/>
              <w:bottom w:val="single" w:sz="6" w:space="0" w:color="FFFFFF"/>
              <w:right w:val="single" w:sz="2" w:space="0" w:color="FFFFFF"/>
              <w:insideH w:val="single" w:sz="6" w:space="0" w:color="FFFFFF"/>
              <w:insideV w:val="single" w:sz="2" w:space="0" w:color="FFFFFF"/>
            </w:tcBorders>
            <w:shd w:color="auto" w:fill="CDCDE6" w:val="clear"/>
            <w:tcMar>
              <w:top w:w="72" w:type="dxa"/>
              <w:left w:w="12" w:type="dxa"/>
              <w:bottom w:w="0" w:type="dxa"/>
              <w:right w:w="15" w:type="dxa"/>
            </w:tcMar>
            <w:vAlign w:val="center"/>
          </w:tcPr>
          <w:p>
            <w:pPr>
              <w:pStyle w:val="Normal"/>
              <w:spacing w:before="0" w:after="0"/>
              <w:jc w:val="center"/>
              <w:rPr>
                <w:rFonts w:cs="Calibri"/>
                <w:sz w:val="20"/>
                <w:szCs w:val="20"/>
              </w:rPr>
            </w:pPr>
            <w:r>
              <w:rPr>
                <w:rFonts w:cs="Calibri"/>
                <w:sz w:val="20"/>
                <w:szCs w:val="20"/>
              </w:rPr>
              <w:t>1</w:t>
            </w:r>
          </w:p>
        </w:tc>
        <w:tc>
          <w:tcPr>
            <w:tcW w:w="1230" w:type="dxa"/>
            <w:tcBorders>
              <w:top w:val="single" w:sz="6" w:space="0" w:color="FFFFFF"/>
              <w:left w:val="single" w:sz="2" w:space="0" w:color="FFFFFF"/>
              <w:bottom w:val="single" w:sz="6" w:space="0" w:color="FFFFFF"/>
              <w:right w:val="single" w:sz="2" w:space="0" w:color="FFFFFF"/>
              <w:insideH w:val="single" w:sz="6" w:space="0" w:color="FFFFFF"/>
              <w:insideV w:val="single" w:sz="2" w:space="0" w:color="FFFFFF"/>
            </w:tcBorders>
            <w:shd w:color="auto" w:fill="CDCDE6" w:val="clear"/>
            <w:tcMar>
              <w:top w:w="72" w:type="dxa"/>
              <w:left w:w="12" w:type="dxa"/>
              <w:bottom w:w="0" w:type="dxa"/>
              <w:right w:w="15" w:type="dxa"/>
            </w:tcMar>
            <w:vAlign w:val="center"/>
          </w:tcPr>
          <w:p>
            <w:pPr>
              <w:pStyle w:val="Normal"/>
              <w:spacing w:before="0" w:after="0"/>
              <w:jc w:val="center"/>
              <w:rPr>
                <w:rFonts w:cs="Calibri"/>
                <w:sz w:val="20"/>
                <w:szCs w:val="20"/>
              </w:rPr>
            </w:pPr>
            <w:r>
              <w:rPr>
                <w:rFonts w:cs="Calibri"/>
                <w:sz w:val="20"/>
                <w:szCs w:val="20"/>
              </w:rPr>
              <w:t>3</w:t>
            </w:r>
          </w:p>
        </w:tc>
        <w:tc>
          <w:tcPr>
            <w:tcW w:w="1231" w:type="dxa"/>
            <w:tcBorders>
              <w:top w:val="single" w:sz="6" w:space="0" w:color="FFFFFF"/>
              <w:left w:val="single" w:sz="2" w:space="0" w:color="FFFFFF"/>
              <w:bottom w:val="single" w:sz="6" w:space="0" w:color="FFFFFF"/>
              <w:right w:val="single" w:sz="2" w:space="0" w:color="FFFFFF"/>
              <w:insideH w:val="single" w:sz="6" w:space="0" w:color="FFFFFF"/>
              <w:insideV w:val="single" w:sz="2" w:space="0" w:color="FFFFFF"/>
            </w:tcBorders>
            <w:shd w:color="auto" w:fill="CDCDE6" w:val="clear"/>
            <w:tcMar>
              <w:top w:w="72" w:type="dxa"/>
              <w:left w:w="12" w:type="dxa"/>
              <w:bottom w:w="0" w:type="dxa"/>
              <w:right w:w="15" w:type="dxa"/>
            </w:tcMar>
            <w:vAlign w:val="center"/>
          </w:tcPr>
          <w:p>
            <w:pPr>
              <w:pStyle w:val="Normal"/>
              <w:spacing w:before="0" w:after="0"/>
              <w:jc w:val="center"/>
              <w:rPr>
                <w:rFonts w:cs="Calibri"/>
                <w:sz w:val="20"/>
                <w:szCs w:val="20"/>
              </w:rPr>
            </w:pPr>
            <w:r>
              <w:rPr>
                <w:rFonts w:cs="Calibri"/>
                <w:sz w:val="20"/>
                <w:szCs w:val="20"/>
              </w:rPr>
              <w:t>6</w:t>
            </w:r>
          </w:p>
        </w:tc>
        <w:tc>
          <w:tcPr>
            <w:tcW w:w="1228" w:type="dxa"/>
            <w:tcBorders>
              <w:top w:val="single" w:sz="6" w:space="0" w:color="FFFFFF"/>
              <w:left w:val="single" w:sz="2" w:space="0" w:color="FFFFFF"/>
              <w:bottom w:val="single" w:sz="6" w:space="0" w:color="FFFFFF"/>
              <w:right w:val="single" w:sz="2" w:space="0" w:color="FFFFFF"/>
              <w:insideH w:val="single" w:sz="6" w:space="0" w:color="FFFFFF"/>
              <w:insideV w:val="single" w:sz="2" w:space="0" w:color="FFFFFF"/>
            </w:tcBorders>
            <w:shd w:color="auto" w:fill="CDCDE6" w:val="clear"/>
            <w:tcMar>
              <w:top w:w="72" w:type="dxa"/>
              <w:left w:w="12" w:type="dxa"/>
              <w:bottom w:w="0" w:type="dxa"/>
              <w:right w:w="15" w:type="dxa"/>
            </w:tcMar>
            <w:vAlign w:val="center"/>
          </w:tcPr>
          <w:p>
            <w:pPr>
              <w:pStyle w:val="Normal"/>
              <w:spacing w:before="0" w:after="0"/>
              <w:jc w:val="center"/>
              <w:rPr>
                <w:rFonts w:cs="Calibri"/>
                <w:sz w:val="20"/>
                <w:szCs w:val="20"/>
              </w:rPr>
            </w:pPr>
            <w:r>
              <w:rPr>
                <w:rFonts w:cs="Calibri"/>
                <w:sz w:val="20"/>
                <w:szCs w:val="20"/>
              </w:rPr>
              <w:t>8</w:t>
            </w:r>
          </w:p>
        </w:tc>
      </w:tr>
      <w:tr>
        <w:trPr>
          <w:trHeight w:val="20" w:hRule="atLeast"/>
        </w:trPr>
        <w:tc>
          <w:tcPr>
            <w:tcW w:w="2551" w:type="dxa"/>
            <w:tcBorders>
              <w:top w:val="single" w:sz="6" w:space="0" w:color="FFFFFF"/>
              <w:left w:val="single" w:sz="2" w:space="0" w:color="FFFFFF"/>
              <w:bottom w:val="single" w:sz="2" w:space="0" w:color="FFFFFF"/>
              <w:right w:val="single" w:sz="2" w:space="0" w:color="FFFFFF"/>
              <w:insideH w:val="single" w:sz="2" w:space="0" w:color="FFFFFF"/>
              <w:insideV w:val="single" w:sz="2" w:space="0" w:color="FFFFFF"/>
            </w:tcBorders>
            <w:shd w:color="auto" w:fill="CDCDE6" w:val="clear"/>
            <w:tcMar>
              <w:left w:w="139" w:type="dxa"/>
            </w:tcMar>
            <w:vAlign w:val="center"/>
          </w:tcPr>
          <w:p>
            <w:pPr>
              <w:pStyle w:val="Normal"/>
              <w:spacing w:before="0" w:after="0"/>
              <w:jc w:val="left"/>
              <w:rPr/>
            </w:pPr>
            <w:r>
              <w:rPr/>
              <w:t>Partnership FTEs</w:t>
            </w:r>
          </w:p>
        </w:tc>
        <w:tc>
          <w:tcPr>
            <w:tcW w:w="1230" w:type="dxa"/>
            <w:tcBorders>
              <w:top w:val="single" w:sz="6" w:space="0" w:color="FFFFFF"/>
              <w:left w:val="single" w:sz="2" w:space="0" w:color="FFFFFF"/>
              <w:bottom w:val="single" w:sz="2" w:space="0" w:color="FFFFFF"/>
              <w:right w:val="single" w:sz="2" w:space="0" w:color="FFFFFF"/>
              <w:insideH w:val="single" w:sz="2" w:space="0" w:color="FFFFFF"/>
              <w:insideV w:val="single" w:sz="2" w:space="0" w:color="FFFFFF"/>
            </w:tcBorders>
            <w:shd w:color="auto" w:fill="CDCDE6" w:val="clear"/>
            <w:tcMar>
              <w:top w:w="72" w:type="dxa"/>
              <w:left w:w="12" w:type="dxa"/>
              <w:bottom w:w="0" w:type="dxa"/>
              <w:right w:w="15" w:type="dxa"/>
            </w:tcMar>
            <w:vAlign w:val="center"/>
          </w:tcPr>
          <w:p>
            <w:pPr>
              <w:pStyle w:val="Normal"/>
              <w:spacing w:before="0" w:after="0"/>
              <w:jc w:val="center"/>
              <w:rPr>
                <w:rFonts w:cs="Calibri"/>
                <w:sz w:val="20"/>
                <w:szCs w:val="20"/>
              </w:rPr>
            </w:pPr>
            <w:r>
              <w:rPr>
                <w:rFonts w:cs="Calibri"/>
                <w:sz w:val="20"/>
                <w:szCs w:val="20"/>
              </w:rPr>
              <w:t>0</w:t>
            </w:r>
          </w:p>
        </w:tc>
        <w:tc>
          <w:tcPr>
            <w:tcW w:w="1231" w:type="dxa"/>
            <w:tcBorders>
              <w:top w:val="single" w:sz="6" w:space="0" w:color="FFFFFF"/>
              <w:left w:val="single" w:sz="2" w:space="0" w:color="FFFFFF"/>
              <w:bottom w:val="single" w:sz="2" w:space="0" w:color="FFFFFF"/>
              <w:right w:val="single" w:sz="2" w:space="0" w:color="FFFFFF"/>
              <w:insideH w:val="single" w:sz="2" w:space="0" w:color="FFFFFF"/>
              <w:insideV w:val="single" w:sz="2" w:space="0" w:color="FFFFFF"/>
            </w:tcBorders>
            <w:shd w:color="auto" w:fill="CDCDE6" w:val="clear"/>
            <w:tcMar>
              <w:top w:w="72" w:type="dxa"/>
              <w:left w:w="12" w:type="dxa"/>
              <w:bottom w:w="0" w:type="dxa"/>
              <w:right w:w="15" w:type="dxa"/>
            </w:tcMar>
            <w:vAlign w:val="center"/>
          </w:tcPr>
          <w:p>
            <w:pPr>
              <w:pStyle w:val="Normal"/>
              <w:spacing w:before="0" w:after="0"/>
              <w:jc w:val="center"/>
              <w:rPr>
                <w:rFonts w:cs="Calibri"/>
                <w:sz w:val="20"/>
                <w:szCs w:val="20"/>
              </w:rPr>
            </w:pPr>
            <w:r>
              <w:rPr>
                <w:rFonts w:cs="Calibri"/>
                <w:sz w:val="20"/>
                <w:szCs w:val="20"/>
              </w:rPr>
              <w:t>8</w:t>
            </w:r>
          </w:p>
        </w:tc>
        <w:tc>
          <w:tcPr>
            <w:tcW w:w="1230" w:type="dxa"/>
            <w:tcBorders>
              <w:top w:val="single" w:sz="6" w:space="0" w:color="FFFFFF"/>
              <w:left w:val="single" w:sz="2" w:space="0" w:color="FFFFFF"/>
              <w:bottom w:val="single" w:sz="2" w:space="0" w:color="FFFFFF"/>
              <w:right w:val="single" w:sz="2" w:space="0" w:color="FFFFFF"/>
              <w:insideH w:val="single" w:sz="2" w:space="0" w:color="FFFFFF"/>
              <w:insideV w:val="single" w:sz="2" w:space="0" w:color="FFFFFF"/>
            </w:tcBorders>
            <w:shd w:color="auto" w:fill="CDCDE6" w:val="clear"/>
            <w:tcMar>
              <w:top w:w="72" w:type="dxa"/>
              <w:left w:w="12" w:type="dxa"/>
              <w:bottom w:w="0" w:type="dxa"/>
              <w:right w:w="15" w:type="dxa"/>
            </w:tcMar>
            <w:vAlign w:val="center"/>
          </w:tcPr>
          <w:p>
            <w:pPr>
              <w:pStyle w:val="Normal"/>
              <w:spacing w:before="0" w:after="0"/>
              <w:jc w:val="center"/>
              <w:rPr>
                <w:rFonts w:cs="Calibri"/>
                <w:sz w:val="20"/>
                <w:szCs w:val="20"/>
              </w:rPr>
            </w:pPr>
            <w:r>
              <w:rPr>
                <w:rFonts w:cs="Calibri"/>
                <w:sz w:val="20"/>
                <w:szCs w:val="20"/>
              </w:rPr>
              <w:t>11</w:t>
            </w:r>
          </w:p>
        </w:tc>
        <w:tc>
          <w:tcPr>
            <w:tcW w:w="1231" w:type="dxa"/>
            <w:tcBorders>
              <w:top w:val="single" w:sz="6" w:space="0" w:color="FFFFFF"/>
              <w:left w:val="single" w:sz="2" w:space="0" w:color="FFFFFF"/>
              <w:bottom w:val="single" w:sz="2" w:space="0" w:color="FFFFFF"/>
              <w:right w:val="single" w:sz="2" w:space="0" w:color="FFFFFF"/>
              <w:insideH w:val="single" w:sz="2" w:space="0" w:color="FFFFFF"/>
              <w:insideV w:val="single" w:sz="2" w:space="0" w:color="FFFFFF"/>
            </w:tcBorders>
            <w:shd w:color="auto" w:fill="CDCDE6" w:val="clear"/>
            <w:tcMar>
              <w:top w:w="72" w:type="dxa"/>
              <w:left w:w="12" w:type="dxa"/>
              <w:bottom w:w="0" w:type="dxa"/>
              <w:right w:w="15" w:type="dxa"/>
            </w:tcMar>
            <w:vAlign w:val="center"/>
          </w:tcPr>
          <w:p>
            <w:pPr>
              <w:pStyle w:val="Normal"/>
              <w:spacing w:before="0" w:after="0"/>
              <w:jc w:val="center"/>
              <w:rPr>
                <w:rFonts w:cs="Calibri"/>
                <w:sz w:val="20"/>
                <w:szCs w:val="20"/>
              </w:rPr>
            </w:pPr>
            <w:r>
              <w:rPr>
                <w:rFonts w:cs="Calibri"/>
                <w:sz w:val="20"/>
                <w:szCs w:val="20"/>
              </w:rPr>
              <w:t>12</w:t>
            </w:r>
          </w:p>
        </w:tc>
        <w:tc>
          <w:tcPr>
            <w:tcW w:w="1228" w:type="dxa"/>
            <w:tcBorders>
              <w:top w:val="single" w:sz="6" w:space="0" w:color="FFFFFF"/>
              <w:left w:val="single" w:sz="2" w:space="0" w:color="FFFFFF"/>
              <w:bottom w:val="single" w:sz="2" w:space="0" w:color="FFFFFF"/>
              <w:right w:val="single" w:sz="2" w:space="0" w:color="FFFFFF"/>
              <w:insideH w:val="single" w:sz="2" w:space="0" w:color="FFFFFF"/>
              <w:insideV w:val="single" w:sz="2" w:space="0" w:color="FFFFFF"/>
            </w:tcBorders>
            <w:shd w:color="auto" w:fill="CDCDE6" w:val="clear"/>
            <w:tcMar>
              <w:top w:w="72" w:type="dxa"/>
              <w:left w:w="12" w:type="dxa"/>
              <w:bottom w:w="0" w:type="dxa"/>
              <w:right w:w="15" w:type="dxa"/>
            </w:tcMar>
            <w:vAlign w:val="center"/>
          </w:tcPr>
          <w:p>
            <w:pPr>
              <w:pStyle w:val="Normal"/>
              <w:spacing w:before="0" w:after="0"/>
              <w:jc w:val="center"/>
              <w:rPr>
                <w:rFonts w:cs="Calibri"/>
                <w:sz w:val="20"/>
                <w:szCs w:val="20"/>
              </w:rPr>
            </w:pPr>
            <w:r>
              <w:rPr>
                <w:rFonts w:cs="Calibri"/>
                <w:sz w:val="20"/>
                <w:szCs w:val="20"/>
              </w:rPr>
              <w:t>12</w:t>
            </w:r>
          </w:p>
        </w:tc>
      </w:tr>
      <w:tr>
        <w:trPr>
          <w:trHeight w:val="20" w:hRule="atLeast"/>
        </w:trPr>
        <w:tc>
          <w:tcPr>
            <w:tcW w:w="2551" w:type="dxa"/>
            <w:tcBorders>
              <w:top w:val="single" w:sz="6" w:space="0" w:color="FFFFFF"/>
              <w:left w:val="single" w:sz="2" w:space="0" w:color="FFFFFF"/>
              <w:bottom w:val="single" w:sz="2" w:space="0" w:color="FFFFFF"/>
              <w:right w:val="single" w:sz="2" w:space="0" w:color="FFFFFF"/>
              <w:insideH w:val="single" w:sz="2" w:space="0" w:color="FFFFFF"/>
              <w:insideV w:val="single" w:sz="2" w:space="0" w:color="FFFFFF"/>
            </w:tcBorders>
            <w:shd w:color="auto" w:fill="CDCDE6" w:val="clear"/>
            <w:tcMar>
              <w:left w:w="139" w:type="dxa"/>
            </w:tcMar>
            <w:vAlign w:val="center"/>
          </w:tcPr>
          <w:p>
            <w:pPr>
              <w:pStyle w:val="Normal"/>
              <w:spacing w:before="0" w:after="0"/>
              <w:jc w:val="left"/>
              <w:rPr/>
            </w:pPr>
            <w:r>
              <w:rPr/>
              <w:t>Industry verticals FTEs</w:t>
            </w:r>
          </w:p>
        </w:tc>
        <w:tc>
          <w:tcPr>
            <w:tcW w:w="1230" w:type="dxa"/>
            <w:tcBorders>
              <w:top w:val="single" w:sz="6" w:space="0" w:color="FFFFFF"/>
              <w:left w:val="single" w:sz="2" w:space="0" w:color="FFFFFF"/>
              <w:bottom w:val="single" w:sz="2" w:space="0" w:color="FFFFFF"/>
              <w:right w:val="single" w:sz="2" w:space="0" w:color="FFFFFF"/>
              <w:insideH w:val="single" w:sz="2" w:space="0" w:color="FFFFFF"/>
              <w:insideV w:val="single" w:sz="2" w:space="0" w:color="FFFFFF"/>
            </w:tcBorders>
            <w:shd w:color="auto" w:fill="CDCDE6" w:val="clear"/>
            <w:tcMar>
              <w:top w:w="72" w:type="dxa"/>
              <w:left w:w="12" w:type="dxa"/>
              <w:bottom w:w="0" w:type="dxa"/>
              <w:right w:w="15" w:type="dxa"/>
            </w:tcMar>
            <w:vAlign w:val="center"/>
          </w:tcPr>
          <w:p>
            <w:pPr>
              <w:pStyle w:val="Normal"/>
              <w:spacing w:before="0" w:after="0"/>
              <w:jc w:val="center"/>
              <w:rPr>
                <w:rFonts w:cs="Calibri"/>
                <w:sz w:val="20"/>
                <w:szCs w:val="20"/>
              </w:rPr>
            </w:pPr>
            <w:r>
              <w:rPr>
                <w:rFonts w:cs="Calibri"/>
                <w:sz w:val="20"/>
                <w:szCs w:val="20"/>
              </w:rPr>
              <w:t>0</w:t>
            </w:r>
          </w:p>
        </w:tc>
        <w:tc>
          <w:tcPr>
            <w:tcW w:w="1231" w:type="dxa"/>
            <w:tcBorders>
              <w:top w:val="single" w:sz="6" w:space="0" w:color="FFFFFF"/>
              <w:left w:val="single" w:sz="2" w:space="0" w:color="FFFFFF"/>
              <w:bottom w:val="single" w:sz="2" w:space="0" w:color="FFFFFF"/>
              <w:right w:val="single" w:sz="2" w:space="0" w:color="FFFFFF"/>
              <w:insideH w:val="single" w:sz="2" w:space="0" w:color="FFFFFF"/>
              <w:insideV w:val="single" w:sz="2" w:space="0" w:color="FFFFFF"/>
            </w:tcBorders>
            <w:shd w:color="auto" w:fill="CDCDE6" w:val="clear"/>
            <w:tcMar>
              <w:top w:w="72" w:type="dxa"/>
              <w:left w:w="12" w:type="dxa"/>
              <w:bottom w:w="0" w:type="dxa"/>
              <w:right w:w="15" w:type="dxa"/>
            </w:tcMar>
            <w:vAlign w:val="center"/>
          </w:tcPr>
          <w:p>
            <w:pPr>
              <w:pStyle w:val="Normal"/>
              <w:spacing w:before="0" w:after="0"/>
              <w:jc w:val="center"/>
              <w:rPr>
                <w:rFonts w:cs="Calibri"/>
                <w:sz w:val="20"/>
                <w:szCs w:val="20"/>
              </w:rPr>
            </w:pPr>
            <w:r>
              <w:rPr>
                <w:rFonts w:cs="Calibri"/>
                <w:sz w:val="20"/>
                <w:szCs w:val="20"/>
              </w:rPr>
              <w:t>4</w:t>
            </w:r>
          </w:p>
        </w:tc>
        <w:tc>
          <w:tcPr>
            <w:tcW w:w="1230" w:type="dxa"/>
            <w:tcBorders>
              <w:top w:val="single" w:sz="6" w:space="0" w:color="FFFFFF"/>
              <w:left w:val="single" w:sz="2" w:space="0" w:color="FFFFFF"/>
              <w:bottom w:val="single" w:sz="2" w:space="0" w:color="FFFFFF"/>
              <w:right w:val="single" w:sz="2" w:space="0" w:color="FFFFFF"/>
              <w:insideH w:val="single" w:sz="2" w:space="0" w:color="FFFFFF"/>
              <w:insideV w:val="single" w:sz="2" w:space="0" w:color="FFFFFF"/>
            </w:tcBorders>
            <w:shd w:color="auto" w:fill="CDCDE6" w:val="clear"/>
            <w:tcMar>
              <w:top w:w="72" w:type="dxa"/>
              <w:left w:w="12" w:type="dxa"/>
              <w:bottom w:w="0" w:type="dxa"/>
              <w:right w:w="15" w:type="dxa"/>
            </w:tcMar>
            <w:vAlign w:val="center"/>
          </w:tcPr>
          <w:p>
            <w:pPr>
              <w:pStyle w:val="Normal"/>
              <w:spacing w:before="0" w:after="0"/>
              <w:jc w:val="center"/>
              <w:rPr/>
            </w:pPr>
            <w:r>
              <w:rPr>
                <w:rFonts w:cs="Calibri"/>
                <w:sz w:val="20"/>
                <w:szCs w:val="20"/>
              </w:rPr>
              <w:t>4</w:t>
            </w:r>
          </w:p>
        </w:tc>
        <w:tc>
          <w:tcPr>
            <w:tcW w:w="1231" w:type="dxa"/>
            <w:tcBorders>
              <w:top w:val="single" w:sz="6" w:space="0" w:color="FFFFFF"/>
              <w:left w:val="single" w:sz="2" w:space="0" w:color="FFFFFF"/>
              <w:bottom w:val="single" w:sz="2" w:space="0" w:color="FFFFFF"/>
              <w:right w:val="single" w:sz="2" w:space="0" w:color="FFFFFF"/>
              <w:insideH w:val="single" w:sz="2" w:space="0" w:color="FFFFFF"/>
              <w:insideV w:val="single" w:sz="2" w:space="0" w:color="FFFFFF"/>
            </w:tcBorders>
            <w:shd w:color="auto" w:fill="CDCDE6" w:val="clear"/>
            <w:tcMar>
              <w:top w:w="72" w:type="dxa"/>
              <w:left w:w="12" w:type="dxa"/>
              <w:bottom w:w="0" w:type="dxa"/>
              <w:right w:w="15" w:type="dxa"/>
            </w:tcMar>
            <w:vAlign w:val="center"/>
          </w:tcPr>
          <w:p>
            <w:pPr>
              <w:pStyle w:val="Normal"/>
              <w:spacing w:before="0" w:after="0"/>
              <w:jc w:val="center"/>
              <w:rPr/>
            </w:pPr>
            <w:r>
              <w:rPr>
                <w:rFonts w:cs="Calibri"/>
                <w:sz w:val="20"/>
                <w:szCs w:val="20"/>
              </w:rPr>
              <w:t>4</w:t>
            </w:r>
          </w:p>
        </w:tc>
        <w:tc>
          <w:tcPr>
            <w:tcW w:w="1228" w:type="dxa"/>
            <w:tcBorders>
              <w:top w:val="single" w:sz="6" w:space="0" w:color="FFFFFF"/>
              <w:left w:val="single" w:sz="2" w:space="0" w:color="FFFFFF"/>
              <w:bottom w:val="single" w:sz="2" w:space="0" w:color="FFFFFF"/>
              <w:right w:val="single" w:sz="2" w:space="0" w:color="FFFFFF"/>
              <w:insideH w:val="single" w:sz="2" w:space="0" w:color="FFFFFF"/>
              <w:insideV w:val="single" w:sz="2" w:space="0" w:color="FFFFFF"/>
            </w:tcBorders>
            <w:shd w:color="auto" w:fill="CDCDE6" w:val="clear"/>
            <w:tcMar>
              <w:top w:w="72" w:type="dxa"/>
              <w:left w:w="12" w:type="dxa"/>
              <w:bottom w:w="0" w:type="dxa"/>
              <w:right w:w="15" w:type="dxa"/>
            </w:tcMar>
            <w:vAlign w:val="center"/>
          </w:tcPr>
          <w:p>
            <w:pPr>
              <w:pStyle w:val="Normal"/>
              <w:spacing w:before="0" w:after="0"/>
              <w:jc w:val="center"/>
              <w:rPr/>
            </w:pPr>
            <w:r>
              <w:rPr>
                <w:rFonts w:cs="Calibri"/>
                <w:sz w:val="20"/>
                <w:szCs w:val="20"/>
              </w:rPr>
              <w:t>4</w:t>
            </w:r>
          </w:p>
        </w:tc>
      </w:tr>
    </w:tbl>
    <w:p>
      <w:pPr>
        <w:pStyle w:val="Normal"/>
        <w:rPr/>
      </w:pPr>
      <w:r>
        <w:rPr>
          <w:lang w:val="en-US"/>
        </w:rPr>
        <w:t>The team will also include Industry specialistq whose role is to develop and animate offerings which are specifically targeting the key markets: logistic, e-health, audit and engineering.</w:t>
      </w:r>
    </w:p>
    <w:sectPr>
      <w:footerReference w:type="default" r:id="rId3"/>
      <w:type w:val="nextPage"/>
      <w:pgSz w:w="11906" w:h="16838"/>
      <w:pgMar w:left="1417" w:right="1417" w:header="0" w:top="1417" w:footer="556"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lang w:val="en-US"/>
      </w:rPr>
      <w:t>Mezzònomy Business Plan</w:t>
      <w:tab/>
      <w:t>May 2017</w:t>
      <w:tab/>
    </w:r>
    <w:r>
      <w:rPr>
        <w:lang w:val="en-US"/>
      </w:rPr>
      <w:fldChar w:fldCharType="begin"/>
    </w:r>
    <w:r>
      <w:instrText> PAGE \* ARABIC </w:instrText>
    </w:r>
    <w:r>
      <w:fldChar w:fldCharType="separate"/>
    </w:r>
    <w:r>
      <w:t>5</w:t>
    </w:r>
    <w:r>
      <w:fldChar w:fldCharType="end"/>
    </w:r>
    <w:r>
      <w:rPr>
        <w:lang w:val="en-US"/>
      </w:rPr>
      <w:t xml:space="preserve"> / </w:t>
    </w:r>
    <w:r>
      <w:rPr>
        <w:lang w:val="en-US"/>
      </w:rPr>
      <w:fldChar w:fldCharType="begin"/>
    </w:r>
    <w:r>
      <w:instrText> NUMPAGES \* ARABIC </w:instrText>
    </w:r>
    <w:r>
      <w:fldChar w:fldCharType="separate"/>
    </w:r>
    <w:r>
      <w:t>5</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ind w:left="432" w:hanging="432"/>
      </w:pPr>
    </w:lvl>
    <w:lvl w:ilvl="1">
      <w:start w:val="1"/>
      <w:pStyle w:val="Titre2"/>
      <w:numFmt w:val="decimal"/>
      <w:lvlText w:val="%1.%2"/>
      <w:lvlJc w:val="left"/>
      <w:pPr>
        <w:ind w:left="576" w:hanging="576"/>
      </w:pPr>
    </w:lvl>
    <w:lvl w:ilvl="2">
      <w:start w:val="1"/>
      <w:pStyle w:val="Titre3"/>
      <w:numFmt w:val="decimal"/>
      <w:lvlText w:val="%1.%2.%3"/>
      <w:lvlJc w:val="left"/>
      <w:pPr>
        <w:ind w:left="720" w:hanging="720"/>
      </w:pPr>
    </w:lvl>
    <w:lvl w:ilvl="3">
      <w:start w:val="1"/>
      <w:pStyle w:val="Titre4"/>
      <w:numFmt w:val="decimal"/>
      <w:lvlText w:val="%1.%2.%3.%4"/>
      <w:lvlJc w:val="left"/>
      <w:pPr>
        <w:ind w:left="864" w:hanging="864"/>
      </w:pPr>
    </w:lvl>
    <w:lvl w:ilvl="4">
      <w:start w:val="1"/>
      <w:pStyle w:val="Titre5"/>
      <w:numFmt w:val="decimal"/>
      <w:lvlText w:val="%1.%2.%3.%4.%5"/>
      <w:lvlJc w:val="left"/>
      <w:pPr>
        <w:ind w:left="1008" w:hanging="1008"/>
      </w:pPr>
    </w:lvl>
    <w:lvl w:ilvl="5">
      <w:start w:val="1"/>
      <w:pStyle w:val="Titre6"/>
      <w:numFmt w:val="decimal"/>
      <w:lvlText w:val="%1.%2.%3.%4.%5.%6"/>
      <w:lvlJc w:val="left"/>
      <w:pPr>
        <w:ind w:left="1152" w:hanging="1152"/>
      </w:pPr>
    </w:lvl>
    <w:lvl w:ilvl="6">
      <w:start w:val="1"/>
      <w:pStyle w:val="Titre7"/>
      <w:numFmt w:val="decimal"/>
      <w:lvlText w:val="%1.%2.%3.%4.%5.%6.%7"/>
      <w:lvlJc w:val="left"/>
      <w:pPr>
        <w:ind w:left="1296" w:hanging="1296"/>
      </w:pPr>
    </w:lvl>
    <w:lvl w:ilvl="7">
      <w:start w:val="1"/>
      <w:pStyle w:val="Titre8"/>
      <w:numFmt w:val="decimal"/>
      <w:lvlText w:val="%1.%2.%3.%4.%5.%6.%7.%8"/>
      <w:lvlJc w:val="left"/>
      <w:pPr>
        <w:ind w:left="1440" w:hanging="1440"/>
      </w:pPr>
    </w:lvl>
    <w:lvl w:ilvl="8">
      <w:start w:val="1"/>
      <w:pStyle w:val="Titre9"/>
      <w:numFmt w:val="decimal"/>
      <w:lvlText w:val="%1.%2.%3.%4.%5.%6.%7.%8.%9"/>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505" w:hanging="705"/>
      </w:pPr>
      <w:rPr>
        <w:rFonts w:ascii="Calibri" w:hAnsi="Calibri" w:cs="Calibri" w:hint="default"/>
        <w:rFonts w:cs="Calibri"/>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708f3"/>
    <w:pPr>
      <w:widowControl/>
      <w:bidi w:val="0"/>
      <w:spacing w:lineRule="auto" w:line="259" w:before="240" w:after="0"/>
      <w:jc w:val="both"/>
    </w:pPr>
    <w:rPr>
      <w:rFonts w:ascii="Calibri" w:hAnsi="Calibri" w:eastAsia="Calibri" w:cs=""/>
      <w:color w:val="00000A"/>
      <w:sz w:val="22"/>
      <w:szCs w:val="22"/>
      <w:lang w:val="fr-FR" w:eastAsia="en-US" w:bidi="ar-SA"/>
    </w:rPr>
  </w:style>
  <w:style w:type="paragraph" w:styleId="Titre1">
    <w:name w:val="Heading 1"/>
    <w:basedOn w:val="Normal"/>
    <w:next w:val="Normal"/>
    <w:link w:val="Titre1Car"/>
    <w:uiPriority w:val="9"/>
    <w:qFormat/>
    <w:rsid w:val="005f2f8a"/>
    <w:pPr>
      <w:keepNext/>
      <w:keepLines/>
      <w:numPr>
        <w:ilvl w:val="0"/>
        <w:numId w:val="1"/>
      </w:numPr>
      <w:spacing w:before="240" w:after="120"/>
      <w:outlineLvl w:val="0"/>
      <w:outlineLvl w:val="0"/>
    </w:pPr>
    <w:rPr>
      <w:rFonts w:ascii="Calibri Light" w:hAnsi="Calibri Light" w:eastAsia="" w:cs="" w:asciiTheme="majorHAnsi" w:cstheme="majorBidi" w:eastAsiaTheme="majorEastAsia" w:hAnsiTheme="majorHAnsi"/>
      <w:color w:val="2E74B5" w:themeColor="accent1" w:themeShade="bf"/>
      <w:sz w:val="32"/>
      <w:szCs w:val="32"/>
      <w:lang w:val="en-US"/>
    </w:rPr>
  </w:style>
  <w:style w:type="paragraph" w:styleId="Titre2">
    <w:name w:val="Heading 2"/>
    <w:basedOn w:val="Normal"/>
    <w:next w:val="Normal"/>
    <w:link w:val="Titre2Car"/>
    <w:uiPriority w:val="9"/>
    <w:unhideWhenUsed/>
    <w:qFormat/>
    <w:rsid w:val="005f2f8a"/>
    <w:pPr>
      <w:keepNext/>
      <w:keepLines/>
      <w:numPr>
        <w:ilvl w:val="1"/>
        <w:numId w:val="1"/>
      </w:numPr>
      <w:spacing w:before="240" w:after="120"/>
      <w:outlineLvl w:val="1"/>
      <w:outlineLvl w:val="1"/>
    </w:pPr>
    <w:rPr>
      <w:rFonts w:ascii="Calibri Light" w:hAnsi="Calibri Light" w:eastAsia="" w:cs="" w:asciiTheme="majorHAnsi" w:cstheme="majorBidi" w:eastAsiaTheme="majorEastAsia" w:hAnsiTheme="majorHAnsi"/>
      <w:color w:val="2E74B5" w:themeColor="accent1" w:themeShade="bf"/>
      <w:sz w:val="26"/>
      <w:szCs w:val="26"/>
      <w:lang w:val="en-US"/>
    </w:rPr>
  </w:style>
  <w:style w:type="paragraph" w:styleId="Titre3">
    <w:name w:val="Heading 3"/>
    <w:basedOn w:val="Normal"/>
    <w:next w:val="Normal"/>
    <w:link w:val="Titre3Car"/>
    <w:uiPriority w:val="9"/>
    <w:unhideWhenUsed/>
    <w:qFormat/>
    <w:rsid w:val="00187ae0"/>
    <w:pPr>
      <w:keepNext/>
      <w:keepLines/>
      <w:numPr>
        <w:ilvl w:val="2"/>
        <w:numId w:val="1"/>
      </w:numPr>
      <w:spacing w:before="240" w:after="120"/>
      <w:outlineLvl w:val="2"/>
      <w:outlineLvl w:val="2"/>
    </w:pPr>
    <w:rPr>
      <w:rFonts w:ascii="Calibri Light" w:hAnsi="Calibri Light" w:eastAsia="" w:cs="" w:asciiTheme="majorHAnsi" w:cstheme="majorBidi" w:eastAsiaTheme="majorEastAsia" w:hAnsiTheme="majorHAnsi"/>
      <w:color w:val="1F4D78" w:themeColor="accent1" w:themeShade="7f"/>
      <w:sz w:val="24"/>
      <w:szCs w:val="24"/>
      <w:lang w:val="en-US"/>
    </w:rPr>
  </w:style>
  <w:style w:type="paragraph" w:styleId="Titre4">
    <w:name w:val="Heading 4"/>
    <w:basedOn w:val="Normal"/>
    <w:next w:val="Normal"/>
    <w:link w:val="Titre4Car"/>
    <w:uiPriority w:val="9"/>
    <w:semiHidden/>
    <w:unhideWhenUsed/>
    <w:qFormat/>
    <w:rsid w:val="00573e12"/>
    <w:pPr>
      <w:keepNext/>
      <w:keepLines/>
      <w:numPr>
        <w:ilvl w:val="3"/>
        <w:numId w:val="1"/>
      </w:numPr>
      <w:spacing w:before="40" w:after="0"/>
      <w:outlineLvl w:val="3"/>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Titre5">
    <w:name w:val="Heading 5"/>
    <w:basedOn w:val="Normal"/>
    <w:next w:val="Normal"/>
    <w:link w:val="Titre5Car"/>
    <w:uiPriority w:val="9"/>
    <w:semiHidden/>
    <w:unhideWhenUsed/>
    <w:qFormat/>
    <w:rsid w:val="00573e12"/>
    <w:pPr>
      <w:keepNext/>
      <w:keepLines/>
      <w:numPr>
        <w:ilvl w:val="4"/>
        <w:numId w:val="1"/>
      </w:numPr>
      <w:spacing w:before="40" w:after="0"/>
      <w:outlineLvl w:val="4"/>
      <w:outlineLvl w:val="4"/>
    </w:pPr>
    <w:rPr>
      <w:rFonts w:ascii="Calibri Light" w:hAnsi="Calibri Light" w:eastAsia="" w:cs="" w:asciiTheme="majorHAnsi" w:cstheme="majorBidi" w:eastAsiaTheme="majorEastAsia" w:hAnsiTheme="majorHAnsi"/>
      <w:color w:val="2E74B5" w:themeColor="accent1" w:themeShade="bf"/>
    </w:rPr>
  </w:style>
  <w:style w:type="paragraph" w:styleId="Titre6">
    <w:name w:val="Heading 6"/>
    <w:basedOn w:val="Normal"/>
    <w:next w:val="Normal"/>
    <w:link w:val="Titre6Car"/>
    <w:uiPriority w:val="9"/>
    <w:semiHidden/>
    <w:unhideWhenUsed/>
    <w:qFormat/>
    <w:rsid w:val="00573e12"/>
    <w:pPr>
      <w:keepNext/>
      <w:keepLines/>
      <w:numPr>
        <w:ilvl w:val="5"/>
        <w:numId w:val="1"/>
      </w:numPr>
      <w:spacing w:before="40" w:after="0"/>
      <w:outlineLvl w:val="5"/>
      <w:outlineLvl w:val="5"/>
    </w:pPr>
    <w:rPr>
      <w:rFonts w:ascii="Calibri Light" w:hAnsi="Calibri Light" w:eastAsia="" w:cs="" w:asciiTheme="majorHAnsi" w:cstheme="majorBidi" w:eastAsiaTheme="majorEastAsia" w:hAnsiTheme="majorHAnsi"/>
      <w:color w:val="1F4D78" w:themeColor="accent1" w:themeShade="7f"/>
    </w:rPr>
  </w:style>
  <w:style w:type="paragraph" w:styleId="Titre7">
    <w:name w:val="Heading 7"/>
    <w:basedOn w:val="Normal"/>
    <w:next w:val="Normal"/>
    <w:link w:val="Titre7Car"/>
    <w:uiPriority w:val="9"/>
    <w:semiHidden/>
    <w:unhideWhenUsed/>
    <w:qFormat/>
    <w:rsid w:val="00573e12"/>
    <w:pPr>
      <w:keepNext/>
      <w:keepLines/>
      <w:numPr>
        <w:ilvl w:val="6"/>
        <w:numId w:val="1"/>
      </w:numPr>
      <w:spacing w:before="40" w:after="0"/>
      <w:outlineLvl w:val="6"/>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Titre8">
    <w:name w:val="Heading 8"/>
    <w:basedOn w:val="Normal"/>
    <w:next w:val="Normal"/>
    <w:link w:val="Titre8Car"/>
    <w:uiPriority w:val="9"/>
    <w:semiHidden/>
    <w:unhideWhenUsed/>
    <w:qFormat/>
    <w:rsid w:val="00573e12"/>
    <w:pPr>
      <w:keepNext/>
      <w:keepLines/>
      <w:numPr>
        <w:ilvl w:val="7"/>
        <w:numId w:val="1"/>
      </w:numPr>
      <w:spacing w:before="40" w:after="0"/>
      <w:outlineLvl w:val="7"/>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Titre9">
    <w:name w:val="Heading 9"/>
    <w:basedOn w:val="Normal"/>
    <w:next w:val="Normal"/>
    <w:link w:val="Titre9Car"/>
    <w:uiPriority w:val="9"/>
    <w:semiHidden/>
    <w:unhideWhenUsed/>
    <w:qFormat/>
    <w:rsid w:val="00573e12"/>
    <w:pPr>
      <w:keepNext/>
      <w:keepLines/>
      <w:numPr>
        <w:ilvl w:val="8"/>
        <w:numId w:val="1"/>
      </w:numPr>
      <w:spacing w:before="40" w:after="0"/>
      <w:outlineLvl w:val="8"/>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5f2f8a"/>
    <w:rPr>
      <w:rFonts w:ascii="Calibri Light" w:hAnsi="Calibri Light" w:eastAsia="" w:cs="" w:asciiTheme="majorHAnsi" w:cstheme="majorBidi" w:eastAsiaTheme="majorEastAsia" w:hAnsiTheme="majorHAnsi"/>
      <w:color w:val="2E74B5" w:themeColor="accent1" w:themeShade="bf"/>
      <w:sz w:val="32"/>
      <w:szCs w:val="32"/>
      <w:lang w:val="en-US"/>
    </w:rPr>
  </w:style>
  <w:style w:type="character" w:styleId="Puces" w:customStyle="1">
    <w:name w:val="Puces"/>
    <w:qFormat/>
    <w:rPr>
      <w:rFonts w:ascii="OpenSymbol" w:hAnsi="OpenSymbol" w:eastAsia="OpenSymbol" w:cs="OpenSymbol"/>
    </w:rPr>
  </w:style>
  <w:style w:type="character" w:styleId="TextedebullesCar" w:customStyle="1">
    <w:name w:val="Texte de bulles Car"/>
    <w:basedOn w:val="DefaultParagraphFont"/>
    <w:link w:val="Textedebulles"/>
    <w:uiPriority w:val="99"/>
    <w:semiHidden/>
    <w:qFormat/>
    <w:rsid w:val="002f51e3"/>
    <w:rPr>
      <w:rFonts w:ascii="Segoe UI" w:hAnsi="Segoe UI" w:cs="Segoe UI"/>
      <w:color w:val="00000A"/>
      <w:sz w:val="18"/>
      <w:szCs w:val="18"/>
    </w:rPr>
  </w:style>
  <w:style w:type="character" w:styleId="Annotationreference">
    <w:name w:val="annotation reference"/>
    <w:basedOn w:val="DefaultParagraphFont"/>
    <w:uiPriority w:val="99"/>
    <w:semiHidden/>
    <w:unhideWhenUsed/>
    <w:qFormat/>
    <w:rsid w:val="007d7749"/>
    <w:rPr>
      <w:sz w:val="16"/>
      <w:szCs w:val="16"/>
    </w:rPr>
  </w:style>
  <w:style w:type="character" w:styleId="CommentaireCar" w:customStyle="1">
    <w:name w:val="Commentaire Car"/>
    <w:basedOn w:val="DefaultParagraphFont"/>
    <w:link w:val="Commentaire"/>
    <w:uiPriority w:val="99"/>
    <w:semiHidden/>
    <w:qFormat/>
    <w:rsid w:val="007d7749"/>
    <w:rPr>
      <w:color w:val="00000A"/>
      <w:szCs w:val="20"/>
    </w:rPr>
  </w:style>
  <w:style w:type="character" w:styleId="ObjetducommentaireCar" w:customStyle="1">
    <w:name w:val="Objet du commentaire Car"/>
    <w:basedOn w:val="CommentaireCar"/>
    <w:link w:val="Objetducommentaire"/>
    <w:uiPriority w:val="99"/>
    <w:semiHidden/>
    <w:qFormat/>
    <w:rsid w:val="007d7749"/>
    <w:rPr>
      <w:b/>
      <w:bCs/>
      <w:color w:val="00000A"/>
      <w:szCs w:val="20"/>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Caractresdenumrotation" w:customStyle="1">
    <w:name w:val="Caractères de numérotation"/>
    <w:qFormat/>
    <w:rPr/>
  </w:style>
  <w:style w:type="character" w:styleId="Titre2Car" w:customStyle="1">
    <w:name w:val="Titre 2 Car"/>
    <w:basedOn w:val="DefaultParagraphFont"/>
    <w:link w:val="Titre2"/>
    <w:uiPriority w:val="9"/>
    <w:qFormat/>
    <w:rsid w:val="005f2f8a"/>
    <w:rPr>
      <w:rFonts w:ascii="Calibri Light" w:hAnsi="Calibri Light" w:eastAsia="" w:cs="" w:asciiTheme="majorHAnsi" w:cstheme="majorBidi" w:eastAsiaTheme="majorEastAsia" w:hAnsiTheme="majorHAnsi"/>
      <w:color w:val="2E74B5" w:themeColor="accent1" w:themeShade="bf"/>
      <w:sz w:val="26"/>
      <w:szCs w:val="26"/>
      <w:lang w:val="en-US"/>
    </w:rPr>
  </w:style>
  <w:style w:type="character" w:styleId="Titre3Car" w:customStyle="1">
    <w:name w:val="Titre 3 Car"/>
    <w:basedOn w:val="DefaultParagraphFont"/>
    <w:link w:val="Titre3"/>
    <w:uiPriority w:val="9"/>
    <w:qFormat/>
    <w:rsid w:val="00187ae0"/>
    <w:rPr>
      <w:rFonts w:ascii="Calibri Light" w:hAnsi="Calibri Light" w:eastAsia="" w:cs="" w:asciiTheme="majorHAnsi" w:cstheme="majorBidi" w:eastAsiaTheme="majorEastAsia" w:hAnsiTheme="majorHAnsi"/>
      <w:color w:val="1F4D78" w:themeColor="accent1" w:themeShade="7f"/>
      <w:sz w:val="24"/>
      <w:szCs w:val="24"/>
      <w:lang w:val="en-US"/>
    </w:rPr>
  </w:style>
  <w:style w:type="character" w:styleId="Titre4Car" w:customStyle="1">
    <w:name w:val="Titre 4 Car"/>
    <w:basedOn w:val="DefaultParagraphFont"/>
    <w:link w:val="Titre4"/>
    <w:uiPriority w:val="9"/>
    <w:semiHidden/>
    <w:qFormat/>
    <w:rsid w:val="00573e12"/>
    <w:rPr>
      <w:rFonts w:ascii="Calibri Light" w:hAnsi="Calibri Light" w:eastAsia="" w:cs="" w:asciiTheme="majorHAnsi" w:cstheme="majorBidi" w:eastAsiaTheme="majorEastAsia" w:hAnsiTheme="majorHAnsi"/>
      <w:i/>
      <w:iCs/>
      <w:color w:val="2E74B5" w:themeColor="accent1" w:themeShade="bf"/>
      <w:sz w:val="22"/>
    </w:rPr>
  </w:style>
  <w:style w:type="character" w:styleId="Titre5Car" w:customStyle="1">
    <w:name w:val="Titre 5 Car"/>
    <w:basedOn w:val="DefaultParagraphFont"/>
    <w:link w:val="Titre5"/>
    <w:uiPriority w:val="9"/>
    <w:semiHidden/>
    <w:qFormat/>
    <w:rsid w:val="00573e12"/>
    <w:rPr>
      <w:rFonts w:ascii="Calibri Light" w:hAnsi="Calibri Light" w:eastAsia="" w:cs="" w:asciiTheme="majorHAnsi" w:cstheme="majorBidi" w:eastAsiaTheme="majorEastAsia" w:hAnsiTheme="majorHAnsi"/>
      <w:color w:val="2E74B5" w:themeColor="accent1" w:themeShade="bf"/>
      <w:sz w:val="22"/>
    </w:rPr>
  </w:style>
  <w:style w:type="character" w:styleId="Titre6Car" w:customStyle="1">
    <w:name w:val="Titre 6 Car"/>
    <w:basedOn w:val="DefaultParagraphFont"/>
    <w:link w:val="Titre6"/>
    <w:uiPriority w:val="9"/>
    <w:semiHidden/>
    <w:qFormat/>
    <w:rsid w:val="00573e12"/>
    <w:rPr>
      <w:rFonts w:ascii="Calibri Light" w:hAnsi="Calibri Light" w:eastAsia="" w:cs="" w:asciiTheme="majorHAnsi" w:cstheme="majorBidi" w:eastAsiaTheme="majorEastAsia" w:hAnsiTheme="majorHAnsi"/>
      <w:color w:val="1F4D78" w:themeColor="accent1" w:themeShade="7f"/>
      <w:sz w:val="22"/>
    </w:rPr>
  </w:style>
  <w:style w:type="character" w:styleId="Titre7Car" w:customStyle="1">
    <w:name w:val="Titre 7 Car"/>
    <w:basedOn w:val="DefaultParagraphFont"/>
    <w:link w:val="Titre7"/>
    <w:uiPriority w:val="9"/>
    <w:semiHidden/>
    <w:qFormat/>
    <w:rsid w:val="00573e12"/>
    <w:rPr>
      <w:rFonts w:ascii="Calibri Light" w:hAnsi="Calibri Light" w:eastAsia="" w:cs="" w:asciiTheme="majorHAnsi" w:cstheme="majorBidi" w:eastAsiaTheme="majorEastAsia" w:hAnsiTheme="majorHAnsi"/>
      <w:i/>
      <w:iCs/>
      <w:color w:val="1F4D78" w:themeColor="accent1" w:themeShade="7f"/>
      <w:sz w:val="22"/>
    </w:rPr>
  </w:style>
  <w:style w:type="character" w:styleId="Titre8Car" w:customStyle="1">
    <w:name w:val="Titre 8 Car"/>
    <w:basedOn w:val="DefaultParagraphFont"/>
    <w:link w:val="Titre8"/>
    <w:uiPriority w:val="9"/>
    <w:semiHidden/>
    <w:qFormat/>
    <w:rsid w:val="00573e12"/>
    <w:rPr>
      <w:rFonts w:ascii="Calibri Light" w:hAnsi="Calibri Light" w:eastAsia="" w:cs="" w:asciiTheme="majorHAnsi" w:cstheme="majorBidi" w:eastAsiaTheme="majorEastAsia" w:hAnsiTheme="majorHAnsi"/>
      <w:color w:val="272727" w:themeColor="text1" w:themeTint="d8"/>
      <w:sz w:val="21"/>
      <w:szCs w:val="21"/>
    </w:rPr>
  </w:style>
  <w:style w:type="character" w:styleId="Titre9Car" w:customStyle="1">
    <w:name w:val="Titre 9 Car"/>
    <w:basedOn w:val="DefaultParagraphFont"/>
    <w:link w:val="Titre9"/>
    <w:uiPriority w:val="9"/>
    <w:semiHidden/>
    <w:qFormat/>
    <w:rsid w:val="00573e12"/>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LienInternet">
    <w:name w:val="Lien Internet"/>
    <w:basedOn w:val="DefaultParagraphFont"/>
    <w:uiPriority w:val="99"/>
    <w:unhideWhenUsed/>
    <w:rsid w:val="009d71c0"/>
    <w:rPr>
      <w:color w:val="0563C1" w:themeColor="hyperlink"/>
      <w:u w:val="single"/>
    </w:rPr>
  </w:style>
  <w:style w:type="character" w:styleId="EntteCar" w:customStyle="1">
    <w:name w:val="En-tête Car"/>
    <w:basedOn w:val="DefaultParagraphFont"/>
    <w:link w:val="En-tte"/>
    <w:uiPriority w:val="99"/>
    <w:qFormat/>
    <w:rsid w:val="00811d5c"/>
    <w:rPr>
      <w:rFonts w:ascii="Calibri" w:hAnsi="Calibri" w:eastAsia="Calibri"/>
      <w:color w:val="00000A"/>
      <w:sz w:val="22"/>
    </w:rPr>
  </w:style>
  <w:style w:type="character" w:styleId="PieddepageCar" w:customStyle="1">
    <w:name w:val="Pied de page Car"/>
    <w:basedOn w:val="DefaultParagraphFont"/>
    <w:link w:val="Pieddepage"/>
    <w:uiPriority w:val="99"/>
    <w:qFormat/>
    <w:rsid w:val="00811d5c"/>
    <w:rPr>
      <w:rFonts w:ascii="Calibri" w:hAnsi="Calibri" w:eastAsia="Calibri"/>
      <w:color w:val="00000A"/>
      <w:sz w:val="22"/>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Courier New"/>
    </w:rPr>
  </w:style>
  <w:style w:type="character" w:styleId="ListLabel164">
    <w:name w:val="ListLabel 164"/>
    <w:qFormat/>
    <w:rPr>
      <w:rFonts w:cs="Courier New"/>
    </w:rPr>
  </w:style>
  <w:style w:type="character" w:styleId="ListLabel165">
    <w:name w:val="ListLabel 165"/>
    <w:qFormat/>
    <w:rPr>
      <w:rFonts w:cs="Courier New"/>
    </w:rPr>
  </w:style>
  <w:style w:type="character" w:styleId="ListLabel166">
    <w:name w:val="ListLabel 166"/>
    <w:qFormat/>
    <w:rPr>
      <w:rFonts w:cs="Courier New"/>
    </w:rPr>
  </w:style>
  <w:style w:type="character" w:styleId="ListLabel167">
    <w:name w:val="ListLabel 167"/>
    <w:qFormat/>
    <w:rPr>
      <w:rFonts w:cs="Courier New"/>
    </w:rPr>
  </w:style>
  <w:style w:type="character" w:styleId="ListLabel168">
    <w:name w:val="ListLabel 168"/>
    <w:qFormat/>
    <w:rPr>
      <w:rFonts w:cs="Courier New"/>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cs="Courier New"/>
    </w:rPr>
  </w:style>
  <w:style w:type="character" w:styleId="ListLabel179">
    <w:name w:val="ListLabel 179"/>
    <w:qFormat/>
    <w:rPr>
      <w:rFonts w:eastAsia="Calibri" w:cs="Calibri"/>
    </w:rPr>
  </w:style>
  <w:style w:type="character" w:styleId="ListLabel180">
    <w:name w:val="ListLabel 180"/>
    <w:qFormat/>
    <w:rPr>
      <w:rFonts w:cs="Courier New"/>
    </w:rPr>
  </w:style>
  <w:style w:type="character" w:styleId="ListLabel181">
    <w:name w:val="ListLabel 181"/>
    <w:qFormat/>
    <w:rPr>
      <w:rFonts w:cs="Courier New"/>
    </w:rPr>
  </w:style>
  <w:style w:type="character" w:styleId="ListLabel182">
    <w:name w:val="ListLabel 182"/>
    <w:qFormat/>
    <w:rPr>
      <w:rFonts w:cs="Courier New"/>
    </w:rPr>
  </w:style>
  <w:style w:type="character" w:styleId="ListLabel183">
    <w:name w:val="ListLabel 183"/>
    <w:qFormat/>
    <w:rPr>
      <w:rFonts w:cs="Courier New"/>
    </w:rPr>
  </w:style>
  <w:style w:type="character" w:styleId="ListLabel184">
    <w:name w:val="ListLabel 184"/>
    <w:qFormat/>
    <w:rPr>
      <w:rFonts w:cs="Courier New"/>
    </w:rPr>
  </w:style>
  <w:style w:type="character" w:styleId="ListLabel185">
    <w:name w:val="ListLabel 185"/>
    <w:qFormat/>
    <w:rPr>
      <w:rFonts w:cs="Courier New"/>
    </w:rPr>
  </w:style>
  <w:style w:type="character" w:styleId="ListLabel186">
    <w:name w:val="ListLabel 186"/>
    <w:qFormat/>
    <w:rPr>
      <w:rFonts w:cs="Courier New"/>
    </w:rPr>
  </w:style>
  <w:style w:type="character" w:styleId="ListLabel187">
    <w:name w:val="ListLabel 187"/>
    <w:qFormat/>
    <w:rPr>
      <w:rFonts w:cs="Courier New"/>
    </w:rPr>
  </w:style>
  <w:style w:type="character" w:styleId="ListLabel188">
    <w:name w:val="ListLabel 188"/>
    <w:qFormat/>
    <w:rPr>
      <w:rFonts w:cs="Courier New"/>
    </w:rPr>
  </w:style>
  <w:style w:type="character" w:styleId="ListLabel189">
    <w:name w:val="ListLabel 189"/>
    <w:qFormat/>
    <w:rPr>
      <w:rFonts w:cs="Courier New"/>
    </w:rPr>
  </w:style>
  <w:style w:type="character" w:styleId="ListLabel190">
    <w:name w:val="ListLabel 190"/>
    <w:qFormat/>
    <w:rPr>
      <w:rFonts w:cs="Courier New"/>
    </w:rPr>
  </w:style>
  <w:style w:type="character" w:styleId="Sautdindex">
    <w:name w:val="Saut d'index"/>
    <w:qFormat/>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Titreprincipal">
    <w:name w:val="Title"/>
    <w:basedOn w:val="Normal"/>
    <w:qFormat/>
    <w:pPr>
      <w:keepNext/>
    </w:pPr>
    <w:rPr>
      <w:rFonts w:ascii="Liberation Sans" w:hAnsi="Liberation Sans" w:eastAsia="Noto Sans CJK SC Regular" w:cs="FreeSans"/>
      <w:sz w:val="28"/>
      <w:szCs w:val="28"/>
    </w:rPr>
  </w:style>
  <w:style w:type="paragraph" w:styleId="Caption">
    <w:name w:val="caption"/>
    <w:basedOn w:val="Normal"/>
    <w:qFormat/>
    <w:pPr>
      <w:suppressLineNumbers/>
      <w:spacing w:before="120" w:after="0"/>
    </w:pPr>
    <w:rPr>
      <w:rFonts w:cs="FreeSans"/>
      <w:i/>
      <w:iCs/>
      <w:sz w:val="24"/>
      <w:szCs w:val="24"/>
    </w:rPr>
  </w:style>
  <w:style w:type="paragraph" w:styleId="NormalWeb">
    <w:name w:val="Normal (Web)"/>
    <w:basedOn w:val="Normal"/>
    <w:uiPriority w:val="99"/>
    <w:semiHidden/>
    <w:unhideWhenUsed/>
    <w:qFormat/>
    <w:rsid w:val="0069325a"/>
    <w:pPr>
      <w:spacing w:lineRule="auto" w:line="240" w:beforeAutospacing="1" w:afterAutospacing="1"/>
    </w:pPr>
    <w:rPr>
      <w:rFonts w:ascii="Times New Roman" w:hAnsi="Times New Roman" w:eastAsia="Times New Roman" w:cs="Times New Roman"/>
      <w:sz w:val="24"/>
      <w:szCs w:val="24"/>
      <w:lang w:eastAsia="fr-FR"/>
    </w:rPr>
  </w:style>
  <w:style w:type="paragraph" w:styleId="BalloonText">
    <w:name w:val="Balloon Text"/>
    <w:basedOn w:val="Normal"/>
    <w:link w:val="TextedebullesCar"/>
    <w:uiPriority w:val="99"/>
    <w:semiHidden/>
    <w:unhideWhenUsed/>
    <w:qFormat/>
    <w:rsid w:val="002f51e3"/>
    <w:pPr>
      <w:spacing w:lineRule="auto" w:line="240" w:before="0" w:after="0"/>
    </w:pPr>
    <w:rPr>
      <w:rFonts w:ascii="Segoe UI" w:hAnsi="Segoe UI" w:cs="Segoe UI"/>
      <w:sz w:val="18"/>
      <w:szCs w:val="18"/>
    </w:rPr>
  </w:style>
  <w:style w:type="paragraph" w:styleId="Annotationtext">
    <w:name w:val="annotation text"/>
    <w:basedOn w:val="Normal"/>
    <w:link w:val="CommentaireCar"/>
    <w:uiPriority w:val="99"/>
    <w:semiHidden/>
    <w:unhideWhenUsed/>
    <w:qFormat/>
    <w:rsid w:val="007d7749"/>
    <w:pPr>
      <w:spacing w:lineRule="auto" w:line="240"/>
    </w:pPr>
    <w:rPr>
      <w:sz w:val="20"/>
      <w:szCs w:val="20"/>
    </w:rPr>
  </w:style>
  <w:style w:type="paragraph" w:styleId="Annotationsubject">
    <w:name w:val="annotation subject"/>
    <w:basedOn w:val="Annotationtext"/>
    <w:link w:val="ObjetducommentaireCar"/>
    <w:uiPriority w:val="99"/>
    <w:semiHidden/>
    <w:unhideWhenUsed/>
    <w:qFormat/>
    <w:rsid w:val="007d7749"/>
    <w:pPr/>
    <w:rPr>
      <w:b/>
      <w:bCs/>
    </w:rPr>
  </w:style>
  <w:style w:type="paragraph" w:styleId="Tabledesmatiresniveau1">
    <w:name w:val="TOC 1"/>
    <w:basedOn w:val="Normal"/>
    <w:next w:val="Normal"/>
    <w:autoRedefine/>
    <w:uiPriority w:val="39"/>
    <w:unhideWhenUsed/>
    <w:rsid w:val="005f2f8a"/>
    <w:pPr>
      <w:spacing w:before="120" w:after="0"/>
    </w:pPr>
    <w:rPr/>
  </w:style>
  <w:style w:type="paragraph" w:styleId="Tabledesmatiresniveau2">
    <w:name w:val="TOC 2"/>
    <w:basedOn w:val="Normal"/>
    <w:next w:val="Normal"/>
    <w:autoRedefine/>
    <w:uiPriority w:val="39"/>
    <w:unhideWhenUsed/>
    <w:rsid w:val="005f2f8a"/>
    <w:pPr>
      <w:tabs>
        <w:tab w:val="left" w:pos="880" w:leader="none"/>
        <w:tab w:val="right" w:pos="9062" w:leader="dot"/>
      </w:tabs>
      <w:spacing w:before="0" w:after="0"/>
      <w:ind w:left="221" w:hanging="0"/>
    </w:pPr>
    <w:rPr/>
  </w:style>
  <w:style w:type="paragraph" w:styleId="Tabledesmatiresniveau3">
    <w:name w:val="TOC 3"/>
    <w:basedOn w:val="Normal"/>
    <w:next w:val="Normal"/>
    <w:autoRedefine/>
    <w:uiPriority w:val="39"/>
    <w:unhideWhenUsed/>
    <w:rsid w:val="005f2f8a"/>
    <w:pPr>
      <w:spacing w:before="0" w:after="0"/>
      <w:ind w:left="442" w:hanging="0"/>
    </w:pPr>
    <w:rPr/>
  </w:style>
  <w:style w:type="paragraph" w:styleId="ListParagraph">
    <w:name w:val="List Paragraph"/>
    <w:basedOn w:val="Normal"/>
    <w:uiPriority w:val="34"/>
    <w:qFormat/>
    <w:rsid w:val="00876662"/>
    <w:pPr>
      <w:spacing w:before="240" w:after="0"/>
      <w:ind w:left="720" w:hanging="0"/>
      <w:contextualSpacing/>
    </w:pPr>
    <w:rPr/>
  </w:style>
  <w:style w:type="paragraph" w:styleId="Entte">
    <w:name w:val="Header"/>
    <w:basedOn w:val="Normal"/>
    <w:link w:val="En-tteCar"/>
    <w:uiPriority w:val="99"/>
    <w:unhideWhenUsed/>
    <w:rsid w:val="00811d5c"/>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811d5c"/>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LibreOffice/5.1.6.2$Linux_X86_64 LibreOffice_project/10m0$Build-2</Application>
  <Pages>5</Pages>
  <Words>1002</Words>
  <Characters>5086</Characters>
  <CharactersWithSpaces>5919</CharactersWithSpaces>
  <Paragraphs>131</Paragraphs>
  <Company>ALTRAN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2017-06-05T14:06:00Z</dcterms:created>
  <dc:creator>François Charpe</dc:creator>
  <dc:description/>
  <dc:language>en-GB</dc:language>
  <cp:lastModifiedBy>Gradit </cp:lastModifiedBy>
  <cp:lastPrinted>2017-04-18T10:17:00Z</cp:lastPrinted>
  <dcterms:modified xsi:type="dcterms:W3CDTF">2017-06-23T16:00:01Z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ALTRAN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-393589683</vt:i4>
  </property>
  <property fmtid="{D5CDD505-2E9C-101B-9397-08002B2CF9AE}" pid="10" name="_AuthorEmail">
    <vt:lpwstr>francois.charpe@orange.fr</vt:lpwstr>
  </property>
  <property fmtid="{D5CDD505-2E9C-101B-9397-08002B2CF9AE}" pid="11" name="_AuthorEmailDisplayName">
    <vt:lpwstr>François Charpe - Orange - IMAP</vt:lpwstr>
  </property>
  <property fmtid="{D5CDD505-2E9C-101B-9397-08002B2CF9AE}" pid="12" name="_EmailSubject">
    <vt:lpwstr>Elements BP Mezzonomy</vt:lpwstr>
  </property>
  <property fmtid="{D5CDD505-2E9C-101B-9397-08002B2CF9AE}" pid="13" name="_NewReviewCycle">
    <vt:lpwstr/>
  </property>
</Properties>
</file>