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Michael B. Flynn</w:t>
      </w:r>
      <w:r>
        <w:t xml:space="preserve"> </w:t>
      </w:r>
      <w:r>
        <w:t xml:space="preserve">Independent researcher</w:t>
      </w:r>
      <w:r>
        <w:t xml:space="preserve"> </w:t>
      </w:r>
      <w:r>
        <w:t xml:space="preserve">Asheville, NC 28801, USA</w:t>
      </w:r>
      <w:r>
        <w:t xml:space="preserve"> </w:t>
      </w:r>
      <w:r>
        <w:t xml:space="preserve">michaelbflynn@gmail.com</w:t>
      </w:r>
      <w:r>
        <w:t xml:space="preserve"> </w:t>
      </w:r>
      <w:r>
        <w:t xml:space="preserve">ORCID: 0009-0004-2410-7950</w:t>
      </w:r>
    </w:p>
    <w:p>
      <w:pPr>
        <w:pStyle w:val="BodyText"/>
      </w:pPr>
      <w:r>
        <w:t xml:space="preserve">19 May 2026</w:t>
      </w:r>
    </w:p>
    <w:p>
      <w:pPr>
        <w:pStyle w:val="BodyText"/>
      </w:pPr>
      <w:r>
        <w:t xml:space="preserve">The Editors</w:t>
      </w:r>
      <w:r>
        <w:t xml:space="preserve"> </w:t>
      </w:r>
      <w:r>
        <w:rPr>
          <w:i/>
          <w:iCs/>
        </w:rPr>
        <w:t xml:space="preserve">SoftwareX</w:t>
      </w:r>
      <w:r>
        <w:t xml:space="preserve"> </w:t>
      </w:r>
      <w:r>
        <w:t xml:space="preserve">Elsevier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find attached the manuscript</w:t>
      </w:r>
      <w:r>
        <w:t xml:space="preserve"> </w:t>
      </w:r>
      <w:r>
        <w:t xml:space="preserve">“swmm-breach: A Python package for probabilistic dam-breach hydrograph forecasting in EPA SWMM and PCSWMM”</w:t>
      </w:r>
      <w:r>
        <w:t xml:space="preserve"> </w:t>
      </w:r>
      <w:r>
        <w:t xml:space="preserve">for consideration as an Original Software Publication in</w:t>
      </w:r>
      <w:r>
        <w:t xml:space="preserve"> </w:t>
      </w:r>
      <w:r>
        <w:rPr>
          <w:i/>
          <w:iCs/>
        </w:rPr>
        <w:t xml:space="preserve">SoftwareX</w:t>
      </w:r>
      <w:r>
        <w:t xml:space="preserve">.</w:t>
      </w:r>
    </w:p>
    <w:p>
      <w:pPr>
        <w:pStyle w:val="BodyText"/>
      </w:pPr>
      <w:r>
        <w:t xml:space="preserve">The package addresses a specific, long-standing workflow gap in the EPA SWMM ecosystem. Engineers analyzing dam-adjacent SWMM models currently either export their geometry to HEC-RAS (losing the SWMM network) or hand-construct a deterministic boundary condition in a spreadsheet. Neither option supports Wahl’s (2004) widely cited recommendation to propagate the factor-of-two to factor-of-four uncertainty inherent in the empirical breach regressions.</w:t>
      </w:r>
      <w:r>
        <w:t xml:space="preserve"> </w:t>
      </w:r>
      <w:r>
        <w:rPr>
          <w:rStyle w:val="VerbatimChar"/>
        </w:rPr>
        <w:t xml:space="preserve">swmm-breach</w:t>
      </w:r>
      <w:r>
        <w:t xml:space="preserve"> </w:t>
      </w:r>
      <w:r>
        <w:t xml:space="preserve">is, to the author’s knowledge, the first pip-installable Python package to combine EPA SWMM</w:t>
      </w:r>
      <w:r>
        <w:t xml:space="preserve"> </w:t>
      </w:r>
      <w:r>
        <w:rPr>
          <w:rStyle w:val="VerbatimChar"/>
        </w:rPr>
        <w:t xml:space="preserve">.inp</w:t>
      </w:r>
      <w:r>
        <w:t xml:space="preserve">/</w:t>
      </w:r>
      <w:r>
        <w:rPr>
          <w:rStyle w:val="VerbatimChar"/>
        </w:rPr>
        <w:t xml:space="preserve">.out</w:t>
      </w:r>
      <w:r>
        <w:t xml:space="preserve"> </w:t>
      </w:r>
      <w:r>
        <w:t xml:space="preserve">integration with Wahl-style Monte Carlo uncertainty propagation on the Froehlich (1995, 2008) regressions.</w:t>
      </w:r>
    </w:p>
    <w:p>
      <w:pPr>
        <w:pStyle w:val="BodyText"/>
      </w:pPr>
      <w:r>
        <w:t xml:space="preserve">The submission meets the</w:t>
      </w:r>
      <w:r>
        <w:t xml:space="preserve"> </w:t>
      </w:r>
      <w:r>
        <w:rPr>
          <w:i/>
          <w:iCs/>
        </w:rPr>
        <w:t xml:space="preserve">SoftwareX</w:t>
      </w:r>
      <w:r>
        <w:t xml:space="preserve"> </w:t>
      </w:r>
      <w:r>
        <w:t xml:space="preserve">requirements:</w:t>
      </w:r>
    </w:p>
    <w:p>
      <w:pPr>
        <w:pStyle w:val="Compact"/>
        <w:numPr>
          <w:ilvl w:val="0"/>
          <w:numId w:val="1001"/>
        </w:numPr>
      </w:pPr>
      <w:r>
        <w:t xml:space="preserve">The software is openly available under the MIT License at https://github.com/mf4633/swmm-breach with a public issue tracker, a 56-test continuous-integration suite running on Linux, macOS, and Windows across Python 3.9–3.12, and runnable examples in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archived release of the version described in the paper (v0.7.0) is deposited at Zenodo with version DOI</w:t>
      </w:r>
      <w:r>
        <w:t xml:space="preserve"> </w:t>
      </w:r>
      <w:hyperlink r:id="rId9">
        <w:r>
          <w:rPr>
            <w:rStyle w:val="Hyperlink"/>
          </w:rPr>
          <w:t xml:space="preserve">10.5281/zenodo.20172074</w:t>
        </w:r>
      </w:hyperlink>
      <w:r>
        <w:t xml:space="preserve"> </w:t>
      </w:r>
      <w:r>
        <w:t xml:space="preserve">and concept DOI</w:t>
      </w:r>
      <w:r>
        <w:t xml:space="preserve"> </w:t>
      </w:r>
      <w:hyperlink r:id="rId10">
        <w:r>
          <w:rPr>
            <w:rStyle w:val="Hyperlink"/>
          </w:rPr>
          <w:t xml:space="preserve">10.5281/zenodo.20172073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preprint of the underlying methods and validation is posted at EarthArXiv (submission #13032).</w:t>
      </w:r>
    </w:p>
    <w:p>
      <w:pPr>
        <w:pStyle w:val="Compact"/>
        <w:numPr>
          <w:ilvl w:val="0"/>
          <w:numId w:val="1001"/>
        </w:numPr>
      </w:pPr>
      <w:r>
        <w:t xml:space="preserve">Validation is included across three independent reference cases spanning more than three orders of magnitude in reservoir volume (Anson Lower Lagoon ~10⁵ m³; Lawn Lake Dam ~10⁶ m³; Teton Dam ~10⁸ m³).</w:t>
      </w:r>
    </w:p>
    <w:p>
      <w:pPr>
        <w:pStyle w:val="FirstParagraph"/>
      </w:pPr>
      <w:r>
        <w:t xml:space="preserve">The manuscript is original, has not been published elsewhere, and is not under consideration by any other journal. No external funding was received. The author is employed as a Professional Engineer at McGill Associates, PA, which prepared the public-record Anson County hazard reclassification submittal cited as a validation case; this is disclosed in the manuscript’s conflict-of-interest statement. McGill Associates had no role in the design, development, or analysis of the software.</w:t>
      </w:r>
    </w:p>
    <w:p>
      <w:pPr>
        <w:pStyle w:val="BodyText"/>
      </w:pPr>
      <w:r>
        <w:t xml:space="preserve">I would suggest as potential reviewers Tony L. Wahl (U.S. Bureau of Reclamation; author of the foundational uncertainty paper that motivates this work) and David C. Froehlich (consultant; original author of the regressions implemented in the package). I have no personal or recent professional relationship with either. I have no reviewers to exclude.</w:t>
      </w:r>
    </w:p>
    <w:p>
      <w:pPr>
        <w:pStyle w:val="BodyText"/>
      </w:pPr>
      <w:r>
        <w:t xml:space="preserve">Thank you for considering this submission.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Michael B. Flynn, P.E.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oi.org/10.5281/zenodo.20172073" TargetMode="External" /><Relationship Type="http://schemas.openxmlformats.org/officeDocument/2006/relationships/hyperlink" Id="rId9" Target="https://doi.org/10.5281/zenodo.201720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oi.org/10.5281/zenodo.20172073" TargetMode="External" /><Relationship Type="http://schemas.openxmlformats.org/officeDocument/2006/relationships/hyperlink" Id="rId9" Target="https://doi.org/10.5281/zenodo.201720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2026-05-19T20:51:43Z</dcterms:created>
  <dcterms:modified xsi:type="dcterms:W3CDTF">2026-05-19T20:51:43Z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