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INTENTUS REAL ESTATE</w:t>
      </w:r>
    </w:p>
    <w:p>
      <w:pPr>
        <w:jc w:val="center"/>
      </w:pPr>
      <w:r>
        <w:rPr>
          <w:rFonts w:ascii="Arial" w:cs="Arial" w:eastAsia="Arial" w:hAnsi="Arial"/>
          <w:color w:val="E2A93B"/>
          <w:sz w:val="32"/>
          <w:szCs w:val="32"/>
        </w:rPr>
        <w:t xml:space="preserve">Contract Lifecycle Management</w:t>
      </w:r>
    </w:p>
    <w:p>
      <w:pPr>
        <w:pBdr>
          <w:bottom w:val="single" w:color="E2A93B" w:sz="4"/>
        </w:pBdr>
        <w:spacing w:after="120" w:before="120"/>
      </w:pP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Varredura Completa CLM + Benchmarking de Mercado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Achados de Segurança, Bugs, Arquitetura e Gap Analysis vs Líderes Globais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Sessão 41 — 12/03/2026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Pair Programming: Claudinho (Claude Opus 4.6) + Buchecha (MiniMax M2.5)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Sumário Executivo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Este relatório consolida duas análises profundas realizadas na Sessão 41 do projeto Intentus CLM: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(A) Varredura completa do módulo CLM: 82+ arquivos auditados (27 hooks + 45 componentes + 10 páginas), identificando achados residuais de segurança, bugs, type safety e performance após as 5 fases de fixes da auditoria anterior.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(B) Benchmarking competitivo contra os 7 principais sistemas de CLM do mercado global (Icertis, Agiloft, Ironclad, DocuSign CLM, Sirion, LinkSquares, CobbleStone), com gap analysis de funcionalidades e tecnologia de IA.</w:t>
      </w:r>
    </w:p>
    <w:p>
      <w:pPr>
        <w:pBdr>
          <w:bottom w:val="single" w:color="E2A93B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Hooks (27)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Componentes (55+)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Arquivos auditados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 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55+ componentes/páginas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Achados 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2 verdadeiros (XSS AI + mock 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2 (null ref + tenant gap)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Achados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12 (tenant_id em hooks)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3 (CORS + race + auth)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Achados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8 (N+1, type safety)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3 (installments + null + rate limit)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Status pós-Fase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Bom (RLS protege)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Excelente</w:t>
            </w:r>
          </w:p>
        </w:tc>
      </w:tr>
    </w:tbl>
    <w:p/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Nota importante (validação Buchecha/MiniMax): Os 12 achados de tenant_id faltando em hooks são mitigados pelo RLS (Row Level Security) do Supabase. Se o RLS estiver corretamente configurado em todas as tabelas, o risco real é MEDIUM-LOW. Os 2 achados verdadeiramente CRÍTICOS são: (1) XSS em output de IA sem sanitização e (2) dados mock retornados como reais quando API falha.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Achados da Varredura CLM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Achados Críticos (True Critical)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ACH-01 — XSS em output de IA (useContractAI.ts)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Descrição: Output do Gemini 2.0 Flash (via OpenRouter) é armazenado e renderizado sem sanitização DOMPurify. Apesar de 4 componentes terem sanitização (PricingAIDialog, ContractPricingTab, ContractDraftDialog, ContractDraftWizard), o hook useContractAI.ts persiste HTML bruto na tabela.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Impacto: XSS stored — IA maliciosamente induzida pode injetar scripts que executam no browser de qualquer usuário que visualizar o contrato.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Fix: Aplicar markdownToSafeHtml() ou sanitizeContractHtml() (já existem em src/lib/sanitizeHtml.ts) antes de persistir no banco.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ACH-02 — Mock data como dados reais (useContractAIInsights.ts)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Descrição: Quando a Edge Function clm-ai-insights retorna erro, o hook gera scores de saúde e risco SIMULADOS (usando lógica baseada em datas e status), retornando-os ao usuário sem qualquer indicação visual de que são dados ficcionais.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Impacto: Usuário pode tomar decisões de negócio (renovar ou cancelar contrato) baseado em scores inventados.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Fix: Adicionar flag isMock: true ao retorno + badge visual 'Estimativa' na UI quando dados não são da IA.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Achados de Segurança (tenant_id)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12 hooks com filtro tenant_id ausente nas queries client-side. Embora o RLS do Supabase deva bloquear acesso cross-tenant no banco, a ausência de filtro client-side significa que: (a) Se o RLS tiver falha em qualquer tabela, dados vazam; (b) Queries retornam mais dados do que necessário (performance). Buchecha (MiniMax) avaliou risco como MEDIUM-LOW com RLS perfeito, mas 'perfeito' é uma assunção perigosa.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Tabelas afetadas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 Real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contracts, search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useContractApprovals.ts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contract_approvals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useContractObligations.ts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contract_obligations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useContractClauses.ts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contract_clauses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useContractParties.ts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contract_parties, people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useContractTemplates.ts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legal_contract_templates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useContractAI.ts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ai_analysis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useAuditTimeline.ts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lifecycle_events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useRentAdjustments.ts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rent_adjustments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useContractReports.ts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contracts (report)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useContractVersions.ts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contract_versions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SEC-12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useContractRedlining.ts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redline_comments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Achados de Performance e Qualidade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N+1 Queries: 7 hooks fazem loop sobre contratos buscando dados individuais (installments, lifecycle events, reports). Solução: batch queries ou server-side aggregation via Edge Function dedicada.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Race Conditions Client-Side: 3 hooks (useRentAdjustments, useContractApprovals, useContractTemplates) têm operações assíncronas encadeadas sem lock. Solução: optimistic locking (já implementado nas Edge Functions, falta nos hooks diretos).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Type Safety: deal: any propagado em 15+ arquivos do módulo Comercial, Supabase generated types desatualizadas para tabelas deal_*.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Status dos Componentes (pós-Fase 5)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varredura de 55+ componentes/páginas confirmou que a maioria está EXCELENTE após as 5 fases de fixes. Destaques positivos: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RBAC integrado em 5 componentes (Contracts, ContractDetailDialog, ContractRenewalTab, TemplatesManager, ClmSettings)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XSS sanitization em 4 componentes de IA (PricingAIDialog, ContractPricingTab, ContractDraftDialog, ContractDraftWizard)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Error boundaries em tabs lazy-loaded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Optimistic locking em 4 Edge Functions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State machine DB-driven com 13 estados + trigger PostgreSQL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Benchmarking: Intentus vs Líderes de Mercado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Líderes Analisados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 Principal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Diferencial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Icertis (ICI)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Studio + ExploreAI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100+ obligation types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Agiloft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Most configurable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ConvoAI (conversational)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No-code workflow builder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Ironclad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automation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Jurist AI (agentic)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Slack/Teams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DocuSign CLM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E-signature ecosystem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Assist (extraction)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Salesforce deep integ.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Sirion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AI-native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VISDOM (GPT-4)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Predictive renewals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LinkSquares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Iris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CobbleStone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Governance/compliance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VISDOM 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Public sector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Comparação de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1500"/>
        <w:gridCol w:w="1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Icertis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Ironclad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Agiloft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State Machine (lifecycle)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Contract Parsing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Draft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RBAC Granular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Multi-tenant + RLS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Notificações Automáticas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Agentic AI (autônomo)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Conversational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Contract Versioning + Diff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Obligation Auto-Extraction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Predictive Renewal Mgmt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E-Signature Nativa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CRM/ERP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Redlining Automático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Compliance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Audit Trail Imutável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Collaboration 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FORTE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Legenda: FORTE = implementado e maduro | PARCIAL = implementado parcialmente | GAP = não implementado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Gap Analysis de Inteligência Artificial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Intentus já possui uma base sólida de IA com 6 Edge Functions de IA ativas (parsing, drafting, clauses, copilot, insights, pricing). Porém, o mercado está avançando rapidamente em 2025-2026 com 3 tendências que o Intentus ainda não acompanha: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1. Agentic AI (Jurist da Ironclad): IA que age autonomamente — revisa contratos, sugere alterações, aprova automaticamente low-risk clauses. O Intentus tem copilot conversacional mas não tem agente autônomo.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2. Conversational Contract Interaction (ConvoAI da Agiloft, ExploreAI da Icertis): Usuário pergunta em linguagem natural sobre o portfólio. O copilot do Intentus responde sobre contexto geral, mas não faz queries dinâmicas no banco (ex: 'quais contratos vencem nos próximos 30 dias com valor acima de R$50k?').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3. Predictive Analytics (Sirion VISDOM, Icertis AI Studio): Modelos que preveem risco de churn, probabilidade de renovação, impacto financeiro de cláusulas. O Intentus tem health score estático, não preditivo.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de 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Líder de Mercado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Contract Parsing (PDF→dados)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GPT-4, Claude, custom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Draft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 + templates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Clause 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NLP + rules + LLM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Copilot Contextual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Gemini (streaming)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GPT-4 + RAG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Portfolio 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score estático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Predictive analytics 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Agentic AI (autônomo)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Jurist (Ironclad)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Conversational Queries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ConvoAI, ExploreAI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Obligation Auto-Extract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NLP extraction + tracking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Risk Scoring Preditivo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ML models (Sirion)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Redline AI Suggestions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Não 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diff + suggest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Pontos Fortes do Intentus (Onde Estamos à Frente)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1. Precificação de Mercado com Scraping (pricing-ai): Nenhum CLM global oferece scraping automático de portais imobiliários (VivaReal, ZapImóveis) para sugerir preços de mercado. Isso é um diferencial competitivo exclusivo do Intentus para o mercado brasileiro.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2. State Machine DB-driven com Trigger PostgreSQL: A implementação de allowed_transitions em tabela + trigger de validação é mais flexível que a maioria dos CLMs que usam state machines hardcoded. Permite customização por tenant sem redeploy.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3. Defense-in-Depth RBAC em 3 Camadas: Frontend + Edge Functions + RLS é uma arquitetura de segurança mais robusta que muitos CLMs enterprise que dependem apenas de middleware.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Roadmap de Melhorias Sugerido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Curto Prazo (1-2 sprints, ~20h)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000"/>
        <w:gridCol w:w="18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Melhoria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XSS em useContractAI.ts (DOMPurify)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Remover mock data em useContractAIInsights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Adicionar tenant_id em 12 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RLS em todas as tabelas CLM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 N+1 queries (batch queries)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Null checks em property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em approval endpoints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Médio Prazo (3-6 sprints, ~80h)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200"/>
        <w:gridCol w:w="15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E-Signature nativa (ClickSign/DocuSign)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Ironclad, DocuSign CLM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 Versioning com diff 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Ironclad, Icertis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Obligation auto-extraction de PDFs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Sirion, Icertis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Copilot com queries dinâmicas no banco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Agiloft ConvoAI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Integração cartórios/registros 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Exclusivo BR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Longo Prazo (6-12 meses, ~200h+)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200"/>
        <w:gridCol w:w="15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Agentic AI (review + approve automático)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Ironclad Jurist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Predictive Analytics (churn, renewal)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Sirion VISDOM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CRM/ERP Integration (Totvs, Sankhya)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os líderes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 Monitoring automático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Icertis, CobbleStone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Collaboration Room (edição em tempo real)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Ironclad, Icertis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Conclusão e Recomendações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módulo CLM do Intentus está em excelente estado após as 5 fases de fixes (sessões 35-40). A arquitetura de segurança defense-in-depth (RBAC 3 camadas + RLS + CORS + optimistic locking) é robusta e comparável aos líderes de mercado.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Os 2 achados verdadeiramente críticos (XSS em output de IA e mock data como dados reais) devem ser corrigidos IMEDIATAMENTE — estimativa de 4h para ambos.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No benchmarking, o Intentus já cobre 7 das 18 funcionalidades-chave dos líderes, com 3 diferenciais exclusivos (pricing com scraping, state machine DB-driven, RBAC 3 camadas). Os 10 gaps identificados seguem o roadmap priorizado acima.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 principal oportunidade estratégica está em IA: evoluir de IA passiva (parsing, drafting) para IA ativa (agentic + predictive). Isso posicionaria o Intentus como o primeiro CLM brasileiro com capacidades de IA no nível dos líderes globais.</w:t>
      </w:r>
    </w:p>
    <w:p>
      <w:pPr>
        <w:pBdr>
          <w:bottom w:val="single" w:color="E2A93B" w:sz="4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Metodologia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Pair Programming: Claude Opus 4.6 (Claudinho) como commander/planner/reviewer + MiniMax M2.5 (Buchecha) como heavy lifter/code reviewer.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Varredura: 82+ arquivos analisados via Read tool + code review sistemático. MiniMax validou achados e repriorizar severidades.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Benchmarking: Web search em 7 plataformas CLM (Icertis, Agiloft, Ironclad, DocuSign CLM, Sirion, LinkSquares, CobbleStone) + análise de tendências de IA em CLM 2025-2026.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Data: 12 de março de 2026, Sessão 41.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Intentus CLM — Varredura + Benchmarking — Sessão 41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2026-03-12T17:53:30.085Z</dcterms:created>
  <dcterms:modified xsi:type="dcterms:W3CDTF">2026-03-12T17:53:30.086Z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