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INTENTUS REAL ESTATE</w:t>
      </w:r>
    </w:p>
    <w:p>
      <w:pPr>
        <w:spacing w:after="100"/>
        <w:jc w:val="center"/>
      </w:pPr>
      <w:r>
        <w:rPr>
          <w:rFonts w:ascii="Arial" w:cs="Arial" w:eastAsia="Arial" w:hAnsi="Arial"/>
          <w:color w:val="E2A93B"/>
          <w:sz w:val="24"/>
          <w:szCs w:val="24"/>
        </w:rPr>
        <w:t xml:space="preserve">━━━━━━━━━━━━━━━━━━━━━━━━━━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E2A93B"/>
          <w:sz w:val="56"/>
          <w:szCs w:val="56"/>
        </w:rPr>
        <w:t xml:space="preserve">ROADMAP CLM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Da Beta Madura ao Produto #1 do Mercado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Fases 4 a 7 — Roadmap Detalhado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Documento Estratégico — Uso Interno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2E"/>
        </w:rPr>
        <w:t xml:space="preserve">1. INVENTÁRIO CLM — ONDE ESTAMOS HOJE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Antes de traçar o caminho, precisamos saber exatamente onde estamos. O CLM da Intentus hoje conta com uma base significativamente mais robusta do que um MVP — são 33 componentes visuais, 20 hooks especializados e 8 Edge Functions de 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 / Hooks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IA — Draft de Contratos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ContractDraftWizard, useContractDraftAI, contract-draft-ai (Edge)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IA — Extração de Cláusulas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ClauseExtractor, useContractAI, extract-clauses-ai (Edge)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IA — Chatbot Jurídico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LegalChatbot, useContractAI, legal-chatbot (Edge)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IA — Insights &amp; Risco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AIInsightsPanel, useContractAIInsights, clm-ai-insights, default-risk-ai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IA — Parsing de Contratos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useContractAI, parse-contract-ai, parse-addendum-ai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Gestão de Contratos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ContractFormDialog, ContractDetailDialog, useContracts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TemplatesManager, useContractTemplates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Partes Contratuais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ContractPartiesManager, useContractParties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Parcelas/Financeiro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InstallmentManager, ContractInstallments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Pipeline &amp; KPIs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ContractPipelineChart, CommandCenterKPIs, useContractKPIs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ReportsPanel, useContractReports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Versionamento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ContractVersionHistory, useContractVersions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Aprovações &amp; Workflow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ApprovalWorkflowPanel, ApprovalRulesManager, useContractApprovals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Negociação &amp; Redlining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ContractNegotiationTab, ContractRedliningTab, useContractRedlining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Assinatura Eletrônica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ContractSignaturesTab, useContractSignatureEnvelopes, signature-proxy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🔧 Parcial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Trilha de Auditoria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ContractAuditTab, useContractAuditTrail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🔧 Parcial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Renovações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ContractRenewalTab, useContractRenewals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Obrigações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ContractObligationsTab, useContractObligations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Ciclo de Vida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ContractLifecycleTab, useContractLifecycleEvents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Alertas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useContractAlerts, unified-alerts (Edge)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Documentos Anexos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ContractDocumentsTab, useContractDocuments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Configurações CLM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CLMSettingsDialog, ColumnSelector, ContractFormCustomizationDialog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Inadimplência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DelinquencyDashboard, TerminationCalcDialog, GuaranteeReleaseDialog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Importação 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AIContractImportDialog, ImportMethodChoiceDialog, NewContractChoiceDialog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Inteligência de Mercado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MarketIntelligenceDialog, market-analysis-ai (Edge)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Precificação 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PricingAIDialog, pricing-ai (Edge)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Implementado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A93B" w:sz="3"/>
              <w:left w:val="single" w:color="E2A93B" w:sz="3"/>
              <w:bottom w:val="single" w:color="E2A93B" w:sz="3"/>
              <w:right w:val="single" w:color="E2A93B" w:sz="3"/>
            </w:tcBorders>
            <w:shd w:fill="FFF8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VEREDICTO ATUALIZADO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CLM da Intentus tem 24 de 26 áreas totalmente implementadas e 2 parciais (assinatura e auditoria). Isso configura um produto em estágio de Beta Madura — funcional, diferenciado, com IA real — mas que precisa completar o corpo operacional (assinatura nativa, auditoria completa, testes) para ser chamado de "produto pronto" com confiança.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2E"/>
        </w:rPr>
        <w:t xml:space="preserve">2. NÍVEL DE MATURIDADE — MVP vs BETA vs PRODUTO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Para responder à sua pergunta com clareza, vamos definir cada estágio: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Intentus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Funcionalidades mínimas para validar a proposta de valor. CRUD básico, sem IA, sem integrações.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Ultrapassado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MVP Avançado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CRUD completo + algumas automações + dashboards básicos. Sem IA real.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Ultrapassado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Beta Madura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Módulo funcional e diferenciado com IA, workflows, relatórios, mas com gaps operacionais (assinatura, auditoria, testes end-to-end).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ESTAMOS AQUI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Produto Pronto (v1.0)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Todas as funcionalidades core completamente operacionais. Assinatura integrada, auditoria completa, onboarding guiado, cobertura de testes.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Fase 4 + Fase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Produto #1 do Mercado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Produto pronto + diferenciais exclusivos (IA preditiva, portal do cliente, integrações bancárias, app mobile).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Fase 6 + Fase 7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2E"/>
        </w:rPr>
        <w:t xml:space="preserve">3. ROADMAP — VISÃO GERAL DAS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A93B" w:sz="6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2A93B"/>
                <w:sz w:val="24"/>
                <w:szCs w:val="24"/>
              </w:rPr>
              <w:t xml:space="preserve">FASE 4 — Completude Operacional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|  4-6 semanas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Objetivo: Transformar a Beta Madura em Produto Pronto (v1.0)</w:t>
            </w:r>
          </w:p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Entregas: Assinatura Clicksign nativa, Auditoria completa com compliance, Testes E2E, Onboarding guiado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6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4"/>
                <w:szCs w:val="24"/>
              </w:rPr>
              <w:t xml:space="preserve">FASE 5 — Robustez &amp; Confiança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|  4-6 semanas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Objetivo: Garantir que o produto é confiável para uso em produção real</w:t>
            </w:r>
          </w:p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Entregas: Notificações inteligentes, Bulk operations, Busca avançada com filtros, Performance &amp; caching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FASE 6 — Diferenciação Competitiva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|  6-8 semanas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Objetivo: Criar vantagens que nenhum concorrente tem</w:t>
            </w:r>
          </w:p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Entregas: Portal do cliente self-service, IA preditiva (vencimentos, riscos), Integração bancária direta, Comparação side-by-side de contratos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6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FASE 7 — Liderança de Mercado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|  8-12 semanas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Objetivo: Consolidar a posição de #1 do mercado brasileiro</w:t>
            </w:r>
          </w:p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Entregas: App mobile nativo, API pública para parceiros, Marketplace de templates, White-label para redes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2E"/>
        </w:rPr>
        <w:t xml:space="preserve">4. FASE 4 — COMPLETUDE OPERACIONAL (DETALHAMENTO)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Esta é a fase mais crítica: transforma a Beta Madura em Produto Pronto. Cada épico abaixo é uma entrega independente que pode ser commitada e testada.</w:t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E2A93B"/>
        </w:rPr>
        <w:t xml:space="preserve">4.1 ÉPICO 1 — Assinatura Eletrônica Nativa (Clicksign)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Duração estimada: 2 semanas  |  Prioridade: CRÍTICA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Já temos a base: ContractSignaturesTab + useContractSignatureEnvelopes + signature-proxy (Edge Function). Precisamos conectar com a API real da Clicksign e criar a experiência completa.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060"/>
        <w:gridCol w:w="13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Edge Function: clicksign-create-envelope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Criar envelope na Clicksign via API REST. Enviar PDF do contrato, definir signatários e tipo de autenticação (e-mail, SMS, WhatsApp).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Edge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Edge Function: clicksign-webhook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Receber webhooks da Clicksign (signed, refused, expired). Atualizar status do envelope no Supabase. Salvar PDF assinado no Storage.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Edge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Hook: useClicksignIntegration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Gerenciar criação de envelopes, polling de status, download de documento assinado. Integrar com useContractSignatureEnvelopes existente.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Hook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UI: Fluxo de Assinatura no ContractDetailDialog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Botão "Enviar para Assinatura" → Modal de configuração (signatários, ordem, autenticação) → Acompanhamento em tempo real com status badges.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Componente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Tabela: contract_signature_events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Log de cada evento de assinatura (enviado, visualizado, assinado, recusado). Foreign key para contracts e signature_envelopes.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Migration 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Notificações de Assinatura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Toast + e-mail quando contrato é assinado por todas as partes. Alerta para assinaturas pendentes há mais de X dias.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Hook + Edge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dias</w:t>
            </w:r>
          </w:p>
        </w:tc>
      </w:tr>
    </w:tbl>
    <w:p>
      <w:pPr>
        <w:spacing w:after="300"/>
      </w:pP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E2A93B"/>
        </w:rPr>
        <w:t xml:space="preserve">4.2 ÉPICO 2 — Trilha de Auditoria Completa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Duração estimada: 1 semana  |  Prioridade: ALTA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Base existente: ContractAuditTab + useContractAuditTrail. Precisamos expandir para capturar todos os eventos automaticamente e adicionar visualização de timeline.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060"/>
        <w:gridCol w:w="13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Database Trigger: audit_on_contract_change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Trigger PostgreSQL que captura automaticamente INSERT/UPDATE/DELETE em contracts, contract_clauses, contract_parties, signature_envelopes.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Migration 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Hook: useAuditTimeline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Buscar eventos de auditoria paginados, filtrar por tipo (criação, edição, assinatura, aprovação), exportar para CSV.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Hook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UI: Timeline Visual de Auditoria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Componente de timeline com ícones por tipo de evento. Cada entrada mostra: quem, quando, o quê mudou, valor anterior vs novo.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Componente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Relatório de Auditoria PDF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Gerar PDF com histórico completo de um contrato para fins de compliance. Incluir hash SHA-256 para integridade.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Edge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dia</w:t>
            </w:r>
          </w:p>
        </w:tc>
      </w:tr>
    </w:tbl>
    <w:p>
      <w:pPr>
        <w:spacing w:after="300"/>
      </w:pP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E2A93B"/>
        </w:rPr>
        <w:t xml:space="preserve">4.3 ÉPICO 3 — Onboarding Guiado do CLM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Duração estimada: 1 semana  |  Prioridade: ALTA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Usuário novo precisa entender o CLM sem treinamento externo. Tour interativo + checklist de primeiros passos.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060"/>
        <w:gridCol w:w="13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Componente: CLMOnboardingTour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Tour step-by-step usando react-joyride. 8 steps cobrindo: criar contrato, usar IA, configurar template, enviar para assinatura.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Componente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Componente: CLMOnboardingChecklist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Widget lateral com checklist progressivo: Criar primeiro contrato, Configurar template, Importar contrato existente, Enviar para assinatura.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Componente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Hook: useOnboardingProgress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Salvar progresso do onboarding por usuário (localStorage + Supabase). Mostrar/esconder tour conforme completion.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Hook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Empty States com CTAs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Quando módulos estão vazios (sem contratos, sem templates), mostrar card educativo com CTA para criar o primeiro item.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Componente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dia</w:t>
            </w:r>
          </w:p>
        </w:tc>
      </w:tr>
    </w:tbl>
    <w:p>
      <w:pPr>
        <w:spacing w:after="300"/>
      </w:pP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E2A93B"/>
        </w:rPr>
        <w:t xml:space="preserve">4.4 ÉPICO 4 — Testes End-to-End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Duração estimada: 1 semana  |  Prioridade: ALTA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Cobertura de testes para os fluxos críticos do CLM. Sem isso, não podemos garantir estabilidade em produção.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060"/>
        <w:gridCol w:w="13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Setup Vitest + Testing Library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Configurar ambiente de testes unitários para hooks e componentes. Mock do Supabase client.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Configuração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Testes: Hooks de IA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Testar useContractAI (6 mutations), useContractAIInsights, useContractDraftAI. Mock de Edge Functions.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Testes 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Testes: Fluxo de Contrato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Testar criação, edição, aprovação, assinatura e encerramento de contrato end-to-end.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Testes E2E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Testes: Edge Functions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Testar cada Edge Function com payloads válidos e inválidos. Validar error handling e rate limiting.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Testes 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dias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2E"/>
        </w:rPr>
        <w:t xml:space="preserve">5. FASES 5, 6 e 7 — VISÃO EXPANDIDA</w:t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2980B9"/>
        </w:rPr>
        <w:t xml:space="preserve">5.1 FASE 5 — Robustez &amp; Confiança (4-6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Épico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Notificações Inteligentes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Sistema de notificações multi-canal (in-app, e-mail, WhatsApp via Nexvy) para vencimentos, aprovações pendentes, assinaturas. Regras configuráveis por tenant.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Épico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Operações em Massa (Bulk)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Selecionar múltiplos contratos e aplicar ações: renovar, enviar para assinatura, exportar, alterar status. Processamento assíncrono com barra de progresso.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Épico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Busca Avançada &amp; Filtros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Full-text search nos contratos + filtros combinados (status, tipo, valor, vencimento, parte). Saved searches por usuário.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Épico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Performance &amp; Cache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Implementar cache com React Query (staleTime, prefetch). Paginação server-side em listagens. Lazy loading de componentes pesados.</w:t>
            </w:r>
          </w:p>
        </w:tc>
      </w:tr>
    </w:tbl>
    <w:p>
      <w:pPr>
        <w:spacing w:after="300"/>
      </w:pP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27AE60"/>
        </w:rPr>
        <w:t xml:space="preserve">5.2 FASE 6 — Diferenciação Competitiva (6-8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Épico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Portal do Cliente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Interface self-service para compradores acompanharem seus contratos, parcelas, documentos e assinaturas pendentes. Autenticação separada via client-portal-auth.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Épico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IA Preditiva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Modelos que preveem: probabilidade de inadimplência, contratos com risco de litígio, timing ideal para renovação. Dashboard com scores de risco.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Épico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Integração Bancária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Conexão direta com APIs bancárias para conciliação automática de recebíveis, geração de boletos e confirmação de pagamentos em tempo real.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Épico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Comparação de Contratos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Ferramenta side-by-side para comparar versões de um contrato ou dois contratos diferentes. Highlight de diferenças com IA.</w:t>
            </w:r>
          </w:p>
        </w:tc>
      </w:tr>
    </w:tbl>
    <w:p>
      <w:pPr>
        <w:spacing w:after="300"/>
      </w:pP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E74C3C"/>
        </w:rPr>
        <w:t xml:space="preserve">5.3 FASE 7 — Liderança de Mercado (8-12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Épico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App Mobile Nativo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React Native app para gestores acompanharem contratos, aprovarem workflows e receberem notificações push. Offline-first para uso em campo.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Épico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API Pública &amp; Developer Portal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REST API documentada com Swagger para parceiros integrarem. Portal com playground, SDKs e rate limiting por plano.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Épico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Marketplace de Templates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Biblioteca de templates de contratos imobiliários por tipo (compra/venda, locação, permuta, built-to-suit). Compartilhamento entre tenants.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Épico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White-Label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Personalização completa (logo, cores, domínio customizado) para redes de incorporadoras que querem oferecer a plataforma com sua marca.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1A2E"/>
        </w:rPr>
        <w:t xml:space="preserve">6. CRONOGRAMA CONSOLIDADO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80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Fase 4 — Épico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Assinatura Clicksign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Semanas 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Fase 4 — Épico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Auditoria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Fase 4 — Épico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 Guiado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Fase 4 — Épico 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Testes E2E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Semanas 5-6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MARCO: Produto Pronto 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Fase 5 — Épicos 1-4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Robustez &amp; Confiança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Semanas 7-12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Fase 6 — Épicos 1-4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Diferenciação Competitiva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Semanas 13-20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Fase 7 — Épicos 1-4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Liderança de Mercado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Semanas 21-32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8B"/>
                <w:sz w:val="18"/>
                <w:szCs w:val="18"/>
              </w:rPr>
              <w:t xml:space="preserve">ESTRATÉGICA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MARCO: Produto #1 do Mercado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A93B"/>
                <w:sz w:val="18"/>
                <w:szCs w:val="18"/>
              </w:rPr>
              <w:t xml:space="preserve">🏆</w:t>
            </w:r>
          </w:p>
        </w:tc>
      </w:tr>
    </w:tbl>
    <w:p>
      <w:pPr>
        <w:spacing w:after="20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F0F0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PRÓXIMO PASSO IMEDIATO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Iniciar Fase 4, Épico 1: Integração com Clicksign. Esta é a funcionalidade que mais separa uma "beta madura" de um "produto pronto" no mercado de CLM. Com a assinatura eletrônica nativa, a Intentus fecha o ciclo completo do contrato dentro da plataforma — da criação com IA até a assinatura digital.</w:t>
            </w:r>
          </w:p>
          <w:p>
            <w:r>
              <w:rPr>
                <w:rFonts w:ascii="Arial" w:cs="Arial" w:eastAsia="Arial" w:hAnsi="Arial"/>
                <w:b/>
                <w:bCs/>
                <w:color w:val="E2A93B"/>
                <w:sz w:val="20"/>
                <w:szCs w:val="20"/>
              </w:rPr>
              <w:t xml:space="preserve">Estimativa total para Produto Pronto (v1.0): 6 semanas.  |  Para Produto #1: ~32 semanas.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Documento Estratégico — Março 2026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A93B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INTENTUS REAL ESTATE</w:t>
    </w:r>
    <w:r>
      <w:rPr>
        <w:rFonts w:ascii="Arial" w:cs="Arial" w:eastAsia="Arial" w:hAnsi="Arial"/>
        <w:color w:val="999999"/>
        <w:sz w:val="16"/>
        <w:szCs w:val="16"/>
      </w:rPr>
      <w:t xml:space="preserve">	ROADMAP CLM — Fases 4 a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2026-03-07T09:05:30.997Z</dcterms:created>
  <dcterms:modified xsi:type="dcterms:W3CDTF">2026-03-07T09:05:30.998Z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