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D23" w:val="clear"/>
            <w:tcMar>
              <w:top w:type="dxa" w:w="480"/>
              <w:left w:type="dxa" w:w="480"/>
              <w:bottom w:type="dxa" w:w="480"/>
              <w:right w:type="dxa" w:w="480"/>
            </w:tcMar>
          </w:tcPr>
          <w:p>
            <w:pPr>
              <w:spacing w:after="80" w:before="0"/>
            </w:pPr>
            <w:r>
              <w:rPr>
                <w:rFonts w:ascii="DM Sans" w:cs="DM Sans" w:eastAsia="DM Sans" w:hAnsi="DM Sans"/>
                <w:b/>
                <w:bCs/>
                <w:color w:val="FF7C43"/>
                <w:sz w:val="20"/>
                <w:szCs w:val="20"/>
              </w:rPr>
              <w:t xml:space="preserve">⬡ INTENTUS REAL ESTATE</w:t>
            </w:r>
          </w:p>
          <w:p>
            <w:pPr>
              <w:spacing w:after="120" w:before="0"/>
            </w:pPr>
            <w:r>
              <w:rPr>
                <w:rFonts w:ascii="DM Sans" w:cs="DM Sans" w:eastAsia="DM Sans" w:hAnsi="DM Sans"/>
                <w:b/>
                <w:bCs/>
                <w:color w:val="FFFFFF"/>
                <w:sz w:val="44"/>
                <w:szCs w:val="44"/>
              </w:rPr>
              <w:t xml:space="preserve">Plano de Implementação Técnica</w:t>
            </w:r>
          </w:p>
          <w:p>
            <w:pPr>
              <w:spacing w:after="80" w:before="0"/>
            </w:pPr>
            <w:r>
              <w:rPr>
                <w:rFonts w:ascii="DM Sans" w:cs="DM Sans" w:eastAsia="DM Sans" w:hAnsi="DM Sans"/>
                <w:color w:val="A1A1AA"/>
                <w:sz w:val="26"/>
                <w:szCs w:val="26"/>
              </w:rPr>
              <w:t xml:space="preserve">Controle de Módulos por Plano — Sistema de Permissões Dinâmico</w:t>
            </w:r>
          </w:p>
          <w:p>
            <w:pPr>
              <w:spacing w:after="0" w:before="120"/>
            </w:pPr>
            <w:r>
              <w:rPr>
                <w:rFonts w:ascii="DM Sans" w:cs="DM Sans" w:eastAsia="DM Sans" w:hAnsi="DM Sans"/>
                <w:color w:val="71717A"/>
                <w:sz w:val="20"/>
                <w:szCs w:val="20"/>
              </w:rPr>
              <w:t xml:space="preserve">6 de março de 2026  •  Versão 1.0</w:t>
            </w:r>
          </w:p>
        </w:tc>
      </w:tr>
    </w:tbl>
    <w:p>
      <w:pPr>
        <w:spacing w:after="320" w:before="0"/>
      </w:pPr>
    </w:p>
    <w:p>
      <w:pPr>
        <w:pStyle w:val="Heading1"/>
        <w:spacing w:after="160" w:before="400"/>
      </w:pPr>
      <w:r>
        <w:rPr>
          <w:rFonts w:ascii="DM Sans" w:cs="DM Sans" w:eastAsia="DM Sans" w:hAnsi="DM Sans"/>
          <w:b/>
          <w:bCs/>
          <w:color w:val="18181B"/>
          <w:sz w:val="36"/>
          <w:szCs w:val="36"/>
        </w:rPr>
        <w:t xml:space="preserve">Resumo Executivo</w:t>
      </w:r>
    </w:p>
    <w:p>
      <w:pPr>
        <w:spacing w:after="100" w:before="60"/>
      </w:pPr>
      <w:r>
        <w:rPr>
          <w:rFonts w:ascii="DM Sans" w:cs="DM Sans" w:eastAsia="DM Sans" w:hAnsi="DM Sans"/>
          <w:color w:val="18181B"/>
          <w:sz w:val="22"/>
          <w:szCs w:val="22"/>
        </w:rPr>
        <w:t xml:space="preserve">Este documento descreve a implementação completa do sistema de controle de módulos por plano na plataforma Intentus. A Empresa Master está corretamente configurada no banco de dados, mas o front-end ainda não lê essas permissões dinamicamente — os módulos do menu lateral estão hardcoded no código.</w:t>
      </w:r>
    </w:p>
    <w:p>
      <w:pP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2400"/>
        <w:gridCol w:w="3160"/>
      </w:tblGrid>
      <w:tr>
        <w:tc>
          <w:tcPr>
            <w:tcW w:type="dxa" w:w="38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1A1D23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24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1A1D23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FFFFFF"/>
                <w:sz w:val="20"/>
                <w:szCs w:val="20"/>
              </w:rPr>
              <w:t xml:space="preserve">Situação</w:t>
            </w:r>
          </w:p>
        </w:tc>
        <w:tc>
          <w:tcPr>
            <w:tcW w:type="dxa" w:w="316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1A1D23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FFFFFF"/>
                <w:sz w:val="20"/>
                <w:szCs w:val="20"/>
              </w:rPr>
              <w:t xml:space="preserve">Ação Necessária</w:t>
            </w:r>
          </w:p>
        </w:tc>
      </w:tr>
      <w:tr>
        <w:tc>
          <w:tcPr>
            <w:tcW w:type="dxa" w:w="38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color w:val="18181B"/>
                <w:sz w:val="20"/>
                <w:szCs w:val="20"/>
              </w:rPr>
              <w:t xml:space="preserve">Banco — Plano Master (32 módulos)</w:t>
            </w:r>
          </w:p>
        </w:tc>
        <w:tc>
          <w:tcPr>
            <w:tcW w:type="dxa" w:w="24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color w:val="18181B"/>
                <w:sz w:val="20"/>
                <w:szCs w:val="20"/>
              </w:rPr>
              <w:t xml:space="preserve">✅ Configurado</w:t>
            </w:r>
          </w:p>
        </w:tc>
        <w:tc>
          <w:tcPr>
            <w:tcW w:type="dxa" w:w="316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color w:val="18181B"/>
                <w:sz w:val="20"/>
                <w:szCs w:val="20"/>
              </w:rPr>
              <w:t xml:space="preserve">Nenhuma</w:t>
            </w:r>
          </w:p>
        </w:tc>
      </w:tr>
      <w:tr>
        <w:tc>
          <w:tcPr>
            <w:tcW w:type="dxa" w:w="38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4F4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color w:val="18181B"/>
                <w:sz w:val="20"/>
                <w:szCs w:val="20"/>
              </w:rPr>
              <w:t xml:space="preserve">Banco — Assinatura ativa até 2099</w:t>
            </w:r>
          </w:p>
        </w:tc>
        <w:tc>
          <w:tcPr>
            <w:tcW w:type="dxa" w:w="24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4F4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color w:val="18181B"/>
                <w:sz w:val="20"/>
                <w:szCs w:val="20"/>
              </w:rPr>
              <w:t xml:space="preserve">✅ Ativo</w:t>
            </w:r>
          </w:p>
        </w:tc>
        <w:tc>
          <w:tcPr>
            <w:tcW w:type="dxa" w:w="316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4F4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color w:val="18181B"/>
                <w:sz w:val="20"/>
                <w:szCs w:val="20"/>
              </w:rPr>
              <w:t xml:space="preserve">Nenhuma</w:t>
            </w:r>
          </w:p>
        </w:tc>
      </w:tr>
      <w:tr>
        <w:tc>
          <w:tcPr>
            <w:tcW w:type="dxa" w:w="38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color w:val="18181B"/>
                <w:sz w:val="20"/>
                <w:szCs w:val="20"/>
              </w:rPr>
              <w:t xml:space="preserve">Banco — Empresa Master → plan_id</w:t>
            </w:r>
          </w:p>
        </w:tc>
        <w:tc>
          <w:tcPr>
            <w:tcW w:type="dxa" w:w="24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color w:val="18181B"/>
                <w:sz w:val="20"/>
                <w:szCs w:val="20"/>
              </w:rPr>
              <w:t xml:space="preserve">✅ Vinculado</w:t>
            </w:r>
          </w:p>
        </w:tc>
        <w:tc>
          <w:tcPr>
            <w:tcW w:type="dxa" w:w="316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color w:val="18181B"/>
                <w:sz w:val="20"/>
                <w:szCs w:val="20"/>
              </w:rPr>
              <w:t xml:space="preserve">Nenhuma</w:t>
            </w:r>
          </w:p>
        </w:tc>
      </w:tr>
      <w:tr>
        <w:tc>
          <w:tcPr>
            <w:tcW w:type="dxa" w:w="38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4F4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color w:val="18181B"/>
                <w:sz w:val="20"/>
                <w:szCs w:val="20"/>
              </w:rPr>
              <w:t xml:space="preserve">Front-end — PlanContext</w:t>
            </w:r>
          </w:p>
        </w:tc>
        <w:tc>
          <w:tcPr>
            <w:tcW w:type="dxa" w:w="24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4F4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color w:val="18181B"/>
                <w:sz w:val="20"/>
                <w:szCs w:val="20"/>
              </w:rPr>
              <w:t xml:space="preserve">❌ Inexistente</w:t>
            </w:r>
          </w:p>
        </w:tc>
        <w:tc>
          <w:tcPr>
            <w:tcW w:type="dxa" w:w="316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4F4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color w:val="18181B"/>
                <w:sz w:val="20"/>
                <w:szCs w:val="20"/>
              </w:rPr>
              <w:t xml:space="preserve">Criar arquivo</w:t>
            </w:r>
          </w:p>
        </w:tc>
      </w:tr>
      <w:tr>
        <w:tc>
          <w:tcPr>
            <w:tcW w:type="dxa" w:w="38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color w:val="18181B"/>
                <w:sz w:val="20"/>
                <w:szCs w:val="20"/>
              </w:rPr>
              <w:t xml:space="preserve">Front-end — Menu lateral dinâmico</w:t>
            </w:r>
          </w:p>
        </w:tc>
        <w:tc>
          <w:tcPr>
            <w:tcW w:type="dxa" w:w="24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color w:val="18181B"/>
                <w:sz w:val="20"/>
                <w:szCs w:val="20"/>
              </w:rPr>
              <w:t xml:space="preserve">❌ Hardcoded</w:t>
            </w:r>
          </w:p>
        </w:tc>
        <w:tc>
          <w:tcPr>
            <w:tcW w:type="dxa" w:w="316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color w:val="18181B"/>
                <w:sz w:val="20"/>
                <w:szCs w:val="20"/>
              </w:rPr>
              <w:t xml:space="preserve">Modificar Sidebar</w:t>
            </w:r>
          </w:p>
        </w:tc>
      </w:tr>
      <w:tr>
        <w:tc>
          <w:tcPr>
            <w:tcW w:type="dxa" w:w="38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4F4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color w:val="18181B"/>
                <w:sz w:val="20"/>
                <w:szCs w:val="20"/>
              </w:rPr>
              <w:t xml:space="preserve">Front-end — Editor de planos completo</w:t>
            </w:r>
          </w:p>
        </w:tc>
        <w:tc>
          <w:tcPr>
            <w:tcW w:type="dxa" w:w="24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4F4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color w:val="18181B"/>
                <w:sz w:val="20"/>
                <w:szCs w:val="20"/>
              </w:rPr>
              <w:t xml:space="preserve">❌ Incompleto</w:t>
            </w:r>
          </w:p>
        </w:tc>
        <w:tc>
          <w:tcPr>
            <w:tcW w:type="dxa" w:w="316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4F4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color w:val="18181B"/>
                <w:sz w:val="20"/>
                <w:szCs w:val="20"/>
              </w:rPr>
              <w:t xml:space="preserve">Adicionar módulos</w:t>
            </w:r>
          </w:p>
        </w:tc>
      </w:tr>
      <w:tr>
        <w:tc>
          <w:tcPr>
            <w:tcW w:type="dxa" w:w="38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color w:val="18181B"/>
                <w:sz w:val="20"/>
                <w:szCs w:val="20"/>
              </w:rPr>
              <w:t xml:space="preserve">Front-end — Guard em rotas protegidas</w:t>
            </w:r>
          </w:p>
        </w:tc>
        <w:tc>
          <w:tcPr>
            <w:tcW w:type="dxa" w:w="24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color w:val="18181B"/>
                <w:sz w:val="20"/>
                <w:szCs w:val="20"/>
              </w:rPr>
              <w:t xml:space="preserve">❌ Inexistente</w:t>
            </w:r>
          </w:p>
        </w:tc>
        <w:tc>
          <w:tcPr>
            <w:tcW w:type="dxa" w:w="316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color w:val="18181B"/>
                <w:sz w:val="20"/>
                <w:szCs w:val="20"/>
              </w:rPr>
              <w:t xml:space="preserve">Criar guard</w:t>
            </w:r>
          </w:p>
        </w:tc>
      </w:tr>
    </w:tbl>
    <w:p>
      <w:pPr>
        <w:spacing w:after="0" w:before="320"/>
      </w:pPr>
    </w:p>
    <w:p>
      <w:pPr>
        <w:pBdr>
          <w:bottom w:val="single" w:color="E4E4E7" w:sz="4"/>
        </w:pBdr>
        <w:spacing w:after="160" w:before="160"/>
      </w:pPr>
    </w:p>
    <w:p>
      <w:pPr>
        <w:pStyle w:val="Heading1"/>
        <w:spacing w:after="160" w:before="400"/>
      </w:pPr>
      <w:r>
        <w:rPr>
          <w:rFonts w:ascii="DM Sans" w:cs="DM Sans" w:eastAsia="DM Sans" w:hAnsi="DM Sans"/>
          <w:b/>
          <w:bCs/>
          <w:color w:val="18181B"/>
          <w:sz w:val="36"/>
          <w:szCs w:val="36"/>
        </w:rPr>
        <w:t xml:space="preserve">Diagnóstico Técnico</w:t>
      </w:r>
    </w:p>
    <w:p>
      <w:pPr>
        <w:pStyle w:val="Heading2"/>
        <w:spacing w:after="120" w:before="320"/>
      </w:pPr>
      <w:r>
        <w:rPr>
          <w:rFonts w:ascii="DM Sans" w:cs="DM Sans" w:eastAsia="DM Sans" w:hAnsi="DM Sans"/>
          <w:b/>
          <w:bCs/>
          <w:color w:val="FF7C43"/>
          <w:sz w:val="28"/>
          <w:szCs w:val="28"/>
        </w:rPr>
        <w:t xml:space="preserve">Como o front-end carrega hoje</w:t>
      </w:r>
    </w:p>
    <w:p>
      <w:pPr>
        <w:spacing w:after="100" w:before="60"/>
      </w:pPr>
      <w:r>
        <w:rPr>
          <w:rFonts w:ascii="DM Sans" w:cs="DM Sans" w:eastAsia="DM Sans" w:hAnsi="DM Sans"/>
          <w:color w:val="18181B"/>
          <w:sz w:val="22"/>
          <w:szCs w:val="22"/>
        </w:rPr>
        <w:t xml:space="preserve">Analisando os logs do Supabase em tempo real, estas são as únicas consultas feitas ao carregar o app: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Consultas feitas pelo front-end no carregamento (verificado via Supabase logs)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supabase.from("tenants").select("id, name, slug, logo_url, active")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supabase.from("tenants").select("settings")          // config da empresa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supabase.from("profiles").select("tenant_id")        // vincula user → tenant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supabase.from("user_roles").select("role")           // verifica se é superadmin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supabase.from("addon_products").select("*")          // add-ons ativos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❌ NÃO EXISTE nenhuma consulta a: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- tenant_subscriptions  (assinaturas ativas)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- plans                 (módulos do plano)</w:t>
            </w:r>
          </w:p>
        </w:tc>
      </w:tr>
    </w:tbl>
    <w:p>
      <w:pPr>
        <w:spacing w:after="8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FF7C43" w:sz="6"/>
              <w:left w:val="single" w:color="FF7C43" w:sz="18"/>
              <w:bottom w:val="single" w:color="E4E4E7" w:sz="1"/>
              <w:right w:val="single" w:color="E4E4E7" w:sz="1"/>
            </w:tcBorders>
            <w:shd w:fill="FFF7E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DM Sans" w:cs="DM Sans" w:eastAsia="DM Sans" w:hAnsi="DM Sans"/>
                <w:b/>
                <w:bCs/>
                <w:color w:val="18181B"/>
                <w:sz w:val="22"/>
                <w:szCs w:val="22"/>
              </w:rPr>
              <w:t xml:space="preserve">⚠️  Causa raiz do problema</w:t>
            </w:r>
          </w:p>
          <w:p>
            <w:pPr>
              <w:spacing w:after="0" w:before="0"/>
            </w:pPr>
            <w:r>
              <w:rPr>
                <w:rFonts w:ascii="DM Sans" w:cs="DM Sans" w:eastAsia="DM Sans" w:hAnsi="DM Sans"/>
                <w:color w:val="374151"/>
                <w:sz w:val="20"/>
                <w:szCs w:val="20"/>
              </w:rPr>
              <w:t xml:space="preserve">O sidebar exibe sempre os mesmos itens independente do plano porque a lista de módulos está escrita diretamente no código (hardcoded). Nenhuma lógica condicional é aplicada. Os dados corretos JÁ EXISTEM no banco — falta apenas o front-end consultá-los.</w:t>
            </w:r>
          </w:p>
        </w:tc>
      </w:tr>
    </w:tbl>
    <w:p>
      <w:pPr>
        <w:spacing w:after="0" w:before="240"/>
      </w:pPr>
    </w:p>
    <w:p>
      <w:pPr>
        <w:pBdr>
          <w:bottom w:val="single" w:color="E4E4E7" w:sz="4"/>
        </w:pBdr>
        <w:spacing w:after="160" w:before="160"/>
      </w:pPr>
    </w:p>
    <w:p>
      <w:pPr>
        <w:pStyle w:val="Heading1"/>
        <w:spacing w:after="160" w:before="400"/>
      </w:pPr>
      <w:r>
        <w:rPr>
          <w:rFonts w:ascii="DM Sans" w:cs="DM Sans" w:eastAsia="DM Sans" w:hAnsi="DM Sans"/>
          <w:b/>
          <w:bCs/>
          <w:color w:val="18181B"/>
          <w:sz w:val="36"/>
          <w:szCs w:val="36"/>
        </w:rPr>
        <w:t xml:space="preserve">Arquitetura da Solução</w:t>
      </w:r>
    </w:p>
    <w:p>
      <w:pPr>
        <w:spacing w:after="100" w:before="60"/>
      </w:pPr>
      <w:r>
        <w:rPr>
          <w:rFonts w:ascii="DM Sans" w:cs="DM Sans" w:eastAsia="DM Sans" w:hAnsi="DM Sans"/>
          <w:color w:val="18181B"/>
          <w:sz w:val="22"/>
          <w:szCs w:val="22"/>
        </w:rPr>
        <w:t xml:space="preserve">Vamos criar um PlanContext que carrega os módulos do plano ativo e disponibiliza uma função hasModule() para toda a aplicação. O Sidebar e as rotas usam essa função para decidir o que mostrar.</w:t>
      </w:r>
    </w:p>
    <w:p>
      <w:pP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Fluxo de dados após a implementação: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App.tsx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└── AuthProvider (já existe)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└── PlanProvider  ← NOVO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├── carrega tenant_subscriptions → plans → modules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├── expõe: modules[], hasModule(key), isMaster, isLoading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└── Layout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 ├── Sidebar  ← MODIFICAR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 │   └── filtra items por hasModule(item.moduleKey)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 └── Router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     └── &lt;ModuleGuard module="financeiro_completo"&gt;  ← NOVO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         └── &lt;FinanceiroPage /&gt;</w:t>
            </w:r>
          </w:p>
        </w:tc>
      </w:tr>
    </w:tbl>
    <w:p>
      <w:pPr>
        <w:spacing w:after="0" w:before="240"/>
      </w:pPr>
    </w:p>
    <w:p>
      <w:pPr>
        <w:pBdr>
          <w:bottom w:val="single" w:color="E4E4E7" w:sz="4"/>
        </w:pBdr>
        <w:spacing w:after="160" w:before="160"/>
      </w:pPr>
    </w:p>
    <w:p>
      <w:pPr>
        <w:pStyle w:val="Heading1"/>
        <w:spacing w:after="160" w:before="400"/>
      </w:pPr>
      <w:r>
        <w:rPr>
          <w:rFonts w:ascii="DM Sans" w:cs="DM Sans" w:eastAsia="DM Sans" w:hAnsi="DM Sans"/>
          <w:b/>
          <w:bCs/>
          <w:color w:val="18181B"/>
          <w:sz w:val="36"/>
          <w:szCs w:val="36"/>
        </w:rPr>
        <w:t xml:space="preserve">Arquivos a Criar / Modificar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2400"/>
        <w:gridCol w:w="2760"/>
      </w:tblGrid>
      <w:tr>
        <w:tc>
          <w:tcPr>
            <w:tcW w:type="dxa" w:w="42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1A1D23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FFFFFF"/>
                <w:sz w:val="20"/>
                <w:szCs w:val="20"/>
              </w:rPr>
              <w:t xml:space="preserve">Arquivo</w:t>
            </w:r>
          </w:p>
        </w:tc>
        <w:tc>
          <w:tcPr>
            <w:tcW w:type="dxa" w:w="24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1A1D23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FFFFFF"/>
                <w:sz w:val="20"/>
                <w:szCs w:val="20"/>
              </w:rPr>
              <w:t xml:space="preserve">Ação</w:t>
            </w:r>
          </w:p>
        </w:tc>
        <w:tc>
          <w:tcPr>
            <w:tcW w:type="dxa" w:w="276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1A1D23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FFFFFF"/>
                <w:sz w:val="20"/>
                <w:szCs w:val="20"/>
              </w:rPr>
              <w:t xml:space="preserve">Prioridade</w:t>
            </w:r>
          </w:p>
        </w:tc>
      </w:tr>
      <w:tr>
        <w:tc>
          <w:tcPr>
            <w:tcW w:type="dxa" w:w="42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color w:val="18181B"/>
                <w:sz w:val="20"/>
                <w:szCs w:val="20"/>
              </w:rPr>
              <w:t xml:space="preserve">src/contexts/PlanContext.tsx</w:t>
            </w:r>
          </w:p>
        </w:tc>
        <w:tc>
          <w:tcPr>
            <w:tcW w:type="dxa" w:w="24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color w:val="18181B"/>
                <w:sz w:val="20"/>
                <w:szCs w:val="20"/>
              </w:rPr>
              <w:t xml:space="preserve">CRIAR</w:t>
            </w:r>
          </w:p>
        </w:tc>
        <w:tc>
          <w:tcPr>
            <w:tcW w:type="dxa" w:w="276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color w:val="18181B"/>
                <w:sz w:val="20"/>
                <w:szCs w:val="20"/>
              </w:rPr>
              <w:t xml:space="preserve">🔴 Alta</w:t>
            </w:r>
          </w:p>
        </w:tc>
      </w:tr>
      <w:tr>
        <w:tc>
          <w:tcPr>
            <w:tcW w:type="dxa" w:w="42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4F4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color w:val="18181B"/>
                <w:sz w:val="20"/>
                <w:szCs w:val="20"/>
              </w:rPr>
              <w:t xml:space="preserve">src/hooks/usePlan.ts</w:t>
            </w:r>
          </w:p>
        </w:tc>
        <w:tc>
          <w:tcPr>
            <w:tcW w:type="dxa" w:w="24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4F4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color w:val="18181B"/>
                <w:sz w:val="20"/>
                <w:szCs w:val="20"/>
              </w:rPr>
              <w:t xml:space="preserve">CRIAR (re-export do context)</w:t>
            </w:r>
          </w:p>
        </w:tc>
        <w:tc>
          <w:tcPr>
            <w:tcW w:type="dxa" w:w="276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4F4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color w:val="18181B"/>
                <w:sz w:val="20"/>
                <w:szCs w:val="20"/>
              </w:rPr>
              <w:t xml:space="preserve">🟡 Média</w:t>
            </w:r>
          </w:p>
        </w:tc>
      </w:tr>
      <w:tr>
        <w:tc>
          <w:tcPr>
            <w:tcW w:type="dxa" w:w="42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color w:val="18181B"/>
                <w:sz w:val="20"/>
                <w:szCs w:val="20"/>
              </w:rPr>
              <w:t xml:space="preserve">src/components/ModuleGuard.tsx</w:t>
            </w:r>
          </w:p>
        </w:tc>
        <w:tc>
          <w:tcPr>
            <w:tcW w:type="dxa" w:w="24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color w:val="18181B"/>
                <w:sz w:val="20"/>
                <w:szCs w:val="20"/>
              </w:rPr>
              <w:t xml:space="preserve">CRIAR</w:t>
            </w:r>
          </w:p>
        </w:tc>
        <w:tc>
          <w:tcPr>
            <w:tcW w:type="dxa" w:w="276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color w:val="18181B"/>
                <w:sz w:val="20"/>
                <w:szCs w:val="20"/>
              </w:rPr>
              <w:t xml:space="preserve">🔴 Alta</w:t>
            </w:r>
          </w:p>
        </w:tc>
      </w:tr>
      <w:tr>
        <w:tc>
          <w:tcPr>
            <w:tcW w:type="dxa" w:w="42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4F4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color w:val="18181B"/>
                <w:sz w:val="20"/>
                <w:szCs w:val="20"/>
              </w:rPr>
              <w:t xml:space="preserve">src/App.tsx</w:t>
            </w:r>
          </w:p>
        </w:tc>
        <w:tc>
          <w:tcPr>
            <w:tcW w:type="dxa" w:w="24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4F4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color w:val="18181B"/>
                <w:sz w:val="20"/>
                <w:szCs w:val="20"/>
              </w:rPr>
              <w:t xml:space="preserve">MODIFICAR — adicionar PlanProvider</w:t>
            </w:r>
          </w:p>
        </w:tc>
        <w:tc>
          <w:tcPr>
            <w:tcW w:type="dxa" w:w="276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4F4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color w:val="18181B"/>
                <w:sz w:val="20"/>
                <w:szCs w:val="20"/>
              </w:rPr>
              <w:t xml:space="preserve">🔴 Alta</w:t>
            </w:r>
          </w:p>
        </w:tc>
      </w:tr>
      <w:tr>
        <w:tc>
          <w:tcPr>
            <w:tcW w:type="dxa" w:w="42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color w:val="18181B"/>
                <w:sz w:val="20"/>
                <w:szCs w:val="20"/>
              </w:rPr>
              <w:t xml:space="preserve">src/components/layout/Sidebar.tsx</w:t>
            </w:r>
          </w:p>
        </w:tc>
        <w:tc>
          <w:tcPr>
            <w:tcW w:type="dxa" w:w="24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color w:val="18181B"/>
                <w:sz w:val="20"/>
                <w:szCs w:val="20"/>
              </w:rPr>
              <w:t xml:space="preserve">MODIFICAR — filtrar por módulo</w:t>
            </w:r>
          </w:p>
        </w:tc>
        <w:tc>
          <w:tcPr>
            <w:tcW w:type="dxa" w:w="276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color w:val="18181B"/>
                <w:sz w:val="20"/>
                <w:szCs w:val="20"/>
              </w:rPr>
              <w:t xml:space="preserve">🔴 Alta</w:t>
            </w:r>
          </w:p>
        </w:tc>
      </w:tr>
      <w:tr>
        <w:tc>
          <w:tcPr>
            <w:tcW w:type="dxa" w:w="42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4F4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color w:val="18181B"/>
                <w:sz w:val="20"/>
                <w:szCs w:val="20"/>
              </w:rPr>
              <w:t xml:space="preserve">src/pages/sa/Plans.tsx (admin)</w:t>
            </w:r>
          </w:p>
        </w:tc>
        <w:tc>
          <w:tcPr>
            <w:tcW w:type="dxa" w:w="24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4F4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color w:val="18181B"/>
                <w:sz w:val="20"/>
                <w:szCs w:val="20"/>
              </w:rPr>
              <w:t xml:space="preserve">MODIFICAR — adicionar módulos faltantes</w:t>
            </w:r>
          </w:p>
        </w:tc>
        <w:tc>
          <w:tcPr>
            <w:tcW w:type="dxa" w:w="276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4F4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color w:val="18181B"/>
                <w:sz w:val="20"/>
                <w:szCs w:val="20"/>
              </w:rPr>
              <w:t xml:space="preserve">🟡 Média</w:t>
            </w:r>
          </w:p>
        </w:tc>
      </w:tr>
    </w:tbl>
    <w:p>
      <w:pPr>
        <w:spacing w:after="0" w:before="320"/>
      </w:pPr>
    </w:p>
    <w:p>
      <w:pPr>
        <w:pBdr>
          <w:bottom w:val="single" w:color="E4E4E7" w:sz="4"/>
        </w:pBdr>
        <w:spacing w:after="160" w:before="160"/>
      </w:pPr>
    </w:p>
    <w:p>
      <w:pPr>
        <w:pStyle w:val="Heading1"/>
        <w:spacing w:after="160" w:before="400"/>
      </w:pPr>
      <w:r>
        <w:rPr>
          <w:rFonts w:ascii="DM Sans" w:cs="DM Sans" w:eastAsia="DM Sans" w:hAnsi="DM Sans"/>
          <w:b/>
          <w:bCs/>
          <w:color w:val="18181B"/>
          <w:sz w:val="36"/>
          <w:szCs w:val="36"/>
        </w:rPr>
        <w:t xml:space="preserve">Arquivo 1 — PlanContext.tsx</w:t>
      </w:r>
    </w:p>
    <w:p>
      <w:pPr>
        <w:pStyle w:val="Heading3"/>
        <w:spacing w:after="80" w:before="240"/>
      </w:pPr>
      <w:r>
        <w:rPr>
          <w:rFonts w:ascii="DM Sans" w:cs="DM Sans" w:eastAsia="DM Sans" w:hAnsi="DM Sans"/>
          <w:b/>
          <w:bCs/>
          <w:color w:val="18181B"/>
          <w:sz w:val="24"/>
          <w:szCs w:val="24"/>
        </w:rPr>
        <w:t xml:space="preserve">Caminho: src/contexts/PlanContext.tsx</w:t>
      </w:r>
    </w:p>
    <w:p>
      <w:pPr>
        <w:spacing w:after="100" w:before="60"/>
      </w:pPr>
      <w:r>
        <w:rPr>
          <w:rFonts w:ascii="DM Sans" w:cs="DM Sans" w:eastAsia="DM Sans" w:hAnsi="DM Sans"/>
          <w:color w:val="18181B"/>
          <w:sz w:val="22"/>
          <w:szCs w:val="22"/>
        </w:rPr>
        <w:t xml:space="preserve">Este é o arquivo central de toda a solução. Cole este código completo como um arquivo novo:</w:t>
      </w:r>
    </w:p>
    <w:p>
      <w:pP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import { createContext, useContext, useEffect, useState, ReactNode } from 'react'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import { supabase } from '@/lib/supabase'  // ajuste o caminho se necessário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─── Tipos ────────────────────────────────────────────────────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interface PlanContextType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modules: string[]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hasModule: (moduleKey: string) =&gt; boolean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isLoading: boolean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isMaster: boolean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planName: string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const MASTER_TENANT_ID = '00000000-0000-0000-0000-000000000001'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const PlanContext = createContext&lt;PlanContextType&gt;({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modules: [],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hasModule: () =&gt; false,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isLoading: true,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isMaster: false,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planName: '',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─── Provider ─────────────────────────────────────────────────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export function PlanProvider({ children, tenantId }: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children: ReactNode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tenantId: string | null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})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const [modules, setModules]   = useState&lt;string[]&gt;([])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const [planName, setPlanName] = useState('')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const [isLoading, setIsLoading] = useState(true)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const isMaster = tenantId === MASTER_TENANT_ID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useEffect(() =&gt;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if (!tenantId) { setIsLoading(false); return 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async function loadPlan()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setIsLoading(true)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try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const { data, error } = await supabase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.from('tenant_subscriptions')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.select('plan:plans(name, modules)')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.eq('tenant_id', tenantId)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.eq('status', 'ativo')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.maybeSingle()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if (error) throw error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const plan = data?.plan as any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setModules(plan?.modules ?? [])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setPlanName(plan?.name ?? '')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} catch (err)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console.error('[PlanContext] Erro ao carregar plano:', err)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setModules([])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} finally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setIsLoading(false)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loadPlan()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}, [tenantId])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// isMaster sempre tem acesso total, independente do que vier do banco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const hasModule = (moduleKey: string): boolean =&gt;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if (isMaster) return true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return modules.includes(moduleKey)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return (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&lt;PlanContext.Provider value={{ modules, hasModule, isLoading, isMaster, planName }}&gt;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{children}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&lt;/PlanContext.Provider&gt;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─── Hook público ─────────────────────────────────────────────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export const usePlan = () =&gt; useContext(PlanContext)</w:t>
            </w:r>
          </w:p>
        </w:tc>
      </w:tr>
    </w:tbl>
    <w:p>
      <w:pPr>
        <w:spacing w:after="0" w:before="240"/>
      </w:pPr>
    </w:p>
    <w:p>
      <w:pPr>
        <w:pBdr>
          <w:bottom w:val="single" w:color="E4E4E7" w:sz="4"/>
        </w:pBdr>
        <w:spacing w:after="160" w:before="160"/>
      </w:pPr>
    </w:p>
    <w:p>
      <w:pPr>
        <w:pStyle w:val="Heading1"/>
        <w:spacing w:after="160" w:before="400"/>
      </w:pPr>
      <w:r>
        <w:rPr>
          <w:rFonts w:ascii="DM Sans" w:cs="DM Sans" w:eastAsia="DM Sans" w:hAnsi="DM Sans"/>
          <w:b/>
          <w:bCs/>
          <w:color w:val="18181B"/>
          <w:sz w:val="36"/>
          <w:szCs w:val="36"/>
        </w:rPr>
        <w:t xml:space="preserve">Arquivo 2 — ModuleGuard.tsx</w:t>
      </w:r>
    </w:p>
    <w:p>
      <w:pPr>
        <w:pStyle w:val="Heading3"/>
        <w:spacing w:after="80" w:before="240"/>
      </w:pPr>
      <w:r>
        <w:rPr>
          <w:rFonts w:ascii="DM Sans" w:cs="DM Sans" w:eastAsia="DM Sans" w:hAnsi="DM Sans"/>
          <w:b/>
          <w:bCs/>
          <w:color w:val="18181B"/>
          <w:sz w:val="24"/>
          <w:szCs w:val="24"/>
        </w:rPr>
        <w:t xml:space="preserve">Caminho: src/components/ModuleGuard.tsx</w:t>
      </w:r>
    </w:p>
    <w:p>
      <w:pPr>
        <w:spacing w:after="100" w:before="60"/>
      </w:pPr>
      <w:r>
        <w:rPr>
          <w:rFonts w:ascii="DM Sans" w:cs="DM Sans" w:eastAsia="DM Sans" w:hAnsi="DM Sans"/>
          <w:color w:val="18181B"/>
          <w:sz w:val="22"/>
          <w:szCs w:val="22"/>
        </w:rPr>
        <w:t xml:space="preserve">Componente que protege rotas e seções. Se o tenant não tiver o módulo, renderiza fallback ou redireciona.</w:t>
      </w:r>
    </w:p>
    <w:p>
      <w:pP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import { ReactNode } from 'react'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import { Navigate } from 'react-router-dom'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import { usePlan } from '@/contexts/PlanContext'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interface ModuleGuardProps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module: string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children: ReactNode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fallback?: ReactNode         // o que mostrar se não tiver módulo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redirectTo?: string          // ou para onde redirecionar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export function ModuleGuard({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module,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children,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fallback,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redirectTo = '/dashboard',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}: ModuleGuardProps)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const { hasModule, isLoading } = usePlan()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if (isLoading) return null  // aguarda carregar plano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if (!hasModule(module))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if (fallback) return &lt;&gt;{fallback}&lt;/&gt;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return &lt;Navigate to={redirectTo} replace /&gt;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return &lt;&gt;{children}&lt;/&gt;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Uso no Router: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&lt;ModuleGuard module='financeiro_completo'&gt;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  &lt;Route path='/repasses' element={&lt;RepassesPage /&gt;} /&gt;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&lt;/ModuleGuard&gt;</w:t>
            </w:r>
          </w:p>
        </w:tc>
      </w:tr>
    </w:tbl>
    <w:p>
      <w:pPr>
        <w:spacing w:after="0" w:before="240"/>
      </w:pPr>
    </w:p>
    <w:p>
      <w:pPr>
        <w:pBdr>
          <w:bottom w:val="single" w:color="E4E4E7" w:sz="4"/>
        </w:pBdr>
        <w:spacing w:after="160" w:before="160"/>
      </w:pPr>
    </w:p>
    <w:p>
      <w:pPr>
        <w:pStyle w:val="Heading1"/>
        <w:spacing w:after="160" w:before="400"/>
      </w:pPr>
      <w:r>
        <w:rPr>
          <w:rFonts w:ascii="DM Sans" w:cs="DM Sans" w:eastAsia="DM Sans" w:hAnsi="DM Sans"/>
          <w:b/>
          <w:bCs/>
          <w:color w:val="18181B"/>
          <w:sz w:val="36"/>
          <w:szCs w:val="36"/>
        </w:rPr>
        <w:t xml:space="preserve">Arquivo 3 — Modificação em App.tsx</w:t>
      </w:r>
    </w:p>
    <w:p>
      <w:pPr>
        <w:pStyle w:val="Heading3"/>
        <w:spacing w:after="80" w:before="240"/>
      </w:pPr>
      <w:r>
        <w:rPr>
          <w:rFonts w:ascii="DM Sans" w:cs="DM Sans" w:eastAsia="DM Sans" w:hAnsi="DM Sans"/>
          <w:b/>
          <w:bCs/>
          <w:color w:val="18181B"/>
          <w:sz w:val="24"/>
          <w:szCs w:val="24"/>
        </w:rPr>
        <w:t xml:space="preserve">Caminho: src/App.tsx</w:t>
      </w:r>
    </w:p>
    <w:p>
      <w:pPr>
        <w:spacing w:after="100" w:before="60"/>
      </w:pPr>
      <w:r>
        <w:rPr>
          <w:rFonts w:ascii="DM Sans" w:cs="DM Sans" w:eastAsia="DM Sans" w:hAnsi="DM Sans"/>
          <w:color w:val="18181B"/>
          <w:sz w:val="22"/>
          <w:szCs w:val="22"/>
        </w:rPr>
        <w:t xml:space="preserve">Localizar onde o AuthProvider está e envolver com PlanProvider logo abaixo. O tenantId já deve existir no contexto de autenticação:</w:t>
      </w:r>
    </w:p>
    <w:p>
      <w:pP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ANTES (exemplo simplificado do que provavelmente existe):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function App()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return (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&lt;AuthProvider&gt;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&lt;Router&gt;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&lt;Routes&gt;...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&lt;/Router&gt;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&lt;/AuthProvider&gt;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DEPOIS — adicionar PlanProvider entre AuthProvider e Router: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import { PlanProvider } from '@/contexts/PlanContext'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function App()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return (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&lt;AuthProvider&gt;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&lt;PlanConsumer /&gt;   {/* componente auxiliar abaixo */}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&lt;/AuthProvider&gt;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Componente auxiliar para acessar tenantId do contexto de auth: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function PlanConsumer()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const { tenantId } = useAuth()  // hook do seu AuthContext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return (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&lt;PlanProvider tenantId={tenantId}&gt;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&lt;Router&gt;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&lt;Routes&gt;...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&lt;/Router&gt;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&lt;/PlanProvider&gt;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⚠️  ATENÇÃO: o nome exato do hook/propriedade que expõe o tenantId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depende de como o AuthContext foi implementado.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Verifique o arquivo src/contexts/AuthContext.tsx para confirmar.</w:t>
            </w:r>
          </w:p>
        </w:tc>
      </w:tr>
    </w:tbl>
    <w:p>
      <w:pPr>
        <w:spacing w:after="0" w:before="240"/>
      </w:pPr>
    </w:p>
    <w:p>
      <w:pPr>
        <w:pBdr>
          <w:bottom w:val="single" w:color="E4E4E7" w:sz="4"/>
        </w:pBdr>
        <w:spacing w:after="160" w:before="160"/>
      </w:pPr>
    </w:p>
    <w:p>
      <w:pPr>
        <w:pStyle w:val="Heading1"/>
        <w:spacing w:after="160" w:before="400"/>
      </w:pPr>
      <w:r>
        <w:rPr>
          <w:rFonts w:ascii="DM Sans" w:cs="DM Sans" w:eastAsia="DM Sans" w:hAnsi="DM Sans"/>
          <w:b/>
          <w:bCs/>
          <w:color w:val="18181B"/>
          <w:sz w:val="36"/>
          <w:szCs w:val="36"/>
        </w:rPr>
        <w:t xml:space="preserve">Arquivo 4 — Sidebar.tsx (modificação principal)</w:t>
      </w:r>
    </w:p>
    <w:p>
      <w:pPr>
        <w:pStyle w:val="Heading3"/>
        <w:spacing w:after="80" w:before="240"/>
      </w:pPr>
      <w:r>
        <w:rPr>
          <w:rFonts w:ascii="DM Sans" w:cs="DM Sans" w:eastAsia="DM Sans" w:hAnsi="DM Sans"/>
          <w:b/>
          <w:bCs/>
          <w:color w:val="18181B"/>
          <w:sz w:val="24"/>
          <w:szCs w:val="24"/>
        </w:rPr>
        <w:t xml:space="preserve">Caminho: src/components/layout/Sidebar.tsx (ou similar)</w:t>
      </w:r>
    </w:p>
    <w:p>
      <w:pPr>
        <w:spacing w:after="100" w:before="60"/>
      </w:pPr>
      <w:r>
        <w:rPr>
          <w:rFonts w:ascii="DM Sans" w:cs="DM Sans" w:eastAsia="DM Sans" w:hAnsi="DM Sans"/>
          <w:color w:val="18181B"/>
          <w:sz w:val="22"/>
          <w:szCs w:val="22"/>
        </w:rPr>
        <w:t xml:space="preserve">Este é o arquivo mais importante da mudança visível. Substituir a lista hardcoded por uma lista com moduleKey, e filtrar pela função hasModule():</w:t>
      </w:r>
    </w:p>
    <w:p>
      <w:pP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import { usePlan } from '@/contexts/PlanContext'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─── Definição completa do menu com moduleKeys ────────────────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null = sempre visível (sem restrição de módulo)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const MENU_ITEMS = [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label: 'Dashboard',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path: '/dashboard',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icon: LayoutDashboard,   // ajuste para o ícone que já usa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moduleKey: null,         // sempre visível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},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label: 'Cadastros',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moduleKey: null,         // container sempre visível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children: [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{ label: 'Imóveis',         path: '/imoveis',         moduleKey: 'imoveis' },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{ label: 'Pessoas',         path: '/pessoas',         moduleKey: 'pessoas' },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{ label: 'Empreendimentos', path: '/empreendimentos', moduleKey: 'empreendimentos' },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],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},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label: 'Gestão de Contratos (CLM)',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moduleKey: 'contratos',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children: [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{ label: 'Contratos',  path: '/contratos', moduleKey: 'contratos' },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{ label: 'Garantias',  path: '/garantias', moduleKey: 'garantias' },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],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},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label: 'Comercial',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moduleKey: 'comercial_basico',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children: [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{ label: 'Leads e Pipeline',    path: '/comercial',          moduleKey: 'comercial_basico' },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{ label: 'Visitas e Avaliações', path: '/comercial/visitas', moduleKey: 'comercial_intermediario' },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{ label: 'Metas e Automações',  path: '/comercial/metas',   moduleKey: 'comercial_completo' },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],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},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label: 'Financeiro',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moduleKey: 'financeiro_basico',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children: [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{ label: 'Receitas e Despesas', path: '/financeiro',    moduleKey: 'financeiro_basico' },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{ label: 'Contas Bancárias',    path: '/financeiro/banco', moduleKey: 'financeiro_intermediario' },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{ label: 'DRE / DIMOB / IR',    path: '/financeiro/relatorios', moduleKey: 'financeiro_completo' },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{ label: 'Comissões',           path: '/comissoes',    moduleKey: 'comissoes' },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{ label: 'Repasses',            path: '/repasses',     moduleKey: 'repasses' },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{ label: 'Integração Bancária', path: '/banco',        moduleKey: 'integracao_bancaria' },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],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},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label: 'Relacionamento',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moduleKey: 'relacionamento_basico',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children: [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{ label: 'CRM',         path: '/relacionamento',          moduleKey: 'relacionamento_basico' },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{ label: 'Sequências',  path: '/relacionamento/sequencias', moduleKey: 'relacionamento_intermediario' },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{ label: 'Automações',  path: '/relacionamento/automacoes', moduleKey: 'relacionamento_completo' },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],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},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label: 'Jurídico',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moduleKey: 'juridico',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children: [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{ label: 'Conformidade', path: '/juridico',           moduleKey: 'juridico' },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{ label: 'Due Diligence', path: '/juridico/due-diligence', moduleKey: 'due_diligence' },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{ label: 'Desk Jurídico', path: '/juridico/desk',    moduleKey: 'juridico_completo' },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],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},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label: 'Empreendimentos',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path: '/empreendimentos',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moduleKey: 'empreendimentos',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},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label: 'Manutenção',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path: '/manutencao',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moduleKey: 'manutencao',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},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label: 'Atendimento WhatsApp',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path: '/whatsapp',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moduleKey: 'atendimento_whatsapp',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},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] as const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─── No componente Sidebar ────────────────────────────────────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export function Sidebar()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const { hasModule, isLoading } = usePlan()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// Filtra os itens de nível 1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const visibleItems = MENU_ITEMS.filter(item =&gt;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item.moduleKey === null || hasModule(item.moduleKey)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return (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&lt;nav&gt;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{visibleItems.map(item =&gt;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// Para items com filhos, filtrar também os filhos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const visibleChildren = item.children?.filter(child =&gt;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hasModule(child.moduleKey)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return &lt;SidebarItem key={item.label} item={{...item, children: visibleChildren}} /&gt;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})}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&lt;/nav&gt;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240"/>
      </w:pPr>
    </w:p>
    <w:p>
      <w:pPr>
        <w:pBdr>
          <w:bottom w:val="single" w:color="E4E4E7" w:sz="4"/>
        </w:pBdr>
        <w:spacing w:after="160" w:before="160"/>
      </w:pPr>
    </w:p>
    <w:p>
      <w:pPr>
        <w:pStyle w:val="Heading1"/>
        <w:spacing w:after="160" w:before="400"/>
      </w:pPr>
      <w:r>
        <w:rPr>
          <w:rFonts w:ascii="DM Sans" w:cs="DM Sans" w:eastAsia="DM Sans" w:hAnsi="DM Sans"/>
          <w:b/>
          <w:bCs/>
          <w:color w:val="18181B"/>
          <w:sz w:val="36"/>
          <w:szCs w:val="36"/>
        </w:rPr>
        <w:t xml:space="preserve">Arquivo 5 — Editor de Planos (Super Admin)</w:t>
      </w:r>
    </w:p>
    <w:p>
      <w:pPr>
        <w:pStyle w:val="Heading3"/>
        <w:spacing w:after="80" w:before="240"/>
      </w:pPr>
      <w:r>
        <w:rPr>
          <w:rFonts w:ascii="DM Sans" w:cs="DM Sans" w:eastAsia="DM Sans" w:hAnsi="DM Sans"/>
          <w:b/>
          <w:bCs/>
          <w:color w:val="18181B"/>
          <w:sz w:val="24"/>
          <w:szCs w:val="24"/>
        </w:rPr>
        <w:t xml:space="preserve">Caminho: src/pages/sa/Plans.tsx (ou onde estiver o editor)</w:t>
      </w:r>
    </w:p>
    <w:p>
      <w:pPr>
        <w:spacing w:after="100" w:before="60"/>
      </w:pPr>
      <w:r>
        <w:rPr>
          <w:rFonts w:ascii="DM Sans" w:cs="DM Sans" w:eastAsia="DM Sans" w:hAnsi="DM Sans"/>
          <w:color w:val="18181B"/>
          <w:sz w:val="22"/>
          <w:szCs w:val="22"/>
        </w:rPr>
        <w:t xml:space="preserve">A lista de módulos disponíveis no editor de planos precisa ser atualizada. Adicionar os módulos que estão faltando na constante de módulos disponíveis:</w:t>
      </w:r>
    </w:p>
    <w:p>
      <w:pP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Substituir a constante de módulos disponíveis por esta lista completa: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const AVAILABLE_MODULES = [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// ── Essenciais ──────────────────────────────────────────────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{ key: 'dashboard',  label: 'Dashboard',  group: null },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// ── Cadastros ────────────────────────────────────────────────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{ key: 'imoveis',         label: 'Imóveis',         group: 'Cadastros' },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{ key: 'pessoas',         label: 'Pessoas',         group: 'Cadastros' },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{ key: 'contratos',       label: 'Contratos',       group: 'Cadastros' },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{ key: 'garantias',       label: 'Garantias Contratuais (Enterprise)', group: 'Cadastros' },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// ── Comercial ────────────────────────────────────────────────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{ key: 'comercial_basico',        label: 'Comercial Básico (Dashboard, Negócios, Pipeline)',                   group: 'Comercial' },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{ key: 'comercial_intermediario', label: 'Comercial Intermediário (Básico + Visitas, Disponibilidade, Avaliações)', group: 'Comercial' },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{ key: 'comercial_completo',      label: 'Comercial Completo (Intermediário + Metas, Exclusividades, Automações, Relatórios)', group: 'Comercial' },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// ── Financeiro ────────────────────────────────────────────────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{ key: 'financeiro_basico',        label: 'Financeiro Básico (Receitas, Despesas, Fluxo de Caixa, Inadimplência, Faturas)', group: 'Financeiro' },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{ key: 'financeiro_intermediario', label: 'Financeiro Intermediário (Básico + Contas Bancárias, Centros de Custo, Conciliação)', group: 'Financeiro' },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{ key: 'financeiro_completo',      label: 'Financeiro Completo (Intermediário + Comissões, Repasses, DRE, IR, DIMOB, etc.)', group: 'Financeiro' },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{ key: 'integracao_bancaria',      label: 'Integração Bancária', group: 'Financeiro' },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{ key: 'dimob',                    label: 'DIMOB',               group: 'Financeiro' },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{ key: 'retencao_ir',              label: 'Retenção IR',         group: 'Financeiro' },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{ key: 'comissoes',                label: 'Comissões',           group: 'Financeiro' },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{ key: 'repasses',                 label: 'Repasses',            group: 'Financeiro' },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// ── Relacionamento ────────────────────────────────────────────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{ key: 'relacionamento_basico',        label: 'Relacionamento Básico',        group: 'Relacionamento' },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{ key: 'relacionamento_intermediario', label: 'Relacionamento Intermediário', group: 'Relacionamento' },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{ key: 'relacionamento_completo',      label: 'Relacionamento Completo',      group: 'Relacionamento' },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// ── Jurídico ──────────────────────────────────────────────────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{ key: 'juridico',              label: 'Jurídico Básico',        group: 'Jurídico' },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{ key: 'juridico_intermediario', label: 'Jurídico Intermediário', group: 'Jurídico' },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{ key: 'juridico_completo',     label: 'Jurídico Completo',      group: 'Jurídico' },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{ key: 'due_diligence',         label: 'Due Diligence',          group: 'Jurídico' },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// ── Outros ────────────────────────────────────────────────────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{ key: 'empreendimentos',     label: 'Empreendimentos',     group: 'Outros' },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{ key: 'manutencao',          label: 'Manutenção',          group: 'Outros' },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{ key: 'vitrine',             label: 'Vitrine',             group: 'Outros' },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{ key: 'atendimento_whatsapp', label: 'Atendimento WhatsApp', group: 'Outros' },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{ key: 'api',                 label: 'Acesso à API',        group: 'Extras' },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{ key: 'sla',                 label: 'SLA Garantido',       group: 'Extras' },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{ key: 'gerente_dedicado',    label: 'Gerente Dedicado',    group: 'Extras' },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]</w:t>
            </w:r>
          </w:p>
        </w:tc>
      </w:tr>
    </w:tbl>
    <w:p>
      <w:pPr>
        <w:spacing w:after="0" w:before="240"/>
      </w:pPr>
    </w:p>
    <w:p>
      <w:pPr>
        <w:pBdr>
          <w:bottom w:val="single" w:color="E4E4E7" w:sz="4"/>
        </w:pBdr>
        <w:spacing w:after="160" w:before="160"/>
      </w:pPr>
    </w:p>
    <w:p>
      <w:pPr>
        <w:pStyle w:val="Heading1"/>
        <w:spacing w:after="160" w:before="400"/>
      </w:pPr>
      <w:r>
        <w:rPr>
          <w:rFonts w:ascii="DM Sans" w:cs="DM Sans" w:eastAsia="DM Sans" w:hAnsi="DM Sans"/>
          <w:b/>
          <w:bCs/>
          <w:color w:val="18181B"/>
          <w:sz w:val="36"/>
          <w:szCs w:val="36"/>
        </w:rPr>
        <w:t xml:space="preserve">Supabase — Verificação de RLS</w:t>
      </w:r>
    </w:p>
    <w:p>
      <w:pPr>
        <w:spacing w:after="100" w:before="60"/>
      </w:pPr>
      <w:r>
        <w:rPr>
          <w:rFonts w:ascii="DM Sans" w:cs="DM Sans" w:eastAsia="DM Sans" w:hAnsi="DM Sans"/>
          <w:color w:val="18181B"/>
          <w:sz w:val="22"/>
          <w:szCs w:val="22"/>
        </w:rPr>
        <w:t xml:space="preserve">A tabela tenant_subscriptions precisa de uma política RLS que permita ao tenant ler sua própria assinatura. Verifique se existe. Se não existir, criar com o comando abaixo no Supabase:</w:t>
      </w:r>
    </w:p>
    <w:p>
      <w:pP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-- Verificar policies existentes na tenant_subscriptions: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SELECT policyname, cmd, qual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FROM pg_policies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WHERE tablename = 'tenant_subscriptions';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-- Se não existir policy de SELECT para o tenant, criar: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CREATE POLICY "tenant_can_read_own_subscription"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ON public.tenant_subscriptions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FOR SELECT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USING (tenant_id = auth_tenant_id());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-- E para a tabela plans (leitura pública dos módulos):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CREATE POLICY "anyone_can_read_plans"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ON public.plans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FOR SELECT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USING (true);</w:t>
            </w:r>
          </w:p>
        </w:tc>
      </w:tr>
    </w:tbl>
    <w:p>
      <w:pPr>
        <w:spacing w:after="0" w:before="240"/>
      </w:pPr>
    </w:p>
    <w:p>
      <w:pPr>
        <w:pBdr>
          <w:bottom w:val="single" w:color="E4E4E7" w:sz="4"/>
        </w:pBdr>
        <w:spacing w:after="160" w:before="160"/>
      </w:pPr>
    </w:p>
    <w:p>
      <w:pPr>
        <w:pStyle w:val="Heading1"/>
        <w:spacing w:after="160" w:before="400"/>
      </w:pPr>
      <w:r>
        <w:rPr>
          <w:rFonts w:ascii="DM Sans" w:cs="DM Sans" w:eastAsia="DM Sans" w:hAnsi="DM Sans"/>
          <w:b/>
          <w:bCs/>
          <w:color w:val="18181B"/>
          <w:sz w:val="36"/>
          <w:szCs w:val="36"/>
        </w:rPr>
        <w:t xml:space="preserve">Cronograma de Implementação</w:t>
      </w:r>
    </w:p>
    <w:p>
      <w:pP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800"/>
        <w:gridCol w:w="3200"/>
        <w:gridCol w:w="2760"/>
      </w:tblGrid>
      <w:tr>
        <w:tc>
          <w:tcPr>
            <w:tcW w:type="dxa" w:w="6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1A1D23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8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1A1D23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FFFFFF"/>
                <w:sz w:val="20"/>
                <w:szCs w:val="20"/>
              </w:rPr>
              <w:t xml:space="preserve">Tarefa</w:t>
            </w:r>
          </w:p>
        </w:tc>
        <w:tc>
          <w:tcPr>
            <w:tcW w:type="dxa" w:w="32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1A1D23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FFFFFF"/>
                <w:sz w:val="20"/>
                <w:szCs w:val="20"/>
              </w:rPr>
              <w:t xml:space="preserve">Arquivo</w:t>
            </w:r>
          </w:p>
        </w:tc>
        <w:tc>
          <w:tcPr>
            <w:tcW w:type="dxa" w:w="276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1A1D23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FFFFFF"/>
                <w:sz w:val="20"/>
                <w:szCs w:val="20"/>
              </w:rPr>
              <w:t xml:space="preserve">Estimativa</w:t>
            </w:r>
          </w:p>
        </w:tc>
      </w:tr>
      <w:tr>
        <w:tc>
          <w:tcPr>
            <w:tcW w:type="dxa" w:w="6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color w:val="18181B"/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color w:val="18181B"/>
                <w:sz w:val="20"/>
                <w:szCs w:val="20"/>
              </w:rPr>
              <w:t xml:space="preserve">Criar PlanContext.tsx</w:t>
            </w:r>
          </w:p>
        </w:tc>
        <w:tc>
          <w:tcPr>
            <w:tcW w:type="dxa" w:w="32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color w:val="18181B"/>
                <w:sz w:val="20"/>
                <w:szCs w:val="20"/>
              </w:rPr>
              <w:t xml:space="preserve">src/contexts/PlanContext.tsx</w:t>
            </w:r>
          </w:p>
        </w:tc>
        <w:tc>
          <w:tcPr>
            <w:tcW w:type="dxa" w:w="276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color w:val="18181B"/>
                <w:sz w:val="20"/>
                <w:szCs w:val="20"/>
              </w:rPr>
              <w:t xml:space="preserve">20 min</w:t>
            </w:r>
          </w:p>
        </w:tc>
      </w:tr>
      <w:tr>
        <w:tc>
          <w:tcPr>
            <w:tcW w:type="dxa" w:w="6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4F4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color w:val="18181B"/>
                <w:sz w:val="20"/>
                <w:szCs w:val="20"/>
              </w:rPr>
              <w:t xml:space="preserve">2</w:t>
            </w:r>
          </w:p>
        </w:tc>
        <w:tc>
          <w:tcPr>
            <w:tcW w:type="dxa" w:w="28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4F4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color w:val="18181B"/>
                <w:sz w:val="20"/>
                <w:szCs w:val="20"/>
              </w:rPr>
              <w:t xml:space="preserve">Criar ModuleGuard.tsx</w:t>
            </w:r>
          </w:p>
        </w:tc>
        <w:tc>
          <w:tcPr>
            <w:tcW w:type="dxa" w:w="32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4F4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color w:val="18181B"/>
                <w:sz w:val="20"/>
                <w:szCs w:val="20"/>
              </w:rPr>
              <w:t xml:space="preserve">src/components/ModuleGuard.tsx</w:t>
            </w:r>
          </w:p>
        </w:tc>
        <w:tc>
          <w:tcPr>
            <w:tcW w:type="dxa" w:w="276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4F4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color w:val="18181B"/>
                <w:sz w:val="20"/>
                <w:szCs w:val="20"/>
              </w:rPr>
              <w:t xml:space="preserve">10 min</w:t>
            </w:r>
          </w:p>
        </w:tc>
      </w:tr>
      <w:tr>
        <w:tc>
          <w:tcPr>
            <w:tcW w:type="dxa" w:w="6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color w:val="18181B"/>
                <w:sz w:val="20"/>
                <w:szCs w:val="20"/>
              </w:rPr>
              <w:t xml:space="preserve">3</w:t>
            </w:r>
          </w:p>
        </w:tc>
        <w:tc>
          <w:tcPr>
            <w:tcW w:type="dxa" w:w="28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color w:val="18181B"/>
                <w:sz w:val="20"/>
                <w:szCs w:val="20"/>
              </w:rPr>
              <w:t xml:space="preserve">Adicionar PlanProvider no App.tsx</w:t>
            </w:r>
          </w:p>
        </w:tc>
        <w:tc>
          <w:tcPr>
            <w:tcW w:type="dxa" w:w="32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color w:val="18181B"/>
                <w:sz w:val="20"/>
                <w:szCs w:val="20"/>
              </w:rPr>
              <w:t xml:space="preserve">src/App.tsx</w:t>
            </w:r>
          </w:p>
        </w:tc>
        <w:tc>
          <w:tcPr>
            <w:tcW w:type="dxa" w:w="276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color w:val="18181B"/>
                <w:sz w:val="20"/>
                <w:szCs w:val="20"/>
              </w:rPr>
              <w:t xml:space="preserve">10 min</w:t>
            </w:r>
          </w:p>
        </w:tc>
      </w:tr>
      <w:tr>
        <w:tc>
          <w:tcPr>
            <w:tcW w:type="dxa" w:w="6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4F4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color w:val="18181B"/>
                <w:sz w:val="20"/>
                <w:szCs w:val="20"/>
              </w:rPr>
              <w:t xml:space="preserve">4</w:t>
            </w:r>
          </w:p>
        </w:tc>
        <w:tc>
          <w:tcPr>
            <w:tcW w:type="dxa" w:w="28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4F4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color w:val="18181B"/>
                <w:sz w:val="20"/>
                <w:szCs w:val="20"/>
              </w:rPr>
              <w:t xml:space="preserve">Atualizar MENU_ITEMS no Sidebar</w:t>
            </w:r>
          </w:p>
        </w:tc>
        <w:tc>
          <w:tcPr>
            <w:tcW w:type="dxa" w:w="32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4F4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color w:val="18181B"/>
                <w:sz w:val="20"/>
                <w:szCs w:val="20"/>
              </w:rPr>
              <w:t xml:space="preserve">src/components/layout/Sidebar.tsx</w:t>
            </w:r>
          </w:p>
        </w:tc>
        <w:tc>
          <w:tcPr>
            <w:tcW w:type="dxa" w:w="276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4F4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color w:val="18181B"/>
                <w:sz w:val="20"/>
                <w:szCs w:val="20"/>
              </w:rPr>
              <w:t xml:space="preserve">30 min</w:t>
            </w:r>
          </w:p>
        </w:tc>
      </w:tr>
      <w:tr>
        <w:tc>
          <w:tcPr>
            <w:tcW w:type="dxa" w:w="6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color w:val="18181B"/>
                <w:sz w:val="20"/>
                <w:szCs w:val="20"/>
              </w:rPr>
              <w:t xml:space="preserve">5</w:t>
            </w:r>
          </w:p>
        </w:tc>
        <w:tc>
          <w:tcPr>
            <w:tcW w:type="dxa" w:w="28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color w:val="18181B"/>
                <w:sz w:val="20"/>
                <w:szCs w:val="20"/>
              </w:rPr>
              <w:t xml:space="preserve">Verificar e corrigir RLS no Supabase</w:t>
            </w:r>
          </w:p>
        </w:tc>
        <w:tc>
          <w:tcPr>
            <w:tcW w:type="dxa" w:w="32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color w:val="18181B"/>
                <w:sz w:val="20"/>
                <w:szCs w:val="20"/>
              </w:rPr>
              <w:t xml:space="preserve">Supabase Dashboard</w:t>
            </w:r>
          </w:p>
        </w:tc>
        <w:tc>
          <w:tcPr>
            <w:tcW w:type="dxa" w:w="276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color w:val="18181B"/>
                <w:sz w:val="20"/>
                <w:szCs w:val="20"/>
              </w:rPr>
              <w:t xml:space="preserve">15 min</w:t>
            </w:r>
          </w:p>
        </w:tc>
      </w:tr>
      <w:tr>
        <w:tc>
          <w:tcPr>
            <w:tcW w:type="dxa" w:w="6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4F4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color w:val="18181B"/>
                <w:sz w:val="20"/>
                <w:szCs w:val="20"/>
              </w:rPr>
              <w:t xml:space="preserve">6</w:t>
            </w:r>
          </w:p>
        </w:tc>
        <w:tc>
          <w:tcPr>
            <w:tcW w:type="dxa" w:w="28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4F4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color w:val="18181B"/>
                <w:sz w:val="20"/>
                <w:szCs w:val="20"/>
              </w:rPr>
              <w:t xml:space="preserve">Atualizar lista de módulos no editor</w:t>
            </w:r>
          </w:p>
        </w:tc>
        <w:tc>
          <w:tcPr>
            <w:tcW w:type="dxa" w:w="32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4F4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color w:val="18181B"/>
                <w:sz w:val="20"/>
                <w:szCs w:val="20"/>
              </w:rPr>
              <w:t xml:space="preserve">src/pages/sa/Plans.tsx</w:t>
            </w:r>
          </w:p>
        </w:tc>
        <w:tc>
          <w:tcPr>
            <w:tcW w:type="dxa" w:w="276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4F4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color w:val="18181B"/>
                <w:sz w:val="20"/>
                <w:szCs w:val="20"/>
              </w:rPr>
              <w:t xml:space="preserve">20 min</w:t>
            </w:r>
          </w:p>
        </w:tc>
      </w:tr>
      <w:tr>
        <w:tc>
          <w:tcPr>
            <w:tcW w:type="dxa" w:w="6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color w:val="18181B"/>
                <w:sz w:val="20"/>
                <w:szCs w:val="20"/>
              </w:rPr>
              <w:t xml:space="preserve">7</w:t>
            </w:r>
          </w:p>
        </w:tc>
        <w:tc>
          <w:tcPr>
            <w:tcW w:type="dxa" w:w="28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color w:val="18181B"/>
                <w:sz w:val="20"/>
                <w:szCs w:val="20"/>
              </w:rPr>
              <w:t xml:space="preserve">Testar Empresa Master (deve ver tudo)</w:t>
            </w:r>
          </w:p>
        </w:tc>
        <w:tc>
          <w:tcPr>
            <w:tcW w:type="dxa" w:w="32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color w:val="18181B"/>
                <w:sz w:val="20"/>
                <w:szCs w:val="20"/>
              </w:rPr>
              <w:t xml:space="preserve">Browser</w:t>
            </w:r>
          </w:p>
        </w:tc>
        <w:tc>
          <w:tcPr>
            <w:tcW w:type="dxa" w:w="276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color w:val="18181B"/>
                <w:sz w:val="20"/>
                <w:szCs w:val="20"/>
              </w:rPr>
              <w:t xml:space="preserve">10 min</w:t>
            </w:r>
          </w:p>
        </w:tc>
      </w:tr>
      <w:tr>
        <w:tc>
          <w:tcPr>
            <w:tcW w:type="dxa" w:w="6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4F4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color w:val="18181B"/>
                <w:sz w:val="20"/>
                <w:szCs w:val="20"/>
              </w:rPr>
              <w:t xml:space="preserve">8</w:t>
            </w:r>
          </w:p>
        </w:tc>
        <w:tc>
          <w:tcPr>
            <w:tcW w:type="dxa" w:w="28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4F4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color w:val="18181B"/>
                <w:sz w:val="20"/>
                <w:szCs w:val="20"/>
              </w:rPr>
              <w:t xml:space="preserve">Testar empresa plano Básico (deve ver menos)</w:t>
            </w:r>
          </w:p>
        </w:tc>
        <w:tc>
          <w:tcPr>
            <w:tcW w:type="dxa" w:w="32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4F4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color w:val="18181B"/>
                <w:sz w:val="20"/>
                <w:szCs w:val="20"/>
              </w:rPr>
              <w:t xml:space="preserve">Browser</w:t>
            </w:r>
          </w:p>
        </w:tc>
        <w:tc>
          <w:tcPr>
            <w:tcW w:type="dxa" w:w="276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4F4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color w:val="18181B"/>
                <w:sz w:val="20"/>
                <w:szCs w:val="20"/>
              </w:rPr>
              <w:t xml:space="preserve">10 min</w:t>
            </w:r>
          </w:p>
        </w:tc>
      </w:tr>
      <w:tr>
        <w:tc>
          <w:tcPr>
            <w:tcW w:type="dxa" w:w="6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color w:val="18181B"/>
                <w:sz w:val="20"/>
                <w:szCs w:val="20"/>
              </w:rPr>
              <w:t xml:space="preserve">9</w:t>
            </w:r>
          </w:p>
        </w:tc>
        <w:tc>
          <w:tcPr>
            <w:tcW w:type="dxa" w:w="28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color w:val="18181B"/>
                <w:sz w:val="20"/>
                <w:szCs w:val="20"/>
              </w:rPr>
              <w:t xml:space="preserve">Deploy via Vercel (push para main)</w:t>
            </w:r>
          </w:p>
        </w:tc>
        <w:tc>
          <w:tcPr>
            <w:tcW w:type="dxa" w:w="320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color w:val="18181B"/>
                <w:sz w:val="20"/>
                <w:szCs w:val="20"/>
              </w:rPr>
              <w:t xml:space="preserve">GitHub → Vercel</w:t>
            </w:r>
          </w:p>
        </w:tc>
        <w:tc>
          <w:tcPr>
            <w:tcW w:type="dxa" w:w="276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color w:val="18181B"/>
                <w:sz w:val="20"/>
                <w:szCs w:val="20"/>
              </w:rPr>
              <w:t xml:space="preserve">5 min</w:t>
            </w:r>
          </w:p>
        </w:tc>
      </w:tr>
    </w:tbl>
    <w:p>
      <w:pPr>
        <w:spacing w:after="0" w:before="240"/>
      </w:pPr>
    </w:p>
    <w:p>
      <w:pPr>
        <w:pBdr>
          <w:bottom w:val="single" w:color="E4E4E7" w:sz="4"/>
        </w:pBdr>
        <w:spacing w:after="160" w:before="160"/>
      </w:pPr>
    </w:p>
    <w:p>
      <w:pPr>
        <w:pStyle w:val="Heading1"/>
        <w:spacing w:after="160" w:before="400"/>
      </w:pPr>
      <w:r>
        <w:rPr>
          <w:rFonts w:ascii="DM Sans" w:cs="DM Sans" w:eastAsia="DM Sans" w:hAnsi="DM Sans"/>
          <w:b/>
          <w:bCs/>
          <w:color w:val="18181B"/>
          <w:sz w:val="36"/>
          <w:szCs w:val="36"/>
        </w:rPr>
        <w:t xml:space="preserve">Observações e Cuidados</w:t>
      </w:r>
    </w:p>
    <w:p>
      <w:pPr>
        <w:pStyle w:val="Heading2"/>
        <w:spacing w:after="120" w:before="320"/>
      </w:pPr>
      <w:r>
        <w:rPr>
          <w:rFonts w:ascii="DM Sans" w:cs="DM Sans" w:eastAsia="DM Sans" w:hAnsi="DM Sans"/>
          <w:b/>
          <w:bCs/>
          <w:color w:val="FF7C43"/>
          <w:sz w:val="28"/>
          <w:szCs w:val="28"/>
        </w:rPr>
        <w:t xml:space="preserve">1. Como encontrar o tenantId no AuthContext</w:t>
      </w:r>
    </w:p>
    <w:p>
      <w:pPr>
        <w:spacing w:after="100" w:before="60"/>
      </w:pPr>
      <w:r>
        <w:rPr>
          <w:rFonts w:ascii="DM Sans" w:cs="DM Sans" w:eastAsia="DM Sans" w:hAnsi="DM Sans"/>
          <w:color w:val="18181B"/>
          <w:sz w:val="22"/>
          <w:szCs w:val="22"/>
        </w:rPr>
        <w:t xml:space="preserve">Antes de modificar o App.tsx, abra o arquivo src/contexts/AuthContext.tsx e verifique qual propriedade expõe o tenantId do usuário logado. Pode estar como: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DM Sans" w:cs="DM Sans" w:eastAsia="DM Sans" w:hAnsi="DM Sans"/>
          <w:color w:val="18181B"/>
          <w:sz w:val="22"/>
          <w:szCs w:val="22"/>
        </w:rPr>
        <w:t xml:space="preserve">tenantId (direto)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DM Sans" w:cs="DM Sans" w:eastAsia="DM Sans" w:hAnsi="DM Sans"/>
          <w:color w:val="18181B"/>
          <w:sz w:val="22"/>
          <w:szCs w:val="22"/>
        </w:rPr>
        <w:t xml:space="preserve">user.tenant_id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DM Sans" w:cs="DM Sans" w:eastAsia="DM Sans" w:hAnsi="DM Sans"/>
          <w:color w:val="18181B"/>
          <w:sz w:val="22"/>
          <w:szCs w:val="22"/>
        </w:rPr>
        <w:t xml:space="preserve">profile.tenant_id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DM Sans" w:cs="DM Sans" w:eastAsia="DM Sans" w:hAnsi="DM Sans"/>
          <w:color w:val="18181B"/>
          <w:sz w:val="22"/>
          <w:szCs w:val="22"/>
        </w:rPr>
        <w:t xml:space="preserve">session.tenantId</w:t>
      </w:r>
    </w:p>
    <w:p>
      <w:pPr>
        <w:spacing w:after="100" w:before="60"/>
      </w:pPr>
      <w:r>
        <w:rPr>
          <w:rFonts w:ascii="DM Sans" w:cs="DM Sans" w:eastAsia="DM Sans" w:hAnsi="DM Sans"/>
          <w:color w:val="18181B"/>
          <w:sz w:val="22"/>
          <w:szCs w:val="22"/>
        </w:rPr>
        <w:t xml:space="preserve">Use exatamente o nome que já existe. Não renomear.</w:t>
      </w:r>
    </w:p>
    <w:p>
      <w:pPr>
        <w:pStyle w:val="Heading2"/>
        <w:spacing w:after="120" w:before="320"/>
      </w:pPr>
      <w:r>
        <w:rPr>
          <w:rFonts w:ascii="DM Sans" w:cs="DM Sans" w:eastAsia="DM Sans" w:hAnsi="DM Sans"/>
          <w:b/>
          <w:bCs/>
          <w:color w:val="FF7C43"/>
          <w:sz w:val="28"/>
          <w:szCs w:val="28"/>
        </w:rPr>
        <w:t xml:space="preserve">2. Como encontrar o arquivo do Sidebar</w:t>
      </w:r>
    </w:p>
    <w:p>
      <w:pPr>
        <w:spacing w:after="100" w:before="60"/>
      </w:pPr>
      <w:r>
        <w:rPr>
          <w:rFonts w:ascii="DM Sans" w:cs="DM Sans" w:eastAsia="DM Sans" w:hAnsi="DM Sans"/>
          <w:color w:val="18181B"/>
          <w:sz w:val="22"/>
          <w:szCs w:val="22"/>
        </w:rPr>
        <w:t xml:space="preserve">O arquivo do sidebar pode ter vários nomes. Procure por: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DM Sans" w:cs="DM Sans" w:eastAsia="DM Sans" w:hAnsi="DM Sans"/>
          <w:color w:val="18181B"/>
          <w:sz w:val="22"/>
          <w:szCs w:val="22"/>
        </w:rPr>
        <w:t xml:space="preserve">src/components/layout/Sidebar.tsx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DM Sans" w:cs="DM Sans" w:eastAsia="DM Sans" w:hAnsi="DM Sans"/>
          <w:color w:val="18181B"/>
          <w:sz w:val="22"/>
          <w:szCs w:val="22"/>
        </w:rPr>
        <w:t xml:space="preserve">src/components/Sidebar.tsx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DM Sans" w:cs="DM Sans" w:eastAsia="DM Sans" w:hAnsi="DM Sans"/>
          <w:color w:val="18181B"/>
          <w:sz w:val="22"/>
          <w:szCs w:val="22"/>
        </w:rPr>
        <w:t xml:space="preserve">src/layouts/Sidebar.tsx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DM Sans" w:cs="DM Sans" w:eastAsia="DM Sans" w:hAnsi="DM Sans"/>
          <w:color w:val="18181B"/>
          <w:sz w:val="22"/>
          <w:szCs w:val="22"/>
        </w:rPr>
        <w:t xml:space="preserve">src/components/navigation/Nav.tsx</w:t>
      </w:r>
    </w:p>
    <w:p>
      <w:pPr>
        <w:spacing w:after="100" w:before="60"/>
      </w:pPr>
      <w:r>
        <w:rPr>
          <w:rFonts w:ascii="DM Sans" w:cs="DM Sans" w:eastAsia="DM Sans" w:hAnsi="DM Sans"/>
          <w:color w:val="18181B"/>
          <w:sz w:val="22"/>
          <w:szCs w:val="22"/>
        </w:rPr>
        <w:t xml:space="preserve">Use Ctrl+Shift+F no VS Code e busque por "Cadastros" ou "Gestão de Contratos" — isso vai encontrar exatamente onde a lista hardcoded está.</w:t>
      </w:r>
    </w:p>
    <w:p>
      <w:pPr>
        <w:pStyle w:val="Heading2"/>
        <w:spacing w:after="120" w:before="320"/>
      </w:pPr>
      <w:r>
        <w:rPr>
          <w:rFonts w:ascii="DM Sans" w:cs="DM Sans" w:eastAsia="DM Sans" w:hAnsi="DM Sans"/>
          <w:b/>
          <w:bCs/>
          <w:color w:val="FF7C43"/>
          <w:sz w:val="28"/>
          <w:szCs w:val="28"/>
        </w:rPr>
        <w:t xml:space="preserve">3. Empresa Master sempre tem acesso total</w:t>
      </w:r>
    </w:p>
    <w:p>
      <w:pPr>
        <w:spacing w:after="100" w:before="60"/>
      </w:pPr>
      <w:r>
        <w:rPr>
          <w:rFonts w:ascii="DM Sans" w:cs="DM Sans" w:eastAsia="DM Sans" w:hAnsi="DM Sans"/>
          <w:color w:val="18181B"/>
          <w:sz w:val="22"/>
          <w:szCs w:val="22"/>
        </w:rPr>
        <w:t xml:space="preserve">O PlanContext já tem a lógica: se tenantId === "00000000-0000-0000-0000-000000000001", a função hasModule() retorna true para qualquer módulo. Isso é independente do banco — é uma garantia no código.</w:t>
      </w:r>
    </w:p>
    <w:p>
      <w:pP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6A34A" w:sz="6"/>
              <w:left w:val="single" w:color="16A34A" w:sz="18"/>
              <w:bottom w:val="single" w:color="E4E4E7" w:sz="1"/>
              <w:right w:val="single" w:color="E4E4E7" w:sz="1"/>
            </w:tcBorders>
            <w:shd w:fill="F0FD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DM Sans" w:cs="DM Sans" w:eastAsia="DM Sans" w:hAnsi="DM Sans"/>
                <w:b/>
                <w:bCs/>
                <w:color w:val="18181B"/>
                <w:sz w:val="22"/>
                <w:szCs w:val="22"/>
              </w:rPr>
              <w:t xml:space="preserve">✅  Banco de dados já está correto</w:t>
            </w:r>
          </w:p>
          <w:p>
            <w:pPr>
              <w:spacing w:after="0" w:before="0"/>
            </w:pPr>
            <w:r>
              <w:rPr>
                <w:rFonts w:ascii="DM Sans" w:cs="DM Sans" w:eastAsia="DM Sans" w:hAnsi="DM Sans"/>
                <w:color w:val="374151"/>
                <w:sz w:val="20"/>
                <w:szCs w:val="20"/>
              </w:rPr>
              <w:t xml:space="preserve">Não é necessário mais nenhuma alteração no Supabase para os dados da Empresa Master. O plano Master com 32 módulos, a assinatura ativa e o vínculo com o tenant já foram configurados na sessão anterior. Apenas as alterações de código front-end são necessárias.</w:t>
            </w:r>
          </w:p>
        </w:tc>
      </w:tr>
    </w:tbl>
    <w:p>
      <w:pPr>
        <w:spacing w:after="160" w:before="240"/>
      </w:pPr>
    </w:p>
    <w:p>
      <w:pPr>
        <w:jc w:val="center"/>
      </w:pPr>
      <w:r>
        <w:rPr>
          <w:rFonts w:ascii="DM Sans" w:cs="DM Sans" w:eastAsia="DM Sans" w:hAnsi="DM Sans"/>
          <w:color w:val="71717A"/>
          <w:sz w:val="18"/>
          <w:szCs w:val="18"/>
        </w:rPr>
        <w:t xml:space="preserve">— Intentus Real Estate  •  Plano de Implementação v1.0 —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DM Sans" w:cs="DM Sans" w:eastAsia="DM Sans" w:hAnsi="DM Sans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DM Sans" w:cs="DM Sans" w:eastAsia="DM Sans" w:hAnsi="DM Sans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DM Sans" w:cs="DM Sans" w:eastAsia="DM Sans" w:hAnsi="DM Sans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40"/>
      <w:outlineLvl w:val="2"/>
    </w:pPr>
    <w:rPr>
      <w:rFonts w:ascii="DM Sans" w:cs="DM Sans" w:eastAsia="DM Sans" w:hAnsi="DM Sans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2026-03-06T12:29:18.299Z</dcterms:created>
  <dcterms:modified xsi:type="dcterms:W3CDTF">2026-03-06T12:29:18.300Z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