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jc w:val="right"/>
        <w:rPr/>
      </w:pPr>
      <w:r w:rsidDel="00000000" w:rsidR="00000000" w:rsidRPr="00000000">
        <w:rPr>
          <w:rtl w:val="0"/>
        </w:rPr>
        <w:t xml:space="preserve">PolyScrabble</w:t>
      </w:r>
      <w:r w:rsidDel="00000000" w:rsidR="00000000" w:rsidRPr="00000000">
        <w:rPr>
          <w:rtl w:val="0"/>
        </w:rPr>
      </w:r>
    </w:p>
    <w:p w:rsidR="00000000" w:rsidDel="00000000" w:rsidP="00000000" w:rsidRDefault="00000000" w:rsidRPr="00000000" w14:paraId="00000009">
      <w:pPr>
        <w:pStyle w:val="Title"/>
        <w:jc w:val="right"/>
        <w:rPr/>
      </w:pPr>
      <w:r w:rsidDel="00000000" w:rsidR="00000000" w:rsidRPr="00000000">
        <w:rPr>
          <w:rtl w:val="0"/>
        </w:rPr>
        <w:t xml:space="preserve">Document d'architecture logicielle</w:t>
      </w:r>
    </w:p>
    <w:p w:rsidR="00000000" w:rsidDel="00000000" w:rsidP="00000000" w:rsidRDefault="00000000" w:rsidRPr="00000000" w14:paraId="0000000A">
      <w:pPr>
        <w:pStyle w:val="Title"/>
        <w:jc w:val="right"/>
        <w:rPr/>
      </w:pPr>
      <w:r w:rsidDel="00000000" w:rsidR="00000000" w:rsidRPr="00000000">
        <w:rPr>
          <w:rtl w:val="0"/>
        </w:rPr>
      </w:r>
    </w:p>
    <w:p w:rsidR="00000000" w:rsidDel="00000000" w:rsidP="00000000" w:rsidRDefault="00000000" w:rsidRPr="00000000" w14:paraId="0000000B">
      <w:pPr>
        <w:pStyle w:val="Title"/>
        <w:jc w:val="right"/>
        <w:rPr>
          <w:sz w:val="28"/>
          <w:szCs w:val="28"/>
        </w:rPr>
      </w:pPr>
      <w:r w:rsidDel="00000000" w:rsidR="00000000" w:rsidRPr="00000000">
        <w:rPr>
          <w:sz w:val="28"/>
          <w:szCs w:val="28"/>
          <w:rtl w:val="0"/>
        </w:rPr>
        <w:t xml:space="preserve">Version 1.7</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pStyle w:val="Title"/>
        <w:jc w:val="both"/>
        <w:rPr>
          <w:sz w:val="28"/>
          <w:szCs w:val="28"/>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Title"/>
        <w:rPr>
          <w:i w:val="1"/>
          <w:color w:val="0000ff"/>
        </w:rPr>
      </w:pPr>
      <w:r w:rsidDel="00000000" w:rsidR="00000000" w:rsidRPr="00000000">
        <w:rPr>
          <w:rtl w:val="0"/>
        </w:rPr>
        <w:t xml:space="preserve">Historique des révisions</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tbl>
      <w:tblPr>
        <w:tblStyle w:val="Table1"/>
        <w:tblW w:w="9606.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227"/>
        <w:gridCol w:w="983"/>
        <w:gridCol w:w="5128"/>
        <w:gridCol w:w="2268"/>
        <w:tblGridChange w:id="0">
          <w:tblGrid>
            <w:gridCol w:w="1227"/>
            <w:gridCol w:w="983"/>
            <w:gridCol w:w="5128"/>
            <w:gridCol w:w="2268"/>
          </w:tblGrid>
        </w:tblGridChange>
      </w:tblGrid>
      <w:tr>
        <w:trPr>
          <w:cantSplit w:val="0"/>
          <w:tblHeader w:val="0"/>
        </w:trPr>
        <w:tc>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Auteur</w:t>
            </w:r>
          </w:p>
        </w:tc>
      </w:tr>
      <w:tr>
        <w:trPr>
          <w:cantSplit w:val="0"/>
          <w:tblHeader w:val="0"/>
        </w:trPr>
        <w:tc>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t xml:space="preserve">2022</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t xml:space="preserve">09</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t xml:space="preserve">19</w:t>
            </w:r>
            <w:r w:rsidDel="00000000" w:rsidR="00000000" w:rsidRPr="00000000">
              <w:rPr>
                <w:rtl w:val="0"/>
              </w:rPr>
            </w:r>
          </w:p>
        </w:tc>
        <w:tc>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t xml:space="preserve">Rédaction initial du document</w:t>
            </w:r>
            <w:r w:rsidDel="00000000" w:rsidR="00000000" w:rsidRPr="00000000">
              <w:rPr>
                <w:rtl w:val="0"/>
              </w:rPr>
            </w:r>
          </w:p>
        </w:tc>
        <w:tc>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t xml:space="preserve">Équipe 102</w:t>
            </w:r>
            <w:r w:rsidDel="00000000" w:rsidR="00000000" w:rsidRPr="00000000">
              <w:rPr>
                <w:rtl w:val="0"/>
              </w:rPr>
            </w:r>
          </w:p>
        </w:tc>
      </w:tr>
      <w:tr>
        <w:trPr>
          <w:cantSplit w:val="0"/>
          <w:tblHeader w:val="0"/>
        </w:trPr>
        <w:tc>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t xml:space="preserve">2022-09-21</w:t>
            </w:r>
            <w:r w:rsidDel="00000000" w:rsidR="00000000" w:rsidRPr="00000000">
              <w:rPr>
                <w:rtl w:val="0"/>
              </w:rPr>
            </w:r>
          </w:p>
        </w:tc>
        <w:tc>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t xml:space="preserve">Ajouts des diagrammes</w:t>
            </w:r>
            <w:r w:rsidDel="00000000" w:rsidR="00000000" w:rsidRPr="00000000">
              <w:rPr>
                <w:rtl w:val="0"/>
              </w:rPr>
            </w:r>
          </w:p>
        </w:tc>
        <w:tc>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Stéphane, Maximiliano</w:t>
            </w:r>
          </w:p>
        </w:tc>
      </w:tr>
      <w:tr>
        <w:trPr>
          <w:cantSplit w:val="0"/>
          <w:trHeight w:val="199.98046875" w:hRule="atLeast"/>
          <w:tblHeader w:val="0"/>
        </w:trPr>
        <w:tc>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t xml:space="preserve">2022-09-26</w:t>
            </w:r>
            <w:r w:rsidDel="00000000" w:rsidR="00000000" w:rsidRPr="00000000">
              <w:rPr>
                <w:rtl w:val="0"/>
              </w:rPr>
            </w:r>
          </w:p>
        </w:tc>
        <w:tc>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t xml:space="preserve">Correction, ajout et mise à jour de diagrammes (séquences, paquetages, déploiement)</w:t>
            </w:r>
            <w:r w:rsidDel="00000000" w:rsidR="00000000" w:rsidRPr="00000000">
              <w:rPr>
                <w:rtl w:val="0"/>
              </w:rPr>
            </w:r>
          </w:p>
        </w:tc>
        <w:tc>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t xml:space="preserve">Stéphane</w:t>
            </w:r>
            <w:r w:rsidDel="00000000" w:rsidR="00000000" w:rsidRPr="00000000">
              <w:rPr>
                <w:rtl w:val="0"/>
              </w:rPr>
            </w:r>
          </w:p>
        </w:tc>
      </w:tr>
      <w:tr>
        <w:trPr>
          <w:cantSplit w:val="0"/>
          <w:tblHeader w:val="0"/>
        </w:trPr>
        <w:tc>
          <w:tcPr/>
          <w:p w:rsidR="00000000" w:rsidDel="00000000" w:rsidP="00000000" w:rsidRDefault="00000000" w:rsidRPr="00000000" w14:paraId="00000025">
            <w:pPr>
              <w:keepLines w:val="1"/>
              <w:spacing w:after="120" w:lineRule="auto"/>
              <w:jc w:val="center"/>
              <w:rPr>
                <w:i w:val="0"/>
                <w:smallCaps w:val="0"/>
                <w:strike w:val="0"/>
                <w:color w:val="000000"/>
                <w:sz w:val="20"/>
                <w:szCs w:val="20"/>
                <w:u w:val="none"/>
                <w:shd w:fill="auto" w:val="clear"/>
                <w:vertAlign w:val="baseline"/>
              </w:rPr>
            </w:pPr>
            <w:r w:rsidDel="00000000" w:rsidR="00000000" w:rsidRPr="00000000">
              <w:rPr>
                <w:rtl w:val="0"/>
              </w:rPr>
              <w:t xml:space="preserve">2022-09-26</w:t>
            </w:r>
            <w:r w:rsidDel="00000000" w:rsidR="00000000" w:rsidRPr="00000000">
              <w:rPr>
                <w:rtl w:val="0"/>
              </w:rPr>
            </w:r>
          </w:p>
        </w:tc>
        <w:tc>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t xml:space="preserve">1.3</w:t>
            </w:r>
            <w:r w:rsidDel="00000000" w:rsidR="00000000" w:rsidRPr="00000000">
              <w:rPr>
                <w:rtl w:val="0"/>
              </w:rPr>
            </w:r>
          </w:p>
        </w:tc>
        <w:tc>
          <w:tcPr/>
          <w:p w:rsidR="00000000" w:rsidDel="00000000" w:rsidP="00000000" w:rsidRDefault="00000000" w:rsidRPr="00000000" w14:paraId="00000027">
            <w:pPr>
              <w:keepLines w:val="1"/>
              <w:spacing w:after="120" w:lineRule="auto"/>
              <w:rPr>
                <w:i w:val="0"/>
                <w:smallCaps w:val="0"/>
                <w:strike w:val="0"/>
                <w:color w:val="000000"/>
                <w:sz w:val="20"/>
                <w:szCs w:val="20"/>
                <w:u w:val="none"/>
                <w:shd w:fill="auto" w:val="clear"/>
                <w:vertAlign w:val="baseline"/>
              </w:rPr>
            </w:pPr>
            <w:r w:rsidDel="00000000" w:rsidR="00000000" w:rsidRPr="00000000">
              <w:rPr>
                <w:rtl w:val="0"/>
              </w:rPr>
              <w:t xml:space="preserve">Ajouts des diagrammes de paquetages et de classes</w:t>
            </w:r>
            <w:r w:rsidDel="00000000" w:rsidR="00000000" w:rsidRPr="00000000">
              <w:rPr>
                <w:rtl w:val="0"/>
              </w:rPr>
            </w:r>
          </w:p>
        </w:tc>
        <w:tc>
          <w:tcPr/>
          <w:p w:rsidR="00000000" w:rsidDel="00000000" w:rsidP="00000000" w:rsidRDefault="00000000" w:rsidRPr="00000000" w14:paraId="0000002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t xml:space="preserve">Corentin, Mohamed</w:t>
            </w:r>
            <w:r w:rsidDel="00000000" w:rsidR="00000000" w:rsidRPr="00000000">
              <w:rPr>
                <w:rtl w:val="0"/>
              </w:rPr>
            </w:r>
          </w:p>
        </w:tc>
      </w:tr>
      <w:tr>
        <w:trPr>
          <w:cantSplit w:val="0"/>
          <w:tblHeader w:val="0"/>
        </w:trPr>
        <w:tc>
          <w:tcPr/>
          <w:p w:rsidR="00000000" w:rsidDel="00000000" w:rsidP="00000000" w:rsidRDefault="00000000" w:rsidRPr="00000000" w14:paraId="0000002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t xml:space="preserve">2022-09-28</w:t>
            </w:r>
            <w:r w:rsidDel="00000000" w:rsidR="00000000" w:rsidRPr="00000000">
              <w:rPr>
                <w:rtl w:val="0"/>
              </w:rPr>
            </w:r>
          </w:p>
        </w:tc>
        <w:tc>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t xml:space="preserve">1.4</w:t>
            </w:r>
            <w:r w:rsidDel="00000000" w:rsidR="00000000" w:rsidRPr="00000000">
              <w:rPr>
                <w:rtl w:val="0"/>
              </w:rPr>
            </w:r>
          </w:p>
        </w:tc>
        <w:tc>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t xml:space="preserve">Derniers ajouts, retraits, ajustements, corrections au diagrammes. Mise en page du document</w:t>
            </w:r>
            <w:r w:rsidDel="00000000" w:rsidR="00000000" w:rsidRPr="00000000">
              <w:rPr>
                <w:rtl w:val="0"/>
              </w:rPr>
            </w:r>
          </w:p>
        </w:tc>
        <w:tc>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t xml:space="preserve">Équipe 102</w:t>
            </w:r>
            <w:r w:rsidDel="00000000" w:rsidR="00000000" w:rsidRPr="00000000">
              <w:rPr>
                <w:rtl w:val="0"/>
              </w:rPr>
            </w:r>
          </w:p>
        </w:tc>
      </w:tr>
      <w:tr>
        <w:trPr>
          <w:cantSplit w:val="0"/>
          <w:tblHeader w:val="0"/>
        </w:trPr>
        <w:tc>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2022-11-26</w:t>
            </w:r>
          </w:p>
        </w:tc>
        <w:tc>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1.5</w:t>
            </w:r>
          </w:p>
        </w:tc>
        <w:tc>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Modifications des diagrammes de cas d’utilisation</w:t>
            </w:r>
          </w:p>
        </w:tc>
        <w:tc>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Maximiliano</w:t>
            </w:r>
          </w:p>
        </w:tc>
      </w:tr>
      <w:tr>
        <w:trPr>
          <w:cantSplit w:val="0"/>
          <w:tblHeader w:val="0"/>
        </w:trPr>
        <w:tc>
          <w:tcPr/>
          <w:p w:rsidR="00000000" w:rsidDel="00000000" w:rsidP="00000000" w:rsidRDefault="00000000" w:rsidRPr="00000000" w14:paraId="00000031">
            <w:pPr>
              <w:keepLines w:val="1"/>
              <w:spacing w:after="120" w:line="240" w:lineRule="auto"/>
              <w:jc w:val="center"/>
              <w:rPr>
                <w:sz w:val="20"/>
                <w:szCs w:val="20"/>
              </w:rPr>
            </w:pPr>
            <w:r w:rsidDel="00000000" w:rsidR="00000000" w:rsidRPr="00000000">
              <w:rPr>
                <w:rtl w:val="0"/>
              </w:rPr>
              <w:t xml:space="preserve">2022-12-01</w:t>
            </w:r>
            <w:r w:rsidDel="00000000" w:rsidR="00000000" w:rsidRPr="00000000">
              <w:rPr>
                <w:rtl w:val="0"/>
              </w:rPr>
            </w:r>
          </w:p>
        </w:tc>
        <w:tc>
          <w:tcPr/>
          <w:p w:rsidR="00000000" w:rsidDel="00000000" w:rsidP="00000000" w:rsidRDefault="00000000" w:rsidRPr="00000000" w14:paraId="00000032">
            <w:pPr>
              <w:keepLines w:val="1"/>
              <w:spacing w:after="120" w:line="240" w:lineRule="auto"/>
              <w:jc w:val="center"/>
              <w:rPr>
                <w:sz w:val="20"/>
                <w:szCs w:val="20"/>
              </w:rPr>
            </w:pPr>
            <w:r w:rsidDel="00000000" w:rsidR="00000000" w:rsidRPr="00000000">
              <w:rPr>
                <w:rtl w:val="0"/>
              </w:rPr>
              <w:t xml:space="preserve">1.6</w:t>
            </w:r>
            <w:r w:rsidDel="00000000" w:rsidR="00000000" w:rsidRPr="00000000">
              <w:rPr>
                <w:rtl w:val="0"/>
              </w:rPr>
            </w:r>
          </w:p>
        </w:tc>
        <w:tc>
          <w:tcPr/>
          <w:p w:rsidR="00000000" w:rsidDel="00000000" w:rsidP="00000000" w:rsidRDefault="00000000" w:rsidRPr="00000000" w14:paraId="00000033">
            <w:pPr>
              <w:keepLines w:val="1"/>
              <w:spacing w:after="120" w:line="240" w:lineRule="auto"/>
              <w:rPr>
                <w:sz w:val="20"/>
                <w:szCs w:val="20"/>
              </w:rPr>
            </w:pPr>
            <w:r w:rsidDel="00000000" w:rsidR="00000000" w:rsidRPr="00000000">
              <w:rPr>
                <w:rtl w:val="0"/>
              </w:rPr>
              <w:t xml:space="preserve">Correction des diagrammes</w:t>
            </w:r>
            <w:r w:rsidDel="00000000" w:rsidR="00000000" w:rsidRPr="00000000">
              <w:rPr>
                <w:rtl w:val="0"/>
              </w:rPr>
            </w:r>
          </w:p>
        </w:tc>
        <w:tc>
          <w:tcPr/>
          <w:p w:rsidR="00000000" w:rsidDel="00000000" w:rsidP="00000000" w:rsidRDefault="00000000" w:rsidRPr="00000000" w14:paraId="00000034">
            <w:pPr>
              <w:keepLines w:val="1"/>
              <w:spacing w:after="120" w:line="240" w:lineRule="auto"/>
              <w:jc w:val="center"/>
              <w:rPr>
                <w:sz w:val="20"/>
                <w:szCs w:val="20"/>
              </w:rPr>
            </w:pPr>
            <w:r w:rsidDel="00000000" w:rsidR="00000000" w:rsidRPr="00000000">
              <w:rPr>
                <w:rtl w:val="0"/>
              </w:rPr>
              <w:t xml:space="preserve">Équipe 102</w:t>
            </w:r>
            <w:r w:rsidDel="00000000" w:rsidR="00000000" w:rsidRPr="00000000">
              <w:rPr>
                <w:rtl w:val="0"/>
              </w:rPr>
            </w:r>
          </w:p>
        </w:tc>
      </w:tr>
      <w:tr>
        <w:trPr>
          <w:cantSplit w:val="0"/>
          <w:tblHeader w:val="0"/>
        </w:trPr>
        <w:tc>
          <w:tcPr/>
          <w:p w:rsidR="00000000" w:rsidDel="00000000" w:rsidP="00000000" w:rsidRDefault="00000000" w:rsidRPr="00000000" w14:paraId="00000035">
            <w:pPr>
              <w:keepLines w:val="1"/>
              <w:spacing w:after="120" w:line="240" w:lineRule="auto"/>
              <w:jc w:val="center"/>
              <w:rPr>
                <w:sz w:val="20"/>
                <w:szCs w:val="20"/>
              </w:rPr>
            </w:pPr>
            <w:r w:rsidDel="00000000" w:rsidR="00000000" w:rsidRPr="00000000">
              <w:rPr>
                <w:rtl w:val="0"/>
              </w:rPr>
              <w:t xml:space="preserve">2022-12-02</w:t>
            </w:r>
            <w:r w:rsidDel="00000000" w:rsidR="00000000" w:rsidRPr="00000000">
              <w:rPr>
                <w:rtl w:val="0"/>
              </w:rPr>
            </w:r>
          </w:p>
        </w:tc>
        <w:tc>
          <w:tcPr/>
          <w:p w:rsidR="00000000" w:rsidDel="00000000" w:rsidP="00000000" w:rsidRDefault="00000000" w:rsidRPr="00000000" w14:paraId="00000036">
            <w:pPr>
              <w:keepLines w:val="1"/>
              <w:spacing w:after="120" w:line="240" w:lineRule="auto"/>
              <w:jc w:val="center"/>
              <w:rPr>
                <w:sz w:val="20"/>
                <w:szCs w:val="20"/>
              </w:rPr>
            </w:pPr>
            <w:r w:rsidDel="00000000" w:rsidR="00000000" w:rsidRPr="00000000">
              <w:rPr>
                <w:rtl w:val="0"/>
              </w:rPr>
              <w:t xml:space="preserve">1.7</w:t>
            </w:r>
            <w:r w:rsidDel="00000000" w:rsidR="00000000" w:rsidRPr="00000000">
              <w:rPr>
                <w:rtl w:val="0"/>
              </w:rPr>
            </w:r>
          </w:p>
        </w:tc>
        <w:tc>
          <w:tcPr/>
          <w:p w:rsidR="00000000" w:rsidDel="00000000" w:rsidP="00000000" w:rsidRDefault="00000000" w:rsidRPr="00000000" w14:paraId="00000037">
            <w:pPr>
              <w:keepLines w:val="1"/>
              <w:spacing w:after="120" w:line="240" w:lineRule="auto"/>
              <w:rPr>
                <w:sz w:val="20"/>
                <w:szCs w:val="20"/>
              </w:rPr>
            </w:pPr>
            <w:r w:rsidDel="00000000" w:rsidR="00000000" w:rsidRPr="00000000">
              <w:rPr>
                <w:rtl w:val="0"/>
              </w:rPr>
              <w:t xml:space="preserve">Mise en page finale</w:t>
            </w:r>
            <w:r w:rsidDel="00000000" w:rsidR="00000000" w:rsidRPr="00000000">
              <w:rPr>
                <w:rtl w:val="0"/>
              </w:rPr>
            </w:r>
          </w:p>
        </w:tc>
        <w:tc>
          <w:tcPr/>
          <w:p w:rsidR="00000000" w:rsidDel="00000000" w:rsidP="00000000" w:rsidRDefault="00000000" w:rsidRPr="00000000" w14:paraId="00000038">
            <w:pPr>
              <w:keepLines w:val="1"/>
              <w:spacing w:after="120" w:line="240" w:lineRule="auto"/>
              <w:jc w:val="center"/>
              <w:rPr>
                <w:sz w:val="20"/>
                <w:szCs w:val="20"/>
              </w:rPr>
            </w:pPr>
            <w:r w:rsidDel="00000000" w:rsidR="00000000" w:rsidRPr="00000000">
              <w:rPr>
                <w:rtl w:val="0"/>
              </w:rPr>
              <w:t xml:space="preserve">Maximiliano</w:t>
            </w:r>
            <w:r w:rsidDel="00000000" w:rsidR="00000000" w:rsidRPr="00000000">
              <w:rPr>
                <w:rtl w:val="0"/>
              </w:rPr>
            </w:r>
          </w:p>
        </w:tc>
      </w:tr>
    </w:tbl>
    <w:p w:rsidR="00000000" w:rsidDel="00000000" w:rsidP="00000000" w:rsidRDefault="00000000" w:rsidRPr="00000000" w14:paraId="00000039">
      <w:pPr>
        <w:pStyle w:val="Title"/>
        <w:rPr/>
      </w:pPr>
      <w:r w:rsidDel="00000000" w:rsidR="00000000" w:rsidRPr="00000000">
        <w:br w:type="page"/>
      </w:r>
      <w:r w:rsidDel="00000000" w:rsidR="00000000" w:rsidRPr="00000000">
        <w:rPr>
          <w:rtl w:val="0"/>
        </w:rPr>
        <w:t xml:space="preserve">Table des matières</w:t>
      </w:r>
    </w:p>
    <w:p w:rsidR="00000000" w:rsidDel="00000000" w:rsidP="00000000" w:rsidRDefault="00000000" w:rsidRPr="00000000" w14:paraId="0000003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Objectifs et contraintes architecturaux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Serveur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npma0viy86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Client Léger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_heading=h.1npma0viy86d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6ngye4ma7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Client Lourd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_heading=h.66ngye4ma7qe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Vue des cas d’utilisation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Vue logique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clhfxbu08j3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Vue des processus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_heading=h.clhfxbu08j3m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Vue de déploiement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Taille et performance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uefvczsd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Serveur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_heading=h.2euefvczsdmr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1t8nwi6go3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Client Léger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_heading=h.51t8nwi6go3l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znccpbmjno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Client Lourd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_heading=h.mznccpbmjno3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wgebnvgbpm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Base de Donne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_heading=h.9wgebnvgbpmv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pStyle w:val="Title"/>
        <w:rPr>
          <w:i w:val="1"/>
          <w:color w:val="0000ff"/>
        </w:rPr>
      </w:pPr>
      <w:r w:rsidDel="00000000" w:rsidR="00000000" w:rsidRPr="00000000">
        <w:br w:type="page"/>
      </w:r>
      <w:r w:rsidDel="00000000" w:rsidR="00000000" w:rsidRPr="00000000">
        <w:rPr>
          <w:rtl w:val="0"/>
        </w:rPr>
        <w:t xml:space="preserve">Document d'architecture logicielle </w:t>
      </w:r>
      <w:r w:rsidDel="00000000" w:rsidR="00000000" w:rsidRPr="00000000">
        <w:rPr>
          <w:rtl w:val="0"/>
        </w:rPr>
      </w:r>
    </w:p>
    <w:p w:rsidR="00000000" w:rsidDel="00000000" w:rsidP="00000000" w:rsidRDefault="00000000" w:rsidRPr="00000000" w14:paraId="0000004A">
      <w:pPr>
        <w:ind w:left="720" w:firstLine="0"/>
        <w:rPr>
          <w:i w:val="1"/>
          <w:color w:val="0000ff"/>
        </w:rPr>
      </w:pPr>
      <w:r w:rsidDel="00000000" w:rsidR="00000000" w:rsidRPr="00000000">
        <w:rPr>
          <w:i w:val="1"/>
          <w:color w:val="0000ff"/>
          <w:rtl w:val="0"/>
        </w:rPr>
        <w:t xml:space="preserve"> </w:t>
      </w:r>
    </w:p>
    <w:p w:rsidR="00000000" w:rsidDel="00000000" w:rsidP="00000000" w:rsidRDefault="00000000" w:rsidRPr="00000000" w14:paraId="0000004B">
      <w:pPr>
        <w:pStyle w:val="Heading1"/>
        <w:ind w:left="0" w:firstLine="0"/>
        <w:rPr>
          <w:sz w:val="32"/>
          <w:szCs w:val="32"/>
        </w:rPr>
      </w:pPr>
      <w:bookmarkStart w:colFirst="0" w:colLast="0" w:name="_heading=h.gjdgxs" w:id="0"/>
      <w:bookmarkEnd w:id="0"/>
      <w:r w:rsidDel="00000000" w:rsidR="00000000" w:rsidRPr="00000000">
        <w:rPr>
          <w:rtl w:val="0"/>
        </w:rPr>
        <w:t xml:space="preserve">1. </w:t>
      </w:r>
      <w:r w:rsidDel="00000000" w:rsidR="00000000" w:rsidRPr="00000000">
        <w:rPr>
          <w:sz w:val="32"/>
          <w:szCs w:val="32"/>
          <w:rtl w:val="0"/>
        </w:rPr>
        <w:t xml:space="preserve">Introduction</w:t>
      </w:r>
    </w:p>
    <w:p w:rsidR="00000000" w:rsidDel="00000000" w:rsidP="00000000" w:rsidRDefault="00000000" w:rsidRPr="00000000" w14:paraId="0000004C">
      <w:pPr>
        <w:rPr/>
      </w:pPr>
      <w:r w:rsidDel="00000000" w:rsidR="00000000" w:rsidRPr="00000000">
        <w:rPr>
          <w:rtl w:val="0"/>
        </w:rPr>
        <w:t xml:space="preserve">Ce document d’architecture logicielle contient tous nos choix et apportent une justification à nos choix de notre architecture logicielle. Le but de ce document est de montrer les différents éléments de notre architecture a un haut niveau et en décrivant les différentes séquences.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t xml:space="preserve">On compte différents types de diagrammes, notamment les cas d’utilisation, la vue logique, la vue du déploiement. Nous allons commencer par décrire nos objectifs et nos contraintes en termes d’architecture, suivi par tous nos diagrammes, et conclure sur la taille et la performance du système et de ses implications sur nos choix d’architecture.</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rPr/>
      </w:pPr>
      <w:bookmarkStart w:colFirst="0" w:colLast="0" w:name="_heading=h.30j0zll" w:id="1"/>
      <w:bookmarkEnd w:id="1"/>
      <w:r w:rsidDel="00000000" w:rsidR="00000000" w:rsidRPr="00000000">
        <w:rPr>
          <w:rtl w:val="0"/>
        </w:rPr>
        <w:t xml:space="preserve">2. Objectifs et contraintes architecturaux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rPr>
          <w:sz w:val="24"/>
          <w:szCs w:val="24"/>
          <w:vertAlign w:val="baseline"/>
        </w:rPr>
      </w:pPr>
      <w:bookmarkStart w:colFirst="0" w:colLast="0" w:name="_heading=h.1fob9te" w:id="2"/>
      <w:bookmarkEnd w:id="2"/>
      <w:r w:rsidDel="00000000" w:rsidR="00000000" w:rsidRPr="00000000">
        <w:rPr>
          <w:rtl w:val="0"/>
        </w:rPr>
        <w:t xml:space="preserve">2.1 Serveur</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Le but du serveur est de s’assurer le bon déroulement du jeu et de bien gérer la communication client-serveur, peu importe qu’il soit le client lourd ou léger. Dû aux exigences de l’avatar, il doit aussi s’assurer du stockage des données sur la base de données en communiquant avec elle.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Nous voulons que notre système soit sécurisé et à ce fait, nous avons un système d'authentification et il est impératif de garder la confidentialité des utilisateurs, ce qui signifie ne pas stocker les mots de passe en clair sur la base de données et utiliser des routes protégées avec l’utilisation des tokens, cookies. Le serveur doit toujours faire une vérification de son bord de toute requête même si celle-ci est déjà faite par le client.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Le serveur est central à l’utilisation de notre plateforme, a ce fait il est impératif qu’il n’y ait le moins de pannes possible, notre instance EC2 sur AWS doit être toujours en marche avec un downtime de maximum une heure par semaine.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A propos de nos choix technologiques, nous avons repris la base de code de projet 2, qui est donc NodeJS avec Express dans le langage de TypeScript. Par principe, il peut rouler sur n’importe quel système d’exploitation ayant une installation de NodeJs, mais le notre roulera sur une instance Linux sur AWS. En ce qui concerne notre base de données, on utilise MongoDB.</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rPr/>
      </w:pPr>
      <w:bookmarkStart w:colFirst="0" w:colLast="0" w:name="_heading=h.1npma0viy86d" w:id="3"/>
      <w:bookmarkEnd w:id="3"/>
      <w:r w:rsidDel="00000000" w:rsidR="00000000" w:rsidRPr="00000000">
        <w:rPr>
          <w:rtl w:val="0"/>
        </w:rPr>
        <w:t xml:space="preserve">2.2 Client Léger</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Nous devons pour le client léger développer une application pour la plateforme Android, plus particulièrement, une Samsung Galaxy Tab A 2019. Nous avons choisi d’utiliser le framework Flutter afin de développer notre application.</w:t>
      </w:r>
    </w:p>
    <w:p w:rsidR="00000000" w:rsidDel="00000000" w:rsidP="00000000" w:rsidRDefault="00000000" w:rsidRPr="00000000" w14:paraId="0000005D">
      <w:pPr>
        <w:rPr/>
      </w:pPr>
      <w:r w:rsidDel="00000000" w:rsidR="00000000" w:rsidRPr="00000000">
        <w:rPr>
          <w:rtl w:val="0"/>
        </w:rPr>
        <w:t xml:space="preserve">Notre client léger doit être capable de communiquer avec le serveur et ainsi avec d’autres clients léger et des clients lourds, il ne doit pas remarquer les différences entre les deux plateformes.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rPr/>
      </w:pPr>
      <w:bookmarkStart w:colFirst="0" w:colLast="0" w:name="_heading=h.66ngye4ma7qe" w:id="4"/>
      <w:bookmarkEnd w:id="4"/>
      <w:r w:rsidDel="00000000" w:rsidR="00000000" w:rsidRPr="00000000">
        <w:rPr>
          <w:rtl w:val="0"/>
        </w:rPr>
        <w:t xml:space="preserve">2.3 Client Lourd</w:t>
      </w:r>
    </w:p>
    <w:p w:rsidR="00000000" w:rsidDel="00000000" w:rsidP="00000000" w:rsidRDefault="00000000" w:rsidRPr="00000000" w14:paraId="00000060">
      <w:pPr>
        <w:rPr/>
      </w:pPr>
      <w:r w:rsidDel="00000000" w:rsidR="00000000" w:rsidRPr="00000000">
        <w:rPr>
          <w:rtl w:val="0"/>
        </w:rPr>
        <w:t xml:space="preserve">Pour le client lourd, on a choisi le cadriciel </w:t>
      </w:r>
      <w:r w:rsidDel="00000000" w:rsidR="00000000" w:rsidRPr="00000000">
        <w:rPr>
          <w:rtl w:val="0"/>
        </w:rPr>
        <w:t xml:space="preserve">ElectronJS</w:t>
      </w:r>
      <w:r w:rsidDel="00000000" w:rsidR="00000000" w:rsidRPr="00000000">
        <w:rPr>
          <w:rtl w:val="0"/>
        </w:rPr>
        <w:t xml:space="preserve"> ce qui nous permet de réutiliser la plupart du code source de projet 2. Le cadriciel permet de wrapper notre site pour qu’il fonctionne comme exécutable sur n'importe quelle plateforme (Linux, Windows ou MacOs), dans le cadre de ce projet, nous allons développer spécifiquement la plateforme de Windows.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Pareil que le client léger, notre client lourd doit être capable de communiquer avec le serveur, ainsi que d’autres clients lourds et des clients légers.</w:t>
      </w:r>
      <w:r w:rsidDel="00000000" w:rsidR="00000000" w:rsidRPr="00000000">
        <w:rPr>
          <w:rtl w:val="0"/>
        </w:rPr>
      </w:r>
    </w:p>
    <w:p w:rsidR="00000000" w:rsidDel="00000000" w:rsidP="00000000" w:rsidRDefault="00000000" w:rsidRPr="00000000" w14:paraId="00000063">
      <w:pPr>
        <w:pStyle w:val="Heading1"/>
        <w:ind w:left="0" w:firstLine="0"/>
        <w:rPr>
          <w:sz w:val="32"/>
          <w:szCs w:val="32"/>
        </w:rPr>
      </w:pPr>
      <w:bookmarkStart w:colFirst="0" w:colLast="0" w:name="_heading=h.3znysh7" w:id="5"/>
      <w:bookmarkEnd w:id="5"/>
      <w:r w:rsidDel="00000000" w:rsidR="00000000" w:rsidRPr="00000000">
        <w:rPr>
          <w:sz w:val="32"/>
          <w:szCs w:val="32"/>
          <w:rtl w:val="0"/>
        </w:rPr>
        <w:t xml:space="preserve">3. Vue des cas d’utilisation </w:t>
      </w:r>
    </w:p>
    <w:p w:rsidR="00000000" w:rsidDel="00000000" w:rsidP="00000000" w:rsidRDefault="00000000" w:rsidRPr="00000000" w14:paraId="00000064">
      <w:pPr>
        <w:rPr/>
      </w:pPr>
      <w:r w:rsidDel="00000000" w:rsidR="00000000" w:rsidRPr="00000000">
        <w:rPr/>
        <w:drawing>
          <wp:inline distB="114300" distT="114300" distL="114300" distR="114300">
            <wp:extent cx="5943600" cy="5511800"/>
            <wp:effectExtent b="0" l="0" r="0" t="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t xml:space="preserve">[Figure 1] Cas d’utilisation de l'authentification</w:t>
      </w:r>
    </w:p>
    <w:p w:rsidR="00000000" w:rsidDel="00000000" w:rsidP="00000000" w:rsidRDefault="00000000" w:rsidRPr="00000000" w14:paraId="00000066">
      <w:pPr>
        <w:rPr/>
      </w:pPr>
      <w:r w:rsidDel="00000000" w:rsidR="00000000" w:rsidRPr="00000000">
        <w:rPr/>
        <w:drawing>
          <wp:inline distB="114300" distT="114300" distL="114300" distR="114300">
            <wp:extent cx="5943600" cy="3962400"/>
            <wp:effectExtent b="0" l="0" r="0" t="0"/>
            <wp:docPr id="1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t xml:space="preserve">[Figure 2] Cas d’utilisation de la recherche des autres utilisateurs</w:t>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drawing>
          <wp:inline distB="114300" distT="114300" distL="114300" distR="114300">
            <wp:extent cx="5943600" cy="3581400"/>
            <wp:effectExtent b="0" l="0" r="0" t="0"/>
            <wp:docPr id="2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t xml:space="preserve">[Figure 3] Rejoindre une salle</w:t>
      </w:r>
    </w:p>
    <w:p w:rsidR="00000000" w:rsidDel="00000000" w:rsidP="00000000" w:rsidRDefault="00000000" w:rsidRPr="00000000" w14:paraId="0000006C">
      <w:pPr>
        <w:jc w:val="center"/>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drawing>
          <wp:inline distB="114300" distT="114300" distL="114300" distR="114300">
            <wp:extent cx="5943600" cy="3352800"/>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t xml:space="preserve">[Figure 4] Créer une salle</w:t>
      </w:r>
    </w:p>
    <w:p w:rsidR="00000000" w:rsidDel="00000000" w:rsidP="00000000" w:rsidRDefault="00000000" w:rsidRPr="00000000" w14:paraId="0000006F">
      <w:pPr>
        <w:jc w:val="cente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drawing>
          <wp:inline distB="114300" distT="114300" distL="114300" distR="114300">
            <wp:extent cx="5943600" cy="6197600"/>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t xml:space="preserve">[Figure 5] Clavardage</w:t>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drawing>
          <wp:inline distB="114300" distT="114300" distL="114300" distR="114300">
            <wp:extent cx="5943600" cy="4622800"/>
            <wp:effectExtent b="0" l="0" r="0" t="0"/>
            <wp:docPr id="27"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t xml:space="preserve">[Figure 6] Jouer un match</w:t>
      </w:r>
      <w:r w:rsidDel="00000000" w:rsidR="00000000" w:rsidRPr="00000000">
        <w:rPr>
          <w:rtl w:val="0"/>
        </w:rPr>
      </w:r>
    </w:p>
    <w:p w:rsidR="00000000" w:rsidDel="00000000" w:rsidP="00000000" w:rsidRDefault="00000000" w:rsidRPr="00000000" w14:paraId="00000075">
      <w:pPr>
        <w:pStyle w:val="Heading1"/>
        <w:ind w:left="0" w:firstLine="0"/>
        <w:rPr/>
      </w:pPr>
      <w:bookmarkStart w:colFirst="0" w:colLast="0" w:name="_heading=h.2et92p0" w:id="6"/>
      <w:bookmarkEnd w:id="6"/>
      <w:r w:rsidDel="00000000" w:rsidR="00000000" w:rsidRPr="00000000">
        <w:rPr>
          <w:rtl w:val="0"/>
        </w:rPr>
        <w:t xml:space="preserve">4. Vue logique </w:t>
      </w:r>
    </w:p>
    <w:p w:rsidR="00000000" w:rsidDel="00000000" w:rsidP="00000000" w:rsidRDefault="00000000" w:rsidRPr="00000000" w14:paraId="00000076">
      <w:pPr>
        <w:rPr/>
      </w:pPr>
      <w:r w:rsidDel="00000000" w:rsidR="00000000" w:rsidRPr="00000000">
        <w:rPr/>
        <w:drawing>
          <wp:inline distB="114300" distT="114300" distL="114300" distR="114300">
            <wp:extent cx="5943600" cy="6769100"/>
            <wp:effectExtent b="0" l="0" r="0" t="0"/>
            <wp:docPr id="1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6769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t xml:space="preserve">[Figure 7] Diagramme de paquetage pour le serveur</w:t>
      </w:r>
    </w:p>
    <w:p w:rsidR="00000000" w:rsidDel="00000000" w:rsidP="00000000" w:rsidRDefault="00000000" w:rsidRPr="00000000" w14:paraId="00000079">
      <w:pPr>
        <w:jc w:val="center"/>
        <w:rPr/>
      </w:pPr>
      <w:r w:rsidDel="00000000" w:rsidR="00000000" w:rsidRPr="00000000">
        <w:rPr>
          <w:rtl w:val="0"/>
        </w:rPr>
      </w:r>
    </w:p>
    <w:tbl>
      <w:tblPr>
        <w:tblStyle w:val="Table2"/>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7A">
            <w:pPr>
              <w:spacing w:after="120" w:lineRule="auto"/>
              <w:rPr>
                <w:b w:val="1"/>
              </w:rPr>
            </w:pPr>
            <w:r w:rsidDel="00000000" w:rsidR="00000000" w:rsidRPr="00000000">
              <w:rPr>
                <w:b w:val="1"/>
                <w:rtl w:val="0"/>
              </w:rPr>
              <w:t xml:space="preserve">Communication</w:t>
            </w:r>
          </w:p>
        </w:tc>
      </w:tr>
      <w:tr>
        <w:trPr>
          <w:cantSplit w:val="0"/>
          <w:tblHeader w:val="0"/>
        </w:trPr>
        <w:tc>
          <w:tcPr/>
          <w:p w:rsidR="00000000" w:rsidDel="00000000" w:rsidP="00000000" w:rsidRDefault="00000000" w:rsidRPr="00000000" w14:paraId="0000007B">
            <w:pPr>
              <w:spacing w:after="120" w:lineRule="auto"/>
              <w:rPr/>
            </w:pPr>
            <w:r w:rsidDel="00000000" w:rsidR="00000000" w:rsidRPr="00000000">
              <w:rPr>
                <w:rtl w:val="0"/>
              </w:rPr>
              <w:t xml:space="preserve">Le package Routing contient toutes les classes qui s'occupent du routing et des sockets.</w:t>
            </w:r>
          </w:p>
        </w:tc>
      </w:tr>
    </w:tbl>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tbl>
      <w:tblPr>
        <w:tblStyle w:val="Table3"/>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7E">
            <w:pPr>
              <w:spacing w:after="120" w:lineRule="auto"/>
              <w:rPr>
                <w:b w:val="1"/>
              </w:rPr>
            </w:pPr>
            <w:r w:rsidDel="00000000" w:rsidR="00000000" w:rsidRPr="00000000">
              <w:rPr>
                <w:b w:val="1"/>
                <w:rtl w:val="0"/>
              </w:rPr>
              <w:t xml:space="preserve">Logic</w:t>
            </w:r>
          </w:p>
        </w:tc>
      </w:tr>
      <w:tr>
        <w:trPr>
          <w:cantSplit w:val="0"/>
          <w:tblHeader w:val="0"/>
        </w:trPr>
        <w:tc>
          <w:tcPr/>
          <w:p w:rsidR="00000000" w:rsidDel="00000000" w:rsidP="00000000" w:rsidRDefault="00000000" w:rsidRPr="00000000" w14:paraId="0000007F">
            <w:pPr>
              <w:spacing w:after="120" w:lineRule="auto"/>
              <w:rPr/>
            </w:pPr>
            <w:r w:rsidDel="00000000" w:rsidR="00000000" w:rsidRPr="00000000">
              <w:rPr>
                <w:rtl w:val="0"/>
              </w:rPr>
              <w:t xml:space="preserve">Le package Logic s’occupe de toute la logique nécessaire pour l’authentification, le chat, le game logic et les </w:t>
            </w:r>
            <w:r w:rsidDel="00000000" w:rsidR="00000000" w:rsidRPr="00000000">
              <w:rPr>
                <w:rtl w:val="0"/>
              </w:rPr>
              <w:t xml:space="preserve">users.</w:t>
            </w:r>
            <w:r w:rsidDel="00000000" w:rsidR="00000000" w:rsidRPr="00000000">
              <w:rPr>
                <w:rtl w:val="0"/>
              </w:rPr>
              <w:t xml:space="preserve"> Il s’occupe aussi de communiquer avec MongoDB..</w:t>
            </w:r>
          </w:p>
        </w:tc>
      </w:tr>
    </w:tbl>
    <w:p w:rsidR="00000000" w:rsidDel="00000000" w:rsidP="00000000" w:rsidRDefault="00000000" w:rsidRPr="00000000" w14:paraId="00000080">
      <w:pPr>
        <w:rPr/>
      </w:pPr>
      <w:r w:rsidDel="00000000" w:rsidR="00000000" w:rsidRPr="00000000">
        <w:rPr>
          <w:rtl w:val="0"/>
        </w:rPr>
      </w:r>
    </w:p>
    <w:tbl>
      <w:tblPr>
        <w:tblStyle w:val="Table4"/>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81">
            <w:pPr>
              <w:spacing w:after="120" w:lineRule="auto"/>
              <w:rPr>
                <w:b w:val="1"/>
              </w:rPr>
            </w:pPr>
            <w:r w:rsidDel="00000000" w:rsidR="00000000" w:rsidRPr="00000000">
              <w:rPr>
                <w:b w:val="1"/>
                <w:rtl w:val="0"/>
              </w:rPr>
              <w:t xml:space="preserve">MongoDB</w:t>
            </w:r>
          </w:p>
        </w:tc>
      </w:tr>
      <w:tr>
        <w:trPr>
          <w:cantSplit w:val="0"/>
          <w:tblHeader w:val="0"/>
        </w:trPr>
        <w:tc>
          <w:tcPr/>
          <w:p w:rsidR="00000000" w:rsidDel="00000000" w:rsidP="00000000" w:rsidRDefault="00000000" w:rsidRPr="00000000" w14:paraId="00000082">
            <w:pPr>
              <w:spacing w:after="120" w:lineRule="auto"/>
              <w:rPr/>
            </w:pPr>
            <w:r w:rsidDel="00000000" w:rsidR="00000000" w:rsidRPr="00000000">
              <w:rPr>
                <w:rtl w:val="0"/>
              </w:rPr>
              <w:t xml:space="preserve">MongoDB correspond à la base de données MongoDB.</w:t>
            </w:r>
            <w:r w:rsidDel="00000000" w:rsidR="00000000" w:rsidRPr="00000000">
              <w:rPr>
                <w:rtl w:val="0"/>
              </w:rPr>
            </w:r>
          </w:p>
        </w:tc>
      </w:tr>
    </w:tbl>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943600" cy="4622800"/>
            <wp:effectExtent b="0" l="0" r="0" t="0"/>
            <wp:docPr id="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pPr>
      <w:r w:rsidDel="00000000" w:rsidR="00000000" w:rsidRPr="00000000">
        <w:rPr>
          <w:rtl w:val="0"/>
        </w:rPr>
        <w:t xml:space="preserve">[Figure 8] Diagramme de paquetage pour le client lourd</w:t>
      </w:r>
    </w:p>
    <w:p w:rsidR="00000000" w:rsidDel="00000000" w:rsidP="00000000" w:rsidRDefault="00000000" w:rsidRPr="00000000" w14:paraId="00000088">
      <w:pPr>
        <w:jc w:val="center"/>
        <w:rPr/>
      </w:pPr>
      <w:r w:rsidDel="00000000" w:rsidR="00000000" w:rsidRPr="00000000">
        <w:rPr>
          <w:rtl w:val="0"/>
        </w:rPr>
      </w:r>
    </w:p>
    <w:tbl>
      <w:tblPr>
        <w:tblStyle w:val="Table5"/>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89">
            <w:pPr>
              <w:spacing w:after="120" w:lineRule="auto"/>
              <w:rPr>
                <w:b w:val="1"/>
              </w:rPr>
            </w:pPr>
            <w:r w:rsidDel="00000000" w:rsidR="00000000" w:rsidRPr="00000000">
              <w:rPr>
                <w:b w:val="1"/>
                <w:rtl w:val="0"/>
              </w:rPr>
              <w:t xml:space="preserve">Presentation Layer</w:t>
            </w:r>
          </w:p>
        </w:tc>
      </w:tr>
      <w:tr>
        <w:trPr>
          <w:cantSplit w:val="0"/>
          <w:tblHeader w:val="0"/>
        </w:trPr>
        <w:tc>
          <w:tcPr/>
          <w:p w:rsidR="00000000" w:rsidDel="00000000" w:rsidP="00000000" w:rsidRDefault="00000000" w:rsidRPr="00000000" w14:paraId="0000008A">
            <w:pPr>
              <w:spacing w:after="120" w:lineRule="auto"/>
              <w:rPr/>
            </w:pPr>
            <w:r w:rsidDel="00000000" w:rsidR="00000000" w:rsidRPr="00000000">
              <w:rPr>
                <w:rtl w:val="0"/>
              </w:rPr>
              <w:t xml:space="preserve">Le “</w:t>
            </w:r>
            <w:r w:rsidDel="00000000" w:rsidR="00000000" w:rsidRPr="00000000">
              <w:rPr>
                <w:rtl w:val="0"/>
              </w:rPr>
              <w:t xml:space="preserve">presentation</w:t>
            </w:r>
            <w:r w:rsidDel="00000000" w:rsidR="00000000" w:rsidRPr="00000000">
              <w:rPr>
                <w:rtl w:val="0"/>
              </w:rPr>
              <w:t xml:space="preserve"> layer” s’occupe de la présentation des données avec tous les “components”.</w:t>
            </w:r>
          </w:p>
        </w:tc>
      </w:tr>
    </w:tbl>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tbl>
      <w:tblPr>
        <w:tblStyle w:val="Table6"/>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8D">
            <w:pPr>
              <w:spacing w:after="120" w:lineRule="auto"/>
              <w:rPr>
                <w:b w:val="1"/>
              </w:rPr>
            </w:pPr>
            <w:r w:rsidDel="00000000" w:rsidR="00000000" w:rsidRPr="00000000">
              <w:rPr>
                <w:b w:val="1"/>
                <w:rtl w:val="0"/>
              </w:rPr>
              <w:t xml:space="preserve">Service Layer</w:t>
            </w:r>
          </w:p>
        </w:tc>
      </w:tr>
      <w:tr>
        <w:trPr>
          <w:cantSplit w:val="0"/>
          <w:tblHeader w:val="0"/>
        </w:trPr>
        <w:tc>
          <w:tcPr/>
          <w:p w:rsidR="00000000" w:rsidDel="00000000" w:rsidP="00000000" w:rsidRDefault="00000000" w:rsidRPr="00000000" w14:paraId="0000008E">
            <w:pPr>
              <w:spacing w:after="120" w:lineRule="auto"/>
              <w:rPr/>
            </w:pPr>
            <w:r w:rsidDel="00000000" w:rsidR="00000000" w:rsidRPr="00000000">
              <w:rPr>
                <w:rtl w:val="0"/>
              </w:rPr>
              <w:t xml:space="preserve">Le “service layer” regroupe tous les services qui vont servir les components.</w:t>
            </w:r>
          </w:p>
        </w:tc>
      </w:tr>
    </w:tbl>
    <w:p w:rsidR="00000000" w:rsidDel="00000000" w:rsidP="00000000" w:rsidRDefault="00000000" w:rsidRPr="00000000" w14:paraId="0000008F">
      <w:pPr>
        <w:rPr/>
      </w:pPr>
      <w:r w:rsidDel="00000000" w:rsidR="00000000" w:rsidRPr="00000000">
        <w:rPr>
          <w:rtl w:val="0"/>
        </w:rPr>
      </w:r>
    </w:p>
    <w:tbl>
      <w:tblPr>
        <w:tblStyle w:val="Table7"/>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90">
            <w:pPr>
              <w:spacing w:after="120" w:lineRule="auto"/>
              <w:rPr>
                <w:b w:val="1"/>
              </w:rPr>
            </w:pPr>
            <w:r w:rsidDel="00000000" w:rsidR="00000000" w:rsidRPr="00000000">
              <w:rPr>
                <w:b w:val="1"/>
                <w:rtl w:val="0"/>
              </w:rPr>
              <w:t xml:space="preserve">Controller</w:t>
            </w:r>
          </w:p>
        </w:tc>
      </w:tr>
      <w:tr>
        <w:trPr>
          <w:cantSplit w:val="0"/>
          <w:tblHeader w:val="0"/>
        </w:trPr>
        <w:tc>
          <w:tcPr/>
          <w:p w:rsidR="00000000" w:rsidDel="00000000" w:rsidP="00000000" w:rsidRDefault="00000000" w:rsidRPr="00000000" w14:paraId="00000091">
            <w:pPr>
              <w:spacing w:after="120" w:lineRule="auto"/>
              <w:rPr/>
            </w:pPr>
            <w:r w:rsidDel="00000000" w:rsidR="00000000" w:rsidRPr="00000000">
              <w:rPr>
                <w:rtl w:val="0"/>
              </w:rPr>
              <w:t xml:space="preserve">Ce package va regrouper tous les services qui vont interagir de façon http avec le serveur.</w:t>
            </w:r>
          </w:p>
        </w:tc>
      </w:tr>
    </w:tbl>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ind w:left="0"/>
        <w:rPr/>
      </w:pPr>
      <w:bookmarkStart w:colFirst="0" w:colLast="0" w:name="_heading=h.nvyz4fg8vryi" w:id="7"/>
      <w:bookmarkEnd w:id="7"/>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color w:val="0000ff"/>
        </w:rPr>
      </w:pPr>
      <w:r w:rsidDel="00000000" w:rsidR="00000000" w:rsidRPr="00000000">
        <w:rPr/>
        <w:drawing>
          <wp:inline distB="114300" distT="114300" distL="114300" distR="114300">
            <wp:extent cx="5943600" cy="4800600"/>
            <wp:effectExtent b="0" l="0" r="0" t="0"/>
            <wp:docPr id="2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center"/>
        <w:rPr/>
      </w:pPr>
      <w:r w:rsidDel="00000000" w:rsidR="00000000" w:rsidRPr="00000000">
        <w:rPr>
          <w:rtl w:val="0"/>
        </w:rPr>
        <w:t xml:space="preserve">[Figure 9] Diagramme de paquetage pour le client léger</w:t>
      </w:r>
    </w:p>
    <w:p w:rsidR="00000000" w:rsidDel="00000000" w:rsidP="00000000" w:rsidRDefault="00000000" w:rsidRPr="00000000" w14:paraId="00000097">
      <w:pPr>
        <w:jc w:val="center"/>
        <w:rPr/>
      </w:pPr>
      <w:r w:rsidDel="00000000" w:rsidR="00000000" w:rsidRPr="00000000">
        <w:rPr>
          <w:rtl w:val="0"/>
        </w:rPr>
      </w:r>
    </w:p>
    <w:tbl>
      <w:tblPr>
        <w:tblStyle w:val="Table8"/>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98">
            <w:pPr>
              <w:spacing w:after="120" w:lineRule="auto"/>
              <w:rPr>
                <w:b w:val="1"/>
              </w:rPr>
            </w:pPr>
            <w:r w:rsidDel="00000000" w:rsidR="00000000" w:rsidRPr="00000000">
              <w:rPr>
                <w:b w:val="1"/>
                <w:rtl w:val="0"/>
              </w:rPr>
              <w:t xml:space="preserve">Presentation Layer</w:t>
            </w:r>
          </w:p>
        </w:tc>
      </w:tr>
      <w:tr>
        <w:trPr>
          <w:cantSplit w:val="0"/>
          <w:tblHeader w:val="0"/>
        </w:trPr>
        <w:tc>
          <w:tcPr/>
          <w:p w:rsidR="00000000" w:rsidDel="00000000" w:rsidP="00000000" w:rsidRDefault="00000000" w:rsidRPr="00000000" w14:paraId="00000099">
            <w:pPr>
              <w:spacing w:after="120" w:lineRule="auto"/>
              <w:rPr/>
            </w:pPr>
            <w:r w:rsidDel="00000000" w:rsidR="00000000" w:rsidRPr="00000000">
              <w:rPr>
                <w:rtl w:val="0"/>
              </w:rPr>
              <w:t xml:space="preserve">Le “</w:t>
            </w:r>
            <w:r w:rsidDel="00000000" w:rsidR="00000000" w:rsidRPr="00000000">
              <w:rPr>
                <w:rtl w:val="0"/>
              </w:rPr>
              <w:t xml:space="preserve">presentation</w:t>
            </w:r>
            <w:r w:rsidDel="00000000" w:rsidR="00000000" w:rsidRPr="00000000">
              <w:rPr>
                <w:rtl w:val="0"/>
              </w:rPr>
              <w:t xml:space="preserve"> layer” s’occupe de la présentation des données avec tous les widgets.</w:t>
            </w:r>
          </w:p>
        </w:tc>
      </w:tr>
    </w:tbl>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tbl>
      <w:tblPr>
        <w:tblStyle w:val="Table9"/>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9C">
            <w:pPr>
              <w:spacing w:after="120" w:lineRule="auto"/>
              <w:rPr>
                <w:b w:val="1"/>
              </w:rPr>
            </w:pPr>
            <w:r w:rsidDel="00000000" w:rsidR="00000000" w:rsidRPr="00000000">
              <w:rPr>
                <w:b w:val="1"/>
                <w:rtl w:val="0"/>
              </w:rPr>
              <w:t xml:space="preserve">Service Layer</w:t>
            </w:r>
          </w:p>
        </w:tc>
      </w:tr>
      <w:tr>
        <w:trPr>
          <w:cantSplit w:val="0"/>
          <w:tblHeader w:val="0"/>
        </w:trPr>
        <w:tc>
          <w:tcPr/>
          <w:p w:rsidR="00000000" w:rsidDel="00000000" w:rsidP="00000000" w:rsidRDefault="00000000" w:rsidRPr="00000000" w14:paraId="0000009D">
            <w:pPr>
              <w:spacing w:after="120" w:lineRule="auto"/>
              <w:rPr/>
            </w:pPr>
            <w:r w:rsidDel="00000000" w:rsidR="00000000" w:rsidRPr="00000000">
              <w:rPr>
                <w:rtl w:val="0"/>
              </w:rPr>
              <w:t xml:space="preserve">Le “service layer” regroupe toutes les classes qui vont servir les widgets.</w:t>
            </w:r>
          </w:p>
        </w:tc>
      </w:tr>
    </w:tbl>
    <w:p w:rsidR="00000000" w:rsidDel="00000000" w:rsidP="00000000" w:rsidRDefault="00000000" w:rsidRPr="00000000" w14:paraId="0000009E">
      <w:pPr>
        <w:rPr/>
      </w:pPr>
      <w:r w:rsidDel="00000000" w:rsidR="00000000" w:rsidRPr="00000000">
        <w:rPr>
          <w:rtl w:val="0"/>
        </w:rPr>
      </w:r>
    </w:p>
    <w:tbl>
      <w:tblPr>
        <w:tblStyle w:val="Table10"/>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9F">
            <w:pPr>
              <w:spacing w:after="120" w:lineRule="auto"/>
              <w:rPr>
                <w:b w:val="1"/>
              </w:rPr>
            </w:pPr>
            <w:r w:rsidDel="00000000" w:rsidR="00000000" w:rsidRPr="00000000">
              <w:rPr>
                <w:b w:val="1"/>
                <w:rtl w:val="0"/>
              </w:rPr>
              <w:t xml:space="preserve">Controller</w:t>
            </w:r>
          </w:p>
        </w:tc>
      </w:tr>
      <w:tr>
        <w:trPr>
          <w:cantSplit w:val="0"/>
          <w:tblHeader w:val="0"/>
        </w:trPr>
        <w:tc>
          <w:tcPr/>
          <w:p w:rsidR="00000000" w:rsidDel="00000000" w:rsidP="00000000" w:rsidRDefault="00000000" w:rsidRPr="00000000" w14:paraId="000000A0">
            <w:pPr>
              <w:spacing w:after="120" w:lineRule="auto"/>
              <w:rPr/>
            </w:pPr>
            <w:r w:rsidDel="00000000" w:rsidR="00000000" w:rsidRPr="00000000">
              <w:rPr>
                <w:rtl w:val="0"/>
              </w:rPr>
              <w:t xml:space="preserve">Ce package va regrouper toutes les classes qui vont interagir avec le serveur</w:t>
            </w:r>
            <w:r w:rsidDel="00000000" w:rsidR="00000000" w:rsidRPr="00000000">
              <w:rPr>
                <w:rtl w:val="0"/>
              </w:rPr>
              <w:t xml:space="preserve">.</w:t>
            </w:r>
          </w:p>
        </w:tc>
      </w:tr>
    </w:tbl>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1"/>
        <w:ind w:left="0" w:firstLine="0"/>
        <w:rPr/>
      </w:pPr>
      <w:bookmarkStart w:colFirst="0" w:colLast="0" w:name="_heading=h.si9c5tw8ffe0" w:id="8"/>
      <w:bookmarkEnd w:id="8"/>
      <w:r w:rsidDel="00000000" w:rsidR="00000000" w:rsidRPr="00000000">
        <w:rPr/>
        <w:drawing>
          <wp:inline distB="114300" distT="114300" distL="114300" distR="114300">
            <wp:extent cx="5943600" cy="4432300"/>
            <wp:effectExtent b="0" l="0" r="0" t="0"/>
            <wp:docPr id="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jc w:val="center"/>
        <w:rPr/>
      </w:pPr>
      <w:r w:rsidDel="00000000" w:rsidR="00000000" w:rsidRPr="00000000">
        <w:rPr>
          <w:rtl w:val="0"/>
        </w:rPr>
        <w:t xml:space="preserve">[Figure 10] Diagramme de Classe pour l’Authentification, la gestion des profiles et le chat dans le serveur</w:t>
      </w:r>
    </w:p>
    <w:p w:rsidR="00000000" w:rsidDel="00000000" w:rsidP="00000000" w:rsidRDefault="00000000" w:rsidRPr="00000000" w14:paraId="000000A5">
      <w:pPr>
        <w:jc w:val="center"/>
        <w:rPr/>
      </w:pPr>
      <w:r w:rsidDel="00000000" w:rsidR="00000000" w:rsidRPr="00000000">
        <w:rPr>
          <w:rtl w:val="0"/>
        </w:rPr>
      </w:r>
    </w:p>
    <w:tbl>
      <w:tblPr>
        <w:tblStyle w:val="Table11"/>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A6">
            <w:pPr>
              <w:spacing w:after="120" w:lineRule="auto"/>
              <w:rPr>
                <w:b w:val="1"/>
              </w:rPr>
            </w:pPr>
            <w:r w:rsidDel="00000000" w:rsidR="00000000" w:rsidRPr="00000000">
              <w:rPr>
                <w:b w:val="1"/>
                <w:rtl w:val="0"/>
              </w:rPr>
              <w:t xml:space="preserve">AuthController</w:t>
            </w:r>
          </w:p>
        </w:tc>
      </w:tr>
      <w:tr>
        <w:trPr>
          <w:cantSplit w:val="0"/>
          <w:tblHeader w:val="0"/>
        </w:trPr>
        <w:tc>
          <w:tcPr/>
          <w:p w:rsidR="00000000" w:rsidDel="00000000" w:rsidP="00000000" w:rsidRDefault="00000000" w:rsidRPr="00000000" w14:paraId="000000A7">
            <w:pPr>
              <w:spacing w:after="120" w:lineRule="auto"/>
              <w:rPr/>
            </w:pPr>
            <w:r w:rsidDel="00000000" w:rsidR="00000000" w:rsidRPr="00000000">
              <w:rPr>
                <w:rtl w:val="0"/>
              </w:rPr>
              <w:t xml:space="preserve">Cette classe s’occupe de gérer les requêtes pour l’authentification du côté serveur.</w:t>
            </w:r>
            <w:r w:rsidDel="00000000" w:rsidR="00000000" w:rsidRPr="00000000">
              <w:rPr>
                <w:rtl w:val="0"/>
              </w:rPr>
            </w:r>
          </w:p>
        </w:tc>
      </w:tr>
    </w:tbl>
    <w:p w:rsidR="00000000" w:rsidDel="00000000" w:rsidP="00000000" w:rsidRDefault="00000000" w:rsidRPr="00000000" w14:paraId="000000A8">
      <w:pPr>
        <w:jc w:val="left"/>
        <w:rPr/>
      </w:pPr>
      <w:r w:rsidDel="00000000" w:rsidR="00000000" w:rsidRPr="00000000">
        <w:rPr>
          <w:rtl w:val="0"/>
        </w:rPr>
      </w:r>
    </w:p>
    <w:p w:rsidR="00000000" w:rsidDel="00000000" w:rsidP="00000000" w:rsidRDefault="00000000" w:rsidRPr="00000000" w14:paraId="000000A9">
      <w:pPr>
        <w:jc w:val="center"/>
        <w:rPr/>
      </w:pPr>
      <w:r w:rsidDel="00000000" w:rsidR="00000000" w:rsidRPr="00000000">
        <w:rPr>
          <w:rtl w:val="0"/>
        </w:rPr>
      </w:r>
    </w:p>
    <w:tbl>
      <w:tblPr>
        <w:tblStyle w:val="Table12"/>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AA">
            <w:pPr>
              <w:spacing w:after="120" w:lineRule="auto"/>
              <w:rPr>
                <w:b w:val="1"/>
              </w:rPr>
            </w:pPr>
            <w:r w:rsidDel="00000000" w:rsidR="00000000" w:rsidRPr="00000000">
              <w:rPr>
                <w:b w:val="1"/>
                <w:rtl w:val="0"/>
              </w:rPr>
              <w:t xml:space="preserve">ProfileController</w:t>
            </w:r>
          </w:p>
        </w:tc>
      </w:tr>
      <w:tr>
        <w:trPr>
          <w:cantSplit w:val="0"/>
          <w:tblHeader w:val="0"/>
        </w:trPr>
        <w:tc>
          <w:tcPr/>
          <w:p w:rsidR="00000000" w:rsidDel="00000000" w:rsidP="00000000" w:rsidRDefault="00000000" w:rsidRPr="00000000" w14:paraId="000000AB">
            <w:pPr>
              <w:spacing w:after="120" w:lineRule="auto"/>
              <w:rPr/>
            </w:pPr>
            <w:r w:rsidDel="00000000" w:rsidR="00000000" w:rsidRPr="00000000">
              <w:rPr>
                <w:rtl w:val="0"/>
              </w:rPr>
              <w:t xml:space="preserve">Cette classe s’occupe de gérer les requêtes pour la recherche d’utilisateur et de la transmission d’information nécessaire pour afficher le profil des utilisateurs du côté serveur.</w:t>
            </w:r>
          </w:p>
        </w:tc>
      </w:tr>
    </w:tbl>
    <w:p w:rsidR="00000000" w:rsidDel="00000000" w:rsidP="00000000" w:rsidRDefault="00000000" w:rsidRPr="00000000" w14:paraId="000000AC">
      <w:pPr>
        <w:jc w:val="left"/>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tbl>
      <w:tblPr>
        <w:tblStyle w:val="Table13"/>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AE">
            <w:pPr>
              <w:spacing w:after="120" w:lineRule="auto"/>
              <w:rPr>
                <w:b w:val="1"/>
              </w:rPr>
            </w:pPr>
            <w:r w:rsidDel="00000000" w:rsidR="00000000" w:rsidRPr="00000000">
              <w:rPr>
                <w:b w:val="1"/>
                <w:rtl w:val="0"/>
              </w:rPr>
              <w:t xml:space="preserve">ChatService</w:t>
            </w:r>
          </w:p>
        </w:tc>
      </w:tr>
      <w:tr>
        <w:trPr>
          <w:cantSplit w:val="0"/>
          <w:tblHeader w:val="0"/>
        </w:trPr>
        <w:tc>
          <w:tcPr/>
          <w:p w:rsidR="00000000" w:rsidDel="00000000" w:rsidP="00000000" w:rsidRDefault="00000000" w:rsidRPr="00000000" w14:paraId="000000AF">
            <w:pPr>
              <w:spacing w:after="120" w:lineRule="auto"/>
              <w:rPr/>
            </w:pPr>
            <w:r w:rsidDel="00000000" w:rsidR="00000000" w:rsidRPr="00000000">
              <w:rPr>
                <w:rtl w:val="0"/>
              </w:rPr>
              <w:t xml:space="preserve">Cette classe s’occupe de gérer le chat du côté serveur.</w:t>
            </w:r>
            <w:r w:rsidDel="00000000" w:rsidR="00000000" w:rsidRPr="00000000">
              <w:rPr>
                <w:rtl w:val="0"/>
              </w:rPr>
            </w:r>
          </w:p>
        </w:tc>
      </w:tr>
    </w:tbl>
    <w:p w:rsidR="00000000" w:rsidDel="00000000" w:rsidP="00000000" w:rsidRDefault="00000000" w:rsidRPr="00000000" w14:paraId="000000B0">
      <w:pPr>
        <w:jc w:val="left"/>
        <w:rPr/>
      </w:pPr>
      <w:r w:rsidDel="00000000" w:rsidR="00000000" w:rsidRPr="00000000">
        <w:br w:type="page"/>
      </w:r>
      <w:r w:rsidDel="00000000" w:rsidR="00000000" w:rsidRPr="00000000">
        <w:rPr/>
        <w:drawing>
          <wp:inline distB="114300" distT="114300" distL="114300" distR="114300">
            <wp:extent cx="5943600" cy="6604000"/>
            <wp:effectExtent b="0" l="0" r="0" t="0"/>
            <wp:docPr id="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center"/>
        <w:rPr>
          <w:b w:val="0"/>
          <w:sz w:val="20"/>
          <w:szCs w:val="20"/>
        </w:rPr>
      </w:pPr>
      <w:r w:rsidDel="00000000" w:rsidR="00000000" w:rsidRPr="00000000">
        <w:rPr>
          <w:rtl w:val="0"/>
        </w:rPr>
        <w:t xml:space="preserve">[Figure 11] Diagramme de Classe pour la partie dans le server</w:t>
      </w:r>
      <w:r w:rsidDel="00000000" w:rsidR="00000000" w:rsidRPr="00000000">
        <w:rPr>
          <w:rtl w:val="0"/>
        </w:rPr>
      </w:r>
    </w:p>
    <w:tbl>
      <w:tblPr>
        <w:tblStyle w:val="Table14"/>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B2">
            <w:pPr>
              <w:spacing w:after="120" w:lineRule="auto"/>
              <w:rPr>
                <w:b w:val="1"/>
              </w:rPr>
            </w:pPr>
            <w:r w:rsidDel="00000000" w:rsidR="00000000" w:rsidRPr="00000000">
              <w:rPr>
                <w:b w:val="1"/>
                <w:rtl w:val="0"/>
              </w:rPr>
              <w:t xml:space="preserve">Game</w:t>
            </w:r>
          </w:p>
        </w:tc>
      </w:tr>
      <w:tr>
        <w:trPr>
          <w:cantSplit w:val="0"/>
          <w:tblHeader w:val="0"/>
        </w:trPr>
        <w:tc>
          <w:tcPr/>
          <w:p w:rsidR="00000000" w:rsidDel="00000000" w:rsidP="00000000" w:rsidRDefault="00000000" w:rsidRPr="00000000" w14:paraId="000000B3">
            <w:pPr>
              <w:spacing w:after="120" w:lineRule="auto"/>
              <w:rPr/>
            </w:pPr>
            <w:r w:rsidDel="00000000" w:rsidR="00000000" w:rsidRPr="00000000">
              <w:rPr>
                <w:rtl w:val="0"/>
              </w:rPr>
              <w:t xml:space="preserve">Ce package s’occupe de toute la logique du jeu de scrabble et des sockets utilisés pour communiquer avec les différents clients.</w:t>
            </w:r>
          </w:p>
        </w:tc>
      </w:tr>
    </w:tbl>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jc w:val="center"/>
        <w:rPr/>
      </w:pPr>
      <w:r w:rsidDel="00000000" w:rsidR="00000000" w:rsidRPr="00000000">
        <w:rPr/>
        <w:drawing>
          <wp:inline distB="114300" distT="114300" distL="114300" distR="114300">
            <wp:extent cx="5943600" cy="6108700"/>
            <wp:effectExtent b="0" l="0" r="0" t="0"/>
            <wp:docPr id="20"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pPr>
      <w:r w:rsidDel="00000000" w:rsidR="00000000" w:rsidRPr="00000000">
        <w:rPr>
          <w:rtl w:val="0"/>
        </w:rPr>
        <w:t xml:space="preserve">Changer Controller à UserService</w:t>
      </w:r>
    </w:p>
    <w:p w:rsidR="00000000" w:rsidDel="00000000" w:rsidP="00000000" w:rsidRDefault="00000000" w:rsidRPr="00000000" w14:paraId="000000B7">
      <w:pPr>
        <w:pStyle w:val="Heading1"/>
        <w:ind w:left="0"/>
        <w:rPr>
          <w:b w:val="0"/>
          <w:sz w:val="20"/>
          <w:szCs w:val="20"/>
        </w:rPr>
      </w:pPr>
      <w:bookmarkStart w:colFirst="0" w:colLast="0" w:name="_heading=h.3994bmx69or0" w:id="9"/>
      <w:bookmarkEnd w:id="9"/>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t xml:space="preserve">[Figure 12] Diagramme de Classe pour l’Authentification sur le client lourd</w:t>
      </w:r>
    </w:p>
    <w:p w:rsidR="00000000" w:rsidDel="00000000" w:rsidP="00000000" w:rsidRDefault="00000000" w:rsidRPr="00000000" w14:paraId="000000B9">
      <w:pPr>
        <w:jc w:val="center"/>
        <w:rPr/>
      </w:pPr>
      <w:r w:rsidDel="00000000" w:rsidR="00000000" w:rsidRPr="00000000">
        <w:rPr>
          <w:rtl w:val="0"/>
        </w:rPr>
      </w:r>
    </w:p>
    <w:tbl>
      <w:tblPr>
        <w:tblStyle w:val="Table15"/>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BA">
            <w:pPr>
              <w:spacing w:after="120" w:lineRule="auto"/>
              <w:rPr>
                <w:b w:val="1"/>
              </w:rPr>
            </w:pPr>
            <w:r w:rsidDel="00000000" w:rsidR="00000000" w:rsidRPr="00000000">
              <w:rPr>
                <w:b w:val="1"/>
                <w:rtl w:val="0"/>
              </w:rPr>
              <w:t xml:space="preserve">Authentification</w:t>
            </w:r>
          </w:p>
        </w:tc>
      </w:tr>
      <w:tr>
        <w:trPr>
          <w:cantSplit w:val="0"/>
          <w:tblHeader w:val="0"/>
        </w:trPr>
        <w:tc>
          <w:tcPr/>
          <w:p w:rsidR="00000000" w:rsidDel="00000000" w:rsidP="00000000" w:rsidRDefault="00000000" w:rsidRPr="00000000" w14:paraId="000000BB">
            <w:pPr>
              <w:spacing w:after="120" w:lineRule="auto"/>
              <w:rPr/>
            </w:pPr>
            <w:r w:rsidDel="00000000" w:rsidR="00000000" w:rsidRPr="00000000">
              <w:rPr>
                <w:rtl w:val="0"/>
              </w:rPr>
              <w:t xml:space="preserve">Ce package s’occupe de d’afficher les différentes pages et la communication avec le serveur pour tout ce qui touche à l’authentification des utilisateurs sur le client lourd.</w:t>
            </w:r>
          </w:p>
        </w:tc>
      </w:tr>
    </w:tbl>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jc w:val="cente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943600" cy="6045200"/>
            <wp:effectExtent b="0" l="0" r="0" t="0"/>
            <wp:docPr id="26"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1"/>
        <w:ind w:left="0"/>
        <w:rPr>
          <w:b w:val="0"/>
          <w:sz w:val="20"/>
          <w:szCs w:val="20"/>
        </w:rPr>
      </w:pPr>
      <w:bookmarkStart w:colFirst="0" w:colLast="0" w:name="_heading=h.ta3591o6pxed" w:id="10"/>
      <w:bookmarkEnd w:id="10"/>
      <w:r w:rsidDel="00000000" w:rsidR="00000000" w:rsidRPr="00000000">
        <w:rPr>
          <w:rtl w:val="0"/>
        </w:rPr>
      </w:r>
    </w:p>
    <w:p w:rsidR="00000000" w:rsidDel="00000000" w:rsidP="00000000" w:rsidRDefault="00000000" w:rsidRPr="00000000" w14:paraId="000000C0">
      <w:pPr>
        <w:jc w:val="center"/>
        <w:rPr/>
      </w:pPr>
      <w:r w:rsidDel="00000000" w:rsidR="00000000" w:rsidRPr="00000000">
        <w:rPr>
          <w:rtl w:val="0"/>
        </w:rPr>
        <w:t xml:space="preserve">[Figure 13] Diagramme de Classe pour le profile sur le client lourd</w:t>
      </w:r>
    </w:p>
    <w:p w:rsidR="00000000" w:rsidDel="00000000" w:rsidP="00000000" w:rsidRDefault="00000000" w:rsidRPr="00000000" w14:paraId="000000C1">
      <w:pPr>
        <w:jc w:val="center"/>
        <w:rPr/>
      </w:pPr>
      <w:r w:rsidDel="00000000" w:rsidR="00000000" w:rsidRPr="00000000">
        <w:rPr>
          <w:rtl w:val="0"/>
        </w:rPr>
      </w:r>
    </w:p>
    <w:tbl>
      <w:tblPr>
        <w:tblStyle w:val="Table16"/>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C2">
            <w:pPr>
              <w:spacing w:after="120" w:lineRule="auto"/>
              <w:rPr>
                <w:b w:val="1"/>
              </w:rPr>
            </w:pPr>
            <w:r w:rsidDel="00000000" w:rsidR="00000000" w:rsidRPr="00000000">
              <w:rPr>
                <w:b w:val="1"/>
                <w:rtl w:val="0"/>
              </w:rPr>
              <w:t xml:space="preserve">Profile</w:t>
            </w:r>
          </w:p>
        </w:tc>
      </w:tr>
      <w:tr>
        <w:trPr>
          <w:cantSplit w:val="0"/>
          <w:tblHeader w:val="0"/>
        </w:trPr>
        <w:tc>
          <w:tcPr/>
          <w:p w:rsidR="00000000" w:rsidDel="00000000" w:rsidP="00000000" w:rsidRDefault="00000000" w:rsidRPr="00000000" w14:paraId="000000C3">
            <w:pPr>
              <w:spacing w:after="120" w:lineRule="auto"/>
              <w:rPr/>
            </w:pPr>
            <w:r w:rsidDel="00000000" w:rsidR="00000000" w:rsidRPr="00000000">
              <w:rPr>
                <w:rtl w:val="0"/>
              </w:rPr>
              <w:t xml:space="preserve">Ce package s’occupe de d’afficher les différentes pages et la communication avec le serveur pour tout ce qui touche à la recherche d’utilisateurs et des profils utilisateurs sur le client lourd.</w:t>
            </w:r>
          </w:p>
        </w:tc>
      </w:tr>
    </w:tbl>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jc w:val="center"/>
        <w:rPr/>
      </w:pPr>
      <w:r w:rsidDel="00000000" w:rsidR="00000000" w:rsidRPr="00000000">
        <w:rPr/>
        <w:drawing>
          <wp:inline distB="114300" distT="114300" distL="114300" distR="114300">
            <wp:extent cx="5943600" cy="5410200"/>
            <wp:effectExtent b="0" l="0" r="0" t="0"/>
            <wp:docPr id="1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1"/>
        <w:ind w:left="0"/>
        <w:rPr>
          <w:b w:val="0"/>
          <w:sz w:val="20"/>
          <w:szCs w:val="20"/>
        </w:rPr>
      </w:pPr>
      <w:bookmarkStart w:colFirst="0" w:colLast="0" w:name="_heading=h.28cux0vgjgkx" w:id="11"/>
      <w:bookmarkEnd w:id="11"/>
      <w:r w:rsidDel="00000000" w:rsidR="00000000" w:rsidRPr="00000000">
        <w:rPr>
          <w:rtl w:val="0"/>
        </w:rPr>
      </w:r>
    </w:p>
    <w:p w:rsidR="00000000" w:rsidDel="00000000" w:rsidP="00000000" w:rsidRDefault="00000000" w:rsidRPr="00000000" w14:paraId="000000C7">
      <w:pPr>
        <w:jc w:val="center"/>
        <w:rPr/>
      </w:pPr>
      <w:r w:rsidDel="00000000" w:rsidR="00000000" w:rsidRPr="00000000">
        <w:rPr>
          <w:rtl w:val="0"/>
        </w:rPr>
        <w:t xml:space="preserve">[Figure 14] Diagramme de Classe pour le chat et la partie sur le client lourd</w:t>
      </w:r>
    </w:p>
    <w:p w:rsidR="00000000" w:rsidDel="00000000" w:rsidP="00000000" w:rsidRDefault="00000000" w:rsidRPr="00000000" w14:paraId="000000C8">
      <w:pPr>
        <w:jc w:val="center"/>
        <w:rPr/>
      </w:pPr>
      <w:r w:rsidDel="00000000" w:rsidR="00000000" w:rsidRPr="00000000">
        <w:rPr>
          <w:rtl w:val="0"/>
        </w:rPr>
      </w:r>
    </w:p>
    <w:tbl>
      <w:tblPr>
        <w:tblStyle w:val="Table17"/>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C9">
            <w:pPr>
              <w:spacing w:after="120" w:lineRule="auto"/>
              <w:rPr>
                <w:b w:val="1"/>
              </w:rPr>
            </w:pPr>
            <w:r w:rsidDel="00000000" w:rsidR="00000000" w:rsidRPr="00000000">
              <w:rPr>
                <w:b w:val="1"/>
                <w:rtl w:val="0"/>
              </w:rPr>
              <w:t xml:space="preserve">ChatComponent</w:t>
            </w:r>
          </w:p>
        </w:tc>
      </w:tr>
      <w:tr>
        <w:trPr>
          <w:cantSplit w:val="0"/>
          <w:tblHeader w:val="0"/>
        </w:trPr>
        <w:tc>
          <w:tcPr/>
          <w:p w:rsidR="00000000" w:rsidDel="00000000" w:rsidP="00000000" w:rsidRDefault="00000000" w:rsidRPr="00000000" w14:paraId="000000CA">
            <w:pPr>
              <w:spacing w:after="120" w:lineRule="auto"/>
              <w:rPr/>
            </w:pPr>
            <w:r w:rsidDel="00000000" w:rsidR="00000000" w:rsidRPr="00000000">
              <w:rPr>
                <w:rtl w:val="0"/>
              </w:rPr>
              <w:t xml:space="preserve">Cette classe s’occupe d’afficher la messagerie sur le client lourd.</w:t>
            </w:r>
          </w:p>
        </w:tc>
      </w:tr>
    </w:tbl>
    <w:p w:rsidR="00000000" w:rsidDel="00000000" w:rsidP="00000000" w:rsidRDefault="00000000" w:rsidRPr="00000000" w14:paraId="000000CB">
      <w:pPr>
        <w:jc w:val="left"/>
        <w:rPr/>
      </w:pPr>
      <w:r w:rsidDel="00000000" w:rsidR="00000000" w:rsidRPr="00000000">
        <w:rPr>
          <w:rtl w:val="0"/>
        </w:rPr>
      </w:r>
    </w:p>
    <w:p w:rsidR="00000000" w:rsidDel="00000000" w:rsidP="00000000" w:rsidRDefault="00000000" w:rsidRPr="00000000" w14:paraId="000000CC">
      <w:pPr>
        <w:jc w:val="center"/>
        <w:rPr/>
      </w:pPr>
      <w:r w:rsidDel="00000000" w:rsidR="00000000" w:rsidRPr="00000000">
        <w:rPr>
          <w:rtl w:val="0"/>
        </w:rPr>
      </w:r>
    </w:p>
    <w:tbl>
      <w:tblPr>
        <w:tblStyle w:val="Table18"/>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CD">
            <w:pPr>
              <w:spacing w:after="120" w:lineRule="auto"/>
              <w:rPr>
                <w:b w:val="1"/>
              </w:rPr>
            </w:pPr>
            <w:r w:rsidDel="00000000" w:rsidR="00000000" w:rsidRPr="00000000">
              <w:rPr>
                <w:b w:val="1"/>
                <w:rtl w:val="0"/>
              </w:rPr>
              <w:t xml:space="preserve">GamePageComponent</w:t>
            </w:r>
            <w:r w:rsidDel="00000000" w:rsidR="00000000" w:rsidRPr="00000000">
              <w:rPr>
                <w:rtl w:val="0"/>
              </w:rPr>
            </w:r>
          </w:p>
        </w:tc>
      </w:tr>
      <w:tr>
        <w:trPr>
          <w:cantSplit w:val="0"/>
          <w:tblHeader w:val="0"/>
        </w:trPr>
        <w:tc>
          <w:tcPr/>
          <w:p w:rsidR="00000000" w:rsidDel="00000000" w:rsidP="00000000" w:rsidRDefault="00000000" w:rsidRPr="00000000" w14:paraId="000000CE">
            <w:pPr>
              <w:spacing w:after="120" w:lineRule="auto"/>
              <w:rPr/>
            </w:pPr>
            <w:r w:rsidDel="00000000" w:rsidR="00000000" w:rsidRPr="00000000">
              <w:rPr>
                <w:rtl w:val="0"/>
              </w:rPr>
              <w:t xml:space="preserve">Cette classe s’occupe d’afficher le plateau de jeux et les actions possibles sur le client lourd.</w:t>
            </w:r>
          </w:p>
        </w:tc>
      </w:tr>
    </w:tbl>
    <w:p w:rsidR="00000000" w:rsidDel="00000000" w:rsidP="00000000" w:rsidRDefault="00000000" w:rsidRPr="00000000" w14:paraId="000000CF">
      <w:pPr>
        <w:rPr/>
      </w:pPr>
      <w:r w:rsidDel="00000000" w:rsidR="00000000" w:rsidRPr="00000000">
        <w:rPr/>
        <w:drawing>
          <wp:inline distB="114300" distT="114300" distL="114300" distR="114300">
            <wp:extent cx="5943600" cy="5613400"/>
            <wp:effectExtent b="0" l="0" r="0" t="0"/>
            <wp:docPr id="7"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1"/>
        <w:ind w:left="0"/>
        <w:rPr>
          <w:b w:val="0"/>
          <w:sz w:val="20"/>
          <w:szCs w:val="20"/>
        </w:rPr>
      </w:pPr>
      <w:bookmarkStart w:colFirst="0" w:colLast="0" w:name="_heading=h.yj543k2g0hox" w:id="12"/>
      <w:bookmarkEnd w:id="12"/>
      <w:r w:rsidDel="00000000" w:rsidR="00000000" w:rsidRPr="00000000">
        <w:rPr>
          <w:rtl w:val="0"/>
        </w:rPr>
      </w:r>
    </w:p>
    <w:p w:rsidR="00000000" w:rsidDel="00000000" w:rsidP="00000000" w:rsidRDefault="00000000" w:rsidRPr="00000000" w14:paraId="000000D1">
      <w:pPr>
        <w:jc w:val="center"/>
        <w:rPr/>
      </w:pPr>
      <w:r w:rsidDel="00000000" w:rsidR="00000000" w:rsidRPr="00000000">
        <w:rPr>
          <w:rtl w:val="0"/>
        </w:rPr>
        <w:t xml:space="preserve">[Figure 15] Diagramme de Classe pour l’Authentification sur le client léger</w:t>
      </w:r>
    </w:p>
    <w:p w:rsidR="00000000" w:rsidDel="00000000" w:rsidP="00000000" w:rsidRDefault="00000000" w:rsidRPr="00000000" w14:paraId="000000D2">
      <w:pPr>
        <w:jc w:val="center"/>
        <w:rPr/>
      </w:pPr>
      <w:r w:rsidDel="00000000" w:rsidR="00000000" w:rsidRPr="00000000">
        <w:rPr>
          <w:rtl w:val="0"/>
        </w:rPr>
      </w:r>
    </w:p>
    <w:tbl>
      <w:tblPr>
        <w:tblStyle w:val="Table19"/>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D3">
            <w:pPr>
              <w:spacing w:after="120" w:lineRule="auto"/>
              <w:rPr>
                <w:b w:val="1"/>
              </w:rPr>
            </w:pPr>
            <w:r w:rsidDel="00000000" w:rsidR="00000000" w:rsidRPr="00000000">
              <w:rPr>
                <w:b w:val="1"/>
                <w:rtl w:val="0"/>
              </w:rPr>
              <w:t xml:space="preserve">Authentification</w:t>
            </w:r>
          </w:p>
        </w:tc>
      </w:tr>
      <w:tr>
        <w:trPr>
          <w:cantSplit w:val="0"/>
          <w:tblHeader w:val="0"/>
        </w:trPr>
        <w:tc>
          <w:tcPr/>
          <w:p w:rsidR="00000000" w:rsidDel="00000000" w:rsidP="00000000" w:rsidRDefault="00000000" w:rsidRPr="00000000" w14:paraId="000000D4">
            <w:pPr>
              <w:spacing w:after="120" w:lineRule="auto"/>
              <w:rPr/>
            </w:pPr>
            <w:r w:rsidDel="00000000" w:rsidR="00000000" w:rsidRPr="00000000">
              <w:rPr>
                <w:rtl w:val="0"/>
              </w:rPr>
              <w:t xml:space="preserve">Ce package s’occupe de d’afficher les différentes pages pour s'authentifier et de la communication avec le serveur pour tout ce qui touche à l’authentification des utilisateurs sur le client léger.</w:t>
            </w:r>
          </w:p>
        </w:tc>
      </w:tr>
    </w:tbl>
    <w:p w:rsidR="00000000" w:rsidDel="00000000" w:rsidP="00000000" w:rsidRDefault="00000000" w:rsidRPr="00000000" w14:paraId="000000D5">
      <w:pPr>
        <w:rPr/>
      </w:pPr>
      <w:r w:rsidDel="00000000" w:rsidR="00000000" w:rsidRPr="00000000">
        <w:rPr/>
        <w:drawing>
          <wp:inline distB="114300" distT="114300" distL="114300" distR="114300">
            <wp:extent cx="5943600" cy="5168900"/>
            <wp:effectExtent b="0" l="0" r="0" t="0"/>
            <wp:docPr id="1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1"/>
        <w:ind w:left="0"/>
        <w:rPr>
          <w:b w:val="0"/>
          <w:sz w:val="20"/>
          <w:szCs w:val="20"/>
        </w:rPr>
      </w:pPr>
      <w:bookmarkStart w:colFirst="0" w:colLast="0" w:name="_heading=h.5yqttqrf1dad" w:id="13"/>
      <w:bookmarkEnd w:id="13"/>
      <w:r w:rsidDel="00000000" w:rsidR="00000000" w:rsidRPr="00000000">
        <w:rPr>
          <w:rtl w:val="0"/>
        </w:rPr>
      </w:r>
    </w:p>
    <w:p w:rsidR="00000000" w:rsidDel="00000000" w:rsidP="00000000" w:rsidRDefault="00000000" w:rsidRPr="00000000" w14:paraId="000000D7">
      <w:pPr>
        <w:jc w:val="center"/>
        <w:rPr/>
      </w:pPr>
      <w:r w:rsidDel="00000000" w:rsidR="00000000" w:rsidRPr="00000000">
        <w:rPr>
          <w:rtl w:val="0"/>
        </w:rPr>
        <w:t xml:space="preserve">[Figure 16] Diagramme de Classe pour le profile sur le client léger</w:t>
      </w:r>
    </w:p>
    <w:p w:rsidR="00000000" w:rsidDel="00000000" w:rsidP="00000000" w:rsidRDefault="00000000" w:rsidRPr="00000000" w14:paraId="000000D8">
      <w:pPr>
        <w:jc w:val="center"/>
        <w:rPr/>
      </w:pPr>
      <w:r w:rsidDel="00000000" w:rsidR="00000000" w:rsidRPr="00000000">
        <w:rPr>
          <w:rtl w:val="0"/>
        </w:rPr>
      </w:r>
    </w:p>
    <w:tbl>
      <w:tblPr>
        <w:tblStyle w:val="Table20"/>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D9">
            <w:pPr>
              <w:spacing w:after="120" w:lineRule="auto"/>
              <w:rPr>
                <w:b w:val="1"/>
              </w:rPr>
            </w:pPr>
            <w:r w:rsidDel="00000000" w:rsidR="00000000" w:rsidRPr="00000000">
              <w:rPr>
                <w:b w:val="1"/>
                <w:rtl w:val="0"/>
              </w:rPr>
              <w:t xml:space="preserve">ProfilePage</w:t>
            </w:r>
          </w:p>
        </w:tc>
      </w:tr>
      <w:tr>
        <w:trPr>
          <w:cantSplit w:val="0"/>
          <w:tblHeader w:val="0"/>
        </w:trPr>
        <w:tc>
          <w:tcPr/>
          <w:p w:rsidR="00000000" w:rsidDel="00000000" w:rsidP="00000000" w:rsidRDefault="00000000" w:rsidRPr="00000000" w14:paraId="000000DA">
            <w:pPr>
              <w:spacing w:after="120" w:lineRule="auto"/>
              <w:rPr/>
            </w:pPr>
            <w:r w:rsidDel="00000000" w:rsidR="00000000" w:rsidRPr="00000000">
              <w:rPr>
                <w:rtl w:val="0"/>
              </w:rPr>
              <w:t xml:space="preserve">Cette page s’occupe d’afficher les différentes information des des utilisateurs sur le client léger.</w:t>
            </w:r>
          </w:p>
        </w:tc>
      </w:tr>
    </w:tbl>
    <w:p w:rsidR="00000000" w:rsidDel="00000000" w:rsidP="00000000" w:rsidRDefault="00000000" w:rsidRPr="00000000" w14:paraId="000000DB">
      <w:pPr>
        <w:jc w:val="center"/>
        <w:rPr/>
      </w:pPr>
      <w:r w:rsidDel="00000000" w:rsidR="00000000" w:rsidRPr="00000000">
        <w:rPr>
          <w:rtl w:val="0"/>
        </w:rPr>
      </w:r>
    </w:p>
    <w:tbl>
      <w:tblPr>
        <w:tblStyle w:val="Table21"/>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DC">
            <w:pPr>
              <w:spacing w:after="120" w:lineRule="auto"/>
              <w:rPr>
                <w:b w:val="1"/>
              </w:rPr>
            </w:pPr>
            <w:r w:rsidDel="00000000" w:rsidR="00000000" w:rsidRPr="00000000">
              <w:rPr>
                <w:b w:val="1"/>
                <w:rtl w:val="0"/>
              </w:rPr>
              <w:t xml:space="preserve">SearchPage</w:t>
            </w:r>
          </w:p>
        </w:tc>
      </w:tr>
      <w:tr>
        <w:trPr>
          <w:cantSplit w:val="0"/>
          <w:tblHeader w:val="0"/>
        </w:trPr>
        <w:tc>
          <w:tcPr/>
          <w:p w:rsidR="00000000" w:rsidDel="00000000" w:rsidP="00000000" w:rsidRDefault="00000000" w:rsidRPr="00000000" w14:paraId="000000DD">
            <w:pPr>
              <w:spacing w:after="120" w:lineRule="auto"/>
              <w:rPr/>
            </w:pPr>
            <w:r w:rsidDel="00000000" w:rsidR="00000000" w:rsidRPr="00000000">
              <w:rPr>
                <w:rtl w:val="0"/>
              </w:rPr>
              <w:t xml:space="preserve">Cette page permet aux utilisateurs de rechercher d’autres utilisateurs sur le client léger.</w:t>
            </w:r>
          </w:p>
        </w:tc>
      </w:tr>
    </w:tbl>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1"/>
        <w:ind w:left="0" w:firstLine="0"/>
        <w:rPr/>
      </w:pPr>
      <w:bookmarkStart w:colFirst="0" w:colLast="0" w:name="_heading=h.18e539mrzvbs" w:id="14"/>
      <w:bookmarkEnd w:id="14"/>
      <w:r w:rsidDel="00000000" w:rsidR="00000000" w:rsidRPr="00000000">
        <w:rPr/>
        <w:drawing>
          <wp:inline distB="114300" distT="114300" distL="114300" distR="114300">
            <wp:extent cx="5943600" cy="4584700"/>
            <wp:effectExtent b="0" l="0" r="0" t="0"/>
            <wp:docPr id="2"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1"/>
        <w:ind w:left="0"/>
        <w:rPr>
          <w:b w:val="0"/>
          <w:sz w:val="20"/>
          <w:szCs w:val="20"/>
        </w:rPr>
      </w:pPr>
      <w:bookmarkStart w:colFirst="0" w:colLast="0" w:name="_heading=h.vmucvyamlzwn" w:id="15"/>
      <w:bookmarkEnd w:id="15"/>
      <w:r w:rsidDel="00000000" w:rsidR="00000000" w:rsidRPr="00000000">
        <w:rPr>
          <w:rtl w:val="0"/>
        </w:rPr>
      </w:r>
    </w:p>
    <w:p w:rsidR="00000000" w:rsidDel="00000000" w:rsidP="00000000" w:rsidRDefault="00000000" w:rsidRPr="00000000" w14:paraId="000000E1">
      <w:pPr>
        <w:jc w:val="center"/>
        <w:rPr/>
      </w:pPr>
      <w:r w:rsidDel="00000000" w:rsidR="00000000" w:rsidRPr="00000000">
        <w:rPr>
          <w:rtl w:val="0"/>
        </w:rPr>
        <w:t xml:space="preserve">[Figure 17] Diagramme de Classe pour le chat et la partie sur le client léger</w:t>
      </w:r>
    </w:p>
    <w:p w:rsidR="00000000" w:rsidDel="00000000" w:rsidP="00000000" w:rsidRDefault="00000000" w:rsidRPr="00000000" w14:paraId="000000E2">
      <w:pPr>
        <w:jc w:val="center"/>
        <w:rPr/>
      </w:pPr>
      <w:r w:rsidDel="00000000" w:rsidR="00000000" w:rsidRPr="00000000">
        <w:rPr>
          <w:rtl w:val="0"/>
        </w:rPr>
      </w:r>
    </w:p>
    <w:tbl>
      <w:tblPr>
        <w:tblStyle w:val="Table22"/>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E3">
            <w:pPr>
              <w:spacing w:after="120" w:lineRule="auto"/>
              <w:rPr>
                <w:b w:val="1"/>
              </w:rPr>
            </w:pPr>
            <w:r w:rsidDel="00000000" w:rsidR="00000000" w:rsidRPr="00000000">
              <w:rPr>
                <w:b w:val="1"/>
                <w:rtl w:val="0"/>
              </w:rPr>
              <w:t xml:space="preserve">ChatWidget</w:t>
            </w:r>
          </w:p>
        </w:tc>
      </w:tr>
      <w:tr>
        <w:trPr>
          <w:cantSplit w:val="0"/>
          <w:trHeight w:val="564.9609375" w:hRule="atLeast"/>
          <w:tblHeader w:val="0"/>
        </w:trPr>
        <w:tc>
          <w:tcPr/>
          <w:p w:rsidR="00000000" w:rsidDel="00000000" w:rsidP="00000000" w:rsidRDefault="00000000" w:rsidRPr="00000000" w14:paraId="000000E4">
            <w:pPr>
              <w:spacing w:after="120" w:lineRule="auto"/>
              <w:rPr/>
            </w:pPr>
            <w:r w:rsidDel="00000000" w:rsidR="00000000" w:rsidRPr="00000000">
              <w:rPr>
                <w:rtl w:val="0"/>
              </w:rPr>
              <w:t xml:space="preserve">Ce « widget » s’occupe d’afficher la messagerie sur le client léger.</w:t>
            </w:r>
            <w:r w:rsidDel="00000000" w:rsidR="00000000" w:rsidRPr="00000000">
              <w:rPr>
                <w:rtl w:val="0"/>
              </w:rPr>
            </w:r>
          </w:p>
        </w:tc>
      </w:tr>
    </w:tbl>
    <w:p w:rsidR="00000000" w:rsidDel="00000000" w:rsidP="00000000" w:rsidRDefault="00000000" w:rsidRPr="00000000" w14:paraId="000000E5">
      <w:pPr>
        <w:jc w:val="left"/>
        <w:rPr/>
      </w:pPr>
      <w:r w:rsidDel="00000000" w:rsidR="00000000" w:rsidRPr="00000000">
        <w:rPr>
          <w:rtl w:val="0"/>
        </w:rPr>
      </w:r>
    </w:p>
    <w:p w:rsidR="00000000" w:rsidDel="00000000" w:rsidP="00000000" w:rsidRDefault="00000000" w:rsidRPr="00000000" w14:paraId="000000E6">
      <w:pPr>
        <w:jc w:val="center"/>
        <w:rPr/>
      </w:pPr>
      <w:r w:rsidDel="00000000" w:rsidR="00000000" w:rsidRPr="00000000">
        <w:rPr>
          <w:rtl w:val="0"/>
        </w:rPr>
      </w:r>
    </w:p>
    <w:tbl>
      <w:tblPr>
        <w:tblStyle w:val="Table23"/>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E7">
            <w:pPr>
              <w:spacing w:after="120" w:lineRule="auto"/>
              <w:rPr>
                <w:b w:val="1"/>
              </w:rPr>
            </w:pPr>
            <w:r w:rsidDel="00000000" w:rsidR="00000000" w:rsidRPr="00000000">
              <w:rPr>
                <w:b w:val="1"/>
                <w:rtl w:val="0"/>
              </w:rPr>
              <w:t xml:space="preserve">GamePage</w:t>
            </w:r>
          </w:p>
        </w:tc>
      </w:tr>
      <w:tr>
        <w:trPr>
          <w:cantSplit w:val="0"/>
          <w:tblHeader w:val="0"/>
        </w:trPr>
        <w:tc>
          <w:tcPr/>
          <w:p w:rsidR="00000000" w:rsidDel="00000000" w:rsidP="00000000" w:rsidRDefault="00000000" w:rsidRPr="00000000" w14:paraId="000000E8">
            <w:pPr>
              <w:spacing w:after="120" w:lineRule="auto"/>
              <w:rPr/>
            </w:pPr>
            <w:r w:rsidDel="00000000" w:rsidR="00000000" w:rsidRPr="00000000">
              <w:rPr>
                <w:rtl w:val="0"/>
              </w:rPr>
              <w:t xml:space="preserve">Ce « widget » s’occupe d’afficher le plateau de jeux et les actions possibles sur le client léger.</w:t>
            </w:r>
            <w:r w:rsidDel="00000000" w:rsidR="00000000" w:rsidRPr="00000000">
              <w:rPr>
                <w:rtl w:val="0"/>
              </w:rPr>
            </w:r>
          </w:p>
        </w:tc>
      </w:tr>
    </w:tbl>
    <w:p w:rsidR="00000000" w:rsidDel="00000000" w:rsidP="00000000" w:rsidRDefault="00000000" w:rsidRPr="00000000" w14:paraId="000000E9">
      <w:pPr>
        <w:rPr/>
      </w:pPr>
      <w:r w:rsidDel="00000000" w:rsidR="00000000" w:rsidRPr="00000000">
        <w:br w:type="page"/>
      </w:r>
      <w:r w:rsidDel="00000000" w:rsidR="00000000" w:rsidRPr="00000000">
        <w:rPr>
          <w:rtl w:val="0"/>
        </w:rPr>
      </w:r>
    </w:p>
    <w:p w:rsidR="00000000" w:rsidDel="00000000" w:rsidP="00000000" w:rsidRDefault="00000000" w:rsidRPr="00000000" w14:paraId="000000EA">
      <w:pPr>
        <w:pStyle w:val="Heading1"/>
        <w:ind w:left="0" w:firstLine="0"/>
        <w:rPr>
          <w:b w:val="0"/>
          <w:i w:val="1"/>
          <w:smallCaps w:val="0"/>
          <w:strike w:val="0"/>
          <w:color w:val="0000ff"/>
          <w:sz w:val="20"/>
          <w:szCs w:val="20"/>
          <w:u w:val="none"/>
          <w:shd w:fill="auto" w:val="clear"/>
          <w:vertAlign w:val="baseline"/>
        </w:rPr>
      </w:pPr>
      <w:bookmarkStart w:colFirst="0" w:colLast="0" w:name="_heading=h.clhfxbu08j3m" w:id="16"/>
      <w:bookmarkEnd w:id="16"/>
      <w:r w:rsidDel="00000000" w:rsidR="00000000" w:rsidRPr="00000000">
        <w:rPr>
          <w:rtl w:val="0"/>
        </w:rPr>
        <w:t xml:space="preserve">5. Vue des processus </w:t>
      </w: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Processus no. 1: Création du compte de l’utilisateur</w:t>
        <w:br w:type="textWrapping"/>
      </w:r>
      <w:r w:rsidDel="00000000" w:rsidR="00000000" w:rsidRPr="00000000">
        <w:rPr/>
        <w:drawing>
          <wp:inline distB="114300" distT="114300" distL="114300" distR="114300">
            <wp:extent cx="5504557" cy="4128418"/>
            <wp:effectExtent b="0" l="0" r="0" t="0"/>
            <wp:docPr id="1"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504557" cy="412841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ED">
      <w:pPr>
        <w:jc w:val="center"/>
        <w:rPr/>
      </w:pPr>
      <w:r w:rsidDel="00000000" w:rsidR="00000000" w:rsidRPr="00000000">
        <w:rPr>
          <w:rtl w:val="0"/>
        </w:rPr>
        <w:t xml:space="preserve">[Figure 18] Création du compte de l’utilisateur</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Processus no. 2: Authentification de l’utilisateur</w:t>
      </w:r>
    </w:p>
    <w:p w:rsidR="00000000" w:rsidDel="00000000" w:rsidP="00000000" w:rsidRDefault="00000000" w:rsidRPr="00000000" w14:paraId="000000FE">
      <w:pPr>
        <w:rPr/>
      </w:pPr>
      <w:r w:rsidDel="00000000" w:rsidR="00000000" w:rsidRPr="00000000">
        <w:rPr/>
        <w:drawing>
          <wp:inline distB="114300" distT="114300" distL="114300" distR="114300">
            <wp:extent cx="5700713" cy="3754796"/>
            <wp:effectExtent b="0" l="0" r="0" t="0"/>
            <wp:docPr id="10"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700713" cy="3754796"/>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center"/>
        <w:rPr/>
      </w:pPr>
      <w:r w:rsidDel="00000000" w:rsidR="00000000" w:rsidRPr="00000000">
        <w:rPr>
          <w:rtl w:val="0"/>
        </w:rPr>
        <w:t xml:space="preserve">[Figure 19] Authentification de l’utilisateur</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Pour le reste des processus, nous allons assumer que l’utilisateur est déjà connecté à son profil:</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Processus no. 3: Création d’une salle multijoueur</w:t>
      </w:r>
    </w:p>
    <w:p w:rsidR="00000000" w:rsidDel="00000000" w:rsidP="00000000" w:rsidRDefault="00000000" w:rsidRPr="00000000" w14:paraId="00000111">
      <w:pPr>
        <w:rPr>
          <w:sz w:val="24"/>
          <w:szCs w:val="24"/>
        </w:rPr>
      </w:pPr>
      <w:r w:rsidDel="00000000" w:rsidR="00000000" w:rsidRPr="00000000">
        <w:rPr/>
        <w:drawing>
          <wp:inline distB="114300" distT="114300" distL="114300" distR="114300">
            <wp:extent cx="5943600" cy="3860800"/>
            <wp:effectExtent b="0" l="0" r="0" t="0"/>
            <wp:docPr id="18"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pPr>
      <w:r w:rsidDel="00000000" w:rsidR="00000000" w:rsidRPr="00000000">
        <w:rPr>
          <w:rtl w:val="0"/>
        </w:rPr>
        <w:t xml:space="preserve">[Figure 20] Création d’une salle multijoueur</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Processus no. 4: Joindre une salle multijoueur (privée ou publique)</w:t>
      </w:r>
    </w:p>
    <w:p w:rsidR="00000000" w:rsidDel="00000000" w:rsidP="00000000" w:rsidRDefault="00000000" w:rsidRPr="00000000" w14:paraId="00000115">
      <w:pPr>
        <w:rPr>
          <w:sz w:val="24"/>
          <w:szCs w:val="24"/>
        </w:rPr>
      </w:pPr>
      <w:r w:rsidDel="00000000" w:rsidR="00000000" w:rsidRPr="00000000">
        <w:rPr/>
        <w:drawing>
          <wp:inline distB="114300" distT="114300" distL="114300" distR="114300">
            <wp:extent cx="5943600" cy="6192217"/>
            <wp:effectExtent b="0" l="0" r="0" t="0"/>
            <wp:docPr id="8"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43600" cy="6192217"/>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center"/>
        <w:rPr/>
      </w:pPr>
      <w:r w:rsidDel="00000000" w:rsidR="00000000" w:rsidRPr="00000000">
        <w:rPr>
          <w:rtl w:val="0"/>
        </w:rPr>
        <w:t xml:space="preserve">[Figure 21] Joindre une salle multijoueur</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jc w:val="left"/>
        <w:rPr/>
      </w:pPr>
      <w:r w:rsidDel="00000000" w:rsidR="00000000" w:rsidRPr="00000000">
        <w:rPr>
          <w:rtl w:val="0"/>
        </w:rPr>
      </w:r>
    </w:p>
    <w:p w:rsidR="00000000" w:rsidDel="00000000" w:rsidP="00000000" w:rsidRDefault="00000000" w:rsidRPr="00000000" w14:paraId="00000121">
      <w:pPr>
        <w:jc w:val="left"/>
        <w:rPr/>
      </w:pPr>
      <w:r w:rsidDel="00000000" w:rsidR="00000000" w:rsidRPr="00000000">
        <w:rPr>
          <w:rtl w:val="0"/>
        </w:rPr>
        <w:t xml:space="preserve">Processus no. 5: Démarrer une partie multijoueur. </w:t>
      </w:r>
    </w:p>
    <w:p w:rsidR="00000000" w:rsidDel="00000000" w:rsidP="00000000" w:rsidRDefault="00000000" w:rsidRPr="00000000" w14:paraId="00000122">
      <w:pPr>
        <w:jc w:val="left"/>
        <w:rPr>
          <w:sz w:val="22"/>
          <w:szCs w:val="22"/>
        </w:rPr>
      </w:pPr>
      <w:r w:rsidDel="00000000" w:rsidR="00000000" w:rsidRPr="00000000">
        <w:rPr>
          <w:sz w:val="22"/>
          <w:szCs w:val="22"/>
          <w:rtl w:val="0"/>
        </w:rPr>
        <w:t xml:space="preserve">Dans ce cas précis, nous allons assumer qu’au moins un autre joueur réel a rejoint la salle avant le démarrage de la partie.</w:t>
      </w:r>
    </w:p>
    <w:p w:rsidR="00000000" w:rsidDel="00000000" w:rsidP="00000000" w:rsidRDefault="00000000" w:rsidRPr="00000000" w14:paraId="00000123">
      <w:pPr>
        <w:jc w:val="left"/>
        <w:rPr>
          <w:sz w:val="24"/>
          <w:szCs w:val="24"/>
        </w:rPr>
      </w:pPr>
      <w:r w:rsidDel="00000000" w:rsidR="00000000" w:rsidRPr="00000000">
        <w:rPr/>
        <w:drawing>
          <wp:inline distB="114300" distT="114300" distL="114300" distR="114300">
            <wp:extent cx="5943600" cy="4800600"/>
            <wp:effectExtent b="0" l="0" r="0" t="0"/>
            <wp:docPr id="12" name="image24.jpg"/>
            <a:graphic>
              <a:graphicData uri="http://schemas.openxmlformats.org/drawingml/2006/picture">
                <pic:pic>
                  <pic:nvPicPr>
                    <pic:cNvPr id="0" name="image24.jpg"/>
                    <pic:cNvPicPr preferRelativeResize="0"/>
                  </pic:nvPicPr>
                  <pic:blipFill>
                    <a:blip r:embed="rId34"/>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center"/>
        <w:rPr/>
      </w:pPr>
      <w:r w:rsidDel="00000000" w:rsidR="00000000" w:rsidRPr="00000000">
        <w:rPr>
          <w:rtl w:val="0"/>
        </w:rPr>
        <w:t xml:space="preserve">[Figure 22] Démarrer une partie multijoueur</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sz w:val="22"/>
          <w:szCs w:val="22"/>
        </w:rPr>
      </w:pPr>
      <w:r w:rsidDel="00000000" w:rsidR="00000000" w:rsidRPr="00000000">
        <w:rPr>
          <w:rtl w:val="0"/>
        </w:rPr>
      </w:r>
    </w:p>
    <w:p w:rsidR="00000000" w:rsidDel="00000000" w:rsidP="00000000" w:rsidRDefault="00000000" w:rsidRPr="00000000" w14:paraId="00000127">
      <w:pPr>
        <w:rPr>
          <w:sz w:val="22"/>
          <w:szCs w:val="22"/>
        </w:rPr>
      </w:pPr>
      <w:r w:rsidDel="00000000" w:rsidR="00000000" w:rsidRPr="00000000">
        <w:rPr>
          <w:rtl w:val="0"/>
        </w:rPr>
      </w:r>
    </w:p>
    <w:p w:rsidR="00000000" w:rsidDel="00000000" w:rsidP="00000000" w:rsidRDefault="00000000" w:rsidRPr="00000000" w14:paraId="00000128">
      <w:pPr>
        <w:rPr>
          <w:sz w:val="22"/>
          <w:szCs w:val="22"/>
        </w:rPr>
      </w:pPr>
      <w:r w:rsidDel="00000000" w:rsidR="00000000" w:rsidRPr="00000000">
        <w:rPr>
          <w:rtl w:val="0"/>
        </w:rPr>
      </w:r>
    </w:p>
    <w:p w:rsidR="00000000" w:rsidDel="00000000" w:rsidP="00000000" w:rsidRDefault="00000000" w:rsidRPr="00000000" w14:paraId="00000129">
      <w:pPr>
        <w:rPr>
          <w:sz w:val="22"/>
          <w:szCs w:val="22"/>
        </w:rPr>
      </w:pPr>
      <w:r w:rsidDel="00000000" w:rsidR="00000000" w:rsidRPr="00000000">
        <w:rPr>
          <w:rtl w:val="0"/>
        </w:rPr>
      </w:r>
    </w:p>
    <w:p w:rsidR="00000000" w:rsidDel="00000000" w:rsidP="00000000" w:rsidRDefault="00000000" w:rsidRPr="00000000" w14:paraId="0000012A">
      <w:pPr>
        <w:rPr>
          <w:sz w:val="22"/>
          <w:szCs w:val="22"/>
        </w:rPr>
      </w:pPr>
      <w:r w:rsidDel="00000000" w:rsidR="00000000" w:rsidRPr="00000000">
        <w:rPr>
          <w:rtl w:val="0"/>
        </w:rPr>
      </w:r>
    </w:p>
    <w:p w:rsidR="00000000" w:rsidDel="00000000" w:rsidP="00000000" w:rsidRDefault="00000000" w:rsidRPr="00000000" w14:paraId="0000012B">
      <w:pPr>
        <w:rPr>
          <w:sz w:val="22"/>
          <w:szCs w:val="22"/>
        </w:rPr>
      </w:pPr>
      <w:r w:rsidDel="00000000" w:rsidR="00000000" w:rsidRPr="00000000">
        <w:rPr>
          <w:rtl w:val="0"/>
        </w:rPr>
      </w:r>
    </w:p>
    <w:p w:rsidR="00000000" w:rsidDel="00000000" w:rsidP="00000000" w:rsidRDefault="00000000" w:rsidRPr="00000000" w14:paraId="0000012C">
      <w:pPr>
        <w:rPr>
          <w:sz w:val="22"/>
          <w:szCs w:val="22"/>
        </w:rPr>
      </w:pPr>
      <w:r w:rsidDel="00000000" w:rsidR="00000000" w:rsidRPr="00000000">
        <w:rPr>
          <w:rtl w:val="0"/>
        </w:rPr>
      </w:r>
    </w:p>
    <w:p w:rsidR="00000000" w:rsidDel="00000000" w:rsidP="00000000" w:rsidRDefault="00000000" w:rsidRPr="00000000" w14:paraId="0000012D">
      <w:pPr>
        <w:rPr>
          <w:sz w:val="22"/>
          <w:szCs w:val="22"/>
        </w:rPr>
      </w:pPr>
      <w:r w:rsidDel="00000000" w:rsidR="00000000" w:rsidRPr="00000000">
        <w:rPr>
          <w:rtl w:val="0"/>
        </w:rPr>
      </w:r>
    </w:p>
    <w:p w:rsidR="00000000" w:rsidDel="00000000" w:rsidP="00000000" w:rsidRDefault="00000000" w:rsidRPr="00000000" w14:paraId="0000012E">
      <w:pPr>
        <w:rPr>
          <w:sz w:val="22"/>
          <w:szCs w:val="22"/>
        </w:rPr>
      </w:pPr>
      <w:r w:rsidDel="00000000" w:rsidR="00000000" w:rsidRPr="00000000">
        <w:rPr>
          <w:rtl w:val="0"/>
        </w:rPr>
      </w:r>
    </w:p>
    <w:p w:rsidR="00000000" w:rsidDel="00000000" w:rsidP="00000000" w:rsidRDefault="00000000" w:rsidRPr="00000000" w14:paraId="0000012F">
      <w:pPr>
        <w:rPr>
          <w:sz w:val="22"/>
          <w:szCs w:val="22"/>
        </w:rPr>
      </w:pPr>
      <w:r w:rsidDel="00000000" w:rsidR="00000000" w:rsidRPr="00000000">
        <w:rPr>
          <w:rtl w:val="0"/>
        </w:rPr>
      </w:r>
    </w:p>
    <w:p w:rsidR="00000000" w:rsidDel="00000000" w:rsidP="00000000" w:rsidRDefault="00000000" w:rsidRPr="00000000" w14:paraId="00000130">
      <w:pPr>
        <w:rPr>
          <w:sz w:val="22"/>
          <w:szCs w:val="22"/>
        </w:rPr>
      </w:pPr>
      <w:r w:rsidDel="00000000" w:rsidR="00000000" w:rsidRPr="00000000">
        <w:rPr>
          <w:rtl w:val="0"/>
        </w:rPr>
      </w:r>
    </w:p>
    <w:p w:rsidR="00000000" w:rsidDel="00000000" w:rsidP="00000000" w:rsidRDefault="00000000" w:rsidRPr="00000000" w14:paraId="00000131">
      <w:pPr>
        <w:rPr>
          <w:sz w:val="22"/>
          <w:szCs w:val="22"/>
        </w:rPr>
      </w:pPr>
      <w:r w:rsidDel="00000000" w:rsidR="00000000" w:rsidRPr="00000000">
        <w:rPr>
          <w:rtl w:val="0"/>
        </w:rPr>
      </w:r>
    </w:p>
    <w:p w:rsidR="00000000" w:rsidDel="00000000" w:rsidP="00000000" w:rsidRDefault="00000000" w:rsidRPr="00000000" w14:paraId="00000132">
      <w:pPr>
        <w:rPr>
          <w:sz w:val="22"/>
          <w:szCs w:val="22"/>
        </w:rPr>
      </w:pPr>
      <w:r w:rsidDel="00000000" w:rsidR="00000000" w:rsidRPr="00000000">
        <w:rPr>
          <w:rtl w:val="0"/>
        </w:rPr>
      </w:r>
    </w:p>
    <w:p w:rsidR="00000000" w:rsidDel="00000000" w:rsidP="00000000" w:rsidRDefault="00000000" w:rsidRPr="00000000" w14:paraId="00000133">
      <w:pPr>
        <w:rPr>
          <w:sz w:val="22"/>
          <w:szCs w:val="22"/>
        </w:rPr>
      </w:pPr>
      <w:r w:rsidDel="00000000" w:rsidR="00000000" w:rsidRPr="00000000">
        <w:rPr>
          <w:rtl w:val="0"/>
        </w:rPr>
      </w:r>
    </w:p>
    <w:p w:rsidR="00000000" w:rsidDel="00000000" w:rsidP="00000000" w:rsidRDefault="00000000" w:rsidRPr="00000000" w14:paraId="00000134">
      <w:pPr>
        <w:rPr>
          <w:sz w:val="22"/>
          <w:szCs w:val="22"/>
        </w:rPr>
      </w:pPr>
      <w:r w:rsidDel="00000000" w:rsidR="00000000" w:rsidRPr="00000000">
        <w:rPr>
          <w:rtl w:val="0"/>
        </w:rPr>
      </w:r>
    </w:p>
    <w:p w:rsidR="00000000" w:rsidDel="00000000" w:rsidP="00000000" w:rsidRDefault="00000000" w:rsidRPr="00000000" w14:paraId="00000135">
      <w:pPr>
        <w:rPr>
          <w:sz w:val="22"/>
          <w:szCs w:val="22"/>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Processus no. 6: Clavardage entre les deux clients sur un serveur</w:t>
      </w:r>
    </w:p>
    <w:p w:rsidR="00000000" w:rsidDel="00000000" w:rsidP="00000000" w:rsidRDefault="00000000" w:rsidRPr="00000000" w14:paraId="00000137">
      <w:pPr>
        <w:rPr/>
      </w:pPr>
      <w:r w:rsidDel="00000000" w:rsidR="00000000" w:rsidRPr="00000000">
        <w:rPr/>
        <w:drawing>
          <wp:inline distB="114300" distT="114300" distL="114300" distR="114300">
            <wp:extent cx="5943600" cy="3302000"/>
            <wp:effectExtent b="0" l="0" r="0" t="0"/>
            <wp:docPr id="25" name="image23.jpg"/>
            <a:graphic>
              <a:graphicData uri="http://schemas.openxmlformats.org/drawingml/2006/picture">
                <pic:pic>
                  <pic:nvPicPr>
                    <pic:cNvPr id="0" name="image23.jpg"/>
                    <pic:cNvPicPr preferRelativeResize="0"/>
                  </pic:nvPicPr>
                  <pic:blipFill>
                    <a:blip r:embed="rId35"/>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center"/>
        <w:rPr/>
      </w:pPr>
      <w:r w:rsidDel="00000000" w:rsidR="00000000" w:rsidRPr="00000000">
        <w:rPr>
          <w:rtl w:val="0"/>
        </w:rPr>
        <w:t xml:space="preserve">[Figure 23] Clavardage entre les deux clients sur un serveur</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sz w:val="22"/>
          <w:szCs w:val="22"/>
        </w:rPr>
      </w:pPr>
      <w:r w:rsidDel="00000000" w:rsidR="00000000" w:rsidRPr="00000000">
        <w:rPr>
          <w:rtl w:val="0"/>
        </w:rPr>
      </w:r>
    </w:p>
    <w:p w:rsidR="00000000" w:rsidDel="00000000" w:rsidP="00000000" w:rsidRDefault="00000000" w:rsidRPr="00000000" w14:paraId="0000013D">
      <w:pPr>
        <w:rPr>
          <w:sz w:val="22"/>
          <w:szCs w:val="22"/>
        </w:rPr>
      </w:pPr>
      <w:r w:rsidDel="00000000" w:rsidR="00000000" w:rsidRPr="00000000">
        <w:rPr>
          <w:sz w:val="22"/>
          <w:szCs w:val="22"/>
          <w:rtl w:val="0"/>
        </w:rPr>
        <w:t xml:space="preserve">Processus no.7: Barre de recherche pour afficher le profil d’autres utilisateurs</w:t>
      </w:r>
    </w:p>
    <w:p w:rsidR="00000000" w:rsidDel="00000000" w:rsidP="00000000" w:rsidRDefault="00000000" w:rsidRPr="00000000" w14:paraId="0000013E">
      <w:pPr>
        <w:rPr>
          <w:sz w:val="24"/>
          <w:szCs w:val="24"/>
        </w:rPr>
      </w:pPr>
      <w:r w:rsidDel="00000000" w:rsidR="00000000" w:rsidRPr="00000000">
        <w:rPr/>
        <w:drawing>
          <wp:inline distB="114300" distT="114300" distL="114300" distR="114300">
            <wp:extent cx="5943600" cy="3632200"/>
            <wp:effectExtent b="0" l="0" r="0" t="0"/>
            <wp:docPr id="4"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jc w:val="center"/>
        <w:rPr/>
      </w:pPr>
      <w:r w:rsidDel="00000000" w:rsidR="00000000" w:rsidRPr="00000000">
        <w:rPr>
          <w:rtl w:val="0"/>
        </w:rPr>
        <w:t xml:space="preserve">[Figure 24] </w:t>
      </w:r>
      <w:r w:rsidDel="00000000" w:rsidR="00000000" w:rsidRPr="00000000">
        <w:rPr>
          <w:sz w:val="22"/>
          <w:szCs w:val="22"/>
          <w:rtl w:val="0"/>
        </w:rPr>
        <w:t xml:space="preserve">Barre de recherche pour afficher le profil d’autres utilisateurs</w:t>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sz w:val="22"/>
          <w:szCs w:val="22"/>
        </w:rPr>
      </w:pPr>
      <w:r w:rsidDel="00000000" w:rsidR="00000000" w:rsidRPr="00000000">
        <w:rPr>
          <w:rtl w:val="0"/>
        </w:rPr>
      </w:r>
    </w:p>
    <w:p w:rsidR="00000000" w:rsidDel="00000000" w:rsidP="00000000" w:rsidRDefault="00000000" w:rsidRPr="00000000" w14:paraId="00000145">
      <w:pPr>
        <w:rPr>
          <w:sz w:val="22"/>
          <w:szCs w:val="22"/>
        </w:rPr>
      </w:pPr>
      <w:r w:rsidDel="00000000" w:rsidR="00000000" w:rsidRPr="00000000">
        <w:rPr>
          <w:rtl w:val="0"/>
        </w:rPr>
      </w:r>
    </w:p>
    <w:p w:rsidR="00000000" w:rsidDel="00000000" w:rsidP="00000000" w:rsidRDefault="00000000" w:rsidRPr="00000000" w14:paraId="00000146">
      <w:pPr>
        <w:rPr>
          <w:sz w:val="22"/>
          <w:szCs w:val="22"/>
        </w:rPr>
      </w:pPr>
      <w:r w:rsidDel="00000000" w:rsidR="00000000" w:rsidRPr="00000000">
        <w:rPr>
          <w:rtl w:val="0"/>
        </w:rPr>
      </w:r>
    </w:p>
    <w:p w:rsidR="00000000" w:rsidDel="00000000" w:rsidP="00000000" w:rsidRDefault="00000000" w:rsidRPr="00000000" w14:paraId="00000147">
      <w:pPr>
        <w:rPr>
          <w:sz w:val="22"/>
          <w:szCs w:val="22"/>
        </w:rPr>
      </w:pPr>
      <w:r w:rsidDel="00000000" w:rsidR="00000000" w:rsidRPr="00000000">
        <w:rPr>
          <w:rtl w:val="0"/>
        </w:rPr>
      </w:r>
    </w:p>
    <w:p w:rsidR="00000000" w:rsidDel="00000000" w:rsidP="00000000" w:rsidRDefault="00000000" w:rsidRPr="00000000" w14:paraId="00000148">
      <w:pPr>
        <w:rPr>
          <w:sz w:val="22"/>
          <w:szCs w:val="22"/>
        </w:rPr>
      </w:pPr>
      <w:r w:rsidDel="00000000" w:rsidR="00000000" w:rsidRPr="00000000">
        <w:rPr>
          <w:rtl w:val="0"/>
        </w:rPr>
      </w:r>
    </w:p>
    <w:p w:rsidR="00000000" w:rsidDel="00000000" w:rsidP="00000000" w:rsidRDefault="00000000" w:rsidRPr="00000000" w14:paraId="00000149">
      <w:pPr>
        <w:rPr>
          <w:sz w:val="22"/>
          <w:szCs w:val="22"/>
        </w:rPr>
      </w:pPr>
      <w:r w:rsidDel="00000000" w:rsidR="00000000" w:rsidRPr="00000000">
        <w:rPr>
          <w:rtl w:val="0"/>
        </w:rPr>
      </w:r>
    </w:p>
    <w:p w:rsidR="00000000" w:rsidDel="00000000" w:rsidP="00000000" w:rsidRDefault="00000000" w:rsidRPr="00000000" w14:paraId="0000014A">
      <w:pPr>
        <w:rPr>
          <w:sz w:val="22"/>
          <w:szCs w:val="22"/>
        </w:rPr>
      </w:pPr>
      <w:r w:rsidDel="00000000" w:rsidR="00000000" w:rsidRPr="00000000">
        <w:rPr>
          <w:rtl w:val="0"/>
        </w:rPr>
      </w:r>
    </w:p>
    <w:p w:rsidR="00000000" w:rsidDel="00000000" w:rsidP="00000000" w:rsidRDefault="00000000" w:rsidRPr="00000000" w14:paraId="0000014B">
      <w:pPr>
        <w:rPr>
          <w:sz w:val="22"/>
          <w:szCs w:val="22"/>
        </w:rPr>
      </w:pPr>
      <w:r w:rsidDel="00000000" w:rsidR="00000000" w:rsidRPr="00000000">
        <w:rPr>
          <w:rtl w:val="0"/>
        </w:rPr>
      </w:r>
    </w:p>
    <w:p w:rsidR="00000000" w:rsidDel="00000000" w:rsidP="00000000" w:rsidRDefault="00000000" w:rsidRPr="00000000" w14:paraId="0000014C">
      <w:pPr>
        <w:rPr>
          <w:sz w:val="22"/>
          <w:szCs w:val="22"/>
        </w:rPr>
      </w:pPr>
      <w:r w:rsidDel="00000000" w:rsidR="00000000" w:rsidRPr="00000000">
        <w:rPr>
          <w:rtl w:val="0"/>
        </w:rPr>
      </w:r>
    </w:p>
    <w:p w:rsidR="00000000" w:rsidDel="00000000" w:rsidP="00000000" w:rsidRDefault="00000000" w:rsidRPr="00000000" w14:paraId="0000014D">
      <w:pPr>
        <w:rPr>
          <w:sz w:val="22"/>
          <w:szCs w:val="22"/>
        </w:rPr>
      </w:pPr>
      <w:r w:rsidDel="00000000" w:rsidR="00000000" w:rsidRPr="00000000">
        <w:rPr>
          <w:rtl w:val="0"/>
        </w:rPr>
      </w:r>
    </w:p>
    <w:p w:rsidR="00000000" w:rsidDel="00000000" w:rsidP="00000000" w:rsidRDefault="00000000" w:rsidRPr="00000000" w14:paraId="0000014E">
      <w:pPr>
        <w:rPr>
          <w:sz w:val="22"/>
          <w:szCs w:val="22"/>
        </w:rPr>
      </w:pPr>
      <w:r w:rsidDel="00000000" w:rsidR="00000000" w:rsidRPr="00000000">
        <w:rPr>
          <w:rtl w:val="0"/>
        </w:rPr>
      </w:r>
    </w:p>
    <w:p w:rsidR="00000000" w:rsidDel="00000000" w:rsidP="00000000" w:rsidRDefault="00000000" w:rsidRPr="00000000" w14:paraId="0000014F">
      <w:pPr>
        <w:rPr>
          <w:sz w:val="22"/>
          <w:szCs w:val="22"/>
        </w:rPr>
      </w:pPr>
      <w:r w:rsidDel="00000000" w:rsidR="00000000" w:rsidRPr="00000000">
        <w:rPr>
          <w:rtl w:val="0"/>
        </w:rPr>
      </w:r>
    </w:p>
    <w:p w:rsidR="00000000" w:rsidDel="00000000" w:rsidP="00000000" w:rsidRDefault="00000000" w:rsidRPr="00000000" w14:paraId="00000150">
      <w:pPr>
        <w:rPr>
          <w:sz w:val="22"/>
          <w:szCs w:val="22"/>
        </w:rPr>
      </w:pPr>
      <w:r w:rsidDel="00000000" w:rsidR="00000000" w:rsidRPr="00000000">
        <w:rPr>
          <w:rtl w:val="0"/>
        </w:rPr>
      </w:r>
    </w:p>
    <w:p w:rsidR="00000000" w:rsidDel="00000000" w:rsidP="00000000" w:rsidRDefault="00000000" w:rsidRPr="00000000" w14:paraId="00000151">
      <w:pPr>
        <w:rPr>
          <w:sz w:val="22"/>
          <w:szCs w:val="22"/>
        </w:rPr>
      </w:pPr>
      <w:r w:rsidDel="00000000" w:rsidR="00000000" w:rsidRPr="00000000">
        <w:rPr>
          <w:rtl w:val="0"/>
        </w:rPr>
      </w:r>
    </w:p>
    <w:p w:rsidR="00000000" w:rsidDel="00000000" w:rsidP="00000000" w:rsidRDefault="00000000" w:rsidRPr="00000000" w14:paraId="00000152">
      <w:pPr>
        <w:rPr>
          <w:sz w:val="22"/>
          <w:szCs w:val="22"/>
        </w:rPr>
      </w:pPr>
      <w:r w:rsidDel="00000000" w:rsidR="00000000" w:rsidRPr="00000000">
        <w:rPr>
          <w:rtl w:val="0"/>
        </w:rPr>
      </w:r>
    </w:p>
    <w:p w:rsidR="00000000" w:rsidDel="00000000" w:rsidP="00000000" w:rsidRDefault="00000000" w:rsidRPr="00000000" w14:paraId="00000153">
      <w:pPr>
        <w:rPr>
          <w:sz w:val="22"/>
          <w:szCs w:val="22"/>
        </w:rPr>
      </w:pPr>
      <w:r w:rsidDel="00000000" w:rsidR="00000000" w:rsidRPr="00000000">
        <w:rPr>
          <w:rtl w:val="0"/>
        </w:rPr>
        <w:t xml:space="preserve">Processus no. 8: Partie mode classique à 4 joueurs</w:t>
      </w:r>
      <w:r w:rsidDel="00000000" w:rsidR="00000000" w:rsidRPr="00000000">
        <w:rPr>
          <w:sz w:val="22"/>
          <w:szCs w:val="22"/>
          <w:rtl w:val="0"/>
        </w:rPr>
        <w:br w:type="textWrapping"/>
        <w:t xml:space="preserve">À ce stade, il n’y a pas de différence entre un utilisateur réel et virtuel, donc je n’ai qu’un seul autre utilisateur pour illustrer la partie.</w:t>
        <w:br w:type="textWrapping"/>
        <w:t xml:space="preserve">passInARow désigne la variable qui compte le nombre de fois où tous les joueurs ont passé leur tour 7 la suite.</w:t>
      </w:r>
    </w:p>
    <w:p w:rsidR="00000000" w:rsidDel="00000000" w:rsidP="00000000" w:rsidRDefault="00000000" w:rsidRPr="00000000" w14:paraId="00000154">
      <w:pPr>
        <w:rPr/>
      </w:pPr>
      <w:r w:rsidDel="00000000" w:rsidR="00000000" w:rsidRPr="00000000">
        <w:rPr/>
        <w:drawing>
          <wp:inline distB="114300" distT="114300" distL="114300" distR="114300">
            <wp:extent cx="5943600" cy="9091613"/>
            <wp:effectExtent b="0" l="0" r="0" t="0"/>
            <wp:docPr id="24" name="image27.jpg"/>
            <a:graphic>
              <a:graphicData uri="http://schemas.openxmlformats.org/drawingml/2006/picture">
                <pic:pic>
                  <pic:nvPicPr>
                    <pic:cNvPr id="0" name="image27.jpg"/>
                    <pic:cNvPicPr preferRelativeResize="0"/>
                  </pic:nvPicPr>
                  <pic:blipFill>
                    <a:blip r:embed="rId37"/>
                    <a:srcRect b="0" l="0" r="0" t="0"/>
                    <a:stretch>
                      <a:fillRect/>
                    </a:stretch>
                  </pic:blipFill>
                  <pic:spPr>
                    <a:xfrm>
                      <a:off x="0" y="0"/>
                      <a:ext cx="5943600" cy="9091613"/>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jc w:val="center"/>
        <w:rPr/>
      </w:pPr>
      <w:r w:rsidDel="00000000" w:rsidR="00000000" w:rsidRPr="00000000">
        <w:rPr>
          <w:rtl w:val="0"/>
        </w:rPr>
        <w:t xml:space="preserve"> [Figure 25] </w:t>
      </w:r>
      <w:r w:rsidDel="00000000" w:rsidR="00000000" w:rsidRPr="00000000">
        <w:rPr>
          <w:rtl w:val="0"/>
        </w:rPr>
        <w:t xml:space="preserve">Partie mode classique à 4 joueurs</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Processus no. 9: Mode de jeu cartes de pouvoir</w:t>
      </w:r>
    </w:p>
    <w:p w:rsidR="00000000" w:rsidDel="00000000" w:rsidP="00000000" w:rsidRDefault="00000000" w:rsidRPr="00000000" w14:paraId="00000158">
      <w:pPr>
        <w:rPr/>
      </w:pPr>
      <w:r w:rsidDel="00000000" w:rsidR="00000000" w:rsidRPr="00000000">
        <w:rPr>
          <w:rtl w:val="0"/>
        </w:rPr>
        <w:t xml:space="preserve">Séquence d’acquisition des cartes au cours de la partie</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drawing>
          <wp:inline distB="114300" distT="114300" distL="114300" distR="114300">
            <wp:extent cx="5667375" cy="4781550"/>
            <wp:effectExtent b="0" l="0" r="0" t="0"/>
            <wp:docPr id="22"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667375"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rtl w:val="0"/>
        </w:rPr>
      </w:r>
    </w:p>
    <w:p w:rsidR="00000000" w:rsidDel="00000000" w:rsidP="00000000" w:rsidRDefault="00000000" w:rsidRPr="00000000" w14:paraId="0000015C">
      <w:pPr>
        <w:jc w:val="center"/>
        <w:rPr/>
      </w:pPr>
      <w:r w:rsidDel="00000000" w:rsidR="00000000" w:rsidRPr="00000000">
        <w:rPr>
          <w:rtl w:val="0"/>
        </w:rPr>
        <w:t xml:space="preserve"> [Figure 26] Mode de jeu cartes de pouvoir</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rtl w:val="0"/>
        </w:rPr>
      </w:r>
    </w:p>
    <w:p w:rsidR="00000000" w:rsidDel="00000000" w:rsidP="00000000" w:rsidRDefault="00000000" w:rsidRPr="00000000" w14:paraId="00000160">
      <w:pPr>
        <w:ind w:left="0" w:firstLine="0"/>
        <w:rPr/>
      </w:pPr>
      <w:r w:rsidDel="00000000" w:rsidR="00000000" w:rsidRPr="00000000">
        <w:rPr>
          <w:rtl w:val="0"/>
        </w:rPr>
      </w:r>
    </w:p>
    <w:p w:rsidR="00000000" w:rsidDel="00000000" w:rsidP="00000000" w:rsidRDefault="00000000" w:rsidRPr="00000000" w14:paraId="00000161">
      <w:pPr>
        <w:pStyle w:val="Heading1"/>
        <w:ind w:left="0" w:firstLine="0"/>
        <w:rPr>
          <w:b w:val="0"/>
          <w:i w:val="1"/>
          <w:smallCaps w:val="0"/>
          <w:strike w:val="0"/>
          <w:color w:val="0000ff"/>
          <w:sz w:val="20"/>
          <w:szCs w:val="20"/>
          <w:u w:val="none"/>
          <w:shd w:fill="auto" w:val="clear"/>
          <w:vertAlign w:val="baseline"/>
        </w:rPr>
      </w:pPr>
      <w:bookmarkStart w:colFirst="0" w:colLast="0" w:name="_heading=h.3dy6vkm" w:id="17"/>
      <w:bookmarkEnd w:id="17"/>
      <w:r w:rsidDel="00000000" w:rsidR="00000000" w:rsidRPr="00000000">
        <w:rPr>
          <w:rtl w:val="0"/>
        </w:rPr>
        <w:t xml:space="preserve">6. Vue de déploiement</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-485774</wp:posOffset>
            </wp:positionH>
            <wp:positionV relativeFrom="paragraph">
              <wp:posOffset>308725</wp:posOffset>
            </wp:positionV>
            <wp:extent cx="7158038" cy="3225050"/>
            <wp:effectExtent b="0" l="0" r="0" t="0"/>
            <wp:wrapNone/>
            <wp:docPr id="14"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7158038" cy="3225050"/>
                    </a:xfrm>
                    <a:prstGeom prst="rect"/>
                    <a:ln/>
                  </pic:spPr>
                </pic:pic>
              </a:graphicData>
            </a:graphic>
          </wp:anchor>
        </w:drawing>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color w:val="0000ff"/>
        </w:rPr>
      </w:pPr>
      <w:r w:rsidDel="00000000" w:rsidR="00000000" w:rsidRPr="00000000">
        <w:rPr>
          <w:rtl w:val="0"/>
        </w:rPr>
      </w:r>
    </w:p>
    <w:p w:rsidR="00000000" w:rsidDel="00000000" w:rsidP="00000000" w:rsidRDefault="00000000" w:rsidRPr="00000000" w14:paraId="00000163">
      <w:pPr>
        <w:jc w:val="center"/>
        <w:rPr/>
      </w:pPr>
      <w:r w:rsidDel="00000000" w:rsidR="00000000" w:rsidRPr="00000000">
        <w:rPr>
          <w:rtl w:val="0"/>
        </w:rPr>
      </w:r>
    </w:p>
    <w:p w:rsidR="00000000" w:rsidDel="00000000" w:rsidP="00000000" w:rsidRDefault="00000000" w:rsidRPr="00000000" w14:paraId="00000164">
      <w:pPr>
        <w:jc w:val="center"/>
        <w:rPr/>
      </w:pPr>
      <w:r w:rsidDel="00000000" w:rsidR="00000000" w:rsidRPr="00000000">
        <w:rPr>
          <w:rtl w:val="0"/>
        </w:rPr>
      </w:r>
    </w:p>
    <w:p w:rsidR="00000000" w:rsidDel="00000000" w:rsidP="00000000" w:rsidRDefault="00000000" w:rsidRPr="00000000" w14:paraId="00000165">
      <w:pPr>
        <w:jc w:val="center"/>
        <w:rPr/>
      </w:pPr>
      <w:r w:rsidDel="00000000" w:rsidR="00000000" w:rsidRPr="00000000">
        <w:rPr>
          <w:rtl w:val="0"/>
        </w:rPr>
      </w:r>
    </w:p>
    <w:p w:rsidR="00000000" w:rsidDel="00000000" w:rsidP="00000000" w:rsidRDefault="00000000" w:rsidRPr="00000000" w14:paraId="00000166">
      <w:pPr>
        <w:jc w:val="center"/>
        <w:rPr/>
      </w:pPr>
      <w:r w:rsidDel="00000000" w:rsidR="00000000" w:rsidRPr="00000000">
        <w:rPr>
          <w:rtl w:val="0"/>
        </w:rPr>
      </w:r>
    </w:p>
    <w:p w:rsidR="00000000" w:rsidDel="00000000" w:rsidP="00000000" w:rsidRDefault="00000000" w:rsidRPr="00000000" w14:paraId="00000167">
      <w:pPr>
        <w:jc w:val="center"/>
        <w:rPr/>
      </w:pPr>
      <w:r w:rsidDel="00000000" w:rsidR="00000000" w:rsidRPr="00000000">
        <w:rPr>
          <w:rtl w:val="0"/>
        </w:rPr>
      </w:r>
    </w:p>
    <w:p w:rsidR="00000000" w:rsidDel="00000000" w:rsidP="00000000" w:rsidRDefault="00000000" w:rsidRPr="00000000" w14:paraId="00000168">
      <w:pPr>
        <w:jc w:val="center"/>
        <w:rPr/>
      </w:pPr>
      <w:r w:rsidDel="00000000" w:rsidR="00000000" w:rsidRPr="00000000">
        <w:rPr>
          <w:rtl w:val="0"/>
        </w:rPr>
      </w:r>
    </w:p>
    <w:p w:rsidR="00000000" w:rsidDel="00000000" w:rsidP="00000000" w:rsidRDefault="00000000" w:rsidRPr="00000000" w14:paraId="00000169">
      <w:pPr>
        <w:jc w:val="center"/>
        <w:rPr/>
      </w:pPr>
      <w:r w:rsidDel="00000000" w:rsidR="00000000" w:rsidRPr="00000000">
        <w:rPr>
          <w:rtl w:val="0"/>
        </w:rPr>
      </w:r>
    </w:p>
    <w:p w:rsidR="00000000" w:rsidDel="00000000" w:rsidP="00000000" w:rsidRDefault="00000000" w:rsidRPr="00000000" w14:paraId="0000016A">
      <w:pPr>
        <w:jc w:val="center"/>
        <w:rPr/>
      </w:pPr>
      <w:r w:rsidDel="00000000" w:rsidR="00000000" w:rsidRPr="00000000">
        <w:rPr>
          <w:rtl w:val="0"/>
        </w:rPr>
      </w:r>
    </w:p>
    <w:p w:rsidR="00000000" w:rsidDel="00000000" w:rsidP="00000000" w:rsidRDefault="00000000" w:rsidRPr="00000000" w14:paraId="0000016B">
      <w:pPr>
        <w:jc w:val="center"/>
        <w:rPr/>
      </w:pPr>
      <w:r w:rsidDel="00000000" w:rsidR="00000000" w:rsidRPr="00000000">
        <w:rPr>
          <w:rtl w:val="0"/>
        </w:rPr>
      </w:r>
    </w:p>
    <w:p w:rsidR="00000000" w:rsidDel="00000000" w:rsidP="00000000" w:rsidRDefault="00000000" w:rsidRPr="00000000" w14:paraId="0000016C">
      <w:pPr>
        <w:jc w:val="center"/>
        <w:rPr/>
      </w:pPr>
      <w:r w:rsidDel="00000000" w:rsidR="00000000" w:rsidRPr="00000000">
        <w:rPr>
          <w:rtl w:val="0"/>
        </w:rPr>
      </w:r>
    </w:p>
    <w:p w:rsidR="00000000" w:rsidDel="00000000" w:rsidP="00000000" w:rsidRDefault="00000000" w:rsidRPr="00000000" w14:paraId="0000016D">
      <w:pPr>
        <w:jc w:val="center"/>
        <w:rPr/>
      </w:pPr>
      <w:r w:rsidDel="00000000" w:rsidR="00000000" w:rsidRPr="00000000">
        <w:rPr>
          <w:rtl w:val="0"/>
        </w:rPr>
      </w:r>
    </w:p>
    <w:p w:rsidR="00000000" w:rsidDel="00000000" w:rsidP="00000000" w:rsidRDefault="00000000" w:rsidRPr="00000000" w14:paraId="0000016E">
      <w:pPr>
        <w:jc w:val="center"/>
        <w:rPr/>
      </w:pPr>
      <w:r w:rsidDel="00000000" w:rsidR="00000000" w:rsidRPr="00000000">
        <w:rPr>
          <w:rtl w:val="0"/>
        </w:rPr>
        <w:t xml:space="preserve">[Figure 27] Diagramme de déploiement pour notre serveur, base de données et deux clients</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1"/>
        <w:ind w:left="0" w:firstLine="0"/>
        <w:rPr/>
      </w:pPr>
      <w:bookmarkStart w:colFirst="0" w:colLast="0" w:name="_heading=h.1t3h5sf" w:id="18"/>
      <w:bookmarkEnd w:id="18"/>
      <w:r w:rsidDel="00000000" w:rsidR="00000000" w:rsidRPr="00000000">
        <w:rPr>
          <w:rtl w:val="0"/>
        </w:rPr>
        <w:t xml:space="preserve">7. Taille et performance </w:t>
      </w:r>
    </w:p>
    <w:p w:rsidR="00000000" w:rsidDel="00000000" w:rsidP="00000000" w:rsidRDefault="00000000" w:rsidRPr="00000000" w14:paraId="00000173">
      <w:pPr>
        <w:pStyle w:val="Heading2"/>
        <w:rPr/>
      </w:pPr>
      <w:bookmarkStart w:colFirst="0" w:colLast="0" w:name="_heading=h.2euefvczsdmr" w:id="19"/>
      <w:bookmarkEnd w:id="19"/>
      <w:r w:rsidDel="00000000" w:rsidR="00000000" w:rsidRPr="00000000">
        <w:rPr>
          <w:rtl w:val="0"/>
        </w:rPr>
        <w:t xml:space="preserve">7.1 Serveur</w:t>
      </w:r>
    </w:p>
    <w:p w:rsidR="00000000" w:rsidDel="00000000" w:rsidP="00000000" w:rsidRDefault="00000000" w:rsidRPr="00000000" w14:paraId="00000174">
      <w:pPr>
        <w:rPr/>
      </w:pPr>
      <w:r w:rsidDel="00000000" w:rsidR="00000000" w:rsidRPr="00000000">
        <w:rPr>
          <w:rtl w:val="0"/>
        </w:rPr>
        <w:t xml:space="preserve">Notre instance de EC2 est de type t2.micro, avec un 3.3 GHz Intel Xeon, 1GB de RAM et un stockage de 20 GB.</w:t>
      </w:r>
    </w:p>
    <w:p w:rsidR="00000000" w:rsidDel="00000000" w:rsidP="00000000" w:rsidRDefault="00000000" w:rsidRPr="00000000" w14:paraId="00000175">
      <w:pPr>
        <w:rPr/>
      </w:pPr>
      <w:r w:rsidDel="00000000" w:rsidR="00000000" w:rsidRPr="00000000">
        <w:rPr>
          <w:rtl w:val="0"/>
        </w:rPr>
        <w:t xml:space="preserve">Notre serveur utilise en moyenne 5% de RAM lorsqu’il roule et utilise 0.3% du CPU.</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2"/>
        <w:rPr/>
      </w:pPr>
      <w:bookmarkStart w:colFirst="0" w:colLast="0" w:name="_heading=h.51t8nwi6go3l" w:id="20"/>
      <w:bookmarkEnd w:id="20"/>
      <w:r w:rsidDel="00000000" w:rsidR="00000000" w:rsidRPr="00000000">
        <w:rPr>
          <w:rtl w:val="0"/>
        </w:rPr>
        <w:t xml:space="preserve">7.2 Client Léger</w:t>
      </w:r>
    </w:p>
    <w:p w:rsidR="00000000" w:rsidDel="00000000" w:rsidP="00000000" w:rsidRDefault="00000000" w:rsidRPr="00000000" w14:paraId="00000178">
      <w:pPr>
        <w:rPr/>
      </w:pPr>
      <w:r w:rsidDel="00000000" w:rsidR="00000000" w:rsidRPr="00000000">
        <w:rPr>
          <w:rtl w:val="0"/>
        </w:rPr>
        <w:t xml:space="preserve">Le client léger sera un apk de taille d’environ 30 Mo, avec une projection de 250 Mo de mémoire vive nécessaire pour rouler l’application.</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2"/>
        <w:rPr/>
      </w:pPr>
      <w:bookmarkStart w:colFirst="0" w:colLast="0" w:name="_heading=h.mznccpbmjno3" w:id="21"/>
      <w:bookmarkEnd w:id="21"/>
      <w:r w:rsidDel="00000000" w:rsidR="00000000" w:rsidRPr="00000000">
        <w:rPr>
          <w:rtl w:val="0"/>
        </w:rPr>
        <w:t xml:space="preserve">7.3 Client Lourd</w:t>
      </w:r>
    </w:p>
    <w:p w:rsidR="00000000" w:rsidDel="00000000" w:rsidP="00000000" w:rsidRDefault="00000000" w:rsidRPr="00000000" w14:paraId="0000017B">
      <w:pPr>
        <w:rPr/>
      </w:pPr>
      <w:r w:rsidDel="00000000" w:rsidR="00000000" w:rsidRPr="00000000">
        <w:rPr>
          <w:rtl w:val="0"/>
        </w:rPr>
        <w:t xml:space="preserve">Le client lourd, dû à nature d'être bundle avec une instance de chrome, sera assez large d'une taille prévue d’autour 150 Mo, compatible avec Windows 10 et 11, avec 300 Mo d’utilisation de mémoire vive nécessaire.</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2"/>
        <w:rPr/>
      </w:pPr>
      <w:bookmarkStart w:colFirst="0" w:colLast="0" w:name="_heading=h.9wgebnvgbpmv" w:id="22"/>
      <w:bookmarkEnd w:id="22"/>
      <w:r w:rsidDel="00000000" w:rsidR="00000000" w:rsidRPr="00000000">
        <w:rPr>
          <w:rtl w:val="0"/>
        </w:rPr>
        <w:t xml:space="preserve">7.4 Base de Donn</w:t>
      </w:r>
      <w:r w:rsidDel="00000000" w:rsidR="00000000" w:rsidRPr="00000000">
        <w:rPr>
          <w:rtl w:val="0"/>
        </w:rPr>
        <w:t xml:space="preserve">ées</w:t>
      </w: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Il y a une latence de communication entre le réseau et la base de données de l’ordre de  200 ms, avec un cluster de taille de 512 Mo.</w:t>
      </w:r>
      <w:r w:rsidDel="00000000" w:rsidR="00000000" w:rsidRPr="00000000">
        <w:rPr>
          <w:rtl w:val="0"/>
        </w:rPr>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i w:val="0"/>
          <w:smallCaps w:val="0"/>
          <w:strike w:val="0"/>
          <w:color w:val="000000"/>
          <w:sz w:val="20"/>
          <w:szCs w:val="20"/>
          <w:u w:val="none"/>
          <w:shd w:fill="auto" w:val="clear"/>
          <w:vertAlign w:val="baseline"/>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rPr>
        <w:sz w:val="24"/>
        <w:szCs w:val="24"/>
      </w:rPr>
    </w:pPr>
    <w:r w:rsidDel="00000000" w:rsidR="00000000" w:rsidRPr="00000000">
      <w:rPr>
        <w:rtl w:val="0"/>
      </w:rPr>
    </w:r>
  </w:p>
  <w:p w:rsidR="00000000" w:rsidDel="00000000" w:rsidP="00000000" w:rsidRDefault="00000000" w:rsidRPr="00000000" w14:paraId="00000182">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83">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Équipe 102</w:t>
    </w:r>
  </w:p>
  <w:p w:rsidR="00000000" w:rsidDel="00000000" w:rsidP="00000000" w:rsidRDefault="00000000" w:rsidRPr="00000000" w14:paraId="00000184">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tabs>
        <w:tab w:val="center" w:pos="4320"/>
        <w:tab w:val="right" w:pos="8640"/>
      </w:tabs>
      <w:rPr/>
    </w:pPr>
    <w:r w:rsidDel="00000000" w:rsidR="00000000" w:rsidRPr="00000000">
      <w:rPr>
        <w:rtl w:val="0"/>
      </w:rPr>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fr-CA"/>
      </w:rPr>
    </w:rPrDefault>
    <w:pPrDefault>
      <w:pPr>
        <w:widowControl w:val="0"/>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pPr>
    <w:rPr>
      <w:b w:val="1"/>
      <w:sz w:val="32"/>
      <w:szCs w:val="32"/>
    </w:rPr>
  </w:style>
  <w:style w:type="paragraph" w:styleId="Heading2">
    <w:name w:val="heading 2"/>
    <w:basedOn w:val="Normal"/>
    <w:next w:val="Normal"/>
    <w:pPr>
      <w:keepNext w:val="1"/>
      <w:spacing w:after="120" w:before="120" w:lineRule="auto"/>
      <w:ind w:left="720"/>
    </w:pPr>
    <w:rPr>
      <w:b w:val="1"/>
      <w:sz w:val="26"/>
      <w:szCs w:val="26"/>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contextualSpacing w:val="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contextualSpacing w:val="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contextualSpacing w:val="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contextualSpacing w:val="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contextualSpacing w:val="0"/>
    </w:pPr>
    <w:rPr>
      <w:sz w:val="22"/>
      <w:szCs w:val="22"/>
    </w:rPr>
  </w:style>
  <w:style w:type="paragraph" w:styleId="Heading6">
    <w:name w:val="heading 6"/>
    <w:basedOn w:val="Normal"/>
    <w:next w:val="Normal"/>
    <w:pPr>
      <w:spacing w:after="60" w:before="240" w:lineRule="auto"/>
      <w:ind w:left="2880" w:firstLine="0"/>
      <w:contextualSpacing w:val="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3.png"/><Relationship Id="rId21" Type="http://schemas.openxmlformats.org/officeDocument/2006/relationships/image" Target="media/image19.png"/><Relationship Id="rId24" Type="http://schemas.openxmlformats.org/officeDocument/2006/relationships/image" Target="media/image1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2.png"/><Relationship Id="rId25" Type="http://schemas.openxmlformats.org/officeDocument/2006/relationships/image" Target="media/image18.png"/><Relationship Id="rId28" Type="http://schemas.openxmlformats.org/officeDocument/2006/relationships/image" Target="media/image5.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16.png"/><Relationship Id="rId30" Type="http://schemas.openxmlformats.org/officeDocument/2006/relationships/image" Target="media/image6.png"/><Relationship Id="rId11" Type="http://schemas.openxmlformats.org/officeDocument/2006/relationships/footer" Target="footer3.xml"/><Relationship Id="rId33" Type="http://schemas.openxmlformats.org/officeDocument/2006/relationships/image" Target="media/image21.png"/><Relationship Id="rId10" Type="http://schemas.openxmlformats.org/officeDocument/2006/relationships/footer" Target="footer1.xml"/><Relationship Id="rId32" Type="http://schemas.openxmlformats.org/officeDocument/2006/relationships/image" Target="media/image26.png"/><Relationship Id="rId13" Type="http://schemas.openxmlformats.org/officeDocument/2006/relationships/image" Target="media/image7.png"/><Relationship Id="rId35" Type="http://schemas.openxmlformats.org/officeDocument/2006/relationships/image" Target="media/image23.jpg"/><Relationship Id="rId12" Type="http://schemas.openxmlformats.org/officeDocument/2006/relationships/footer" Target="footer2.xml"/><Relationship Id="rId34" Type="http://schemas.openxmlformats.org/officeDocument/2006/relationships/image" Target="media/image24.jpg"/><Relationship Id="rId15" Type="http://schemas.openxmlformats.org/officeDocument/2006/relationships/image" Target="media/image20.png"/><Relationship Id="rId37" Type="http://schemas.openxmlformats.org/officeDocument/2006/relationships/image" Target="media/image27.jpg"/><Relationship Id="rId14" Type="http://schemas.openxmlformats.org/officeDocument/2006/relationships/image" Target="media/image10.png"/><Relationship Id="rId36" Type="http://schemas.openxmlformats.org/officeDocument/2006/relationships/image" Target="media/image17.png"/><Relationship Id="rId17" Type="http://schemas.openxmlformats.org/officeDocument/2006/relationships/image" Target="media/image11.png"/><Relationship Id="rId39" Type="http://schemas.openxmlformats.org/officeDocument/2006/relationships/image" Target="media/image15.png"/><Relationship Id="rId16" Type="http://schemas.openxmlformats.org/officeDocument/2006/relationships/image" Target="media/image9.png"/><Relationship Id="rId38" Type="http://schemas.openxmlformats.org/officeDocument/2006/relationships/image" Target="media/image25.png"/><Relationship Id="rId19" Type="http://schemas.openxmlformats.org/officeDocument/2006/relationships/image" Target="media/image8.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DYDus9oQq2Wt7DJLVBlMmBnjkw==">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