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Isaid Small Vehicle Cross-Reference Analysis</w:t>
      </w:r>
    </w:p>
    <w:p>
      <w:pPr>
        <w:pStyle w:val="Heading1"/>
      </w:pPr>
      <w:r>
        <w:t>Teknik Özet</w:t>
      </w:r>
    </w:p>
    <w:p>
      <w:pPr>
        <w:pStyle w:val="ListBullet"/>
        <w:spacing w:after="60"/>
      </w:pPr>
      <w:r>
        <w:rPr>
          <w:rFonts w:ascii="DejaVu Sans" w:hAnsi="DejaVu Sans"/>
          <w:sz w:val="18"/>
        </w:rPr>
        <w:t>Temel referansta YOLO-bbox Overall Avg IoU bakımından en yüksek model SAM3 (0.491) olmuştur.</w:t>
      </w:r>
    </w:p>
    <w:p>
      <w:pPr>
        <w:pStyle w:val="ListBullet"/>
        <w:spacing w:after="60"/>
      </w:pPr>
      <w:r>
        <w:rPr>
          <w:rFonts w:ascii="DejaVu Sans" w:hAnsi="DejaVu Sans"/>
          <w:sz w:val="18"/>
        </w:rPr>
        <w:t>Aynı dondurulmuş tahminler bütün referanslara karşı değerlendirildiği için sütunlar arasındaki fark yalnız referans maskesi değişiminin etkisini gösterir.</w:t>
      </w:r>
    </w:p>
    <w:p>
      <w:pPr>
        <w:pStyle w:val="ListBullet"/>
        <w:spacing w:after="60"/>
      </w:pPr>
      <w:r>
        <w:rPr>
          <w:rFonts w:ascii="DejaVu Sans" w:hAnsi="DejaVu Sans"/>
          <w:sz w:val="18"/>
        </w:rPr>
        <w:t>GT-bbox öz-referans diagonali bağımsız performans değil coverage-aware identity control'dür; ana teacher-affinity kanıtı YOLO-bbox hücreleridir.</w:t>
      </w:r>
    </w:p>
    <w:p>
      <w:pPr>
        <w:pStyle w:val="ListBullet"/>
        <w:spacing w:after="60"/>
      </w:pPr>
      <w:r>
        <w:rPr>
          <w:rFonts w:ascii="DejaVu Sans" w:hAnsi="DejaVu Sans"/>
          <w:sz w:val="18"/>
        </w:rPr>
        <w:t>Tabaka sonuçları, etkinin kalabalık/örtüşen sahne ve hedef alanı koşullarında tutarlı olup olmadığını kontrol eder.</w:t>
      </w:r>
    </w:p>
    <w:p>
      <w:pPr>
        <w:pStyle w:val="ListBullet"/>
        <w:spacing w:after="60"/>
      </w:pPr>
      <w:r>
        <w:rPr>
          <w:rFonts w:ascii="DejaVu Sans" w:hAnsi="DejaVu Sans"/>
          <w:sz w:val="18"/>
        </w:rPr>
        <w:t>İnsan referansı bağımsız kontroldür; pseudo referans kaynaklı sıralama veya skor değişimi buna göre yorumlanır.</w:t>
      </w:r>
    </w:p>
    <w:p>
      <w:pPr>
        <w:pStyle w:val="Heading1"/>
      </w:pPr>
      <w:r>
        <w:t>Kapsam ve Tanımlar</w:t>
      </w:r>
    </w:p>
    <w:p>
      <w:pPr>
        <w:pStyle w:val="ListBullet"/>
        <w:spacing w:after="60"/>
      </w:pPr>
      <w:r>
        <w:rPr>
          <w:rFonts w:ascii="DejaVu Sans" w:hAnsi="DejaVu Sans"/>
          <w:sz w:val="18"/>
        </w:rPr>
        <w:t>Kapsam: 512 görüntü. her dört tabakada 128 görüntü ve toplam 12.051 küçük araç instance.</w:t>
      </w:r>
    </w:p>
    <w:p>
      <w:pPr>
        <w:pStyle w:val="ListBullet"/>
        <w:spacing w:after="60"/>
      </w:pPr>
      <w:r>
        <w:rPr>
          <w:rFonts w:ascii="DejaVu Sans" w:hAnsi="DejaVu Sans"/>
          <w:sz w:val="18"/>
        </w:rPr>
        <w:t>Avg IoU instance başına hesaplanır ve bütün instance'lar eşit ağırlıkla ortalanır.</w:t>
      </w:r>
    </w:p>
    <w:p>
      <w:pPr>
        <w:pStyle w:val="ListBullet"/>
        <w:spacing w:after="60"/>
      </w:pPr>
      <w:r>
        <w:rPr>
          <w:rFonts w:ascii="DejaVu Sans" w:hAnsi="DejaVu Sans"/>
          <w:sz w:val="18"/>
        </w:rPr>
        <w:t>Teacher advantage, ilgili pseudo referansta öğretmen modelin IoU değeri ile diğer iki modelin ortalaması arasındaki farktır.</w:t>
      </w:r>
    </w:p>
    <w:p>
      <w:pPr>
        <w:pStyle w:val="ListBullet"/>
        <w:spacing w:after="60"/>
      </w:pPr>
      <w:r>
        <w:rPr>
          <w:rFonts w:ascii="DejaVu Sans" w:hAnsi="DejaVu Sans"/>
          <w:sz w:val="18"/>
        </w:rPr>
        <w:t>Eşleşmiş fark güven aralıkları kaynak sahne kümeli bootstrap ile hesaplanır; aynı büyük sahneden gelen crop'lar bağımsız sayılmaz.</w:t>
      </w:r>
    </w:p>
    <w:p>
      <w:pPr>
        <w:pStyle w:val="ListBullet"/>
        <w:spacing w:after="60"/>
      </w:pPr>
      <w:r>
        <w:rPr>
          <w:rFonts w:ascii="DejaVu Sans" w:hAnsi="DejaVu Sans"/>
          <w:sz w:val="18"/>
        </w:rPr>
        <w:t>Bilinen pozitif nesnedeki boş pseudo referans eksik etikettir ve 0 puanlanır.</w:t>
      </w:r>
    </w:p>
    <w:p>
      <w:r>
        <w:drawing>
          <wp:inline xmlns:a="http://schemas.openxmlformats.org/drawingml/2006/main" xmlns:pic="http://schemas.openxmlformats.org/drawingml/2006/picture">
            <wp:extent cx="8778240" cy="3136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reference_iou_matrix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778240" cy="3136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8778240" cy="30388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_effect_with_ci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778240" cy="3038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Overall · GT bbox Avg IoU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92"/>
        <w:gridCol w:w="2892"/>
        <w:gridCol w:w="2892"/>
        <w:gridCol w:w="2892"/>
        <w:gridCol w:w="2892"/>
      </w:tblGrid>
      <w:tr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Model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İnsan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SAM1 pseudo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SAM2 pseudo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SAM3 pseudo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</w:t>
            </w:r>
          </w:p>
        </w:tc>
        <w:tc>
          <w:tcPr>
            <w:tcW w:type="dxa" w:w="2892"/>
            <w:vAlign w:val="center"/>
            <w:shd w:fill="CEDD81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0.658</w:t>
            </w:r>
          </w:p>
        </w:tc>
        <w:tc>
          <w:tcPr>
            <w:tcW w:type="dxa" w:w="2892"/>
            <w:vAlign w:val="center"/>
            <w:shd w:fill="64BE7B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0.998</w:t>
            </w:r>
          </w:p>
        </w:tc>
        <w:tc>
          <w:tcPr>
            <w:tcW w:type="dxa" w:w="2892"/>
            <w:vAlign w:val="center"/>
            <w:shd w:fill="B1D5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0.749</w:t>
            </w:r>
          </w:p>
        </w:tc>
        <w:tc>
          <w:tcPr>
            <w:tcW w:type="dxa" w:w="2892"/>
            <w:vAlign w:val="center"/>
            <w:shd w:fill="ACD3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0.766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</w:t>
            </w:r>
          </w:p>
        </w:tc>
        <w:tc>
          <w:tcPr>
            <w:tcW w:type="dxa" w:w="2892"/>
            <w:vAlign w:val="center"/>
            <w:shd w:fill="D2DE81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0.645</w:t>
            </w:r>
          </w:p>
        </w:tc>
        <w:tc>
          <w:tcPr>
            <w:tcW w:type="dxa" w:w="2892"/>
            <w:vAlign w:val="center"/>
            <w:shd w:fill="B1D5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0.749</w:t>
            </w:r>
          </w:p>
        </w:tc>
        <w:tc>
          <w:tcPr>
            <w:tcW w:type="dxa" w:w="2892"/>
            <w:vAlign w:val="center"/>
            <w:shd w:fill="63BE7B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1.000</w:t>
            </w:r>
          </w:p>
        </w:tc>
        <w:tc>
          <w:tcPr>
            <w:tcW w:type="dxa" w:w="2892"/>
            <w:vAlign w:val="center"/>
            <w:shd w:fill="AAD3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0.771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</w:t>
            </w:r>
          </w:p>
        </w:tc>
        <w:tc>
          <w:tcPr>
            <w:tcW w:type="dxa" w:w="2892"/>
            <w:vAlign w:val="center"/>
            <w:shd w:fill="C1D9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0.698</w:t>
            </w:r>
          </w:p>
        </w:tc>
        <w:tc>
          <w:tcPr>
            <w:tcW w:type="dxa" w:w="2892"/>
            <w:vAlign w:val="center"/>
            <w:shd w:fill="ACD3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0.766</w:t>
            </w:r>
          </w:p>
        </w:tc>
        <w:tc>
          <w:tcPr>
            <w:tcW w:type="dxa" w:w="2892"/>
            <w:vAlign w:val="center"/>
            <w:shd w:fill="AAD3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0.771</w:t>
            </w:r>
          </w:p>
        </w:tc>
        <w:tc>
          <w:tcPr>
            <w:tcW w:type="dxa" w:w="2892"/>
            <w:vAlign w:val="center"/>
            <w:shd w:fill="63BE7B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1.000</w:t>
            </w:r>
          </w:p>
        </w:tc>
      </w:tr>
    </w:tbl>
    <w:p>
      <w:pPr>
        <w:pStyle w:val="Heading2"/>
      </w:pPr>
      <w:r>
        <w:t>Overall · YOLO bbox Avg IoU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92"/>
        <w:gridCol w:w="2892"/>
        <w:gridCol w:w="2892"/>
        <w:gridCol w:w="2892"/>
        <w:gridCol w:w="2892"/>
      </w:tblGrid>
      <w:tr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Model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İnsan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SAM1 pseudo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SAM2 pseudo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SAM3 pseudo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</w:t>
            </w:r>
          </w:p>
        </w:tc>
        <w:tc>
          <w:tcPr>
            <w:tcW w:type="dxa" w:w="2892"/>
            <w:vAlign w:val="center"/>
            <w:shd w:fill="FFE583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0.478</w:t>
            </w:r>
          </w:p>
        </w:tc>
        <w:tc>
          <w:tcPr>
            <w:tcW w:type="dxa" w:w="2892"/>
            <w:vAlign w:val="center"/>
            <w:shd w:fill="CFDD81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0.654</w:t>
            </w:r>
          </w:p>
        </w:tc>
        <w:tc>
          <w:tcPr>
            <w:tcW w:type="dxa" w:w="2892"/>
            <w:vAlign w:val="center"/>
            <w:shd w:fill="EFE683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0.551</w:t>
            </w:r>
          </w:p>
        </w:tc>
        <w:tc>
          <w:tcPr>
            <w:tcW w:type="dxa" w:w="2892"/>
            <w:vAlign w:val="center"/>
            <w:shd w:fill="ECE683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0.560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</w:t>
            </w:r>
          </w:p>
        </w:tc>
        <w:tc>
          <w:tcPr>
            <w:tcW w:type="dxa" w:w="2892"/>
            <w:vAlign w:val="center"/>
            <w:shd w:fill="FEE182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0.461</w:t>
            </w:r>
          </w:p>
        </w:tc>
        <w:tc>
          <w:tcPr>
            <w:tcW w:type="dxa" w:w="2892"/>
            <w:vAlign w:val="center"/>
            <w:shd w:fill="F0E783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0.549</w:t>
            </w:r>
          </w:p>
        </w:tc>
        <w:tc>
          <w:tcPr>
            <w:tcW w:type="dxa" w:w="2892"/>
            <w:vAlign w:val="center"/>
            <w:shd w:fill="D8E082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0.624</w:t>
            </w:r>
          </w:p>
        </w:tc>
        <w:tc>
          <w:tcPr>
            <w:tcW w:type="dxa" w:w="2892"/>
            <w:vAlign w:val="center"/>
            <w:shd w:fill="EFE683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0.551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</w:t>
            </w:r>
          </w:p>
        </w:tc>
        <w:tc>
          <w:tcPr>
            <w:tcW w:type="dxa" w:w="2892"/>
            <w:vAlign w:val="center"/>
            <w:shd w:fill="FFE984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0.491</w:t>
            </w:r>
          </w:p>
        </w:tc>
        <w:tc>
          <w:tcPr>
            <w:tcW w:type="dxa" w:w="2892"/>
            <w:vAlign w:val="center"/>
            <w:shd w:fill="ECE583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0.562</w:t>
            </w:r>
          </w:p>
        </w:tc>
        <w:tc>
          <w:tcPr>
            <w:tcW w:type="dxa" w:w="2892"/>
            <w:vAlign w:val="center"/>
            <w:shd w:fill="EEE683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0.555</w:t>
            </w:r>
          </w:p>
        </w:tc>
        <w:tc>
          <w:tcPr>
            <w:tcW w:type="dxa" w:w="2892"/>
            <w:vAlign w:val="center"/>
            <w:shd w:fill="D6DF82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0.633</w:t>
            </w:r>
          </w:p>
        </w:tc>
      </w:tr>
    </w:tbl>
    <w:p>
      <w:pPr>
        <w:pStyle w:val="Heading2"/>
      </w:pPr>
      <w:r>
        <w:t>No Overlap × Low Mask Area · GT bbox Avg IoU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92"/>
        <w:gridCol w:w="2892"/>
        <w:gridCol w:w="2892"/>
        <w:gridCol w:w="2892"/>
        <w:gridCol w:w="2892"/>
      </w:tblGrid>
      <w:tr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Model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İnsan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SAM1 pseudo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SAM2 pseudo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SAM3 pseudo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</w:t>
            </w:r>
          </w:p>
        </w:tc>
        <w:tc>
          <w:tcPr>
            <w:tcW w:type="dxa" w:w="2892"/>
            <w:vAlign w:val="center"/>
            <w:shd w:fill="C7DB81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0.680</w:t>
            </w:r>
          </w:p>
        </w:tc>
        <w:tc>
          <w:tcPr>
            <w:tcW w:type="dxa" w:w="2892"/>
            <w:vAlign w:val="center"/>
            <w:shd w:fill="63BE7B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1.000</w:t>
            </w:r>
          </w:p>
        </w:tc>
        <w:tc>
          <w:tcPr>
            <w:tcW w:type="dxa" w:w="2892"/>
            <w:vAlign w:val="center"/>
            <w:shd w:fill="A2D0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0.799</w:t>
            </w:r>
          </w:p>
        </w:tc>
        <w:tc>
          <w:tcPr>
            <w:tcW w:type="dxa" w:w="2892"/>
            <w:vAlign w:val="center"/>
            <w:shd w:fill="A1D0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0.800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</w:t>
            </w:r>
          </w:p>
        </w:tc>
        <w:tc>
          <w:tcPr>
            <w:tcW w:type="dxa" w:w="2892"/>
            <w:vAlign w:val="center"/>
            <w:shd w:fill="C7DB81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0.680</w:t>
            </w:r>
          </w:p>
        </w:tc>
        <w:tc>
          <w:tcPr>
            <w:tcW w:type="dxa" w:w="2892"/>
            <w:vAlign w:val="center"/>
            <w:shd w:fill="A2D0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0.799</w:t>
            </w:r>
          </w:p>
        </w:tc>
        <w:tc>
          <w:tcPr>
            <w:tcW w:type="dxa" w:w="2892"/>
            <w:vAlign w:val="center"/>
            <w:shd w:fill="63BE7B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1.000</w:t>
            </w:r>
          </w:p>
        </w:tc>
        <w:tc>
          <w:tcPr>
            <w:tcW w:type="dxa" w:w="2892"/>
            <w:vAlign w:val="center"/>
            <w:shd w:fill="9BCE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0.819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</w:t>
            </w:r>
          </w:p>
        </w:tc>
        <w:tc>
          <w:tcPr>
            <w:tcW w:type="dxa" w:w="2892"/>
            <w:vAlign w:val="center"/>
            <w:shd w:fill="BCD8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0.715</w:t>
            </w:r>
          </w:p>
        </w:tc>
        <w:tc>
          <w:tcPr>
            <w:tcW w:type="dxa" w:w="2892"/>
            <w:vAlign w:val="center"/>
            <w:shd w:fill="A1D0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0.800</w:t>
            </w:r>
          </w:p>
        </w:tc>
        <w:tc>
          <w:tcPr>
            <w:tcW w:type="dxa" w:w="2892"/>
            <w:vAlign w:val="center"/>
            <w:shd w:fill="9BCE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0.819</w:t>
            </w:r>
          </w:p>
        </w:tc>
        <w:tc>
          <w:tcPr>
            <w:tcW w:type="dxa" w:w="2892"/>
            <w:vAlign w:val="center"/>
            <w:shd w:fill="63BE7B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1.000</w:t>
            </w:r>
          </w:p>
        </w:tc>
      </w:tr>
    </w:tbl>
    <w:p>
      <w:pPr>
        <w:pStyle w:val="Heading2"/>
      </w:pPr>
      <w:r>
        <w:t>No Overlap × Low Mask Area · YOLO bbox Avg IoU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92"/>
        <w:gridCol w:w="2892"/>
        <w:gridCol w:w="2892"/>
        <w:gridCol w:w="2892"/>
        <w:gridCol w:w="2892"/>
      </w:tblGrid>
      <w:tr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Model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İnsan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SAM1 pseudo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SAM2 pseudo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SAM3 pseudo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</w:t>
            </w:r>
          </w:p>
        </w:tc>
        <w:tc>
          <w:tcPr>
            <w:tcW w:type="dxa" w:w="2892"/>
            <w:vAlign w:val="center"/>
            <w:shd w:fill="FFE282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0.466</w:t>
            </w:r>
          </w:p>
        </w:tc>
        <w:tc>
          <w:tcPr>
            <w:tcW w:type="dxa" w:w="2892"/>
            <w:vAlign w:val="center"/>
            <w:shd w:fill="D3DE81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0.640</w:t>
            </w:r>
          </w:p>
        </w:tc>
        <w:tc>
          <w:tcPr>
            <w:tcW w:type="dxa" w:w="2892"/>
            <w:vAlign w:val="center"/>
            <w:shd w:fill="F1E783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0.546</w:t>
            </w:r>
          </w:p>
        </w:tc>
        <w:tc>
          <w:tcPr>
            <w:tcW w:type="dxa" w:w="2892"/>
            <w:vAlign w:val="center"/>
            <w:shd w:fill="F0E783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0.549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</w:t>
            </w:r>
          </w:p>
        </w:tc>
        <w:tc>
          <w:tcPr>
            <w:tcW w:type="dxa" w:w="2892"/>
            <w:vAlign w:val="center"/>
            <w:shd w:fill="FEDE82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0.451</w:t>
            </w:r>
          </w:p>
        </w:tc>
        <w:tc>
          <w:tcPr>
            <w:tcW w:type="dxa" w:w="2892"/>
            <w:vAlign w:val="center"/>
            <w:shd w:fill="F1E783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0.546</w:t>
            </w:r>
          </w:p>
        </w:tc>
        <w:tc>
          <w:tcPr>
            <w:tcW w:type="dxa" w:w="2892"/>
            <w:vAlign w:val="center"/>
            <w:shd w:fill="DBE182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0.614</w:t>
            </w:r>
          </w:p>
        </w:tc>
        <w:tc>
          <w:tcPr>
            <w:tcW w:type="dxa" w:w="2892"/>
            <w:vAlign w:val="center"/>
            <w:shd w:fill="F0E783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0.547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</w:t>
            </w:r>
          </w:p>
        </w:tc>
        <w:tc>
          <w:tcPr>
            <w:tcW w:type="dxa" w:w="2892"/>
            <w:vAlign w:val="center"/>
            <w:shd w:fill="FFE483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0.474</w:t>
            </w:r>
          </w:p>
        </w:tc>
        <w:tc>
          <w:tcPr>
            <w:tcW w:type="dxa" w:w="2892"/>
            <w:vAlign w:val="center"/>
            <w:shd w:fill="EEE683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0.554</w:t>
            </w:r>
          </w:p>
        </w:tc>
        <w:tc>
          <w:tcPr>
            <w:tcW w:type="dxa" w:w="2892"/>
            <w:vAlign w:val="center"/>
            <w:shd w:fill="EEE683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0.554</w:t>
            </w:r>
          </w:p>
        </w:tc>
        <w:tc>
          <w:tcPr>
            <w:tcW w:type="dxa" w:w="2892"/>
            <w:vAlign w:val="center"/>
            <w:shd w:fill="DBE182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0.615</w:t>
            </w:r>
          </w:p>
        </w:tc>
      </w:tr>
    </w:tbl>
    <w:p>
      <w:pPr>
        <w:pStyle w:val="Heading2"/>
      </w:pPr>
      <w:r>
        <w:t>No Overlap × High Mask Area · GT bbox Avg IoU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92"/>
        <w:gridCol w:w="2892"/>
        <w:gridCol w:w="2892"/>
        <w:gridCol w:w="2892"/>
        <w:gridCol w:w="2892"/>
      </w:tblGrid>
      <w:tr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Model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İnsan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SAM1 pseudo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SAM2 pseudo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SAM3 pseudo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</w:t>
            </w:r>
          </w:p>
        </w:tc>
        <w:tc>
          <w:tcPr>
            <w:tcW w:type="dxa" w:w="2892"/>
            <w:vAlign w:val="center"/>
            <w:shd w:fill="B0D4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0.753</w:t>
            </w:r>
          </w:p>
        </w:tc>
        <w:tc>
          <w:tcPr>
            <w:tcW w:type="dxa" w:w="2892"/>
            <w:vAlign w:val="center"/>
            <w:shd w:fill="63BE7B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1.000</w:t>
            </w:r>
          </w:p>
        </w:tc>
        <w:tc>
          <w:tcPr>
            <w:tcW w:type="dxa" w:w="2892"/>
            <w:vAlign w:val="center"/>
            <w:shd w:fill="8DCA7D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0.864</w:t>
            </w:r>
          </w:p>
        </w:tc>
        <w:tc>
          <w:tcPr>
            <w:tcW w:type="dxa" w:w="2892"/>
            <w:vAlign w:val="center"/>
            <w:shd w:fill="8ECA7D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0.862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</w:t>
            </w:r>
          </w:p>
        </w:tc>
        <w:tc>
          <w:tcPr>
            <w:tcW w:type="dxa" w:w="2892"/>
            <w:vAlign w:val="center"/>
            <w:shd w:fill="AAD2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0.774</w:t>
            </w:r>
          </w:p>
        </w:tc>
        <w:tc>
          <w:tcPr>
            <w:tcW w:type="dxa" w:w="2892"/>
            <w:vAlign w:val="center"/>
            <w:shd w:fill="8DCA7D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0.864</w:t>
            </w:r>
          </w:p>
        </w:tc>
        <w:tc>
          <w:tcPr>
            <w:tcW w:type="dxa" w:w="2892"/>
            <w:vAlign w:val="center"/>
            <w:shd w:fill="63BE7B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1.000</w:t>
            </w:r>
          </w:p>
        </w:tc>
        <w:tc>
          <w:tcPr>
            <w:tcW w:type="dxa" w:w="2892"/>
            <w:vAlign w:val="center"/>
            <w:shd w:fill="8AC97D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0.876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</w:t>
            </w:r>
          </w:p>
        </w:tc>
        <w:tc>
          <w:tcPr>
            <w:tcW w:type="dxa" w:w="2892"/>
            <w:vAlign w:val="center"/>
            <w:shd w:fill="A4D1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0.791</w:t>
            </w:r>
          </w:p>
        </w:tc>
        <w:tc>
          <w:tcPr>
            <w:tcW w:type="dxa" w:w="2892"/>
            <w:vAlign w:val="center"/>
            <w:shd w:fill="8ECA7D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0.862</w:t>
            </w:r>
          </w:p>
        </w:tc>
        <w:tc>
          <w:tcPr>
            <w:tcW w:type="dxa" w:w="2892"/>
            <w:vAlign w:val="center"/>
            <w:shd w:fill="8AC97D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0.876</w:t>
            </w:r>
          </w:p>
        </w:tc>
        <w:tc>
          <w:tcPr>
            <w:tcW w:type="dxa" w:w="2892"/>
            <w:vAlign w:val="center"/>
            <w:shd w:fill="63BE7B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1.000</w:t>
            </w:r>
          </w:p>
        </w:tc>
      </w:tr>
    </w:tbl>
    <w:p>
      <w:pPr>
        <w:pStyle w:val="Heading2"/>
      </w:pPr>
      <w:r>
        <w:t>No Overlap × High Mask Area · YOLO bbox Avg IoU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92"/>
        <w:gridCol w:w="2892"/>
        <w:gridCol w:w="2892"/>
        <w:gridCol w:w="2892"/>
        <w:gridCol w:w="2892"/>
      </w:tblGrid>
      <w:tr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Model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İnsan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SAM1 pseudo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SAM2 pseudo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SAM3 pseudo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</w:t>
            </w:r>
          </w:p>
        </w:tc>
        <w:tc>
          <w:tcPr>
            <w:tcW w:type="dxa" w:w="2892"/>
            <w:vAlign w:val="center"/>
            <w:shd w:fill="D7E082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0.627</w:t>
            </w:r>
          </w:p>
        </w:tc>
        <w:tc>
          <w:tcPr>
            <w:tcW w:type="dxa" w:w="2892"/>
            <w:vAlign w:val="center"/>
            <w:shd w:fill="A4D1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0.793</w:t>
            </w:r>
          </w:p>
        </w:tc>
        <w:tc>
          <w:tcPr>
            <w:tcW w:type="dxa" w:w="2892"/>
            <w:vAlign w:val="center"/>
            <w:shd w:fill="BBD7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0.718</w:t>
            </w:r>
          </w:p>
        </w:tc>
        <w:tc>
          <w:tcPr>
            <w:tcW w:type="dxa" w:w="2892"/>
            <w:vAlign w:val="center"/>
            <w:shd w:fill="BBD7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0.718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</w:t>
            </w:r>
          </w:p>
        </w:tc>
        <w:tc>
          <w:tcPr>
            <w:tcW w:type="dxa" w:w="2892"/>
            <w:vAlign w:val="center"/>
            <w:shd w:fill="D6DF82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0.630</w:t>
            </w:r>
          </w:p>
        </w:tc>
        <w:tc>
          <w:tcPr>
            <w:tcW w:type="dxa" w:w="2892"/>
            <w:vAlign w:val="center"/>
            <w:shd w:fill="BAD7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0.721</w:t>
            </w:r>
          </w:p>
        </w:tc>
        <w:tc>
          <w:tcPr>
            <w:tcW w:type="dxa" w:w="2892"/>
            <w:vAlign w:val="center"/>
            <w:shd w:fill="ADD3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0.763</w:t>
            </w:r>
          </w:p>
        </w:tc>
        <w:tc>
          <w:tcPr>
            <w:tcW w:type="dxa" w:w="2892"/>
            <w:vAlign w:val="center"/>
            <w:shd w:fill="BAD7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0.720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</w:t>
            </w:r>
          </w:p>
        </w:tc>
        <w:tc>
          <w:tcPr>
            <w:tcW w:type="dxa" w:w="2892"/>
            <w:vAlign w:val="center"/>
            <w:shd w:fill="D2DE81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0.643</w:t>
            </w:r>
          </w:p>
        </w:tc>
        <w:tc>
          <w:tcPr>
            <w:tcW w:type="dxa" w:w="2892"/>
            <w:vAlign w:val="center"/>
            <w:shd w:fill="BBD7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0.718</w:t>
            </w:r>
          </w:p>
        </w:tc>
        <w:tc>
          <w:tcPr>
            <w:tcW w:type="dxa" w:w="2892"/>
            <w:vAlign w:val="center"/>
            <w:shd w:fill="BBD7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0.717</w:t>
            </w:r>
          </w:p>
        </w:tc>
        <w:tc>
          <w:tcPr>
            <w:tcW w:type="dxa" w:w="2892"/>
            <w:vAlign w:val="center"/>
            <w:shd w:fill="AAD2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0.774</w:t>
            </w:r>
          </w:p>
        </w:tc>
      </w:tr>
    </w:tbl>
    <w:p>
      <w:pPr>
        <w:pStyle w:val="Heading2"/>
      </w:pPr>
      <w:r>
        <w:t>Overlap × Low Mask Area · GT bbox Avg IoU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92"/>
        <w:gridCol w:w="2892"/>
        <w:gridCol w:w="2892"/>
        <w:gridCol w:w="2892"/>
        <w:gridCol w:w="2892"/>
      </w:tblGrid>
      <w:tr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Model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İnsan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SAM1 pseudo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SAM2 pseudo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SAM3 pseudo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</w:t>
            </w:r>
          </w:p>
        </w:tc>
        <w:tc>
          <w:tcPr>
            <w:tcW w:type="dxa" w:w="2892"/>
            <w:vAlign w:val="center"/>
            <w:shd w:fill="EBE583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0.565</w:t>
            </w:r>
          </w:p>
        </w:tc>
        <w:tc>
          <w:tcPr>
            <w:tcW w:type="dxa" w:w="2892"/>
            <w:vAlign w:val="center"/>
            <w:shd w:fill="64BE7B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0.997</w:t>
            </w:r>
          </w:p>
        </w:tc>
        <w:tc>
          <w:tcPr>
            <w:tcW w:type="dxa" w:w="2892"/>
            <w:vAlign w:val="center"/>
            <w:shd w:fill="C3DA81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0.692</w:t>
            </w:r>
          </w:p>
        </w:tc>
        <w:tc>
          <w:tcPr>
            <w:tcW w:type="dxa" w:w="2892"/>
            <w:vAlign w:val="center"/>
            <w:shd w:fill="BFD9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0.705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</w:t>
            </w:r>
          </w:p>
        </w:tc>
        <w:tc>
          <w:tcPr>
            <w:tcW w:type="dxa" w:w="2892"/>
            <w:vAlign w:val="center"/>
            <w:shd w:fill="EBE583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0.564</w:t>
            </w:r>
          </w:p>
        </w:tc>
        <w:tc>
          <w:tcPr>
            <w:tcW w:type="dxa" w:w="2892"/>
            <w:vAlign w:val="center"/>
            <w:shd w:fill="C3DA81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0.692</w:t>
            </w:r>
          </w:p>
        </w:tc>
        <w:tc>
          <w:tcPr>
            <w:tcW w:type="dxa" w:w="2892"/>
            <w:vAlign w:val="center"/>
            <w:shd w:fill="63BE7B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1.000</w:t>
            </w:r>
          </w:p>
        </w:tc>
        <w:tc>
          <w:tcPr>
            <w:tcW w:type="dxa" w:w="2892"/>
            <w:vAlign w:val="center"/>
            <w:shd w:fill="B8D6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0.728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</w:t>
            </w:r>
          </w:p>
        </w:tc>
        <w:tc>
          <w:tcPr>
            <w:tcW w:type="dxa" w:w="2892"/>
            <w:vAlign w:val="center"/>
            <w:shd w:fill="DCE182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0.611</w:t>
            </w:r>
          </w:p>
        </w:tc>
        <w:tc>
          <w:tcPr>
            <w:tcW w:type="dxa" w:w="2892"/>
            <w:vAlign w:val="center"/>
            <w:shd w:fill="BFD9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0.705</w:t>
            </w:r>
          </w:p>
        </w:tc>
        <w:tc>
          <w:tcPr>
            <w:tcW w:type="dxa" w:w="2892"/>
            <w:vAlign w:val="center"/>
            <w:shd w:fill="B8D6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0.728</w:t>
            </w:r>
          </w:p>
        </w:tc>
        <w:tc>
          <w:tcPr>
            <w:tcW w:type="dxa" w:w="2892"/>
            <w:vAlign w:val="center"/>
            <w:shd w:fill="63BE7B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1.000</w:t>
            </w:r>
          </w:p>
        </w:tc>
      </w:tr>
    </w:tbl>
    <w:p>
      <w:pPr>
        <w:pStyle w:val="Heading2"/>
      </w:pPr>
      <w:r>
        <w:t>Overlap × Low Mask Area · YOLO bbox Avg IoU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92"/>
        <w:gridCol w:w="2892"/>
        <w:gridCol w:w="2892"/>
        <w:gridCol w:w="2892"/>
        <w:gridCol w:w="2892"/>
      </w:tblGrid>
      <w:tr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Model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İnsan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SAM1 pseudo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SAM2 pseudo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SAM3 pseudo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</w:t>
            </w:r>
          </w:p>
        </w:tc>
        <w:tc>
          <w:tcPr>
            <w:tcW w:type="dxa" w:w="2892"/>
            <w:vAlign w:val="center"/>
            <w:shd w:fill="FCB67A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0.298</w:t>
            </w:r>
          </w:p>
        </w:tc>
        <w:tc>
          <w:tcPr>
            <w:tcW w:type="dxa" w:w="2892"/>
            <w:vAlign w:val="center"/>
            <w:shd w:fill="FEE182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0.461</w:t>
            </w:r>
          </w:p>
        </w:tc>
        <w:tc>
          <w:tcPr>
            <w:tcW w:type="dxa" w:w="2892"/>
            <w:vAlign w:val="center"/>
            <w:shd w:fill="FDCB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0.378</w:t>
            </w:r>
          </w:p>
        </w:tc>
        <w:tc>
          <w:tcPr>
            <w:tcW w:type="dxa" w:w="2892"/>
            <w:vAlign w:val="center"/>
            <w:shd w:fill="FDCC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0.381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</w:t>
            </w:r>
          </w:p>
        </w:tc>
        <w:tc>
          <w:tcPr>
            <w:tcW w:type="dxa" w:w="2892"/>
            <w:vAlign w:val="center"/>
            <w:shd w:fill="FCB379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0.286</w:t>
            </w:r>
          </w:p>
        </w:tc>
        <w:tc>
          <w:tcPr>
            <w:tcW w:type="dxa" w:w="2892"/>
            <w:vAlign w:val="center"/>
            <w:shd w:fill="FDCA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0.373</w:t>
            </w:r>
          </w:p>
        </w:tc>
        <w:tc>
          <w:tcPr>
            <w:tcW w:type="dxa" w:w="2892"/>
            <w:vAlign w:val="center"/>
            <w:shd w:fill="FEDC81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0.444</w:t>
            </w:r>
          </w:p>
        </w:tc>
        <w:tc>
          <w:tcPr>
            <w:tcW w:type="dxa" w:w="2892"/>
            <w:vAlign w:val="center"/>
            <w:shd w:fill="FDCB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0.377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</w:t>
            </w:r>
          </w:p>
        </w:tc>
        <w:tc>
          <w:tcPr>
            <w:tcW w:type="dxa" w:w="2892"/>
            <w:vAlign w:val="center"/>
            <w:shd w:fill="FCB97A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0.307</w:t>
            </w:r>
          </w:p>
        </w:tc>
        <w:tc>
          <w:tcPr>
            <w:tcW w:type="dxa" w:w="2892"/>
            <w:vAlign w:val="center"/>
            <w:shd w:fill="FDCD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0.383</w:t>
            </w:r>
          </w:p>
        </w:tc>
        <w:tc>
          <w:tcPr>
            <w:tcW w:type="dxa" w:w="2892"/>
            <w:vAlign w:val="center"/>
            <w:shd w:fill="FDCD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0.383</w:t>
            </w:r>
          </w:p>
        </w:tc>
        <w:tc>
          <w:tcPr>
            <w:tcW w:type="dxa" w:w="2892"/>
            <w:vAlign w:val="center"/>
            <w:shd w:fill="FEDD81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0.447</w:t>
            </w:r>
          </w:p>
        </w:tc>
      </w:tr>
    </w:tbl>
    <w:p>
      <w:pPr>
        <w:pStyle w:val="Heading2"/>
      </w:pPr>
      <w:r>
        <w:t>Overlap × High Mask Area · GT bbox Avg IoU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92"/>
        <w:gridCol w:w="2892"/>
        <w:gridCol w:w="2892"/>
        <w:gridCol w:w="2892"/>
        <w:gridCol w:w="2892"/>
      </w:tblGrid>
      <w:tr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Model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İnsan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SAM1 pseudo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SAM2 pseudo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SAM3 pseudo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</w:t>
            </w:r>
          </w:p>
        </w:tc>
        <w:tc>
          <w:tcPr>
            <w:tcW w:type="dxa" w:w="2892"/>
            <w:vAlign w:val="center"/>
            <w:shd w:fill="CEDD81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0.656</w:t>
            </w:r>
          </w:p>
        </w:tc>
        <w:tc>
          <w:tcPr>
            <w:tcW w:type="dxa" w:w="2892"/>
            <w:vAlign w:val="center"/>
            <w:shd w:fill="64BE7B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0.998</w:t>
            </w:r>
          </w:p>
        </w:tc>
        <w:tc>
          <w:tcPr>
            <w:tcW w:type="dxa" w:w="2892"/>
            <w:vAlign w:val="center"/>
            <w:shd w:fill="B6D6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0.735</w:t>
            </w:r>
          </w:p>
        </w:tc>
        <w:tc>
          <w:tcPr>
            <w:tcW w:type="dxa" w:w="2892"/>
            <w:vAlign w:val="center"/>
            <w:shd w:fill="AFD4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0.758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</w:t>
            </w:r>
          </w:p>
        </w:tc>
        <w:tc>
          <w:tcPr>
            <w:tcW w:type="dxa" w:w="2892"/>
            <w:vAlign w:val="center"/>
            <w:shd w:fill="D5DF82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0.635</w:t>
            </w:r>
          </w:p>
        </w:tc>
        <w:tc>
          <w:tcPr>
            <w:tcW w:type="dxa" w:w="2892"/>
            <w:vAlign w:val="center"/>
            <w:shd w:fill="B6D6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0.735</w:t>
            </w:r>
          </w:p>
        </w:tc>
        <w:tc>
          <w:tcPr>
            <w:tcW w:type="dxa" w:w="2892"/>
            <w:vAlign w:val="center"/>
            <w:shd w:fill="63BE7B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1.000</w:t>
            </w:r>
          </w:p>
        </w:tc>
        <w:tc>
          <w:tcPr>
            <w:tcW w:type="dxa" w:w="2892"/>
            <w:vAlign w:val="center"/>
            <w:shd w:fill="AFD4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0.757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</w:t>
            </w:r>
          </w:p>
        </w:tc>
        <w:tc>
          <w:tcPr>
            <w:tcW w:type="dxa" w:w="2892"/>
            <w:vAlign w:val="center"/>
            <w:shd w:fill="C2D9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0.697</w:t>
            </w:r>
          </w:p>
        </w:tc>
        <w:tc>
          <w:tcPr>
            <w:tcW w:type="dxa" w:w="2892"/>
            <w:vAlign w:val="center"/>
            <w:shd w:fill="AFD4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0.758</w:t>
            </w:r>
          </w:p>
        </w:tc>
        <w:tc>
          <w:tcPr>
            <w:tcW w:type="dxa" w:w="2892"/>
            <w:vAlign w:val="center"/>
            <w:shd w:fill="AFD4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0.757</w:t>
            </w:r>
          </w:p>
        </w:tc>
        <w:tc>
          <w:tcPr>
            <w:tcW w:type="dxa" w:w="2892"/>
            <w:vAlign w:val="center"/>
            <w:shd w:fill="63BE7B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1.000</w:t>
            </w:r>
          </w:p>
        </w:tc>
      </w:tr>
    </w:tbl>
    <w:p>
      <w:pPr>
        <w:pStyle w:val="Heading2"/>
      </w:pPr>
      <w:r>
        <w:t>Overlap × High Mask Area · YOLO bbox Avg IoU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92"/>
        <w:gridCol w:w="2892"/>
        <w:gridCol w:w="2892"/>
        <w:gridCol w:w="2892"/>
        <w:gridCol w:w="2892"/>
      </w:tblGrid>
      <w:tr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Model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İnsan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SAM1 pseudo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SAM2 pseudo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SAM3 pseudo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</w:t>
            </w:r>
          </w:p>
        </w:tc>
        <w:tc>
          <w:tcPr>
            <w:tcW w:type="dxa" w:w="2892"/>
            <w:vAlign w:val="center"/>
            <w:shd w:fill="FFE783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0.486</w:t>
            </w:r>
          </w:p>
        </w:tc>
        <w:tc>
          <w:tcPr>
            <w:tcW w:type="dxa" w:w="2892"/>
            <w:vAlign w:val="center"/>
            <w:shd w:fill="CBDC81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0.666</w:t>
            </w:r>
          </w:p>
        </w:tc>
        <w:tc>
          <w:tcPr>
            <w:tcW w:type="dxa" w:w="2892"/>
            <w:vAlign w:val="center"/>
            <w:shd w:fill="EEE683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0.553</w:t>
            </w:r>
          </w:p>
        </w:tc>
        <w:tc>
          <w:tcPr>
            <w:tcW w:type="dxa" w:w="2892"/>
            <w:vAlign w:val="center"/>
            <w:shd w:fill="EAE583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0.567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</w:t>
            </w:r>
          </w:p>
        </w:tc>
        <w:tc>
          <w:tcPr>
            <w:tcW w:type="dxa" w:w="2892"/>
            <w:vAlign w:val="center"/>
            <w:shd w:fill="FEE282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0.464</w:t>
            </w:r>
          </w:p>
        </w:tc>
        <w:tc>
          <w:tcPr>
            <w:tcW w:type="dxa" w:w="2892"/>
            <w:vAlign w:val="center"/>
            <w:shd w:fill="EFE683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0.551</w:t>
            </w:r>
          </w:p>
        </w:tc>
        <w:tc>
          <w:tcPr>
            <w:tcW w:type="dxa" w:w="2892"/>
            <w:vAlign w:val="center"/>
            <w:shd w:fill="D6DF82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0.633</w:t>
            </w:r>
          </w:p>
        </w:tc>
        <w:tc>
          <w:tcPr>
            <w:tcW w:type="dxa" w:w="2892"/>
            <w:vAlign w:val="center"/>
            <w:shd w:fill="EEE683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0.553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</w:t>
            </w:r>
          </w:p>
        </w:tc>
        <w:tc>
          <w:tcPr>
            <w:tcW w:type="dxa" w:w="2892"/>
            <w:vAlign w:val="center"/>
            <w:shd w:fill="FFEB84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0.500</w:t>
            </w:r>
          </w:p>
        </w:tc>
        <w:tc>
          <w:tcPr>
            <w:tcW w:type="dxa" w:w="2892"/>
            <w:vAlign w:val="center"/>
            <w:shd w:fill="EAE583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0.568</w:t>
            </w:r>
          </w:p>
        </w:tc>
        <w:tc>
          <w:tcPr>
            <w:tcW w:type="dxa" w:w="2892"/>
            <w:vAlign w:val="center"/>
            <w:shd w:fill="EDE683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0.558</w:t>
            </w:r>
          </w:p>
        </w:tc>
        <w:tc>
          <w:tcPr>
            <w:tcW w:type="dxa" w:w="2892"/>
            <w:vAlign w:val="center"/>
            <w:shd w:fill="D2DE81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0.644</w:t>
            </w:r>
          </w:p>
        </w:tc>
      </w:tr>
    </w:tbl>
    <w:p>
      <w:pPr>
        <w:pStyle w:val="Heading2"/>
      </w:pPr>
      <w:r>
        <w:t>Eşleşmiş Referans Etkileri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  <w:gridCol w:w="2410"/>
        <w:gridCol w:w="2410"/>
      </w:tblGrid>
      <w:tr>
        <w:tc>
          <w:tcPr>
            <w:tcW w:type="dxa" w:w="2410"/>
            <w:shd w:fill="1F4E79"/>
          </w:tcPr>
          <w:p>
            <w:r>
              <w:rPr>
                <w:b/>
                <w:color w:val="FFFFFF"/>
                <w:sz w:val="13"/>
              </w:rPr>
              <w:t>Model</w:t>
            </w:r>
          </w:p>
        </w:tc>
        <w:tc>
          <w:tcPr>
            <w:tcW w:type="dxa" w:w="2410"/>
            <w:shd w:fill="1F4E79"/>
          </w:tcPr>
          <w:p>
            <w:r>
              <w:rPr>
                <w:b/>
                <w:color w:val="FFFFFF"/>
                <w:sz w:val="13"/>
              </w:rPr>
              <w:t>BBox</w:t>
            </w:r>
          </w:p>
        </w:tc>
        <w:tc>
          <w:tcPr>
            <w:tcW w:type="dxa" w:w="2410"/>
            <w:shd w:fill="1F4E79"/>
          </w:tcPr>
          <w:p>
            <w:r>
              <w:rPr>
                <w:b/>
                <w:color w:val="FFFFFF"/>
                <w:sz w:val="13"/>
              </w:rPr>
              <w:t>Karşılaştırılan Referans</w:t>
            </w:r>
          </w:p>
        </w:tc>
        <w:tc>
          <w:tcPr>
            <w:tcW w:type="dxa" w:w="2410"/>
            <w:shd w:fill="1F4E79"/>
          </w:tcPr>
          <w:p>
            <w:r>
              <w:rPr>
                <w:b/>
                <w:color w:val="FFFFFF"/>
                <w:sz w:val="13"/>
              </w:rPr>
              <w:t>Temel IoU</w:t>
            </w:r>
          </w:p>
        </w:tc>
        <w:tc>
          <w:tcPr>
            <w:tcW w:type="dxa" w:w="2410"/>
            <w:shd w:fill="1F4E79"/>
          </w:tcPr>
          <w:p>
            <w:r>
              <w:rPr>
                <w:b/>
                <w:color w:val="FFFFFF"/>
                <w:sz w:val="13"/>
              </w:rPr>
              <w:t>Referans IoU</w:t>
            </w:r>
          </w:p>
        </w:tc>
        <w:tc>
          <w:tcPr>
            <w:tcW w:type="dxa" w:w="2410"/>
            <w:shd w:fill="1F4E79"/>
          </w:tcPr>
          <w:p>
            <w:r>
              <w:rPr>
                <w:b/>
                <w:color w:val="FFFFFF"/>
                <w:sz w:val="13"/>
              </w:rPr>
              <w:t>IoU Farkı (%95 GA)</w:t>
            </w:r>
          </w:p>
        </w:tc>
      </w:tr>
      <w:tr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GT bbox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 pseudo</w:t>
            </w:r>
          </w:p>
        </w:tc>
        <w:tc>
          <w:tcPr>
            <w:tcW w:type="dxa" w:w="2410"/>
            <w:vAlign w:val="center"/>
            <w:shd w:fill="CEDD81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0.658</w:t>
            </w:r>
          </w:p>
        </w:tc>
        <w:tc>
          <w:tcPr>
            <w:tcW w:type="dxa" w:w="2410"/>
            <w:vAlign w:val="center"/>
            <w:shd w:fill="64BE7B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0.998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+0.341 [+0.292, +0.379]</w:t>
            </w:r>
          </w:p>
        </w:tc>
      </w:tr>
      <w:tr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GT bbox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 pseudo</w:t>
            </w:r>
          </w:p>
        </w:tc>
        <w:tc>
          <w:tcPr>
            <w:tcW w:type="dxa" w:w="2410"/>
            <w:vAlign w:val="center"/>
            <w:shd w:fill="CEDD81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0.658</w:t>
            </w:r>
          </w:p>
        </w:tc>
        <w:tc>
          <w:tcPr>
            <w:tcW w:type="dxa" w:w="2410"/>
            <w:vAlign w:val="center"/>
            <w:shd w:fill="B1D5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0.749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+0.091 [+0.075, +0.109]</w:t>
            </w:r>
          </w:p>
        </w:tc>
      </w:tr>
      <w:tr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GT bbox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 pseudo</w:t>
            </w:r>
          </w:p>
        </w:tc>
        <w:tc>
          <w:tcPr>
            <w:tcW w:type="dxa" w:w="2410"/>
            <w:vAlign w:val="center"/>
            <w:shd w:fill="CEDD81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0.658</w:t>
            </w:r>
          </w:p>
        </w:tc>
        <w:tc>
          <w:tcPr>
            <w:tcW w:type="dxa" w:w="2410"/>
            <w:vAlign w:val="center"/>
            <w:shd w:fill="ACD3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0.766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+0.108 [+0.094, +0.123]</w:t>
            </w:r>
          </w:p>
        </w:tc>
      </w:tr>
      <w:tr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YOLO bbox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 pseudo</w:t>
            </w:r>
          </w:p>
        </w:tc>
        <w:tc>
          <w:tcPr>
            <w:tcW w:type="dxa" w:w="2410"/>
            <w:vAlign w:val="center"/>
            <w:shd w:fill="FFE583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0.478</w:t>
            </w:r>
          </w:p>
        </w:tc>
        <w:tc>
          <w:tcPr>
            <w:tcW w:type="dxa" w:w="2410"/>
            <w:vAlign w:val="center"/>
            <w:shd w:fill="CFDD81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0.654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+0.176 [+0.159, +0.194]</w:t>
            </w:r>
          </w:p>
        </w:tc>
      </w:tr>
      <w:tr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YOLO bbox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 pseudo</w:t>
            </w:r>
          </w:p>
        </w:tc>
        <w:tc>
          <w:tcPr>
            <w:tcW w:type="dxa" w:w="2410"/>
            <w:vAlign w:val="center"/>
            <w:shd w:fill="FFE583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0.478</w:t>
            </w:r>
          </w:p>
        </w:tc>
        <w:tc>
          <w:tcPr>
            <w:tcW w:type="dxa" w:w="2410"/>
            <w:vAlign w:val="center"/>
            <w:shd w:fill="EFE683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0.551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+0.073 [+0.058, +0.087]</w:t>
            </w:r>
          </w:p>
        </w:tc>
      </w:tr>
      <w:tr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YOLO bbox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 pseudo</w:t>
            </w:r>
          </w:p>
        </w:tc>
        <w:tc>
          <w:tcPr>
            <w:tcW w:type="dxa" w:w="2410"/>
            <w:vAlign w:val="center"/>
            <w:shd w:fill="FFE583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0.478</w:t>
            </w:r>
          </w:p>
        </w:tc>
        <w:tc>
          <w:tcPr>
            <w:tcW w:type="dxa" w:w="2410"/>
            <w:vAlign w:val="center"/>
            <w:shd w:fill="ECE683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0.560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+0.082 [+0.072, +0.093]</w:t>
            </w:r>
          </w:p>
        </w:tc>
      </w:tr>
      <w:tr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GT bbox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 pseudo</w:t>
            </w:r>
          </w:p>
        </w:tc>
        <w:tc>
          <w:tcPr>
            <w:tcW w:type="dxa" w:w="2410"/>
            <w:vAlign w:val="center"/>
            <w:shd w:fill="D2DE81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0.645</w:t>
            </w:r>
          </w:p>
        </w:tc>
        <w:tc>
          <w:tcPr>
            <w:tcW w:type="dxa" w:w="2410"/>
            <w:vAlign w:val="center"/>
            <w:shd w:fill="B1D5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0.749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+0.103 [+0.084, +0.121]</w:t>
            </w:r>
          </w:p>
        </w:tc>
      </w:tr>
      <w:tr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GT bbox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 pseudo</w:t>
            </w:r>
          </w:p>
        </w:tc>
        <w:tc>
          <w:tcPr>
            <w:tcW w:type="dxa" w:w="2410"/>
            <w:vAlign w:val="center"/>
            <w:shd w:fill="D2DE81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0.645</w:t>
            </w:r>
          </w:p>
        </w:tc>
        <w:tc>
          <w:tcPr>
            <w:tcW w:type="dxa" w:w="2410"/>
            <w:vAlign w:val="center"/>
            <w:shd w:fill="63BE7B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1.000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+0.355 [+0.295, +0.401]</w:t>
            </w:r>
          </w:p>
        </w:tc>
      </w:tr>
      <w:tr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GT bbox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 pseudo</w:t>
            </w:r>
          </w:p>
        </w:tc>
        <w:tc>
          <w:tcPr>
            <w:tcW w:type="dxa" w:w="2410"/>
            <w:vAlign w:val="center"/>
            <w:shd w:fill="D2DE81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0.645</w:t>
            </w:r>
          </w:p>
        </w:tc>
        <w:tc>
          <w:tcPr>
            <w:tcW w:type="dxa" w:w="2410"/>
            <w:vAlign w:val="center"/>
            <w:shd w:fill="AAD3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0.771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+0.125 [+0.105, +0.142]</w:t>
            </w:r>
          </w:p>
        </w:tc>
      </w:tr>
      <w:tr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YOLO bbox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 pseudo</w:t>
            </w:r>
          </w:p>
        </w:tc>
        <w:tc>
          <w:tcPr>
            <w:tcW w:type="dxa" w:w="2410"/>
            <w:vAlign w:val="center"/>
            <w:shd w:fill="FEE182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0.461</w:t>
            </w:r>
          </w:p>
        </w:tc>
        <w:tc>
          <w:tcPr>
            <w:tcW w:type="dxa" w:w="2410"/>
            <w:vAlign w:val="center"/>
            <w:shd w:fill="F0E783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0.549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+0.088 [+0.076, +0.099]</w:t>
            </w:r>
          </w:p>
        </w:tc>
      </w:tr>
      <w:tr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YOLO bbox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 pseudo</w:t>
            </w:r>
          </w:p>
        </w:tc>
        <w:tc>
          <w:tcPr>
            <w:tcW w:type="dxa" w:w="2410"/>
            <w:vAlign w:val="center"/>
            <w:shd w:fill="FEE182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0.461</w:t>
            </w:r>
          </w:p>
        </w:tc>
        <w:tc>
          <w:tcPr>
            <w:tcW w:type="dxa" w:w="2410"/>
            <w:vAlign w:val="center"/>
            <w:shd w:fill="D8E082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0.624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+0.163 [+0.143, +0.180]</w:t>
            </w:r>
          </w:p>
        </w:tc>
      </w:tr>
      <w:tr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YOLO bbox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 pseudo</w:t>
            </w:r>
          </w:p>
        </w:tc>
        <w:tc>
          <w:tcPr>
            <w:tcW w:type="dxa" w:w="2410"/>
            <w:vAlign w:val="center"/>
            <w:shd w:fill="FEE182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0.461</w:t>
            </w:r>
          </w:p>
        </w:tc>
        <w:tc>
          <w:tcPr>
            <w:tcW w:type="dxa" w:w="2410"/>
            <w:vAlign w:val="center"/>
            <w:shd w:fill="EFE683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0.551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+0.090 [+0.079, +0.101]</w:t>
            </w:r>
          </w:p>
        </w:tc>
      </w:tr>
      <w:tr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GT bbox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 pseudo</w:t>
            </w:r>
          </w:p>
        </w:tc>
        <w:tc>
          <w:tcPr>
            <w:tcW w:type="dxa" w:w="2410"/>
            <w:vAlign w:val="center"/>
            <w:shd w:fill="C1D9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0.698</w:t>
            </w:r>
          </w:p>
        </w:tc>
        <w:tc>
          <w:tcPr>
            <w:tcW w:type="dxa" w:w="2410"/>
            <w:vAlign w:val="center"/>
            <w:shd w:fill="ACD3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0.766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+0.067 [+0.052, +0.085]</w:t>
            </w:r>
          </w:p>
        </w:tc>
      </w:tr>
      <w:tr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GT bbox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 pseudo</w:t>
            </w:r>
          </w:p>
        </w:tc>
        <w:tc>
          <w:tcPr>
            <w:tcW w:type="dxa" w:w="2410"/>
            <w:vAlign w:val="center"/>
            <w:shd w:fill="C1D9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0.698</w:t>
            </w:r>
          </w:p>
        </w:tc>
        <w:tc>
          <w:tcPr>
            <w:tcW w:type="dxa" w:w="2410"/>
            <w:vAlign w:val="center"/>
            <w:shd w:fill="AAD3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0.771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+0.072 [+0.057, +0.090]</w:t>
            </w:r>
          </w:p>
        </w:tc>
      </w:tr>
      <w:tr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GT bbox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 pseudo</w:t>
            </w:r>
          </w:p>
        </w:tc>
        <w:tc>
          <w:tcPr>
            <w:tcW w:type="dxa" w:w="2410"/>
            <w:vAlign w:val="center"/>
            <w:shd w:fill="C1D9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0.698</w:t>
            </w:r>
          </w:p>
        </w:tc>
        <w:tc>
          <w:tcPr>
            <w:tcW w:type="dxa" w:w="2410"/>
            <w:vAlign w:val="center"/>
            <w:shd w:fill="63BE7B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1.000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+0.302 [+0.256, +0.338]</w:t>
            </w:r>
          </w:p>
        </w:tc>
      </w:tr>
      <w:tr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YOLO bbox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 pseudo</w:t>
            </w:r>
          </w:p>
        </w:tc>
        <w:tc>
          <w:tcPr>
            <w:tcW w:type="dxa" w:w="2410"/>
            <w:vAlign w:val="center"/>
            <w:shd w:fill="FFE984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0.491</w:t>
            </w:r>
          </w:p>
        </w:tc>
        <w:tc>
          <w:tcPr>
            <w:tcW w:type="dxa" w:w="2410"/>
            <w:vAlign w:val="center"/>
            <w:shd w:fill="ECE583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0.562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+0.071 [+0.060, +0.083]</w:t>
            </w:r>
          </w:p>
        </w:tc>
      </w:tr>
      <w:tr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YOLO bbox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 pseudo</w:t>
            </w:r>
          </w:p>
        </w:tc>
        <w:tc>
          <w:tcPr>
            <w:tcW w:type="dxa" w:w="2410"/>
            <w:vAlign w:val="center"/>
            <w:shd w:fill="FFE984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0.491</w:t>
            </w:r>
          </w:p>
        </w:tc>
        <w:tc>
          <w:tcPr>
            <w:tcW w:type="dxa" w:w="2410"/>
            <w:vAlign w:val="center"/>
            <w:shd w:fill="EEE683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0.555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+0.064 [+0.049, +0.077]</w:t>
            </w:r>
          </w:p>
        </w:tc>
      </w:tr>
      <w:tr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YOLO bbox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 pseudo</w:t>
            </w:r>
          </w:p>
        </w:tc>
        <w:tc>
          <w:tcPr>
            <w:tcW w:type="dxa" w:w="2410"/>
            <w:vAlign w:val="center"/>
            <w:shd w:fill="FFE984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0.491</w:t>
            </w:r>
          </w:p>
        </w:tc>
        <w:tc>
          <w:tcPr>
            <w:tcW w:type="dxa" w:w="2410"/>
            <w:vAlign w:val="center"/>
            <w:shd w:fill="D6DF82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0.633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+0.142 [+0.128, +0.158]</w:t>
            </w:r>
          </w:p>
        </w:tc>
      </w:tr>
    </w:tbl>
    <w:p>
      <w:pPr>
        <w:pStyle w:val="Heading2"/>
      </w:pPr>
      <w:r>
        <w:t>Öğretmen Avantajı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65"/>
        <w:gridCol w:w="2065"/>
        <w:gridCol w:w="2065"/>
        <w:gridCol w:w="2065"/>
        <w:gridCol w:w="2065"/>
        <w:gridCol w:w="2065"/>
        <w:gridCol w:w="2065"/>
      </w:tblGrid>
      <w:tr>
        <w:tc>
          <w:tcPr>
            <w:tcW w:type="dxa" w:w="2065"/>
            <w:shd w:fill="1F4E79"/>
          </w:tcPr>
          <w:p>
            <w:r>
              <w:rPr>
                <w:b/>
                <w:color w:val="FFFFFF"/>
                <w:sz w:val="13"/>
              </w:rPr>
              <w:t>Model</w:t>
            </w:r>
          </w:p>
        </w:tc>
        <w:tc>
          <w:tcPr>
            <w:tcW w:type="dxa" w:w="2065"/>
            <w:shd w:fill="1F4E79"/>
          </w:tcPr>
          <w:p>
            <w:r>
              <w:rPr>
                <w:b/>
                <w:color w:val="FFFFFF"/>
                <w:sz w:val="13"/>
              </w:rPr>
              <w:t>BBox</w:t>
            </w:r>
          </w:p>
        </w:tc>
        <w:tc>
          <w:tcPr>
            <w:tcW w:type="dxa" w:w="2065"/>
            <w:shd w:fill="1F4E79"/>
          </w:tcPr>
          <w:p>
            <w:r>
              <w:rPr>
                <w:b/>
                <w:color w:val="FFFFFF"/>
                <w:sz w:val="13"/>
              </w:rPr>
              <w:t>Referans</w:t>
            </w:r>
          </w:p>
        </w:tc>
        <w:tc>
          <w:tcPr>
            <w:tcW w:type="dxa" w:w="2065"/>
            <w:shd w:fill="1F4E79"/>
          </w:tcPr>
          <w:p>
            <w:r>
              <w:rPr>
                <w:b/>
                <w:color w:val="FFFFFF"/>
                <w:sz w:val="13"/>
              </w:rPr>
              <w:t>Öğretmen IoU</w:t>
            </w:r>
          </w:p>
        </w:tc>
        <w:tc>
          <w:tcPr>
            <w:tcW w:type="dxa" w:w="2065"/>
            <w:shd w:fill="1F4E79"/>
          </w:tcPr>
          <w:p>
            <w:r>
              <w:rPr>
                <w:b/>
                <w:color w:val="FFFFFF"/>
                <w:sz w:val="13"/>
              </w:rPr>
              <w:t>Diğerleri Ort.</w:t>
            </w:r>
          </w:p>
        </w:tc>
        <w:tc>
          <w:tcPr>
            <w:tcW w:type="dxa" w:w="2065"/>
            <w:shd w:fill="1F4E79"/>
          </w:tcPr>
          <w:p>
            <w:r>
              <w:rPr>
                <w:b/>
                <w:color w:val="FFFFFF"/>
                <w:sz w:val="13"/>
              </w:rPr>
              <w:t>Öğretmen Avantajı</w:t>
            </w:r>
          </w:p>
        </w:tc>
        <w:tc>
          <w:tcPr>
            <w:tcW w:type="dxa" w:w="2065"/>
            <w:shd w:fill="1F4E79"/>
          </w:tcPr>
          <w:p>
            <w:r>
              <w:rPr>
                <w:b/>
                <w:color w:val="FFFFFF"/>
                <w:sz w:val="13"/>
              </w:rPr>
              <w:t>Identity Control</w:t>
            </w:r>
          </w:p>
        </w:tc>
      </w:tr>
      <w:tr>
        <w:tc>
          <w:tcPr>
            <w:tcW w:type="dxa" w:w="2065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</w:t>
            </w:r>
          </w:p>
        </w:tc>
        <w:tc>
          <w:tcPr>
            <w:tcW w:type="dxa" w:w="2065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GT bbox</w:t>
            </w:r>
          </w:p>
        </w:tc>
        <w:tc>
          <w:tcPr>
            <w:tcW w:type="dxa" w:w="2065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 pseudo</w:t>
            </w:r>
          </w:p>
        </w:tc>
        <w:tc>
          <w:tcPr>
            <w:tcW w:type="dxa" w:w="2065"/>
            <w:vAlign w:val="center"/>
            <w:shd w:fill="64BE7B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0.998</w:t>
            </w:r>
          </w:p>
        </w:tc>
        <w:tc>
          <w:tcPr>
            <w:tcW w:type="dxa" w:w="2065"/>
            <w:vAlign w:val="center"/>
            <w:shd w:fill="AFD4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0.757</w:t>
            </w:r>
          </w:p>
        </w:tc>
        <w:tc>
          <w:tcPr>
            <w:tcW w:type="dxa" w:w="2065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+0.241</w:t>
            </w:r>
          </w:p>
        </w:tc>
        <w:tc>
          <w:tcPr>
            <w:tcW w:type="dxa" w:w="2065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Evet</w:t>
            </w:r>
          </w:p>
        </w:tc>
      </w:tr>
      <w:tr>
        <w:tc>
          <w:tcPr>
            <w:tcW w:type="dxa" w:w="2065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</w:t>
            </w:r>
          </w:p>
        </w:tc>
        <w:tc>
          <w:tcPr>
            <w:tcW w:type="dxa" w:w="2065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GT bbox</w:t>
            </w:r>
          </w:p>
        </w:tc>
        <w:tc>
          <w:tcPr>
            <w:tcW w:type="dxa" w:w="2065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 pseudo</w:t>
            </w:r>
          </w:p>
        </w:tc>
        <w:tc>
          <w:tcPr>
            <w:tcW w:type="dxa" w:w="2065"/>
            <w:vAlign w:val="center"/>
            <w:shd w:fill="63BE7B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1.000</w:t>
            </w:r>
          </w:p>
        </w:tc>
        <w:tc>
          <w:tcPr>
            <w:tcW w:type="dxa" w:w="2065"/>
            <w:vAlign w:val="center"/>
            <w:shd w:fill="AED4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0.760</w:t>
            </w:r>
          </w:p>
        </w:tc>
        <w:tc>
          <w:tcPr>
            <w:tcW w:type="dxa" w:w="2065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+0.240</w:t>
            </w:r>
          </w:p>
        </w:tc>
        <w:tc>
          <w:tcPr>
            <w:tcW w:type="dxa" w:w="2065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Evet</w:t>
            </w:r>
          </w:p>
        </w:tc>
      </w:tr>
      <w:tr>
        <w:tc>
          <w:tcPr>
            <w:tcW w:type="dxa" w:w="2065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</w:t>
            </w:r>
          </w:p>
        </w:tc>
        <w:tc>
          <w:tcPr>
            <w:tcW w:type="dxa" w:w="2065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GT bbox</w:t>
            </w:r>
          </w:p>
        </w:tc>
        <w:tc>
          <w:tcPr>
            <w:tcW w:type="dxa" w:w="2065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 pseudo</w:t>
            </w:r>
          </w:p>
        </w:tc>
        <w:tc>
          <w:tcPr>
            <w:tcW w:type="dxa" w:w="2065"/>
            <w:vAlign w:val="center"/>
            <w:shd w:fill="63BE7B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1.000</w:t>
            </w:r>
          </w:p>
        </w:tc>
        <w:tc>
          <w:tcPr>
            <w:tcW w:type="dxa" w:w="2065"/>
            <w:vAlign w:val="center"/>
            <w:shd w:fill="ABD3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0.768</w:t>
            </w:r>
          </w:p>
        </w:tc>
        <w:tc>
          <w:tcPr>
            <w:tcW w:type="dxa" w:w="2065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+0.232</w:t>
            </w:r>
          </w:p>
        </w:tc>
        <w:tc>
          <w:tcPr>
            <w:tcW w:type="dxa" w:w="2065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Evet</w:t>
            </w:r>
          </w:p>
        </w:tc>
      </w:tr>
      <w:tr>
        <w:tc>
          <w:tcPr>
            <w:tcW w:type="dxa" w:w="2065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</w:t>
            </w:r>
          </w:p>
        </w:tc>
        <w:tc>
          <w:tcPr>
            <w:tcW w:type="dxa" w:w="2065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YOLO bbox</w:t>
            </w:r>
          </w:p>
        </w:tc>
        <w:tc>
          <w:tcPr>
            <w:tcW w:type="dxa" w:w="2065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 pseudo</w:t>
            </w:r>
          </w:p>
        </w:tc>
        <w:tc>
          <w:tcPr>
            <w:tcW w:type="dxa" w:w="2065"/>
            <w:vAlign w:val="center"/>
            <w:shd w:fill="CFDD81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0.654</w:t>
            </w:r>
          </w:p>
        </w:tc>
        <w:tc>
          <w:tcPr>
            <w:tcW w:type="dxa" w:w="2065"/>
            <w:vAlign w:val="center"/>
            <w:shd w:fill="EEE683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0.556</w:t>
            </w:r>
          </w:p>
        </w:tc>
        <w:tc>
          <w:tcPr>
            <w:tcW w:type="dxa" w:w="2065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+0.098</w:t>
            </w:r>
          </w:p>
        </w:tc>
        <w:tc>
          <w:tcPr>
            <w:tcW w:type="dxa" w:w="2065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Hayır</w:t>
            </w:r>
          </w:p>
        </w:tc>
      </w:tr>
      <w:tr>
        <w:tc>
          <w:tcPr>
            <w:tcW w:type="dxa" w:w="2065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</w:t>
            </w:r>
          </w:p>
        </w:tc>
        <w:tc>
          <w:tcPr>
            <w:tcW w:type="dxa" w:w="2065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YOLO bbox</w:t>
            </w:r>
          </w:p>
        </w:tc>
        <w:tc>
          <w:tcPr>
            <w:tcW w:type="dxa" w:w="2065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 pseudo</w:t>
            </w:r>
          </w:p>
        </w:tc>
        <w:tc>
          <w:tcPr>
            <w:tcW w:type="dxa" w:w="2065"/>
            <w:vAlign w:val="center"/>
            <w:shd w:fill="D8E082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0.624</w:t>
            </w:r>
          </w:p>
        </w:tc>
        <w:tc>
          <w:tcPr>
            <w:tcW w:type="dxa" w:w="2065"/>
            <w:vAlign w:val="center"/>
            <w:shd w:fill="EEE683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0.553</w:t>
            </w:r>
          </w:p>
        </w:tc>
        <w:tc>
          <w:tcPr>
            <w:tcW w:type="dxa" w:w="2065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+0.071</w:t>
            </w:r>
          </w:p>
        </w:tc>
        <w:tc>
          <w:tcPr>
            <w:tcW w:type="dxa" w:w="2065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Hayır</w:t>
            </w:r>
          </w:p>
        </w:tc>
      </w:tr>
      <w:tr>
        <w:tc>
          <w:tcPr>
            <w:tcW w:type="dxa" w:w="2065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</w:t>
            </w:r>
          </w:p>
        </w:tc>
        <w:tc>
          <w:tcPr>
            <w:tcW w:type="dxa" w:w="2065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YOLO bbox</w:t>
            </w:r>
          </w:p>
        </w:tc>
        <w:tc>
          <w:tcPr>
            <w:tcW w:type="dxa" w:w="2065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 pseudo</w:t>
            </w:r>
          </w:p>
        </w:tc>
        <w:tc>
          <w:tcPr>
            <w:tcW w:type="dxa" w:w="2065"/>
            <w:vAlign w:val="center"/>
            <w:shd w:fill="D6DF82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0.633</w:t>
            </w:r>
          </w:p>
        </w:tc>
        <w:tc>
          <w:tcPr>
            <w:tcW w:type="dxa" w:w="2065"/>
            <w:vAlign w:val="center"/>
            <w:shd w:fill="EEE683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0.556</w:t>
            </w:r>
          </w:p>
        </w:tc>
        <w:tc>
          <w:tcPr>
            <w:tcW w:type="dxa" w:w="2065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+0.078</w:t>
            </w:r>
          </w:p>
        </w:tc>
        <w:tc>
          <w:tcPr>
            <w:tcW w:type="dxa" w:w="2065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Hayır</w:t>
            </w:r>
          </w:p>
        </w:tc>
      </w:tr>
    </w:tbl>
    <w:p>
      <w:pPr>
        <w:pStyle w:val="Heading2"/>
      </w:pPr>
      <w:r>
        <w:t>Referanslar Arası Anlaşma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614"/>
        <w:gridCol w:w="3614"/>
        <w:gridCol w:w="3614"/>
        <w:gridCol w:w="3614"/>
      </w:tblGrid>
      <w:tr>
        <w:tc>
          <w:tcPr>
            <w:tcW w:type="dxa" w:w="3614"/>
            <w:shd w:fill="1F4E79"/>
          </w:tcPr>
          <w:p>
            <w:r>
              <w:rPr>
                <w:b/>
                <w:color w:val="FFFFFF"/>
                <w:sz w:val="13"/>
              </w:rPr>
              <w:t>Referans A</w:t>
            </w:r>
          </w:p>
        </w:tc>
        <w:tc>
          <w:tcPr>
            <w:tcW w:type="dxa" w:w="3614"/>
            <w:shd w:fill="1F4E79"/>
          </w:tcPr>
          <w:p>
            <w:r>
              <w:rPr>
                <w:b/>
                <w:color w:val="FFFFFF"/>
                <w:sz w:val="13"/>
              </w:rPr>
              <w:t>Referans B</w:t>
            </w:r>
          </w:p>
        </w:tc>
        <w:tc>
          <w:tcPr>
            <w:tcW w:type="dxa" w:w="3614"/>
            <w:shd w:fill="1F4E79"/>
          </w:tcPr>
          <w:p>
            <w:r>
              <w:rPr>
                <w:b/>
                <w:color w:val="FFFFFF"/>
                <w:sz w:val="13"/>
              </w:rPr>
              <w:t>Referans Anlaşması</w:t>
            </w:r>
          </w:p>
        </w:tc>
        <w:tc>
          <w:tcPr>
            <w:tcW w:type="dxa" w:w="3614"/>
            <w:shd w:fill="1F4E79"/>
          </w:tcPr>
          <w:p>
            <w:r>
              <w:rPr>
                <w:b/>
                <w:color w:val="FFFFFF"/>
                <w:sz w:val="13"/>
              </w:rPr>
              <w:t>Instance</w:t>
            </w:r>
          </w:p>
        </w:tc>
      </w:tr>
      <w:tr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İnsan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 pseudo</w:t>
            </w:r>
          </w:p>
        </w:tc>
        <w:tc>
          <w:tcPr>
            <w:tcW w:type="dxa" w:w="3614"/>
            <w:vAlign w:val="center"/>
            <w:shd w:fill="CEDD81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0.658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12051</w:t>
            </w:r>
          </w:p>
        </w:tc>
      </w:tr>
      <w:tr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İnsan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 pseudo</w:t>
            </w:r>
          </w:p>
        </w:tc>
        <w:tc>
          <w:tcPr>
            <w:tcW w:type="dxa" w:w="3614"/>
            <w:vAlign w:val="center"/>
            <w:shd w:fill="D2DE81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0.645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12051</w:t>
            </w:r>
          </w:p>
        </w:tc>
      </w:tr>
      <w:tr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İnsan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 pseudo</w:t>
            </w:r>
          </w:p>
        </w:tc>
        <w:tc>
          <w:tcPr>
            <w:tcW w:type="dxa" w:w="3614"/>
            <w:vAlign w:val="center"/>
            <w:shd w:fill="C1D9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0.698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12051</w:t>
            </w:r>
          </w:p>
        </w:tc>
      </w:tr>
      <w:tr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 pseudo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 pseudo</w:t>
            </w:r>
          </w:p>
        </w:tc>
        <w:tc>
          <w:tcPr>
            <w:tcW w:type="dxa" w:w="3614"/>
            <w:vAlign w:val="center"/>
            <w:shd w:fill="B1D5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0.749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12051</w:t>
            </w:r>
          </w:p>
        </w:tc>
      </w:tr>
      <w:tr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 pseudo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 pseudo</w:t>
            </w:r>
          </w:p>
        </w:tc>
        <w:tc>
          <w:tcPr>
            <w:tcW w:type="dxa" w:w="3614"/>
            <w:vAlign w:val="center"/>
            <w:shd w:fill="ACD3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0.766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12051</w:t>
            </w:r>
          </w:p>
        </w:tc>
      </w:tr>
      <w:tr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 pseudo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 pseudo</w:t>
            </w:r>
          </w:p>
        </w:tc>
        <w:tc>
          <w:tcPr>
            <w:tcW w:type="dxa" w:w="3614"/>
            <w:vAlign w:val="center"/>
            <w:shd w:fill="AAD3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0.771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12051</w:t>
            </w:r>
          </w:p>
        </w:tc>
      </w:tr>
    </w:tbl>
    <w:p>
      <w:pPr>
        <w:pStyle w:val="Heading2"/>
      </w:pPr>
      <w:r>
        <w:t>Model Sıralamaları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614"/>
        <w:gridCol w:w="3614"/>
        <w:gridCol w:w="3614"/>
        <w:gridCol w:w="3614"/>
      </w:tblGrid>
      <w:tr>
        <w:tc>
          <w:tcPr>
            <w:tcW w:type="dxa" w:w="3614"/>
            <w:shd w:fill="1F4E79"/>
          </w:tcPr>
          <w:p>
            <w:r>
              <w:rPr>
                <w:b/>
                <w:color w:val="FFFFFF"/>
                <w:sz w:val="13"/>
              </w:rPr>
              <w:t>BBox</w:t>
            </w:r>
          </w:p>
        </w:tc>
        <w:tc>
          <w:tcPr>
            <w:tcW w:type="dxa" w:w="3614"/>
            <w:shd w:fill="1F4E79"/>
          </w:tcPr>
          <w:p>
            <w:r>
              <w:rPr>
                <w:b/>
                <w:color w:val="FFFFFF"/>
                <w:sz w:val="13"/>
              </w:rPr>
              <w:t>Referans</w:t>
            </w:r>
          </w:p>
        </w:tc>
        <w:tc>
          <w:tcPr>
            <w:tcW w:type="dxa" w:w="3614"/>
            <w:shd w:fill="1F4E79"/>
          </w:tcPr>
          <w:p>
            <w:r>
              <w:rPr>
                <w:b/>
                <w:color w:val="FFFFFF"/>
                <w:sz w:val="13"/>
              </w:rPr>
              <w:t>Sıralama</w:t>
            </w:r>
          </w:p>
        </w:tc>
        <w:tc>
          <w:tcPr>
            <w:tcW w:type="dxa" w:w="3614"/>
            <w:shd w:fill="1F4E79"/>
          </w:tcPr>
          <w:p>
            <w:r>
              <w:rPr>
                <w:b/>
                <w:color w:val="FFFFFF"/>
                <w:sz w:val="13"/>
              </w:rPr>
              <w:t>Temele Göre Değişen Sıra</w:t>
            </w:r>
          </w:p>
        </w:tc>
      </w:tr>
      <w:tr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GT bbox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İnsan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 &gt; SAM1 &gt; SAM2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</w:t>
            </w:r>
          </w:p>
        </w:tc>
      </w:tr>
      <w:tr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GT bbox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 pseudo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 &gt; SAM3 &gt; SAM2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2</w:t>
            </w:r>
          </w:p>
        </w:tc>
      </w:tr>
      <w:tr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GT bbox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 pseudo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 &gt; SAM3 &gt; SAM1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3</w:t>
            </w:r>
          </w:p>
        </w:tc>
      </w:tr>
      <w:tr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GT bbox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 pseudo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 &gt; SAM2 &gt; SAM1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2</w:t>
            </w:r>
          </w:p>
        </w:tc>
      </w:tr>
      <w:tr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YOLO bbox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İnsan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 &gt; SAM1 &gt; SAM2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</w:t>
            </w:r>
          </w:p>
        </w:tc>
      </w:tr>
      <w:tr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YOLO bbox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 pseudo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 &gt; SAM3 &gt; SAM2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2</w:t>
            </w:r>
          </w:p>
        </w:tc>
      </w:tr>
      <w:tr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YOLO bbox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 pseudo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 &gt; SAM3 &gt; SAM1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3</w:t>
            </w:r>
          </w:p>
        </w:tc>
      </w:tr>
      <w:tr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YOLO bbox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 pseudo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 &gt; SAM1 &gt; SAM2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</w:t>
            </w:r>
          </w:p>
        </w:tc>
      </w:tr>
    </w:tbl>
    <w:p>
      <w:pPr>
        <w:pStyle w:val="Heading2"/>
      </w:pPr>
      <w:r>
        <w:t>Boş Referans Denetimi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  <w:gridCol w:w="4819"/>
      </w:tblGrid>
      <w:tr>
        <w:tc>
          <w:tcPr>
            <w:tcW w:type="dxa" w:w="4819"/>
            <w:shd w:fill="1F4E79"/>
          </w:tcPr>
          <w:p>
            <w:r>
              <w:rPr>
                <w:b/>
                <w:color w:val="FFFFFF"/>
                <w:sz w:val="13"/>
              </w:rPr>
              <w:t>Referans</w:t>
            </w:r>
          </w:p>
        </w:tc>
        <w:tc>
          <w:tcPr>
            <w:tcW w:type="dxa" w:w="4819"/>
            <w:shd w:fill="1F4E79"/>
          </w:tcPr>
          <w:p>
            <w:r>
              <w:rPr>
                <w:b/>
                <w:color w:val="FFFFFF"/>
                <w:sz w:val="13"/>
              </w:rPr>
              <w:t>Boş Maske</w:t>
            </w:r>
          </w:p>
        </w:tc>
        <w:tc>
          <w:tcPr>
            <w:tcW w:type="dxa" w:w="4819"/>
            <w:shd w:fill="1F4E79"/>
          </w:tcPr>
          <w:p>
            <w:r>
              <w:rPr>
                <w:b/>
                <w:color w:val="FFFFFF"/>
                <w:sz w:val="13"/>
              </w:rPr>
              <w:t>Boş Oranı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İnsan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0.0000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 pseudo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19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0.0016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 pseudo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0.0000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 pseudo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0.0000</w:t>
            </w:r>
          </w:p>
        </w:tc>
      </w:tr>
    </w:tbl>
    <w:sectPr w:rsidR="00FC693F" w:rsidRPr="0006063C" w:rsidSect="00034616">
      <w:pgSz w:w="15840" w:h="12240" w:orient="landscape"/>
      <w:pgMar w:top="605" w:right="691" w:bottom="605" w:left="6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jaVu Sans" w:hAnsi="DejaVu San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DejaVu Sans" w:hAnsi="DejaVu San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DejaVu Sans" w:hAnsi="DejaVu San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DejaVu Sans" w:hAnsi="DejaVu Sans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