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Teacher-Reference Bias Main Cross Analysis</w:t>
      </w:r>
    </w:p>
    <w:p>
      <w:pPr>
        <w:pStyle w:val="Heading1"/>
      </w:pPr>
      <w:r>
        <w:t>Ana Sonuç</w:t>
      </w:r>
    </w:p>
    <w:p>
      <w:pPr>
        <w:pStyle w:val="ListBullet"/>
        <w:spacing w:after="60"/>
      </w:pPr>
      <w:r>
        <w:rPr>
          <w:rFonts w:ascii="DejaVu Sans" w:hAnsi="DejaVu Sans"/>
          <w:sz w:val="18"/>
        </w:rPr>
        <w:t>Dört deney aynı 512 görüntü / dört eşit 128 görüntülük sahne grubu / seed 42 / 1024×1024 / SAM1-2-3 / GT ve YOLO bbox protokolünü kullanır.</w:t>
      </w:r>
    </w:p>
    <w:p>
      <w:pPr>
        <w:pStyle w:val="ListBullet"/>
        <w:spacing w:after="60"/>
      </w:pPr>
      <w:r>
        <w:rPr>
          <w:rFonts w:ascii="DejaVu Sans" w:hAnsi="DejaVu Sans"/>
          <w:sz w:val="18"/>
        </w:rPr>
        <w:t>iSAID Plane ve Small Vehicle deneylerinde insan anotasyonu bağımsız kontrol referansıdır. Ana karşılaştırma, aynı dondurulmuş model tahmininin kendi ürettiği etikette aldığı IoU ile diğer iki SAM etiketinde aldığı ortalama IoU arasındaki farktır.</w:t>
      </w:r>
    </w:p>
    <w:p>
      <w:pPr>
        <w:pStyle w:val="ListBullet"/>
        <w:spacing w:after="60"/>
      </w:pPr>
      <w:r>
        <w:rPr>
          <w:rFonts w:ascii="DejaVu Sans" w:hAnsi="DejaVu Sans"/>
          <w:sz w:val="18"/>
        </w:rPr>
        <w:t>SAMRS Plane ve Small Vehicle deneylerinde yayımlanmış etiket insan GT değildir; SAM tabanlı üretim hattından geldiği için bu iki deney destekleyici SAM1-benzeri referans yakınlığı analizi olarak yorumlanır.</w:t>
      </w:r>
    </w:p>
    <w:p>
      <w:pPr>
        <w:pStyle w:val="ListBullet"/>
        <w:spacing w:after="60"/>
      </w:pPr>
      <w:r>
        <w:rPr>
          <w:rFonts w:ascii="DejaVu Sans" w:hAnsi="DejaVu Sans"/>
          <w:sz w:val="18"/>
        </w:rPr>
        <w:t>GT bbox ile bir modelin kendi ürettiği maske yine aynı maskeye karşı ölçüldüğünde IoU'nun 1,000 olması beklenen matematiksel sonuçtur. Ana değerlendirme bu doğrudan eşitliği kıran YOLO bbox koşuludur.</w:t>
      </w:r>
    </w:p>
    <w:p>
      <w:pPr>
        <w:pStyle w:val="ListBullet"/>
        <w:spacing w:after="60"/>
      </w:pPr>
      <w:r>
        <w:rPr>
          <w:rFonts w:ascii="DejaVu Sans" w:hAnsi="DejaVu Sans"/>
          <w:sz w:val="18"/>
        </w:rPr>
        <w:t>Dört deney tek bir ortalamada birleştirilmez. iSAID ve SAMRS ayrı anotasyon ürünleridir ancak ikisi de DOTA kökenli görüntüler içerdiği ve test kümeleri kısmen örtüştüğü için bağımsız dört replikasyon olarak yorumlanmaz.</w:t>
      </w:r>
    </w:p>
    <w:p>
      <w:pPr>
        <w:pStyle w:val="ListBullet"/>
        <w:spacing w:after="60"/>
      </w:pPr>
      <w:r>
        <w:rPr>
          <w:rFonts w:ascii="DejaVu Sans" w:hAnsi="DejaVu Sans"/>
          <w:sz w:val="18"/>
        </w:rPr>
        <w:t>Sonuçlar, bu dondurulmuş checkpoint'ler ve seçilmiş test kapsamı içinde, pseudo etiket üreticisiyle bağımlı test referansının skor ve model seçimini etkileyebildiğini destekler; pseudo etiketlemenin eğitimde yararsız olduğunu göstermez.</w:t>
      </w:r>
    </w:p>
    <w:p>
      <w:pPr>
        <w:pStyle w:val="Heading2"/>
      </w:pPr>
      <w:r>
        <w:t>Dört Deneyde Temel Referans Sonuçları</w:t>
      </w:r>
    </w:p>
    <w:tbl>
      <w:tblPr>
        <w:tblStyle w:val="TableGrid"/>
        <w:tblW w:type="auto" w:w="0"/>
        <w:jc w:val="center"/>
        <w:tblLook w:firstColumn="1" w:firstRow="1" w:lastColumn="0" w:lastRow="0" w:noHBand="0" w:noVBand="1" w:val="04A0"/>
      </w:tblPr>
      <w:tblGrid>
        <w:gridCol w:w="2410"/>
        <w:gridCol w:w="2410"/>
        <w:gridCol w:w="2410"/>
        <w:gridCol w:w="2410"/>
        <w:gridCol w:w="2410"/>
        <w:gridCol w:w="2410"/>
      </w:tblGrid>
      <w:tr>
        <w:tc>
          <w:tcPr>
            <w:tcW w:type="dxa" w:w="2410"/>
            <w:shd w:fill="1F4E79"/>
          </w:tcPr>
          <w:p>
            <w:r>
              <w:rPr>
                <w:b/>
                <w:color w:val="FFFFFF"/>
                <w:sz w:val="13"/>
              </w:rPr>
              <w:t>Deney</w:t>
            </w:r>
          </w:p>
        </w:tc>
        <w:tc>
          <w:tcPr>
            <w:tcW w:type="dxa" w:w="2410"/>
            <w:shd w:fill="1F4E79"/>
          </w:tcPr>
          <w:p>
            <w:r>
              <w:rPr>
                <w:b/>
                <w:color w:val="FFFFFF"/>
                <w:sz w:val="13"/>
              </w:rPr>
              <w:t>Temel Referans</w:t>
            </w:r>
          </w:p>
        </w:tc>
        <w:tc>
          <w:tcPr>
            <w:tcW w:type="dxa" w:w="2410"/>
            <w:shd w:fill="1F4E79"/>
          </w:tcPr>
          <w:p>
            <w:r>
              <w:rPr>
                <w:b/>
                <w:color w:val="FFFFFF"/>
                <w:sz w:val="13"/>
              </w:rPr>
              <w:t>Model</w:t>
            </w:r>
          </w:p>
        </w:tc>
        <w:tc>
          <w:tcPr>
            <w:tcW w:type="dxa" w:w="2410"/>
            <w:shd w:fill="1F4E79"/>
          </w:tcPr>
          <w:p>
            <w:r>
              <w:rPr>
                <w:b/>
                <w:color w:val="FFFFFF"/>
                <w:sz w:val="13"/>
              </w:rPr>
              <w:t>BBox</w:t>
            </w:r>
          </w:p>
        </w:tc>
        <w:tc>
          <w:tcPr>
            <w:tcW w:type="dxa" w:w="2410"/>
            <w:shd w:fill="1F4E79"/>
          </w:tcPr>
          <w:p>
            <w:r>
              <w:rPr>
                <w:b/>
                <w:color w:val="FFFFFF"/>
                <w:sz w:val="13"/>
              </w:rPr>
              <w:t>Avg IoU</w:t>
            </w:r>
          </w:p>
        </w:tc>
        <w:tc>
          <w:tcPr>
            <w:tcW w:type="dxa" w:w="2410"/>
            <w:shd w:fill="1F4E79"/>
          </w:tcPr>
          <w:p>
            <w:r>
              <w:rPr>
                <w:b/>
                <w:color w:val="FFFFFF"/>
                <w:sz w:val="13"/>
              </w:rPr>
              <w:t>Nesne Sayısı</w:t>
            </w:r>
          </w:p>
        </w:tc>
      </w:tr>
      <w:tr>
        <w:tc>
          <w:tcPr>
            <w:tcW w:type="dxa" w:w="2410"/>
            <w:vAlign w:val="center"/>
          </w:tcPr>
          <w:p>
            <w:pPr>
              <w:jc w:val="center"/>
            </w:pPr>
            <w:r>
              <w:rPr>
                <w:rFonts w:ascii="DejaVu Sans" w:hAnsi="DejaVu Sans"/>
                <w:sz w:val="12"/>
              </w:rPr>
              <w:t>iSAID Plane</w:t>
            </w:r>
          </w:p>
        </w:tc>
        <w:tc>
          <w:tcPr>
            <w:tcW w:type="dxa" w:w="2410"/>
            <w:vAlign w:val="center"/>
          </w:tcPr>
          <w:p>
            <w:pPr>
              <w:jc w:val="center"/>
            </w:pPr>
            <w:r>
              <w:rPr>
                <w:rFonts w:ascii="DejaVu Sans" w:hAnsi="DejaVu Sans"/>
                <w:sz w:val="12"/>
              </w:rPr>
              <w:t>İnsan</w:t>
            </w:r>
          </w:p>
        </w:tc>
        <w:tc>
          <w:tcPr>
            <w:tcW w:type="dxa" w:w="2410"/>
            <w:vAlign w:val="center"/>
          </w:tcPr>
          <w:p>
            <w:pPr>
              <w:jc w:val="center"/>
            </w:pPr>
            <w:r>
              <w:rPr>
                <w:rFonts w:ascii="DejaVu Sans" w:hAnsi="DejaVu Sans"/>
                <w:sz w:val="12"/>
              </w:rPr>
              <w:t>SAM1</w:t>
            </w:r>
          </w:p>
        </w:tc>
        <w:tc>
          <w:tcPr>
            <w:tcW w:type="dxa" w:w="2410"/>
            <w:vAlign w:val="center"/>
          </w:tcPr>
          <w:p>
            <w:pPr>
              <w:jc w:val="center"/>
            </w:pPr>
            <w:r>
              <w:rPr>
                <w:rFonts w:ascii="DejaVu Sans" w:hAnsi="DejaVu Sans"/>
                <w:sz w:val="12"/>
              </w:rPr>
              <w:t>YOLO bbox</w:t>
            </w:r>
          </w:p>
        </w:tc>
        <w:tc>
          <w:tcPr>
            <w:tcW w:type="dxa" w:w="2410"/>
            <w:vAlign w:val="center"/>
          </w:tcPr>
          <w:p>
            <w:pPr>
              <w:jc w:val="center"/>
            </w:pPr>
            <w:r>
              <w:rPr>
                <w:rFonts w:ascii="DejaVu Sans" w:hAnsi="DejaVu Sans"/>
                <w:sz w:val="12"/>
              </w:rPr>
              <w:t>0.597</w:t>
            </w:r>
          </w:p>
        </w:tc>
        <w:tc>
          <w:tcPr>
            <w:tcW w:type="dxa" w:w="2410"/>
            <w:vAlign w:val="center"/>
          </w:tcPr>
          <w:p>
            <w:pPr>
              <w:jc w:val="center"/>
            </w:pPr>
            <w:r>
              <w:rPr>
                <w:rFonts w:ascii="DejaVu Sans" w:hAnsi="DejaVu Sans"/>
                <w:sz w:val="12"/>
              </w:rPr>
              <w:t>5447</w:t>
            </w:r>
          </w:p>
        </w:tc>
      </w:tr>
      <w:tr>
        <w:tc>
          <w:tcPr>
            <w:tcW w:type="dxa" w:w="2410"/>
            <w:vAlign w:val="center"/>
          </w:tcPr>
          <w:p>
            <w:pPr>
              <w:jc w:val="center"/>
            </w:pPr>
            <w:r>
              <w:rPr>
                <w:rFonts w:ascii="DejaVu Sans" w:hAnsi="DejaVu Sans"/>
                <w:sz w:val="12"/>
              </w:rPr>
              <w:t>iSAID Plane</w:t>
            </w:r>
          </w:p>
        </w:tc>
        <w:tc>
          <w:tcPr>
            <w:tcW w:type="dxa" w:w="2410"/>
            <w:vAlign w:val="center"/>
          </w:tcPr>
          <w:p>
            <w:pPr>
              <w:jc w:val="center"/>
            </w:pPr>
            <w:r>
              <w:rPr>
                <w:rFonts w:ascii="DejaVu Sans" w:hAnsi="DejaVu Sans"/>
                <w:sz w:val="12"/>
              </w:rPr>
              <w:t>İnsan</w:t>
            </w:r>
          </w:p>
        </w:tc>
        <w:tc>
          <w:tcPr>
            <w:tcW w:type="dxa" w:w="2410"/>
            <w:vAlign w:val="center"/>
          </w:tcPr>
          <w:p>
            <w:pPr>
              <w:jc w:val="center"/>
            </w:pPr>
            <w:r>
              <w:rPr>
                <w:rFonts w:ascii="DejaVu Sans" w:hAnsi="DejaVu Sans"/>
                <w:sz w:val="12"/>
              </w:rPr>
              <w:t>SAM2</w:t>
            </w:r>
          </w:p>
        </w:tc>
        <w:tc>
          <w:tcPr>
            <w:tcW w:type="dxa" w:w="2410"/>
            <w:vAlign w:val="center"/>
          </w:tcPr>
          <w:p>
            <w:pPr>
              <w:jc w:val="center"/>
            </w:pPr>
            <w:r>
              <w:rPr>
                <w:rFonts w:ascii="DejaVu Sans" w:hAnsi="DejaVu Sans"/>
                <w:sz w:val="12"/>
              </w:rPr>
              <w:t>YOLO bbox</w:t>
            </w:r>
          </w:p>
        </w:tc>
        <w:tc>
          <w:tcPr>
            <w:tcW w:type="dxa" w:w="2410"/>
            <w:vAlign w:val="center"/>
          </w:tcPr>
          <w:p>
            <w:pPr>
              <w:jc w:val="center"/>
            </w:pPr>
            <w:r>
              <w:rPr>
                <w:rFonts w:ascii="DejaVu Sans" w:hAnsi="DejaVu Sans"/>
                <w:sz w:val="12"/>
              </w:rPr>
              <w:t>0.574</w:t>
            </w:r>
          </w:p>
        </w:tc>
        <w:tc>
          <w:tcPr>
            <w:tcW w:type="dxa" w:w="2410"/>
            <w:vAlign w:val="center"/>
          </w:tcPr>
          <w:p>
            <w:pPr>
              <w:jc w:val="center"/>
            </w:pPr>
            <w:r>
              <w:rPr>
                <w:rFonts w:ascii="DejaVu Sans" w:hAnsi="DejaVu Sans"/>
                <w:sz w:val="12"/>
              </w:rPr>
              <w:t>5447</w:t>
            </w:r>
          </w:p>
        </w:tc>
      </w:tr>
      <w:tr>
        <w:tc>
          <w:tcPr>
            <w:tcW w:type="dxa" w:w="2410"/>
            <w:vAlign w:val="center"/>
          </w:tcPr>
          <w:p>
            <w:pPr>
              <w:jc w:val="center"/>
            </w:pPr>
            <w:r>
              <w:rPr>
                <w:rFonts w:ascii="DejaVu Sans" w:hAnsi="DejaVu Sans"/>
                <w:sz w:val="12"/>
              </w:rPr>
              <w:t>iSAID Plane</w:t>
            </w:r>
          </w:p>
        </w:tc>
        <w:tc>
          <w:tcPr>
            <w:tcW w:type="dxa" w:w="2410"/>
            <w:vAlign w:val="center"/>
          </w:tcPr>
          <w:p>
            <w:pPr>
              <w:jc w:val="center"/>
            </w:pPr>
            <w:r>
              <w:rPr>
                <w:rFonts w:ascii="DejaVu Sans" w:hAnsi="DejaVu Sans"/>
                <w:sz w:val="12"/>
              </w:rPr>
              <w:t>İnsan</w:t>
            </w:r>
          </w:p>
        </w:tc>
        <w:tc>
          <w:tcPr>
            <w:tcW w:type="dxa" w:w="2410"/>
            <w:vAlign w:val="center"/>
          </w:tcPr>
          <w:p>
            <w:pPr>
              <w:jc w:val="center"/>
            </w:pPr>
            <w:r>
              <w:rPr>
                <w:rFonts w:ascii="DejaVu Sans" w:hAnsi="DejaVu Sans"/>
                <w:sz w:val="12"/>
              </w:rPr>
              <w:t>SAM3</w:t>
            </w:r>
          </w:p>
        </w:tc>
        <w:tc>
          <w:tcPr>
            <w:tcW w:type="dxa" w:w="2410"/>
            <w:vAlign w:val="center"/>
          </w:tcPr>
          <w:p>
            <w:pPr>
              <w:jc w:val="center"/>
            </w:pPr>
            <w:r>
              <w:rPr>
                <w:rFonts w:ascii="DejaVu Sans" w:hAnsi="DejaVu Sans"/>
                <w:sz w:val="12"/>
              </w:rPr>
              <w:t>YOLO bbox</w:t>
            </w:r>
          </w:p>
        </w:tc>
        <w:tc>
          <w:tcPr>
            <w:tcW w:type="dxa" w:w="2410"/>
            <w:vAlign w:val="center"/>
          </w:tcPr>
          <w:p>
            <w:pPr>
              <w:jc w:val="center"/>
            </w:pPr>
            <w:r>
              <w:rPr>
                <w:rFonts w:ascii="DejaVu Sans" w:hAnsi="DejaVu Sans"/>
                <w:sz w:val="12"/>
              </w:rPr>
              <w:t>0.638</w:t>
            </w:r>
          </w:p>
        </w:tc>
        <w:tc>
          <w:tcPr>
            <w:tcW w:type="dxa" w:w="2410"/>
            <w:vAlign w:val="center"/>
          </w:tcPr>
          <w:p>
            <w:pPr>
              <w:jc w:val="center"/>
            </w:pPr>
            <w:r>
              <w:rPr>
                <w:rFonts w:ascii="DejaVu Sans" w:hAnsi="DejaVu Sans"/>
                <w:sz w:val="12"/>
              </w:rPr>
              <w:t>5447</w:t>
            </w:r>
          </w:p>
        </w:tc>
      </w:tr>
      <w:tr>
        <w:tc>
          <w:tcPr>
            <w:tcW w:type="dxa" w:w="2410"/>
            <w:vAlign w:val="center"/>
          </w:tcPr>
          <w:p>
            <w:pPr>
              <w:jc w:val="center"/>
            </w:pPr>
            <w:r>
              <w:rPr>
                <w:rFonts w:ascii="DejaVu Sans" w:hAnsi="DejaVu Sans"/>
                <w:sz w:val="12"/>
              </w:rPr>
              <w:t>iSAID Small Vehicle</w:t>
            </w:r>
          </w:p>
        </w:tc>
        <w:tc>
          <w:tcPr>
            <w:tcW w:type="dxa" w:w="2410"/>
            <w:vAlign w:val="center"/>
          </w:tcPr>
          <w:p>
            <w:pPr>
              <w:jc w:val="center"/>
            </w:pPr>
            <w:r>
              <w:rPr>
                <w:rFonts w:ascii="DejaVu Sans" w:hAnsi="DejaVu Sans"/>
                <w:sz w:val="12"/>
              </w:rPr>
              <w:t>İnsan</w:t>
            </w:r>
          </w:p>
        </w:tc>
        <w:tc>
          <w:tcPr>
            <w:tcW w:type="dxa" w:w="2410"/>
            <w:vAlign w:val="center"/>
          </w:tcPr>
          <w:p>
            <w:pPr>
              <w:jc w:val="center"/>
            </w:pPr>
            <w:r>
              <w:rPr>
                <w:rFonts w:ascii="DejaVu Sans" w:hAnsi="DejaVu Sans"/>
                <w:sz w:val="12"/>
              </w:rPr>
              <w:t>SAM1</w:t>
            </w:r>
          </w:p>
        </w:tc>
        <w:tc>
          <w:tcPr>
            <w:tcW w:type="dxa" w:w="2410"/>
            <w:vAlign w:val="center"/>
          </w:tcPr>
          <w:p>
            <w:pPr>
              <w:jc w:val="center"/>
            </w:pPr>
            <w:r>
              <w:rPr>
                <w:rFonts w:ascii="DejaVu Sans" w:hAnsi="DejaVu Sans"/>
                <w:sz w:val="12"/>
              </w:rPr>
              <w:t>YOLO bbox</w:t>
            </w:r>
          </w:p>
        </w:tc>
        <w:tc>
          <w:tcPr>
            <w:tcW w:type="dxa" w:w="2410"/>
            <w:vAlign w:val="center"/>
          </w:tcPr>
          <w:p>
            <w:pPr>
              <w:jc w:val="center"/>
            </w:pPr>
            <w:r>
              <w:rPr>
                <w:rFonts w:ascii="DejaVu Sans" w:hAnsi="DejaVu Sans"/>
                <w:sz w:val="12"/>
              </w:rPr>
              <w:t>0.478</w:t>
            </w:r>
          </w:p>
        </w:tc>
        <w:tc>
          <w:tcPr>
            <w:tcW w:type="dxa" w:w="2410"/>
            <w:vAlign w:val="center"/>
          </w:tcPr>
          <w:p>
            <w:pPr>
              <w:jc w:val="center"/>
            </w:pPr>
            <w:r>
              <w:rPr>
                <w:rFonts w:ascii="DejaVu Sans" w:hAnsi="DejaVu Sans"/>
                <w:sz w:val="12"/>
              </w:rPr>
              <w:t>12051</w:t>
            </w:r>
          </w:p>
        </w:tc>
      </w:tr>
      <w:tr>
        <w:tc>
          <w:tcPr>
            <w:tcW w:type="dxa" w:w="2410"/>
            <w:vAlign w:val="center"/>
          </w:tcPr>
          <w:p>
            <w:pPr>
              <w:jc w:val="center"/>
            </w:pPr>
            <w:r>
              <w:rPr>
                <w:rFonts w:ascii="DejaVu Sans" w:hAnsi="DejaVu Sans"/>
                <w:sz w:val="12"/>
              </w:rPr>
              <w:t>iSAID Small Vehicle</w:t>
            </w:r>
          </w:p>
        </w:tc>
        <w:tc>
          <w:tcPr>
            <w:tcW w:type="dxa" w:w="2410"/>
            <w:vAlign w:val="center"/>
          </w:tcPr>
          <w:p>
            <w:pPr>
              <w:jc w:val="center"/>
            </w:pPr>
            <w:r>
              <w:rPr>
                <w:rFonts w:ascii="DejaVu Sans" w:hAnsi="DejaVu Sans"/>
                <w:sz w:val="12"/>
              </w:rPr>
              <w:t>İnsan</w:t>
            </w:r>
          </w:p>
        </w:tc>
        <w:tc>
          <w:tcPr>
            <w:tcW w:type="dxa" w:w="2410"/>
            <w:vAlign w:val="center"/>
          </w:tcPr>
          <w:p>
            <w:pPr>
              <w:jc w:val="center"/>
            </w:pPr>
            <w:r>
              <w:rPr>
                <w:rFonts w:ascii="DejaVu Sans" w:hAnsi="DejaVu Sans"/>
                <w:sz w:val="12"/>
              </w:rPr>
              <w:t>SAM2</w:t>
            </w:r>
          </w:p>
        </w:tc>
        <w:tc>
          <w:tcPr>
            <w:tcW w:type="dxa" w:w="2410"/>
            <w:vAlign w:val="center"/>
          </w:tcPr>
          <w:p>
            <w:pPr>
              <w:jc w:val="center"/>
            </w:pPr>
            <w:r>
              <w:rPr>
                <w:rFonts w:ascii="DejaVu Sans" w:hAnsi="DejaVu Sans"/>
                <w:sz w:val="12"/>
              </w:rPr>
              <w:t>YOLO bbox</w:t>
            </w:r>
          </w:p>
        </w:tc>
        <w:tc>
          <w:tcPr>
            <w:tcW w:type="dxa" w:w="2410"/>
            <w:vAlign w:val="center"/>
          </w:tcPr>
          <w:p>
            <w:pPr>
              <w:jc w:val="center"/>
            </w:pPr>
            <w:r>
              <w:rPr>
                <w:rFonts w:ascii="DejaVu Sans" w:hAnsi="DejaVu Sans"/>
                <w:sz w:val="12"/>
              </w:rPr>
              <w:t>0.461</w:t>
            </w:r>
          </w:p>
        </w:tc>
        <w:tc>
          <w:tcPr>
            <w:tcW w:type="dxa" w:w="2410"/>
            <w:vAlign w:val="center"/>
          </w:tcPr>
          <w:p>
            <w:pPr>
              <w:jc w:val="center"/>
            </w:pPr>
            <w:r>
              <w:rPr>
                <w:rFonts w:ascii="DejaVu Sans" w:hAnsi="DejaVu Sans"/>
                <w:sz w:val="12"/>
              </w:rPr>
              <w:t>12051</w:t>
            </w:r>
          </w:p>
        </w:tc>
      </w:tr>
      <w:tr>
        <w:tc>
          <w:tcPr>
            <w:tcW w:type="dxa" w:w="2410"/>
            <w:vAlign w:val="center"/>
          </w:tcPr>
          <w:p>
            <w:pPr>
              <w:jc w:val="center"/>
            </w:pPr>
            <w:r>
              <w:rPr>
                <w:rFonts w:ascii="DejaVu Sans" w:hAnsi="DejaVu Sans"/>
                <w:sz w:val="12"/>
              </w:rPr>
              <w:t>iSAID Small Vehicle</w:t>
            </w:r>
          </w:p>
        </w:tc>
        <w:tc>
          <w:tcPr>
            <w:tcW w:type="dxa" w:w="2410"/>
            <w:vAlign w:val="center"/>
          </w:tcPr>
          <w:p>
            <w:pPr>
              <w:jc w:val="center"/>
            </w:pPr>
            <w:r>
              <w:rPr>
                <w:rFonts w:ascii="DejaVu Sans" w:hAnsi="DejaVu Sans"/>
                <w:sz w:val="12"/>
              </w:rPr>
              <w:t>İnsan</w:t>
            </w:r>
          </w:p>
        </w:tc>
        <w:tc>
          <w:tcPr>
            <w:tcW w:type="dxa" w:w="2410"/>
            <w:vAlign w:val="center"/>
          </w:tcPr>
          <w:p>
            <w:pPr>
              <w:jc w:val="center"/>
            </w:pPr>
            <w:r>
              <w:rPr>
                <w:rFonts w:ascii="DejaVu Sans" w:hAnsi="DejaVu Sans"/>
                <w:sz w:val="12"/>
              </w:rPr>
              <w:t>SAM3</w:t>
            </w:r>
          </w:p>
        </w:tc>
        <w:tc>
          <w:tcPr>
            <w:tcW w:type="dxa" w:w="2410"/>
            <w:vAlign w:val="center"/>
          </w:tcPr>
          <w:p>
            <w:pPr>
              <w:jc w:val="center"/>
            </w:pPr>
            <w:r>
              <w:rPr>
                <w:rFonts w:ascii="DejaVu Sans" w:hAnsi="DejaVu Sans"/>
                <w:sz w:val="12"/>
              </w:rPr>
              <w:t>YOLO bbox</w:t>
            </w:r>
          </w:p>
        </w:tc>
        <w:tc>
          <w:tcPr>
            <w:tcW w:type="dxa" w:w="2410"/>
            <w:vAlign w:val="center"/>
          </w:tcPr>
          <w:p>
            <w:pPr>
              <w:jc w:val="center"/>
            </w:pPr>
            <w:r>
              <w:rPr>
                <w:rFonts w:ascii="DejaVu Sans" w:hAnsi="DejaVu Sans"/>
                <w:sz w:val="12"/>
              </w:rPr>
              <w:t>0.491</w:t>
            </w:r>
          </w:p>
        </w:tc>
        <w:tc>
          <w:tcPr>
            <w:tcW w:type="dxa" w:w="2410"/>
            <w:vAlign w:val="center"/>
          </w:tcPr>
          <w:p>
            <w:pPr>
              <w:jc w:val="center"/>
            </w:pPr>
            <w:r>
              <w:rPr>
                <w:rFonts w:ascii="DejaVu Sans" w:hAnsi="DejaVu Sans"/>
                <w:sz w:val="12"/>
              </w:rPr>
              <w:t>12051</w:t>
            </w:r>
          </w:p>
        </w:tc>
      </w:tr>
      <w:tr>
        <w:tc>
          <w:tcPr>
            <w:tcW w:type="dxa" w:w="2410"/>
            <w:vAlign w:val="center"/>
          </w:tcPr>
          <w:p>
            <w:pPr>
              <w:jc w:val="center"/>
            </w:pPr>
            <w:r>
              <w:rPr>
                <w:rFonts w:ascii="DejaVu Sans" w:hAnsi="DejaVu Sans"/>
                <w:sz w:val="12"/>
              </w:rPr>
              <w:t>SAMRS SOTA Plane</w:t>
            </w:r>
          </w:p>
        </w:tc>
        <w:tc>
          <w:tcPr>
            <w:tcW w:type="dxa" w:w="2410"/>
            <w:vAlign w:val="center"/>
          </w:tcPr>
          <w:p>
            <w:pPr>
              <w:jc w:val="center"/>
            </w:pPr>
            <w:r>
              <w:rPr>
                <w:rFonts w:ascii="DejaVu Sans" w:hAnsi="DejaVu Sans"/>
                <w:sz w:val="12"/>
              </w:rPr>
              <w:t>Yayımlanmış SAMRS</w:t>
            </w:r>
          </w:p>
        </w:tc>
        <w:tc>
          <w:tcPr>
            <w:tcW w:type="dxa" w:w="2410"/>
            <w:vAlign w:val="center"/>
          </w:tcPr>
          <w:p>
            <w:pPr>
              <w:jc w:val="center"/>
            </w:pPr>
            <w:r>
              <w:rPr>
                <w:rFonts w:ascii="DejaVu Sans" w:hAnsi="DejaVu Sans"/>
                <w:sz w:val="12"/>
              </w:rPr>
              <w:t>SAM1</w:t>
            </w:r>
          </w:p>
        </w:tc>
        <w:tc>
          <w:tcPr>
            <w:tcW w:type="dxa" w:w="2410"/>
            <w:vAlign w:val="center"/>
          </w:tcPr>
          <w:p>
            <w:pPr>
              <w:jc w:val="center"/>
            </w:pPr>
            <w:r>
              <w:rPr>
                <w:rFonts w:ascii="DejaVu Sans" w:hAnsi="DejaVu Sans"/>
                <w:sz w:val="12"/>
              </w:rPr>
              <w:t>YOLO bbox</w:t>
            </w:r>
          </w:p>
        </w:tc>
        <w:tc>
          <w:tcPr>
            <w:tcW w:type="dxa" w:w="2410"/>
            <w:vAlign w:val="center"/>
          </w:tcPr>
          <w:p>
            <w:pPr>
              <w:jc w:val="center"/>
            </w:pPr>
            <w:r>
              <w:rPr>
                <w:rFonts w:ascii="DejaVu Sans" w:hAnsi="DejaVu Sans"/>
                <w:sz w:val="12"/>
              </w:rPr>
              <w:t>0.813</w:t>
            </w:r>
          </w:p>
        </w:tc>
        <w:tc>
          <w:tcPr>
            <w:tcW w:type="dxa" w:w="2410"/>
            <w:vAlign w:val="center"/>
          </w:tcPr>
          <w:p>
            <w:pPr>
              <w:jc w:val="center"/>
            </w:pPr>
            <w:r>
              <w:rPr>
                <w:rFonts w:ascii="DejaVu Sans" w:hAnsi="DejaVu Sans"/>
                <w:sz w:val="12"/>
              </w:rPr>
              <w:t>3713</w:t>
            </w:r>
          </w:p>
        </w:tc>
      </w:tr>
      <w:tr>
        <w:tc>
          <w:tcPr>
            <w:tcW w:type="dxa" w:w="2410"/>
            <w:vAlign w:val="center"/>
          </w:tcPr>
          <w:p>
            <w:pPr>
              <w:jc w:val="center"/>
            </w:pPr>
            <w:r>
              <w:rPr>
                <w:rFonts w:ascii="DejaVu Sans" w:hAnsi="DejaVu Sans"/>
                <w:sz w:val="12"/>
              </w:rPr>
              <w:t>SAMRS SOTA Plane</w:t>
            </w:r>
          </w:p>
        </w:tc>
        <w:tc>
          <w:tcPr>
            <w:tcW w:type="dxa" w:w="2410"/>
            <w:vAlign w:val="center"/>
          </w:tcPr>
          <w:p>
            <w:pPr>
              <w:jc w:val="center"/>
            </w:pPr>
            <w:r>
              <w:rPr>
                <w:rFonts w:ascii="DejaVu Sans" w:hAnsi="DejaVu Sans"/>
                <w:sz w:val="12"/>
              </w:rPr>
              <w:t>Yayımlanmış SAMRS</w:t>
            </w:r>
          </w:p>
        </w:tc>
        <w:tc>
          <w:tcPr>
            <w:tcW w:type="dxa" w:w="2410"/>
            <w:vAlign w:val="center"/>
          </w:tcPr>
          <w:p>
            <w:pPr>
              <w:jc w:val="center"/>
            </w:pPr>
            <w:r>
              <w:rPr>
                <w:rFonts w:ascii="DejaVu Sans" w:hAnsi="DejaVu Sans"/>
                <w:sz w:val="12"/>
              </w:rPr>
              <w:t>SAM2</w:t>
            </w:r>
          </w:p>
        </w:tc>
        <w:tc>
          <w:tcPr>
            <w:tcW w:type="dxa" w:w="2410"/>
            <w:vAlign w:val="center"/>
          </w:tcPr>
          <w:p>
            <w:pPr>
              <w:jc w:val="center"/>
            </w:pPr>
            <w:r>
              <w:rPr>
                <w:rFonts w:ascii="DejaVu Sans" w:hAnsi="DejaVu Sans"/>
                <w:sz w:val="12"/>
              </w:rPr>
              <w:t>YOLO bbox</w:t>
            </w:r>
          </w:p>
        </w:tc>
        <w:tc>
          <w:tcPr>
            <w:tcW w:type="dxa" w:w="2410"/>
            <w:vAlign w:val="center"/>
          </w:tcPr>
          <w:p>
            <w:pPr>
              <w:jc w:val="center"/>
            </w:pPr>
            <w:r>
              <w:rPr>
                <w:rFonts w:ascii="DejaVu Sans" w:hAnsi="DejaVu Sans"/>
                <w:sz w:val="12"/>
              </w:rPr>
              <w:t>0.679</w:t>
            </w:r>
          </w:p>
        </w:tc>
        <w:tc>
          <w:tcPr>
            <w:tcW w:type="dxa" w:w="2410"/>
            <w:vAlign w:val="center"/>
          </w:tcPr>
          <w:p>
            <w:pPr>
              <w:jc w:val="center"/>
            </w:pPr>
            <w:r>
              <w:rPr>
                <w:rFonts w:ascii="DejaVu Sans" w:hAnsi="DejaVu Sans"/>
                <w:sz w:val="12"/>
              </w:rPr>
              <w:t>3713</w:t>
            </w:r>
          </w:p>
        </w:tc>
      </w:tr>
      <w:tr>
        <w:tc>
          <w:tcPr>
            <w:tcW w:type="dxa" w:w="2410"/>
            <w:vAlign w:val="center"/>
          </w:tcPr>
          <w:p>
            <w:pPr>
              <w:jc w:val="center"/>
            </w:pPr>
            <w:r>
              <w:rPr>
                <w:rFonts w:ascii="DejaVu Sans" w:hAnsi="DejaVu Sans"/>
                <w:sz w:val="12"/>
              </w:rPr>
              <w:t>SAMRS SOTA Plane</w:t>
            </w:r>
          </w:p>
        </w:tc>
        <w:tc>
          <w:tcPr>
            <w:tcW w:type="dxa" w:w="2410"/>
            <w:vAlign w:val="center"/>
          </w:tcPr>
          <w:p>
            <w:pPr>
              <w:jc w:val="center"/>
            </w:pPr>
            <w:r>
              <w:rPr>
                <w:rFonts w:ascii="DejaVu Sans" w:hAnsi="DejaVu Sans"/>
                <w:sz w:val="12"/>
              </w:rPr>
              <w:t>Yayımlanmış SAMRS</w:t>
            </w:r>
          </w:p>
        </w:tc>
        <w:tc>
          <w:tcPr>
            <w:tcW w:type="dxa" w:w="2410"/>
            <w:vAlign w:val="center"/>
          </w:tcPr>
          <w:p>
            <w:pPr>
              <w:jc w:val="center"/>
            </w:pPr>
            <w:r>
              <w:rPr>
                <w:rFonts w:ascii="DejaVu Sans" w:hAnsi="DejaVu Sans"/>
                <w:sz w:val="12"/>
              </w:rPr>
              <w:t>SAM3</w:t>
            </w:r>
          </w:p>
        </w:tc>
        <w:tc>
          <w:tcPr>
            <w:tcW w:type="dxa" w:w="2410"/>
            <w:vAlign w:val="center"/>
          </w:tcPr>
          <w:p>
            <w:pPr>
              <w:jc w:val="center"/>
            </w:pPr>
            <w:r>
              <w:rPr>
                <w:rFonts w:ascii="DejaVu Sans" w:hAnsi="DejaVu Sans"/>
                <w:sz w:val="12"/>
              </w:rPr>
              <w:t>YOLO bbox</w:t>
            </w:r>
          </w:p>
        </w:tc>
        <w:tc>
          <w:tcPr>
            <w:tcW w:type="dxa" w:w="2410"/>
            <w:vAlign w:val="center"/>
          </w:tcPr>
          <w:p>
            <w:pPr>
              <w:jc w:val="center"/>
            </w:pPr>
            <w:r>
              <w:rPr>
                <w:rFonts w:ascii="DejaVu Sans" w:hAnsi="DejaVu Sans"/>
                <w:sz w:val="12"/>
              </w:rPr>
              <w:t>0.691</w:t>
            </w:r>
          </w:p>
        </w:tc>
        <w:tc>
          <w:tcPr>
            <w:tcW w:type="dxa" w:w="2410"/>
            <w:vAlign w:val="center"/>
          </w:tcPr>
          <w:p>
            <w:pPr>
              <w:jc w:val="center"/>
            </w:pPr>
            <w:r>
              <w:rPr>
                <w:rFonts w:ascii="DejaVu Sans" w:hAnsi="DejaVu Sans"/>
                <w:sz w:val="12"/>
              </w:rPr>
              <w:t>3713</w:t>
            </w:r>
          </w:p>
        </w:tc>
      </w:tr>
      <w:tr>
        <w:tc>
          <w:tcPr>
            <w:tcW w:type="dxa" w:w="2410"/>
            <w:vAlign w:val="center"/>
          </w:tcPr>
          <w:p>
            <w:pPr>
              <w:jc w:val="center"/>
            </w:pPr>
            <w:r>
              <w:rPr>
                <w:rFonts w:ascii="DejaVu Sans" w:hAnsi="DejaVu Sans"/>
                <w:sz w:val="12"/>
              </w:rPr>
              <w:t>SAMRS SOTA Small Vehicle</w:t>
            </w:r>
          </w:p>
        </w:tc>
        <w:tc>
          <w:tcPr>
            <w:tcW w:type="dxa" w:w="2410"/>
            <w:vAlign w:val="center"/>
          </w:tcPr>
          <w:p>
            <w:pPr>
              <w:jc w:val="center"/>
            </w:pPr>
            <w:r>
              <w:rPr>
                <w:rFonts w:ascii="DejaVu Sans" w:hAnsi="DejaVu Sans"/>
                <w:sz w:val="12"/>
              </w:rPr>
              <w:t>Yayımlanmış SAMRS</w:t>
            </w:r>
          </w:p>
        </w:tc>
        <w:tc>
          <w:tcPr>
            <w:tcW w:type="dxa" w:w="2410"/>
            <w:vAlign w:val="center"/>
          </w:tcPr>
          <w:p>
            <w:pPr>
              <w:jc w:val="center"/>
            </w:pPr>
            <w:r>
              <w:rPr>
                <w:rFonts w:ascii="DejaVu Sans" w:hAnsi="DejaVu Sans"/>
                <w:sz w:val="12"/>
              </w:rPr>
              <w:t>SAM1</w:t>
            </w:r>
          </w:p>
        </w:tc>
        <w:tc>
          <w:tcPr>
            <w:tcW w:type="dxa" w:w="2410"/>
            <w:vAlign w:val="center"/>
          </w:tcPr>
          <w:p>
            <w:pPr>
              <w:jc w:val="center"/>
            </w:pPr>
            <w:r>
              <w:rPr>
                <w:rFonts w:ascii="DejaVu Sans" w:hAnsi="DejaVu Sans"/>
                <w:sz w:val="12"/>
              </w:rPr>
              <w:t>YOLO bbox</w:t>
            </w:r>
          </w:p>
        </w:tc>
        <w:tc>
          <w:tcPr>
            <w:tcW w:type="dxa" w:w="2410"/>
            <w:vAlign w:val="center"/>
          </w:tcPr>
          <w:p>
            <w:pPr>
              <w:jc w:val="center"/>
            </w:pPr>
            <w:r>
              <w:rPr>
                <w:rFonts w:ascii="DejaVu Sans" w:hAnsi="DejaVu Sans"/>
                <w:sz w:val="12"/>
              </w:rPr>
              <w:t>0.782</w:t>
            </w:r>
          </w:p>
        </w:tc>
        <w:tc>
          <w:tcPr>
            <w:tcW w:type="dxa" w:w="2410"/>
            <w:vAlign w:val="center"/>
          </w:tcPr>
          <w:p>
            <w:pPr>
              <w:jc w:val="center"/>
            </w:pPr>
            <w:r>
              <w:rPr>
                <w:rFonts w:ascii="DejaVu Sans" w:hAnsi="DejaVu Sans"/>
                <w:sz w:val="12"/>
              </w:rPr>
              <w:t>7659</w:t>
            </w:r>
          </w:p>
        </w:tc>
      </w:tr>
      <w:tr>
        <w:tc>
          <w:tcPr>
            <w:tcW w:type="dxa" w:w="2410"/>
            <w:vAlign w:val="center"/>
          </w:tcPr>
          <w:p>
            <w:pPr>
              <w:jc w:val="center"/>
            </w:pPr>
            <w:r>
              <w:rPr>
                <w:rFonts w:ascii="DejaVu Sans" w:hAnsi="DejaVu Sans"/>
                <w:sz w:val="12"/>
              </w:rPr>
              <w:t>SAMRS SOTA Small Vehicle</w:t>
            </w:r>
          </w:p>
        </w:tc>
        <w:tc>
          <w:tcPr>
            <w:tcW w:type="dxa" w:w="2410"/>
            <w:vAlign w:val="center"/>
          </w:tcPr>
          <w:p>
            <w:pPr>
              <w:jc w:val="center"/>
            </w:pPr>
            <w:r>
              <w:rPr>
                <w:rFonts w:ascii="DejaVu Sans" w:hAnsi="DejaVu Sans"/>
                <w:sz w:val="12"/>
              </w:rPr>
              <w:t>Yayımlanmış SAMRS</w:t>
            </w:r>
          </w:p>
        </w:tc>
        <w:tc>
          <w:tcPr>
            <w:tcW w:type="dxa" w:w="2410"/>
            <w:vAlign w:val="center"/>
          </w:tcPr>
          <w:p>
            <w:pPr>
              <w:jc w:val="center"/>
            </w:pPr>
            <w:r>
              <w:rPr>
                <w:rFonts w:ascii="DejaVu Sans" w:hAnsi="DejaVu Sans"/>
                <w:sz w:val="12"/>
              </w:rPr>
              <w:t>SAM2</w:t>
            </w:r>
          </w:p>
        </w:tc>
        <w:tc>
          <w:tcPr>
            <w:tcW w:type="dxa" w:w="2410"/>
            <w:vAlign w:val="center"/>
          </w:tcPr>
          <w:p>
            <w:pPr>
              <w:jc w:val="center"/>
            </w:pPr>
            <w:r>
              <w:rPr>
                <w:rFonts w:ascii="DejaVu Sans" w:hAnsi="DejaVu Sans"/>
                <w:sz w:val="12"/>
              </w:rPr>
              <w:t>YOLO bbox</w:t>
            </w:r>
          </w:p>
        </w:tc>
        <w:tc>
          <w:tcPr>
            <w:tcW w:type="dxa" w:w="2410"/>
            <w:vAlign w:val="center"/>
          </w:tcPr>
          <w:p>
            <w:pPr>
              <w:jc w:val="center"/>
            </w:pPr>
            <w:r>
              <w:rPr>
                <w:rFonts w:ascii="DejaVu Sans" w:hAnsi="DejaVu Sans"/>
                <w:sz w:val="12"/>
              </w:rPr>
              <w:t>0.707</w:t>
            </w:r>
          </w:p>
        </w:tc>
        <w:tc>
          <w:tcPr>
            <w:tcW w:type="dxa" w:w="2410"/>
            <w:vAlign w:val="center"/>
          </w:tcPr>
          <w:p>
            <w:pPr>
              <w:jc w:val="center"/>
            </w:pPr>
            <w:r>
              <w:rPr>
                <w:rFonts w:ascii="DejaVu Sans" w:hAnsi="DejaVu Sans"/>
                <w:sz w:val="12"/>
              </w:rPr>
              <w:t>7659</w:t>
            </w:r>
          </w:p>
        </w:tc>
      </w:tr>
      <w:tr>
        <w:tc>
          <w:tcPr>
            <w:tcW w:type="dxa" w:w="2410"/>
            <w:vAlign w:val="center"/>
          </w:tcPr>
          <w:p>
            <w:pPr>
              <w:jc w:val="center"/>
            </w:pPr>
            <w:r>
              <w:rPr>
                <w:rFonts w:ascii="DejaVu Sans" w:hAnsi="DejaVu Sans"/>
                <w:sz w:val="12"/>
              </w:rPr>
              <w:t>SAMRS SOTA Small Vehicle</w:t>
            </w:r>
          </w:p>
        </w:tc>
        <w:tc>
          <w:tcPr>
            <w:tcW w:type="dxa" w:w="2410"/>
            <w:vAlign w:val="center"/>
          </w:tcPr>
          <w:p>
            <w:pPr>
              <w:jc w:val="center"/>
            </w:pPr>
            <w:r>
              <w:rPr>
                <w:rFonts w:ascii="DejaVu Sans" w:hAnsi="DejaVu Sans"/>
                <w:sz w:val="12"/>
              </w:rPr>
              <w:t>Yayımlanmış SAMRS</w:t>
            </w:r>
          </w:p>
        </w:tc>
        <w:tc>
          <w:tcPr>
            <w:tcW w:type="dxa" w:w="2410"/>
            <w:vAlign w:val="center"/>
          </w:tcPr>
          <w:p>
            <w:pPr>
              <w:jc w:val="center"/>
            </w:pPr>
            <w:r>
              <w:rPr>
                <w:rFonts w:ascii="DejaVu Sans" w:hAnsi="DejaVu Sans"/>
                <w:sz w:val="12"/>
              </w:rPr>
              <w:t>SAM3</w:t>
            </w:r>
          </w:p>
        </w:tc>
        <w:tc>
          <w:tcPr>
            <w:tcW w:type="dxa" w:w="2410"/>
            <w:vAlign w:val="center"/>
          </w:tcPr>
          <w:p>
            <w:pPr>
              <w:jc w:val="center"/>
            </w:pPr>
            <w:r>
              <w:rPr>
                <w:rFonts w:ascii="DejaVu Sans" w:hAnsi="DejaVu Sans"/>
                <w:sz w:val="12"/>
              </w:rPr>
              <w:t>YOLO bbox</w:t>
            </w:r>
          </w:p>
        </w:tc>
        <w:tc>
          <w:tcPr>
            <w:tcW w:type="dxa" w:w="2410"/>
            <w:vAlign w:val="center"/>
          </w:tcPr>
          <w:p>
            <w:pPr>
              <w:jc w:val="center"/>
            </w:pPr>
            <w:r>
              <w:rPr>
                <w:rFonts w:ascii="DejaVu Sans" w:hAnsi="DejaVu Sans"/>
                <w:sz w:val="12"/>
              </w:rPr>
              <w:t>0.707</w:t>
            </w:r>
          </w:p>
        </w:tc>
        <w:tc>
          <w:tcPr>
            <w:tcW w:type="dxa" w:w="2410"/>
            <w:vAlign w:val="center"/>
          </w:tcPr>
          <w:p>
            <w:pPr>
              <w:jc w:val="center"/>
            </w:pPr>
            <w:r>
              <w:rPr>
                <w:rFonts w:ascii="DejaVu Sans" w:hAnsi="DejaVu Sans"/>
                <w:sz w:val="12"/>
              </w:rPr>
              <w:t>7659</w:t>
            </w:r>
          </w:p>
        </w:tc>
      </w:tr>
    </w:tbl>
    <w:p>
      <w:pPr>
        <w:pStyle w:val="Heading2"/>
      </w:pPr>
      <w:r>
        <w:t>iSAID: Model Kendi Etiketiyle Ne Kadar Ek Puan Alıyor?</w:t>
      </w:r>
    </w:p>
    <w:p>
      <w:pPr>
        <w:spacing w:after="80"/>
      </w:pPr>
      <w:r>
        <w:rPr>
          <w:rFonts w:ascii="DejaVu Sans" w:hAnsi="DejaVu Sans"/>
          <w:sz w:val="16"/>
        </w:rPr>
        <w:t>Ek IoU = kendi etiketindeki IoU − diğer iki SAM etiketindeki ortalama IoU.</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2892"/>
            <w:shd w:fill="1F4E79"/>
          </w:tcPr>
          <w:p>
            <w:r>
              <w:rPr>
                <w:b/>
                <w:color w:val="FFFFFF"/>
                <w:sz w:val="13"/>
              </w:rPr>
              <w:t>Deney</w:t>
            </w:r>
          </w:p>
        </w:tc>
        <w:tc>
          <w:tcPr>
            <w:tcW w:type="dxa" w:w="2892"/>
            <w:shd w:fill="1F4E79"/>
          </w:tcPr>
          <w:p>
            <w:r>
              <w:rPr>
                <w:b/>
                <w:color w:val="FFFFFF"/>
                <w:sz w:val="13"/>
              </w:rPr>
              <w:t>Model</w:t>
            </w:r>
          </w:p>
        </w:tc>
        <w:tc>
          <w:tcPr>
            <w:tcW w:type="dxa" w:w="2892"/>
            <w:shd w:fill="1F4E79"/>
          </w:tcPr>
          <w:p>
            <w:r>
              <w:rPr>
                <w:b/>
                <w:color w:val="FFFFFF"/>
                <w:sz w:val="13"/>
              </w:rPr>
              <w:t>Kendi Etiketiyle IoU</w:t>
            </w:r>
          </w:p>
        </w:tc>
        <w:tc>
          <w:tcPr>
            <w:tcW w:type="dxa" w:w="2892"/>
            <w:shd w:fill="1F4E79"/>
          </w:tcPr>
          <w:p>
            <w:r>
              <w:rPr>
                <w:b/>
                <w:color w:val="FFFFFF"/>
                <w:sz w:val="13"/>
              </w:rPr>
              <w:t>Diğer SAM Etiketleriyle Ortalama IoU</w:t>
            </w:r>
          </w:p>
        </w:tc>
        <w:tc>
          <w:tcPr>
            <w:tcW w:type="dxa" w:w="2892"/>
            <w:shd w:fill="1F4E79"/>
          </w:tcPr>
          <w:p>
            <w:r>
              <w:rPr>
                <w:b/>
                <w:color w:val="FFFFFF"/>
                <w:sz w:val="13"/>
              </w:rPr>
              <w:t>Ek IoU</w:t>
            </w:r>
          </w:p>
        </w:tc>
      </w:tr>
      <w:tr>
        <w:tc>
          <w:tcPr>
            <w:tcW w:type="dxa" w:w="2892"/>
            <w:vAlign w:val="center"/>
          </w:tcPr>
          <w:p>
            <w:pPr>
              <w:jc w:val="center"/>
            </w:pPr>
            <w:r>
              <w:rPr>
                <w:rFonts w:ascii="DejaVu Sans" w:hAnsi="DejaVu Sans"/>
                <w:sz w:val="12"/>
              </w:rPr>
              <w:t>iSAID Plane</w:t>
            </w:r>
          </w:p>
        </w:tc>
        <w:tc>
          <w:tcPr>
            <w:tcW w:type="dxa" w:w="2892"/>
            <w:vAlign w:val="center"/>
          </w:tcPr>
          <w:p>
            <w:pPr>
              <w:jc w:val="center"/>
            </w:pPr>
            <w:r>
              <w:rPr>
                <w:rFonts w:ascii="DejaVu Sans" w:hAnsi="DejaVu Sans"/>
                <w:sz w:val="12"/>
              </w:rPr>
              <w:t>SAM1</w:t>
            </w:r>
          </w:p>
        </w:tc>
        <w:tc>
          <w:tcPr>
            <w:tcW w:type="dxa" w:w="2892"/>
            <w:vAlign w:val="center"/>
            <w:shd w:fill="8BC97D"/>
          </w:tcPr>
          <w:p>
            <w:pPr>
              <w:jc w:val="center"/>
            </w:pPr>
            <w:r>
              <w:rPr>
                <w:rFonts w:ascii="DejaVu Sans" w:hAnsi="DejaVu Sans"/>
                <w:sz w:val="12"/>
              </w:rPr>
              <w:t>0.873</w:t>
            </w:r>
          </w:p>
        </w:tc>
        <w:tc>
          <w:tcPr>
            <w:tcW w:type="dxa" w:w="2892"/>
            <w:vAlign w:val="center"/>
            <w:shd w:fill="B3D580"/>
          </w:tcPr>
          <w:p>
            <w:pPr>
              <w:jc w:val="center"/>
            </w:pPr>
            <w:r>
              <w:rPr>
                <w:rFonts w:ascii="DejaVu Sans" w:hAnsi="DejaVu Sans"/>
                <w:sz w:val="12"/>
              </w:rPr>
              <w:t>0.745</w:t>
            </w:r>
          </w:p>
        </w:tc>
        <w:tc>
          <w:tcPr>
            <w:tcW w:type="dxa" w:w="2892"/>
            <w:vAlign w:val="center"/>
          </w:tcPr>
          <w:p>
            <w:pPr>
              <w:jc w:val="center"/>
            </w:pPr>
            <w:r>
              <w:rPr>
                <w:rFonts w:ascii="DejaVu Sans" w:hAnsi="DejaVu Sans"/>
                <w:sz w:val="12"/>
              </w:rPr>
              <w:t>+0.128</w:t>
            </w:r>
          </w:p>
        </w:tc>
      </w:tr>
      <w:tr>
        <w:tc>
          <w:tcPr>
            <w:tcW w:type="dxa" w:w="2892"/>
            <w:vAlign w:val="center"/>
          </w:tcPr>
          <w:p>
            <w:pPr>
              <w:jc w:val="center"/>
            </w:pPr>
            <w:r>
              <w:rPr>
                <w:rFonts w:ascii="DejaVu Sans" w:hAnsi="DejaVu Sans"/>
                <w:sz w:val="12"/>
              </w:rPr>
              <w:t>iSAID Plane</w:t>
            </w:r>
          </w:p>
        </w:tc>
        <w:tc>
          <w:tcPr>
            <w:tcW w:type="dxa" w:w="2892"/>
            <w:vAlign w:val="center"/>
          </w:tcPr>
          <w:p>
            <w:pPr>
              <w:jc w:val="center"/>
            </w:pPr>
            <w:r>
              <w:rPr>
                <w:rFonts w:ascii="DejaVu Sans" w:hAnsi="DejaVu Sans"/>
                <w:sz w:val="12"/>
              </w:rPr>
              <w:t>SAM2</w:t>
            </w:r>
          </w:p>
        </w:tc>
        <w:tc>
          <w:tcPr>
            <w:tcW w:type="dxa" w:w="2892"/>
            <w:vAlign w:val="center"/>
            <w:shd w:fill="91CB7E"/>
          </w:tcPr>
          <w:p>
            <w:pPr>
              <w:jc w:val="center"/>
            </w:pPr>
            <w:r>
              <w:rPr>
                <w:rFonts w:ascii="DejaVu Sans" w:hAnsi="DejaVu Sans"/>
                <w:sz w:val="12"/>
              </w:rPr>
              <w:t>0.853</w:t>
            </w:r>
          </w:p>
        </w:tc>
        <w:tc>
          <w:tcPr>
            <w:tcW w:type="dxa" w:w="2892"/>
            <w:vAlign w:val="center"/>
            <w:shd w:fill="B8D680"/>
          </w:tcPr>
          <w:p>
            <w:pPr>
              <w:jc w:val="center"/>
            </w:pPr>
            <w:r>
              <w:rPr>
                <w:rFonts w:ascii="DejaVu Sans" w:hAnsi="DejaVu Sans"/>
                <w:sz w:val="12"/>
              </w:rPr>
              <w:t>0.728</w:t>
            </w:r>
          </w:p>
        </w:tc>
        <w:tc>
          <w:tcPr>
            <w:tcW w:type="dxa" w:w="2892"/>
            <w:vAlign w:val="center"/>
          </w:tcPr>
          <w:p>
            <w:pPr>
              <w:jc w:val="center"/>
            </w:pPr>
            <w:r>
              <w:rPr>
                <w:rFonts w:ascii="DejaVu Sans" w:hAnsi="DejaVu Sans"/>
                <w:sz w:val="12"/>
              </w:rPr>
              <w:t>+0.124</w:t>
            </w:r>
          </w:p>
        </w:tc>
      </w:tr>
      <w:tr>
        <w:tc>
          <w:tcPr>
            <w:tcW w:type="dxa" w:w="2892"/>
            <w:vAlign w:val="center"/>
          </w:tcPr>
          <w:p>
            <w:pPr>
              <w:jc w:val="center"/>
            </w:pPr>
            <w:r>
              <w:rPr>
                <w:rFonts w:ascii="DejaVu Sans" w:hAnsi="DejaVu Sans"/>
                <w:sz w:val="12"/>
              </w:rPr>
              <w:t>iSAID Plane</w:t>
            </w:r>
          </w:p>
        </w:tc>
        <w:tc>
          <w:tcPr>
            <w:tcW w:type="dxa" w:w="2892"/>
            <w:vAlign w:val="center"/>
          </w:tcPr>
          <w:p>
            <w:pPr>
              <w:jc w:val="center"/>
            </w:pPr>
            <w:r>
              <w:rPr>
                <w:rFonts w:ascii="DejaVu Sans" w:hAnsi="DejaVu Sans"/>
                <w:sz w:val="12"/>
              </w:rPr>
              <w:t>SAM3</w:t>
            </w:r>
          </w:p>
        </w:tc>
        <w:tc>
          <w:tcPr>
            <w:tcW w:type="dxa" w:w="2892"/>
            <w:vAlign w:val="center"/>
            <w:shd w:fill="8ECA7D"/>
          </w:tcPr>
          <w:p>
            <w:pPr>
              <w:jc w:val="center"/>
            </w:pPr>
            <w:r>
              <w:rPr>
                <w:rFonts w:ascii="DejaVu Sans" w:hAnsi="DejaVu Sans"/>
                <w:sz w:val="12"/>
              </w:rPr>
              <w:t>0.863</w:t>
            </w:r>
          </w:p>
        </w:tc>
        <w:tc>
          <w:tcPr>
            <w:tcW w:type="dxa" w:w="2892"/>
            <w:vAlign w:val="center"/>
            <w:shd w:fill="BAD780"/>
          </w:tcPr>
          <w:p>
            <w:pPr>
              <w:jc w:val="center"/>
            </w:pPr>
            <w:r>
              <w:rPr>
                <w:rFonts w:ascii="DejaVu Sans" w:hAnsi="DejaVu Sans"/>
                <w:sz w:val="12"/>
              </w:rPr>
              <w:t>0.722</w:t>
            </w:r>
          </w:p>
        </w:tc>
        <w:tc>
          <w:tcPr>
            <w:tcW w:type="dxa" w:w="2892"/>
            <w:vAlign w:val="center"/>
          </w:tcPr>
          <w:p>
            <w:pPr>
              <w:jc w:val="center"/>
            </w:pPr>
            <w:r>
              <w:rPr>
                <w:rFonts w:ascii="DejaVu Sans" w:hAnsi="DejaVu Sans"/>
                <w:sz w:val="12"/>
              </w:rPr>
              <w:t>+0.141</w:t>
            </w:r>
          </w:p>
        </w:tc>
      </w:tr>
      <w:tr>
        <w:tc>
          <w:tcPr>
            <w:tcW w:type="dxa" w:w="2892"/>
            <w:vAlign w:val="center"/>
          </w:tcPr>
          <w:p>
            <w:pPr>
              <w:jc w:val="center"/>
            </w:pPr>
            <w:r>
              <w:rPr>
                <w:rFonts w:ascii="DejaVu Sans" w:hAnsi="DejaVu Sans"/>
                <w:sz w:val="12"/>
              </w:rPr>
              <w:t>iSAID Small Vehicle</w:t>
            </w:r>
          </w:p>
        </w:tc>
        <w:tc>
          <w:tcPr>
            <w:tcW w:type="dxa" w:w="2892"/>
            <w:vAlign w:val="center"/>
          </w:tcPr>
          <w:p>
            <w:pPr>
              <w:jc w:val="center"/>
            </w:pPr>
            <w:r>
              <w:rPr>
                <w:rFonts w:ascii="DejaVu Sans" w:hAnsi="DejaVu Sans"/>
                <w:sz w:val="12"/>
              </w:rPr>
              <w:t>SAM1</w:t>
            </w:r>
          </w:p>
        </w:tc>
        <w:tc>
          <w:tcPr>
            <w:tcW w:type="dxa" w:w="2892"/>
            <w:vAlign w:val="center"/>
            <w:shd w:fill="CFDD81"/>
          </w:tcPr>
          <w:p>
            <w:pPr>
              <w:jc w:val="center"/>
            </w:pPr>
            <w:r>
              <w:rPr>
                <w:rFonts w:ascii="DejaVu Sans" w:hAnsi="DejaVu Sans"/>
                <w:sz w:val="12"/>
              </w:rPr>
              <w:t>0.654</w:t>
            </w:r>
          </w:p>
        </w:tc>
        <w:tc>
          <w:tcPr>
            <w:tcW w:type="dxa" w:w="2892"/>
            <w:vAlign w:val="center"/>
            <w:shd w:fill="EEE683"/>
          </w:tcPr>
          <w:p>
            <w:pPr>
              <w:jc w:val="center"/>
            </w:pPr>
            <w:r>
              <w:rPr>
                <w:rFonts w:ascii="DejaVu Sans" w:hAnsi="DejaVu Sans"/>
                <w:sz w:val="12"/>
              </w:rPr>
              <w:t>0.556</w:t>
            </w:r>
          </w:p>
        </w:tc>
        <w:tc>
          <w:tcPr>
            <w:tcW w:type="dxa" w:w="2892"/>
            <w:vAlign w:val="center"/>
          </w:tcPr>
          <w:p>
            <w:pPr>
              <w:jc w:val="center"/>
            </w:pPr>
            <w:r>
              <w:rPr>
                <w:rFonts w:ascii="DejaVu Sans" w:hAnsi="DejaVu Sans"/>
                <w:sz w:val="12"/>
              </w:rPr>
              <w:t>+0.098</w:t>
            </w:r>
          </w:p>
        </w:tc>
      </w:tr>
      <w:tr>
        <w:tc>
          <w:tcPr>
            <w:tcW w:type="dxa" w:w="2892"/>
            <w:vAlign w:val="center"/>
          </w:tcPr>
          <w:p>
            <w:pPr>
              <w:jc w:val="center"/>
            </w:pPr>
            <w:r>
              <w:rPr>
                <w:rFonts w:ascii="DejaVu Sans" w:hAnsi="DejaVu Sans"/>
                <w:sz w:val="12"/>
              </w:rPr>
              <w:t>iSAID Small Vehicle</w:t>
            </w:r>
          </w:p>
        </w:tc>
        <w:tc>
          <w:tcPr>
            <w:tcW w:type="dxa" w:w="2892"/>
            <w:vAlign w:val="center"/>
          </w:tcPr>
          <w:p>
            <w:pPr>
              <w:jc w:val="center"/>
            </w:pPr>
            <w:r>
              <w:rPr>
                <w:rFonts w:ascii="DejaVu Sans" w:hAnsi="DejaVu Sans"/>
                <w:sz w:val="12"/>
              </w:rPr>
              <w:t>SAM2</w:t>
            </w:r>
          </w:p>
        </w:tc>
        <w:tc>
          <w:tcPr>
            <w:tcW w:type="dxa" w:w="2892"/>
            <w:vAlign w:val="center"/>
            <w:shd w:fill="D8E082"/>
          </w:tcPr>
          <w:p>
            <w:pPr>
              <w:jc w:val="center"/>
            </w:pPr>
            <w:r>
              <w:rPr>
                <w:rFonts w:ascii="DejaVu Sans" w:hAnsi="DejaVu Sans"/>
                <w:sz w:val="12"/>
              </w:rPr>
              <w:t>0.624</w:t>
            </w:r>
          </w:p>
        </w:tc>
        <w:tc>
          <w:tcPr>
            <w:tcW w:type="dxa" w:w="2892"/>
            <w:vAlign w:val="center"/>
            <w:shd w:fill="EFE683"/>
          </w:tcPr>
          <w:p>
            <w:pPr>
              <w:jc w:val="center"/>
            </w:pPr>
            <w:r>
              <w:rPr>
                <w:rFonts w:ascii="DejaVu Sans" w:hAnsi="DejaVu Sans"/>
                <w:sz w:val="12"/>
              </w:rPr>
              <w:t>0.550</w:t>
            </w:r>
          </w:p>
        </w:tc>
        <w:tc>
          <w:tcPr>
            <w:tcW w:type="dxa" w:w="2892"/>
            <w:vAlign w:val="center"/>
          </w:tcPr>
          <w:p>
            <w:pPr>
              <w:jc w:val="center"/>
            </w:pPr>
            <w:r>
              <w:rPr>
                <w:rFonts w:ascii="DejaVu Sans" w:hAnsi="DejaVu Sans"/>
                <w:sz w:val="12"/>
              </w:rPr>
              <w:t>+0.074</w:t>
            </w:r>
          </w:p>
        </w:tc>
      </w:tr>
      <w:tr>
        <w:tc>
          <w:tcPr>
            <w:tcW w:type="dxa" w:w="2892"/>
            <w:vAlign w:val="center"/>
          </w:tcPr>
          <w:p>
            <w:pPr>
              <w:jc w:val="center"/>
            </w:pPr>
            <w:r>
              <w:rPr>
                <w:rFonts w:ascii="DejaVu Sans" w:hAnsi="DejaVu Sans"/>
                <w:sz w:val="12"/>
              </w:rPr>
              <w:t>iSAID Small Vehicle</w:t>
            </w:r>
          </w:p>
        </w:tc>
        <w:tc>
          <w:tcPr>
            <w:tcW w:type="dxa" w:w="2892"/>
            <w:vAlign w:val="center"/>
          </w:tcPr>
          <w:p>
            <w:pPr>
              <w:jc w:val="center"/>
            </w:pPr>
            <w:r>
              <w:rPr>
                <w:rFonts w:ascii="DejaVu Sans" w:hAnsi="DejaVu Sans"/>
                <w:sz w:val="12"/>
              </w:rPr>
              <w:t>SAM3</w:t>
            </w:r>
          </w:p>
        </w:tc>
        <w:tc>
          <w:tcPr>
            <w:tcW w:type="dxa" w:w="2892"/>
            <w:vAlign w:val="center"/>
            <w:shd w:fill="D6DF82"/>
          </w:tcPr>
          <w:p>
            <w:pPr>
              <w:jc w:val="center"/>
            </w:pPr>
            <w:r>
              <w:rPr>
                <w:rFonts w:ascii="DejaVu Sans" w:hAnsi="DejaVu Sans"/>
                <w:sz w:val="12"/>
              </w:rPr>
              <w:t>0.633</w:t>
            </w:r>
          </w:p>
        </w:tc>
        <w:tc>
          <w:tcPr>
            <w:tcW w:type="dxa" w:w="2892"/>
            <w:vAlign w:val="center"/>
            <w:shd w:fill="EDE683"/>
          </w:tcPr>
          <w:p>
            <w:pPr>
              <w:jc w:val="center"/>
            </w:pPr>
            <w:r>
              <w:rPr>
                <w:rFonts w:ascii="DejaVu Sans" w:hAnsi="DejaVu Sans"/>
                <w:sz w:val="12"/>
              </w:rPr>
              <w:t>0.559</w:t>
            </w:r>
          </w:p>
        </w:tc>
        <w:tc>
          <w:tcPr>
            <w:tcW w:type="dxa" w:w="2892"/>
            <w:vAlign w:val="center"/>
          </w:tcPr>
          <w:p>
            <w:pPr>
              <w:jc w:val="center"/>
            </w:pPr>
            <w:r>
              <w:rPr>
                <w:rFonts w:ascii="DejaVu Sans" w:hAnsi="DejaVu Sans"/>
                <w:sz w:val="12"/>
              </w:rPr>
              <w:t>+0.075</w:t>
            </w:r>
          </w:p>
        </w:tc>
      </w:tr>
    </w:tbl>
    <w:p>
      <w:pPr>
        <w:pStyle w:val="Heading2"/>
      </w:pPr>
      <w:r>
        <w:t>iSAID: İnsan Etiketinden Kendi Etiketine Geçince Ne Değişiyor?</w:t>
      </w:r>
    </w:p>
    <w:p>
      <w:pPr>
        <w:spacing w:after="80"/>
      </w:pPr>
      <w:r>
        <w:rPr>
          <w:rFonts w:ascii="DejaVu Sans" w:hAnsi="DejaVu Sans"/>
          <w:sz w:val="16"/>
        </w:rPr>
        <w:t>Aynı tahmin sabit tutulur; yalnız puanın hesaplandığı referans maske değişir.</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2892"/>
            <w:shd w:fill="1F4E79"/>
          </w:tcPr>
          <w:p>
            <w:r>
              <w:rPr>
                <w:b/>
                <w:color w:val="FFFFFF"/>
                <w:sz w:val="13"/>
              </w:rPr>
              <w:t>Deney</w:t>
            </w:r>
          </w:p>
        </w:tc>
        <w:tc>
          <w:tcPr>
            <w:tcW w:type="dxa" w:w="2892"/>
            <w:shd w:fill="1F4E79"/>
          </w:tcPr>
          <w:p>
            <w:r>
              <w:rPr>
                <w:b/>
                <w:color w:val="FFFFFF"/>
                <w:sz w:val="13"/>
              </w:rPr>
              <w:t>Model</w:t>
            </w:r>
          </w:p>
        </w:tc>
        <w:tc>
          <w:tcPr>
            <w:tcW w:type="dxa" w:w="2892"/>
            <w:shd w:fill="1F4E79"/>
          </w:tcPr>
          <w:p>
            <w:r>
              <w:rPr>
                <w:b/>
                <w:color w:val="FFFFFF"/>
                <w:sz w:val="13"/>
              </w:rPr>
              <w:t>İnsan Etiketiyle IoU</w:t>
            </w:r>
          </w:p>
        </w:tc>
        <w:tc>
          <w:tcPr>
            <w:tcW w:type="dxa" w:w="2892"/>
            <w:shd w:fill="1F4E79"/>
          </w:tcPr>
          <w:p>
            <w:r>
              <w:rPr>
                <w:b/>
                <w:color w:val="FFFFFF"/>
                <w:sz w:val="13"/>
              </w:rPr>
              <w:t>Kendi Etiketiyle IoU</w:t>
            </w:r>
          </w:p>
        </w:tc>
        <w:tc>
          <w:tcPr>
            <w:tcW w:type="dxa" w:w="2892"/>
            <w:shd w:fill="1F4E79"/>
          </w:tcPr>
          <w:p>
            <w:r>
              <w:rPr>
                <w:b/>
                <w:color w:val="FFFFFF"/>
                <w:sz w:val="13"/>
              </w:rPr>
              <w:t>Puan Değişimi</w:t>
            </w:r>
          </w:p>
        </w:tc>
      </w:tr>
      <w:tr>
        <w:tc>
          <w:tcPr>
            <w:tcW w:type="dxa" w:w="2892"/>
            <w:vAlign w:val="center"/>
          </w:tcPr>
          <w:p>
            <w:pPr>
              <w:jc w:val="center"/>
            </w:pPr>
            <w:r>
              <w:rPr>
                <w:rFonts w:ascii="DejaVu Sans" w:hAnsi="DejaVu Sans"/>
                <w:sz w:val="12"/>
              </w:rPr>
              <w:t>iSAID Plane</w:t>
            </w:r>
          </w:p>
        </w:tc>
        <w:tc>
          <w:tcPr>
            <w:tcW w:type="dxa" w:w="2892"/>
            <w:vAlign w:val="center"/>
          </w:tcPr>
          <w:p>
            <w:pPr>
              <w:jc w:val="center"/>
            </w:pPr>
            <w:r>
              <w:rPr>
                <w:rFonts w:ascii="DejaVu Sans" w:hAnsi="DejaVu Sans"/>
                <w:sz w:val="12"/>
              </w:rPr>
              <w:t>SAM1</w:t>
            </w:r>
          </w:p>
        </w:tc>
        <w:tc>
          <w:tcPr>
            <w:tcW w:type="dxa" w:w="2892"/>
            <w:vAlign w:val="center"/>
            <w:shd w:fill="E1E282"/>
          </w:tcPr>
          <w:p>
            <w:pPr>
              <w:jc w:val="center"/>
            </w:pPr>
            <w:r>
              <w:rPr>
                <w:rFonts w:ascii="DejaVu Sans" w:hAnsi="DejaVu Sans"/>
                <w:sz w:val="12"/>
              </w:rPr>
              <w:t>0.597</w:t>
            </w:r>
          </w:p>
        </w:tc>
        <w:tc>
          <w:tcPr>
            <w:tcW w:type="dxa" w:w="2892"/>
            <w:vAlign w:val="center"/>
            <w:shd w:fill="8BC97D"/>
          </w:tcPr>
          <w:p>
            <w:pPr>
              <w:jc w:val="center"/>
            </w:pPr>
            <w:r>
              <w:rPr>
                <w:rFonts w:ascii="DejaVu Sans" w:hAnsi="DejaVu Sans"/>
                <w:sz w:val="12"/>
              </w:rPr>
              <w:t>0.873</w:t>
            </w:r>
          </w:p>
        </w:tc>
        <w:tc>
          <w:tcPr>
            <w:tcW w:type="dxa" w:w="2892"/>
            <w:vAlign w:val="center"/>
          </w:tcPr>
          <w:p>
            <w:pPr>
              <w:jc w:val="center"/>
            </w:pPr>
            <w:r>
              <w:rPr>
                <w:rFonts w:ascii="DejaVu Sans" w:hAnsi="DejaVu Sans"/>
                <w:sz w:val="12"/>
              </w:rPr>
              <w:t>+0.276</w:t>
            </w:r>
          </w:p>
        </w:tc>
      </w:tr>
      <w:tr>
        <w:tc>
          <w:tcPr>
            <w:tcW w:type="dxa" w:w="2892"/>
            <w:vAlign w:val="center"/>
          </w:tcPr>
          <w:p>
            <w:pPr>
              <w:jc w:val="center"/>
            </w:pPr>
            <w:r>
              <w:rPr>
                <w:rFonts w:ascii="DejaVu Sans" w:hAnsi="DejaVu Sans"/>
                <w:sz w:val="12"/>
              </w:rPr>
              <w:t>iSAID Plane</w:t>
            </w:r>
          </w:p>
        </w:tc>
        <w:tc>
          <w:tcPr>
            <w:tcW w:type="dxa" w:w="2892"/>
            <w:vAlign w:val="center"/>
          </w:tcPr>
          <w:p>
            <w:pPr>
              <w:jc w:val="center"/>
            </w:pPr>
            <w:r>
              <w:rPr>
                <w:rFonts w:ascii="DejaVu Sans" w:hAnsi="DejaVu Sans"/>
                <w:sz w:val="12"/>
              </w:rPr>
              <w:t>SAM2</w:t>
            </w:r>
          </w:p>
        </w:tc>
        <w:tc>
          <w:tcPr>
            <w:tcW w:type="dxa" w:w="2892"/>
            <w:vAlign w:val="center"/>
            <w:shd w:fill="E8E483"/>
          </w:tcPr>
          <w:p>
            <w:pPr>
              <w:jc w:val="center"/>
            </w:pPr>
            <w:r>
              <w:rPr>
                <w:rFonts w:ascii="DejaVu Sans" w:hAnsi="DejaVu Sans"/>
                <w:sz w:val="12"/>
              </w:rPr>
              <w:t>0.574</w:t>
            </w:r>
          </w:p>
        </w:tc>
        <w:tc>
          <w:tcPr>
            <w:tcW w:type="dxa" w:w="2892"/>
            <w:vAlign w:val="center"/>
            <w:shd w:fill="91CB7E"/>
          </w:tcPr>
          <w:p>
            <w:pPr>
              <w:jc w:val="center"/>
            </w:pPr>
            <w:r>
              <w:rPr>
                <w:rFonts w:ascii="DejaVu Sans" w:hAnsi="DejaVu Sans"/>
                <w:sz w:val="12"/>
              </w:rPr>
              <w:t>0.853</w:t>
            </w:r>
          </w:p>
        </w:tc>
        <w:tc>
          <w:tcPr>
            <w:tcW w:type="dxa" w:w="2892"/>
            <w:vAlign w:val="center"/>
          </w:tcPr>
          <w:p>
            <w:pPr>
              <w:jc w:val="center"/>
            </w:pPr>
            <w:r>
              <w:rPr>
                <w:rFonts w:ascii="DejaVu Sans" w:hAnsi="DejaVu Sans"/>
                <w:sz w:val="12"/>
              </w:rPr>
              <w:t>+0.279</w:t>
            </w:r>
          </w:p>
        </w:tc>
      </w:tr>
      <w:tr>
        <w:tc>
          <w:tcPr>
            <w:tcW w:type="dxa" w:w="2892"/>
            <w:vAlign w:val="center"/>
          </w:tcPr>
          <w:p>
            <w:pPr>
              <w:jc w:val="center"/>
            </w:pPr>
            <w:r>
              <w:rPr>
                <w:rFonts w:ascii="DejaVu Sans" w:hAnsi="DejaVu Sans"/>
                <w:sz w:val="12"/>
              </w:rPr>
              <w:t>iSAID Plane</w:t>
            </w:r>
          </w:p>
        </w:tc>
        <w:tc>
          <w:tcPr>
            <w:tcW w:type="dxa" w:w="2892"/>
            <w:vAlign w:val="center"/>
          </w:tcPr>
          <w:p>
            <w:pPr>
              <w:jc w:val="center"/>
            </w:pPr>
            <w:r>
              <w:rPr>
                <w:rFonts w:ascii="DejaVu Sans" w:hAnsi="DejaVu Sans"/>
                <w:sz w:val="12"/>
              </w:rPr>
              <w:t>SAM3</w:t>
            </w:r>
          </w:p>
        </w:tc>
        <w:tc>
          <w:tcPr>
            <w:tcW w:type="dxa" w:w="2892"/>
            <w:vAlign w:val="center"/>
            <w:shd w:fill="D4DF82"/>
          </w:tcPr>
          <w:p>
            <w:pPr>
              <w:jc w:val="center"/>
            </w:pPr>
            <w:r>
              <w:rPr>
                <w:rFonts w:ascii="DejaVu Sans" w:hAnsi="DejaVu Sans"/>
                <w:sz w:val="12"/>
              </w:rPr>
              <w:t>0.638</w:t>
            </w:r>
          </w:p>
        </w:tc>
        <w:tc>
          <w:tcPr>
            <w:tcW w:type="dxa" w:w="2892"/>
            <w:vAlign w:val="center"/>
            <w:shd w:fill="8ECA7D"/>
          </w:tcPr>
          <w:p>
            <w:pPr>
              <w:jc w:val="center"/>
            </w:pPr>
            <w:r>
              <w:rPr>
                <w:rFonts w:ascii="DejaVu Sans" w:hAnsi="DejaVu Sans"/>
                <w:sz w:val="12"/>
              </w:rPr>
              <w:t>0.863</w:t>
            </w:r>
          </w:p>
        </w:tc>
        <w:tc>
          <w:tcPr>
            <w:tcW w:type="dxa" w:w="2892"/>
            <w:vAlign w:val="center"/>
          </w:tcPr>
          <w:p>
            <w:pPr>
              <w:jc w:val="center"/>
            </w:pPr>
            <w:r>
              <w:rPr>
                <w:rFonts w:ascii="DejaVu Sans" w:hAnsi="DejaVu Sans"/>
                <w:sz w:val="12"/>
              </w:rPr>
              <w:t>+0.224</w:t>
            </w:r>
          </w:p>
        </w:tc>
      </w:tr>
      <w:tr>
        <w:tc>
          <w:tcPr>
            <w:tcW w:type="dxa" w:w="2892"/>
            <w:vAlign w:val="center"/>
          </w:tcPr>
          <w:p>
            <w:pPr>
              <w:jc w:val="center"/>
            </w:pPr>
            <w:r>
              <w:rPr>
                <w:rFonts w:ascii="DejaVu Sans" w:hAnsi="DejaVu Sans"/>
                <w:sz w:val="12"/>
              </w:rPr>
              <w:t>iSAID Small Vehicle</w:t>
            </w:r>
          </w:p>
        </w:tc>
        <w:tc>
          <w:tcPr>
            <w:tcW w:type="dxa" w:w="2892"/>
            <w:vAlign w:val="center"/>
          </w:tcPr>
          <w:p>
            <w:pPr>
              <w:jc w:val="center"/>
            </w:pPr>
            <w:r>
              <w:rPr>
                <w:rFonts w:ascii="DejaVu Sans" w:hAnsi="DejaVu Sans"/>
                <w:sz w:val="12"/>
              </w:rPr>
              <w:t>SAM1</w:t>
            </w:r>
          </w:p>
        </w:tc>
        <w:tc>
          <w:tcPr>
            <w:tcW w:type="dxa" w:w="2892"/>
            <w:vAlign w:val="center"/>
            <w:shd w:fill="FFE583"/>
          </w:tcPr>
          <w:p>
            <w:pPr>
              <w:jc w:val="center"/>
            </w:pPr>
            <w:r>
              <w:rPr>
                <w:rFonts w:ascii="DejaVu Sans" w:hAnsi="DejaVu Sans"/>
                <w:sz w:val="12"/>
              </w:rPr>
              <w:t>0.478</w:t>
            </w:r>
          </w:p>
        </w:tc>
        <w:tc>
          <w:tcPr>
            <w:tcW w:type="dxa" w:w="2892"/>
            <w:vAlign w:val="center"/>
            <w:shd w:fill="CFDD81"/>
          </w:tcPr>
          <w:p>
            <w:pPr>
              <w:jc w:val="center"/>
            </w:pPr>
            <w:r>
              <w:rPr>
                <w:rFonts w:ascii="DejaVu Sans" w:hAnsi="DejaVu Sans"/>
                <w:sz w:val="12"/>
              </w:rPr>
              <w:t>0.654</w:t>
            </w:r>
          </w:p>
        </w:tc>
        <w:tc>
          <w:tcPr>
            <w:tcW w:type="dxa" w:w="2892"/>
            <w:vAlign w:val="center"/>
          </w:tcPr>
          <w:p>
            <w:pPr>
              <w:jc w:val="center"/>
            </w:pPr>
            <w:r>
              <w:rPr>
                <w:rFonts w:ascii="DejaVu Sans" w:hAnsi="DejaVu Sans"/>
                <w:sz w:val="12"/>
              </w:rPr>
              <w:t>+0.176</w:t>
            </w:r>
          </w:p>
        </w:tc>
      </w:tr>
      <w:tr>
        <w:tc>
          <w:tcPr>
            <w:tcW w:type="dxa" w:w="2892"/>
            <w:vAlign w:val="center"/>
          </w:tcPr>
          <w:p>
            <w:pPr>
              <w:jc w:val="center"/>
            </w:pPr>
            <w:r>
              <w:rPr>
                <w:rFonts w:ascii="DejaVu Sans" w:hAnsi="DejaVu Sans"/>
                <w:sz w:val="12"/>
              </w:rPr>
              <w:t>iSAID Small Vehicle</w:t>
            </w:r>
          </w:p>
        </w:tc>
        <w:tc>
          <w:tcPr>
            <w:tcW w:type="dxa" w:w="2892"/>
            <w:vAlign w:val="center"/>
          </w:tcPr>
          <w:p>
            <w:pPr>
              <w:jc w:val="center"/>
            </w:pPr>
            <w:r>
              <w:rPr>
                <w:rFonts w:ascii="DejaVu Sans" w:hAnsi="DejaVu Sans"/>
                <w:sz w:val="12"/>
              </w:rPr>
              <w:t>SAM2</w:t>
            </w:r>
          </w:p>
        </w:tc>
        <w:tc>
          <w:tcPr>
            <w:tcW w:type="dxa" w:w="2892"/>
            <w:vAlign w:val="center"/>
            <w:shd w:fill="FEE182"/>
          </w:tcPr>
          <w:p>
            <w:pPr>
              <w:jc w:val="center"/>
            </w:pPr>
            <w:r>
              <w:rPr>
                <w:rFonts w:ascii="DejaVu Sans" w:hAnsi="DejaVu Sans"/>
                <w:sz w:val="12"/>
              </w:rPr>
              <w:t>0.461</w:t>
            </w:r>
          </w:p>
        </w:tc>
        <w:tc>
          <w:tcPr>
            <w:tcW w:type="dxa" w:w="2892"/>
            <w:vAlign w:val="center"/>
            <w:shd w:fill="D8E082"/>
          </w:tcPr>
          <w:p>
            <w:pPr>
              <w:jc w:val="center"/>
            </w:pPr>
            <w:r>
              <w:rPr>
                <w:rFonts w:ascii="DejaVu Sans" w:hAnsi="DejaVu Sans"/>
                <w:sz w:val="12"/>
              </w:rPr>
              <w:t>0.624</w:t>
            </w:r>
          </w:p>
        </w:tc>
        <w:tc>
          <w:tcPr>
            <w:tcW w:type="dxa" w:w="2892"/>
            <w:vAlign w:val="center"/>
          </w:tcPr>
          <w:p>
            <w:pPr>
              <w:jc w:val="center"/>
            </w:pPr>
            <w:r>
              <w:rPr>
                <w:rFonts w:ascii="DejaVu Sans" w:hAnsi="DejaVu Sans"/>
                <w:sz w:val="12"/>
              </w:rPr>
              <w:t>+0.163</w:t>
            </w:r>
          </w:p>
        </w:tc>
      </w:tr>
      <w:tr>
        <w:tc>
          <w:tcPr>
            <w:tcW w:type="dxa" w:w="2892"/>
            <w:vAlign w:val="center"/>
          </w:tcPr>
          <w:p>
            <w:pPr>
              <w:jc w:val="center"/>
            </w:pPr>
            <w:r>
              <w:rPr>
                <w:rFonts w:ascii="DejaVu Sans" w:hAnsi="DejaVu Sans"/>
                <w:sz w:val="12"/>
              </w:rPr>
              <w:t>iSAID Small Vehicle</w:t>
            </w:r>
          </w:p>
        </w:tc>
        <w:tc>
          <w:tcPr>
            <w:tcW w:type="dxa" w:w="2892"/>
            <w:vAlign w:val="center"/>
          </w:tcPr>
          <w:p>
            <w:pPr>
              <w:jc w:val="center"/>
            </w:pPr>
            <w:r>
              <w:rPr>
                <w:rFonts w:ascii="DejaVu Sans" w:hAnsi="DejaVu Sans"/>
                <w:sz w:val="12"/>
              </w:rPr>
              <w:t>SAM3</w:t>
            </w:r>
          </w:p>
        </w:tc>
        <w:tc>
          <w:tcPr>
            <w:tcW w:type="dxa" w:w="2892"/>
            <w:vAlign w:val="center"/>
            <w:shd w:fill="FFE984"/>
          </w:tcPr>
          <w:p>
            <w:pPr>
              <w:jc w:val="center"/>
            </w:pPr>
            <w:r>
              <w:rPr>
                <w:rFonts w:ascii="DejaVu Sans" w:hAnsi="DejaVu Sans"/>
                <w:sz w:val="12"/>
              </w:rPr>
              <w:t>0.491</w:t>
            </w:r>
          </w:p>
        </w:tc>
        <w:tc>
          <w:tcPr>
            <w:tcW w:type="dxa" w:w="2892"/>
            <w:vAlign w:val="center"/>
            <w:shd w:fill="D6DF82"/>
          </w:tcPr>
          <w:p>
            <w:pPr>
              <w:jc w:val="center"/>
            </w:pPr>
            <w:r>
              <w:rPr>
                <w:rFonts w:ascii="DejaVu Sans" w:hAnsi="DejaVu Sans"/>
                <w:sz w:val="12"/>
              </w:rPr>
              <w:t>0.633</w:t>
            </w:r>
          </w:p>
        </w:tc>
        <w:tc>
          <w:tcPr>
            <w:tcW w:type="dxa" w:w="2892"/>
            <w:vAlign w:val="center"/>
          </w:tcPr>
          <w:p>
            <w:pPr>
              <w:jc w:val="center"/>
            </w:pPr>
            <w:r>
              <w:rPr>
                <w:rFonts w:ascii="DejaVu Sans" w:hAnsi="DejaVu Sans"/>
                <w:sz w:val="12"/>
              </w:rPr>
              <w:t>+0.142</w:t>
            </w:r>
          </w:p>
        </w:tc>
      </w:tr>
    </w:tbl>
    <w:p>
      <w:pPr>
        <w:pStyle w:val="Heading2"/>
      </w:pPr>
      <w:r>
        <w:t>SAMRS: Model Kendi Etiketiyle Ne Kadar Ek Puan Alıyor?</w:t>
      </w:r>
    </w:p>
    <w:p>
      <w:pPr>
        <w:spacing w:after="80"/>
      </w:pPr>
      <w:r>
        <w:rPr>
          <w:rFonts w:ascii="DejaVu Sans" w:hAnsi="DejaVu Sans"/>
          <w:sz w:val="16"/>
        </w:rPr>
        <w:t>Ek IoU = kendi etiketindeki IoU − diğer iki SAM etiketindeki ortalama IoU.</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2892"/>
            <w:shd w:fill="1F4E79"/>
          </w:tcPr>
          <w:p>
            <w:r>
              <w:rPr>
                <w:b/>
                <w:color w:val="FFFFFF"/>
                <w:sz w:val="13"/>
              </w:rPr>
              <w:t>Deney</w:t>
            </w:r>
          </w:p>
        </w:tc>
        <w:tc>
          <w:tcPr>
            <w:tcW w:type="dxa" w:w="2892"/>
            <w:shd w:fill="1F4E79"/>
          </w:tcPr>
          <w:p>
            <w:r>
              <w:rPr>
                <w:b/>
                <w:color w:val="FFFFFF"/>
                <w:sz w:val="13"/>
              </w:rPr>
              <w:t>Model</w:t>
            </w:r>
          </w:p>
        </w:tc>
        <w:tc>
          <w:tcPr>
            <w:tcW w:type="dxa" w:w="2892"/>
            <w:shd w:fill="1F4E79"/>
          </w:tcPr>
          <w:p>
            <w:r>
              <w:rPr>
                <w:b/>
                <w:color w:val="FFFFFF"/>
                <w:sz w:val="13"/>
              </w:rPr>
              <w:t>Kendi Etiketiyle IoU</w:t>
            </w:r>
          </w:p>
        </w:tc>
        <w:tc>
          <w:tcPr>
            <w:tcW w:type="dxa" w:w="2892"/>
            <w:shd w:fill="1F4E79"/>
          </w:tcPr>
          <w:p>
            <w:r>
              <w:rPr>
                <w:b/>
                <w:color w:val="FFFFFF"/>
                <w:sz w:val="13"/>
              </w:rPr>
              <w:t>Diğer SAM Etiketleriyle Ortalama IoU</w:t>
            </w:r>
          </w:p>
        </w:tc>
        <w:tc>
          <w:tcPr>
            <w:tcW w:type="dxa" w:w="2892"/>
            <w:shd w:fill="1F4E79"/>
          </w:tcPr>
          <w:p>
            <w:r>
              <w:rPr>
                <w:b/>
                <w:color w:val="FFFFFF"/>
                <w:sz w:val="13"/>
              </w:rPr>
              <w:t>Ek IoU</w:t>
            </w:r>
          </w:p>
        </w:tc>
      </w:tr>
      <w:tr>
        <w:tc>
          <w:tcPr>
            <w:tcW w:type="dxa" w:w="2892"/>
            <w:vAlign w:val="center"/>
          </w:tcPr>
          <w:p>
            <w:pPr>
              <w:jc w:val="center"/>
            </w:pPr>
            <w:r>
              <w:rPr>
                <w:rFonts w:ascii="DejaVu Sans" w:hAnsi="DejaVu Sans"/>
                <w:sz w:val="12"/>
              </w:rPr>
              <w:t>SAMRS SOTA Plane</w:t>
            </w:r>
          </w:p>
        </w:tc>
        <w:tc>
          <w:tcPr>
            <w:tcW w:type="dxa" w:w="2892"/>
            <w:vAlign w:val="center"/>
          </w:tcPr>
          <w:p>
            <w:pPr>
              <w:jc w:val="center"/>
            </w:pPr>
            <w:r>
              <w:rPr>
                <w:rFonts w:ascii="DejaVu Sans" w:hAnsi="DejaVu Sans"/>
                <w:sz w:val="12"/>
              </w:rPr>
              <w:t>SAM1</w:t>
            </w:r>
          </w:p>
        </w:tc>
        <w:tc>
          <w:tcPr>
            <w:tcW w:type="dxa" w:w="2892"/>
            <w:vAlign w:val="center"/>
            <w:shd w:fill="9CCE7E"/>
          </w:tcPr>
          <w:p>
            <w:pPr>
              <w:jc w:val="center"/>
            </w:pPr>
            <w:r>
              <w:rPr>
                <w:rFonts w:ascii="DejaVu Sans" w:hAnsi="DejaVu Sans"/>
                <w:sz w:val="12"/>
              </w:rPr>
              <w:t>0.818</w:t>
            </w:r>
          </w:p>
        </w:tc>
        <w:tc>
          <w:tcPr>
            <w:tcW w:type="dxa" w:w="2892"/>
            <w:vAlign w:val="center"/>
            <w:shd w:fill="C5DA81"/>
          </w:tcPr>
          <w:p>
            <w:pPr>
              <w:jc w:val="center"/>
            </w:pPr>
            <w:r>
              <w:rPr>
                <w:rFonts w:ascii="DejaVu Sans" w:hAnsi="DejaVu Sans"/>
                <w:sz w:val="12"/>
              </w:rPr>
              <w:t>0.685</w:t>
            </w:r>
          </w:p>
        </w:tc>
        <w:tc>
          <w:tcPr>
            <w:tcW w:type="dxa" w:w="2892"/>
            <w:vAlign w:val="center"/>
          </w:tcPr>
          <w:p>
            <w:pPr>
              <w:jc w:val="center"/>
            </w:pPr>
            <w:r>
              <w:rPr>
                <w:rFonts w:ascii="DejaVu Sans" w:hAnsi="DejaVu Sans"/>
                <w:sz w:val="12"/>
              </w:rPr>
              <w:t>+0.133</w:t>
            </w:r>
          </w:p>
        </w:tc>
      </w:tr>
      <w:tr>
        <w:tc>
          <w:tcPr>
            <w:tcW w:type="dxa" w:w="2892"/>
            <w:vAlign w:val="center"/>
          </w:tcPr>
          <w:p>
            <w:pPr>
              <w:jc w:val="center"/>
            </w:pPr>
            <w:r>
              <w:rPr>
                <w:rFonts w:ascii="DejaVu Sans" w:hAnsi="DejaVu Sans"/>
                <w:sz w:val="12"/>
              </w:rPr>
              <w:t>SAMRS SOTA Plane</w:t>
            </w:r>
          </w:p>
        </w:tc>
        <w:tc>
          <w:tcPr>
            <w:tcW w:type="dxa" w:w="2892"/>
            <w:vAlign w:val="center"/>
          </w:tcPr>
          <w:p>
            <w:pPr>
              <w:jc w:val="center"/>
            </w:pPr>
            <w:r>
              <w:rPr>
                <w:rFonts w:ascii="DejaVu Sans" w:hAnsi="DejaVu Sans"/>
                <w:sz w:val="12"/>
              </w:rPr>
              <w:t>SAM2</w:t>
            </w:r>
          </w:p>
        </w:tc>
        <w:tc>
          <w:tcPr>
            <w:tcW w:type="dxa" w:w="2892"/>
            <w:vAlign w:val="center"/>
            <w:shd w:fill="A6D17F"/>
          </w:tcPr>
          <w:p>
            <w:pPr>
              <w:jc w:val="center"/>
            </w:pPr>
            <w:r>
              <w:rPr>
                <w:rFonts w:ascii="DejaVu Sans" w:hAnsi="DejaVu Sans"/>
                <w:sz w:val="12"/>
              </w:rPr>
              <w:t>0.785</w:t>
            </w:r>
          </w:p>
        </w:tc>
        <w:tc>
          <w:tcPr>
            <w:tcW w:type="dxa" w:w="2892"/>
            <w:vAlign w:val="center"/>
            <w:shd w:fill="CCDC81"/>
          </w:tcPr>
          <w:p>
            <w:pPr>
              <w:jc w:val="center"/>
            </w:pPr>
            <w:r>
              <w:rPr>
                <w:rFonts w:ascii="DejaVu Sans" w:hAnsi="DejaVu Sans"/>
                <w:sz w:val="12"/>
              </w:rPr>
              <w:t>0.663</w:t>
            </w:r>
          </w:p>
        </w:tc>
        <w:tc>
          <w:tcPr>
            <w:tcW w:type="dxa" w:w="2892"/>
            <w:vAlign w:val="center"/>
          </w:tcPr>
          <w:p>
            <w:pPr>
              <w:jc w:val="center"/>
            </w:pPr>
            <w:r>
              <w:rPr>
                <w:rFonts w:ascii="DejaVu Sans" w:hAnsi="DejaVu Sans"/>
                <w:sz w:val="12"/>
              </w:rPr>
              <w:t>+0.122</w:t>
            </w:r>
          </w:p>
        </w:tc>
      </w:tr>
      <w:tr>
        <w:tc>
          <w:tcPr>
            <w:tcW w:type="dxa" w:w="2892"/>
            <w:vAlign w:val="center"/>
          </w:tcPr>
          <w:p>
            <w:pPr>
              <w:jc w:val="center"/>
            </w:pPr>
            <w:r>
              <w:rPr>
                <w:rFonts w:ascii="DejaVu Sans" w:hAnsi="DejaVu Sans"/>
                <w:sz w:val="12"/>
              </w:rPr>
              <w:t>SAMRS SOTA Plane</w:t>
            </w:r>
          </w:p>
        </w:tc>
        <w:tc>
          <w:tcPr>
            <w:tcW w:type="dxa" w:w="2892"/>
            <w:vAlign w:val="center"/>
          </w:tcPr>
          <w:p>
            <w:pPr>
              <w:jc w:val="center"/>
            </w:pPr>
            <w:r>
              <w:rPr>
                <w:rFonts w:ascii="DejaVu Sans" w:hAnsi="DejaVu Sans"/>
                <w:sz w:val="12"/>
              </w:rPr>
              <w:t>SAM3</w:t>
            </w:r>
          </w:p>
        </w:tc>
        <w:tc>
          <w:tcPr>
            <w:tcW w:type="dxa" w:w="2892"/>
            <w:vAlign w:val="center"/>
            <w:shd w:fill="A2D07F"/>
          </w:tcPr>
          <w:p>
            <w:pPr>
              <w:jc w:val="center"/>
            </w:pPr>
            <w:r>
              <w:rPr>
                <w:rFonts w:ascii="DejaVu Sans" w:hAnsi="DejaVu Sans"/>
                <w:sz w:val="12"/>
              </w:rPr>
              <w:t>0.799</w:t>
            </w:r>
          </w:p>
        </w:tc>
        <w:tc>
          <w:tcPr>
            <w:tcW w:type="dxa" w:w="2892"/>
            <w:vAlign w:val="center"/>
            <w:shd w:fill="CBDC81"/>
          </w:tcPr>
          <w:p>
            <w:pPr>
              <w:jc w:val="center"/>
            </w:pPr>
            <w:r>
              <w:rPr>
                <w:rFonts w:ascii="DejaVu Sans" w:hAnsi="DejaVu Sans"/>
                <w:sz w:val="12"/>
              </w:rPr>
              <w:t>0.667</w:t>
            </w:r>
          </w:p>
        </w:tc>
        <w:tc>
          <w:tcPr>
            <w:tcW w:type="dxa" w:w="2892"/>
            <w:vAlign w:val="center"/>
          </w:tcPr>
          <w:p>
            <w:pPr>
              <w:jc w:val="center"/>
            </w:pPr>
            <w:r>
              <w:rPr>
                <w:rFonts w:ascii="DejaVu Sans" w:hAnsi="DejaVu Sans"/>
                <w:sz w:val="12"/>
              </w:rPr>
              <w:t>+0.132</w:t>
            </w:r>
          </w:p>
        </w:tc>
      </w:tr>
      <w:tr>
        <w:tc>
          <w:tcPr>
            <w:tcW w:type="dxa" w:w="2892"/>
            <w:vAlign w:val="center"/>
          </w:tcPr>
          <w:p>
            <w:pPr>
              <w:jc w:val="center"/>
            </w:pPr>
            <w:r>
              <w:rPr>
                <w:rFonts w:ascii="DejaVu Sans" w:hAnsi="DejaVu Sans"/>
                <w:sz w:val="12"/>
              </w:rPr>
              <w:t>SAMRS SOTA Small Vehicle</w:t>
            </w:r>
          </w:p>
        </w:tc>
        <w:tc>
          <w:tcPr>
            <w:tcW w:type="dxa" w:w="2892"/>
            <w:vAlign w:val="center"/>
          </w:tcPr>
          <w:p>
            <w:pPr>
              <w:jc w:val="center"/>
            </w:pPr>
            <w:r>
              <w:rPr>
                <w:rFonts w:ascii="DejaVu Sans" w:hAnsi="DejaVu Sans"/>
                <w:sz w:val="12"/>
              </w:rPr>
              <w:t>SAM1</w:t>
            </w:r>
          </w:p>
        </w:tc>
        <w:tc>
          <w:tcPr>
            <w:tcW w:type="dxa" w:w="2892"/>
            <w:vAlign w:val="center"/>
            <w:shd w:fill="A7D27F"/>
          </w:tcPr>
          <w:p>
            <w:pPr>
              <w:jc w:val="center"/>
            </w:pPr>
            <w:r>
              <w:rPr>
                <w:rFonts w:ascii="DejaVu Sans" w:hAnsi="DejaVu Sans"/>
                <w:sz w:val="12"/>
              </w:rPr>
              <w:t>0.782</w:t>
            </w:r>
          </w:p>
        </w:tc>
        <w:tc>
          <w:tcPr>
            <w:tcW w:type="dxa" w:w="2892"/>
            <w:vAlign w:val="center"/>
            <w:shd w:fill="C0D980"/>
          </w:tcPr>
          <w:p>
            <w:pPr>
              <w:jc w:val="center"/>
            </w:pPr>
            <w:r>
              <w:rPr>
                <w:rFonts w:ascii="DejaVu Sans" w:hAnsi="DejaVu Sans"/>
                <w:sz w:val="12"/>
              </w:rPr>
              <w:t>0.701</w:t>
            </w:r>
          </w:p>
        </w:tc>
        <w:tc>
          <w:tcPr>
            <w:tcW w:type="dxa" w:w="2892"/>
            <w:vAlign w:val="center"/>
          </w:tcPr>
          <w:p>
            <w:pPr>
              <w:jc w:val="center"/>
            </w:pPr>
            <w:r>
              <w:rPr>
                <w:rFonts w:ascii="DejaVu Sans" w:hAnsi="DejaVu Sans"/>
                <w:sz w:val="12"/>
              </w:rPr>
              <w:t>+0.081</w:t>
            </w:r>
          </w:p>
        </w:tc>
      </w:tr>
      <w:tr>
        <w:tc>
          <w:tcPr>
            <w:tcW w:type="dxa" w:w="2892"/>
            <w:vAlign w:val="center"/>
          </w:tcPr>
          <w:p>
            <w:pPr>
              <w:jc w:val="center"/>
            </w:pPr>
            <w:r>
              <w:rPr>
                <w:rFonts w:ascii="DejaVu Sans" w:hAnsi="DejaVu Sans"/>
                <w:sz w:val="12"/>
              </w:rPr>
              <w:t>SAMRS SOTA Small Vehicle</w:t>
            </w:r>
          </w:p>
        </w:tc>
        <w:tc>
          <w:tcPr>
            <w:tcW w:type="dxa" w:w="2892"/>
            <w:vAlign w:val="center"/>
          </w:tcPr>
          <w:p>
            <w:pPr>
              <w:jc w:val="center"/>
            </w:pPr>
            <w:r>
              <w:rPr>
                <w:rFonts w:ascii="DejaVu Sans" w:hAnsi="DejaVu Sans"/>
                <w:sz w:val="12"/>
              </w:rPr>
              <w:t>SAM2</w:t>
            </w:r>
          </w:p>
        </w:tc>
        <w:tc>
          <w:tcPr>
            <w:tcW w:type="dxa" w:w="2892"/>
            <w:vAlign w:val="center"/>
            <w:shd w:fill="B1D580"/>
          </w:tcPr>
          <w:p>
            <w:pPr>
              <w:jc w:val="center"/>
            </w:pPr>
            <w:r>
              <w:rPr>
                <w:rFonts w:ascii="DejaVu Sans" w:hAnsi="DejaVu Sans"/>
                <w:sz w:val="12"/>
              </w:rPr>
              <w:t>0.749</w:t>
            </w:r>
          </w:p>
        </w:tc>
        <w:tc>
          <w:tcPr>
            <w:tcW w:type="dxa" w:w="2892"/>
            <w:vAlign w:val="center"/>
            <w:shd w:fill="BFD880"/>
          </w:tcPr>
          <w:p>
            <w:pPr>
              <w:jc w:val="center"/>
            </w:pPr>
            <w:r>
              <w:rPr>
                <w:rFonts w:ascii="DejaVu Sans" w:hAnsi="DejaVu Sans"/>
                <w:sz w:val="12"/>
              </w:rPr>
              <w:t>0.706</w:t>
            </w:r>
          </w:p>
        </w:tc>
        <w:tc>
          <w:tcPr>
            <w:tcW w:type="dxa" w:w="2892"/>
            <w:vAlign w:val="center"/>
          </w:tcPr>
          <w:p>
            <w:pPr>
              <w:jc w:val="center"/>
            </w:pPr>
            <w:r>
              <w:rPr>
                <w:rFonts w:ascii="DejaVu Sans" w:hAnsi="DejaVu Sans"/>
                <w:sz w:val="12"/>
              </w:rPr>
              <w:t>+0.043</w:t>
            </w:r>
          </w:p>
        </w:tc>
      </w:tr>
      <w:tr>
        <w:tc>
          <w:tcPr>
            <w:tcW w:type="dxa" w:w="2892"/>
            <w:vAlign w:val="center"/>
          </w:tcPr>
          <w:p>
            <w:pPr>
              <w:jc w:val="center"/>
            </w:pPr>
            <w:r>
              <w:rPr>
                <w:rFonts w:ascii="DejaVu Sans" w:hAnsi="DejaVu Sans"/>
                <w:sz w:val="12"/>
              </w:rPr>
              <w:t>SAMRS SOTA Small Vehicle</w:t>
            </w:r>
          </w:p>
        </w:tc>
        <w:tc>
          <w:tcPr>
            <w:tcW w:type="dxa" w:w="2892"/>
            <w:vAlign w:val="center"/>
          </w:tcPr>
          <w:p>
            <w:pPr>
              <w:jc w:val="center"/>
            </w:pPr>
            <w:r>
              <w:rPr>
                <w:rFonts w:ascii="DejaVu Sans" w:hAnsi="DejaVu Sans"/>
                <w:sz w:val="12"/>
              </w:rPr>
              <w:t>SAM3</w:t>
            </w:r>
          </w:p>
        </w:tc>
        <w:tc>
          <w:tcPr>
            <w:tcW w:type="dxa" w:w="2892"/>
            <w:vAlign w:val="center"/>
            <w:shd w:fill="AED47F"/>
          </w:tcPr>
          <w:p>
            <w:pPr>
              <w:jc w:val="center"/>
            </w:pPr>
            <w:r>
              <w:rPr>
                <w:rFonts w:ascii="DejaVu Sans" w:hAnsi="DejaVu Sans"/>
                <w:sz w:val="12"/>
              </w:rPr>
              <w:t>0.760</w:t>
            </w:r>
          </w:p>
        </w:tc>
        <w:tc>
          <w:tcPr>
            <w:tcW w:type="dxa" w:w="2892"/>
            <w:vAlign w:val="center"/>
            <w:shd w:fill="C1D980"/>
          </w:tcPr>
          <w:p>
            <w:pPr>
              <w:jc w:val="center"/>
            </w:pPr>
            <w:r>
              <w:rPr>
                <w:rFonts w:ascii="DejaVu Sans" w:hAnsi="DejaVu Sans"/>
                <w:sz w:val="12"/>
              </w:rPr>
              <w:t>0.700</w:t>
            </w:r>
          </w:p>
        </w:tc>
        <w:tc>
          <w:tcPr>
            <w:tcW w:type="dxa" w:w="2892"/>
            <w:vAlign w:val="center"/>
          </w:tcPr>
          <w:p>
            <w:pPr>
              <w:jc w:val="center"/>
            </w:pPr>
            <w:r>
              <w:rPr>
                <w:rFonts w:ascii="DejaVu Sans" w:hAnsi="DejaVu Sans"/>
                <w:sz w:val="12"/>
              </w:rPr>
              <w:t>+0.060</w:t>
            </w:r>
          </w:p>
        </w:tc>
      </w:tr>
    </w:tbl>
    <w:p>
      <w:pPr>
        <w:pStyle w:val="Heading2"/>
      </w:pPr>
      <w:r>
        <w:t>SAMRS Yayımlanmış Referans Yakınlığı</w:t>
      </w:r>
    </w:p>
    <w:tbl>
      <w:tblPr>
        <w:tblStyle w:val="TableGrid"/>
        <w:tblW w:type="auto" w:w="0"/>
        <w:jc w:val="center"/>
        <w:tblLook w:firstColumn="1" w:firstRow="1" w:lastColumn="0" w:lastRow="0" w:noHBand="0" w:noVBand="1" w:val="04A0"/>
      </w:tblPr>
      <w:tblGrid>
        <w:gridCol w:w="3614"/>
        <w:gridCol w:w="3614"/>
        <w:gridCol w:w="3614"/>
        <w:gridCol w:w="3614"/>
      </w:tblGrid>
      <w:tr>
        <w:tc>
          <w:tcPr>
            <w:tcW w:type="dxa" w:w="3614"/>
            <w:shd w:fill="1F4E79"/>
          </w:tcPr>
          <w:p>
            <w:r>
              <w:rPr>
                <w:b/>
                <w:color w:val="FFFFFF"/>
                <w:sz w:val="13"/>
              </w:rPr>
              <w:t>Deney</w:t>
            </w:r>
          </w:p>
        </w:tc>
        <w:tc>
          <w:tcPr>
            <w:tcW w:type="dxa" w:w="3614"/>
            <w:shd w:fill="1F4E79"/>
          </w:tcPr>
          <w:p>
            <w:r>
              <w:rPr>
                <w:b/>
                <w:color w:val="FFFFFF"/>
                <w:sz w:val="13"/>
              </w:rPr>
              <w:t>Referans Çifti</w:t>
            </w:r>
          </w:p>
        </w:tc>
        <w:tc>
          <w:tcPr>
            <w:tcW w:type="dxa" w:w="3614"/>
            <w:shd w:fill="1F4E79"/>
          </w:tcPr>
          <w:p>
            <w:r>
              <w:rPr>
                <w:b/>
                <w:color w:val="FFFFFF"/>
                <w:sz w:val="13"/>
              </w:rPr>
              <w:t>Referans Anlaşması</w:t>
            </w:r>
          </w:p>
        </w:tc>
        <w:tc>
          <w:tcPr>
            <w:tcW w:type="dxa" w:w="3614"/>
            <w:shd w:fill="1F4E79"/>
          </w:tcPr>
          <w:p>
            <w:r>
              <w:rPr>
                <w:b/>
                <w:color w:val="FFFFFF"/>
                <w:sz w:val="13"/>
              </w:rPr>
              <w:t>Nesne Sayısı</w:t>
            </w:r>
          </w:p>
        </w:tc>
      </w:tr>
      <w:tr>
        <w:tc>
          <w:tcPr>
            <w:tcW w:type="dxa" w:w="3614"/>
            <w:vAlign w:val="center"/>
          </w:tcPr>
          <w:p>
            <w:pPr>
              <w:jc w:val="center"/>
            </w:pPr>
            <w:r>
              <w:rPr>
                <w:rFonts w:ascii="DejaVu Sans" w:hAnsi="DejaVu Sans"/>
                <w:sz w:val="12"/>
              </w:rPr>
              <w:t>SAMRS SOTA Plane</w:t>
            </w:r>
          </w:p>
        </w:tc>
        <w:tc>
          <w:tcPr>
            <w:tcW w:type="dxa" w:w="3614"/>
            <w:vAlign w:val="center"/>
          </w:tcPr>
          <w:p>
            <w:pPr>
              <w:jc w:val="center"/>
            </w:pPr>
            <w:r>
              <w:rPr>
                <w:rFonts w:ascii="DejaVu Sans" w:hAnsi="DejaVu Sans"/>
                <w:sz w:val="12"/>
              </w:rPr>
              <w:t>Yayımlanmış SAMRS ↔ yeniden SAM1</w:t>
            </w:r>
          </w:p>
        </w:tc>
        <w:tc>
          <w:tcPr>
            <w:tcW w:type="dxa" w:w="3614"/>
            <w:vAlign w:val="center"/>
            <w:shd w:fill="66BF7B"/>
          </w:tcPr>
          <w:p>
            <w:pPr>
              <w:jc w:val="center"/>
            </w:pPr>
            <w:r>
              <w:rPr>
                <w:rFonts w:ascii="DejaVu Sans" w:hAnsi="DejaVu Sans"/>
                <w:sz w:val="12"/>
              </w:rPr>
              <w:t>0.991</w:t>
            </w:r>
          </w:p>
        </w:tc>
        <w:tc>
          <w:tcPr>
            <w:tcW w:type="dxa" w:w="3614"/>
            <w:vAlign w:val="center"/>
          </w:tcPr>
          <w:p>
            <w:pPr>
              <w:jc w:val="center"/>
            </w:pPr>
            <w:r>
              <w:rPr>
                <w:rFonts w:ascii="DejaVu Sans" w:hAnsi="DejaVu Sans"/>
                <w:sz w:val="12"/>
              </w:rPr>
              <w:t>3713</w:t>
            </w:r>
          </w:p>
        </w:tc>
      </w:tr>
      <w:tr>
        <w:tc>
          <w:tcPr>
            <w:tcW w:type="dxa" w:w="3614"/>
            <w:vAlign w:val="center"/>
          </w:tcPr>
          <w:p>
            <w:pPr>
              <w:jc w:val="center"/>
            </w:pPr>
            <w:r>
              <w:rPr>
                <w:rFonts w:ascii="DejaVu Sans" w:hAnsi="DejaVu Sans"/>
                <w:sz w:val="12"/>
              </w:rPr>
              <w:t>SAMRS SOTA Small Vehicle</w:t>
            </w:r>
          </w:p>
        </w:tc>
        <w:tc>
          <w:tcPr>
            <w:tcW w:type="dxa" w:w="3614"/>
            <w:vAlign w:val="center"/>
          </w:tcPr>
          <w:p>
            <w:pPr>
              <w:jc w:val="center"/>
            </w:pPr>
            <w:r>
              <w:rPr>
                <w:rFonts w:ascii="DejaVu Sans" w:hAnsi="DejaVu Sans"/>
                <w:sz w:val="12"/>
              </w:rPr>
              <w:t>Yayımlanmış SAMRS ↔ yeniden SAM1</w:t>
            </w:r>
          </w:p>
        </w:tc>
        <w:tc>
          <w:tcPr>
            <w:tcW w:type="dxa" w:w="3614"/>
            <w:vAlign w:val="center"/>
            <w:shd w:fill="64BE7B"/>
          </w:tcPr>
          <w:p>
            <w:pPr>
              <w:jc w:val="center"/>
            </w:pPr>
            <w:r>
              <w:rPr>
                <w:rFonts w:ascii="DejaVu Sans" w:hAnsi="DejaVu Sans"/>
                <w:sz w:val="12"/>
              </w:rPr>
              <w:t>0.998</w:t>
            </w:r>
          </w:p>
        </w:tc>
        <w:tc>
          <w:tcPr>
            <w:tcW w:type="dxa" w:w="3614"/>
            <w:vAlign w:val="center"/>
          </w:tcPr>
          <w:p>
            <w:pPr>
              <w:jc w:val="center"/>
            </w:pPr>
            <w:r>
              <w:rPr>
                <w:rFonts w:ascii="DejaVu Sans" w:hAnsi="DejaVu Sans"/>
                <w:sz w:val="12"/>
              </w:rPr>
              <w:t>7659</w:t>
            </w:r>
          </w:p>
        </w:tc>
      </w:tr>
    </w:tbl>
    <w:p>
      <w:pPr>
        <w:pStyle w:val="Heading1"/>
      </w:pPr>
      <w:r>
        <w:t>Sınırlılıklar</w:t>
      </w:r>
    </w:p>
    <w:p>
      <w:pPr>
        <w:pStyle w:val="ListBullet"/>
        <w:spacing w:after="60"/>
      </w:pPr>
      <w:r>
        <w:rPr>
          <w:rFonts w:ascii="DejaVu Sans" w:hAnsi="DejaVu Sans"/>
          <w:sz w:val="18"/>
        </w:rPr>
        <w:t>Çalışma iki DOTA kökenli anotasyon ürünü ve iki hedef sınıfla sınırlıdır; dört deney bağımsız veri replikasyonları değildir.</w:t>
      </w:r>
    </w:p>
    <w:p>
      <w:pPr>
        <w:pStyle w:val="ListBullet"/>
        <w:spacing w:after="60"/>
      </w:pPr>
      <w:r>
        <w:rPr>
          <w:rFonts w:ascii="DejaVu Sans" w:hAnsi="DejaVu Sans"/>
          <w:sz w:val="18"/>
        </w:rPr>
        <w:t>512 görüntülük testlerin tamamı hedef-pozitif olarak seçilmiştir. Detector AP değerleri resmi, negatif görüntüler de içeren benchmark AP'si değil bu seçilmiş pozitif test kapsamının kontrol metriğidir.</w:t>
      </w:r>
    </w:p>
    <w:p>
      <w:pPr>
        <w:pStyle w:val="ListBullet"/>
        <w:spacing w:after="60"/>
      </w:pPr>
      <w:r>
        <w:rPr>
          <w:rFonts w:ascii="DejaVu Sans" w:hAnsi="DejaVu Sans"/>
          <w:sz w:val="18"/>
        </w:rPr>
        <w:t>SAMRS için bağımsız insan instance maskesi bulunmadığından mutlak segmentasyon kalitesi iddiası kurulamaz.</w:t>
      </w:r>
    </w:p>
    <w:p>
      <w:pPr>
        <w:pStyle w:val="ListBullet"/>
        <w:spacing w:after="60"/>
      </w:pPr>
      <w:r>
        <w:rPr>
          <w:rFonts w:ascii="DejaVu Sans" w:hAnsi="DejaVu Sans"/>
          <w:sz w:val="18"/>
        </w:rPr>
        <w:t>Pseudo referanslar insan/yayımlanmış anotasyon kutularından gelen GT bbox ile, YOLO aday maskeleri ise tahmin kutularıyla üretilmiştir. Bu nedenle ölçülen fark yalnız sınır stilini izole etmez; checkpoint kimliği, GT/YOLO kutu farkı, prompt hassasiyeti ve maske biçiminin ortak etkileşimidir. Deney tam otomatik pseudo-etiketleme hattı değildir.</w:t>
      </w:r>
    </w:p>
    <w:p>
      <w:pPr>
        <w:pStyle w:val="ListBullet"/>
        <w:spacing w:after="60"/>
      </w:pPr>
      <w:r>
        <w:rPr>
          <w:rFonts w:ascii="DejaVu Sans" w:hAnsi="DejaVu Sans"/>
          <w:sz w:val="18"/>
        </w:rPr>
        <w:t>Ana kendi-etiketi karşılaştırmaları ilk sonuçlar görüldükten sonra geliştirilmiş destekleyici analizlerdir; önceden kaydedilmiş doğrulayıcı test değildir ve çoklu karşılaştırma düzeltmesi uygulanmamıştır.</w:t>
      </w:r>
    </w:p>
    <w:p>
      <w:pPr>
        <w:pStyle w:val="ListBullet"/>
        <w:spacing w:after="60"/>
      </w:pPr>
      <w:r>
        <w:rPr>
          <w:rFonts w:ascii="DejaVu Sans" w:hAnsi="DejaVu Sans"/>
          <w:sz w:val="18"/>
        </w:rPr>
        <w:t>Aynı-üretici etkisi aynı dondurulmuş SAM1/2/3 checkpoint'leri için ölçülmüştür. Farklı seed/checkpoint veya model ailesi düzeyinde genelleme bu çalışmada test edilmemiştir.</w:t>
      </w:r>
    </w:p>
    <w:p>
      <w:pPr>
        <w:pStyle w:val="ListBullet"/>
        <w:spacing w:after="60"/>
      </w:pPr>
      <w:r>
        <w:rPr>
          <w:rFonts w:ascii="DejaVu Sans" w:hAnsi="DejaVu Sans"/>
          <w:sz w:val="18"/>
        </w:rPr>
        <w:t>YOLO yanlış pozitifleri detector mAP/precision/recall tablosunda ölçülür; instance maske ortalamasına sahte bir GT örneği olarak eklenmez. Bu nedenle maske tabloları tam uçtan uca instance-segmentation AP'si değildir.</w:t>
      </w:r>
    </w:p>
    <w:p>
      <w:pPr>
        <w:pStyle w:val="ListBullet"/>
        <w:spacing w:after="60"/>
      </w:pPr>
      <w:r>
        <w:rPr>
          <w:rFonts w:ascii="DejaVu Sans" w:hAnsi="DejaVu Sans"/>
          <w:sz w:val="18"/>
        </w:rPr>
        <w:t>Her detector tek hedef sınıflıdır; bu nedenle detector mAP değeri o tek sınıfın AP değerine eşittir.</w:t>
      </w:r>
    </w:p>
    <w:sectPr w:rsidR="00FC693F" w:rsidRPr="0006063C" w:rsidSect="00034616">
      <w:pgSz w:w="15840" w:h="12240" w:orient="landscape"/>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