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09B4" w14:textId="46F8A71F" w:rsidR="00573AF5" w:rsidRDefault="00FB3B0B" w:rsidP="00FB3B0B">
      <w:pPr>
        <w:pStyle w:val="Heading2"/>
        <w:numPr>
          <w:ilvl w:val="0"/>
          <w:numId w:val="0"/>
        </w:numPr>
        <w:tabs>
          <w:tab w:val="left" w:pos="1080"/>
        </w:tabs>
        <w:rPr>
          <w:noProof/>
        </w:rPr>
      </w:pPr>
      <w:bookmarkStart w:id="0" w:name="_Toc28982314"/>
      <w:r>
        <w:rPr>
          <w:noProof/>
        </w:rPr>
        <w:t>11.2</w:t>
      </w:r>
      <w:r>
        <w:rPr>
          <w:noProof/>
        </w:rPr>
        <w:tab/>
      </w:r>
      <w:r w:rsidR="00573AF5">
        <w:rPr>
          <w:noProof/>
        </w:rPr>
        <w:t>PURPOSE</w:t>
      </w:r>
      <w:bookmarkStart w:id="1" w:name="_Toc380430437"/>
      <w:bookmarkEnd w:id="0"/>
      <w:bookmarkEnd w:id="1"/>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56647C20" w:rsidR="00573AF5" w:rsidRDefault="00FB3B0B" w:rsidP="00FB3B0B">
      <w:pPr>
        <w:pStyle w:val="Heading3"/>
        <w:numPr>
          <w:ilvl w:val="0"/>
          <w:numId w:val="0"/>
        </w:numPr>
        <w:tabs>
          <w:tab w:val="left" w:pos="1440"/>
        </w:tabs>
        <w:rPr>
          <w:noProof/>
        </w:rPr>
      </w:pPr>
      <w:bookmarkStart w:id="2" w:name="_Toc348244450"/>
      <w:bookmarkStart w:id="3" w:name="_Toc348244619"/>
      <w:bookmarkStart w:id="4" w:name="_Toc348260651"/>
      <w:bookmarkStart w:id="5" w:name="_Toc348346624"/>
      <w:bookmarkStart w:id="6" w:name="_Toc380430438"/>
      <w:bookmarkStart w:id="7" w:name="_Toc28982315"/>
      <w:r>
        <w:rPr>
          <w:noProof/>
        </w:rPr>
        <w:t>11.2.1</w:t>
      </w:r>
      <w:r>
        <w:rPr>
          <w:noProof/>
        </w:rPr>
        <w:tab/>
      </w:r>
      <w:r w:rsidR="00573AF5">
        <w:rPr>
          <w:noProof/>
        </w:rPr>
        <w:t>Patient Referral and Responses</w:t>
      </w:r>
      <w:bookmarkEnd w:id="2"/>
      <w:bookmarkEnd w:id="3"/>
      <w:bookmarkEnd w:id="4"/>
      <w:bookmarkEnd w:id="5"/>
      <w:bookmarkEnd w:id="6"/>
      <w:bookmarkEnd w:id="7"/>
      <w:r w:rsidR="00FD02FB">
        <w:rPr>
          <w:noProof/>
        </w:rPr>
        <w:fldChar w:fldCharType="begin"/>
      </w:r>
      <w:r w:rsidR="00573AF5">
        <w:rPr>
          <w:noProof/>
        </w:rPr>
        <w:instrText xml:space="preserve"> XE "Patient referral and responses" </w:instrText>
      </w:r>
      <w:r w:rsidR="00FD02FB">
        <w:rPr>
          <w:noProof/>
        </w:rPr>
        <w:fldChar w:fldCharType="end"/>
      </w:r>
      <w:bookmarkStart w:id="8" w:name="_Toc380430439"/>
      <w:bookmarkEnd w:id="8"/>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624BE753" w:rsidR="00573AF5" w:rsidRDefault="00FB3B0B" w:rsidP="00FB3B0B">
      <w:pPr>
        <w:pStyle w:val="Heading4"/>
        <w:numPr>
          <w:ilvl w:val="0"/>
          <w:numId w:val="0"/>
        </w:numPr>
        <w:tabs>
          <w:tab w:val="left" w:pos="1440"/>
        </w:tabs>
        <w:rPr>
          <w:noProof/>
          <w:vanish/>
        </w:rPr>
      </w:pPr>
      <w:bookmarkStart w:id="9" w:name="_Toc348244451"/>
      <w:r>
        <w:rPr>
          <w:noProof/>
          <w:vanish/>
        </w:rPr>
        <w:t>11.2.1.0</w:t>
      </w:r>
      <w:r>
        <w:rPr>
          <w:noProof/>
          <w:vanish/>
        </w:rPr>
        <w:tab/>
      </w:r>
    </w:p>
    <w:p w14:paraId="0597D63A" w14:textId="6546A59A" w:rsidR="00573AF5" w:rsidRDefault="00FB3B0B" w:rsidP="00FB3B0B">
      <w:pPr>
        <w:pStyle w:val="Heading4"/>
        <w:numPr>
          <w:ilvl w:val="0"/>
          <w:numId w:val="0"/>
        </w:numPr>
        <w:tabs>
          <w:tab w:val="left" w:pos="1440"/>
        </w:tabs>
        <w:rPr>
          <w:noProof/>
        </w:rPr>
      </w:pPr>
      <w:r>
        <w:rPr>
          <w:noProof/>
        </w:rPr>
        <w:t>11.2.1.1</w:t>
      </w:r>
      <w:r>
        <w:rPr>
          <w:noProof/>
        </w:rPr>
        <w:tab/>
      </w:r>
      <w:r w:rsidR="00573AF5">
        <w:rPr>
          <w:noProof/>
        </w:rPr>
        <w:t>Patient referral</w:t>
      </w:r>
      <w:bookmarkEnd w:id="9"/>
      <w:r w:rsidR="00FD02FB">
        <w:rPr>
          <w:noProof/>
        </w:rPr>
        <w:fldChar w:fldCharType="begin"/>
      </w:r>
      <w:r w:rsidR="00573AF5">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5BE4B25" w:rsidR="00573AF5" w:rsidRDefault="00FB3B0B" w:rsidP="00FB3B0B">
      <w:pPr>
        <w:pStyle w:val="Heading4"/>
        <w:numPr>
          <w:ilvl w:val="0"/>
          <w:numId w:val="0"/>
        </w:numPr>
        <w:tabs>
          <w:tab w:val="left" w:pos="1440"/>
        </w:tabs>
        <w:rPr>
          <w:noProof/>
        </w:rPr>
      </w:pPr>
      <w:bookmarkStart w:id="10" w:name="_Toc348244452"/>
      <w:r>
        <w:rPr>
          <w:noProof/>
        </w:rPr>
        <w:t>11.2.1.2</w:t>
      </w:r>
      <w:r>
        <w:rPr>
          <w:noProof/>
        </w:rPr>
        <w:tab/>
      </w:r>
      <w:r w:rsidR="00573AF5">
        <w:rPr>
          <w:noProof/>
        </w:rPr>
        <w:t>Responding to a patient referral</w:t>
      </w:r>
      <w:bookmarkEnd w:id="10"/>
      <w:r w:rsidR="00FD02FB">
        <w:rPr>
          <w:noProof/>
        </w:rPr>
        <w:fldChar w:fldCharType="begin"/>
      </w:r>
      <w:r w:rsidR="00573AF5">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095DFCF7" w:rsidR="00573AF5" w:rsidRDefault="00FB3B0B" w:rsidP="00FB3B0B">
      <w:pPr>
        <w:pStyle w:val="Heading4"/>
        <w:numPr>
          <w:ilvl w:val="0"/>
          <w:numId w:val="0"/>
        </w:numPr>
        <w:tabs>
          <w:tab w:val="left" w:pos="1440"/>
        </w:tabs>
        <w:rPr>
          <w:noProof/>
        </w:rPr>
      </w:pPr>
      <w:r>
        <w:rPr>
          <w:noProof/>
        </w:rPr>
        <w:t>11.2.1.3</w:t>
      </w:r>
      <w:r>
        <w:rPr>
          <w:noProof/>
        </w:rPr>
        <w:tab/>
      </w:r>
      <w:r w:rsidR="00573AF5">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6297C770" w:rsidR="00573AF5" w:rsidRDefault="00FB3B0B" w:rsidP="00FB3B0B">
      <w:pPr>
        <w:pStyle w:val="Heading3"/>
        <w:numPr>
          <w:ilvl w:val="0"/>
          <w:numId w:val="0"/>
        </w:numPr>
        <w:tabs>
          <w:tab w:val="left" w:pos="1440"/>
        </w:tabs>
        <w:rPr>
          <w:noProof/>
        </w:rPr>
      </w:pPr>
      <w:bookmarkStart w:id="11" w:name="_Toc348244453"/>
      <w:bookmarkStart w:id="12" w:name="_Toc348244620"/>
      <w:bookmarkStart w:id="13" w:name="_Toc348260652"/>
      <w:bookmarkStart w:id="14" w:name="_Toc348346625"/>
      <w:bookmarkStart w:id="15" w:name="_Toc380430440"/>
      <w:bookmarkStart w:id="16" w:name="_Toc28982316"/>
      <w:r>
        <w:rPr>
          <w:noProof/>
        </w:rPr>
        <w:t>11.2.2</w:t>
      </w:r>
      <w:r>
        <w:rPr>
          <w:noProof/>
        </w:rPr>
        <w:tab/>
      </w:r>
      <w:r w:rsidR="00573AF5">
        <w:rPr>
          <w:noProof/>
        </w:rPr>
        <w:t>Application Roles and Data Process</w:t>
      </w:r>
      <w:bookmarkEnd w:id="11"/>
      <w:bookmarkEnd w:id="12"/>
      <w:bookmarkEnd w:id="13"/>
      <w:bookmarkEnd w:id="14"/>
      <w:bookmarkEnd w:id="15"/>
      <w:bookmarkEnd w:id="16"/>
      <w:r w:rsidR="00FD02FB">
        <w:rPr>
          <w:noProof/>
        </w:rPr>
        <w:fldChar w:fldCharType="begin"/>
      </w:r>
      <w:r w:rsidR="00573AF5">
        <w:rPr>
          <w:noProof/>
        </w:rPr>
        <w:instrText xml:space="preserve"> XE "Application roles and data process" </w:instrText>
      </w:r>
      <w:r w:rsidR="00FD02FB">
        <w:rPr>
          <w:noProof/>
        </w:rPr>
        <w:fldChar w:fldCharType="end"/>
      </w:r>
    </w:p>
    <w:p w14:paraId="2436B0C2" w14:textId="47528E62" w:rsidR="00573AF5" w:rsidRDefault="00FB3B0B" w:rsidP="00FB3B0B">
      <w:pPr>
        <w:pStyle w:val="Heading4"/>
        <w:numPr>
          <w:ilvl w:val="0"/>
          <w:numId w:val="0"/>
        </w:numPr>
        <w:tabs>
          <w:tab w:val="left" w:pos="1440"/>
        </w:tabs>
        <w:rPr>
          <w:noProof/>
          <w:vanish/>
        </w:rPr>
      </w:pPr>
      <w:bookmarkStart w:id="17" w:name="_Toc348244454"/>
      <w:r>
        <w:rPr>
          <w:noProof/>
          <w:vanish/>
        </w:rPr>
        <w:t>11.2.2.0</w:t>
      </w:r>
      <w:r>
        <w:rPr>
          <w:noProof/>
          <w:vanish/>
        </w:rPr>
        <w:tab/>
      </w:r>
      <w:r w:rsidR="00573AF5">
        <w:rPr>
          <w:noProof/>
          <w:vanish/>
        </w:rPr>
        <w:t>hiddentext</w:t>
      </w:r>
      <w:bookmarkStart w:id="18" w:name="_Toc701824"/>
      <w:bookmarkStart w:id="19" w:name="_Toc24276870"/>
      <w:bookmarkStart w:id="20" w:name="_Toc42576110"/>
      <w:bookmarkEnd w:id="18"/>
      <w:bookmarkEnd w:id="19"/>
      <w:bookmarkEnd w:id="20"/>
    </w:p>
    <w:p w14:paraId="6127CE74" w14:textId="6693989C" w:rsidR="00573AF5" w:rsidRDefault="00FB3B0B" w:rsidP="00FB3B0B">
      <w:pPr>
        <w:pStyle w:val="Heading4"/>
        <w:numPr>
          <w:ilvl w:val="0"/>
          <w:numId w:val="0"/>
        </w:numPr>
        <w:tabs>
          <w:tab w:val="left" w:pos="1440"/>
        </w:tabs>
        <w:rPr>
          <w:noProof/>
        </w:rPr>
      </w:pPr>
      <w:r>
        <w:rPr>
          <w:noProof/>
        </w:rPr>
        <w:t>11.2.2.1</w:t>
      </w:r>
      <w:r>
        <w:rPr>
          <w:noProof/>
        </w:rPr>
        <w:tab/>
      </w:r>
      <w:r w:rsidR="00573AF5">
        <w:rPr>
          <w:noProof/>
        </w:rPr>
        <w:t>Application roles</w:t>
      </w:r>
      <w:bookmarkEnd w:id="17"/>
      <w:r w:rsidR="00FD02FB">
        <w:rPr>
          <w:noProof/>
        </w:rPr>
        <w:fldChar w:fldCharType="begin"/>
      </w:r>
      <w:r w:rsidR="00573AF5">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3165C947" w:rsidR="00573AF5" w:rsidRDefault="00FB3B0B" w:rsidP="00FB3B0B">
      <w:pPr>
        <w:pStyle w:val="Heading4"/>
        <w:numPr>
          <w:ilvl w:val="0"/>
          <w:numId w:val="0"/>
        </w:numPr>
        <w:tabs>
          <w:tab w:val="left" w:pos="1440"/>
        </w:tabs>
        <w:rPr>
          <w:noProof/>
        </w:rPr>
      </w:pPr>
      <w:bookmarkStart w:id="21" w:name="_Toc348244455"/>
      <w:r>
        <w:rPr>
          <w:noProof/>
        </w:rPr>
        <w:t>11.2.2.2</w:t>
      </w:r>
      <w:r>
        <w:rPr>
          <w:noProof/>
        </w:rPr>
        <w:tab/>
      </w:r>
      <w:r w:rsidR="00573AF5">
        <w:rPr>
          <w:noProof/>
        </w:rPr>
        <w:t>The referring provider application role</w:t>
      </w:r>
      <w:bookmarkEnd w:id="21"/>
      <w:r w:rsidR="00FD02FB">
        <w:rPr>
          <w:noProof/>
        </w:rPr>
        <w:fldChar w:fldCharType="begin"/>
      </w:r>
      <w:r w:rsidR="00573AF5">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5E991274" w:rsidR="00573AF5" w:rsidRDefault="00FB3B0B" w:rsidP="00FB3B0B">
      <w:pPr>
        <w:pStyle w:val="Heading4"/>
        <w:numPr>
          <w:ilvl w:val="0"/>
          <w:numId w:val="0"/>
        </w:numPr>
        <w:tabs>
          <w:tab w:val="left" w:pos="1440"/>
        </w:tabs>
        <w:rPr>
          <w:noProof/>
        </w:rPr>
      </w:pPr>
      <w:r>
        <w:rPr>
          <w:noProof/>
        </w:rPr>
        <w:t>11.2.2.3</w:t>
      </w:r>
      <w:r>
        <w:rPr>
          <w:noProof/>
        </w:rPr>
        <w:tab/>
      </w:r>
      <w:r w:rsidR="00573AF5">
        <w:rPr>
          <w:noProof/>
        </w:rPr>
        <w:t>The referred-to provider application role</w:t>
      </w:r>
      <w:r w:rsidR="00FD02FB">
        <w:rPr>
          <w:noProof/>
        </w:rPr>
        <w:fldChar w:fldCharType="begin"/>
      </w:r>
      <w:r w:rsidR="00573AF5">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26D9D196" w:rsidR="00573AF5" w:rsidRDefault="00FB3B0B" w:rsidP="00FB3B0B">
      <w:pPr>
        <w:pStyle w:val="Heading4"/>
        <w:numPr>
          <w:ilvl w:val="0"/>
          <w:numId w:val="0"/>
        </w:numPr>
        <w:tabs>
          <w:tab w:val="left" w:pos="1440"/>
        </w:tabs>
        <w:rPr>
          <w:noProof/>
        </w:rPr>
      </w:pPr>
      <w:bookmarkStart w:id="22" w:name="_Toc348244456"/>
      <w:r>
        <w:rPr>
          <w:noProof/>
        </w:rPr>
        <w:t>11.2.2.4</w:t>
      </w:r>
      <w:r>
        <w:rPr>
          <w:noProof/>
        </w:rPr>
        <w:tab/>
      </w:r>
      <w:r w:rsidR="00573AF5">
        <w:rPr>
          <w:noProof/>
        </w:rPr>
        <w:t>The querying application role</w:t>
      </w:r>
      <w:bookmarkEnd w:id="22"/>
      <w:r w:rsidR="00FD02FB">
        <w:rPr>
          <w:noProof/>
        </w:rPr>
        <w:fldChar w:fldCharType="begin"/>
      </w:r>
      <w:r w:rsidR="00573AF5">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62645099" w:rsidR="00573AF5" w:rsidRDefault="00FB3B0B" w:rsidP="00FB3B0B">
      <w:pPr>
        <w:pStyle w:val="Heading4"/>
        <w:numPr>
          <w:ilvl w:val="0"/>
          <w:numId w:val="0"/>
        </w:numPr>
        <w:tabs>
          <w:tab w:val="left" w:pos="1440"/>
        </w:tabs>
        <w:rPr>
          <w:noProof/>
        </w:rPr>
      </w:pPr>
      <w:bookmarkStart w:id="23" w:name="_Toc348244457"/>
      <w:r>
        <w:rPr>
          <w:noProof/>
        </w:rPr>
        <w:t>11.2.2.5</w:t>
      </w:r>
      <w:r>
        <w:rPr>
          <w:noProof/>
        </w:rPr>
        <w:tab/>
      </w:r>
      <w:r w:rsidR="00573AF5">
        <w:rPr>
          <w:noProof/>
        </w:rPr>
        <w:t>The auxiliary application role</w:t>
      </w:r>
      <w:bookmarkEnd w:id="23"/>
      <w:r w:rsidR="00FD02FB">
        <w:rPr>
          <w:noProof/>
        </w:rPr>
        <w:fldChar w:fldCharType="begin"/>
      </w:r>
      <w:r w:rsidR="00573AF5">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1DA45AD1" w:rsidR="00573AF5" w:rsidRDefault="00FB3B0B" w:rsidP="00FB3B0B">
      <w:pPr>
        <w:pStyle w:val="Heading4"/>
        <w:numPr>
          <w:ilvl w:val="0"/>
          <w:numId w:val="0"/>
        </w:numPr>
        <w:tabs>
          <w:tab w:val="left" w:pos="1440"/>
        </w:tabs>
        <w:rPr>
          <w:noProof/>
        </w:rPr>
      </w:pPr>
      <w:bookmarkStart w:id="24" w:name="_Toc348244458"/>
      <w:r>
        <w:rPr>
          <w:noProof/>
        </w:rPr>
        <w:t>11.2.2.6</w:t>
      </w:r>
      <w:r>
        <w:rPr>
          <w:noProof/>
        </w:rPr>
        <w:tab/>
      </w:r>
      <w:r w:rsidR="00573AF5">
        <w:rPr>
          <w:noProof/>
        </w:rPr>
        <w:t>Application roles in a messaging environment</w:t>
      </w:r>
      <w:bookmarkEnd w:id="24"/>
      <w:r w:rsidR="00FD02FB">
        <w:rPr>
          <w:noProof/>
        </w:rPr>
        <w:fldChar w:fldCharType="begin"/>
      </w:r>
      <w:r w:rsidR="00573AF5">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25" w:name="_MON_1153850387"/>
    <w:bookmarkStart w:id="26" w:name="_MON_1163053628"/>
    <w:bookmarkEnd w:id="25"/>
    <w:bookmarkEnd w:id="26"/>
    <w:bookmarkStart w:id="27" w:name="_MON_1266602294"/>
    <w:bookmarkEnd w:id="27"/>
    <w:p w14:paraId="0E0279F0" w14:textId="77777777" w:rsidR="00573AF5" w:rsidRDefault="00E6711F">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2.15pt;height:296.45pt;mso-width-percent:0;mso-height-percent:0;mso-width-percent:0;mso-height-percent:0" o:ole="" fillcolor="window">
            <v:imagedata r:id="rId8" o:title="" cropright="12760f"/>
          </v:shape>
          <o:OLEObject Type="Embed" ProgID="Word.Picture.8" ShapeID="_x0000_i1025" DrawAspect="Content" ObjectID="_1757845480" r:id="rId9"/>
        </w:object>
      </w:r>
    </w:p>
    <w:p w14:paraId="100C9208" w14:textId="23DAB2B9" w:rsidR="006C2677" w:rsidRDefault="00FB3B0B" w:rsidP="00FB3B0B">
      <w:pPr>
        <w:pStyle w:val="Heading3"/>
        <w:numPr>
          <w:ilvl w:val="0"/>
          <w:numId w:val="0"/>
        </w:numPr>
        <w:tabs>
          <w:tab w:val="left" w:pos="1440"/>
        </w:tabs>
        <w:rPr>
          <w:noProof/>
        </w:rPr>
      </w:pPr>
      <w:bookmarkStart w:id="28" w:name="_Toc28982317"/>
      <w:r>
        <w:rPr>
          <w:noProof/>
        </w:rPr>
        <w:t>11.2.3</w:t>
      </w:r>
      <w:r>
        <w:rPr>
          <w:noProof/>
        </w:rPr>
        <w:tab/>
      </w:r>
      <w:r w:rsidR="004200A5">
        <w:rPr>
          <w:noProof/>
        </w:rPr>
        <w:t>Acknowledgment Choreography</w:t>
      </w:r>
      <w:bookmarkEnd w:id="28"/>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591E0145" w:rsidR="00573AF5" w:rsidRDefault="00FB3B0B" w:rsidP="00FB3B0B">
      <w:pPr>
        <w:pStyle w:val="Heading3"/>
        <w:numPr>
          <w:ilvl w:val="0"/>
          <w:numId w:val="0"/>
        </w:numPr>
        <w:tabs>
          <w:tab w:val="left" w:pos="1440"/>
        </w:tabs>
        <w:rPr>
          <w:noProof/>
        </w:rPr>
      </w:pPr>
      <w:bookmarkStart w:id="29" w:name="_Toc348244459"/>
      <w:bookmarkStart w:id="30" w:name="_Toc348244621"/>
      <w:bookmarkStart w:id="31" w:name="_Toc348260653"/>
      <w:bookmarkStart w:id="32" w:name="_Toc348346626"/>
      <w:bookmarkStart w:id="33" w:name="_Toc380430441"/>
      <w:bookmarkStart w:id="34" w:name="_Toc28982318"/>
      <w:r>
        <w:rPr>
          <w:noProof/>
        </w:rPr>
        <w:t>11.2.4</w:t>
      </w:r>
      <w:r>
        <w:rPr>
          <w:noProof/>
        </w:rPr>
        <w:tab/>
      </w:r>
      <w:r w:rsidR="00573AF5">
        <w:rPr>
          <w:noProof/>
        </w:rPr>
        <w:t>Glossary</w:t>
      </w:r>
      <w:bookmarkEnd w:id="29"/>
      <w:bookmarkEnd w:id="30"/>
      <w:bookmarkEnd w:id="31"/>
      <w:bookmarkEnd w:id="32"/>
      <w:bookmarkEnd w:id="33"/>
      <w:bookmarkEnd w:id="34"/>
      <w:r w:rsidR="00FD02FB">
        <w:rPr>
          <w:noProof/>
        </w:rPr>
        <w:fldChar w:fldCharType="begin"/>
      </w:r>
      <w:r w:rsidR="00573AF5">
        <w:rPr>
          <w:noProof/>
        </w:rPr>
        <w:instrText xml:space="preserve"> XE "Glossary" </w:instrText>
      </w:r>
      <w:r w:rsidR="00FD02FB">
        <w:rPr>
          <w:noProof/>
        </w:rPr>
        <w:fldChar w:fldCharType="end"/>
      </w:r>
    </w:p>
    <w:p w14:paraId="3C062504" w14:textId="6586DA2A" w:rsidR="00573AF5" w:rsidRDefault="00FB3B0B" w:rsidP="00FB3B0B">
      <w:pPr>
        <w:pStyle w:val="Heading4"/>
        <w:numPr>
          <w:ilvl w:val="0"/>
          <w:numId w:val="0"/>
        </w:numPr>
        <w:tabs>
          <w:tab w:val="left" w:pos="1440"/>
        </w:tabs>
        <w:rPr>
          <w:noProof/>
          <w:vanish/>
        </w:rPr>
      </w:pPr>
      <w:bookmarkStart w:id="35" w:name="_Toc701832"/>
      <w:bookmarkStart w:id="36" w:name="_Toc24276878"/>
      <w:bookmarkStart w:id="37" w:name="_Toc42576118"/>
      <w:bookmarkStart w:id="38" w:name="_Toc348244460"/>
      <w:bookmarkEnd w:id="35"/>
      <w:bookmarkEnd w:id="36"/>
      <w:bookmarkEnd w:id="37"/>
      <w:r>
        <w:rPr>
          <w:noProof/>
          <w:vanish/>
        </w:rPr>
        <w:t>11.2.4.0</w:t>
      </w:r>
      <w:r>
        <w:rPr>
          <w:noProof/>
          <w:vanish/>
        </w:rPr>
        <w:tab/>
      </w:r>
    </w:p>
    <w:p w14:paraId="52C6F154" w14:textId="12947CDD" w:rsidR="00573AF5" w:rsidRDefault="00FB3B0B" w:rsidP="00FB3B0B">
      <w:pPr>
        <w:pStyle w:val="Heading4"/>
        <w:numPr>
          <w:ilvl w:val="0"/>
          <w:numId w:val="0"/>
        </w:numPr>
        <w:tabs>
          <w:tab w:val="left" w:pos="1440"/>
        </w:tabs>
        <w:rPr>
          <w:noProof/>
        </w:rPr>
      </w:pPr>
      <w:r>
        <w:rPr>
          <w:noProof/>
        </w:rPr>
        <w:t>11.2.4.1</w:t>
      </w:r>
      <w:r>
        <w:rPr>
          <w:noProof/>
        </w:rPr>
        <w:tab/>
      </w:r>
      <w:r w:rsidR="00573AF5">
        <w:rPr>
          <w:noProof/>
        </w:rPr>
        <w:t>Benefits:</w:t>
      </w:r>
      <w:r w:rsidR="00FD02FB">
        <w:rPr>
          <w:noProof/>
        </w:rPr>
        <w:fldChar w:fldCharType="begin"/>
      </w:r>
      <w:r w:rsidR="00573AF5">
        <w:rPr>
          <w:noProof/>
        </w:rPr>
        <w:instrText xml:space="preserve"> XE "Benefits" </w:instrText>
      </w:r>
      <w:r w:rsidR="00FD02FB">
        <w:rPr>
          <w:noProof/>
        </w:rPr>
        <w:fldChar w:fldCharType="end"/>
      </w:r>
      <w:r w:rsidR="00573AF5">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38"/>
    </w:p>
    <w:p w14:paraId="695A23BC" w14:textId="1875FEC4" w:rsidR="00573AF5" w:rsidRDefault="00FB3B0B" w:rsidP="00FB3B0B">
      <w:pPr>
        <w:pStyle w:val="Heading4"/>
        <w:numPr>
          <w:ilvl w:val="0"/>
          <w:numId w:val="0"/>
        </w:numPr>
        <w:tabs>
          <w:tab w:val="left" w:pos="1440"/>
        </w:tabs>
        <w:rPr>
          <w:noProof/>
        </w:rPr>
      </w:pPr>
      <w:bookmarkStart w:id="39" w:name="_Toc348244461"/>
      <w:r>
        <w:rPr>
          <w:noProof/>
        </w:rPr>
        <w:t>11.2.4.2</w:t>
      </w:r>
      <w:r>
        <w:rPr>
          <w:noProof/>
        </w:rPr>
        <w:tab/>
      </w:r>
      <w:r w:rsidR="00573AF5">
        <w:rPr>
          <w:noProof/>
        </w:rPr>
        <w:t>Clinical information:</w:t>
      </w:r>
      <w:r w:rsidR="00FD02FB">
        <w:rPr>
          <w:noProof/>
        </w:rPr>
        <w:fldChar w:fldCharType="begin"/>
      </w:r>
      <w:r w:rsidR="00573AF5">
        <w:rPr>
          <w:noProof/>
        </w:rPr>
        <w:instrText xml:space="preserve"> XE "Clinical information" </w:instrText>
      </w:r>
      <w:r w:rsidR="00FD02FB">
        <w:rPr>
          <w:noProof/>
        </w:rPr>
        <w:fldChar w:fldCharType="end"/>
      </w:r>
      <w:r w:rsidR="00573AF5">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39"/>
    </w:p>
    <w:p w14:paraId="72C13F21" w14:textId="583959C4" w:rsidR="00573AF5" w:rsidRDefault="00FB3B0B" w:rsidP="00FB3B0B">
      <w:pPr>
        <w:pStyle w:val="Heading4"/>
        <w:numPr>
          <w:ilvl w:val="0"/>
          <w:numId w:val="0"/>
        </w:numPr>
        <w:tabs>
          <w:tab w:val="left" w:pos="1440"/>
        </w:tabs>
        <w:rPr>
          <w:noProof/>
        </w:rPr>
      </w:pPr>
      <w:bookmarkStart w:id="40" w:name="_Toc348244462"/>
      <w:r>
        <w:rPr>
          <w:noProof/>
        </w:rPr>
        <w:t>11.2.4.3</w:t>
      </w:r>
      <w:r>
        <w:rPr>
          <w:noProof/>
        </w:rPr>
        <w:tab/>
      </w:r>
      <w:r w:rsidR="00573AF5">
        <w:rPr>
          <w:noProof/>
        </w:rPr>
        <w:t>Dependent:</w:t>
      </w:r>
      <w:r w:rsidR="00FD02FB">
        <w:rPr>
          <w:noProof/>
        </w:rPr>
        <w:fldChar w:fldCharType="begin"/>
      </w:r>
      <w:r w:rsidR="00573AF5">
        <w:rPr>
          <w:noProof/>
        </w:rPr>
        <w:instrText xml:space="preserve"> XE "Dependent" </w:instrText>
      </w:r>
      <w:r w:rsidR="00FD02FB">
        <w:rPr>
          <w:noProof/>
        </w:rPr>
        <w:fldChar w:fldCharType="end"/>
      </w:r>
      <w:r w:rsidR="00573AF5">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40"/>
    </w:p>
    <w:p w14:paraId="61CDDE72" w14:textId="530FC071" w:rsidR="00573AF5" w:rsidRDefault="00FB3B0B" w:rsidP="00FB3B0B">
      <w:pPr>
        <w:pStyle w:val="Heading4"/>
        <w:numPr>
          <w:ilvl w:val="0"/>
          <w:numId w:val="0"/>
        </w:numPr>
        <w:tabs>
          <w:tab w:val="left" w:pos="1440"/>
        </w:tabs>
        <w:rPr>
          <w:noProof/>
        </w:rPr>
      </w:pPr>
      <w:bookmarkStart w:id="41" w:name="_Toc348244463"/>
      <w:r>
        <w:rPr>
          <w:noProof/>
        </w:rPr>
        <w:t>11.2.4.4</w:t>
      </w:r>
      <w:r>
        <w:rPr>
          <w:noProof/>
        </w:rPr>
        <w:tab/>
      </w:r>
      <w:r w:rsidR="00573AF5">
        <w:rPr>
          <w:noProof/>
        </w:rPr>
        <w:t>Eligibility/coverage:</w:t>
      </w:r>
      <w:r w:rsidR="00FD02FB">
        <w:rPr>
          <w:noProof/>
        </w:rPr>
        <w:fldChar w:fldCharType="begin"/>
      </w:r>
      <w:r w:rsidR="00573AF5">
        <w:rPr>
          <w:noProof/>
        </w:rPr>
        <w:instrText xml:space="preserve"> XE "Eligibility/coverage" </w:instrText>
      </w:r>
      <w:r w:rsidR="00FD02FB">
        <w:rPr>
          <w:noProof/>
        </w:rPr>
        <w:fldChar w:fldCharType="end"/>
      </w:r>
      <w:r w:rsidR="00573AF5">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41"/>
    </w:p>
    <w:p w14:paraId="4FF9B049" w14:textId="6970CEF5" w:rsidR="00573AF5" w:rsidRDefault="00FB3B0B" w:rsidP="00FB3B0B">
      <w:pPr>
        <w:pStyle w:val="Heading4"/>
        <w:numPr>
          <w:ilvl w:val="0"/>
          <w:numId w:val="0"/>
        </w:numPr>
        <w:tabs>
          <w:tab w:val="left" w:pos="1440"/>
        </w:tabs>
        <w:rPr>
          <w:noProof/>
        </w:rPr>
      </w:pPr>
      <w:bookmarkStart w:id="42" w:name="_Toc348244464"/>
      <w:r>
        <w:rPr>
          <w:noProof/>
        </w:rPr>
        <w:t>11.2.4.5</w:t>
      </w:r>
      <w:r>
        <w:rPr>
          <w:noProof/>
        </w:rPr>
        <w:tab/>
      </w:r>
      <w:r w:rsidR="00573AF5">
        <w:rPr>
          <w:noProof/>
        </w:rPr>
        <w:t>Encounter:</w:t>
      </w:r>
      <w:r w:rsidR="00FD02FB">
        <w:rPr>
          <w:noProof/>
        </w:rPr>
        <w:fldChar w:fldCharType="begin"/>
      </w:r>
      <w:r w:rsidR="00573AF5">
        <w:rPr>
          <w:noProof/>
        </w:rPr>
        <w:instrText xml:space="preserve"> XE "Encounter" </w:instrText>
      </w:r>
      <w:r w:rsidR="00FD02FB">
        <w:rPr>
          <w:noProof/>
        </w:rPr>
        <w:fldChar w:fldCharType="end"/>
      </w:r>
      <w:r w:rsidR="00573AF5">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42"/>
    </w:p>
    <w:p w14:paraId="6CA4EDDE" w14:textId="1D60FDEF" w:rsidR="00573AF5" w:rsidRDefault="00FB3B0B" w:rsidP="00FB3B0B">
      <w:pPr>
        <w:pStyle w:val="Heading4"/>
        <w:numPr>
          <w:ilvl w:val="0"/>
          <w:numId w:val="0"/>
        </w:numPr>
        <w:tabs>
          <w:tab w:val="left" w:pos="1440"/>
        </w:tabs>
        <w:rPr>
          <w:noProof/>
        </w:rPr>
      </w:pPr>
      <w:bookmarkStart w:id="43" w:name="_Toc348244465"/>
      <w:r>
        <w:rPr>
          <w:noProof/>
        </w:rPr>
        <w:t>11.2.4.6</w:t>
      </w:r>
      <w:r>
        <w:rPr>
          <w:noProof/>
        </w:rPr>
        <w:tab/>
      </w:r>
      <w:r w:rsidR="00573AF5">
        <w:rPr>
          <w:noProof/>
        </w:rPr>
        <w:t>Guarantor:</w:t>
      </w:r>
      <w:r w:rsidR="00FD02FB">
        <w:rPr>
          <w:noProof/>
        </w:rPr>
        <w:fldChar w:fldCharType="begin"/>
      </w:r>
      <w:r w:rsidR="00573AF5">
        <w:rPr>
          <w:noProof/>
        </w:rPr>
        <w:instrText xml:space="preserve"> XE "Guarantor" </w:instrText>
      </w:r>
      <w:r w:rsidR="00FD02FB">
        <w:rPr>
          <w:noProof/>
        </w:rPr>
        <w:fldChar w:fldCharType="end"/>
      </w:r>
      <w:r w:rsidR="00573AF5">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43"/>
    </w:p>
    <w:p w14:paraId="3A6EDE42" w14:textId="2E5266DA" w:rsidR="00573AF5" w:rsidRDefault="00FB3B0B" w:rsidP="00FB3B0B">
      <w:pPr>
        <w:pStyle w:val="Heading4"/>
        <w:numPr>
          <w:ilvl w:val="0"/>
          <w:numId w:val="0"/>
        </w:numPr>
        <w:tabs>
          <w:tab w:val="left" w:pos="1440"/>
        </w:tabs>
        <w:rPr>
          <w:noProof/>
        </w:rPr>
      </w:pPr>
      <w:bookmarkStart w:id="44" w:name="_Toc348244466"/>
      <w:r>
        <w:rPr>
          <w:noProof/>
        </w:rPr>
        <w:t>11.2.4.7</w:t>
      </w:r>
      <w:r>
        <w:rPr>
          <w:noProof/>
        </w:rPr>
        <w:tab/>
      </w:r>
      <w:r w:rsidR="00573AF5">
        <w:rPr>
          <w:noProof/>
        </w:rPr>
        <w:t>Healthcare provider:</w:t>
      </w:r>
      <w:r w:rsidR="00FD02FB">
        <w:rPr>
          <w:noProof/>
        </w:rPr>
        <w:fldChar w:fldCharType="begin"/>
      </w:r>
      <w:r w:rsidR="00573AF5">
        <w:rPr>
          <w:noProof/>
        </w:rPr>
        <w:instrText xml:space="preserve"> XE "Health care provider" </w:instrText>
      </w:r>
      <w:r w:rsidR="00FD02FB">
        <w:rPr>
          <w:noProof/>
        </w:rPr>
        <w:fldChar w:fldCharType="end"/>
      </w:r>
      <w:r w:rsidR="00573AF5">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44"/>
    </w:p>
    <w:p w14:paraId="2BC8E4A1" w14:textId="535A848E" w:rsidR="00573AF5" w:rsidRDefault="00FB3B0B" w:rsidP="00FB3B0B">
      <w:pPr>
        <w:pStyle w:val="Heading4"/>
        <w:numPr>
          <w:ilvl w:val="0"/>
          <w:numId w:val="0"/>
        </w:numPr>
        <w:tabs>
          <w:tab w:val="left" w:pos="1440"/>
        </w:tabs>
        <w:rPr>
          <w:noProof/>
        </w:rPr>
      </w:pPr>
      <w:bookmarkStart w:id="45" w:name="_Toc348244467"/>
      <w:r>
        <w:rPr>
          <w:noProof/>
        </w:rPr>
        <w:t>11.2.4.8</w:t>
      </w:r>
      <w:r>
        <w:rPr>
          <w:noProof/>
        </w:rPr>
        <w:tab/>
      </w:r>
      <w:r w:rsidR="00573AF5">
        <w:rPr>
          <w:noProof/>
        </w:rPr>
        <w:t>Payor:</w:t>
      </w:r>
      <w:r w:rsidR="00FD02FB">
        <w:rPr>
          <w:noProof/>
        </w:rPr>
        <w:fldChar w:fldCharType="begin"/>
      </w:r>
      <w:r w:rsidR="00573AF5">
        <w:rPr>
          <w:noProof/>
        </w:rPr>
        <w:instrText xml:space="preserve"> XE "Payor" </w:instrText>
      </w:r>
      <w:r w:rsidR="00FD02FB">
        <w:rPr>
          <w:noProof/>
        </w:rPr>
        <w:fldChar w:fldCharType="end"/>
      </w:r>
      <w:r w:rsidR="00573AF5">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45"/>
    </w:p>
    <w:p w14:paraId="4120A4C9" w14:textId="66D21041" w:rsidR="00573AF5" w:rsidRDefault="00FB3B0B" w:rsidP="00FB3B0B">
      <w:pPr>
        <w:pStyle w:val="Heading4"/>
        <w:numPr>
          <w:ilvl w:val="0"/>
          <w:numId w:val="0"/>
        </w:numPr>
        <w:tabs>
          <w:tab w:val="left" w:pos="1440"/>
        </w:tabs>
        <w:rPr>
          <w:noProof/>
        </w:rPr>
      </w:pPr>
      <w:bookmarkStart w:id="46" w:name="_Toc348244468"/>
      <w:r>
        <w:rPr>
          <w:noProof/>
        </w:rPr>
        <w:t>11.2.4.9</w:t>
      </w:r>
      <w:r>
        <w:rPr>
          <w:noProof/>
        </w:rPr>
        <w:tab/>
      </w:r>
      <w:r w:rsidR="00573AF5">
        <w:rPr>
          <w:noProof/>
        </w:rPr>
        <w:t>Pre-authorization:</w:t>
      </w:r>
      <w:r w:rsidR="00FD02FB">
        <w:rPr>
          <w:noProof/>
        </w:rPr>
        <w:fldChar w:fldCharType="begin"/>
      </w:r>
      <w:r w:rsidR="00573AF5">
        <w:rPr>
          <w:noProof/>
        </w:rPr>
        <w:instrText xml:space="preserve"> XE "Pre-authorization" </w:instrText>
      </w:r>
      <w:r w:rsidR="00FD02FB">
        <w:rPr>
          <w:noProof/>
        </w:rPr>
        <w:fldChar w:fldCharType="end"/>
      </w:r>
      <w:r w:rsidR="00573AF5">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46"/>
    </w:p>
    <w:p w14:paraId="6F3DE8E6" w14:textId="2F5884CD" w:rsidR="00573AF5" w:rsidRDefault="00FB3B0B" w:rsidP="00FB3B0B">
      <w:pPr>
        <w:pStyle w:val="Heading4"/>
        <w:numPr>
          <w:ilvl w:val="0"/>
          <w:numId w:val="0"/>
        </w:numPr>
        <w:tabs>
          <w:tab w:val="left" w:pos="1440"/>
        </w:tabs>
        <w:rPr>
          <w:noProof/>
        </w:rPr>
      </w:pPr>
      <w:bookmarkStart w:id="47" w:name="_Toc348244469"/>
      <w:r>
        <w:rPr>
          <w:noProof/>
        </w:rPr>
        <w:t>11.2.4.10</w:t>
      </w:r>
      <w:r>
        <w:rPr>
          <w:noProof/>
        </w:rPr>
        <w:tab/>
      </w:r>
      <w:r w:rsidR="00573AF5">
        <w:rPr>
          <w:noProof/>
        </w:rPr>
        <w:t>Primary care provider:</w:t>
      </w:r>
      <w:r w:rsidR="00FD02FB">
        <w:rPr>
          <w:noProof/>
        </w:rPr>
        <w:fldChar w:fldCharType="begin"/>
      </w:r>
      <w:r w:rsidR="00573AF5">
        <w:rPr>
          <w:noProof/>
        </w:rPr>
        <w:instrText xml:space="preserve"> XE "Primary care provider" </w:instrText>
      </w:r>
      <w:r w:rsidR="00FD02FB">
        <w:rPr>
          <w:noProof/>
        </w:rPr>
        <w:fldChar w:fldCharType="end"/>
      </w:r>
      <w:r w:rsidR="00573AF5">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47"/>
    </w:p>
    <w:p w14:paraId="2704548B" w14:textId="482FEA07" w:rsidR="00573AF5" w:rsidRDefault="00FB3B0B" w:rsidP="00FB3B0B">
      <w:pPr>
        <w:pStyle w:val="Heading4"/>
        <w:numPr>
          <w:ilvl w:val="0"/>
          <w:numId w:val="0"/>
        </w:numPr>
        <w:tabs>
          <w:tab w:val="left" w:pos="1440"/>
        </w:tabs>
        <w:rPr>
          <w:noProof/>
        </w:rPr>
      </w:pPr>
      <w:bookmarkStart w:id="48" w:name="_Toc348244470"/>
      <w:r>
        <w:rPr>
          <w:noProof/>
        </w:rPr>
        <w:t>11.2.4.11</w:t>
      </w:r>
      <w:r>
        <w:rPr>
          <w:noProof/>
        </w:rPr>
        <w:tab/>
      </w:r>
      <w:r w:rsidR="00573AF5">
        <w:rPr>
          <w:noProof/>
        </w:rPr>
        <w:t>Referral:</w:t>
      </w:r>
      <w:r w:rsidR="00FD02FB">
        <w:rPr>
          <w:noProof/>
        </w:rPr>
        <w:fldChar w:fldCharType="begin"/>
      </w:r>
      <w:r w:rsidR="00573AF5">
        <w:rPr>
          <w:noProof/>
        </w:rPr>
        <w:instrText xml:space="preserve"> XE "Referral" </w:instrText>
      </w:r>
      <w:r w:rsidR="00FD02FB">
        <w:rPr>
          <w:noProof/>
        </w:rPr>
        <w:fldChar w:fldCharType="end"/>
      </w:r>
      <w:r w:rsidR="00573AF5">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48"/>
    </w:p>
    <w:p w14:paraId="74D09337" w14:textId="07C4B196" w:rsidR="00573AF5" w:rsidRDefault="00FB3B0B" w:rsidP="00FB3B0B">
      <w:pPr>
        <w:pStyle w:val="Heading4"/>
        <w:numPr>
          <w:ilvl w:val="0"/>
          <w:numId w:val="0"/>
        </w:numPr>
        <w:tabs>
          <w:tab w:val="left" w:pos="1440"/>
        </w:tabs>
        <w:rPr>
          <w:noProof/>
        </w:rPr>
      </w:pPr>
      <w:bookmarkStart w:id="49" w:name="_Toc348244471"/>
      <w:r>
        <w:rPr>
          <w:noProof/>
        </w:rPr>
        <w:t>11.2.4.12</w:t>
      </w:r>
      <w:r>
        <w:rPr>
          <w:noProof/>
        </w:rPr>
        <w:tab/>
      </w:r>
      <w:r w:rsidR="00573AF5">
        <w:rPr>
          <w:noProof/>
        </w:rPr>
        <w:t>Referring provider:</w:t>
      </w:r>
      <w:r w:rsidR="00FD02FB">
        <w:rPr>
          <w:noProof/>
        </w:rPr>
        <w:fldChar w:fldCharType="begin"/>
      </w:r>
      <w:r w:rsidR="00573AF5">
        <w:rPr>
          <w:noProof/>
        </w:rPr>
        <w:instrText xml:space="preserve"> XE "Referring provider" </w:instrText>
      </w:r>
      <w:r w:rsidR="00FD02FB">
        <w:rPr>
          <w:noProof/>
        </w:rPr>
        <w:fldChar w:fldCharType="end"/>
      </w:r>
      <w:r w:rsidR="00573AF5">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49"/>
    </w:p>
    <w:p w14:paraId="79751763" w14:textId="19311035" w:rsidR="00573AF5" w:rsidRDefault="00FB3B0B" w:rsidP="00FB3B0B">
      <w:pPr>
        <w:pStyle w:val="Heading4"/>
        <w:numPr>
          <w:ilvl w:val="0"/>
          <w:numId w:val="0"/>
        </w:numPr>
        <w:tabs>
          <w:tab w:val="left" w:pos="1440"/>
        </w:tabs>
        <w:rPr>
          <w:noProof/>
        </w:rPr>
      </w:pPr>
      <w:bookmarkStart w:id="50" w:name="_Toc348244472"/>
      <w:r>
        <w:rPr>
          <w:noProof/>
        </w:rPr>
        <w:t>11.2.4.13</w:t>
      </w:r>
      <w:r>
        <w:rPr>
          <w:noProof/>
        </w:rPr>
        <w:tab/>
      </w:r>
      <w:r w:rsidR="00573AF5">
        <w:rPr>
          <w:noProof/>
        </w:rPr>
        <w:t>Referred-to-provider:</w:t>
      </w:r>
      <w:r w:rsidR="00FD02FB">
        <w:rPr>
          <w:noProof/>
        </w:rPr>
        <w:fldChar w:fldCharType="begin"/>
      </w:r>
      <w:r w:rsidR="00573AF5">
        <w:rPr>
          <w:noProof/>
        </w:rPr>
        <w:instrText xml:space="preserve"> XE "Referred-to-provider" </w:instrText>
      </w:r>
      <w:r w:rsidR="00FD02FB">
        <w:rPr>
          <w:noProof/>
        </w:rPr>
        <w:fldChar w:fldCharType="end"/>
      </w:r>
      <w:r w:rsidR="00573AF5">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50"/>
      <w:r>
        <w:t xml:space="preserve"> </w:t>
      </w:r>
    </w:p>
    <w:p w14:paraId="0E8D73F2" w14:textId="7A38AED7" w:rsidR="00573AF5" w:rsidRDefault="00FB3B0B" w:rsidP="00FB3B0B">
      <w:pPr>
        <w:pStyle w:val="Heading4"/>
        <w:numPr>
          <w:ilvl w:val="0"/>
          <w:numId w:val="0"/>
        </w:numPr>
        <w:tabs>
          <w:tab w:val="left" w:pos="1440"/>
        </w:tabs>
        <w:rPr>
          <w:noProof/>
        </w:rPr>
      </w:pPr>
      <w:bookmarkStart w:id="51" w:name="_Toc348244473"/>
      <w:r>
        <w:rPr>
          <w:noProof/>
        </w:rPr>
        <w:t>11.2.4.14</w:t>
      </w:r>
      <w:r>
        <w:rPr>
          <w:noProof/>
        </w:rPr>
        <w:tab/>
      </w:r>
      <w:r w:rsidR="00573AF5">
        <w:rPr>
          <w:noProof/>
        </w:rPr>
        <w:t>Specialist</w:t>
      </w:r>
      <w:r w:rsidR="00FD02FB">
        <w:rPr>
          <w:noProof/>
        </w:rPr>
        <w:fldChar w:fldCharType="begin"/>
      </w:r>
      <w:r w:rsidR="00573AF5">
        <w:rPr>
          <w:noProof/>
        </w:rPr>
        <w:instrText xml:space="preserve"> XE "Specialist" </w:instrText>
      </w:r>
      <w:r w:rsidR="00FD02FB">
        <w:rPr>
          <w:noProof/>
        </w:rPr>
        <w:fldChar w:fldCharType="end"/>
      </w:r>
      <w:r w:rsidR="00573AF5">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1"/>
    </w:p>
    <w:p w14:paraId="6ADE98F8" w14:textId="4F10DCC0" w:rsidR="00573AF5" w:rsidRDefault="00FB3B0B" w:rsidP="00FB3B0B">
      <w:pPr>
        <w:pStyle w:val="Heading4"/>
        <w:numPr>
          <w:ilvl w:val="0"/>
          <w:numId w:val="0"/>
        </w:numPr>
        <w:tabs>
          <w:tab w:val="left" w:pos="1440"/>
        </w:tabs>
        <w:rPr>
          <w:noProof/>
        </w:rPr>
      </w:pPr>
      <w:bookmarkStart w:id="52" w:name="_Toc348244474"/>
      <w:r>
        <w:rPr>
          <w:noProof/>
        </w:rPr>
        <w:t>11.2.4.15</w:t>
      </w:r>
      <w:r>
        <w:rPr>
          <w:noProof/>
        </w:rPr>
        <w:tab/>
      </w:r>
      <w:r w:rsidR="00573AF5">
        <w:rPr>
          <w:noProof/>
        </w:rPr>
        <w:t>Subscriber:</w:t>
      </w:r>
      <w:r w:rsidR="00FD02FB">
        <w:rPr>
          <w:noProof/>
        </w:rPr>
        <w:fldChar w:fldCharType="begin"/>
      </w:r>
      <w:r w:rsidR="00573AF5">
        <w:rPr>
          <w:noProof/>
        </w:rPr>
        <w:instrText xml:space="preserve"> XE "Subscriber" </w:instrText>
      </w:r>
      <w:r w:rsidR="00FD02FB">
        <w:rPr>
          <w:noProof/>
        </w:rPr>
        <w:fldChar w:fldCharType="end"/>
      </w:r>
      <w:r w:rsidR="00573AF5">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52"/>
      <w:r>
        <w:t xml:space="preserve">  </w:t>
      </w:r>
    </w:p>
    <w:p w14:paraId="12E18E16" w14:textId="2403EB35" w:rsidR="00573AF5" w:rsidRDefault="00FB3B0B" w:rsidP="00FB3B0B">
      <w:pPr>
        <w:pStyle w:val="Heading2"/>
        <w:numPr>
          <w:ilvl w:val="0"/>
          <w:numId w:val="0"/>
        </w:numPr>
        <w:tabs>
          <w:tab w:val="left" w:pos="1080"/>
        </w:tabs>
        <w:rPr>
          <w:noProof/>
        </w:rPr>
      </w:pPr>
      <w:bookmarkStart w:id="53" w:name="_Toc28982319"/>
      <w:r>
        <w:rPr>
          <w:noProof/>
        </w:rPr>
        <w:t>11.3</w:t>
      </w:r>
      <w:r>
        <w:rPr>
          <w:noProof/>
        </w:rPr>
        <w:tab/>
      </w:r>
      <w:r w:rsidR="00573AF5">
        <w:rPr>
          <w:noProof/>
        </w:rPr>
        <w:t>PATIENT INFORMATION REQUEST MESSAGES AND TRIGGER EVENTS</w:t>
      </w:r>
      <w:bookmarkEnd w:id="53"/>
      <w:r w:rsidR="00FD02FB">
        <w:rPr>
          <w:noProof/>
        </w:rPr>
        <w:fldChar w:fldCharType="begin"/>
      </w:r>
      <w:r w:rsidR="00573AF5">
        <w:rPr>
          <w:noProof/>
        </w:rPr>
        <w:instrText xml:space="preserve"> XE "TRIGGER EVENTS AND MESSAGE DEFINITIONS" </w:instrText>
      </w:r>
      <w:r w:rsidR="00FD02FB">
        <w:rPr>
          <w:noProof/>
        </w:rPr>
        <w:fldChar w:fldCharType="end"/>
      </w:r>
      <w:bookmarkStart w:id="54" w:name="_Toc380430443"/>
      <w:bookmarkEnd w:id="54"/>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489B2A28" w:rsidR="00573AF5" w:rsidRDefault="00FB3B0B" w:rsidP="00FB3B0B">
      <w:pPr>
        <w:pStyle w:val="Heading3"/>
        <w:numPr>
          <w:ilvl w:val="0"/>
          <w:numId w:val="0"/>
        </w:numPr>
        <w:tabs>
          <w:tab w:val="left" w:pos="1440"/>
        </w:tabs>
        <w:rPr>
          <w:noProof/>
        </w:rPr>
      </w:pPr>
      <w:bookmarkStart w:id="55" w:name="_Toc380430445"/>
      <w:bookmarkStart w:id="56" w:name="_Toc348244477"/>
      <w:bookmarkStart w:id="57" w:name="_Toc28982320"/>
      <w:bookmarkEnd w:id="55"/>
      <w:r>
        <w:rPr>
          <w:noProof/>
        </w:rPr>
        <w:t>11.3.1</w:t>
      </w:r>
      <w:r>
        <w:rPr>
          <w:noProof/>
        </w:rPr>
        <w:tab/>
      </w:r>
      <w:r w:rsidR="00573AF5">
        <w:rPr>
          <w:noProof/>
        </w:rPr>
        <w:t>RQI/RPI - Request for Insurance Information (Event I01</w:t>
      </w:r>
      <w:r w:rsidR="00FD02FB">
        <w:rPr>
          <w:noProof/>
        </w:rPr>
        <w:fldChar w:fldCharType="begin"/>
      </w:r>
      <w:r w:rsidR="00573AF5">
        <w:rPr>
          <w:noProof/>
        </w:rPr>
        <w:instrText xml:space="preserve"> XE "I01" </w:instrText>
      </w:r>
      <w:r w:rsidR="00FD02FB">
        <w:rPr>
          <w:noProof/>
        </w:rPr>
        <w:fldChar w:fldCharType="end"/>
      </w:r>
      <w:r w:rsidR="00573AF5">
        <w:rPr>
          <w:noProof/>
        </w:rPr>
        <w:t>)</w:t>
      </w:r>
      <w:bookmarkEnd w:id="56"/>
      <w:bookmarkEnd w:id="57"/>
      <w:r w:rsidR="00573AF5">
        <w:rPr>
          <w:noProof/>
        </w:rPr>
        <w:t xml:space="preserve"> </w:t>
      </w:r>
      <w:r w:rsidR="00FD02FB">
        <w:rPr>
          <w:noProof/>
        </w:rPr>
        <w:fldChar w:fldCharType="begin"/>
      </w:r>
      <w:r w:rsidR="00573AF5">
        <w:rPr>
          <w:noProof/>
        </w:rPr>
        <w:instrText xml:space="preserve"> XE "RQI" </w:instrText>
      </w:r>
      <w:r w:rsidR="00FD02FB">
        <w:rPr>
          <w:noProof/>
        </w:rPr>
        <w:fldChar w:fldCharType="end"/>
      </w:r>
      <w:r w:rsidR="00FD02FB">
        <w:rPr>
          <w:noProof/>
        </w:rPr>
        <w:fldChar w:fldCharType="begin"/>
      </w:r>
      <w:r w:rsidR="00573AF5">
        <w:rPr>
          <w:noProof/>
        </w:rPr>
        <w:instrText xml:space="preserve"> XE "RPI" </w:instrText>
      </w:r>
      <w:r w:rsidR="00FD02FB">
        <w:rPr>
          <w:noProof/>
        </w:rPr>
        <w:fldChar w:fldCharType="end"/>
      </w:r>
      <w:r w:rsidR="00FD02FB">
        <w:rPr>
          <w:noProof/>
        </w:rPr>
        <w:fldChar w:fldCharType="begin"/>
      </w:r>
      <w:r w:rsidR="00573AF5">
        <w:rPr>
          <w:noProof/>
        </w:rPr>
        <w:instrText xml:space="preserve"> XE "Messages:RQI" </w:instrText>
      </w:r>
      <w:r w:rsidR="00FD02FB">
        <w:rPr>
          <w:noProof/>
        </w:rPr>
        <w:fldChar w:fldCharType="end"/>
      </w:r>
      <w:r w:rsidR="00FD02FB">
        <w:rPr>
          <w:noProof/>
        </w:rPr>
        <w:fldChar w:fldCharType="begin"/>
      </w:r>
      <w:r w:rsidR="00573AF5">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1"/>
        <w:gridCol w:w="864"/>
        <w:gridCol w:w="1008"/>
      </w:tblGrid>
      <w:tr w:rsidR="00573AF5" w:rsidRPr="00573AF5" w14:paraId="35B0CBEF"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433EA9" w:rsidRPr="00767D02" w14:paraId="1B9C878D"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Pr="00767D02" w:rsidRDefault="00433EA9">
            <w:pPr>
              <w:pStyle w:val="MsgTableBody"/>
              <w:spacing w:line="256" w:lineRule="auto"/>
              <w:rPr>
                <w:noProof/>
                <w:color w:val="FF0000"/>
              </w:rPr>
            </w:pPr>
            <w:r w:rsidRPr="00767D02">
              <w:rPr>
                <w:noProof/>
                <w:color w:val="FF0000"/>
              </w:rPr>
              <w:t>[{ GS</w:t>
            </w:r>
            <w:hyperlink r:id="rId10"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C76F485"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7B6AFD94"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B8DFCA4"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45D36CE9"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7C42A94" w14:textId="312EFF8E"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BA25C9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C87B0A" w:rsidRPr="00767D02" w14:paraId="3C2358AC"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851B723" w14:textId="4DCE46CA" w:rsidR="00C87B0A" w:rsidRPr="00767D02" w:rsidRDefault="00C87B0A" w:rsidP="00C87B0A">
            <w:pPr>
              <w:pStyle w:val="MsgTableBody"/>
              <w:spacing w:line="256" w:lineRule="auto"/>
              <w:rPr>
                <w:noProof/>
                <w:color w:val="FF0000"/>
              </w:rPr>
            </w:pPr>
            <w:bookmarkStart w:id="58" w:name="_Hlk108427086"/>
            <w:r w:rsidRPr="00767D02">
              <w:rPr>
                <w:noProof/>
              </w:rPr>
              <w:t>[{</w:t>
            </w:r>
          </w:p>
        </w:tc>
        <w:tc>
          <w:tcPr>
            <w:tcW w:w="4321" w:type="dxa"/>
            <w:tcBorders>
              <w:top w:val="dotted" w:sz="4" w:space="0" w:color="auto"/>
              <w:left w:val="nil"/>
              <w:bottom w:val="dotted" w:sz="4" w:space="0" w:color="auto"/>
              <w:right w:val="nil"/>
            </w:tcBorders>
            <w:shd w:val="clear" w:color="auto" w:fill="FFFFFF"/>
          </w:tcPr>
          <w:p w14:paraId="61EB85FD" w14:textId="7D7EA425" w:rsidR="00C87B0A" w:rsidRPr="00767D02" w:rsidRDefault="00C87B0A" w:rsidP="00C87B0A">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238037AB"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Pr="00767D02" w:rsidRDefault="00C87B0A" w:rsidP="00C87B0A">
            <w:pPr>
              <w:pStyle w:val="MsgTableBody"/>
              <w:spacing w:line="256" w:lineRule="auto"/>
              <w:jc w:val="center"/>
              <w:rPr>
                <w:noProof/>
                <w:color w:val="FF0000"/>
              </w:rPr>
            </w:pPr>
          </w:p>
        </w:tc>
      </w:tr>
      <w:tr w:rsidR="00C87B0A" w:rsidRPr="00767D02" w14:paraId="403130B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9244E9D" w14:textId="730EBAE8" w:rsidR="00C87B0A" w:rsidRPr="00767D02" w:rsidRDefault="00C87B0A" w:rsidP="00C87B0A">
            <w:pPr>
              <w:pStyle w:val="MsgTableBody"/>
              <w:rPr>
                <w:noProof/>
              </w:rPr>
            </w:pPr>
            <w:r w:rsidRPr="00767D02">
              <w:rPr>
                <w:noProof/>
              </w:rPr>
              <w:t xml:space="preserve">     </w:t>
            </w:r>
            <w:hyperlink r:id="rId11"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40E8A03F" w14:textId="17254BB2" w:rsidR="00C87B0A" w:rsidRPr="00767D02" w:rsidRDefault="00C87B0A" w:rsidP="00C87B0A">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C87B0A" w:rsidRPr="00767D02" w:rsidRDefault="00C87B0A" w:rsidP="00C87B0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0CD5B76C" w:rsidR="00C87B0A" w:rsidRPr="00767D02" w:rsidRDefault="00C87B0A" w:rsidP="00C87B0A">
            <w:pPr>
              <w:pStyle w:val="MsgTableBody"/>
              <w:jc w:val="center"/>
              <w:rPr>
                <w:noProof/>
              </w:rPr>
            </w:pPr>
            <w:r w:rsidRPr="00767D02">
              <w:rPr>
                <w:noProof/>
              </w:rPr>
              <w:t>3</w:t>
            </w:r>
          </w:p>
        </w:tc>
      </w:tr>
      <w:tr w:rsidR="00C87B0A" w:rsidRPr="00767D02" w14:paraId="74E8532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Pr="00767D02" w:rsidRDefault="00C87B0A" w:rsidP="00C87B0A">
            <w:pPr>
              <w:pStyle w:val="MsgTableBody"/>
              <w:spacing w:line="256" w:lineRule="auto"/>
              <w:rPr>
                <w:noProof/>
                <w:color w:val="FF0000"/>
              </w:rPr>
            </w:pPr>
            <w:r w:rsidRPr="00767D02">
              <w:rPr>
                <w:noProof/>
                <w:color w:val="FF0000"/>
              </w:rPr>
              <w:t xml:space="preserve">    [{ </w:t>
            </w:r>
            <w:hyperlink r:id="rId12"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Pr="00767D02" w:rsidRDefault="00C87B0A" w:rsidP="00C87B0A">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037AFB0"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Pr="00767D02" w:rsidRDefault="00C87B0A" w:rsidP="00C87B0A">
            <w:pPr>
              <w:pStyle w:val="MsgTableBody"/>
              <w:spacing w:line="256" w:lineRule="auto"/>
              <w:jc w:val="center"/>
              <w:rPr>
                <w:noProof/>
                <w:color w:val="FF0000"/>
              </w:rPr>
            </w:pPr>
            <w:r w:rsidRPr="00767D02">
              <w:rPr>
                <w:noProof/>
                <w:color w:val="FF0000"/>
              </w:rPr>
              <w:t>3</w:t>
            </w:r>
          </w:p>
        </w:tc>
      </w:tr>
      <w:tr w:rsidR="00C87B0A" w:rsidRPr="00767D02" w14:paraId="2695127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Pr="00767D02" w:rsidRDefault="00C87B0A" w:rsidP="00C87B0A">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Pr="00767D02" w:rsidRDefault="00C87B0A" w:rsidP="00C87B0A">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023DD7B3"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Pr="00767D02" w:rsidRDefault="00C87B0A" w:rsidP="00C87B0A">
            <w:pPr>
              <w:pStyle w:val="MsgTableBody"/>
              <w:spacing w:line="256" w:lineRule="auto"/>
              <w:jc w:val="center"/>
              <w:rPr>
                <w:noProof/>
                <w:color w:val="FF0000"/>
              </w:rPr>
            </w:pPr>
            <w:r w:rsidRPr="00767D02">
              <w:rPr>
                <w:noProof/>
                <w:color w:val="FF0000"/>
              </w:rPr>
              <w:t>3</w:t>
            </w:r>
          </w:p>
        </w:tc>
      </w:tr>
      <w:tr w:rsidR="00C87B0A" w:rsidRPr="00767D02" w14:paraId="17CEA3E7"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A06E772" w14:textId="1D41DEF2" w:rsidR="00C87B0A" w:rsidRPr="00767D02" w:rsidRDefault="00C87B0A" w:rsidP="00C87B0A">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5E9AFC6" w14:textId="7BAB7CD1" w:rsidR="00C87B0A" w:rsidRPr="00767D02" w:rsidRDefault="00C87B0A" w:rsidP="00C87B0A">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8EA9D"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Pr="00767D02" w:rsidRDefault="00C87B0A" w:rsidP="00C87B0A">
            <w:pPr>
              <w:pStyle w:val="MsgTableBody"/>
              <w:spacing w:line="256" w:lineRule="auto"/>
              <w:jc w:val="center"/>
              <w:rPr>
                <w:noProof/>
                <w:color w:val="FF0000"/>
              </w:rPr>
            </w:pPr>
          </w:p>
        </w:tc>
      </w:tr>
      <w:bookmarkEnd w:id="58"/>
      <w:tr w:rsidR="00573AF5" w:rsidRPr="00573AF5" w14:paraId="10FBB05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24F67AD"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433EA9" w:rsidRPr="00767D02" w14:paraId="5786938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Pr="00767D02" w:rsidRDefault="00433EA9">
            <w:pPr>
              <w:pStyle w:val="MsgTableBody"/>
              <w:spacing w:line="256" w:lineRule="auto"/>
              <w:rPr>
                <w:noProof/>
                <w:color w:val="FF0000"/>
              </w:rPr>
            </w:pPr>
            <w:r w:rsidRPr="00767D02">
              <w:rPr>
                <w:noProof/>
                <w:color w:val="FF0000"/>
              </w:rPr>
              <w:t>[{ GS</w:t>
            </w:r>
            <w:hyperlink r:id="rId13"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2C69A5E"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2DCEFF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77668A3"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7F8974B"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0FE5EA7" w14:textId="01EEF914"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9820BC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C87B0A" w:rsidRPr="00767D02" w14:paraId="0617EE0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92D83D"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A7E5422" w14:textId="77777777" w:rsidR="00C87B0A" w:rsidRPr="00767D02" w:rsidRDefault="00C87B0A"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6B6E6A20"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Pr="00767D02" w:rsidRDefault="00C87B0A" w:rsidP="00F8714F">
            <w:pPr>
              <w:pStyle w:val="MsgTableBody"/>
              <w:spacing w:line="256" w:lineRule="auto"/>
              <w:jc w:val="center"/>
              <w:rPr>
                <w:noProof/>
                <w:color w:val="FF0000"/>
              </w:rPr>
            </w:pPr>
          </w:p>
        </w:tc>
      </w:tr>
      <w:tr w:rsidR="00C87B0A" w:rsidRPr="00767D02" w14:paraId="45838C37"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F1341C8" w14:textId="77777777" w:rsidR="00C87B0A" w:rsidRPr="00767D02" w:rsidRDefault="00C87B0A" w:rsidP="00F8714F">
            <w:pPr>
              <w:pStyle w:val="MsgTableBody"/>
              <w:rPr>
                <w:noProof/>
              </w:rPr>
            </w:pPr>
            <w:r w:rsidRPr="00767D02">
              <w:rPr>
                <w:noProof/>
              </w:rPr>
              <w:t xml:space="preserve">     </w:t>
            </w:r>
            <w:hyperlink r:id="rId14"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00CF7B30" w14:textId="77777777" w:rsidR="00C87B0A" w:rsidRPr="00767D02" w:rsidRDefault="00C87B0A"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2B598A3" w14:textId="77777777" w:rsidR="00C87B0A" w:rsidRPr="00767D02" w:rsidRDefault="00C87B0A"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Pr="00767D02" w:rsidRDefault="00C87B0A" w:rsidP="00F8714F">
            <w:pPr>
              <w:pStyle w:val="MsgTableBody"/>
              <w:jc w:val="center"/>
              <w:rPr>
                <w:noProof/>
              </w:rPr>
            </w:pPr>
            <w:r w:rsidRPr="00767D02">
              <w:rPr>
                <w:noProof/>
              </w:rPr>
              <w:t>3</w:t>
            </w:r>
          </w:p>
        </w:tc>
      </w:tr>
      <w:tr w:rsidR="00C87B0A" w:rsidRPr="00767D02" w14:paraId="5FF79D9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Pr="00767D02" w:rsidRDefault="00C87B0A" w:rsidP="00F8714F">
            <w:pPr>
              <w:pStyle w:val="MsgTableBody"/>
              <w:spacing w:line="256" w:lineRule="auto"/>
              <w:rPr>
                <w:noProof/>
                <w:color w:val="FF0000"/>
              </w:rPr>
            </w:pPr>
            <w:r w:rsidRPr="00767D02">
              <w:rPr>
                <w:noProof/>
                <w:color w:val="FF0000"/>
              </w:rPr>
              <w:t xml:space="preserve">    [{ </w:t>
            </w:r>
            <w:hyperlink r:id="rId15"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Pr="00767D02" w:rsidRDefault="00C87B0A"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DB17FD0"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40A12F4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Pr="00767D02" w:rsidRDefault="00C87B0A"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Pr="00767D02" w:rsidRDefault="00C87B0A"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2990585"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33A7696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2A011D0"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1D80991"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67F3D193"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Pr="00767D02" w:rsidRDefault="00C87B0A" w:rsidP="00F8714F">
            <w:pPr>
              <w:pStyle w:val="MsgTableBody"/>
              <w:spacing w:line="256" w:lineRule="auto"/>
              <w:jc w:val="center"/>
              <w:rPr>
                <w:noProof/>
                <w:color w:val="FF0000"/>
              </w:rPr>
            </w:pPr>
          </w:p>
        </w:tc>
      </w:tr>
      <w:tr w:rsidR="00573AF5" w:rsidRPr="00573AF5" w14:paraId="0AF7307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59"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141CEA98" w:rsidR="00573AF5" w:rsidRDefault="00FB3B0B" w:rsidP="00FB3B0B">
      <w:pPr>
        <w:pStyle w:val="Heading3"/>
        <w:numPr>
          <w:ilvl w:val="0"/>
          <w:numId w:val="0"/>
        </w:numPr>
        <w:tabs>
          <w:tab w:val="left" w:pos="1440"/>
        </w:tabs>
        <w:rPr>
          <w:noProof/>
        </w:rPr>
      </w:pPr>
      <w:bookmarkStart w:id="60" w:name="_Toc28982321"/>
      <w:r>
        <w:rPr>
          <w:noProof/>
        </w:rPr>
        <w:t>11.3.2</w:t>
      </w:r>
      <w:r>
        <w:rPr>
          <w:noProof/>
        </w:rPr>
        <w:tab/>
      </w:r>
      <w:r w:rsidR="00573AF5">
        <w:rPr>
          <w:noProof/>
        </w:rPr>
        <w:t>RQI/RPL - Request/Receipt of Patient Selection Display List (Event I02</w:t>
      </w:r>
      <w:r w:rsidR="00FD02FB">
        <w:rPr>
          <w:noProof/>
        </w:rPr>
        <w:fldChar w:fldCharType="begin"/>
      </w:r>
      <w:r w:rsidR="00573AF5">
        <w:rPr>
          <w:noProof/>
        </w:rPr>
        <w:instrText xml:space="preserve"> XE "I02" </w:instrText>
      </w:r>
      <w:r w:rsidR="00FD02FB">
        <w:rPr>
          <w:noProof/>
        </w:rPr>
        <w:fldChar w:fldCharType="end"/>
      </w:r>
      <w:r w:rsidR="00573AF5">
        <w:rPr>
          <w:noProof/>
        </w:rPr>
        <w:t>)</w:t>
      </w:r>
      <w:bookmarkEnd w:id="59"/>
      <w:bookmarkEnd w:id="60"/>
      <w:r w:rsidR="00573AF5">
        <w:rPr>
          <w:noProof/>
        </w:rPr>
        <w:t xml:space="preserve"> </w:t>
      </w:r>
      <w:r w:rsidR="00FD02FB">
        <w:rPr>
          <w:noProof/>
        </w:rPr>
        <w:fldChar w:fldCharType="begin"/>
      </w:r>
      <w:r w:rsidR="00573AF5">
        <w:rPr>
          <w:noProof/>
        </w:rPr>
        <w:instrText xml:space="preserve"> XE "RQI" </w:instrText>
      </w:r>
      <w:r w:rsidR="00FD02FB">
        <w:rPr>
          <w:noProof/>
        </w:rPr>
        <w:fldChar w:fldCharType="end"/>
      </w:r>
      <w:r w:rsidR="00FD02FB">
        <w:rPr>
          <w:noProof/>
        </w:rPr>
        <w:fldChar w:fldCharType="begin"/>
      </w:r>
      <w:r w:rsidR="00573AF5">
        <w:rPr>
          <w:noProof/>
        </w:rPr>
        <w:instrText xml:space="preserve"> XE "RPL" </w:instrText>
      </w:r>
      <w:r w:rsidR="00FD02FB">
        <w:rPr>
          <w:noProof/>
        </w:rPr>
        <w:fldChar w:fldCharType="end"/>
      </w:r>
      <w:r w:rsidR="00FD02FB">
        <w:rPr>
          <w:noProof/>
        </w:rPr>
        <w:fldChar w:fldCharType="begin"/>
      </w:r>
      <w:r w:rsidR="00573AF5">
        <w:rPr>
          <w:noProof/>
        </w:rPr>
        <w:instrText xml:space="preserve"> XE "Messages:RQI" </w:instrText>
      </w:r>
      <w:r w:rsidR="00FD02FB">
        <w:rPr>
          <w:noProof/>
        </w:rPr>
        <w:fldChar w:fldCharType="end"/>
      </w:r>
      <w:r w:rsidR="00FD02FB">
        <w:rPr>
          <w:noProof/>
        </w:rPr>
        <w:fldChar w:fldCharType="begin"/>
      </w:r>
      <w:r w:rsidR="00573AF5">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1" w:name="_Hlt491147160"/>
            <w:r w:rsidR="00FD02FB">
              <w:rPr>
                <w:noProof/>
              </w:rPr>
              <w:fldChar w:fldCharType="begin"/>
            </w:r>
            <w:r>
              <w:rPr>
                <w:noProof/>
              </w:rPr>
              <w:instrText>HYPERLINK  \l "PRD"</w:instrText>
            </w:r>
            <w:r w:rsidR="00FD02FB">
              <w:rPr>
                <w:noProof/>
              </w:rPr>
            </w:r>
            <w:r w:rsidR="00FD02FB">
              <w:rPr>
                <w:noProof/>
              </w:rPr>
              <w:fldChar w:fldCharType="separate"/>
            </w:r>
            <w:r>
              <w:rPr>
                <w:rStyle w:val="Hyperlink"/>
                <w:noProof/>
              </w:rPr>
              <w:t>PRD</w:t>
            </w:r>
            <w:r w:rsidR="00FD02FB">
              <w:rPr>
                <w:noProof/>
              </w:rPr>
              <w:fldChar w:fldCharType="end"/>
            </w:r>
            <w:bookmarkEnd w:id="61"/>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33EA9" w:rsidRPr="00767D02" w14:paraId="58D0FBB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Pr="00767D02" w:rsidRDefault="00433EA9">
            <w:pPr>
              <w:pStyle w:val="MsgTableBody"/>
              <w:spacing w:line="256" w:lineRule="auto"/>
              <w:rPr>
                <w:noProof/>
                <w:color w:val="FF0000"/>
              </w:rPr>
            </w:pPr>
            <w:r w:rsidRPr="00767D02">
              <w:rPr>
                <w:noProof/>
                <w:color w:val="FF0000"/>
              </w:rPr>
              <w:t>[{ GS</w:t>
            </w:r>
            <w:hyperlink r:id="rId16"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EEBBF32"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092502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1F5C67A"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63E1547E"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74E49866" w14:textId="25406C03"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00B7702D"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C87B0A" w:rsidRPr="00767D02" w14:paraId="0019D468"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5A5F1B5"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6A3671D6" w14:textId="77777777" w:rsidR="00C87B0A" w:rsidRPr="00767D02" w:rsidRDefault="00C87B0A"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45BA0AB7"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Pr="00767D02" w:rsidRDefault="00C87B0A" w:rsidP="00F8714F">
            <w:pPr>
              <w:pStyle w:val="MsgTableBody"/>
              <w:spacing w:line="256" w:lineRule="auto"/>
              <w:jc w:val="center"/>
              <w:rPr>
                <w:noProof/>
                <w:color w:val="FF0000"/>
              </w:rPr>
            </w:pPr>
          </w:p>
        </w:tc>
      </w:tr>
      <w:tr w:rsidR="00C87B0A" w:rsidRPr="00767D02" w14:paraId="669195E1"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F64F94" w14:textId="77777777" w:rsidR="00C87B0A" w:rsidRPr="00767D02" w:rsidRDefault="00C87B0A" w:rsidP="00F8714F">
            <w:pPr>
              <w:pStyle w:val="MsgTableBody"/>
              <w:rPr>
                <w:noProof/>
              </w:rPr>
            </w:pPr>
            <w:r w:rsidRPr="00767D02">
              <w:rPr>
                <w:noProof/>
              </w:rPr>
              <w:t xml:space="preserve">     </w:t>
            </w:r>
            <w:hyperlink r:id="rId17"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7957CAA3" w14:textId="77777777" w:rsidR="00C87B0A" w:rsidRPr="00767D02" w:rsidRDefault="00C87B0A"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805D004" w14:textId="77777777" w:rsidR="00C87B0A" w:rsidRPr="00767D02" w:rsidRDefault="00C87B0A"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Pr="00767D02" w:rsidRDefault="00C87B0A" w:rsidP="00F8714F">
            <w:pPr>
              <w:pStyle w:val="MsgTableBody"/>
              <w:jc w:val="center"/>
              <w:rPr>
                <w:noProof/>
              </w:rPr>
            </w:pPr>
            <w:r w:rsidRPr="00767D02">
              <w:rPr>
                <w:noProof/>
              </w:rPr>
              <w:t>3</w:t>
            </w:r>
          </w:p>
        </w:tc>
      </w:tr>
      <w:tr w:rsidR="00C87B0A" w:rsidRPr="00767D02" w14:paraId="697E5DD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Pr="00767D02" w:rsidRDefault="00C87B0A" w:rsidP="00F8714F">
            <w:pPr>
              <w:pStyle w:val="MsgTableBody"/>
              <w:spacing w:line="256" w:lineRule="auto"/>
              <w:rPr>
                <w:noProof/>
                <w:color w:val="FF0000"/>
              </w:rPr>
            </w:pPr>
            <w:r w:rsidRPr="00767D02">
              <w:rPr>
                <w:noProof/>
                <w:color w:val="FF0000"/>
              </w:rPr>
              <w:t xml:space="preserve">    [{ </w:t>
            </w:r>
            <w:hyperlink r:id="rId18"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Pr="00767D02" w:rsidRDefault="00C87B0A"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E9C7DAE"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313C175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Pr="00767D02" w:rsidRDefault="00C87B0A"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Pr="00767D02" w:rsidRDefault="00C87B0A"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637F23A7"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4414933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9586DF2"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007EDB19"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DA7FD11"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Pr="00767D02" w:rsidRDefault="00C87B0A" w:rsidP="00F8714F">
            <w:pPr>
              <w:pStyle w:val="MsgTableBody"/>
              <w:spacing w:line="256" w:lineRule="auto"/>
              <w:jc w:val="center"/>
              <w:rPr>
                <w:noProof/>
                <w:color w:val="FF0000"/>
              </w:rPr>
            </w:pPr>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2" w:name="_Hlt491147229"/>
              <w:r>
                <w:rPr>
                  <w:rStyle w:val="Hyperlink"/>
                  <w:noProof/>
                </w:rPr>
                <w:t>D</w:t>
              </w:r>
              <w:bookmarkEnd w:id="62"/>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3"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1970F68D" w:rsidR="00573AF5" w:rsidRDefault="00FB3B0B" w:rsidP="00FB3B0B">
      <w:pPr>
        <w:pStyle w:val="Heading3"/>
        <w:numPr>
          <w:ilvl w:val="0"/>
          <w:numId w:val="0"/>
        </w:numPr>
        <w:tabs>
          <w:tab w:val="left" w:pos="1440"/>
        </w:tabs>
        <w:rPr>
          <w:noProof/>
        </w:rPr>
      </w:pPr>
      <w:bookmarkStart w:id="64" w:name="_Toc28982322"/>
      <w:r>
        <w:rPr>
          <w:noProof/>
        </w:rPr>
        <w:t>11.3.3</w:t>
      </w:r>
      <w:r>
        <w:rPr>
          <w:noProof/>
        </w:rPr>
        <w:tab/>
      </w:r>
      <w:r w:rsidR="00573AF5">
        <w:rPr>
          <w:noProof/>
        </w:rPr>
        <w:t>RQI/RPR - Request/Receipt of Patient Selection List (Event I03</w:t>
      </w:r>
      <w:r w:rsidR="00FD02FB">
        <w:rPr>
          <w:noProof/>
        </w:rPr>
        <w:fldChar w:fldCharType="begin"/>
      </w:r>
      <w:r w:rsidR="00573AF5">
        <w:rPr>
          <w:noProof/>
        </w:rPr>
        <w:instrText xml:space="preserve"> XE "I03" </w:instrText>
      </w:r>
      <w:r w:rsidR="00FD02FB">
        <w:rPr>
          <w:noProof/>
        </w:rPr>
        <w:fldChar w:fldCharType="end"/>
      </w:r>
      <w:r w:rsidR="00573AF5">
        <w:rPr>
          <w:noProof/>
        </w:rPr>
        <w:t>)</w:t>
      </w:r>
      <w:bookmarkEnd w:id="63"/>
      <w:bookmarkEnd w:id="64"/>
      <w:r w:rsidR="00573AF5">
        <w:rPr>
          <w:noProof/>
        </w:rPr>
        <w:t xml:space="preserve"> </w:t>
      </w:r>
      <w:r w:rsidR="00FD02FB">
        <w:rPr>
          <w:noProof/>
        </w:rPr>
        <w:fldChar w:fldCharType="begin"/>
      </w:r>
      <w:r w:rsidR="00573AF5">
        <w:rPr>
          <w:noProof/>
        </w:rPr>
        <w:instrText xml:space="preserve"> XE "RQI" </w:instrText>
      </w:r>
      <w:r w:rsidR="00FD02FB">
        <w:rPr>
          <w:noProof/>
        </w:rPr>
        <w:fldChar w:fldCharType="end"/>
      </w:r>
      <w:r w:rsidR="00FD02FB">
        <w:rPr>
          <w:noProof/>
        </w:rPr>
        <w:fldChar w:fldCharType="begin"/>
      </w:r>
      <w:r w:rsidR="00573AF5">
        <w:rPr>
          <w:noProof/>
        </w:rPr>
        <w:instrText xml:space="preserve"> XE "RPR" </w:instrText>
      </w:r>
      <w:r w:rsidR="00FD02FB">
        <w:rPr>
          <w:noProof/>
        </w:rPr>
        <w:fldChar w:fldCharType="end"/>
      </w:r>
      <w:r w:rsidR="00FD02FB">
        <w:rPr>
          <w:noProof/>
        </w:rPr>
        <w:fldChar w:fldCharType="begin"/>
      </w:r>
      <w:r w:rsidR="00573AF5">
        <w:rPr>
          <w:noProof/>
        </w:rPr>
        <w:instrText xml:space="preserve"> XE "Messages:RQI" </w:instrText>
      </w:r>
      <w:r w:rsidR="00FD02FB">
        <w:rPr>
          <w:noProof/>
        </w:rPr>
        <w:fldChar w:fldCharType="end"/>
      </w:r>
      <w:r w:rsidR="00FD02FB">
        <w:rPr>
          <w:noProof/>
        </w:rPr>
        <w:fldChar w:fldCharType="begin"/>
      </w:r>
      <w:r w:rsidR="00573AF5">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B09B0C"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65" w:name="_Hlt491147274"/>
              <w:r>
                <w:rPr>
                  <w:rStyle w:val="Hyperlink"/>
                  <w:noProof/>
                </w:rPr>
                <w:t>R</w:t>
              </w:r>
              <w:bookmarkEnd w:id="65"/>
              <w:r>
                <w:rPr>
                  <w:rStyle w:val="Hyperlink"/>
                  <w:noProof/>
                </w:rPr>
                <w:t>D</w:t>
              </w:r>
            </w:hyperlink>
          </w:p>
        </w:tc>
        <w:tc>
          <w:tcPr>
            <w:tcW w:w="4321"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433EA9" w:rsidRPr="00767D02" w14:paraId="497BF0F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Pr="00767D02" w:rsidRDefault="00433EA9">
            <w:pPr>
              <w:pStyle w:val="MsgTableBody"/>
              <w:spacing w:line="256" w:lineRule="auto"/>
              <w:rPr>
                <w:noProof/>
                <w:color w:val="FF0000"/>
              </w:rPr>
            </w:pPr>
            <w:r w:rsidRPr="00767D02">
              <w:rPr>
                <w:noProof/>
                <w:color w:val="FF0000"/>
              </w:rPr>
              <w:t>[{ GS</w:t>
            </w:r>
            <w:hyperlink r:id="rId19"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A3507F9"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4B49102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29B2815"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5E5A803D"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19F7495A" w14:textId="337C8230"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EC5C043"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4AD96E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A128C8"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DA674A4"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75D5BEAC"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Pr="00767D02" w:rsidRDefault="008370EC" w:rsidP="00F8714F">
            <w:pPr>
              <w:pStyle w:val="MsgTableBody"/>
              <w:spacing w:line="256" w:lineRule="auto"/>
              <w:jc w:val="center"/>
              <w:rPr>
                <w:noProof/>
                <w:color w:val="FF0000"/>
              </w:rPr>
            </w:pPr>
          </w:p>
        </w:tc>
      </w:tr>
      <w:tr w:rsidR="008370EC" w:rsidRPr="00767D02" w14:paraId="214C20CD"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27C2EED" w14:textId="77777777" w:rsidR="008370EC" w:rsidRPr="00767D02" w:rsidRDefault="008370EC" w:rsidP="00F8714F">
            <w:pPr>
              <w:pStyle w:val="MsgTableBody"/>
              <w:rPr>
                <w:noProof/>
              </w:rPr>
            </w:pPr>
            <w:r w:rsidRPr="00767D02">
              <w:rPr>
                <w:noProof/>
              </w:rPr>
              <w:t xml:space="preserve">     </w:t>
            </w:r>
            <w:hyperlink r:id="rId20"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4120F105"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7CB2C21"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Pr="00767D02" w:rsidRDefault="008370EC" w:rsidP="00F8714F">
            <w:pPr>
              <w:pStyle w:val="MsgTableBody"/>
              <w:jc w:val="center"/>
              <w:rPr>
                <w:noProof/>
              </w:rPr>
            </w:pPr>
            <w:r w:rsidRPr="00767D02">
              <w:rPr>
                <w:noProof/>
              </w:rPr>
              <w:t>3</w:t>
            </w:r>
          </w:p>
        </w:tc>
      </w:tr>
      <w:tr w:rsidR="008370EC" w:rsidRPr="00767D02" w14:paraId="73B9BCC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21"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82B32B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52C472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9234A6E"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6838023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EB22137"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2B145D3"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35D0797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Pr="00767D02" w:rsidRDefault="008370EC" w:rsidP="00F8714F">
            <w:pPr>
              <w:pStyle w:val="MsgTableBody"/>
              <w:spacing w:line="256" w:lineRule="auto"/>
              <w:jc w:val="center"/>
              <w:rPr>
                <w:noProof/>
                <w:color w:val="FF0000"/>
              </w:rPr>
            </w:pPr>
          </w:p>
        </w:tc>
      </w:tr>
      <w:tr w:rsidR="00573AF5" w:rsidRPr="00573AF5" w14:paraId="2570E64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rsidRPr="00767D02" w14:paraId="029BBF8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Pr="00767D02" w:rsidRDefault="00433EA9">
            <w:pPr>
              <w:pStyle w:val="MsgTableBody"/>
              <w:spacing w:line="256" w:lineRule="auto"/>
              <w:rPr>
                <w:noProof/>
                <w:color w:val="FF0000"/>
              </w:rPr>
            </w:pPr>
            <w:r w:rsidRPr="00767D02">
              <w:rPr>
                <w:noProof/>
                <w:color w:val="FF0000"/>
              </w:rPr>
              <w:t>[{ GS</w:t>
            </w:r>
            <w:hyperlink r:id="rId22"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AB60E3D"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BC260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E8D5A0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5407C66"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089EE3EE" w14:textId="4A9B2FC6"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529AE1E6"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0BE71E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D8B219A"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0D950084"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28418D4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Pr="00767D02" w:rsidRDefault="008370EC" w:rsidP="00F8714F">
            <w:pPr>
              <w:pStyle w:val="MsgTableBody"/>
              <w:spacing w:line="256" w:lineRule="auto"/>
              <w:jc w:val="center"/>
              <w:rPr>
                <w:noProof/>
                <w:color w:val="FF0000"/>
              </w:rPr>
            </w:pPr>
          </w:p>
        </w:tc>
      </w:tr>
      <w:tr w:rsidR="008370EC" w:rsidRPr="00767D02" w14:paraId="009CBA5F"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C7F2515" w14:textId="77777777" w:rsidR="008370EC" w:rsidRPr="00767D02" w:rsidRDefault="008370EC" w:rsidP="00F8714F">
            <w:pPr>
              <w:pStyle w:val="MsgTableBody"/>
              <w:rPr>
                <w:noProof/>
              </w:rPr>
            </w:pPr>
            <w:r w:rsidRPr="00767D02">
              <w:rPr>
                <w:noProof/>
              </w:rPr>
              <w:t xml:space="preserve">     </w:t>
            </w:r>
            <w:hyperlink r:id="rId23"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74BE6F31"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8BC9F77"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Pr="00767D02" w:rsidRDefault="008370EC" w:rsidP="00F8714F">
            <w:pPr>
              <w:pStyle w:val="MsgTableBody"/>
              <w:jc w:val="center"/>
              <w:rPr>
                <w:noProof/>
              </w:rPr>
            </w:pPr>
            <w:r w:rsidRPr="00767D02">
              <w:rPr>
                <w:noProof/>
              </w:rPr>
              <w:t>3</w:t>
            </w:r>
          </w:p>
        </w:tc>
      </w:tr>
      <w:tr w:rsidR="008370EC" w:rsidRPr="00767D02" w14:paraId="26902BA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24"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665A436"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01191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1CF967D"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CF3CE1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FEF236"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B9EDBE8"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8672867"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Pr="00767D02" w:rsidRDefault="008370EC" w:rsidP="00F8714F">
            <w:pPr>
              <w:pStyle w:val="MsgTableBody"/>
              <w:spacing w:line="256" w:lineRule="auto"/>
              <w:jc w:val="center"/>
              <w:rPr>
                <w:noProof/>
                <w:color w:val="FF0000"/>
              </w:rPr>
            </w:pPr>
          </w:p>
        </w:tc>
      </w:tr>
    </w:tbl>
    <w:p w14:paraId="08E655AF" w14:textId="77777777" w:rsidR="00625672" w:rsidRDefault="00625672" w:rsidP="00625672">
      <w:bookmarkStart w:id="66"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A5A2A50" w:rsidR="00573AF5" w:rsidRDefault="00FB3B0B" w:rsidP="00FB3B0B">
      <w:pPr>
        <w:pStyle w:val="Heading3"/>
        <w:numPr>
          <w:ilvl w:val="0"/>
          <w:numId w:val="0"/>
        </w:numPr>
        <w:tabs>
          <w:tab w:val="left" w:pos="1440"/>
        </w:tabs>
        <w:rPr>
          <w:noProof/>
        </w:rPr>
      </w:pPr>
      <w:bookmarkStart w:id="67" w:name="_Toc28982323"/>
      <w:r>
        <w:rPr>
          <w:noProof/>
        </w:rPr>
        <w:t>11.3.4</w:t>
      </w:r>
      <w:r>
        <w:rPr>
          <w:noProof/>
        </w:rPr>
        <w:tab/>
      </w:r>
      <w:r w:rsidR="00573AF5">
        <w:rPr>
          <w:noProof/>
        </w:rPr>
        <w:t>RQP/RPI - request for patient demographic data (Event I04</w:t>
      </w:r>
      <w:r w:rsidR="00FD02FB">
        <w:rPr>
          <w:noProof/>
        </w:rPr>
        <w:fldChar w:fldCharType="begin"/>
      </w:r>
      <w:r w:rsidR="00573AF5">
        <w:rPr>
          <w:noProof/>
        </w:rPr>
        <w:instrText xml:space="preserve"> XE "I04" </w:instrText>
      </w:r>
      <w:r w:rsidR="00FD02FB">
        <w:rPr>
          <w:noProof/>
        </w:rPr>
        <w:fldChar w:fldCharType="end"/>
      </w:r>
      <w:r w:rsidR="00573AF5">
        <w:rPr>
          <w:noProof/>
        </w:rPr>
        <w:t>)</w:t>
      </w:r>
      <w:bookmarkEnd w:id="66"/>
      <w:bookmarkEnd w:id="67"/>
      <w:r w:rsidR="00573AF5">
        <w:rPr>
          <w:noProof/>
        </w:rPr>
        <w:t xml:space="preserve"> </w:t>
      </w:r>
      <w:r w:rsidR="00FD02FB">
        <w:rPr>
          <w:noProof/>
        </w:rPr>
        <w:fldChar w:fldCharType="begin"/>
      </w:r>
      <w:r w:rsidR="00573AF5">
        <w:rPr>
          <w:noProof/>
        </w:rPr>
        <w:instrText xml:space="preserve"> XE "RQP" </w:instrText>
      </w:r>
      <w:r w:rsidR="00FD02FB">
        <w:rPr>
          <w:noProof/>
        </w:rPr>
        <w:fldChar w:fldCharType="end"/>
      </w:r>
      <w:r w:rsidR="00FD02FB">
        <w:rPr>
          <w:noProof/>
        </w:rPr>
        <w:fldChar w:fldCharType="begin"/>
      </w:r>
      <w:r w:rsidR="00573AF5">
        <w:rPr>
          <w:noProof/>
        </w:rPr>
        <w:instrText xml:space="preserve"> XE "RPI" </w:instrText>
      </w:r>
      <w:r w:rsidR="00FD02FB">
        <w:rPr>
          <w:noProof/>
        </w:rPr>
        <w:fldChar w:fldCharType="end"/>
      </w:r>
      <w:r w:rsidR="00FD02FB">
        <w:rPr>
          <w:noProof/>
        </w:rPr>
        <w:fldChar w:fldCharType="begin"/>
      </w:r>
      <w:r w:rsidR="00573AF5">
        <w:rPr>
          <w:noProof/>
        </w:rPr>
        <w:instrText xml:space="preserve"> XE "Messages:RQP" </w:instrText>
      </w:r>
      <w:r w:rsidR="00FD02FB">
        <w:rPr>
          <w:noProof/>
        </w:rPr>
        <w:fldChar w:fldCharType="end"/>
      </w:r>
      <w:r w:rsidR="00FD02FB">
        <w:rPr>
          <w:noProof/>
        </w:rPr>
        <w:fldChar w:fldCharType="begin"/>
      </w:r>
      <w:r w:rsidR="00573AF5">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1464472C"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433EA9" w:rsidRPr="00767D02" w14:paraId="718B253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Pr="00767D02" w:rsidRDefault="00433EA9">
            <w:pPr>
              <w:pStyle w:val="MsgTableBody"/>
              <w:spacing w:line="256" w:lineRule="auto"/>
              <w:rPr>
                <w:noProof/>
                <w:color w:val="FF0000"/>
              </w:rPr>
            </w:pPr>
            <w:r w:rsidRPr="00767D02">
              <w:rPr>
                <w:noProof/>
                <w:color w:val="FF0000"/>
              </w:rPr>
              <w:t>[{ GS</w:t>
            </w:r>
            <w:hyperlink r:id="rId25"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1A7CA77"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06B03D49"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C3029EE"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53C564C8"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6839760" w14:textId="544C23CB"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1532128"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7D758F2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791B1A"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611A18B"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3D6F16F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Pr="00767D02" w:rsidRDefault="008370EC" w:rsidP="00F8714F">
            <w:pPr>
              <w:pStyle w:val="MsgTableBody"/>
              <w:spacing w:line="256" w:lineRule="auto"/>
              <w:jc w:val="center"/>
              <w:rPr>
                <w:noProof/>
                <w:color w:val="FF0000"/>
              </w:rPr>
            </w:pPr>
          </w:p>
        </w:tc>
      </w:tr>
      <w:tr w:rsidR="008370EC" w:rsidRPr="00767D02" w14:paraId="62C68A60"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2010D21" w14:textId="77777777" w:rsidR="008370EC" w:rsidRPr="00767D02" w:rsidRDefault="008370EC" w:rsidP="00F8714F">
            <w:pPr>
              <w:pStyle w:val="MsgTableBody"/>
              <w:rPr>
                <w:noProof/>
              </w:rPr>
            </w:pPr>
            <w:r w:rsidRPr="00767D02">
              <w:rPr>
                <w:noProof/>
              </w:rPr>
              <w:t xml:space="preserve">     </w:t>
            </w:r>
            <w:hyperlink r:id="rId26"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1D61758B"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EE72512"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Pr="00767D02" w:rsidRDefault="008370EC" w:rsidP="00F8714F">
            <w:pPr>
              <w:pStyle w:val="MsgTableBody"/>
              <w:jc w:val="center"/>
              <w:rPr>
                <w:noProof/>
              </w:rPr>
            </w:pPr>
            <w:r w:rsidRPr="00767D02">
              <w:rPr>
                <w:noProof/>
              </w:rPr>
              <w:t>3</w:t>
            </w:r>
          </w:p>
        </w:tc>
      </w:tr>
      <w:tr w:rsidR="008370EC" w:rsidRPr="00767D02" w14:paraId="7CABE2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27"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3E02197"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F1B8D5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6C63B1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2374A5C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F0A9DA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54DB420"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427E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Pr="00767D02" w:rsidRDefault="008370EC" w:rsidP="00F8714F">
            <w:pPr>
              <w:pStyle w:val="MsgTableBody"/>
              <w:spacing w:line="256" w:lineRule="auto"/>
              <w:jc w:val="center"/>
              <w:rPr>
                <w:noProof/>
                <w:color w:val="FF0000"/>
              </w:rPr>
            </w:pPr>
          </w:p>
        </w:tc>
      </w:tr>
      <w:tr w:rsidR="00573AF5" w:rsidRPr="00573AF5" w14:paraId="0840E11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rsidRPr="00767D02" w14:paraId="3518005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Pr="00767D02" w:rsidRDefault="00433EA9">
            <w:pPr>
              <w:pStyle w:val="MsgTableBody"/>
              <w:spacing w:line="256" w:lineRule="auto"/>
              <w:rPr>
                <w:noProof/>
                <w:color w:val="FF0000"/>
              </w:rPr>
            </w:pPr>
            <w:r w:rsidRPr="00767D02">
              <w:rPr>
                <w:noProof/>
                <w:color w:val="FF0000"/>
              </w:rPr>
              <w:t>[{ GS</w:t>
            </w:r>
            <w:hyperlink r:id="rId28"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45F64B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856DFC4"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C80335B"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4444FA5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7DD8A1FC" w14:textId="0805FBD7"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ACB3129"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01BF8A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7A46AFF"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9A9A9C6"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7CE31BE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Pr="00767D02" w:rsidRDefault="008370EC" w:rsidP="00F8714F">
            <w:pPr>
              <w:pStyle w:val="MsgTableBody"/>
              <w:spacing w:line="256" w:lineRule="auto"/>
              <w:jc w:val="center"/>
              <w:rPr>
                <w:noProof/>
                <w:color w:val="FF0000"/>
              </w:rPr>
            </w:pPr>
          </w:p>
        </w:tc>
      </w:tr>
      <w:tr w:rsidR="008370EC" w:rsidRPr="00767D02" w14:paraId="68976E9E"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C3B883A" w14:textId="77777777" w:rsidR="008370EC" w:rsidRPr="00767D02" w:rsidRDefault="008370EC" w:rsidP="00F8714F">
            <w:pPr>
              <w:pStyle w:val="MsgTableBody"/>
              <w:rPr>
                <w:noProof/>
              </w:rPr>
            </w:pPr>
            <w:r w:rsidRPr="00767D02">
              <w:rPr>
                <w:noProof/>
              </w:rPr>
              <w:t xml:space="preserve">     </w:t>
            </w:r>
            <w:hyperlink r:id="rId29"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02E5D8B1"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6B6AA95"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Pr="00767D02" w:rsidRDefault="008370EC" w:rsidP="00F8714F">
            <w:pPr>
              <w:pStyle w:val="MsgTableBody"/>
              <w:jc w:val="center"/>
              <w:rPr>
                <w:noProof/>
              </w:rPr>
            </w:pPr>
            <w:r w:rsidRPr="00767D02">
              <w:rPr>
                <w:noProof/>
              </w:rPr>
              <w:t>3</w:t>
            </w:r>
          </w:p>
        </w:tc>
      </w:tr>
      <w:tr w:rsidR="008370EC" w:rsidRPr="00767D02" w14:paraId="770A8F6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30"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979C57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641ECD2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BA60D9F"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807288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1BC72"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9972261"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560EA93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Pr="00767D02" w:rsidRDefault="008370EC" w:rsidP="00F8714F">
            <w:pPr>
              <w:pStyle w:val="MsgTableBody"/>
              <w:spacing w:line="256" w:lineRule="auto"/>
              <w:jc w:val="center"/>
              <w:rPr>
                <w:noProof/>
                <w:color w:val="FF0000"/>
              </w:rPr>
            </w:pPr>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68"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17C2B84F" w:rsidR="00573AF5" w:rsidRDefault="00FB3B0B" w:rsidP="00FB3B0B">
      <w:pPr>
        <w:pStyle w:val="Heading3"/>
        <w:numPr>
          <w:ilvl w:val="0"/>
          <w:numId w:val="0"/>
        </w:numPr>
        <w:tabs>
          <w:tab w:val="left" w:pos="1440"/>
        </w:tabs>
        <w:rPr>
          <w:noProof/>
        </w:rPr>
      </w:pPr>
      <w:bookmarkStart w:id="69" w:name="_Toc28982324"/>
      <w:r>
        <w:rPr>
          <w:noProof/>
        </w:rPr>
        <w:t>11.3.5</w:t>
      </w:r>
      <w:r>
        <w:rPr>
          <w:noProof/>
        </w:rPr>
        <w:tab/>
      </w:r>
      <w:r w:rsidR="00573AF5">
        <w:rPr>
          <w:noProof/>
        </w:rPr>
        <w:t>RQC/RCI - Request for Patient Clinical Information (Event I05</w:t>
      </w:r>
      <w:r w:rsidR="00FD02FB">
        <w:rPr>
          <w:noProof/>
        </w:rPr>
        <w:fldChar w:fldCharType="begin"/>
      </w:r>
      <w:r w:rsidR="00573AF5">
        <w:rPr>
          <w:noProof/>
        </w:rPr>
        <w:instrText xml:space="preserve"> XE "I05" </w:instrText>
      </w:r>
      <w:r w:rsidR="00FD02FB">
        <w:rPr>
          <w:noProof/>
        </w:rPr>
        <w:fldChar w:fldCharType="end"/>
      </w:r>
      <w:r w:rsidR="00573AF5">
        <w:rPr>
          <w:noProof/>
        </w:rPr>
        <w:t>)</w:t>
      </w:r>
      <w:bookmarkEnd w:id="68"/>
      <w:bookmarkEnd w:id="69"/>
      <w:r w:rsidR="00573AF5">
        <w:rPr>
          <w:noProof/>
        </w:rPr>
        <w:t xml:space="preserve"> </w:t>
      </w:r>
      <w:r w:rsidR="00FD02FB">
        <w:rPr>
          <w:noProof/>
        </w:rPr>
        <w:fldChar w:fldCharType="begin"/>
      </w:r>
      <w:r w:rsidR="00573AF5">
        <w:rPr>
          <w:noProof/>
        </w:rPr>
        <w:instrText xml:space="preserve"> XE "RQC" </w:instrText>
      </w:r>
      <w:r w:rsidR="00FD02FB">
        <w:rPr>
          <w:noProof/>
        </w:rPr>
        <w:fldChar w:fldCharType="end"/>
      </w:r>
      <w:r w:rsidR="00FD02FB">
        <w:rPr>
          <w:noProof/>
        </w:rPr>
        <w:fldChar w:fldCharType="begin"/>
      </w:r>
      <w:r w:rsidR="00573AF5">
        <w:rPr>
          <w:noProof/>
        </w:rPr>
        <w:instrText xml:space="preserve"> XE "RCI" </w:instrText>
      </w:r>
      <w:r w:rsidR="00FD02FB">
        <w:rPr>
          <w:noProof/>
        </w:rPr>
        <w:fldChar w:fldCharType="end"/>
      </w:r>
      <w:r w:rsidR="00FD02FB">
        <w:rPr>
          <w:noProof/>
        </w:rPr>
        <w:fldChar w:fldCharType="begin"/>
      </w:r>
      <w:r w:rsidR="00573AF5">
        <w:rPr>
          <w:noProof/>
        </w:rPr>
        <w:instrText xml:space="preserve"> XE "Messages:RQC" </w:instrText>
      </w:r>
      <w:r w:rsidR="00FD02FB">
        <w:rPr>
          <w:noProof/>
        </w:rPr>
        <w:fldChar w:fldCharType="end"/>
      </w:r>
      <w:r w:rsidR="00FD02FB">
        <w:rPr>
          <w:noProof/>
        </w:rPr>
        <w:fldChar w:fldCharType="begin"/>
      </w:r>
      <w:r w:rsidR="00573AF5">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5D4EEC41" w:rsidR="00573AF5" w:rsidRDefault="00FB3B0B" w:rsidP="00FB3B0B">
      <w:pPr>
        <w:pStyle w:val="Heading3"/>
        <w:numPr>
          <w:ilvl w:val="0"/>
          <w:numId w:val="0"/>
        </w:numPr>
        <w:tabs>
          <w:tab w:val="left" w:pos="1440"/>
        </w:tabs>
        <w:rPr>
          <w:noProof/>
        </w:rPr>
      </w:pPr>
      <w:bookmarkStart w:id="70" w:name="_Toc348244482"/>
      <w:bookmarkStart w:id="71" w:name="_Toc28982325"/>
      <w:r>
        <w:rPr>
          <w:noProof/>
        </w:rPr>
        <w:t>11.3.6</w:t>
      </w:r>
      <w:r>
        <w:rPr>
          <w:noProof/>
        </w:rPr>
        <w:tab/>
      </w:r>
      <w:r w:rsidR="00573AF5">
        <w:rPr>
          <w:noProof/>
        </w:rPr>
        <w:t>RQC/RCL - Request/Receipt of Clinical Data Listing (Event I06</w:t>
      </w:r>
      <w:r w:rsidR="00FD02FB">
        <w:rPr>
          <w:noProof/>
        </w:rPr>
        <w:fldChar w:fldCharType="begin"/>
      </w:r>
      <w:r w:rsidR="00573AF5">
        <w:rPr>
          <w:noProof/>
        </w:rPr>
        <w:instrText xml:space="preserve"> XE "I06" </w:instrText>
      </w:r>
      <w:r w:rsidR="00FD02FB">
        <w:rPr>
          <w:noProof/>
        </w:rPr>
        <w:fldChar w:fldCharType="end"/>
      </w:r>
      <w:r w:rsidR="00573AF5">
        <w:rPr>
          <w:noProof/>
        </w:rPr>
        <w:t>)</w:t>
      </w:r>
      <w:bookmarkEnd w:id="70"/>
      <w:bookmarkEnd w:id="71"/>
      <w:r w:rsidR="00573AF5">
        <w:rPr>
          <w:noProof/>
        </w:rPr>
        <w:t xml:space="preserve"> </w:t>
      </w:r>
      <w:r w:rsidR="00FD02FB">
        <w:rPr>
          <w:noProof/>
        </w:rPr>
        <w:fldChar w:fldCharType="begin"/>
      </w:r>
      <w:r w:rsidR="00573AF5">
        <w:rPr>
          <w:noProof/>
        </w:rPr>
        <w:instrText xml:space="preserve"> XE "RQC" </w:instrText>
      </w:r>
      <w:r w:rsidR="00FD02FB">
        <w:rPr>
          <w:noProof/>
        </w:rPr>
        <w:fldChar w:fldCharType="end"/>
      </w:r>
      <w:r w:rsidR="00FD02FB">
        <w:rPr>
          <w:noProof/>
        </w:rPr>
        <w:fldChar w:fldCharType="begin"/>
      </w:r>
      <w:r w:rsidR="00573AF5">
        <w:rPr>
          <w:noProof/>
        </w:rPr>
        <w:instrText xml:space="preserve"> XE "RCL" </w:instrText>
      </w:r>
      <w:r w:rsidR="00FD02FB">
        <w:rPr>
          <w:noProof/>
        </w:rPr>
        <w:fldChar w:fldCharType="end"/>
      </w:r>
      <w:r w:rsidR="00FD02FB">
        <w:rPr>
          <w:noProof/>
        </w:rPr>
        <w:fldChar w:fldCharType="begin"/>
      </w:r>
      <w:r w:rsidR="00573AF5">
        <w:rPr>
          <w:noProof/>
        </w:rPr>
        <w:instrText xml:space="preserve"> XE "Messages:RQC" </w:instrText>
      </w:r>
      <w:r w:rsidR="00FD02FB">
        <w:rPr>
          <w:noProof/>
        </w:rPr>
        <w:fldChar w:fldCharType="end"/>
      </w:r>
      <w:r w:rsidR="00FD02FB">
        <w:rPr>
          <w:noProof/>
        </w:rPr>
        <w:fldChar w:fldCharType="begin"/>
      </w:r>
      <w:r w:rsidR="00573AF5">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47E2B85F" w:rsidR="00573AF5" w:rsidRDefault="00FB3B0B" w:rsidP="00FB3B0B">
      <w:pPr>
        <w:pStyle w:val="Heading3"/>
        <w:numPr>
          <w:ilvl w:val="0"/>
          <w:numId w:val="0"/>
        </w:numPr>
        <w:tabs>
          <w:tab w:val="left" w:pos="1440"/>
        </w:tabs>
        <w:rPr>
          <w:noProof/>
        </w:rPr>
      </w:pPr>
      <w:bookmarkStart w:id="72" w:name="_Toc348244484"/>
      <w:bookmarkStart w:id="73" w:name="_Toc28982326"/>
      <w:r>
        <w:rPr>
          <w:noProof/>
        </w:rPr>
        <w:t>11.3.7</w:t>
      </w:r>
      <w:r>
        <w:rPr>
          <w:noProof/>
        </w:rPr>
        <w:tab/>
      </w:r>
      <w:r w:rsidR="00573AF5">
        <w:rPr>
          <w:noProof/>
        </w:rPr>
        <w:t>PIN/ACK - Unsolicited Insurance Information (Event I07</w:t>
      </w:r>
      <w:r w:rsidR="00FD02FB">
        <w:rPr>
          <w:noProof/>
        </w:rPr>
        <w:fldChar w:fldCharType="begin"/>
      </w:r>
      <w:r w:rsidR="00573AF5">
        <w:rPr>
          <w:noProof/>
        </w:rPr>
        <w:instrText xml:space="preserve"> XE "I07" </w:instrText>
      </w:r>
      <w:r w:rsidR="00FD02FB">
        <w:rPr>
          <w:noProof/>
        </w:rPr>
        <w:fldChar w:fldCharType="end"/>
      </w:r>
      <w:r w:rsidR="00573AF5">
        <w:rPr>
          <w:noProof/>
        </w:rPr>
        <w:t>)</w:t>
      </w:r>
      <w:bookmarkEnd w:id="72"/>
      <w:bookmarkEnd w:id="73"/>
      <w:r w:rsidR="00573AF5">
        <w:rPr>
          <w:noProof/>
        </w:rPr>
        <w:t xml:space="preserve"> </w:t>
      </w:r>
      <w:r w:rsidR="00FD02FB">
        <w:rPr>
          <w:noProof/>
        </w:rPr>
        <w:fldChar w:fldCharType="begin"/>
      </w:r>
      <w:r w:rsidR="00573AF5">
        <w:rPr>
          <w:noProof/>
        </w:rPr>
        <w:instrText xml:space="preserve"> XE "PIN" </w:instrText>
      </w:r>
      <w:r w:rsidR="00FD02FB">
        <w:rPr>
          <w:noProof/>
        </w:rPr>
        <w:fldChar w:fldCharType="end"/>
      </w:r>
      <w:r w:rsidR="00FD02FB">
        <w:rPr>
          <w:noProof/>
        </w:rPr>
        <w:fldChar w:fldCharType="begin"/>
      </w:r>
      <w:r w:rsidR="00573AF5">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2"/>
        <w:gridCol w:w="4321"/>
        <w:gridCol w:w="864"/>
        <w:gridCol w:w="1008"/>
      </w:tblGrid>
      <w:tr w:rsidR="00573AF5" w:rsidRPr="00573AF5" w14:paraId="7946326B"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433EA9" w:rsidRPr="00767D02" w14:paraId="732A04F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Pr="00767D02" w:rsidRDefault="00433EA9">
            <w:pPr>
              <w:pStyle w:val="MsgTableBody"/>
              <w:spacing w:line="256" w:lineRule="auto"/>
              <w:rPr>
                <w:noProof/>
                <w:color w:val="FF0000"/>
              </w:rPr>
            </w:pPr>
            <w:r w:rsidRPr="00767D02">
              <w:rPr>
                <w:noProof/>
                <w:color w:val="FF0000"/>
              </w:rPr>
              <w:t>[{ GS</w:t>
            </w:r>
            <w:hyperlink r:id="rId31"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9A24E12"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26D30C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8C5B501"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6B4EA91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25F3EF68" w14:textId="689B1975"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A342B3F"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3BB0694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E2BDF3A"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241F9854"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6B23837D"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Pr="00767D02" w:rsidRDefault="008370EC" w:rsidP="00F8714F">
            <w:pPr>
              <w:pStyle w:val="MsgTableBody"/>
              <w:spacing w:line="256" w:lineRule="auto"/>
              <w:jc w:val="center"/>
              <w:rPr>
                <w:noProof/>
                <w:color w:val="FF0000"/>
              </w:rPr>
            </w:pPr>
          </w:p>
        </w:tc>
      </w:tr>
      <w:tr w:rsidR="008370EC" w:rsidRPr="00767D02" w14:paraId="2243AB69"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C3395B" w14:textId="77777777" w:rsidR="008370EC" w:rsidRPr="00767D02" w:rsidRDefault="008370EC" w:rsidP="00F8714F">
            <w:pPr>
              <w:pStyle w:val="MsgTableBody"/>
              <w:rPr>
                <w:noProof/>
              </w:rPr>
            </w:pPr>
            <w:r w:rsidRPr="00767D02">
              <w:rPr>
                <w:noProof/>
              </w:rPr>
              <w:t xml:space="preserve">     </w:t>
            </w:r>
            <w:hyperlink r:id="rId32"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517C483A"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7EBAFC4"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Pr="00767D02" w:rsidRDefault="008370EC" w:rsidP="00F8714F">
            <w:pPr>
              <w:pStyle w:val="MsgTableBody"/>
              <w:jc w:val="center"/>
              <w:rPr>
                <w:noProof/>
              </w:rPr>
            </w:pPr>
            <w:r w:rsidRPr="00767D02">
              <w:rPr>
                <w:noProof/>
              </w:rPr>
              <w:t>3</w:t>
            </w:r>
          </w:p>
        </w:tc>
      </w:tr>
      <w:tr w:rsidR="008370EC" w:rsidRPr="00767D02" w14:paraId="516962B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33"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C8AB8A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840B9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3C6095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BE19C11"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0E8A9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6E67B65"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8BDA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Pr="00767D02" w:rsidRDefault="008370EC" w:rsidP="00F8714F">
            <w:pPr>
              <w:pStyle w:val="MsgTableBody"/>
              <w:spacing w:line="256" w:lineRule="auto"/>
              <w:jc w:val="center"/>
              <w:rPr>
                <w:noProof/>
                <w:color w:val="FF0000"/>
              </w:rPr>
            </w:pPr>
          </w:p>
        </w:tc>
      </w:tr>
      <w:tr w:rsidR="00573AF5" w:rsidRPr="00573AF5" w14:paraId="51AF974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000000">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4"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r>
            <w:r>
              <w:rPr>
                <w:noProof/>
              </w:rPr>
              <w:fldChar w:fldCharType="separate"/>
            </w:r>
            <w:r w:rsidR="00573AF5">
              <w:rPr>
                <w:rStyle w:val="Hyperlink"/>
                <w:noProof/>
              </w:rPr>
              <w:t>MSA</w:t>
            </w:r>
            <w:r>
              <w:rPr>
                <w:noProof/>
              </w:rPr>
              <w:fldChar w:fldCharType="end"/>
            </w:r>
            <w:bookmarkEnd w:id="74"/>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75" w:name="_Hlt76388"/>
              <w:r>
                <w:rPr>
                  <w:rStyle w:val="Hyperlink"/>
                  <w:noProof/>
                </w:rPr>
                <w:t>R</w:t>
              </w:r>
              <w:bookmarkStart w:id="76" w:name="_Hlt76418"/>
              <w:bookmarkEnd w:id="75"/>
              <w:r>
                <w:rPr>
                  <w:rStyle w:val="Hyperlink"/>
                  <w:noProof/>
                </w:rPr>
                <w:t>R</w:t>
              </w:r>
              <w:bookmarkEnd w:id="76"/>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0D301A78" w:rsidR="00573AF5" w:rsidRDefault="00FB3B0B" w:rsidP="00FB3B0B">
      <w:pPr>
        <w:pStyle w:val="Heading2"/>
        <w:numPr>
          <w:ilvl w:val="0"/>
          <w:numId w:val="0"/>
        </w:numPr>
        <w:tabs>
          <w:tab w:val="left" w:pos="1080"/>
        </w:tabs>
        <w:rPr>
          <w:noProof/>
        </w:rPr>
      </w:pPr>
      <w:bookmarkStart w:id="77" w:name="_Toc28982327"/>
      <w:r>
        <w:rPr>
          <w:noProof/>
        </w:rPr>
        <w:t>11.4</w:t>
      </w:r>
      <w:r>
        <w:rPr>
          <w:noProof/>
        </w:rPr>
        <w:tab/>
      </w:r>
      <w:r w:rsidR="00573AF5">
        <w:rPr>
          <w:noProof/>
        </w:rPr>
        <w:t>PATIENT TREATMENT AUTHORIZATION REQUESTS</w:t>
      </w:r>
      <w:bookmarkEnd w:id="77"/>
      <w:r w:rsidR="00FD02FB">
        <w:rPr>
          <w:noProof/>
        </w:rPr>
        <w:fldChar w:fldCharType="begin"/>
      </w:r>
      <w:r w:rsidR="00573AF5">
        <w:rPr>
          <w:noProof/>
        </w:rPr>
        <w:instrText xml:space="preserve"> XE "RQA - request for patient treatment authorization" </w:instrText>
      </w:r>
      <w:r w:rsidR="00FD02FB">
        <w:rPr>
          <w:noProof/>
        </w:rPr>
        <w:fldChar w:fldCharType="end"/>
      </w:r>
      <w:bookmarkStart w:id="78" w:name="_Toc380430449"/>
      <w:bookmarkEnd w:id="78"/>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D49F6CA" w:rsidR="00573AF5" w:rsidRDefault="00FB3B0B" w:rsidP="00FB3B0B">
      <w:pPr>
        <w:pStyle w:val="Heading3"/>
        <w:numPr>
          <w:ilvl w:val="0"/>
          <w:numId w:val="0"/>
        </w:numPr>
        <w:tabs>
          <w:tab w:val="left" w:pos="1440"/>
        </w:tabs>
        <w:rPr>
          <w:noProof/>
        </w:rPr>
      </w:pPr>
      <w:bookmarkStart w:id="79" w:name="_Toc28982328"/>
      <w:r>
        <w:rPr>
          <w:noProof/>
        </w:rPr>
        <w:t>11.4.1</w:t>
      </w:r>
      <w:r>
        <w:rPr>
          <w:noProof/>
        </w:rPr>
        <w:tab/>
      </w:r>
      <w:r w:rsidR="00573AF5">
        <w:rPr>
          <w:noProof/>
        </w:rPr>
        <w:t>RQA/RPA - Request Patient Authorization Message (Event I08)</w:t>
      </w:r>
      <w:bookmarkEnd w:id="79"/>
      <w:r w:rsidR="00FD02FB">
        <w:rPr>
          <w:noProof/>
        </w:rPr>
        <w:fldChar w:fldCharType="begin"/>
      </w:r>
      <w:r w:rsidR="00573AF5">
        <w:rPr>
          <w:noProof/>
        </w:rPr>
        <w:instrText xml:space="preserve"> XE "RQA" </w:instrText>
      </w:r>
      <w:r w:rsidR="00FD02FB">
        <w:rPr>
          <w:noProof/>
        </w:rPr>
        <w:fldChar w:fldCharType="end"/>
      </w:r>
      <w:r w:rsidR="00FD02FB">
        <w:rPr>
          <w:noProof/>
        </w:rPr>
        <w:fldChar w:fldCharType="begin"/>
      </w:r>
      <w:r w:rsidR="00573AF5">
        <w:rPr>
          <w:noProof/>
        </w:rPr>
        <w:instrText xml:space="preserve"> XE "RPA" </w:instrText>
      </w:r>
      <w:r w:rsidR="00FD02FB">
        <w:rPr>
          <w:noProof/>
        </w:rPr>
        <w:fldChar w:fldCharType="end"/>
      </w:r>
      <w:r w:rsidR="00FD02FB">
        <w:rPr>
          <w:noProof/>
        </w:rPr>
        <w:fldChar w:fldCharType="begin"/>
      </w:r>
      <w:r w:rsidR="00573AF5">
        <w:rPr>
          <w:noProof/>
        </w:rPr>
        <w:instrText xml:space="preserve"> XE "Messages:RQA" </w:instrText>
      </w:r>
      <w:r w:rsidR="00FD02FB">
        <w:rPr>
          <w:noProof/>
        </w:rPr>
        <w:fldChar w:fldCharType="end"/>
      </w:r>
      <w:r w:rsidR="00FD02FB">
        <w:rPr>
          <w:noProof/>
        </w:rPr>
        <w:fldChar w:fldCharType="begin"/>
      </w:r>
      <w:r w:rsidR="00573AF5">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33EA9" w:rsidRPr="00767D02" w14:paraId="769A1001"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Pr="00767D02" w:rsidRDefault="00433EA9">
            <w:pPr>
              <w:pStyle w:val="MsgTableBody"/>
              <w:spacing w:line="256" w:lineRule="auto"/>
              <w:rPr>
                <w:noProof/>
                <w:color w:val="FF0000"/>
              </w:rPr>
            </w:pPr>
            <w:r w:rsidRPr="00767D02">
              <w:rPr>
                <w:noProof/>
                <w:color w:val="FF0000"/>
              </w:rPr>
              <w:t>[{ GS</w:t>
            </w:r>
            <w:hyperlink r:id="rId34"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BCEB114"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3220BE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FDC9592"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1C393B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5B19E4B" w14:textId="212C79BE"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6A128387"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4E4FF59D"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8E4CB4"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C2194EA"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2F5ADB0E"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Pr="00767D02" w:rsidRDefault="008370EC" w:rsidP="00F8714F">
            <w:pPr>
              <w:pStyle w:val="MsgTableBody"/>
              <w:spacing w:line="256" w:lineRule="auto"/>
              <w:jc w:val="center"/>
              <w:rPr>
                <w:noProof/>
                <w:color w:val="FF0000"/>
              </w:rPr>
            </w:pPr>
          </w:p>
        </w:tc>
      </w:tr>
      <w:tr w:rsidR="008370EC" w:rsidRPr="00767D02" w14:paraId="3B9798C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C8E6F5C" w14:textId="77777777" w:rsidR="008370EC" w:rsidRPr="00767D02" w:rsidRDefault="008370EC" w:rsidP="00F8714F">
            <w:pPr>
              <w:pStyle w:val="MsgTableBody"/>
              <w:rPr>
                <w:noProof/>
              </w:rPr>
            </w:pPr>
            <w:r w:rsidRPr="00767D02">
              <w:rPr>
                <w:noProof/>
              </w:rPr>
              <w:t xml:space="preserve">     </w:t>
            </w:r>
            <w:hyperlink r:id="rId35"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2F5308C5"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F843A38"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Pr="00767D02" w:rsidRDefault="008370EC" w:rsidP="00F8714F">
            <w:pPr>
              <w:pStyle w:val="MsgTableBody"/>
              <w:jc w:val="center"/>
              <w:rPr>
                <w:noProof/>
              </w:rPr>
            </w:pPr>
            <w:r w:rsidRPr="00767D02">
              <w:rPr>
                <w:noProof/>
              </w:rPr>
              <w:t>3</w:t>
            </w:r>
          </w:p>
        </w:tc>
      </w:tr>
      <w:tr w:rsidR="008370EC" w:rsidRPr="00767D02" w14:paraId="030C3E7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36"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9A470C0"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E3047E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41F326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478089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D428915"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C91DE9D"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6342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Pr="00767D02" w:rsidRDefault="008370EC" w:rsidP="00F8714F">
            <w:pPr>
              <w:pStyle w:val="MsgTableBody"/>
              <w:spacing w:line="256" w:lineRule="auto"/>
              <w:jc w:val="center"/>
              <w:rPr>
                <w:noProof/>
                <w:color w:val="FF0000"/>
              </w:rPr>
            </w:pPr>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07FDDE"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1E0D07" w:rsidRPr="00767D02" w14:paraId="454918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Pr="00767D02" w:rsidRDefault="001E0D07">
            <w:pPr>
              <w:pStyle w:val="MsgTableBody"/>
              <w:spacing w:line="256" w:lineRule="auto"/>
              <w:rPr>
                <w:noProof/>
                <w:color w:val="FF0000"/>
              </w:rPr>
            </w:pPr>
            <w:r w:rsidRPr="00767D02">
              <w:rPr>
                <w:noProof/>
                <w:color w:val="FF0000"/>
              </w:rPr>
              <w:t>[{ GS</w:t>
            </w:r>
            <w:hyperlink r:id="rId37"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Pr="00767D02" w:rsidRDefault="001E0D07">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2F48C8D"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25FFE7DB"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Pr="00767D02" w:rsidRDefault="001E0D07">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Pr="00767D02" w:rsidRDefault="001E0D07">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C946BEE"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42F6316F"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Pr="00767D02" w:rsidRDefault="001E0D07">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C47F2D9" w14:textId="42473881" w:rsidR="001E0D07"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F3C630C"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8370EC" w:rsidRPr="00767D02" w14:paraId="575E0CC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B87EC7"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30E47488"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47574FE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Pr="00767D02" w:rsidRDefault="008370EC" w:rsidP="00F8714F">
            <w:pPr>
              <w:pStyle w:val="MsgTableBody"/>
              <w:spacing w:line="256" w:lineRule="auto"/>
              <w:jc w:val="center"/>
              <w:rPr>
                <w:noProof/>
                <w:color w:val="FF0000"/>
              </w:rPr>
            </w:pPr>
          </w:p>
        </w:tc>
      </w:tr>
      <w:tr w:rsidR="008370EC" w:rsidRPr="00767D02" w14:paraId="4571F55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E1C1643" w14:textId="77777777" w:rsidR="008370EC" w:rsidRPr="00767D02" w:rsidRDefault="008370EC" w:rsidP="00F8714F">
            <w:pPr>
              <w:pStyle w:val="MsgTableBody"/>
              <w:rPr>
                <w:noProof/>
              </w:rPr>
            </w:pPr>
            <w:r w:rsidRPr="00767D02">
              <w:rPr>
                <w:noProof/>
              </w:rPr>
              <w:t xml:space="preserve">     </w:t>
            </w:r>
            <w:hyperlink r:id="rId38"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268EF37D"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51FD282"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Pr="00767D02" w:rsidRDefault="008370EC" w:rsidP="00F8714F">
            <w:pPr>
              <w:pStyle w:val="MsgTableBody"/>
              <w:jc w:val="center"/>
              <w:rPr>
                <w:noProof/>
              </w:rPr>
            </w:pPr>
            <w:r w:rsidRPr="00767D02">
              <w:rPr>
                <w:noProof/>
              </w:rPr>
              <w:t>3</w:t>
            </w:r>
          </w:p>
        </w:tc>
      </w:tr>
      <w:tr w:rsidR="008370EC" w:rsidRPr="00767D02" w14:paraId="6C8F2EA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39"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12BE26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E3BD94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2B50E29"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4E7B2C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90A2C29"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64D1EC7"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7A271C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Pr="00767D02" w:rsidRDefault="008370EC" w:rsidP="00F8714F">
            <w:pPr>
              <w:pStyle w:val="MsgTableBody"/>
              <w:spacing w:line="256" w:lineRule="auto"/>
              <w:jc w:val="center"/>
              <w:rPr>
                <w:noProof/>
                <w:color w:val="FF0000"/>
              </w:rPr>
            </w:pPr>
          </w:p>
        </w:tc>
      </w:tr>
      <w:tr w:rsidR="001E0D07" w:rsidRPr="00573AF5" w14:paraId="51C4084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9BAA86" w14:textId="77777777" w:rsidR="001E0D07" w:rsidRDefault="001E0D07" w:rsidP="001E0D07">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87FAA25"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1E0D07" w:rsidRDefault="001E0D07" w:rsidP="001E0D07">
            <w:pPr>
              <w:pStyle w:val="MsgTableBody"/>
              <w:jc w:val="center"/>
              <w:rPr>
                <w:noProof/>
              </w:rPr>
            </w:pPr>
          </w:p>
        </w:tc>
      </w:tr>
      <w:tr w:rsidR="001E0D07" w:rsidRPr="00573AF5" w14:paraId="40AB4F7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5CE76C5" w14:textId="77777777" w:rsidR="001E0D07" w:rsidRDefault="001E0D07" w:rsidP="001E0D07">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7150F62" w14:textId="77777777" w:rsidR="001E0D07" w:rsidRDefault="001E0D07" w:rsidP="001E0D07">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16E7A44" w14:textId="77777777" w:rsidR="001E0D07" w:rsidRDefault="001E0D07" w:rsidP="001E0D07">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B56A0CB"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1E0D07" w:rsidRDefault="001E0D07" w:rsidP="001E0D07">
            <w:pPr>
              <w:pStyle w:val="MsgTableBody"/>
              <w:jc w:val="center"/>
              <w:rPr>
                <w:noProof/>
              </w:rPr>
            </w:pPr>
          </w:p>
        </w:tc>
      </w:tr>
      <w:tr w:rsidR="001E0D07" w:rsidRPr="00573AF5" w14:paraId="65C7109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5CA4C45" w14:textId="77777777" w:rsidR="001E0D07" w:rsidRDefault="001E0D07" w:rsidP="001E0D07">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0D421DC" w14:textId="77777777" w:rsidR="001E0D07" w:rsidRDefault="001E0D07" w:rsidP="001E0D07">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E0763C8" w14:textId="77777777" w:rsidR="001E0D07" w:rsidRDefault="001E0D07" w:rsidP="001E0D07">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842D163" w14:textId="77777777" w:rsidR="001E0D07" w:rsidRDefault="001E0D07" w:rsidP="001E0D07">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258D3FB"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1E0D07" w:rsidRDefault="001E0D07" w:rsidP="001E0D07">
            <w:pPr>
              <w:pStyle w:val="MsgTableBody"/>
              <w:jc w:val="center"/>
              <w:rPr>
                <w:noProof/>
              </w:rPr>
            </w:pPr>
          </w:p>
        </w:tc>
      </w:tr>
      <w:tr w:rsidR="001E0D07" w:rsidRPr="00573AF5" w14:paraId="2CA5E0C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40EE91" w14:textId="77777777" w:rsidR="001E0D07" w:rsidRDefault="001E0D07" w:rsidP="001E0D07">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2ACB55D"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1E0D07" w:rsidRDefault="001E0D07" w:rsidP="001E0D07">
            <w:pPr>
              <w:pStyle w:val="MsgTableBody"/>
              <w:jc w:val="center"/>
              <w:rPr>
                <w:noProof/>
              </w:rPr>
            </w:pPr>
          </w:p>
        </w:tc>
      </w:tr>
      <w:tr w:rsidR="001E0D07" w:rsidRPr="00573AF5" w14:paraId="6F295A1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F0282E5" w14:textId="77777777" w:rsidR="001E0D07" w:rsidRDefault="001E0D07" w:rsidP="001E0D07">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0733094" w14:textId="77777777" w:rsidR="001E0D07" w:rsidRDefault="001E0D07" w:rsidP="001E0D07">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B7F6161"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1E0D07" w:rsidRDefault="001E0D07" w:rsidP="001E0D07">
            <w:pPr>
              <w:pStyle w:val="MsgTableBody"/>
              <w:jc w:val="center"/>
              <w:rPr>
                <w:noProof/>
              </w:rPr>
            </w:pPr>
          </w:p>
        </w:tc>
      </w:tr>
      <w:tr w:rsidR="001E0D07" w:rsidRPr="00573AF5" w14:paraId="69B0AED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1E0D07" w:rsidRDefault="001E0D07" w:rsidP="001E0D07">
            <w:pPr>
              <w:pStyle w:val="MsgTableBody"/>
              <w:jc w:val="center"/>
              <w:rPr>
                <w:noProof/>
              </w:rPr>
            </w:pPr>
          </w:p>
        </w:tc>
      </w:tr>
      <w:tr w:rsidR="001E0D07" w:rsidRPr="00573AF5" w14:paraId="16954E6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1E0D07" w:rsidRDefault="001E0D07" w:rsidP="001E0D07">
            <w:pPr>
              <w:pStyle w:val="MsgTableBody"/>
              <w:jc w:val="center"/>
              <w:rPr>
                <w:noProof/>
              </w:rPr>
            </w:pPr>
          </w:p>
        </w:tc>
      </w:tr>
      <w:tr w:rsidR="001E0D07" w:rsidRPr="00573AF5" w14:paraId="325EC68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1E0D07" w:rsidRDefault="001E0D07" w:rsidP="001E0D07">
            <w:pPr>
              <w:pStyle w:val="MsgTableBody"/>
              <w:jc w:val="center"/>
              <w:rPr>
                <w:noProof/>
              </w:rPr>
            </w:pPr>
          </w:p>
        </w:tc>
      </w:tr>
      <w:tr w:rsidR="001E0D07" w:rsidRPr="00573AF5" w14:paraId="1B38D0E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1D3969C"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1E0D07" w:rsidRDefault="001E0D07" w:rsidP="001E0D07">
            <w:pPr>
              <w:pStyle w:val="MsgTableBody"/>
              <w:jc w:val="center"/>
              <w:rPr>
                <w:noProof/>
              </w:rPr>
            </w:pPr>
          </w:p>
        </w:tc>
      </w:tr>
      <w:tr w:rsidR="001E0D07" w:rsidRPr="00573AF5" w14:paraId="635CE81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1E0D07" w:rsidRDefault="001E0D07" w:rsidP="001E0D07">
            <w:pPr>
              <w:pStyle w:val="MsgTableBody"/>
              <w:jc w:val="center"/>
              <w:rPr>
                <w:noProof/>
              </w:rPr>
            </w:pPr>
          </w:p>
        </w:tc>
      </w:tr>
      <w:tr w:rsidR="001E0D07" w:rsidRPr="00573AF5" w14:paraId="4D1A67E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1E0D07" w:rsidRDefault="001E0D07" w:rsidP="001E0D07">
            <w:pPr>
              <w:pStyle w:val="MsgTableBody"/>
              <w:jc w:val="center"/>
              <w:rPr>
                <w:noProof/>
              </w:rPr>
            </w:pPr>
          </w:p>
        </w:tc>
      </w:tr>
      <w:tr w:rsidR="001E0D07" w:rsidRPr="00573AF5" w14:paraId="7B5CFE6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1E0D07" w:rsidRDefault="001E0D07" w:rsidP="001E0D07">
            <w:pPr>
              <w:pStyle w:val="MsgTableBody"/>
              <w:jc w:val="center"/>
              <w:rPr>
                <w:noProof/>
              </w:rPr>
            </w:pPr>
          </w:p>
        </w:tc>
      </w:tr>
      <w:tr w:rsidR="001E0D07" w:rsidRPr="00573AF5" w14:paraId="0F87D99E"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235CF71D"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BD5E8C" w:rsidRPr="001505FF">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BD5E8C" w:rsidRPr="001505FF">
        <w:rPr>
          <w:rStyle w:val="HyperlinkText"/>
        </w:rPr>
        <w:t>RQA/RPA – Request for Treatment Authorization Information</w:t>
      </w:r>
      <w:r w:rsidR="00BD5E8C" w:rsidRPr="001505FF">
        <w:rPr>
          <w:rStyle w:val="HyperlinkText"/>
        </w:rPr>
        <w:fldChar w:fldCharType="begin"/>
      </w:r>
      <w:r w:rsidR="00BD5E8C" w:rsidRPr="001505FF">
        <w:rPr>
          <w:rStyle w:val="HyperlinkText"/>
        </w:rPr>
        <w:instrText xml:space="preserve"> XE "Request for treatment authorization information" </w:instrText>
      </w:r>
      <w:r w:rsidR="00BD5E8C" w:rsidRPr="001505FF">
        <w:rPr>
          <w:rStyle w:val="HyperlinkText"/>
        </w:rPr>
        <w:fldChar w:fldCharType="end"/>
      </w:r>
      <w:r w:rsidR="00BD5E8C" w:rsidRPr="001505FF">
        <w:rPr>
          <w:rStyle w:val="HyperlinkText"/>
        </w:rPr>
        <w:t xml:space="preserve"> (Event I08</w:t>
      </w:r>
      <w:r w:rsidR="00BD5E8C" w:rsidRPr="001505FF">
        <w:rPr>
          <w:rStyle w:val="HyperlinkText"/>
        </w:rPr>
        <w:fldChar w:fldCharType="begin"/>
      </w:r>
      <w:r w:rsidR="00BD5E8C" w:rsidRPr="001505FF">
        <w:rPr>
          <w:rStyle w:val="HyperlinkText"/>
        </w:rPr>
        <w:instrText xml:space="preserve"> XE "I08" </w:instrText>
      </w:r>
      <w:r w:rsidR="00BD5E8C" w:rsidRPr="001505FF">
        <w:rPr>
          <w:rStyle w:val="HyperlinkText"/>
        </w:rPr>
        <w:fldChar w:fldCharType="end"/>
      </w:r>
      <w:r w:rsidR="00BD5E8C" w:rsidRPr="001505FF">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BD5E8C" w:rsidRPr="001505FF">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BD5E8C" w:rsidRPr="001505FF">
        <w:rPr>
          <w:rStyle w:val="HyperlinkText"/>
        </w:rPr>
        <w:t>RQA/RPA - Request for Cancellation of an Authorization</w:t>
      </w:r>
      <w:r w:rsidR="00BD5E8C" w:rsidRPr="001505FF">
        <w:rPr>
          <w:rStyle w:val="HyperlinkText"/>
        </w:rPr>
        <w:fldChar w:fldCharType="begin"/>
      </w:r>
      <w:r w:rsidR="00BD5E8C" w:rsidRPr="001505FF">
        <w:rPr>
          <w:rStyle w:val="HyperlinkText"/>
        </w:rPr>
        <w:instrText xml:space="preserve"> XE "Request for cancellation of an authorization" </w:instrText>
      </w:r>
      <w:r w:rsidR="00BD5E8C" w:rsidRPr="001505FF">
        <w:rPr>
          <w:rStyle w:val="HyperlinkText"/>
        </w:rPr>
        <w:fldChar w:fldCharType="end"/>
      </w:r>
      <w:r w:rsidR="00BD5E8C" w:rsidRPr="001505FF">
        <w:rPr>
          <w:rStyle w:val="HyperlinkText"/>
        </w:rPr>
        <w:t xml:space="preserve"> (Event I11</w:t>
      </w:r>
      <w:r w:rsidR="00BD5E8C" w:rsidRPr="001505FF">
        <w:rPr>
          <w:rStyle w:val="HyperlinkText"/>
        </w:rPr>
        <w:fldChar w:fldCharType="begin"/>
      </w:r>
      <w:r w:rsidR="00BD5E8C" w:rsidRPr="001505FF">
        <w:rPr>
          <w:rStyle w:val="HyperlinkText"/>
        </w:rPr>
        <w:instrText xml:space="preserve"> XE "I11" </w:instrText>
      </w:r>
      <w:r w:rsidR="00BD5E8C" w:rsidRPr="001505FF">
        <w:rPr>
          <w:rStyle w:val="HyperlinkText"/>
        </w:rPr>
        <w:fldChar w:fldCharType="end"/>
      </w:r>
      <w:r w:rsidR="00BD5E8C" w:rsidRPr="001505FF">
        <w:rPr>
          <w:rStyle w:val="HyperlinkText"/>
        </w:rPr>
        <w:t>)</w:t>
      </w:r>
      <w:r w:rsidR="00E55266">
        <w:fldChar w:fldCharType="end"/>
      </w:r>
      <w:r>
        <w:t>."</w:t>
      </w:r>
    </w:p>
    <w:p w14:paraId="01DBA98A" w14:textId="042E0525" w:rsidR="00573AF5" w:rsidRDefault="00FB3B0B" w:rsidP="00FB3B0B">
      <w:pPr>
        <w:pStyle w:val="Heading3"/>
        <w:numPr>
          <w:ilvl w:val="0"/>
          <w:numId w:val="0"/>
        </w:numPr>
        <w:tabs>
          <w:tab w:val="left" w:pos="1440"/>
        </w:tabs>
        <w:rPr>
          <w:noProof/>
        </w:rPr>
      </w:pPr>
      <w:bookmarkStart w:id="80" w:name="_Toc348244486"/>
      <w:bookmarkStart w:id="81" w:name="_Ref358617947"/>
      <w:bookmarkStart w:id="82" w:name="_Ref373296229"/>
      <w:bookmarkStart w:id="83" w:name="_Ref175644399"/>
      <w:bookmarkStart w:id="84" w:name="_Ref175644425"/>
      <w:bookmarkStart w:id="85" w:name="_Toc28982329"/>
      <w:r>
        <w:rPr>
          <w:noProof/>
        </w:rPr>
        <w:t>11.4.2</w:t>
      </w:r>
      <w:r>
        <w:rPr>
          <w:noProof/>
        </w:rPr>
        <w:tab/>
      </w:r>
      <w:r w:rsidR="00573AF5">
        <w:rPr>
          <w:noProof/>
        </w:rPr>
        <w:t>RQA/RPA – Request for Treatment Authorization Information</w:t>
      </w:r>
      <w:r w:rsidR="00FD02FB">
        <w:rPr>
          <w:noProof/>
        </w:rPr>
        <w:fldChar w:fldCharType="begin"/>
      </w:r>
      <w:r w:rsidR="00573AF5">
        <w:rPr>
          <w:noProof/>
        </w:rPr>
        <w:instrText xml:space="preserve"> XE "Request for treatment authorization information" </w:instrText>
      </w:r>
      <w:r w:rsidR="00FD02FB">
        <w:rPr>
          <w:noProof/>
        </w:rPr>
        <w:fldChar w:fldCharType="end"/>
      </w:r>
      <w:r w:rsidR="00573AF5">
        <w:rPr>
          <w:noProof/>
        </w:rPr>
        <w:t xml:space="preserve"> (Event I08</w:t>
      </w:r>
      <w:r w:rsidR="00FD02FB">
        <w:rPr>
          <w:noProof/>
        </w:rPr>
        <w:fldChar w:fldCharType="begin"/>
      </w:r>
      <w:r w:rsidR="00573AF5">
        <w:rPr>
          <w:noProof/>
        </w:rPr>
        <w:instrText xml:space="preserve"> XE "I08" </w:instrText>
      </w:r>
      <w:r w:rsidR="00FD02FB">
        <w:rPr>
          <w:noProof/>
        </w:rPr>
        <w:fldChar w:fldCharType="end"/>
      </w:r>
      <w:r w:rsidR="00573AF5">
        <w:rPr>
          <w:noProof/>
        </w:rPr>
        <w:t>)</w:t>
      </w:r>
      <w:bookmarkEnd w:id="80"/>
      <w:bookmarkEnd w:id="81"/>
      <w:bookmarkEnd w:id="82"/>
      <w:bookmarkEnd w:id="83"/>
      <w:bookmarkEnd w:id="84"/>
      <w:bookmarkEnd w:id="85"/>
      <w:r w:rsidR="00573AF5">
        <w:rPr>
          <w:noProof/>
        </w:rPr>
        <w:t xml:space="preserve"> </w:t>
      </w:r>
      <w:r w:rsidR="00FD02FB">
        <w:rPr>
          <w:noProof/>
        </w:rPr>
        <w:fldChar w:fldCharType="begin"/>
      </w:r>
      <w:r w:rsidR="00573AF5">
        <w:rPr>
          <w:noProof/>
        </w:rPr>
        <w:instrText xml:space="preserve"> XE "RQA" </w:instrText>
      </w:r>
      <w:r w:rsidR="00FD02FB">
        <w:rPr>
          <w:noProof/>
        </w:rPr>
        <w:fldChar w:fldCharType="end"/>
      </w:r>
      <w:r w:rsidR="00FD02FB">
        <w:rPr>
          <w:noProof/>
        </w:rPr>
        <w:fldChar w:fldCharType="begin"/>
      </w:r>
      <w:r w:rsidR="00573AF5">
        <w:rPr>
          <w:noProof/>
        </w:rPr>
        <w:instrText xml:space="preserve"> XE "RPA" </w:instrText>
      </w:r>
      <w:r w:rsidR="00FD02FB">
        <w:rPr>
          <w:noProof/>
        </w:rPr>
        <w:fldChar w:fldCharType="end"/>
      </w:r>
      <w:r w:rsidR="00FD02FB">
        <w:rPr>
          <w:noProof/>
        </w:rPr>
        <w:fldChar w:fldCharType="begin"/>
      </w:r>
      <w:r w:rsidR="00573AF5">
        <w:rPr>
          <w:noProof/>
        </w:rPr>
        <w:instrText xml:space="preserve"> XE "Messages:RQA" </w:instrText>
      </w:r>
      <w:r w:rsidR="00FD02FB">
        <w:rPr>
          <w:noProof/>
        </w:rPr>
        <w:fldChar w:fldCharType="end"/>
      </w:r>
      <w:r w:rsidR="00FD02FB">
        <w:rPr>
          <w:noProof/>
        </w:rPr>
        <w:fldChar w:fldCharType="begin"/>
      </w:r>
      <w:r w:rsidR="00573AF5">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0006E633" w:rsidR="00573AF5" w:rsidRDefault="00FB3B0B" w:rsidP="00FB3B0B">
      <w:pPr>
        <w:pStyle w:val="Heading3"/>
        <w:numPr>
          <w:ilvl w:val="0"/>
          <w:numId w:val="0"/>
        </w:numPr>
        <w:tabs>
          <w:tab w:val="left" w:pos="1440"/>
        </w:tabs>
        <w:rPr>
          <w:noProof/>
        </w:rPr>
      </w:pPr>
      <w:bookmarkStart w:id="86" w:name="_Toc348244487"/>
      <w:bookmarkStart w:id="87" w:name="_Toc28982330"/>
      <w:r>
        <w:rPr>
          <w:noProof/>
        </w:rPr>
        <w:t>11.4.3</w:t>
      </w:r>
      <w:r>
        <w:rPr>
          <w:noProof/>
        </w:rPr>
        <w:tab/>
      </w:r>
      <w:r w:rsidR="00573AF5">
        <w:rPr>
          <w:noProof/>
        </w:rPr>
        <w:t>RQA/RPA - Request for Modification to an Authorization</w:t>
      </w:r>
      <w:r w:rsidR="00FD02FB">
        <w:rPr>
          <w:noProof/>
        </w:rPr>
        <w:fldChar w:fldCharType="begin"/>
      </w:r>
      <w:r w:rsidR="00573AF5">
        <w:rPr>
          <w:noProof/>
        </w:rPr>
        <w:instrText xml:space="preserve"> XE "Request for modification to an authorization" </w:instrText>
      </w:r>
      <w:r w:rsidR="00FD02FB">
        <w:rPr>
          <w:noProof/>
        </w:rPr>
        <w:fldChar w:fldCharType="end"/>
      </w:r>
      <w:r w:rsidR="00573AF5">
        <w:rPr>
          <w:noProof/>
        </w:rPr>
        <w:t xml:space="preserve"> (Event I09</w:t>
      </w:r>
      <w:r w:rsidR="00FD02FB">
        <w:rPr>
          <w:noProof/>
        </w:rPr>
        <w:fldChar w:fldCharType="begin"/>
      </w:r>
      <w:r w:rsidR="00573AF5">
        <w:rPr>
          <w:noProof/>
        </w:rPr>
        <w:instrText xml:space="preserve"> XE "I09" </w:instrText>
      </w:r>
      <w:r w:rsidR="00FD02FB">
        <w:rPr>
          <w:noProof/>
        </w:rPr>
        <w:fldChar w:fldCharType="end"/>
      </w:r>
      <w:r w:rsidR="00573AF5">
        <w:rPr>
          <w:noProof/>
        </w:rPr>
        <w:t>)</w:t>
      </w:r>
      <w:bookmarkEnd w:id="86"/>
      <w:bookmarkEnd w:id="87"/>
      <w:r w:rsidR="00573AF5">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30798FF0" w:rsidR="00573AF5" w:rsidRDefault="00FB3B0B" w:rsidP="00FB3B0B">
      <w:pPr>
        <w:pStyle w:val="Heading3"/>
        <w:numPr>
          <w:ilvl w:val="0"/>
          <w:numId w:val="0"/>
        </w:numPr>
        <w:tabs>
          <w:tab w:val="left" w:pos="1440"/>
        </w:tabs>
        <w:rPr>
          <w:noProof/>
        </w:rPr>
      </w:pPr>
      <w:bookmarkStart w:id="88" w:name="_Toc348244488"/>
      <w:bookmarkStart w:id="89" w:name="_Toc28982331"/>
      <w:r>
        <w:rPr>
          <w:noProof/>
        </w:rPr>
        <w:t>11.4.4</w:t>
      </w:r>
      <w:r>
        <w:rPr>
          <w:noProof/>
        </w:rPr>
        <w:tab/>
      </w:r>
      <w:r w:rsidR="00573AF5">
        <w:rPr>
          <w:noProof/>
        </w:rPr>
        <w:t>RQA/RPA - Request for Resubmission of an Authorization</w:t>
      </w:r>
      <w:r w:rsidR="00FD02FB">
        <w:rPr>
          <w:noProof/>
        </w:rPr>
        <w:fldChar w:fldCharType="begin"/>
      </w:r>
      <w:r w:rsidR="00573AF5">
        <w:rPr>
          <w:noProof/>
        </w:rPr>
        <w:instrText xml:space="preserve"> XE "Request for resubmission of an authorization" </w:instrText>
      </w:r>
      <w:r w:rsidR="00FD02FB">
        <w:rPr>
          <w:noProof/>
        </w:rPr>
        <w:fldChar w:fldCharType="end"/>
      </w:r>
      <w:r w:rsidR="00573AF5">
        <w:rPr>
          <w:noProof/>
        </w:rPr>
        <w:t xml:space="preserve"> (Event I10</w:t>
      </w:r>
      <w:r w:rsidR="00FD02FB">
        <w:rPr>
          <w:noProof/>
        </w:rPr>
        <w:fldChar w:fldCharType="begin"/>
      </w:r>
      <w:r w:rsidR="00573AF5">
        <w:rPr>
          <w:noProof/>
        </w:rPr>
        <w:instrText xml:space="preserve"> XE "I10" </w:instrText>
      </w:r>
      <w:r w:rsidR="00FD02FB">
        <w:rPr>
          <w:noProof/>
        </w:rPr>
        <w:fldChar w:fldCharType="end"/>
      </w:r>
      <w:r w:rsidR="00573AF5">
        <w:rPr>
          <w:noProof/>
        </w:rPr>
        <w:t>)</w:t>
      </w:r>
      <w:bookmarkEnd w:id="88"/>
      <w:bookmarkEnd w:id="89"/>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07F7A2C6" w:rsidR="00573AF5" w:rsidRDefault="00FB3B0B" w:rsidP="00FB3B0B">
      <w:pPr>
        <w:pStyle w:val="Heading3"/>
        <w:numPr>
          <w:ilvl w:val="0"/>
          <w:numId w:val="0"/>
        </w:numPr>
        <w:tabs>
          <w:tab w:val="left" w:pos="1440"/>
        </w:tabs>
        <w:rPr>
          <w:noProof/>
        </w:rPr>
      </w:pPr>
      <w:bookmarkStart w:id="90" w:name="_Toc348244489"/>
      <w:bookmarkStart w:id="91" w:name="_Ref358617998"/>
      <w:bookmarkStart w:id="92" w:name="_Ref373296260"/>
      <w:bookmarkStart w:id="93" w:name="_Ref175644408"/>
      <w:bookmarkStart w:id="94" w:name="_Ref175644455"/>
      <w:bookmarkStart w:id="95" w:name="_Toc28982332"/>
      <w:r>
        <w:rPr>
          <w:noProof/>
        </w:rPr>
        <w:t>11.4.5</w:t>
      </w:r>
      <w:r>
        <w:rPr>
          <w:noProof/>
        </w:rPr>
        <w:tab/>
      </w:r>
      <w:r w:rsidR="00573AF5">
        <w:rPr>
          <w:noProof/>
        </w:rPr>
        <w:t>RQA/RPA - Request for Cancellation of an Authorization</w:t>
      </w:r>
      <w:r w:rsidR="00FD02FB">
        <w:rPr>
          <w:noProof/>
        </w:rPr>
        <w:fldChar w:fldCharType="begin"/>
      </w:r>
      <w:r w:rsidR="00573AF5">
        <w:rPr>
          <w:noProof/>
        </w:rPr>
        <w:instrText xml:space="preserve"> XE "Request for cancellation of an authorization" </w:instrText>
      </w:r>
      <w:r w:rsidR="00FD02FB">
        <w:rPr>
          <w:noProof/>
        </w:rPr>
        <w:fldChar w:fldCharType="end"/>
      </w:r>
      <w:r w:rsidR="00573AF5">
        <w:rPr>
          <w:noProof/>
        </w:rPr>
        <w:t xml:space="preserve"> (Event I11</w:t>
      </w:r>
      <w:r w:rsidR="00FD02FB">
        <w:rPr>
          <w:noProof/>
        </w:rPr>
        <w:fldChar w:fldCharType="begin"/>
      </w:r>
      <w:r w:rsidR="00573AF5">
        <w:rPr>
          <w:noProof/>
        </w:rPr>
        <w:instrText xml:space="preserve"> XE "I11" </w:instrText>
      </w:r>
      <w:r w:rsidR="00FD02FB">
        <w:rPr>
          <w:noProof/>
        </w:rPr>
        <w:fldChar w:fldCharType="end"/>
      </w:r>
      <w:r w:rsidR="00573AF5">
        <w:rPr>
          <w:noProof/>
        </w:rPr>
        <w:t>)</w:t>
      </w:r>
      <w:bookmarkEnd w:id="90"/>
      <w:bookmarkEnd w:id="91"/>
      <w:bookmarkEnd w:id="92"/>
      <w:bookmarkEnd w:id="93"/>
      <w:bookmarkEnd w:id="94"/>
      <w:bookmarkEnd w:id="95"/>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654B4DE1" w:rsidR="00573AF5" w:rsidRDefault="00FB3B0B" w:rsidP="00FB3B0B">
      <w:pPr>
        <w:pStyle w:val="Heading2"/>
        <w:numPr>
          <w:ilvl w:val="0"/>
          <w:numId w:val="0"/>
        </w:numPr>
        <w:tabs>
          <w:tab w:val="left" w:pos="1080"/>
        </w:tabs>
        <w:rPr>
          <w:noProof/>
        </w:rPr>
      </w:pPr>
      <w:bookmarkStart w:id="96" w:name="_Toc28982333"/>
      <w:r>
        <w:rPr>
          <w:noProof/>
        </w:rPr>
        <w:t>11.5</w:t>
      </w:r>
      <w:r>
        <w:rPr>
          <w:noProof/>
        </w:rPr>
        <w:tab/>
      </w:r>
      <w:r w:rsidR="00573AF5">
        <w:rPr>
          <w:noProof/>
        </w:rPr>
        <w:t>PATIENT REFERRAL MESSAGES AND TRIGGER EVENTS</w:t>
      </w:r>
      <w:bookmarkEnd w:id="96"/>
      <w:r w:rsidR="00FD02FB">
        <w:rPr>
          <w:noProof/>
        </w:rPr>
        <w:fldChar w:fldCharType="begin"/>
      </w:r>
      <w:r w:rsidR="00573AF5">
        <w:rPr>
          <w:noProof/>
        </w:rPr>
        <w:instrText xml:space="preserve"> XE "REF - patient referral message" </w:instrText>
      </w:r>
      <w:r w:rsidR="00FD02FB">
        <w:rPr>
          <w:noProof/>
        </w:rPr>
        <w:fldChar w:fldCharType="end"/>
      </w:r>
      <w:bookmarkStart w:id="97" w:name="_Toc380430451"/>
      <w:bookmarkEnd w:id="97"/>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07F0D11D" w:rsidR="00573AF5" w:rsidRPr="001505FF" w:rsidRDefault="00FB3B0B" w:rsidP="00FB3B0B">
      <w:pPr>
        <w:pStyle w:val="Heading3"/>
        <w:numPr>
          <w:ilvl w:val="0"/>
          <w:numId w:val="0"/>
        </w:numPr>
        <w:tabs>
          <w:tab w:val="left" w:pos="1440"/>
        </w:tabs>
        <w:rPr>
          <w:noProof/>
          <w:lang w:val="fr-FR"/>
        </w:rPr>
      </w:pPr>
      <w:bookmarkStart w:id="98" w:name="_Toc28982334"/>
      <w:r w:rsidRPr="001505FF">
        <w:rPr>
          <w:noProof/>
          <w:lang w:val="fr-FR"/>
        </w:rPr>
        <w:t>11.5.1</w:t>
      </w:r>
      <w:r w:rsidRPr="001505FF">
        <w:rPr>
          <w:noProof/>
          <w:lang w:val="fr-FR"/>
        </w:rPr>
        <w:tab/>
      </w:r>
      <w:r w:rsidR="00573AF5" w:rsidRPr="001505FF">
        <w:rPr>
          <w:noProof/>
          <w:lang w:val="fr-FR"/>
        </w:rPr>
        <w:t>REF/RRI - Patient Referral Message</w:t>
      </w:r>
      <w:bookmarkEnd w:id="98"/>
      <w:r w:rsidR="00FD02FB">
        <w:rPr>
          <w:noProof/>
        </w:rPr>
        <w:fldChar w:fldCharType="begin"/>
      </w:r>
      <w:r w:rsidR="00573AF5" w:rsidRPr="001505FF">
        <w:rPr>
          <w:noProof/>
          <w:lang w:val="fr-FR"/>
        </w:rPr>
        <w:instrText xml:space="preserve"> XE "Patient Referral Message" </w:instrText>
      </w:r>
      <w:r w:rsidR="00FD02FB">
        <w:rPr>
          <w:noProof/>
        </w:rPr>
        <w:fldChar w:fldCharType="end"/>
      </w:r>
      <w:r w:rsidR="00FD02FB">
        <w:rPr>
          <w:noProof/>
        </w:rPr>
        <w:fldChar w:fldCharType="begin"/>
      </w:r>
      <w:r w:rsidR="00573AF5" w:rsidRPr="001505FF">
        <w:rPr>
          <w:noProof/>
          <w:lang w:val="fr-FR"/>
        </w:rPr>
        <w:instrText xml:space="preserve"> XE "REF" </w:instrText>
      </w:r>
      <w:r w:rsidR="00FD02FB">
        <w:rPr>
          <w:noProof/>
        </w:rPr>
        <w:fldChar w:fldCharType="end"/>
      </w:r>
      <w:r w:rsidR="00FD02FB">
        <w:rPr>
          <w:noProof/>
        </w:rPr>
        <w:fldChar w:fldCharType="begin"/>
      </w:r>
      <w:r w:rsidR="00573AF5" w:rsidRPr="001505FF">
        <w:rPr>
          <w:noProof/>
          <w:lang w:val="fr-FR"/>
        </w:rPr>
        <w:instrText xml:space="preserve"> XE "RRI" </w:instrText>
      </w:r>
      <w:r w:rsidR="00FD02FB">
        <w:rPr>
          <w:noProof/>
        </w:rPr>
        <w:fldChar w:fldCharType="end"/>
      </w:r>
    </w:p>
    <w:p w14:paraId="423ED6F2" w14:textId="4DEFCD38"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BD5E8C" w:rsidRPr="001505FF">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BD5E8C" w:rsidRPr="001505FF">
        <w:rPr>
          <w:rStyle w:val="HyperlinkText"/>
        </w:rPr>
        <w:t>REF/RRI - Patient Referral</w:t>
      </w:r>
      <w:r w:rsidR="00BD5E8C" w:rsidRPr="001505FF">
        <w:rPr>
          <w:rStyle w:val="HyperlinkText"/>
        </w:rPr>
        <w:fldChar w:fldCharType="begin"/>
      </w:r>
      <w:r w:rsidR="00BD5E8C" w:rsidRPr="001505FF">
        <w:rPr>
          <w:rStyle w:val="HyperlinkText"/>
        </w:rPr>
        <w:instrText xml:space="preserve"> XE "Patient referral" </w:instrText>
      </w:r>
      <w:r w:rsidR="00BD5E8C" w:rsidRPr="001505FF">
        <w:rPr>
          <w:rStyle w:val="HyperlinkText"/>
        </w:rPr>
        <w:fldChar w:fldCharType="end"/>
      </w:r>
      <w:r w:rsidR="00BD5E8C" w:rsidRPr="001505FF">
        <w:rPr>
          <w:rStyle w:val="HyperlinkText"/>
        </w:rPr>
        <w:t xml:space="preserve"> (Event I12</w:t>
      </w:r>
      <w:r w:rsidR="00BD5E8C" w:rsidRPr="001505FF">
        <w:rPr>
          <w:rStyle w:val="HyperlinkText"/>
        </w:rPr>
        <w:fldChar w:fldCharType="begin"/>
      </w:r>
      <w:r w:rsidR="00BD5E8C" w:rsidRPr="001505FF">
        <w:rPr>
          <w:rStyle w:val="HyperlinkText"/>
        </w:rPr>
        <w:instrText xml:space="preserve"> XE "I12" </w:instrText>
      </w:r>
      <w:r w:rsidR="00BD5E8C" w:rsidRPr="001505FF">
        <w:rPr>
          <w:rStyle w:val="HyperlinkText"/>
        </w:rPr>
        <w:fldChar w:fldCharType="end"/>
      </w:r>
      <w:r w:rsidR="00BD5E8C" w:rsidRPr="001505FF">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BD5E8C" w:rsidRPr="001505FF">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BD5E8C" w:rsidRPr="001505FF">
        <w:rPr>
          <w:rStyle w:val="HyperlinkText"/>
        </w:rPr>
        <w:t>REF/RRI - Request Patient Referral Status</w:t>
      </w:r>
      <w:r w:rsidR="00BD5E8C" w:rsidRPr="001505FF">
        <w:rPr>
          <w:rStyle w:val="HyperlinkText"/>
        </w:rPr>
        <w:fldChar w:fldCharType="begin"/>
      </w:r>
      <w:r w:rsidR="00BD5E8C" w:rsidRPr="001505FF">
        <w:rPr>
          <w:rStyle w:val="HyperlinkText"/>
        </w:rPr>
        <w:instrText xml:space="preserve"> XE "Request patient referral status" </w:instrText>
      </w:r>
      <w:r w:rsidR="00BD5E8C" w:rsidRPr="001505FF">
        <w:rPr>
          <w:rStyle w:val="HyperlinkText"/>
        </w:rPr>
        <w:fldChar w:fldCharType="end"/>
      </w:r>
      <w:r w:rsidR="00BD5E8C" w:rsidRPr="001505FF">
        <w:rPr>
          <w:rStyle w:val="HyperlinkText"/>
        </w:rPr>
        <w:t xml:space="preserve"> (Event I15</w:t>
      </w:r>
      <w:r w:rsidR="00BD5E8C" w:rsidRPr="001505FF">
        <w:rPr>
          <w:rStyle w:val="HyperlinkText"/>
        </w:rPr>
        <w:fldChar w:fldCharType="begin"/>
      </w:r>
      <w:r w:rsidR="00BD5E8C" w:rsidRPr="001505FF">
        <w:rPr>
          <w:rStyle w:val="HyperlinkText"/>
        </w:rPr>
        <w:instrText xml:space="preserve"> XE "I15" </w:instrText>
      </w:r>
      <w:r w:rsidR="00BD5E8C" w:rsidRPr="001505FF">
        <w:rPr>
          <w:rStyle w:val="HyperlinkText"/>
        </w:rPr>
        <w:fldChar w:fldCharType="end"/>
      </w:r>
      <w:r w:rsidR="00BD5E8C" w:rsidRPr="001505FF">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1E0D07" w:rsidRPr="00767D02" w14:paraId="0B02B6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Pr="00767D02" w:rsidRDefault="001E0D07">
            <w:pPr>
              <w:pStyle w:val="MsgTableBody"/>
              <w:spacing w:line="256" w:lineRule="auto"/>
              <w:rPr>
                <w:noProof/>
                <w:color w:val="FF0000"/>
              </w:rPr>
            </w:pPr>
            <w:r w:rsidRPr="00767D02">
              <w:rPr>
                <w:noProof/>
                <w:color w:val="FF0000"/>
              </w:rPr>
              <w:t>[{ GS</w:t>
            </w:r>
            <w:hyperlink r:id="rId40"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Pr="00767D02" w:rsidRDefault="001E0D07">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5787D0B"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4E33FC94"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Pr="00767D02" w:rsidRDefault="001E0D07">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Pr="00767D02" w:rsidRDefault="001E0D07">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3B340F6"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08512A3E"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Pr="00767D02" w:rsidRDefault="001E0D07">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78CF6FEE" w14:textId="03A0B5EA" w:rsidR="001E0D07"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905F8F1"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8370EC" w:rsidRPr="00767D02" w14:paraId="3929E2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00E353"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E1DC1D1"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66A1408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Pr="00767D02" w:rsidRDefault="008370EC" w:rsidP="00F8714F">
            <w:pPr>
              <w:pStyle w:val="MsgTableBody"/>
              <w:spacing w:line="256" w:lineRule="auto"/>
              <w:jc w:val="center"/>
              <w:rPr>
                <w:noProof/>
                <w:color w:val="FF0000"/>
              </w:rPr>
            </w:pPr>
          </w:p>
        </w:tc>
      </w:tr>
      <w:tr w:rsidR="008370EC" w:rsidRPr="00767D02" w14:paraId="0FE35405"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6EE5120" w14:textId="77777777" w:rsidR="008370EC" w:rsidRPr="00767D02" w:rsidRDefault="008370EC" w:rsidP="00F8714F">
            <w:pPr>
              <w:pStyle w:val="MsgTableBody"/>
              <w:rPr>
                <w:noProof/>
              </w:rPr>
            </w:pPr>
            <w:r w:rsidRPr="00767D02">
              <w:rPr>
                <w:noProof/>
              </w:rPr>
              <w:t xml:space="preserve">     </w:t>
            </w:r>
            <w:hyperlink r:id="rId41"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4FAB0820"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F6382BF"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Pr="00767D02" w:rsidRDefault="008370EC" w:rsidP="00F8714F">
            <w:pPr>
              <w:pStyle w:val="MsgTableBody"/>
              <w:jc w:val="center"/>
              <w:rPr>
                <w:noProof/>
              </w:rPr>
            </w:pPr>
            <w:r w:rsidRPr="00767D02">
              <w:rPr>
                <w:noProof/>
              </w:rPr>
              <w:t>3</w:t>
            </w:r>
          </w:p>
        </w:tc>
      </w:tr>
      <w:tr w:rsidR="008370EC" w:rsidRPr="00767D02" w14:paraId="5AE72C1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42"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87840C2"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45A8E5B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E167390"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9D0BF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B81CA1D"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3D33A78E"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1AFD78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Pr="00767D02" w:rsidRDefault="008370EC" w:rsidP="00F8714F">
            <w:pPr>
              <w:pStyle w:val="MsgTableBody"/>
              <w:spacing w:line="256" w:lineRule="auto"/>
              <w:jc w:val="center"/>
              <w:rPr>
                <w:noProof/>
                <w:color w:val="FF0000"/>
              </w:rPr>
            </w:pPr>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4DA4F749"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1"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1E0D07" w:rsidRPr="00767D02" w14:paraId="3C757F48"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Pr="00767D02" w:rsidRDefault="001E0D07">
            <w:pPr>
              <w:pStyle w:val="MsgTableBody"/>
              <w:spacing w:line="256" w:lineRule="auto"/>
              <w:rPr>
                <w:noProof/>
                <w:color w:val="FF0000"/>
              </w:rPr>
            </w:pPr>
            <w:r w:rsidRPr="00767D02">
              <w:rPr>
                <w:noProof/>
                <w:color w:val="FF0000"/>
              </w:rPr>
              <w:t>[{ GS</w:t>
            </w:r>
            <w:hyperlink r:id="rId43"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Pr="00767D02" w:rsidRDefault="001E0D07">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68B6252"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17893CA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Pr="00767D02" w:rsidRDefault="001E0D07">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Pr="00767D02" w:rsidRDefault="001E0D07">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DB769FD"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26B5201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Pr="00767D02" w:rsidRDefault="001E0D07">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22F5F987" w14:textId="476F79F2" w:rsidR="001E0D07"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5172720E"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E850B0" w:rsidRPr="00573AF5" w14:paraId="25D5FFF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285DB78A" w:rsidR="00573AF5" w:rsidRDefault="00FB3B0B" w:rsidP="00FB3B0B">
      <w:pPr>
        <w:pStyle w:val="Heading3"/>
        <w:numPr>
          <w:ilvl w:val="0"/>
          <w:numId w:val="0"/>
        </w:numPr>
        <w:tabs>
          <w:tab w:val="left" w:pos="1440"/>
        </w:tabs>
        <w:rPr>
          <w:noProof/>
        </w:rPr>
      </w:pPr>
      <w:bookmarkStart w:id="99" w:name="_Toc348244491"/>
      <w:bookmarkStart w:id="100" w:name="_Ref358618129"/>
      <w:bookmarkStart w:id="101" w:name="_Ref373296298"/>
      <w:bookmarkStart w:id="102" w:name="_Ref175644567"/>
      <w:bookmarkStart w:id="103" w:name="_Ref175644597"/>
      <w:bookmarkStart w:id="104" w:name="_Toc28982335"/>
      <w:r>
        <w:rPr>
          <w:noProof/>
        </w:rPr>
        <w:t>11.5.2</w:t>
      </w:r>
      <w:r>
        <w:rPr>
          <w:noProof/>
        </w:rPr>
        <w:tab/>
      </w:r>
      <w:r w:rsidR="00573AF5">
        <w:rPr>
          <w:noProof/>
        </w:rPr>
        <w:t>REF/RRI - Patient Referral</w:t>
      </w:r>
      <w:r w:rsidR="00FD02FB">
        <w:rPr>
          <w:noProof/>
        </w:rPr>
        <w:fldChar w:fldCharType="begin"/>
      </w:r>
      <w:r w:rsidR="00573AF5">
        <w:rPr>
          <w:noProof/>
        </w:rPr>
        <w:instrText xml:space="preserve"> XE "Patient referral" </w:instrText>
      </w:r>
      <w:r w:rsidR="00FD02FB">
        <w:rPr>
          <w:noProof/>
        </w:rPr>
        <w:fldChar w:fldCharType="end"/>
      </w:r>
      <w:r w:rsidR="00573AF5">
        <w:rPr>
          <w:noProof/>
        </w:rPr>
        <w:t xml:space="preserve"> (Event I12</w:t>
      </w:r>
      <w:r w:rsidR="00FD02FB">
        <w:rPr>
          <w:noProof/>
        </w:rPr>
        <w:fldChar w:fldCharType="begin"/>
      </w:r>
      <w:r w:rsidR="00573AF5">
        <w:rPr>
          <w:noProof/>
        </w:rPr>
        <w:instrText xml:space="preserve"> XE "I12" </w:instrText>
      </w:r>
      <w:r w:rsidR="00FD02FB">
        <w:rPr>
          <w:noProof/>
        </w:rPr>
        <w:fldChar w:fldCharType="end"/>
      </w:r>
      <w:r w:rsidR="00573AF5">
        <w:rPr>
          <w:noProof/>
        </w:rPr>
        <w:t>)</w:t>
      </w:r>
      <w:bookmarkEnd w:id="99"/>
      <w:bookmarkEnd w:id="100"/>
      <w:bookmarkEnd w:id="101"/>
      <w:bookmarkEnd w:id="102"/>
      <w:bookmarkEnd w:id="103"/>
      <w:bookmarkEnd w:id="104"/>
      <w:r w:rsidR="00FD02FB">
        <w:rPr>
          <w:noProof/>
        </w:rPr>
        <w:fldChar w:fldCharType="begin"/>
      </w:r>
      <w:r w:rsidR="00573AF5">
        <w:rPr>
          <w:noProof/>
        </w:rPr>
        <w:instrText xml:space="preserve"> XE "REF" </w:instrText>
      </w:r>
      <w:r w:rsidR="00FD02FB">
        <w:rPr>
          <w:noProof/>
        </w:rPr>
        <w:fldChar w:fldCharType="end"/>
      </w:r>
      <w:r w:rsidR="00FD02FB">
        <w:rPr>
          <w:noProof/>
        </w:rPr>
        <w:fldChar w:fldCharType="begin"/>
      </w:r>
      <w:r w:rsidR="00573AF5">
        <w:rPr>
          <w:noProof/>
        </w:rPr>
        <w:instrText xml:space="preserve"> XE "RRI" </w:instrText>
      </w:r>
      <w:r w:rsidR="00FD02FB">
        <w:rPr>
          <w:noProof/>
        </w:rPr>
        <w:fldChar w:fldCharType="end"/>
      </w:r>
      <w:r w:rsidR="00FD02FB">
        <w:rPr>
          <w:noProof/>
        </w:rPr>
        <w:fldChar w:fldCharType="begin"/>
      </w:r>
      <w:r w:rsidR="00573AF5">
        <w:rPr>
          <w:noProof/>
        </w:rPr>
        <w:instrText xml:space="preserve"> XE "Messages:REF" </w:instrText>
      </w:r>
      <w:r w:rsidR="00FD02FB">
        <w:rPr>
          <w:noProof/>
        </w:rPr>
        <w:fldChar w:fldCharType="end"/>
      </w:r>
      <w:r w:rsidR="00FD02FB">
        <w:rPr>
          <w:noProof/>
        </w:rPr>
        <w:fldChar w:fldCharType="begin"/>
      </w:r>
      <w:r w:rsidR="00573AF5">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1B9B11F0" w:rsidR="00573AF5" w:rsidRDefault="00FB3B0B" w:rsidP="00FB3B0B">
      <w:pPr>
        <w:pStyle w:val="Heading3"/>
        <w:numPr>
          <w:ilvl w:val="0"/>
          <w:numId w:val="0"/>
        </w:numPr>
        <w:tabs>
          <w:tab w:val="left" w:pos="1440"/>
        </w:tabs>
        <w:rPr>
          <w:noProof/>
        </w:rPr>
      </w:pPr>
      <w:bookmarkStart w:id="105" w:name="_Toc348244492"/>
      <w:bookmarkStart w:id="106" w:name="_Toc28982336"/>
      <w:r>
        <w:rPr>
          <w:noProof/>
        </w:rPr>
        <w:t>11.5.3</w:t>
      </w:r>
      <w:r>
        <w:rPr>
          <w:noProof/>
        </w:rPr>
        <w:tab/>
      </w:r>
      <w:r w:rsidR="00573AF5">
        <w:rPr>
          <w:noProof/>
        </w:rPr>
        <w:t>REF/RRI - Modify Patient Referral</w:t>
      </w:r>
      <w:r w:rsidR="00FD02FB">
        <w:rPr>
          <w:noProof/>
        </w:rPr>
        <w:fldChar w:fldCharType="begin"/>
      </w:r>
      <w:r w:rsidR="00573AF5">
        <w:rPr>
          <w:noProof/>
        </w:rPr>
        <w:instrText xml:space="preserve"> XE "Modify patient referral" </w:instrText>
      </w:r>
      <w:r w:rsidR="00FD02FB">
        <w:rPr>
          <w:noProof/>
        </w:rPr>
        <w:fldChar w:fldCharType="end"/>
      </w:r>
      <w:r w:rsidR="00573AF5">
        <w:rPr>
          <w:noProof/>
        </w:rPr>
        <w:t xml:space="preserve"> (Event I13</w:t>
      </w:r>
      <w:r w:rsidR="00FD02FB">
        <w:rPr>
          <w:noProof/>
        </w:rPr>
        <w:fldChar w:fldCharType="begin"/>
      </w:r>
      <w:r w:rsidR="00573AF5">
        <w:rPr>
          <w:noProof/>
        </w:rPr>
        <w:instrText xml:space="preserve"> XE "I13" </w:instrText>
      </w:r>
      <w:r w:rsidR="00FD02FB">
        <w:rPr>
          <w:noProof/>
        </w:rPr>
        <w:fldChar w:fldCharType="end"/>
      </w:r>
      <w:r w:rsidR="00573AF5">
        <w:rPr>
          <w:noProof/>
        </w:rPr>
        <w:t>)</w:t>
      </w:r>
      <w:bookmarkEnd w:id="105"/>
      <w:bookmarkEnd w:id="106"/>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4CAA41F3" w:rsidR="00573AF5" w:rsidRDefault="00FB3B0B" w:rsidP="00FB3B0B">
      <w:pPr>
        <w:pStyle w:val="Heading3"/>
        <w:numPr>
          <w:ilvl w:val="0"/>
          <w:numId w:val="0"/>
        </w:numPr>
        <w:tabs>
          <w:tab w:val="left" w:pos="1440"/>
        </w:tabs>
        <w:rPr>
          <w:noProof/>
        </w:rPr>
      </w:pPr>
      <w:bookmarkStart w:id="107" w:name="_Toc348244493"/>
      <w:bookmarkStart w:id="108" w:name="_Toc28982337"/>
      <w:r>
        <w:rPr>
          <w:noProof/>
        </w:rPr>
        <w:t>11.5.4</w:t>
      </w:r>
      <w:r>
        <w:rPr>
          <w:noProof/>
        </w:rPr>
        <w:tab/>
      </w:r>
      <w:r w:rsidR="00573AF5">
        <w:rPr>
          <w:noProof/>
        </w:rPr>
        <w:t>REF/RRI - Cancel Patient Referral</w:t>
      </w:r>
      <w:r w:rsidR="00FD02FB">
        <w:rPr>
          <w:noProof/>
        </w:rPr>
        <w:fldChar w:fldCharType="begin"/>
      </w:r>
      <w:r w:rsidR="00573AF5">
        <w:rPr>
          <w:noProof/>
        </w:rPr>
        <w:instrText xml:space="preserve"> XE "Cancel patient referral" </w:instrText>
      </w:r>
      <w:r w:rsidR="00FD02FB">
        <w:rPr>
          <w:noProof/>
        </w:rPr>
        <w:fldChar w:fldCharType="end"/>
      </w:r>
      <w:r w:rsidR="00573AF5">
        <w:rPr>
          <w:noProof/>
        </w:rPr>
        <w:t xml:space="preserve"> (Event I14</w:t>
      </w:r>
      <w:r w:rsidR="00FD02FB">
        <w:rPr>
          <w:noProof/>
        </w:rPr>
        <w:fldChar w:fldCharType="begin"/>
      </w:r>
      <w:r w:rsidR="00573AF5">
        <w:rPr>
          <w:noProof/>
        </w:rPr>
        <w:instrText xml:space="preserve"> XE "I14" </w:instrText>
      </w:r>
      <w:r w:rsidR="00FD02FB">
        <w:rPr>
          <w:noProof/>
        </w:rPr>
        <w:fldChar w:fldCharType="end"/>
      </w:r>
      <w:r w:rsidR="00573AF5">
        <w:rPr>
          <w:noProof/>
        </w:rPr>
        <w:t>)</w:t>
      </w:r>
      <w:bookmarkEnd w:id="107"/>
      <w:bookmarkEnd w:id="108"/>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5DA8CD02" w:rsidR="00573AF5" w:rsidRDefault="00FB3B0B" w:rsidP="00FB3B0B">
      <w:pPr>
        <w:pStyle w:val="Heading3"/>
        <w:numPr>
          <w:ilvl w:val="0"/>
          <w:numId w:val="0"/>
        </w:numPr>
        <w:tabs>
          <w:tab w:val="left" w:pos="1440"/>
        </w:tabs>
        <w:rPr>
          <w:noProof/>
        </w:rPr>
      </w:pPr>
      <w:bookmarkStart w:id="109" w:name="_Toc348244494"/>
      <w:bookmarkStart w:id="110" w:name="_Ref358618157"/>
      <w:bookmarkStart w:id="111" w:name="_Ref373296329"/>
      <w:bookmarkStart w:id="112" w:name="_Ref175644577"/>
      <w:bookmarkStart w:id="113" w:name="_Ref175644607"/>
      <w:bookmarkStart w:id="114" w:name="_Toc28982338"/>
      <w:r>
        <w:rPr>
          <w:noProof/>
        </w:rPr>
        <w:t>11.5.5</w:t>
      </w:r>
      <w:r>
        <w:rPr>
          <w:noProof/>
        </w:rPr>
        <w:tab/>
      </w:r>
      <w:r w:rsidR="00573AF5">
        <w:rPr>
          <w:noProof/>
        </w:rPr>
        <w:t>REF/RRI - Request Patient Referral Status</w:t>
      </w:r>
      <w:r w:rsidR="00FD02FB">
        <w:rPr>
          <w:noProof/>
        </w:rPr>
        <w:fldChar w:fldCharType="begin"/>
      </w:r>
      <w:r w:rsidR="00573AF5">
        <w:rPr>
          <w:noProof/>
        </w:rPr>
        <w:instrText xml:space="preserve"> XE "Request patient referral status" </w:instrText>
      </w:r>
      <w:r w:rsidR="00FD02FB">
        <w:rPr>
          <w:noProof/>
        </w:rPr>
        <w:fldChar w:fldCharType="end"/>
      </w:r>
      <w:r w:rsidR="00573AF5">
        <w:rPr>
          <w:noProof/>
        </w:rPr>
        <w:t xml:space="preserve"> (Event I15</w:t>
      </w:r>
      <w:r w:rsidR="00FD02FB">
        <w:rPr>
          <w:noProof/>
        </w:rPr>
        <w:fldChar w:fldCharType="begin"/>
      </w:r>
      <w:r w:rsidR="00573AF5">
        <w:rPr>
          <w:noProof/>
        </w:rPr>
        <w:instrText xml:space="preserve"> XE "I15" </w:instrText>
      </w:r>
      <w:r w:rsidR="00FD02FB">
        <w:rPr>
          <w:noProof/>
        </w:rPr>
        <w:fldChar w:fldCharType="end"/>
      </w:r>
      <w:r w:rsidR="00573AF5">
        <w:rPr>
          <w:noProof/>
        </w:rPr>
        <w:t>)</w:t>
      </w:r>
      <w:bookmarkEnd w:id="109"/>
      <w:bookmarkEnd w:id="110"/>
      <w:bookmarkEnd w:id="111"/>
      <w:bookmarkEnd w:id="112"/>
      <w:bookmarkEnd w:id="113"/>
      <w:bookmarkEnd w:id="114"/>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2317E6FD" w:rsidR="00573AF5" w:rsidRDefault="00FB3B0B" w:rsidP="00FB3B0B">
      <w:pPr>
        <w:pStyle w:val="Heading2"/>
        <w:numPr>
          <w:ilvl w:val="0"/>
          <w:numId w:val="0"/>
        </w:numPr>
        <w:tabs>
          <w:tab w:val="clear" w:pos="1008"/>
          <w:tab w:val="left" w:pos="1080"/>
        </w:tabs>
      </w:pPr>
      <w:bookmarkStart w:id="115" w:name="_Toc46205537"/>
      <w:bookmarkStart w:id="116" w:name="_Toc28982339"/>
      <w:r>
        <w:t>11.6</w:t>
      </w:r>
      <w:r>
        <w:tab/>
      </w:r>
      <w:r w:rsidR="00573AF5">
        <w:t>COLLABORATIVE CARE MESSAGES AND TRIGGER EVENTS</w:t>
      </w:r>
      <w:bookmarkEnd w:id="115"/>
      <w:bookmarkEnd w:id="116"/>
      <w:r w:rsidR="00FD02FB">
        <w:fldChar w:fldCharType="begin"/>
      </w:r>
      <w:r w:rsidR="00573AF5">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572F64AD" w:rsidR="00573AF5" w:rsidRDefault="00FB3B0B" w:rsidP="00FB3B0B">
      <w:pPr>
        <w:pStyle w:val="Heading3"/>
        <w:numPr>
          <w:ilvl w:val="0"/>
          <w:numId w:val="0"/>
        </w:numPr>
        <w:tabs>
          <w:tab w:val="left" w:pos="1440"/>
        </w:tabs>
      </w:pPr>
      <w:bookmarkStart w:id="117" w:name="_Toc46205538"/>
      <w:bookmarkStart w:id="118" w:name="_Toc28982340"/>
      <w:r>
        <w:t>11.6.1</w:t>
      </w:r>
      <w:r>
        <w:tab/>
      </w:r>
      <w:r w:rsidR="00573AF5">
        <w:t xml:space="preserve">CCM/ACK – </w:t>
      </w:r>
      <w:bookmarkEnd w:id="117"/>
      <w:r w:rsidR="00573AF5">
        <w:t>Collaborative Care Message (Event I21)</w:t>
      </w:r>
      <w:bookmarkEnd w:id="118"/>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657EDB4A"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Pr="00767D02" w:rsidRDefault="008370EC">
            <w:pPr>
              <w:pStyle w:val="MsgTableBody"/>
              <w:spacing w:line="256" w:lineRule="auto"/>
              <w:rPr>
                <w:noProof/>
                <w:color w:val="FF0000"/>
              </w:rPr>
            </w:pPr>
            <w:r w:rsidRPr="00767D02">
              <w:rPr>
                <w:noProof/>
                <w:color w:val="FF0000"/>
              </w:rPr>
              <w:t>[{ GS</w:t>
            </w:r>
            <w:hyperlink r:id="rId44"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Pr="00767D02" w:rsidRDefault="008370EC">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7B64362" w14:textId="77777777" w:rsidR="008370EC" w:rsidRPr="00767D02" w:rsidRDefault="008370EC">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Pr="00767D02" w:rsidRDefault="008370EC">
            <w:pPr>
              <w:pStyle w:val="MsgTableBody"/>
              <w:spacing w:line="256" w:lineRule="auto"/>
              <w:jc w:val="center"/>
              <w:rPr>
                <w:noProof/>
                <w:color w:val="FF0000"/>
              </w:rPr>
            </w:pPr>
            <w:r w:rsidRPr="00767D02">
              <w:rPr>
                <w:noProof/>
                <w:color w:val="FF0000"/>
              </w:rPr>
              <w:t>3</w:t>
            </w:r>
          </w:p>
        </w:tc>
      </w:tr>
      <w:tr w:rsidR="008370EC" w:rsidRPr="00767D02" w14:paraId="76EC49C4"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Pr="00767D02" w:rsidRDefault="008370EC">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Pr="00767D02" w:rsidRDefault="008370EC">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20F5773" w14:textId="77777777" w:rsidR="008370EC" w:rsidRPr="00767D02" w:rsidRDefault="008370EC">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Pr="00767D02" w:rsidRDefault="008370EC">
            <w:pPr>
              <w:pStyle w:val="MsgTableBody"/>
              <w:spacing w:line="256" w:lineRule="auto"/>
              <w:jc w:val="center"/>
              <w:rPr>
                <w:noProof/>
                <w:color w:val="FF0000"/>
              </w:rPr>
            </w:pPr>
            <w:r w:rsidRPr="00767D02">
              <w:rPr>
                <w:noProof/>
                <w:color w:val="FF0000"/>
              </w:rPr>
              <w:t>3</w:t>
            </w:r>
          </w:p>
        </w:tc>
      </w:tr>
      <w:tr w:rsidR="008370EC" w:rsidRPr="00767D02" w14:paraId="7A700E7C"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Pr="00767D02" w:rsidRDefault="008370EC">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09A0F727" w14:textId="1AA60BA3" w:rsidR="008370EC"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F364F8F" w14:textId="77777777" w:rsidR="008370EC" w:rsidRPr="00767D02" w:rsidRDefault="008370EC">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Pr="00767D02" w:rsidRDefault="008370EC">
            <w:pPr>
              <w:pStyle w:val="MsgTableBody"/>
              <w:spacing w:line="256" w:lineRule="auto"/>
              <w:jc w:val="center"/>
              <w:rPr>
                <w:noProof/>
                <w:color w:val="FF0000"/>
              </w:rPr>
            </w:pPr>
            <w:r w:rsidRPr="00767D02">
              <w:rPr>
                <w:noProof/>
                <w:color w:val="FF0000"/>
              </w:rPr>
              <w:t>3</w:t>
            </w:r>
          </w:p>
        </w:tc>
      </w:tr>
      <w:tr w:rsidR="008370EC" w:rsidRPr="00767D02" w14:paraId="22F7141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5E157238" w14:textId="77777777" w:rsidR="008370EC" w:rsidRPr="00767D02" w:rsidRDefault="008370EC" w:rsidP="00F8714F">
            <w:pPr>
              <w:pStyle w:val="MsgTableBody"/>
              <w:spacing w:line="256" w:lineRule="auto"/>
              <w:rPr>
                <w:noProof/>
                <w:color w:val="FF0000"/>
              </w:rPr>
            </w:pPr>
            <w:bookmarkStart w:id="119" w:name="_Hlk108427986"/>
            <w:r w:rsidRPr="00767D02">
              <w:rPr>
                <w:noProof/>
              </w:rPr>
              <w:t>[{</w:t>
            </w:r>
          </w:p>
        </w:tc>
        <w:tc>
          <w:tcPr>
            <w:tcW w:w="4321" w:type="dxa"/>
            <w:tcBorders>
              <w:top w:val="dotted" w:sz="4" w:space="0" w:color="auto"/>
              <w:left w:val="nil"/>
              <w:bottom w:val="dotted" w:sz="4" w:space="0" w:color="auto"/>
              <w:right w:val="nil"/>
            </w:tcBorders>
            <w:shd w:val="clear" w:color="auto" w:fill="FFFFFF"/>
          </w:tcPr>
          <w:p w14:paraId="77CBBCB6"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5E13814F"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Pr="00767D02" w:rsidRDefault="008370EC" w:rsidP="00F8714F">
            <w:pPr>
              <w:pStyle w:val="MsgTableBody"/>
              <w:spacing w:line="256" w:lineRule="auto"/>
              <w:jc w:val="center"/>
              <w:rPr>
                <w:noProof/>
                <w:color w:val="FF0000"/>
              </w:rPr>
            </w:pPr>
          </w:p>
        </w:tc>
      </w:tr>
      <w:tr w:rsidR="008370EC" w:rsidRPr="00767D02" w14:paraId="57CC2696"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7BCA092C" w14:textId="77777777" w:rsidR="008370EC" w:rsidRPr="00767D02" w:rsidRDefault="008370EC" w:rsidP="00F8714F">
            <w:pPr>
              <w:pStyle w:val="MsgTableBody"/>
              <w:rPr>
                <w:noProof/>
              </w:rPr>
            </w:pPr>
            <w:r w:rsidRPr="00767D02">
              <w:rPr>
                <w:noProof/>
              </w:rPr>
              <w:t xml:space="preserve">     </w:t>
            </w:r>
            <w:hyperlink r:id="rId45"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10CEC8E2"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7FD4F28"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Pr="00767D02" w:rsidRDefault="008370EC" w:rsidP="00F8714F">
            <w:pPr>
              <w:pStyle w:val="MsgTableBody"/>
              <w:jc w:val="center"/>
              <w:rPr>
                <w:noProof/>
              </w:rPr>
            </w:pPr>
            <w:r w:rsidRPr="00767D02">
              <w:rPr>
                <w:noProof/>
              </w:rPr>
              <w:t>3</w:t>
            </w:r>
          </w:p>
        </w:tc>
      </w:tr>
      <w:tr w:rsidR="008370EC" w:rsidRPr="00767D02" w14:paraId="7CBDF3C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46"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0FCA1F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4298D4BD"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1DB333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001FD0C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7C26264E"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E9881C2"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BB6E06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Pr="00767D02" w:rsidRDefault="008370EC"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119"/>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0"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6ABFE530" w:rsidR="00573AF5" w:rsidRDefault="00FB3B0B" w:rsidP="00FB3B0B">
      <w:pPr>
        <w:pStyle w:val="Heading3"/>
        <w:numPr>
          <w:ilvl w:val="0"/>
          <w:numId w:val="0"/>
        </w:numPr>
        <w:tabs>
          <w:tab w:val="left" w:pos="1440"/>
        </w:tabs>
      </w:pPr>
      <w:bookmarkStart w:id="121" w:name="_Toc28982341"/>
      <w:r>
        <w:t>11.6.2</w:t>
      </w:r>
      <w:r>
        <w:tab/>
      </w:r>
      <w:r w:rsidR="00573AF5">
        <w:t>CCR/ACK – Collaborative Care Referral (Events I16, I17 and I18)</w:t>
      </w:r>
      <w:bookmarkEnd w:id="120"/>
      <w:bookmarkEnd w:id="121"/>
      <w:r w:rsidR="00FD02FB">
        <w:fldChar w:fldCharType="begin"/>
      </w:r>
      <w:r w:rsidR="00573AF5">
        <w:instrText xml:space="preserve"> XE "Collaborative Care Referral" </w:instrText>
      </w:r>
      <w:r w:rsidR="00FD02FB">
        <w:fldChar w:fldCharType="end"/>
      </w:r>
      <w:r w:rsidR="00FD02FB">
        <w:fldChar w:fldCharType="begin"/>
      </w:r>
      <w:r w:rsidR="00573AF5">
        <w:instrText xml:space="preserve"> XE "I16" </w:instrText>
      </w:r>
      <w:r w:rsidR="00FD02FB">
        <w:fldChar w:fldCharType="end"/>
      </w:r>
      <w:r w:rsidR="00FD02FB">
        <w:fldChar w:fldCharType="begin"/>
      </w:r>
      <w:r w:rsidR="00573AF5">
        <w:instrText xml:space="preserve"> XE "I17" </w:instrText>
      </w:r>
      <w:r w:rsidR="00FD02FB">
        <w:fldChar w:fldCharType="end"/>
      </w:r>
      <w:r w:rsidR="00FD02FB">
        <w:fldChar w:fldCharType="begin"/>
      </w:r>
      <w:r w:rsidR="00314BE8">
        <w:instrText xml:space="preserve"> XE "</w:instrText>
      </w:r>
      <w:r w:rsidR="00573AF5">
        <w:instrText xml:space="preserve">I18" </w:instrText>
      </w:r>
      <w:r w:rsidR="00FD02FB">
        <w:fldChar w:fldCharType="end"/>
      </w:r>
      <w:r w:rsidR="00FD02FB">
        <w:fldChar w:fldCharType="begin"/>
      </w:r>
      <w:r w:rsidR="00573AF5">
        <w:instrText xml:space="preserve"> XE "CCR" </w:instrText>
      </w:r>
      <w:r w:rsidR="00FD02FB">
        <w:fldChar w:fldCharType="end"/>
      </w:r>
      <w:r w:rsidR="00FD02FB">
        <w:fldChar w:fldCharType="begin"/>
      </w:r>
      <w:r w:rsidR="00573AF5">
        <w:instrText xml:space="preserve"> XE "Messages:CCR" </w:instrText>
      </w:r>
      <w:r w:rsidR="00FD02FB">
        <w:fldChar w:fldCharType="end"/>
      </w:r>
    </w:p>
    <w:p w14:paraId="2BC3ACB2" w14:textId="77777777" w:rsidR="00573AF5" w:rsidRDefault="00573AF5" w:rsidP="00C87B0A">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1C5177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Pr="003534E3" w:rsidRDefault="001E0D07">
            <w:pPr>
              <w:pStyle w:val="MsgTableBody"/>
              <w:spacing w:line="256" w:lineRule="auto"/>
              <w:rPr>
                <w:noProof/>
                <w:color w:val="FF0000"/>
              </w:rPr>
            </w:pPr>
            <w:r w:rsidRPr="003534E3">
              <w:rPr>
                <w:noProof/>
                <w:color w:val="FF0000"/>
              </w:rPr>
              <w:t>[{ GS</w:t>
            </w:r>
            <w:hyperlink r:id="rId47"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167760D"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29077670"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62CC3CE"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43CA1A4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18924A47" w14:textId="61D39E41"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F383DEA"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Pr="003534E3" w:rsidRDefault="001E0D07">
            <w:pPr>
              <w:pStyle w:val="MsgTableBody"/>
              <w:spacing w:line="256" w:lineRule="auto"/>
              <w:jc w:val="center"/>
              <w:rPr>
                <w:noProof/>
                <w:color w:val="FF0000"/>
              </w:rPr>
            </w:pPr>
            <w:r w:rsidRPr="003534E3">
              <w:rPr>
                <w:noProof/>
                <w:color w:val="FF0000"/>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3534E3"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Pr="003534E3" w:rsidRDefault="00E85890" w:rsidP="00E85890">
            <w:pPr>
              <w:pStyle w:val="MsgTableBody"/>
            </w:pPr>
            <w:r w:rsidRPr="003534E3">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Pr="003534E3" w:rsidRDefault="00E85890" w:rsidP="00E85890">
            <w:pPr>
              <w:pStyle w:val="MsgTableBody"/>
            </w:pPr>
            <w:r w:rsidRPr="003534E3">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Pr="003534E3"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Pr="003534E3" w:rsidRDefault="00E85890" w:rsidP="00E85890">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3534E3" w14:paraId="3C37C619"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620209B6" w14:textId="77777777" w:rsidR="008370EC" w:rsidRPr="003534E3" w:rsidRDefault="008370EC"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033B7D9D" w14:textId="77777777" w:rsidR="008370EC" w:rsidRPr="003534E3" w:rsidRDefault="008370EC" w:rsidP="00F8714F">
            <w:pPr>
              <w:pStyle w:val="MsgTableBody"/>
              <w:spacing w:line="256" w:lineRule="auto"/>
              <w:rPr>
                <w:noProof/>
                <w:color w:val="FF0000"/>
              </w:rPr>
            </w:pPr>
            <w:r w:rsidRPr="003534E3">
              <w:rPr>
                <w:noProof/>
              </w:rPr>
              <w:t>--- NEXT_OF_KIN begin</w:t>
            </w:r>
          </w:p>
        </w:tc>
        <w:tc>
          <w:tcPr>
            <w:tcW w:w="864" w:type="dxa"/>
            <w:tcBorders>
              <w:top w:val="dotted" w:sz="4" w:space="0" w:color="auto"/>
              <w:left w:val="nil"/>
              <w:bottom w:val="dotted" w:sz="4" w:space="0" w:color="auto"/>
              <w:right w:val="nil"/>
            </w:tcBorders>
            <w:shd w:val="clear" w:color="auto" w:fill="FFFFFF"/>
          </w:tcPr>
          <w:p w14:paraId="1C4E9221"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Pr="003534E3" w:rsidRDefault="008370EC" w:rsidP="00F8714F">
            <w:pPr>
              <w:pStyle w:val="MsgTableBody"/>
              <w:spacing w:line="256" w:lineRule="auto"/>
              <w:jc w:val="center"/>
              <w:rPr>
                <w:noProof/>
                <w:color w:val="FF0000"/>
              </w:rPr>
            </w:pPr>
          </w:p>
        </w:tc>
      </w:tr>
      <w:tr w:rsidR="008370EC" w:rsidRPr="003534E3" w14:paraId="79C68A44"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42B78E6A" w14:textId="77777777" w:rsidR="008370EC" w:rsidRPr="003534E3" w:rsidRDefault="008370EC" w:rsidP="00F8714F">
            <w:pPr>
              <w:pStyle w:val="MsgTableBody"/>
              <w:rPr>
                <w:noProof/>
              </w:rPr>
            </w:pPr>
            <w:r w:rsidRPr="003534E3">
              <w:rPr>
                <w:noProof/>
              </w:rPr>
              <w:t xml:space="preserve">     </w:t>
            </w:r>
            <w:hyperlink r:id="rId48" w:anchor="#NK1" w:history="1">
              <w:r w:rsidRPr="003534E3">
                <w:rPr>
                  <w:rStyle w:val="Hyperlink"/>
                  <w:noProof/>
                </w:rPr>
                <w:t>NK1</w:t>
              </w:r>
            </w:hyperlink>
            <w:r w:rsidRPr="003534E3">
              <w:rPr>
                <w:noProof/>
              </w:rPr>
              <w:t xml:space="preserve">   </w:t>
            </w:r>
          </w:p>
        </w:tc>
        <w:tc>
          <w:tcPr>
            <w:tcW w:w="4321" w:type="dxa"/>
            <w:tcBorders>
              <w:top w:val="dotted" w:sz="4" w:space="0" w:color="auto"/>
              <w:left w:val="nil"/>
              <w:bottom w:val="dotted" w:sz="4" w:space="0" w:color="auto"/>
              <w:right w:val="nil"/>
            </w:tcBorders>
            <w:shd w:val="clear" w:color="auto" w:fill="FFFFFF"/>
          </w:tcPr>
          <w:p w14:paraId="16DF507A" w14:textId="77777777" w:rsidR="008370EC" w:rsidRPr="003534E3" w:rsidRDefault="008370EC" w:rsidP="00F8714F">
            <w:pPr>
              <w:pStyle w:val="MsgTableBody"/>
              <w:rPr>
                <w:noProof/>
              </w:rPr>
            </w:pPr>
            <w:r w:rsidRPr="003534E3">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01F153E" w14:textId="77777777" w:rsidR="008370EC" w:rsidRPr="003534E3"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Pr="003534E3" w:rsidRDefault="008370EC" w:rsidP="00F8714F">
            <w:pPr>
              <w:pStyle w:val="MsgTableBody"/>
              <w:jc w:val="center"/>
              <w:rPr>
                <w:noProof/>
              </w:rPr>
            </w:pPr>
            <w:r w:rsidRPr="003534E3">
              <w:rPr>
                <w:noProof/>
              </w:rPr>
              <w:t>3</w:t>
            </w:r>
          </w:p>
        </w:tc>
      </w:tr>
      <w:tr w:rsidR="008370EC" w:rsidRPr="003534E3" w14:paraId="4B6FD5D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Pr="003534E3" w:rsidRDefault="008370EC" w:rsidP="00F8714F">
            <w:pPr>
              <w:pStyle w:val="MsgTableBody"/>
              <w:spacing w:line="256" w:lineRule="auto"/>
              <w:rPr>
                <w:noProof/>
                <w:color w:val="FF0000"/>
              </w:rPr>
            </w:pPr>
            <w:r w:rsidRPr="003534E3">
              <w:rPr>
                <w:noProof/>
                <w:color w:val="FF0000"/>
              </w:rPr>
              <w:t xml:space="preserve">    [{ </w:t>
            </w:r>
            <w:hyperlink r:id="rId49"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Pr="003534E3" w:rsidRDefault="008370EC"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9C65ED2"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Pr="003534E3" w:rsidRDefault="008370EC" w:rsidP="00F8714F">
            <w:pPr>
              <w:pStyle w:val="MsgTableBody"/>
              <w:spacing w:line="256" w:lineRule="auto"/>
              <w:jc w:val="center"/>
              <w:rPr>
                <w:noProof/>
                <w:color w:val="FF0000"/>
              </w:rPr>
            </w:pPr>
            <w:r w:rsidRPr="003534E3">
              <w:rPr>
                <w:noProof/>
                <w:color w:val="FF0000"/>
              </w:rPr>
              <w:t>3</w:t>
            </w:r>
          </w:p>
        </w:tc>
      </w:tr>
      <w:tr w:rsidR="008370EC" w:rsidRPr="003534E3" w14:paraId="76D7ADD5"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Pr="003534E3" w:rsidRDefault="008370EC"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Pr="003534E3" w:rsidRDefault="008370EC"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08211498"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Pr="003534E3" w:rsidRDefault="008370EC" w:rsidP="00F8714F">
            <w:pPr>
              <w:pStyle w:val="MsgTableBody"/>
              <w:spacing w:line="256" w:lineRule="auto"/>
              <w:jc w:val="center"/>
              <w:rPr>
                <w:noProof/>
                <w:color w:val="FF0000"/>
              </w:rPr>
            </w:pPr>
            <w:r w:rsidRPr="003534E3">
              <w:rPr>
                <w:noProof/>
                <w:color w:val="FF0000"/>
              </w:rPr>
              <w:t>3</w:t>
            </w:r>
          </w:p>
        </w:tc>
      </w:tr>
      <w:tr w:rsidR="008370EC" w:rsidRPr="003534E3" w14:paraId="47BE32B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34A99B" w14:textId="77777777" w:rsidR="008370EC" w:rsidRPr="003534E3" w:rsidRDefault="008370EC"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3E5B886F" w14:textId="77777777" w:rsidR="008370EC" w:rsidRPr="003534E3" w:rsidRDefault="008370EC"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588DDE18"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Pr="003534E3" w:rsidRDefault="008370EC" w:rsidP="00F8714F">
            <w:pPr>
              <w:pStyle w:val="MsgTableBody"/>
              <w:spacing w:line="256" w:lineRule="auto"/>
              <w:jc w:val="center"/>
              <w:rPr>
                <w:noProof/>
                <w:color w:val="FF0000"/>
              </w:rPr>
            </w:pPr>
          </w:p>
        </w:tc>
      </w:tr>
      <w:tr w:rsidR="004E2DAA" w:rsidRPr="00573AF5" w14:paraId="07C7FC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2" w:name="OLE_LINK1"/>
            <w:bookmarkStart w:id="123" w:name="OLE_LINK3"/>
            <w:r>
              <w:t>PATHWAY</w:t>
            </w:r>
            <w:bookmarkEnd w:id="122"/>
            <w:bookmarkEnd w:id="123"/>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A0A4064" w:rsidR="00573AF5" w:rsidRDefault="00FB3B0B" w:rsidP="00FB3B0B">
      <w:pPr>
        <w:pStyle w:val="Heading3"/>
        <w:numPr>
          <w:ilvl w:val="0"/>
          <w:numId w:val="0"/>
        </w:numPr>
        <w:tabs>
          <w:tab w:val="left" w:pos="1440"/>
        </w:tabs>
      </w:pPr>
      <w:bookmarkStart w:id="124" w:name="_Toc28982342"/>
      <w:r>
        <w:t>11.6.3</w:t>
      </w:r>
      <w:r>
        <w:tab/>
      </w:r>
      <w:r w:rsidR="00573AF5">
        <w:t>CCR/ACK – Collaborative Care Referral (Event I16)</w:t>
      </w:r>
      <w:bookmarkEnd w:id="124"/>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103AB8AB" w:rsidR="00573AF5" w:rsidRDefault="00FB3B0B" w:rsidP="00FB3B0B">
      <w:pPr>
        <w:pStyle w:val="Heading3"/>
        <w:numPr>
          <w:ilvl w:val="0"/>
          <w:numId w:val="0"/>
        </w:numPr>
        <w:tabs>
          <w:tab w:val="left" w:pos="1440"/>
        </w:tabs>
      </w:pPr>
      <w:bookmarkStart w:id="125" w:name="_Toc28982343"/>
      <w:r>
        <w:t>11.6.4</w:t>
      </w:r>
      <w:r>
        <w:tab/>
      </w:r>
      <w:r w:rsidR="00573AF5">
        <w:t>CCR/ACK – Modify Collaborative Care Referral (Event I17)</w:t>
      </w:r>
      <w:bookmarkEnd w:id="125"/>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43259FEB" w:rsidR="00573AF5" w:rsidRDefault="00FB3B0B" w:rsidP="00FB3B0B">
      <w:pPr>
        <w:pStyle w:val="Heading3"/>
        <w:numPr>
          <w:ilvl w:val="0"/>
          <w:numId w:val="0"/>
        </w:numPr>
        <w:tabs>
          <w:tab w:val="left" w:pos="1440"/>
        </w:tabs>
      </w:pPr>
      <w:bookmarkStart w:id="126" w:name="_Toc28982344"/>
      <w:r>
        <w:t>11.6.5</w:t>
      </w:r>
      <w:r>
        <w:tab/>
      </w:r>
      <w:r w:rsidR="00573AF5">
        <w:t>CCR/ACK – Cancel Collaborative Care Referral (Event I18)</w:t>
      </w:r>
      <w:bookmarkEnd w:id="126"/>
    </w:p>
    <w:p w14:paraId="238375D5" w14:textId="1640590A" w:rsidR="00573AF5" w:rsidRDefault="00573AF5" w:rsidP="00C87B0A">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0AFB389B" w:rsidR="00573AF5" w:rsidRDefault="00FB3B0B" w:rsidP="00FB3B0B">
      <w:pPr>
        <w:pStyle w:val="Heading3"/>
        <w:numPr>
          <w:ilvl w:val="0"/>
          <w:numId w:val="0"/>
        </w:numPr>
        <w:tabs>
          <w:tab w:val="left" w:pos="1440"/>
        </w:tabs>
      </w:pPr>
      <w:bookmarkStart w:id="127" w:name="_Toc28982345"/>
      <w:r>
        <w:t>11.6.6</w:t>
      </w:r>
      <w:r>
        <w:tab/>
      </w:r>
      <w:r w:rsidR="00573AF5">
        <w:t>CCU/ACK – Asynchronous Collaborative Care Update (Event I20)</w:t>
      </w:r>
      <w:bookmarkEnd w:id="127"/>
      <w:r w:rsidR="00FD02FB">
        <w:fldChar w:fldCharType="begin"/>
      </w:r>
      <w:r w:rsidR="00573AF5">
        <w:instrText xml:space="preserve"> XE "Asynchronous Collaborative Care Update" </w:instrText>
      </w:r>
      <w:r w:rsidR="00FD02FB">
        <w:fldChar w:fldCharType="end"/>
      </w:r>
      <w:r w:rsidR="00FD02FB">
        <w:fldChar w:fldCharType="begin"/>
      </w:r>
      <w:r w:rsidR="00573AF5">
        <w:instrText xml:space="preserve"> XE "CCU" </w:instrText>
      </w:r>
      <w:r w:rsidR="00FD02FB">
        <w:fldChar w:fldCharType="end"/>
      </w:r>
      <w:r w:rsidR="00FD02FB">
        <w:fldChar w:fldCharType="begin"/>
      </w:r>
      <w:r w:rsidR="00573AF5">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79C47C62"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Pr="003534E3" w:rsidRDefault="001E0D07">
            <w:pPr>
              <w:pStyle w:val="MsgTableBody"/>
              <w:spacing w:line="256" w:lineRule="auto"/>
              <w:rPr>
                <w:noProof/>
                <w:color w:val="FF0000"/>
              </w:rPr>
            </w:pPr>
            <w:r w:rsidRPr="003534E3">
              <w:rPr>
                <w:noProof/>
                <w:color w:val="FF0000"/>
              </w:rPr>
              <w:t>[{ GS</w:t>
            </w:r>
            <w:hyperlink r:id="rId50"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41E82C8"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4946BC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4C4AF2B"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1195B9B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65E0747" w14:textId="0E6B18F4"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04A17FD"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Pr="003534E3" w:rsidRDefault="001E0D07">
            <w:pPr>
              <w:pStyle w:val="MsgTableBody"/>
              <w:spacing w:line="256" w:lineRule="auto"/>
              <w:jc w:val="center"/>
              <w:rPr>
                <w:noProof/>
                <w:color w:val="FF0000"/>
              </w:rPr>
            </w:pPr>
            <w:r w:rsidRPr="003534E3">
              <w:rPr>
                <w:noProof/>
                <w:color w:val="FF0000"/>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rsidRPr="003534E3" w14:paraId="64C38E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884B67"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46C17A2C" w14:textId="77777777" w:rsidR="00E165AE" w:rsidRPr="003534E3" w:rsidRDefault="00E165AE" w:rsidP="00F8714F">
            <w:pPr>
              <w:pStyle w:val="MsgTableBody"/>
              <w:spacing w:line="256" w:lineRule="auto"/>
              <w:rPr>
                <w:noProof/>
                <w:color w:val="FF0000"/>
              </w:rPr>
            </w:pPr>
            <w:r w:rsidRPr="003534E3">
              <w:rPr>
                <w:noProof/>
              </w:rPr>
              <w:t>--- NEXT_OF_KIN begin</w:t>
            </w:r>
          </w:p>
        </w:tc>
        <w:tc>
          <w:tcPr>
            <w:tcW w:w="864" w:type="dxa"/>
            <w:tcBorders>
              <w:top w:val="dotted" w:sz="4" w:space="0" w:color="auto"/>
              <w:left w:val="nil"/>
              <w:bottom w:val="dotted" w:sz="4" w:space="0" w:color="auto"/>
              <w:right w:val="nil"/>
            </w:tcBorders>
            <w:shd w:val="clear" w:color="auto" w:fill="FFFFFF"/>
          </w:tcPr>
          <w:p w14:paraId="0778B5F7"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Pr="003534E3" w:rsidRDefault="00E165AE" w:rsidP="00F8714F">
            <w:pPr>
              <w:pStyle w:val="MsgTableBody"/>
              <w:spacing w:line="256" w:lineRule="auto"/>
              <w:jc w:val="center"/>
              <w:rPr>
                <w:noProof/>
                <w:color w:val="FF0000"/>
              </w:rPr>
            </w:pPr>
          </w:p>
        </w:tc>
      </w:tr>
      <w:tr w:rsidR="00E165AE" w:rsidRPr="003534E3" w14:paraId="317263F1"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3D48F136" w14:textId="77777777" w:rsidR="00E165AE" w:rsidRPr="003534E3" w:rsidRDefault="00E165AE" w:rsidP="00F8714F">
            <w:pPr>
              <w:pStyle w:val="MsgTableBody"/>
              <w:rPr>
                <w:noProof/>
              </w:rPr>
            </w:pPr>
            <w:r w:rsidRPr="003534E3">
              <w:rPr>
                <w:noProof/>
              </w:rPr>
              <w:t xml:space="preserve">     </w:t>
            </w:r>
            <w:hyperlink r:id="rId51" w:anchor="#NK1" w:history="1">
              <w:r w:rsidRPr="003534E3">
                <w:rPr>
                  <w:rStyle w:val="Hyperlink"/>
                  <w:noProof/>
                </w:rPr>
                <w:t>NK1</w:t>
              </w:r>
            </w:hyperlink>
            <w:r w:rsidRPr="003534E3">
              <w:rPr>
                <w:noProof/>
              </w:rPr>
              <w:t xml:space="preserve">   </w:t>
            </w:r>
          </w:p>
        </w:tc>
        <w:tc>
          <w:tcPr>
            <w:tcW w:w="4321" w:type="dxa"/>
            <w:tcBorders>
              <w:top w:val="dotted" w:sz="4" w:space="0" w:color="auto"/>
              <w:left w:val="nil"/>
              <w:bottom w:val="dotted" w:sz="4" w:space="0" w:color="auto"/>
              <w:right w:val="nil"/>
            </w:tcBorders>
            <w:shd w:val="clear" w:color="auto" w:fill="FFFFFF"/>
          </w:tcPr>
          <w:p w14:paraId="325A6FB2" w14:textId="77777777" w:rsidR="00E165AE" w:rsidRPr="003534E3" w:rsidRDefault="00E165AE" w:rsidP="00F8714F">
            <w:pPr>
              <w:pStyle w:val="MsgTableBody"/>
              <w:rPr>
                <w:noProof/>
              </w:rPr>
            </w:pPr>
            <w:r w:rsidRPr="003534E3">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27BD9A7" w14:textId="77777777" w:rsidR="00E165AE" w:rsidRPr="003534E3"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Pr="003534E3" w:rsidRDefault="00E165AE" w:rsidP="00F8714F">
            <w:pPr>
              <w:pStyle w:val="MsgTableBody"/>
              <w:jc w:val="center"/>
              <w:rPr>
                <w:noProof/>
              </w:rPr>
            </w:pPr>
            <w:r w:rsidRPr="003534E3">
              <w:rPr>
                <w:noProof/>
              </w:rPr>
              <w:t>3</w:t>
            </w:r>
          </w:p>
        </w:tc>
      </w:tr>
      <w:tr w:rsidR="00E165AE" w:rsidRPr="003534E3" w14:paraId="5C78053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Pr="003534E3" w:rsidRDefault="00E165AE" w:rsidP="00F8714F">
            <w:pPr>
              <w:pStyle w:val="MsgTableBody"/>
              <w:spacing w:line="256" w:lineRule="auto"/>
              <w:rPr>
                <w:noProof/>
                <w:color w:val="FF0000"/>
              </w:rPr>
            </w:pPr>
            <w:r w:rsidRPr="003534E3">
              <w:rPr>
                <w:noProof/>
                <w:color w:val="FF0000"/>
              </w:rPr>
              <w:t xml:space="preserve">    [{ </w:t>
            </w:r>
            <w:hyperlink r:id="rId52"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Pr="003534E3" w:rsidRDefault="00E165AE"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37FFD22"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7077170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Pr="003534E3" w:rsidRDefault="00E165AE"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Pr="003534E3" w:rsidRDefault="00E165AE"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5F352AF"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7ED5F8E8"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3BBECF8"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7B7EB630"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4720564F"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Pr="003534E3" w:rsidRDefault="00E165AE" w:rsidP="00F8714F">
            <w:pPr>
              <w:pStyle w:val="MsgTableBody"/>
              <w:spacing w:line="256" w:lineRule="auto"/>
              <w:jc w:val="center"/>
              <w:rPr>
                <w:noProof/>
                <w:color w:val="FF0000"/>
              </w:rPr>
            </w:pPr>
          </w:p>
        </w:tc>
      </w:tr>
      <w:tr w:rsidR="004E2DAA" w:rsidRPr="00573AF5" w14:paraId="48E1B7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224F428D" w:rsidR="00573AF5" w:rsidRDefault="00FB3B0B" w:rsidP="00FB3B0B">
      <w:pPr>
        <w:pStyle w:val="Heading2"/>
        <w:numPr>
          <w:ilvl w:val="0"/>
          <w:numId w:val="0"/>
        </w:numPr>
        <w:tabs>
          <w:tab w:val="left" w:pos="1080"/>
        </w:tabs>
      </w:pPr>
      <w:bookmarkStart w:id="128" w:name="_Toc28982346"/>
      <w:r>
        <w:t>11.7</w:t>
      </w:r>
      <w:r>
        <w:tab/>
      </w:r>
      <w:r w:rsidR="00573AF5">
        <w:t>COLLABORATIVE CARE INFORMATION REQUEST MESSAGES AND TRIGGER EVENTS</w:t>
      </w:r>
      <w:bookmarkEnd w:id="128"/>
      <w:r w:rsidR="00FD02FB">
        <w:fldChar w:fldCharType="begin"/>
      </w:r>
      <w:r w:rsidR="00573AF5">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1C9B7EFA" w:rsidR="00573AF5" w:rsidRDefault="00FB3B0B" w:rsidP="00FB3B0B">
      <w:pPr>
        <w:pStyle w:val="Heading3"/>
        <w:numPr>
          <w:ilvl w:val="0"/>
          <w:numId w:val="0"/>
        </w:numPr>
        <w:tabs>
          <w:tab w:val="left" w:pos="1440"/>
        </w:tabs>
      </w:pPr>
      <w:bookmarkStart w:id="129" w:name="_Toc28982347"/>
      <w:r>
        <w:t>11.7.1</w:t>
      </w:r>
      <w:r>
        <w:tab/>
      </w:r>
      <w:r w:rsidR="00573AF5">
        <w:t>CCQ/CQU – Collaborative Care Query/Collaborative Care Query Update (Event I19)</w:t>
      </w:r>
      <w:bookmarkEnd w:id="129"/>
      <w:r w:rsidR="00FD02FB">
        <w:fldChar w:fldCharType="begin"/>
      </w:r>
      <w:r w:rsidR="00573AF5">
        <w:instrText xml:space="preserve"> XE "Collaborative Care Query"</w:instrText>
      </w:r>
      <w:r w:rsidR="00FD02FB">
        <w:fldChar w:fldCharType="end"/>
      </w:r>
      <w:r w:rsidR="00FD02FB">
        <w:fldChar w:fldCharType="begin"/>
      </w:r>
      <w:r w:rsidR="00573AF5">
        <w:instrText xml:space="preserve"> XE "Collaborative Care Query Update" </w:instrText>
      </w:r>
      <w:r w:rsidR="00FD02FB">
        <w:fldChar w:fldCharType="end"/>
      </w:r>
      <w:r w:rsidR="00FD02FB">
        <w:fldChar w:fldCharType="begin"/>
      </w:r>
      <w:r w:rsidR="00573AF5">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42BA28C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Pr="003534E3" w:rsidRDefault="001E0D07">
            <w:pPr>
              <w:pStyle w:val="MsgTableBody"/>
              <w:spacing w:line="256" w:lineRule="auto"/>
              <w:rPr>
                <w:noProof/>
                <w:color w:val="FF0000"/>
              </w:rPr>
            </w:pPr>
            <w:r w:rsidRPr="003534E3">
              <w:rPr>
                <w:noProof/>
                <w:color w:val="FF0000"/>
              </w:rPr>
              <w:t>[{ GS</w:t>
            </w:r>
            <w:hyperlink r:id="rId53"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FBAD7DA"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091C220E"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6C5FAE75"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6CB17139"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C48D07D" w14:textId="3DA90D5A"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0734EFC"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Pr="003534E3" w:rsidRDefault="001E0D07">
            <w:pPr>
              <w:pStyle w:val="MsgTableBody"/>
              <w:spacing w:line="256" w:lineRule="auto"/>
              <w:jc w:val="center"/>
              <w:rPr>
                <w:noProof/>
                <w:color w:val="FF0000"/>
              </w:rPr>
            </w:pPr>
            <w:r w:rsidRPr="003534E3">
              <w:rPr>
                <w:noProof/>
                <w:color w:val="FF0000"/>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14:paraId="0AFC959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06832DA" w14:textId="77777777" w:rsidR="00E165AE" w:rsidRDefault="00E165AE" w:rsidP="00F8714F">
            <w:pPr>
              <w:pStyle w:val="MsgTableBody"/>
              <w:spacing w:line="256" w:lineRule="auto"/>
              <w:rPr>
                <w:b/>
                <w:bCs/>
                <w:noProof/>
                <w:color w:val="FF0000"/>
              </w:rPr>
            </w:pPr>
            <w:r>
              <w:rPr>
                <w:noProof/>
              </w:rPr>
              <w:t>[{</w:t>
            </w:r>
          </w:p>
        </w:tc>
        <w:tc>
          <w:tcPr>
            <w:tcW w:w="4321" w:type="dxa"/>
            <w:tcBorders>
              <w:top w:val="dotted" w:sz="4" w:space="0" w:color="auto"/>
              <w:left w:val="nil"/>
              <w:bottom w:val="dotted" w:sz="4" w:space="0" w:color="auto"/>
              <w:right w:val="nil"/>
            </w:tcBorders>
            <w:shd w:val="clear" w:color="auto" w:fill="FFFFFF"/>
          </w:tcPr>
          <w:p w14:paraId="287393FD" w14:textId="77777777" w:rsidR="00E165AE" w:rsidRDefault="00E165AE" w:rsidP="00F8714F">
            <w:pPr>
              <w:pStyle w:val="MsgTableBody"/>
              <w:spacing w:line="256" w:lineRule="auto"/>
              <w:rPr>
                <w:b/>
                <w:bCs/>
                <w:noProof/>
                <w:color w:val="FF0000"/>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010CA0" w14:textId="77777777" w:rsidR="00E165AE" w:rsidRDefault="00E165AE" w:rsidP="00F8714F">
            <w:pPr>
              <w:pStyle w:val="MsgTableBody"/>
              <w:spacing w:line="256" w:lineRule="auto"/>
              <w:jc w:val="center"/>
              <w:rPr>
                <w:b/>
                <w:bCs/>
                <w:noProof/>
                <w:color w:val="FF0000"/>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Default="00E165AE" w:rsidP="00F8714F">
            <w:pPr>
              <w:pStyle w:val="MsgTableBody"/>
              <w:spacing w:line="256" w:lineRule="auto"/>
              <w:jc w:val="center"/>
              <w:rPr>
                <w:b/>
                <w:bCs/>
                <w:noProof/>
                <w:color w:val="FF0000"/>
              </w:rPr>
            </w:pPr>
          </w:p>
        </w:tc>
      </w:tr>
      <w:tr w:rsidR="00E165AE" w14:paraId="109C6412"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17031FD7" w14:textId="77777777" w:rsidR="00E165AE" w:rsidRDefault="00E165AE" w:rsidP="00F8714F">
            <w:pPr>
              <w:pStyle w:val="MsgTableBody"/>
              <w:rPr>
                <w:noProof/>
              </w:rPr>
            </w:pPr>
            <w:r>
              <w:rPr>
                <w:noProof/>
              </w:rPr>
              <w:t xml:space="preserve">     </w:t>
            </w:r>
            <w:hyperlink r:id="rId54" w:anchor="#NK1" w:history="1">
              <w:r>
                <w:rPr>
                  <w:rStyle w:val="Hyperlink"/>
                  <w:noProof/>
                </w:rPr>
                <w:t>NK1</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6DE9431C" w14:textId="77777777" w:rsidR="00E165AE" w:rsidRDefault="00E165AE" w:rsidP="00F8714F">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8C0785E" w14:textId="77777777" w:rsidR="00E165AE"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Default="00E165AE" w:rsidP="00F8714F">
            <w:pPr>
              <w:pStyle w:val="MsgTableBody"/>
              <w:jc w:val="center"/>
              <w:rPr>
                <w:noProof/>
              </w:rPr>
            </w:pPr>
            <w:r>
              <w:rPr>
                <w:noProof/>
              </w:rPr>
              <w:t>3</w:t>
            </w:r>
          </w:p>
        </w:tc>
      </w:tr>
      <w:tr w:rsidR="00E165AE" w:rsidRPr="003534E3" w14:paraId="2A7B6B7A"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Pr="003534E3" w:rsidRDefault="00E165AE" w:rsidP="00F8714F">
            <w:pPr>
              <w:pStyle w:val="MsgTableBody"/>
              <w:spacing w:line="256" w:lineRule="auto"/>
              <w:rPr>
                <w:noProof/>
                <w:color w:val="FF0000"/>
              </w:rPr>
            </w:pPr>
            <w:r w:rsidRPr="003534E3">
              <w:rPr>
                <w:noProof/>
                <w:color w:val="FF0000"/>
              </w:rPr>
              <w:t xml:space="preserve">    [{ </w:t>
            </w:r>
            <w:hyperlink r:id="rId55"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Pr="003534E3" w:rsidRDefault="00E165AE"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59D22E6"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32609E88"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Pr="003534E3" w:rsidRDefault="00E165AE"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Pr="003534E3" w:rsidRDefault="00E165AE"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A9930AA"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14:paraId="402B684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FAE9C00" w14:textId="77777777" w:rsidR="00E165AE" w:rsidRDefault="00E165AE" w:rsidP="00F8714F">
            <w:pPr>
              <w:pStyle w:val="MsgTableBody"/>
              <w:spacing w:line="256" w:lineRule="auto"/>
              <w:rPr>
                <w:b/>
                <w:bCs/>
                <w:noProof/>
                <w:color w:val="FF0000"/>
              </w:rPr>
            </w:pPr>
            <w:r>
              <w:rPr>
                <w:noProof/>
              </w:rPr>
              <w:t>}]</w:t>
            </w:r>
          </w:p>
        </w:tc>
        <w:tc>
          <w:tcPr>
            <w:tcW w:w="4321" w:type="dxa"/>
            <w:tcBorders>
              <w:top w:val="dotted" w:sz="4" w:space="0" w:color="auto"/>
              <w:left w:val="nil"/>
              <w:bottom w:val="dotted" w:sz="4" w:space="0" w:color="auto"/>
              <w:right w:val="nil"/>
            </w:tcBorders>
            <w:shd w:val="clear" w:color="auto" w:fill="FFFFFF"/>
          </w:tcPr>
          <w:p w14:paraId="28A3889D" w14:textId="77777777" w:rsidR="00E165AE" w:rsidRDefault="00E165AE" w:rsidP="00F8714F">
            <w:pPr>
              <w:pStyle w:val="MsgTableBody"/>
              <w:spacing w:line="256" w:lineRule="auto"/>
              <w:rPr>
                <w:b/>
                <w:bCs/>
                <w:noProof/>
                <w:color w:val="FF0000"/>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24BCB5FF" w14:textId="77777777" w:rsidR="00E165AE" w:rsidRDefault="00E165AE" w:rsidP="00F8714F">
            <w:pPr>
              <w:pStyle w:val="MsgTableBody"/>
              <w:spacing w:line="256" w:lineRule="auto"/>
              <w:jc w:val="center"/>
              <w:rPr>
                <w:b/>
                <w:bCs/>
                <w:noProof/>
                <w:color w:val="FF0000"/>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Default="00E165AE" w:rsidP="00F8714F">
            <w:pPr>
              <w:pStyle w:val="MsgTableBody"/>
              <w:spacing w:line="256" w:lineRule="auto"/>
              <w:jc w:val="center"/>
              <w:rPr>
                <w:b/>
                <w:bCs/>
                <w:noProof/>
                <w:color w:val="FF0000"/>
              </w:rPr>
            </w:pPr>
          </w:p>
        </w:tc>
      </w:tr>
      <w:tr w:rsidR="004E2DAA" w:rsidRPr="00573AF5" w14:paraId="05534B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1505FF">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653CD44E" w:rsidR="00573AF5" w:rsidRDefault="00FB3B0B" w:rsidP="00FB3B0B">
      <w:pPr>
        <w:pStyle w:val="Heading3"/>
        <w:numPr>
          <w:ilvl w:val="0"/>
          <w:numId w:val="0"/>
        </w:numPr>
        <w:tabs>
          <w:tab w:val="left" w:pos="1440"/>
        </w:tabs>
      </w:pPr>
      <w:bookmarkStart w:id="130" w:name="_Toc28982348"/>
      <w:r>
        <w:t>11.7.2</w:t>
      </w:r>
      <w:r>
        <w:tab/>
      </w:r>
      <w:r w:rsidR="00573AF5">
        <w:t>CCF/CCI – Collaborative Care Fetch / Collaborative Care Information (Event I22)</w:t>
      </w:r>
      <w:bookmarkEnd w:id="130"/>
      <w:r w:rsidR="00FD02FB">
        <w:fldChar w:fldCharType="begin"/>
      </w:r>
      <w:r w:rsidR="00573AF5">
        <w:instrText xml:space="preserve"> XE "Collaborative Care Fetch"</w:instrText>
      </w:r>
      <w:r w:rsidR="00FD02FB">
        <w:fldChar w:fldCharType="end"/>
      </w:r>
      <w:r w:rsidR="00FD02FB">
        <w:fldChar w:fldCharType="begin"/>
      </w:r>
      <w:r w:rsidR="00573AF5">
        <w:instrText xml:space="preserve"> XE "Collaborative Care Information" </w:instrText>
      </w:r>
      <w:r w:rsidR="00FD02FB">
        <w:fldChar w:fldCharType="end"/>
      </w:r>
      <w:r w:rsidR="00FD02FB">
        <w:fldChar w:fldCharType="begin"/>
      </w:r>
      <w:r w:rsidR="00573AF5">
        <w:instrText xml:space="preserve"> XE "CCF" </w:instrText>
      </w:r>
      <w:r w:rsidR="00FD02FB">
        <w:fldChar w:fldCharType="end"/>
      </w:r>
      <w:r w:rsidR="00FD02FB">
        <w:fldChar w:fldCharType="begin"/>
      </w:r>
      <w:r w:rsidR="00573AF5">
        <w:instrText xml:space="preserve"> XE "CCI" </w:instrText>
      </w:r>
      <w:r w:rsidR="00FD02FB">
        <w:fldChar w:fldCharType="end"/>
      </w:r>
      <w:r w:rsidR="00FD02FB">
        <w:fldChar w:fldCharType="begin"/>
      </w:r>
      <w:r w:rsidR="00573AF5">
        <w:instrText xml:space="preserve"> XE "Messages:CCF" </w:instrText>
      </w:r>
      <w:r w:rsidR="00FD02FB">
        <w:fldChar w:fldCharType="end"/>
      </w:r>
      <w:r w:rsidR="00FD02FB">
        <w:fldChar w:fldCharType="begin"/>
      </w:r>
      <w:r w:rsidR="00573AF5">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2"/>
        <w:gridCol w:w="4321"/>
        <w:gridCol w:w="864"/>
        <w:gridCol w:w="1008"/>
      </w:tblGrid>
      <w:tr w:rsidR="00573AF5" w:rsidRPr="00573AF5" w14:paraId="3CE6D1EE"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EAB542" w14:textId="77777777" w:rsidR="00573AF5" w:rsidRDefault="00573AF5" w:rsidP="004E2DAA">
            <w:pPr>
              <w:pStyle w:val="MsgTableBody"/>
              <w:jc w:val="center"/>
            </w:pPr>
            <w:r>
              <w:t>3</w:t>
            </w:r>
          </w:p>
        </w:tc>
      </w:tr>
      <w:tr w:rsidR="001E0D07" w:rsidRPr="003534E3" w14:paraId="76A01D2E"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Pr="003534E3" w:rsidRDefault="001E0D07">
            <w:pPr>
              <w:pStyle w:val="MsgTableBody"/>
              <w:spacing w:line="256" w:lineRule="auto"/>
              <w:rPr>
                <w:noProof/>
                <w:color w:val="FF0000"/>
              </w:rPr>
            </w:pPr>
            <w:r w:rsidRPr="003534E3">
              <w:rPr>
                <w:noProof/>
                <w:color w:val="FF0000"/>
              </w:rPr>
              <w:t>[{ GS</w:t>
            </w:r>
            <w:hyperlink r:id="rId56"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DC66FFD"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4BD1F1D2"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08118742"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75EFE0C8"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5EF5194" w14:textId="1971FED4"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291986F7"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Pr="003534E3" w:rsidRDefault="001E0D07">
            <w:pPr>
              <w:pStyle w:val="MsgTableBody"/>
              <w:spacing w:line="256" w:lineRule="auto"/>
              <w:jc w:val="center"/>
              <w:rPr>
                <w:noProof/>
                <w:color w:val="FF0000"/>
              </w:rPr>
            </w:pPr>
            <w:r w:rsidRPr="003534E3">
              <w:rPr>
                <w:noProof/>
                <w:color w:val="FF0000"/>
              </w:rP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5FF4EF9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Pr="003534E3" w:rsidRDefault="001E0D07">
            <w:pPr>
              <w:pStyle w:val="MsgTableBody"/>
              <w:spacing w:line="256" w:lineRule="auto"/>
              <w:rPr>
                <w:noProof/>
                <w:color w:val="FF0000"/>
              </w:rPr>
            </w:pPr>
            <w:r w:rsidRPr="003534E3">
              <w:rPr>
                <w:noProof/>
                <w:color w:val="FF0000"/>
              </w:rPr>
              <w:t>[{ GS</w:t>
            </w:r>
            <w:hyperlink r:id="rId57"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25CF0E0"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6BDF463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2297F0B"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05F17EB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4C6B4C11" w14:textId="4549C948"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B520443"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E165AE" w:rsidRPr="003534E3" w14:paraId="28F036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DD29A34"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23729D2D" w14:textId="77777777" w:rsidR="00E165AE" w:rsidRPr="003534E3" w:rsidRDefault="00E165AE" w:rsidP="00F8714F">
            <w:pPr>
              <w:pStyle w:val="MsgTableBody"/>
              <w:spacing w:line="256" w:lineRule="auto"/>
              <w:rPr>
                <w:noProof/>
                <w:color w:val="FF0000"/>
              </w:rPr>
            </w:pPr>
            <w:r w:rsidRPr="003534E3">
              <w:rPr>
                <w:noProof/>
              </w:rPr>
              <w:t>--- NEXT_OF_KIN begin</w:t>
            </w:r>
          </w:p>
        </w:tc>
        <w:tc>
          <w:tcPr>
            <w:tcW w:w="864" w:type="dxa"/>
            <w:tcBorders>
              <w:top w:val="dotted" w:sz="4" w:space="0" w:color="auto"/>
              <w:left w:val="nil"/>
              <w:bottom w:val="dotted" w:sz="4" w:space="0" w:color="auto"/>
              <w:right w:val="nil"/>
            </w:tcBorders>
            <w:shd w:val="clear" w:color="auto" w:fill="FFFFFF"/>
          </w:tcPr>
          <w:p w14:paraId="7F048A7B"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Pr="003534E3" w:rsidRDefault="00E165AE" w:rsidP="00F8714F">
            <w:pPr>
              <w:pStyle w:val="MsgTableBody"/>
              <w:spacing w:line="256" w:lineRule="auto"/>
              <w:jc w:val="center"/>
              <w:rPr>
                <w:noProof/>
                <w:color w:val="FF0000"/>
              </w:rPr>
            </w:pPr>
          </w:p>
        </w:tc>
      </w:tr>
      <w:tr w:rsidR="00E165AE" w:rsidRPr="003534E3" w14:paraId="7288A4EA"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2271D40C" w14:textId="77777777" w:rsidR="00E165AE" w:rsidRPr="003534E3" w:rsidRDefault="00E165AE" w:rsidP="00F8714F">
            <w:pPr>
              <w:pStyle w:val="MsgTableBody"/>
              <w:rPr>
                <w:noProof/>
              </w:rPr>
            </w:pPr>
            <w:r w:rsidRPr="003534E3">
              <w:rPr>
                <w:noProof/>
              </w:rPr>
              <w:t xml:space="preserve">     </w:t>
            </w:r>
            <w:hyperlink r:id="rId58" w:anchor="#NK1" w:history="1">
              <w:r w:rsidRPr="003534E3">
                <w:rPr>
                  <w:rStyle w:val="Hyperlink"/>
                  <w:noProof/>
                </w:rPr>
                <w:t>NK1</w:t>
              </w:r>
            </w:hyperlink>
            <w:r w:rsidRPr="003534E3">
              <w:rPr>
                <w:noProof/>
              </w:rPr>
              <w:t xml:space="preserve">   </w:t>
            </w:r>
          </w:p>
        </w:tc>
        <w:tc>
          <w:tcPr>
            <w:tcW w:w="4321" w:type="dxa"/>
            <w:tcBorders>
              <w:top w:val="dotted" w:sz="4" w:space="0" w:color="auto"/>
              <w:left w:val="nil"/>
              <w:bottom w:val="dotted" w:sz="4" w:space="0" w:color="auto"/>
              <w:right w:val="nil"/>
            </w:tcBorders>
            <w:shd w:val="clear" w:color="auto" w:fill="FFFFFF"/>
          </w:tcPr>
          <w:p w14:paraId="03E097D8" w14:textId="77777777" w:rsidR="00E165AE" w:rsidRPr="003534E3" w:rsidRDefault="00E165AE" w:rsidP="00F8714F">
            <w:pPr>
              <w:pStyle w:val="MsgTableBody"/>
              <w:rPr>
                <w:noProof/>
              </w:rPr>
            </w:pPr>
            <w:r w:rsidRPr="003534E3">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A2DF7E2" w14:textId="77777777" w:rsidR="00E165AE" w:rsidRPr="003534E3"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Pr="003534E3" w:rsidRDefault="00E165AE" w:rsidP="00F8714F">
            <w:pPr>
              <w:pStyle w:val="MsgTableBody"/>
              <w:jc w:val="center"/>
              <w:rPr>
                <w:noProof/>
              </w:rPr>
            </w:pPr>
            <w:r w:rsidRPr="003534E3">
              <w:rPr>
                <w:noProof/>
              </w:rPr>
              <w:t>3</w:t>
            </w:r>
          </w:p>
        </w:tc>
      </w:tr>
      <w:tr w:rsidR="00E165AE" w:rsidRPr="003534E3" w14:paraId="6AA2F453"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Pr="003534E3" w:rsidRDefault="00E165AE" w:rsidP="00F8714F">
            <w:pPr>
              <w:pStyle w:val="MsgTableBody"/>
              <w:spacing w:line="256" w:lineRule="auto"/>
              <w:rPr>
                <w:noProof/>
                <w:color w:val="FF0000"/>
              </w:rPr>
            </w:pPr>
            <w:r w:rsidRPr="003534E3">
              <w:rPr>
                <w:noProof/>
                <w:color w:val="FF0000"/>
              </w:rPr>
              <w:t xml:space="preserve">    [{ </w:t>
            </w:r>
            <w:hyperlink r:id="rId59"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Pr="003534E3" w:rsidRDefault="00E165AE"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CB5F133"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0738DA8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Pr="003534E3" w:rsidRDefault="00E165AE"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Pr="003534E3" w:rsidRDefault="00E165AE"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8EBB635"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68DDBE4E"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B23B61F"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140E97A2"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0EDBE990"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Pr="003534E3" w:rsidRDefault="00E165AE"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1" w:name="_Toc348244495"/>
      <w:bookmarkStart w:id="132" w:name="_Toc348244627"/>
      <w:bookmarkStart w:id="133" w:name="_Toc348260659"/>
      <w:bookmarkStart w:id="134" w:name="_Toc348346632"/>
      <w:bookmarkStart w:id="135"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639A2A96" w:rsidR="00573AF5" w:rsidRDefault="00FB3B0B" w:rsidP="00FB3B0B">
      <w:pPr>
        <w:pStyle w:val="Heading2"/>
        <w:numPr>
          <w:ilvl w:val="0"/>
          <w:numId w:val="0"/>
        </w:numPr>
        <w:tabs>
          <w:tab w:val="left" w:pos="1080"/>
        </w:tabs>
        <w:rPr>
          <w:noProof/>
        </w:rPr>
      </w:pPr>
      <w:bookmarkStart w:id="136" w:name="_Toc28982349"/>
      <w:r>
        <w:rPr>
          <w:noProof/>
        </w:rPr>
        <w:t>11.8</w:t>
      </w:r>
      <w:r>
        <w:rPr>
          <w:noProof/>
        </w:rPr>
        <w:tab/>
      </w:r>
      <w:r w:rsidR="00573AF5">
        <w:rPr>
          <w:noProof/>
        </w:rPr>
        <w:t>SEGMENTS</w:t>
      </w:r>
      <w:bookmarkEnd w:id="131"/>
      <w:bookmarkEnd w:id="132"/>
      <w:bookmarkEnd w:id="133"/>
      <w:bookmarkEnd w:id="134"/>
      <w:bookmarkEnd w:id="135"/>
      <w:bookmarkEnd w:id="136"/>
    </w:p>
    <w:p w14:paraId="2CC17632" w14:textId="7656E684" w:rsidR="00573AF5" w:rsidRDefault="00FB3B0B" w:rsidP="00FB3B0B">
      <w:pPr>
        <w:pStyle w:val="Heading3"/>
        <w:numPr>
          <w:ilvl w:val="0"/>
          <w:numId w:val="0"/>
        </w:numPr>
        <w:tabs>
          <w:tab w:val="left" w:pos="1440"/>
        </w:tabs>
        <w:rPr>
          <w:noProof/>
        </w:rPr>
      </w:pPr>
      <w:bookmarkStart w:id="137" w:name="_Toc348244496"/>
      <w:bookmarkStart w:id="138" w:name="_Toc348244628"/>
      <w:bookmarkStart w:id="139" w:name="_Toc348260660"/>
      <w:bookmarkStart w:id="140" w:name="_Toc348346633"/>
      <w:bookmarkStart w:id="141" w:name="_Toc380430453"/>
      <w:bookmarkStart w:id="142" w:name="_Toc28982350"/>
      <w:r>
        <w:rPr>
          <w:noProof/>
        </w:rPr>
        <w:t>11.8.1</w:t>
      </w:r>
      <w:r>
        <w:rPr>
          <w:noProof/>
        </w:rPr>
        <w:tab/>
      </w:r>
      <w:r w:rsidR="00573AF5">
        <w:rPr>
          <w:noProof/>
        </w:rPr>
        <w:t>RF1</w:t>
      </w:r>
      <w:r w:rsidR="00FD02FB">
        <w:rPr>
          <w:noProof/>
        </w:rPr>
        <w:fldChar w:fldCharType="begin"/>
      </w:r>
      <w:r w:rsidR="00573AF5">
        <w:rPr>
          <w:noProof/>
        </w:rPr>
        <w:instrText xml:space="preserve"> XE "RF1" </w:instrText>
      </w:r>
      <w:r w:rsidR="00FD02FB">
        <w:rPr>
          <w:noProof/>
        </w:rPr>
        <w:fldChar w:fldCharType="end"/>
      </w:r>
      <w:r w:rsidR="00573AF5">
        <w:rPr>
          <w:noProof/>
        </w:rPr>
        <w:t xml:space="preserve"> - </w:t>
      </w:r>
      <w:r w:rsidR="00FD02FB">
        <w:rPr>
          <w:noProof/>
        </w:rPr>
        <w:fldChar w:fldCharType="begin"/>
      </w:r>
      <w:r w:rsidR="00573AF5">
        <w:rPr>
          <w:noProof/>
        </w:rPr>
        <w:instrText xml:space="preserve"> XE "Segments:RF1" </w:instrText>
      </w:r>
      <w:r w:rsidR="00FD02FB">
        <w:rPr>
          <w:noProof/>
        </w:rPr>
        <w:fldChar w:fldCharType="end"/>
      </w:r>
      <w:r w:rsidR="00573AF5">
        <w:rPr>
          <w:noProof/>
        </w:rPr>
        <w:t>Referral Information Segment</w:t>
      </w:r>
      <w:bookmarkEnd w:id="137"/>
      <w:bookmarkEnd w:id="138"/>
      <w:bookmarkEnd w:id="139"/>
      <w:bookmarkEnd w:id="140"/>
      <w:bookmarkEnd w:id="141"/>
      <w:bookmarkEnd w:id="142"/>
      <w:r w:rsidR="00FD02FB">
        <w:rPr>
          <w:noProof/>
        </w:rPr>
        <w:fldChar w:fldCharType="begin"/>
      </w:r>
      <w:r w:rsidR="00573AF5">
        <w:rPr>
          <w:noProof/>
        </w:rPr>
        <w:instrText xml:space="preserve"> XE "referral information segment" </w:instrText>
      </w:r>
      <w:r w:rsidR="00FD02FB">
        <w:rPr>
          <w:noProof/>
        </w:rPr>
        <w:fldChar w:fldCharType="end"/>
      </w:r>
      <w:bookmarkStart w:id="143" w:name="_Toc380430454"/>
      <w:bookmarkEnd w:id="143"/>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4" w:name="RFI"/>
      <w:bookmarkEnd w:id="144"/>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000000">
            <w:pPr>
              <w:pStyle w:val="AttributeTableBody"/>
              <w:rPr>
                <w:rStyle w:val="HyperlinkTable"/>
                <w:noProof/>
              </w:rPr>
            </w:pPr>
            <w:hyperlink r:id="rId60"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000000">
            <w:pPr>
              <w:pStyle w:val="AttributeTableBody"/>
              <w:rPr>
                <w:rStyle w:val="HyperlinkTable"/>
                <w:noProof/>
              </w:rPr>
            </w:pPr>
            <w:hyperlink r:id="rId61"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000000">
            <w:pPr>
              <w:pStyle w:val="AttributeTableBody"/>
              <w:rPr>
                <w:rStyle w:val="HyperlinkTable"/>
                <w:noProof/>
              </w:rPr>
            </w:pPr>
            <w:hyperlink r:id="rId62"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000000">
            <w:pPr>
              <w:pStyle w:val="AttributeTableBody"/>
              <w:rPr>
                <w:rStyle w:val="HyperlinkTable"/>
                <w:noProof/>
              </w:rPr>
            </w:pPr>
            <w:hyperlink r:id="rId63"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000000">
            <w:pPr>
              <w:pStyle w:val="AttributeTableBody"/>
              <w:rPr>
                <w:rStyle w:val="HyperlinkTable"/>
                <w:noProof/>
              </w:rPr>
            </w:pPr>
            <w:hyperlink r:id="rId64"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000000">
            <w:pPr>
              <w:pStyle w:val="AttributeTableBody"/>
              <w:rPr>
                <w:noProof/>
              </w:rPr>
            </w:pPr>
            <w:hyperlink r:id="rId65"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000000">
            <w:pPr>
              <w:pStyle w:val="AttributeTableBody"/>
              <w:rPr>
                <w:noProof/>
              </w:rPr>
            </w:pPr>
            <w:hyperlink r:id="rId66"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2B7C3F71" w:rsidR="00573AF5" w:rsidRDefault="00573AF5">
            <w:pPr>
              <w:pStyle w:val="AttributeTableBody"/>
              <w:rPr>
                <w:noProof/>
              </w:rPr>
            </w:pPr>
            <w:r>
              <w:rPr>
                <w:noProof/>
              </w:rPr>
              <w:t>1</w:t>
            </w:r>
            <w:r w:rsidR="00AF5CE0">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000000">
            <w:pPr>
              <w:pStyle w:val="AttributeTableBody"/>
              <w:rPr>
                <w:noProof/>
              </w:rPr>
            </w:pPr>
            <w:hyperlink r:id="rId67"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5184FFD1" w:rsidR="00573AF5" w:rsidRDefault="00FB3B0B" w:rsidP="00FB3B0B">
      <w:pPr>
        <w:pStyle w:val="Heading4"/>
        <w:numPr>
          <w:ilvl w:val="0"/>
          <w:numId w:val="0"/>
        </w:numPr>
        <w:tabs>
          <w:tab w:val="left" w:pos="1440"/>
        </w:tabs>
        <w:rPr>
          <w:noProof/>
          <w:vanish/>
        </w:rPr>
      </w:pPr>
      <w:r>
        <w:rPr>
          <w:noProof/>
          <w:vanish/>
        </w:rPr>
        <w:t>11.8.1.0</w:t>
      </w:r>
      <w:r>
        <w:rPr>
          <w:noProof/>
          <w:vanish/>
        </w:rPr>
        <w:tab/>
      </w:r>
      <w:r w:rsidR="00573AF5">
        <w:rPr>
          <w:noProof/>
          <w:vanish/>
        </w:rPr>
        <w:t>RF1 - Field Definitions</w:t>
      </w:r>
      <w:r w:rsidR="00FD02FB">
        <w:rPr>
          <w:noProof/>
          <w:vanish/>
        </w:rPr>
        <w:fldChar w:fldCharType="begin"/>
      </w:r>
      <w:r w:rsidR="00573AF5">
        <w:rPr>
          <w:noProof/>
          <w:vanish/>
        </w:rPr>
        <w:instrText xml:space="preserve"> XE "RF1 - data element definitions" </w:instrText>
      </w:r>
      <w:r w:rsidR="00FD02FB">
        <w:rPr>
          <w:noProof/>
          <w:vanish/>
        </w:rPr>
        <w:fldChar w:fldCharType="end"/>
      </w:r>
    </w:p>
    <w:p w14:paraId="532CB521" w14:textId="30E830FF" w:rsidR="00573AF5" w:rsidRDefault="00FB3B0B" w:rsidP="00FB3B0B">
      <w:pPr>
        <w:pStyle w:val="Heading4"/>
        <w:numPr>
          <w:ilvl w:val="0"/>
          <w:numId w:val="0"/>
        </w:numPr>
        <w:tabs>
          <w:tab w:val="left" w:pos="1440"/>
        </w:tabs>
        <w:rPr>
          <w:noProof/>
        </w:rPr>
      </w:pPr>
      <w:bookmarkStart w:id="145" w:name="_Toc348244497"/>
      <w:r>
        <w:rPr>
          <w:noProof/>
        </w:rPr>
        <w:t>11.8.1.1</w:t>
      </w:r>
      <w:r>
        <w:rPr>
          <w:noProof/>
        </w:rPr>
        <w:tab/>
      </w:r>
      <w:r w:rsidR="00573AF5">
        <w:rPr>
          <w:noProof/>
        </w:rPr>
        <w:t>RF1-1   Referral Status</w:t>
      </w:r>
      <w:r w:rsidR="00FD02FB">
        <w:rPr>
          <w:noProof/>
        </w:rPr>
        <w:fldChar w:fldCharType="begin"/>
      </w:r>
      <w:r w:rsidR="00573AF5">
        <w:rPr>
          <w:noProof/>
        </w:rPr>
        <w:instrText xml:space="preserve"> XE "Referral status" </w:instrText>
      </w:r>
      <w:r w:rsidR="00FD02FB">
        <w:rPr>
          <w:noProof/>
        </w:rPr>
        <w:fldChar w:fldCharType="end"/>
      </w:r>
      <w:r w:rsidR="00573AF5">
        <w:rPr>
          <w:noProof/>
        </w:rPr>
        <w:t xml:space="preserve">   </w:t>
      </w:r>
      <w:bookmarkEnd w:id="145"/>
      <w:r w:rsidR="00573AF5">
        <w:rPr>
          <w:noProof/>
        </w:rPr>
        <w:t>(CWE)   01137</w:t>
      </w:r>
    </w:p>
    <w:p w14:paraId="752DA39A" w14:textId="77777777" w:rsidR="00E1218A" w:rsidRDefault="00E1218A" w:rsidP="00E1218A">
      <w:pPr>
        <w:pStyle w:val="Components"/>
      </w:pPr>
      <w:bookmarkStart w:id="1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6"/>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68" w:anchor="HL70283" w:history="1">
        <w:r>
          <w:rPr>
            <w:rStyle w:val="ReferenceUserTable"/>
          </w:rPr>
          <w:t xml:space="preserve">User-defined Table </w:t>
        </w:r>
        <w:bookmarkStart w:id="147" w:name="_Hlt491150110"/>
        <w:r>
          <w:rPr>
            <w:rStyle w:val="ReferenceUserTable"/>
          </w:rPr>
          <w:t>0</w:t>
        </w:r>
        <w:bookmarkEnd w:id="147"/>
        <w:r>
          <w:rPr>
            <w:rStyle w:val="ReferenceUserTable"/>
          </w:rPr>
          <w:t>283 - Referral Status</w:t>
        </w:r>
      </w:hyperlink>
      <w:r>
        <w:rPr>
          <w:rStyle w:val="Emphasis"/>
        </w:rPr>
        <w:t xml:space="preserve"> </w:t>
      </w:r>
      <w:r>
        <w:t xml:space="preserve">in Chapter 2C, Code Tables, for suggested values. </w:t>
      </w:r>
    </w:p>
    <w:p w14:paraId="215A623E" w14:textId="315C98D7" w:rsidR="00573AF5" w:rsidRDefault="00FB3B0B" w:rsidP="00FB3B0B">
      <w:pPr>
        <w:pStyle w:val="Heading4"/>
        <w:numPr>
          <w:ilvl w:val="0"/>
          <w:numId w:val="0"/>
        </w:numPr>
        <w:tabs>
          <w:tab w:val="left" w:pos="1440"/>
        </w:tabs>
        <w:rPr>
          <w:noProof/>
        </w:rPr>
      </w:pPr>
      <w:bookmarkStart w:id="148" w:name="_Toc348244498"/>
      <w:r>
        <w:rPr>
          <w:noProof/>
        </w:rPr>
        <w:t>11.8.1.2</w:t>
      </w:r>
      <w:r>
        <w:rPr>
          <w:noProof/>
        </w:rPr>
        <w:tab/>
      </w:r>
      <w:r w:rsidR="00573AF5">
        <w:rPr>
          <w:noProof/>
        </w:rPr>
        <w:t>RF1-2   Referral Priority</w:t>
      </w:r>
      <w:r w:rsidR="00FD02FB">
        <w:rPr>
          <w:noProof/>
        </w:rPr>
        <w:fldChar w:fldCharType="begin"/>
      </w:r>
      <w:r w:rsidR="00573AF5">
        <w:rPr>
          <w:noProof/>
        </w:rPr>
        <w:instrText xml:space="preserve"> XE "Referral priority" </w:instrText>
      </w:r>
      <w:r w:rsidR="00FD02FB">
        <w:rPr>
          <w:noProof/>
        </w:rPr>
        <w:fldChar w:fldCharType="end"/>
      </w:r>
      <w:r w:rsidR="00573AF5">
        <w:rPr>
          <w:noProof/>
        </w:rPr>
        <w:t xml:space="preserve">   </w:t>
      </w:r>
      <w:bookmarkEnd w:id="148"/>
      <w:r w:rsidR="00573AF5">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69"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0467205D" w:rsidR="00573AF5" w:rsidRDefault="00FB3B0B" w:rsidP="00FB3B0B">
      <w:pPr>
        <w:pStyle w:val="Heading4"/>
        <w:numPr>
          <w:ilvl w:val="0"/>
          <w:numId w:val="0"/>
        </w:numPr>
        <w:tabs>
          <w:tab w:val="left" w:pos="1440"/>
        </w:tabs>
        <w:rPr>
          <w:noProof/>
        </w:rPr>
      </w:pPr>
      <w:bookmarkStart w:id="149" w:name="_Toc348244499"/>
      <w:r>
        <w:rPr>
          <w:noProof/>
        </w:rPr>
        <w:t>11.8.1.3</w:t>
      </w:r>
      <w:r>
        <w:rPr>
          <w:noProof/>
        </w:rPr>
        <w:tab/>
      </w:r>
      <w:r w:rsidR="00573AF5">
        <w:rPr>
          <w:noProof/>
        </w:rPr>
        <w:t>RF1-3   Referral Type</w:t>
      </w:r>
      <w:r w:rsidR="00FD02FB">
        <w:rPr>
          <w:noProof/>
        </w:rPr>
        <w:fldChar w:fldCharType="begin"/>
      </w:r>
      <w:r w:rsidR="00573AF5">
        <w:rPr>
          <w:noProof/>
        </w:rPr>
        <w:instrText xml:space="preserve"> XE "Referral type" </w:instrText>
      </w:r>
      <w:r w:rsidR="00FD02FB">
        <w:rPr>
          <w:noProof/>
        </w:rPr>
        <w:fldChar w:fldCharType="end"/>
      </w:r>
      <w:r w:rsidR="00573AF5">
        <w:rPr>
          <w:noProof/>
        </w:rPr>
        <w:t xml:space="preserve">   </w:t>
      </w:r>
      <w:bookmarkEnd w:id="149"/>
      <w:r w:rsidR="00573AF5">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70" w:anchor="HL70281" w:history="1">
        <w:r>
          <w:rPr>
            <w:rStyle w:val="ReferenceUserTable"/>
          </w:rPr>
          <w:t>User-defined Table 0281 - Referral Type</w:t>
        </w:r>
      </w:hyperlink>
      <w:r>
        <w:t xml:space="preserve"> in Chapter 2C, Code Tables, for suggested values. </w:t>
      </w:r>
    </w:p>
    <w:p w14:paraId="5D17DB95" w14:textId="6BD38B4A" w:rsidR="00573AF5" w:rsidRDefault="00FB3B0B" w:rsidP="00FB3B0B">
      <w:pPr>
        <w:pStyle w:val="Heading4"/>
        <w:numPr>
          <w:ilvl w:val="0"/>
          <w:numId w:val="0"/>
        </w:numPr>
        <w:tabs>
          <w:tab w:val="left" w:pos="1440"/>
        </w:tabs>
        <w:rPr>
          <w:noProof/>
        </w:rPr>
      </w:pPr>
      <w:bookmarkStart w:id="150" w:name="_Toc348244500"/>
      <w:r>
        <w:rPr>
          <w:noProof/>
        </w:rPr>
        <w:t>11.8.1.4</w:t>
      </w:r>
      <w:r>
        <w:rPr>
          <w:noProof/>
        </w:rPr>
        <w:tab/>
      </w:r>
      <w:r w:rsidR="00573AF5">
        <w:rPr>
          <w:noProof/>
        </w:rPr>
        <w:t>RF1-4   Referral Disposition</w:t>
      </w:r>
      <w:r w:rsidR="00FD02FB">
        <w:rPr>
          <w:noProof/>
        </w:rPr>
        <w:fldChar w:fldCharType="begin"/>
      </w:r>
      <w:r w:rsidR="00573AF5">
        <w:rPr>
          <w:noProof/>
        </w:rPr>
        <w:instrText xml:space="preserve"> XE "Referral disposition" </w:instrText>
      </w:r>
      <w:r w:rsidR="00FD02FB">
        <w:rPr>
          <w:noProof/>
        </w:rPr>
        <w:fldChar w:fldCharType="end"/>
      </w:r>
      <w:r w:rsidR="00573AF5">
        <w:rPr>
          <w:noProof/>
        </w:rPr>
        <w:t xml:space="preserve">   </w:t>
      </w:r>
      <w:bookmarkEnd w:id="150"/>
      <w:r w:rsidR="00573AF5">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71" w:anchor="HL70282" w:history="1">
        <w:r>
          <w:rPr>
            <w:rStyle w:val="ReferenceUserTable"/>
          </w:rPr>
          <w:t>User-defined Table 0282 - Referral Disposition</w:t>
        </w:r>
      </w:hyperlink>
      <w:r>
        <w:t xml:space="preserve"> for suggested values. </w:t>
      </w:r>
    </w:p>
    <w:p w14:paraId="059C0979" w14:textId="198CA1F7" w:rsidR="00573AF5" w:rsidRDefault="00FB3B0B" w:rsidP="00FB3B0B">
      <w:pPr>
        <w:pStyle w:val="Heading4"/>
        <w:numPr>
          <w:ilvl w:val="0"/>
          <w:numId w:val="0"/>
        </w:numPr>
        <w:tabs>
          <w:tab w:val="left" w:pos="1440"/>
        </w:tabs>
        <w:rPr>
          <w:noProof/>
        </w:rPr>
      </w:pPr>
      <w:bookmarkStart w:id="151" w:name="_Toc348244501"/>
      <w:r>
        <w:rPr>
          <w:noProof/>
        </w:rPr>
        <w:t>11.8.1.5</w:t>
      </w:r>
      <w:r>
        <w:rPr>
          <w:noProof/>
        </w:rPr>
        <w:tab/>
      </w:r>
      <w:r w:rsidR="00573AF5">
        <w:rPr>
          <w:noProof/>
        </w:rPr>
        <w:t>RF1-5   Referral Category</w:t>
      </w:r>
      <w:r w:rsidR="00FD02FB">
        <w:rPr>
          <w:noProof/>
        </w:rPr>
        <w:fldChar w:fldCharType="begin"/>
      </w:r>
      <w:r w:rsidR="00573AF5">
        <w:rPr>
          <w:noProof/>
        </w:rPr>
        <w:instrText xml:space="preserve"> XE "Referral category" </w:instrText>
      </w:r>
      <w:r w:rsidR="00FD02FB">
        <w:rPr>
          <w:noProof/>
        </w:rPr>
        <w:fldChar w:fldCharType="end"/>
      </w:r>
      <w:r w:rsidR="00573AF5">
        <w:rPr>
          <w:noProof/>
        </w:rPr>
        <w:t xml:space="preserve">   </w:t>
      </w:r>
      <w:bookmarkEnd w:id="151"/>
      <w:r w:rsidR="00573AF5">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72" w:anchor="HL70284" w:history="1">
        <w:r>
          <w:rPr>
            <w:rStyle w:val="ReferenceUserTable"/>
          </w:rPr>
          <w:t>User-defined Table 0284 - Referral Categor</w:t>
        </w:r>
      </w:hyperlink>
      <w:r>
        <w:rPr>
          <w:rStyle w:val="ReferenceUserTable"/>
        </w:rPr>
        <w:t>y</w:t>
      </w:r>
      <w:r>
        <w:t xml:space="preserve"> for suggested values. </w:t>
      </w:r>
    </w:p>
    <w:p w14:paraId="02C5F0CA" w14:textId="30817204" w:rsidR="00573AF5" w:rsidRDefault="00FB3B0B" w:rsidP="00FB3B0B">
      <w:pPr>
        <w:pStyle w:val="Heading4"/>
        <w:numPr>
          <w:ilvl w:val="0"/>
          <w:numId w:val="0"/>
        </w:numPr>
        <w:tabs>
          <w:tab w:val="left" w:pos="1440"/>
        </w:tabs>
        <w:rPr>
          <w:noProof/>
        </w:rPr>
      </w:pPr>
      <w:bookmarkStart w:id="152" w:name="_Toc348244502"/>
      <w:r>
        <w:rPr>
          <w:noProof/>
        </w:rPr>
        <w:t>11.8.1.6</w:t>
      </w:r>
      <w:r>
        <w:rPr>
          <w:noProof/>
        </w:rPr>
        <w:tab/>
      </w:r>
      <w:r w:rsidR="00573AF5">
        <w:rPr>
          <w:noProof/>
        </w:rPr>
        <w:t>RF1-6   Originating Referral Identifier</w:t>
      </w:r>
      <w:r w:rsidR="00FD02FB">
        <w:rPr>
          <w:noProof/>
        </w:rPr>
        <w:fldChar w:fldCharType="begin"/>
      </w:r>
      <w:r w:rsidR="00573AF5">
        <w:rPr>
          <w:noProof/>
        </w:rPr>
        <w:instrText xml:space="preserve"> XE "Originating Referral identifier" </w:instrText>
      </w:r>
      <w:r w:rsidR="00FD02FB">
        <w:rPr>
          <w:noProof/>
        </w:rPr>
        <w:fldChar w:fldCharType="end"/>
      </w:r>
      <w:r w:rsidR="00573AF5">
        <w:rPr>
          <w:noProof/>
        </w:rPr>
        <w:t xml:space="preserve">   (EI)</w:t>
      </w:r>
      <w:bookmarkEnd w:id="152"/>
      <w:r w:rsidR="00573AF5">
        <w:rPr>
          <w:noProof/>
        </w:rPr>
        <w:t xml:space="preserve">   01142</w:t>
      </w:r>
    </w:p>
    <w:p w14:paraId="7EB31F6A" w14:textId="77777777" w:rsidR="00E1218A" w:rsidRDefault="00E1218A" w:rsidP="00E1218A">
      <w:pPr>
        <w:pStyle w:val="Components"/>
      </w:pPr>
      <w:bookmarkStart w:id="153" w:name="EIComponent"/>
      <w:r>
        <w:t>Components:  &lt;Entity Identifier (ST)&gt; ^ &lt;Namespace ID (IS)&gt; ^ &lt;Universal ID (ST)&gt; ^ &lt;Universal ID Type (ID)&gt;</w:t>
      </w:r>
      <w:bookmarkEnd w:id="153"/>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1DD70F45" w:rsidR="00573AF5" w:rsidRDefault="00FB3B0B" w:rsidP="00FB3B0B">
      <w:pPr>
        <w:pStyle w:val="Heading4"/>
        <w:numPr>
          <w:ilvl w:val="0"/>
          <w:numId w:val="0"/>
        </w:numPr>
        <w:tabs>
          <w:tab w:val="left" w:pos="1440"/>
        </w:tabs>
        <w:rPr>
          <w:noProof/>
        </w:rPr>
      </w:pPr>
      <w:bookmarkStart w:id="154" w:name="_Toc348244503"/>
      <w:r>
        <w:rPr>
          <w:noProof/>
        </w:rPr>
        <w:t>11.8.1.7</w:t>
      </w:r>
      <w:r>
        <w:rPr>
          <w:noProof/>
        </w:rPr>
        <w:tab/>
      </w:r>
      <w:r w:rsidR="00573AF5">
        <w:rPr>
          <w:noProof/>
        </w:rPr>
        <w:t>RF1-7   Effective Date</w:t>
      </w:r>
      <w:r w:rsidR="00FD02FB">
        <w:rPr>
          <w:noProof/>
        </w:rPr>
        <w:fldChar w:fldCharType="begin"/>
      </w:r>
      <w:r w:rsidR="00573AF5">
        <w:rPr>
          <w:noProof/>
        </w:rPr>
        <w:instrText xml:space="preserve"> XE "Effective date" </w:instrText>
      </w:r>
      <w:r w:rsidR="00FD02FB">
        <w:rPr>
          <w:noProof/>
        </w:rPr>
        <w:fldChar w:fldCharType="end"/>
      </w:r>
      <w:r w:rsidR="00573AF5">
        <w:rPr>
          <w:noProof/>
        </w:rPr>
        <w:t xml:space="preserve">   </w:t>
      </w:r>
      <w:bookmarkEnd w:id="154"/>
      <w:r w:rsidR="00573AF5">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4A2F1028" w:rsidR="00573AF5" w:rsidRDefault="00FB3B0B" w:rsidP="00FB3B0B">
      <w:pPr>
        <w:pStyle w:val="Heading4"/>
        <w:numPr>
          <w:ilvl w:val="0"/>
          <w:numId w:val="0"/>
        </w:numPr>
        <w:tabs>
          <w:tab w:val="left" w:pos="1440"/>
        </w:tabs>
        <w:rPr>
          <w:noProof/>
        </w:rPr>
      </w:pPr>
      <w:bookmarkStart w:id="155" w:name="_Toc348244504"/>
      <w:r>
        <w:rPr>
          <w:noProof/>
        </w:rPr>
        <w:t>11.8.1.8</w:t>
      </w:r>
      <w:r>
        <w:rPr>
          <w:noProof/>
        </w:rPr>
        <w:tab/>
      </w:r>
      <w:r w:rsidR="00573AF5">
        <w:rPr>
          <w:noProof/>
        </w:rPr>
        <w:t>RF1-8   Expiration Date</w:t>
      </w:r>
      <w:r w:rsidR="00FD02FB">
        <w:rPr>
          <w:noProof/>
        </w:rPr>
        <w:fldChar w:fldCharType="begin"/>
      </w:r>
      <w:r w:rsidR="00573AF5">
        <w:rPr>
          <w:noProof/>
        </w:rPr>
        <w:instrText xml:space="preserve"> XE "Expiration date" </w:instrText>
      </w:r>
      <w:r w:rsidR="00FD02FB">
        <w:rPr>
          <w:noProof/>
        </w:rPr>
        <w:fldChar w:fldCharType="end"/>
      </w:r>
      <w:r w:rsidR="00573AF5">
        <w:rPr>
          <w:noProof/>
        </w:rPr>
        <w:t xml:space="preserve">   </w:t>
      </w:r>
      <w:bookmarkEnd w:id="155"/>
      <w:r w:rsidR="00573AF5">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0BA8376B" w:rsidR="00573AF5" w:rsidRDefault="00FB3B0B" w:rsidP="00FB3B0B">
      <w:pPr>
        <w:pStyle w:val="Heading4"/>
        <w:numPr>
          <w:ilvl w:val="0"/>
          <w:numId w:val="0"/>
        </w:numPr>
        <w:tabs>
          <w:tab w:val="left" w:pos="1440"/>
        </w:tabs>
        <w:rPr>
          <w:noProof/>
        </w:rPr>
      </w:pPr>
      <w:bookmarkStart w:id="156" w:name="_Toc348244505"/>
      <w:r>
        <w:rPr>
          <w:noProof/>
        </w:rPr>
        <w:t>11.8.1.9</w:t>
      </w:r>
      <w:r>
        <w:rPr>
          <w:noProof/>
        </w:rPr>
        <w:tab/>
      </w:r>
      <w:r w:rsidR="00573AF5">
        <w:rPr>
          <w:noProof/>
        </w:rPr>
        <w:t>RF1-9   Process Date</w:t>
      </w:r>
      <w:r w:rsidR="00FD02FB">
        <w:rPr>
          <w:noProof/>
        </w:rPr>
        <w:fldChar w:fldCharType="begin"/>
      </w:r>
      <w:r w:rsidR="00573AF5">
        <w:rPr>
          <w:noProof/>
        </w:rPr>
        <w:instrText xml:space="preserve"> XE "Process date" </w:instrText>
      </w:r>
      <w:r w:rsidR="00FD02FB">
        <w:rPr>
          <w:noProof/>
        </w:rPr>
        <w:fldChar w:fldCharType="end"/>
      </w:r>
      <w:r w:rsidR="00573AF5">
        <w:rPr>
          <w:noProof/>
        </w:rPr>
        <w:t xml:space="preserve">   </w:t>
      </w:r>
      <w:bookmarkEnd w:id="156"/>
      <w:r w:rsidR="00573AF5">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30BADC75" w:rsidR="00573AF5" w:rsidRDefault="00FB3B0B" w:rsidP="00FB3B0B">
      <w:pPr>
        <w:pStyle w:val="Heading4"/>
        <w:numPr>
          <w:ilvl w:val="0"/>
          <w:numId w:val="0"/>
        </w:numPr>
        <w:tabs>
          <w:tab w:val="left" w:pos="1440"/>
        </w:tabs>
        <w:rPr>
          <w:noProof/>
        </w:rPr>
      </w:pPr>
      <w:r>
        <w:rPr>
          <w:noProof/>
        </w:rPr>
        <w:t>11.8.1.10</w:t>
      </w:r>
      <w:r>
        <w:rPr>
          <w:noProof/>
        </w:rPr>
        <w:tab/>
      </w:r>
      <w:r w:rsidR="00573AF5">
        <w:rPr>
          <w:noProof/>
        </w:rPr>
        <w:t>RF1-10   Referral Reason</w:t>
      </w:r>
      <w:r w:rsidR="00FD02FB">
        <w:rPr>
          <w:noProof/>
        </w:rPr>
        <w:fldChar w:fldCharType="begin"/>
      </w:r>
      <w:r w:rsidR="00573AF5">
        <w:rPr>
          <w:noProof/>
        </w:rPr>
        <w:instrText xml:space="preserve"> XE "Referral reason" </w:instrText>
      </w:r>
      <w:r w:rsidR="00FD02FB">
        <w:rPr>
          <w:noProof/>
        </w:rPr>
        <w:fldChar w:fldCharType="end"/>
      </w:r>
      <w:r w:rsidR="00573AF5">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73" w:anchor="HL70336" w:history="1">
        <w:r>
          <w:rPr>
            <w:rStyle w:val="ReferenceUserTable"/>
          </w:rPr>
          <w:t>User-defined Table 0336 - Referral Reason</w:t>
        </w:r>
      </w:hyperlink>
      <w:r>
        <w:t xml:space="preserve"> for suggested values. </w:t>
      </w:r>
    </w:p>
    <w:p w14:paraId="021EDAB4" w14:textId="6F627F4F" w:rsidR="00573AF5" w:rsidRDefault="00FB3B0B" w:rsidP="00FB3B0B">
      <w:pPr>
        <w:pStyle w:val="Heading4"/>
        <w:numPr>
          <w:ilvl w:val="0"/>
          <w:numId w:val="0"/>
        </w:numPr>
        <w:tabs>
          <w:tab w:val="left" w:pos="1440"/>
        </w:tabs>
        <w:rPr>
          <w:noProof/>
        </w:rPr>
      </w:pPr>
      <w:r>
        <w:rPr>
          <w:noProof/>
        </w:rPr>
        <w:t>11.8.1.11</w:t>
      </w:r>
      <w:r>
        <w:rPr>
          <w:noProof/>
        </w:rPr>
        <w:tab/>
      </w:r>
      <w:r w:rsidR="00573AF5">
        <w:rPr>
          <w:noProof/>
        </w:rPr>
        <w:t>RF1-11   External Referral Identifier</w:t>
      </w:r>
      <w:r w:rsidR="00FD02FB">
        <w:rPr>
          <w:noProof/>
        </w:rPr>
        <w:fldChar w:fldCharType="begin"/>
      </w:r>
      <w:r w:rsidR="00573AF5">
        <w:rPr>
          <w:noProof/>
        </w:rPr>
        <w:instrText xml:space="preserve"> XE "External referral identifier" </w:instrText>
      </w:r>
      <w:r w:rsidR="00FD02FB">
        <w:rPr>
          <w:noProof/>
        </w:rPr>
        <w:fldChar w:fldCharType="end"/>
      </w:r>
      <w:r w:rsidR="00573AF5">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3E63799C" w:rsidR="00573AF5" w:rsidRDefault="00FB3B0B" w:rsidP="00FB3B0B">
      <w:pPr>
        <w:pStyle w:val="Heading4"/>
        <w:numPr>
          <w:ilvl w:val="0"/>
          <w:numId w:val="0"/>
        </w:numPr>
        <w:tabs>
          <w:tab w:val="left" w:pos="1440"/>
        </w:tabs>
        <w:rPr>
          <w:noProof/>
        </w:rPr>
      </w:pPr>
      <w:bookmarkStart w:id="157" w:name="OLE_LINK2"/>
      <w:r>
        <w:rPr>
          <w:noProof/>
        </w:rPr>
        <w:t>11.8.1.12</w:t>
      </w:r>
      <w:r>
        <w:rPr>
          <w:noProof/>
        </w:rPr>
        <w:tab/>
      </w:r>
      <w:r w:rsidR="00573AF5">
        <w:rPr>
          <w:noProof/>
        </w:rPr>
        <w:t>RF1-12   Referral Documentation Completion Status</w:t>
      </w:r>
      <w:r w:rsidR="00FD02FB">
        <w:rPr>
          <w:noProof/>
        </w:rPr>
        <w:fldChar w:fldCharType="begin"/>
      </w:r>
      <w:r w:rsidR="00573AF5">
        <w:rPr>
          <w:noProof/>
        </w:rPr>
        <w:instrText xml:space="preserve"> XE "Referral documentation completion status" </w:instrText>
      </w:r>
      <w:r w:rsidR="00FD02FB">
        <w:rPr>
          <w:noProof/>
        </w:rPr>
        <w:fldChar w:fldCharType="end"/>
      </w:r>
      <w:r w:rsidR="00573AF5">
        <w:rPr>
          <w:noProof/>
        </w:rPr>
        <w:t xml:space="preserve">   (CWE)</w:t>
      </w:r>
      <w:bookmarkEnd w:id="157"/>
      <w:r w:rsidR="00573AF5">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t xml:space="preserve">Definition:  This field can be used to indicate to the receiving provider that the clinical history in the message is incomplete and that more will follow.  Refer to </w:t>
      </w:r>
      <w:hyperlink r:id="rId74" w:anchor="HL70865" w:history="1">
        <w:r>
          <w:rPr>
            <w:rStyle w:val="ReferenceUserTable"/>
          </w:rPr>
          <w:t>User-defined Table 0865 - Referral Documentation Completion Status</w:t>
        </w:r>
      </w:hyperlink>
      <w:r>
        <w:t xml:space="preserve"> for suggested values.</w:t>
      </w:r>
    </w:p>
    <w:p w14:paraId="3A6888C1" w14:textId="515B80A7" w:rsidR="00573AF5" w:rsidRDefault="00FB3B0B" w:rsidP="00FB3B0B">
      <w:pPr>
        <w:pStyle w:val="Heading4"/>
        <w:numPr>
          <w:ilvl w:val="0"/>
          <w:numId w:val="0"/>
        </w:numPr>
        <w:tabs>
          <w:tab w:val="left" w:pos="1440"/>
        </w:tabs>
        <w:rPr>
          <w:noProof/>
        </w:rPr>
      </w:pPr>
      <w:r>
        <w:rPr>
          <w:noProof/>
        </w:rPr>
        <w:t>11.8.1.13</w:t>
      </w:r>
      <w:r>
        <w:rPr>
          <w:noProof/>
        </w:rPr>
        <w:tab/>
      </w:r>
      <w:r w:rsidR="00573AF5">
        <w:rPr>
          <w:noProof/>
        </w:rPr>
        <w:t>RF1-13   Planned Treatment Stop Date</w:t>
      </w:r>
      <w:r w:rsidR="00FD02FB">
        <w:rPr>
          <w:noProof/>
        </w:rPr>
        <w:fldChar w:fldCharType="begin"/>
      </w:r>
      <w:r w:rsidR="00573AF5">
        <w:rPr>
          <w:noProof/>
        </w:rPr>
        <w:instrText xml:space="preserve"> XE "Planned Treatment Stop Date" </w:instrText>
      </w:r>
      <w:r w:rsidR="00FD02FB">
        <w:rPr>
          <w:noProof/>
        </w:rPr>
        <w:fldChar w:fldCharType="end"/>
      </w:r>
      <w:r w:rsidR="00573AF5">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68D5138A" w:rsidR="00573AF5" w:rsidRDefault="00FB3B0B" w:rsidP="00FB3B0B">
      <w:pPr>
        <w:pStyle w:val="Heading4"/>
        <w:numPr>
          <w:ilvl w:val="0"/>
          <w:numId w:val="0"/>
        </w:numPr>
        <w:tabs>
          <w:tab w:val="left" w:pos="1440"/>
        </w:tabs>
        <w:rPr>
          <w:noProof/>
        </w:rPr>
      </w:pPr>
      <w:r>
        <w:rPr>
          <w:noProof/>
        </w:rPr>
        <w:t>11.8.1.14</w:t>
      </w:r>
      <w:r>
        <w:rPr>
          <w:noProof/>
        </w:rPr>
        <w:tab/>
      </w:r>
      <w:r w:rsidR="00573AF5">
        <w:rPr>
          <w:noProof/>
        </w:rPr>
        <w:t>RF1-14   Referral Reason Text</w:t>
      </w:r>
      <w:r w:rsidR="00FD02FB">
        <w:rPr>
          <w:noProof/>
        </w:rPr>
        <w:fldChar w:fldCharType="begin"/>
      </w:r>
      <w:r w:rsidR="00573AF5">
        <w:rPr>
          <w:noProof/>
        </w:rPr>
        <w:instrText xml:space="preserve"> XE "Referral Reason Text" </w:instrText>
      </w:r>
      <w:r w:rsidR="00FD02FB">
        <w:rPr>
          <w:noProof/>
        </w:rPr>
        <w:fldChar w:fldCharType="end"/>
      </w:r>
      <w:r w:rsidR="00573AF5">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6D47715E" w:rsidR="00573AF5" w:rsidRDefault="00FB3B0B" w:rsidP="00FB3B0B">
      <w:pPr>
        <w:pStyle w:val="Heading4"/>
        <w:numPr>
          <w:ilvl w:val="0"/>
          <w:numId w:val="0"/>
        </w:numPr>
        <w:tabs>
          <w:tab w:val="left" w:pos="1440"/>
        </w:tabs>
        <w:rPr>
          <w:noProof/>
        </w:rPr>
      </w:pPr>
      <w:r>
        <w:rPr>
          <w:noProof/>
        </w:rPr>
        <w:t>11.8.1.15</w:t>
      </w:r>
      <w:r>
        <w:rPr>
          <w:noProof/>
        </w:rPr>
        <w:tab/>
      </w:r>
      <w:r w:rsidR="00573AF5">
        <w:rPr>
          <w:noProof/>
        </w:rPr>
        <w:t>RF1-15   Number of Authorized Treatments/Units</w:t>
      </w:r>
      <w:r w:rsidR="00FD02FB">
        <w:rPr>
          <w:noProof/>
        </w:rPr>
        <w:fldChar w:fldCharType="begin"/>
      </w:r>
      <w:r w:rsidR="00573AF5">
        <w:rPr>
          <w:noProof/>
        </w:rPr>
        <w:instrText xml:space="preserve"> XE "Number of Authorized Treatments/Units" </w:instrText>
      </w:r>
      <w:r w:rsidR="00FD02FB">
        <w:rPr>
          <w:noProof/>
        </w:rPr>
        <w:fldChar w:fldCharType="end"/>
      </w:r>
      <w:r w:rsidR="00573AF5">
        <w:rPr>
          <w:noProof/>
        </w:rPr>
        <w:t xml:space="preserve">   (CQ)   03402</w:t>
      </w:r>
    </w:p>
    <w:p w14:paraId="4D44E6B8" w14:textId="77777777" w:rsidR="00E1218A" w:rsidRPr="003534E3" w:rsidRDefault="00E1218A" w:rsidP="00E1218A">
      <w:pPr>
        <w:pStyle w:val="Components"/>
      </w:pPr>
      <w:bookmarkStart w:id="158" w:name="CQComponent"/>
      <w:r w:rsidRPr="003534E3">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8"/>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0AB56DF1" w:rsidR="00573AF5" w:rsidRDefault="00FB3B0B" w:rsidP="00FB3B0B">
      <w:pPr>
        <w:pStyle w:val="Heading4"/>
        <w:numPr>
          <w:ilvl w:val="0"/>
          <w:numId w:val="0"/>
        </w:numPr>
        <w:tabs>
          <w:tab w:val="left" w:pos="1440"/>
        </w:tabs>
        <w:rPr>
          <w:noProof/>
        </w:rPr>
      </w:pPr>
      <w:r>
        <w:rPr>
          <w:noProof/>
        </w:rPr>
        <w:t>11.8.1.16</w:t>
      </w:r>
      <w:r>
        <w:rPr>
          <w:noProof/>
        </w:rPr>
        <w:tab/>
      </w:r>
      <w:r w:rsidR="00573AF5">
        <w:rPr>
          <w:noProof/>
        </w:rPr>
        <w:t>RF1-16   Number of Used Treatments/Units</w:t>
      </w:r>
      <w:r w:rsidR="00FD02FB">
        <w:rPr>
          <w:noProof/>
        </w:rPr>
        <w:fldChar w:fldCharType="begin"/>
      </w:r>
      <w:r w:rsidR="00573AF5">
        <w:rPr>
          <w:noProof/>
        </w:rPr>
        <w:instrText xml:space="preserve"> XE "Number of Used Treatments/Units" </w:instrText>
      </w:r>
      <w:r w:rsidR="00FD02FB">
        <w:rPr>
          <w:noProof/>
        </w:rPr>
        <w:fldChar w:fldCharType="end"/>
      </w:r>
      <w:r w:rsidR="00573AF5">
        <w:rPr>
          <w:noProof/>
        </w:rPr>
        <w:t xml:space="preserve">  (CQ)   03403</w:t>
      </w:r>
    </w:p>
    <w:p w14:paraId="6F0EF2F8" w14:textId="77777777" w:rsidR="00E1218A" w:rsidRPr="003534E3" w:rsidRDefault="00E1218A" w:rsidP="00E1218A">
      <w:pPr>
        <w:pStyle w:val="Components"/>
      </w:pPr>
      <w:r w:rsidRPr="003534E3">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1812222A" w:rsidR="00573AF5" w:rsidRDefault="00FB3B0B" w:rsidP="00FB3B0B">
      <w:pPr>
        <w:pStyle w:val="Heading4"/>
        <w:numPr>
          <w:ilvl w:val="0"/>
          <w:numId w:val="0"/>
        </w:numPr>
        <w:tabs>
          <w:tab w:val="left" w:pos="1440"/>
        </w:tabs>
        <w:rPr>
          <w:noProof/>
        </w:rPr>
      </w:pPr>
      <w:r>
        <w:rPr>
          <w:noProof/>
        </w:rPr>
        <w:t>11.8.1.17</w:t>
      </w:r>
      <w:r>
        <w:rPr>
          <w:noProof/>
        </w:rPr>
        <w:tab/>
      </w:r>
      <w:r w:rsidR="00573AF5">
        <w:rPr>
          <w:noProof/>
        </w:rPr>
        <w:t>RF1-17   Number of Scheduled Treatments/Units</w:t>
      </w:r>
      <w:r w:rsidR="00FD02FB">
        <w:rPr>
          <w:noProof/>
        </w:rPr>
        <w:fldChar w:fldCharType="begin"/>
      </w:r>
      <w:r w:rsidR="00573AF5">
        <w:rPr>
          <w:noProof/>
        </w:rPr>
        <w:instrText xml:space="preserve"> XE "Number of Scheduled Treatments/Units" </w:instrText>
      </w:r>
      <w:r w:rsidR="00FD02FB">
        <w:rPr>
          <w:noProof/>
        </w:rPr>
        <w:fldChar w:fldCharType="end"/>
      </w:r>
      <w:r w:rsidR="00573AF5">
        <w:rPr>
          <w:noProof/>
        </w:rPr>
        <w:t xml:space="preserve">   (CQ)   03404</w:t>
      </w:r>
    </w:p>
    <w:p w14:paraId="12CC9ED0" w14:textId="77777777" w:rsidR="00E1218A" w:rsidRPr="003534E3" w:rsidRDefault="00E1218A" w:rsidP="00E1218A">
      <w:pPr>
        <w:pStyle w:val="Components"/>
      </w:pPr>
      <w:r w:rsidRPr="003534E3">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4803FD4E" w14:textId="33C7EE6A" w:rsidR="00573AF5" w:rsidRDefault="00FB3B0B" w:rsidP="00FB3B0B">
      <w:pPr>
        <w:pStyle w:val="Heading4"/>
        <w:numPr>
          <w:ilvl w:val="0"/>
          <w:numId w:val="0"/>
        </w:numPr>
        <w:tabs>
          <w:tab w:val="left" w:pos="1440"/>
        </w:tabs>
        <w:rPr>
          <w:noProof/>
        </w:rPr>
      </w:pPr>
      <w:r>
        <w:rPr>
          <w:noProof/>
        </w:rPr>
        <w:t>11.8.1.18</w:t>
      </w:r>
      <w:r>
        <w:rPr>
          <w:noProof/>
        </w:rPr>
        <w:tab/>
      </w:r>
      <w:r w:rsidR="00573AF5">
        <w:rPr>
          <w:noProof/>
        </w:rPr>
        <w:t>RF1-18   Remaining Benefit Amount</w:t>
      </w:r>
      <w:r w:rsidR="00FD02FB">
        <w:rPr>
          <w:noProof/>
        </w:rPr>
        <w:fldChar w:fldCharType="begin"/>
      </w:r>
      <w:r w:rsidR="00573AF5">
        <w:rPr>
          <w:noProof/>
        </w:rPr>
        <w:instrText xml:space="preserve"> XE "Remaining Benefit Amount" </w:instrText>
      </w:r>
      <w:r w:rsidR="00FD02FB">
        <w:rPr>
          <w:noProof/>
        </w:rPr>
        <w:fldChar w:fldCharType="end"/>
      </w:r>
      <w:r w:rsidR="00573AF5">
        <w:rPr>
          <w:noProof/>
        </w:rPr>
        <w:t xml:space="preserve">   (MO)   03405</w:t>
      </w:r>
    </w:p>
    <w:p w14:paraId="5C198468" w14:textId="77777777" w:rsidR="00E1218A" w:rsidRDefault="00E1218A" w:rsidP="00E1218A">
      <w:pPr>
        <w:pStyle w:val="Components"/>
      </w:pPr>
      <w:bookmarkStart w:id="159" w:name="MOComponent"/>
      <w:r>
        <w:t>Components:  &lt;Quantity (NM)&gt; ^ &lt;Denomination (ID)&gt;</w:t>
      </w:r>
      <w:bookmarkEnd w:id="159"/>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3778E3CD" w:rsidR="00573AF5" w:rsidRDefault="00FB3B0B" w:rsidP="00FB3B0B">
      <w:pPr>
        <w:pStyle w:val="Heading4"/>
        <w:numPr>
          <w:ilvl w:val="0"/>
          <w:numId w:val="0"/>
        </w:numPr>
        <w:tabs>
          <w:tab w:val="left" w:pos="1440"/>
        </w:tabs>
        <w:rPr>
          <w:noProof/>
        </w:rPr>
      </w:pPr>
      <w:r>
        <w:rPr>
          <w:noProof/>
        </w:rPr>
        <w:t>11.8.1.19</w:t>
      </w:r>
      <w:r>
        <w:rPr>
          <w:noProof/>
        </w:rPr>
        <w:tab/>
      </w:r>
      <w:r w:rsidR="00573AF5">
        <w:rPr>
          <w:noProof/>
        </w:rPr>
        <w:t>RF1-19   Authorized Provider</w:t>
      </w:r>
      <w:r w:rsidR="00FD02FB">
        <w:rPr>
          <w:noProof/>
        </w:rPr>
        <w:fldChar w:fldCharType="begin"/>
      </w:r>
      <w:r w:rsidR="00573AF5">
        <w:rPr>
          <w:noProof/>
        </w:rPr>
        <w:instrText xml:space="preserve"> XE "Authorized Provider" </w:instrText>
      </w:r>
      <w:r w:rsidR="00FD02FB">
        <w:rPr>
          <w:noProof/>
        </w:rPr>
        <w:fldChar w:fldCharType="end"/>
      </w:r>
      <w:r w:rsidR="00573AF5">
        <w:rPr>
          <w:noProof/>
        </w:rPr>
        <w:t xml:space="preserve">   (XON)   03406</w:t>
      </w:r>
    </w:p>
    <w:p w14:paraId="054EB21F" w14:textId="77777777" w:rsidR="00E1218A" w:rsidRDefault="00E1218A" w:rsidP="00E1218A">
      <w:pPr>
        <w:pStyle w:val="Components"/>
      </w:pPr>
      <w:bookmarkStart w:id="16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0"/>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243F9D0E" w:rsidR="00573AF5" w:rsidRDefault="00FB3B0B" w:rsidP="00FB3B0B">
      <w:pPr>
        <w:pStyle w:val="Heading4"/>
        <w:numPr>
          <w:ilvl w:val="0"/>
          <w:numId w:val="0"/>
        </w:numPr>
        <w:tabs>
          <w:tab w:val="left" w:pos="1440"/>
        </w:tabs>
        <w:rPr>
          <w:noProof/>
        </w:rPr>
      </w:pPr>
      <w:r>
        <w:rPr>
          <w:noProof/>
        </w:rPr>
        <w:t>11.8.1.20</w:t>
      </w:r>
      <w:r>
        <w:rPr>
          <w:noProof/>
        </w:rPr>
        <w:tab/>
      </w:r>
      <w:r w:rsidR="00573AF5">
        <w:rPr>
          <w:noProof/>
        </w:rPr>
        <w:t>RF1-20   Authorized Health Professional</w:t>
      </w:r>
      <w:r w:rsidR="00FD02FB">
        <w:rPr>
          <w:noProof/>
        </w:rPr>
        <w:fldChar w:fldCharType="begin"/>
      </w:r>
      <w:r w:rsidR="00573AF5">
        <w:rPr>
          <w:noProof/>
        </w:rPr>
        <w:instrText xml:space="preserve"> XE "Authorized Health Professional" </w:instrText>
      </w:r>
      <w:r w:rsidR="00FD02FB">
        <w:rPr>
          <w:noProof/>
        </w:rPr>
        <w:fldChar w:fldCharType="end"/>
      </w:r>
      <w:r w:rsidR="00573AF5">
        <w:rPr>
          <w:noProof/>
        </w:rPr>
        <w:t xml:space="preserve">   (XCN)   03407</w:t>
      </w:r>
    </w:p>
    <w:p w14:paraId="5416FF11" w14:textId="77777777" w:rsidR="00E1218A" w:rsidRDefault="00E1218A" w:rsidP="00E1218A">
      <w:pPr>
        <w:pStyle w:val="Components"/>
      </w:pPr>
      <w:bookmarkStart w:id="16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1"/>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468CD7CD" w:rsidR="00573AF5" w:rsidRDefault="00FB3B0B" w:rsidP="00FB3B0B">
      <w:pPr>
        <w:pStyle w:val="Heading4"/>
        <w:numPr>
          <w:ilvl w:val="0"/>
          <w:numId w:val="0"/>
        </w:numPr>
        <w:tabs>
          <w:tab w:val="left" w:pos="1440"/>
        </w:tabs>
        <w:rPr>
          <w:noProof/>
        </w:rPr>
      </w:pPr>
      <w:r>
        <w:rPr>
          <w:noProof/>
        </w:rPr>
        <w:t>11.8.1.21</w:t>
      </w:r>
      <w:r>
        <w:rPr>
          <w:noProof/>
        </w:rPr>
        <w:tab/>
      </w:r>
      <w:r w:rsidR="00573AF5">
        <w:rPr>
          <w:noProof/>
        </w:rPr>
        <w:t>RF1-21   Source Text</w:t>
      </w:r>
      <w:r w:rsidR="00FD02FB">
        <w:rPr>
          <w:noProof/>
        </w:rPr>
        <w:fldChar w:fldCharType="begin"/>
      </w:r>
      <w:r w:rsidR="00573AF5">
        <w:rPr>
          <w:noProof/>
        </w:rPr>
        <w:instrText xml:space="preserve"> XE "Source Text" </w:instrText>
      </w:r>
      <w:r w:rsidR="00FD02FB">
        <w:rPr>
          <w:noProof/>
        </w:rPr>
        <w:fldChar w:fldCharType="end"/>
      </w:r>
      <w:r w:rsidR="00573AF5">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413FC59C" w:rsidR="00573AF5" w:rsidRDefault="00FB3B0B" w:rsidP="00FB3B0B">
      <w:pPr>
        <w:pStyle w:val="Heading4"/>
        <w:numPr>
          <w:ilvl w:val="0"/>
          <w:numId w:val="0"/>
        </w:numPr>
        <w:tabs>
          <w:tab w:val="left" w:pos="1440"/>
        </w:tabs>
        <w:rPr>
          <w:noProof/>
        </w:rPr>
      </w:pPr>
      <w:r>
        <w:rPr>
          <w:noProof/>
        </w:rPr>
        <w:t>11.8.1.22</w:t>
      </w:r>
      <w:r>
        <w:rPr>
          <w:noProof/>
        </w:rPr>
        <w:tab/>
      </w:r>
      <w:r w:rsidR="00573AF5">
        <w:rPr>
          <w:noProof/>
        </w:rPr>
        <w:t>RF1-22   Source Date</w:t>
      </w:r>
      <w:r w:rsidR="00FD02FB">
        <w:rPr>
          <w:noProof/>
        </w:rPr>
        <w:fldChar w:fldCharType="begin"/>
      </w:r>
      <w:r w:rsidR="00573AF5">
        <w:rPr>
          <w:noProof/>
        </w:rPr>
        <w:instrText xml:space="preserve"> XE "Source Date" </w:instrText>
      </w:r>
      <w:r w:rsidR="00FD02FB">
        <w:rPr>
          <w:noProof/>
        </w:rPr>
        <w:fldChar w:fldCharType="end"/>
      </w:r>
      <w:r w:rsidR="00573AF5">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F9B272" w:rsidR="00573AF5" w:rsidRDefault="00FB3B0B" w:rsidP="00FB3B0B">
      <w:pPr>
        <w:pStyle w:val="Heading4"/>
        <w:numPr>
          <w:ilvl w:val="0"/>
          <w:numId w:val="0"/>
        </w:numPr>
        <w:tabs>
          <w:tab w:val="left" w:pos="1440"/>
        </w:tabs>
        <w:rPr>
          <w:noProof/>
        </w:rPr>
      </w:pPr>
      <w:r>
        <w:rPr>
          <w:noProof/>
        </w:rPr>
        <w:t>11.8.1.23</w:t>
      </w:r>
      <w:r>
        <w:rPr>
          <w:noProof/>
        </w:rPr>
        <w:tab/>
      </w:r>
      <w:r w:rsidR="00573AF5">
        <w:rPr>
          <w:noProof/>
        </w:rPr>
        <w:t>RF1-23   Source Phone</w:t>
      </w:r>
      <w:r w:rsidR="00FD02FB">
        <w:rPr>
          <w:noProof/>
        </w:rPr>
        <w:fldChar w:fldCharType="begin"/>
      </w:r>
      <w:r w:rsidR="00573AF5">
        <w:rPr>
          <w:noProof/>
        </w:rPr>
        <w:instrText xml:space="preserve"> XE "Source Phone" </w:instrText>
      </w:r>
      <w:r w:rsidR="00FD02FB">
        <w:rPr>
          <w:noProof/>
        </w:rPr>
        <w:fldChar w:fldCharType="end"/>
      </w:r>
      <w:r w:rsidR="00573AF5">
        <w:rPr>
          <w:noProof/>
        </w:rPr>
        <w:t xml:space="preserve">   (XTN)   03410</w:t>
      </w:r>
    </w:p>
    <w:p w14:paraId="089165EE" w14:textId="77777777" w:rsidR="00E1218A" w:rsidRDefault="00E1218A" w:rsidP="00E1218A">
      <w:pPr>
        <w:pStyle w:val="Components"/>
      </w:pPr>
      <w:bookmarkStart w:id="16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2"/>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50BCD9BB" w:rsidR="00573AF5" w:rsidRDefault="00FB3B0B" w:rsidP="00FB3B0B">
      <w:pPr>
        <w:pStyle w:val="Heading4"/>
        <w:numPr>
          <w:ilvl w:val="0"/>
          <w:numId w:val="0"/>
        </w:numPr>
        <w:tabs>
          <w:tab w:val="left" w:pos="1440"/>
        </w:tabs>
        <w:rPr>
          <w:noProof/>
        </w:rPr>
      </w:pPr>
      <w:r>
        <w:rPr>
          <w:noProof/>
        </w:rPr>
        <w:t>11.8.1.24</w:t>
      </w:r>
      <w:r>
        <w:rPr>
          <w:noProof/>
        </w:rPr>
        <w:tab/>
      </w:r>
      <w:r w:rsidR="00573AF5">
        <w:rPr>
          <w:noProof/>
        </w:rPr>
        <w:t>RF1-24   Comment</w:t>
      </w:r>
      <w:r w:rsidR="00FD02FB">
        <w:rPr>
          <w:noProof/>
        </w:rPr>
        <w:fldChar w:fldCharType="begin"/>
      </w:r>
      <w:r w:rsidR="00573AF5">
        <w:rPr>
          <w:noProof/>
        </w:rPr>
        <w:instrText xml:space="preserve"> XE "Comment" </w:instrText>
      </w:r>
      <w:r w:rsidR="00FD02FB">
        <w:rPr>
          <w:noProof/>
        </w:rPr>
        <w:fldChar w:fldCharType="end"/>
      </w:r>
      <w:r w:rsidR="00573AF5">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5B832204" w:rsidR="00573AF5" w:rsidRDefault="00FB3B0B" w:rsidP="00FB3B0B">
      <w:pPr>
        <w:pStyle w:val="Heading4"/>
        <w:numPr>
          <w:ilvl w:val="0"/>
          <w:numId w:val="0"/>
        </w:numPr>
        <w:tabs>
          <w:tab w:val="left" w:pos="1440"/>
        </w:tabs>
        <w:rPr>
          <w:noProof/>
        </w:rPr>
      </w:pPr>
      <w:r>
        <w:rPr>
          <w:noProof/>
        </w:rPr>
        <w:t>11.8.1.25</w:t>
      </w:r>
      <w:r>
        <w:rPr>
          <w:noProof/>
        </w:rPr>
        <w:tab/>
      </w:r>
      <w:r w:rsidR="00573AF5">
        <w:rPr>
          <w:noProof/>
        </w:rPr>
        <w:t>RF1-25   Action Code</w:t>
      </w:r>
      <w:r w:rsidR="00FD02FB">
        <w:rPr>
          <w:noProof/>
        </w:rPr>
        <w:fldChar w:fldCharType="begin"/>
      </w:r>
      <w:r w:rsidR="00573AF5">
        <w:rPr>
          <w:noProof/>
        </w:rPr>
        <w:instrText xml:space="preserve"> XE "Action Code" </w:instrText>
      </w:r>
      <w:r w:rsidR="00FD02FB">
        <w:rPr>
          <w:noProof/>
        </w:rPr>
        <w:fldChar w:fldCharType="end"/>
      </w:r>
      <w:r w:rsidR="00573AF5">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75"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65F114E" w:rsidR="00573AF5" w:rsidRDefault="00FB3B0B" w:rsidP="00FB3B0B">
      <w:pPr>
        <w:pStyle w:val="Heading3"/>
        <w:numPr>
          <w:ilvl w:val="0"/>
          <w:numId w:val="0"/>
        </w:numPr>
        <w:tabs>
          <w:tab w:val="left" w:pos="1440"/>
        </w:tabs>
        <w:rPr>
          <w:noProof/>
        </w:rPr>
      </w:pPr>
      <w:bookmarkStart w:id="163" w:name="_Toc138650546"/>
      <w:bookmarkStart w:id="164" w:name="_Toc348244506"/>
      <w:bookmarkStart w:id="165" w:name="_Toc348244629"/>
      <w:bookmarkStart w:id="166" w:name="_Toc348260661"/>
      <w:bookmarkStart w:id="167" w:name="_Toc348346634"/>
      <w:bookmarkStart w:id="168" w:name="_Toc380430455"/>
      <w:bookmarkStart w:id="169" w:name="_Toc28982351"/>
      <w:bookmarkEnd w:id="163"/>
      <w:r>
        <w:rPr>
          <w:noProof/>
        </w:rPr>
        <w:t>11.8.2</w:t>
      </w:r>
      <w:r>
        <w:rPr>
          <w:noProof/>
        </w:rPr>
        <w:tab/>
      </w:r>
      <w:r w:rsidR="00573AF5">
        <w:rPr>
          <w:noProof/>
        </w:rPr>
        <w:t>AUT</w:t>
      </w:r>
      <w:r w:rsidR="00FD02FB">
        <w:rPr>
          <w:noProof/>
        </w:rPr>
        <w:fldChar w:fldCharType="begin"/>
      </w:r>
      <w:r w:rsidR="00573AF5">
        <w:rPr>
          <w:noProof/>
        </w:rPr>
        <w:instrText xml:space="preserve"> XE "AUT" </w:instrText>
      </w:r>
      <w:r w:rsidR="00FD02FB">
        <w:rPr>
          <w:noProof/>
        </w:rPr>
        <w:fldChar w:fldCharType="end"/>
      </w:r>
      <w:r w:rsidR="00573AF5">
        <w:rPr>
          <w:noProof/>
        </w:rPr>
        <w:t xml:space="preserve"> - </w:t>
      </w:r>
      <w:r w:rsidR="00FD02FB">
        <w:rPr>
          <w:noProof/>
        </w:rPr>
        <w:fldChar w:fldCharType="begin"/>
      </w:r>
      <w:r w:rsidR="00573AF5">
        <w:rPr>
          <w:noProof/>
        </w:rPr>
        <w:instrText xml:space="preserve"> XE "Segments:AUT" </w:instrText>
      </w:r>
      <w:r w:rsidR="00FD02FB">
        <w:rPr>
          <w:noProof/>
        </w:rPr>
        <w:fldChar w:fldCharType="end"/>
      </w:r>
      <w:r w:rsidR="00573AF5">
        <w:rPr>
          <w:noProof/>
        </w:rPr>
        <w:t>Authorization Information Segment</w:t>
      </w:r>
      <w:bookmarkEnd w:id="164"/>
      <w:bookmarkEnd w:id="165"/>
      <w:bookmarkEnd w:id="166"/>
      <w:bookmarkEnd w:id="167"/>
      <w:bookmarkEnd w:id="168"/>
      <w:bookmarkEnd w:id="169"/>
      <w:r w:rsidR="00FD02FB">
        <w:rPr>
          <w:noProof/>
        </w:rPr>
        <w:fldChar w:fldCharType="begin"/>
      </w:r>
      <w:r w:rsidR="00573AF5">
        <w:rPr>
          <w:noProof/>
        </w:rPr>
        <w:instrText xml:space="preserve"> XE "authorization information segment" </w:instrText>
      </w:r>
      <w:r w:rsidR="00FD02FB">
        <w:rPr>
          <w:noProof/>
        </w:rPr>
        <w:fldChar w:fldCharType="end"/>
      </w:r>
      <w:bookmarkStart w:id="170" w:name="_Toc380430456"/>
      <w:bookmarkEnd w:id="170"/>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1" w:name="AUT"/>
      <w:bookmarkEnd w:id="171"/>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000000">
            <w:pPr>
              <w:pStyle w:val="AttributeTableBody"/>
              <w:rPr>
                <w:rStyle w:val="HyperlinkTable"/>
                <w:noProof/>
              </w:rPr>
            </w:pPr>
            <w:hyperlink r:id="rId76"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000000">
            <w:pPr>
              <w:pStyle w:val="AttributeTableBody"/>
              <w:rPr>
                <w:rStyle w:val="HyperlinkTable"/>
                <w:noProof/>
              </w:rPr>
            </w:pPr>
            <w:hyperlink r:id="rId77"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5997AB1A" w:rsidR="00573AF5" w:rsidRDefault="00573AF5">
            <w:pPr>
              <w:pStyle w:val="AttributeTableBody"/>
            </w:pPr>
            <w:r>
              <w:t>1</w:t>
            </w:r>
            <w:r w:rsidR="000D7B97">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000000">
            <w:pPr>
              <w:pStyle w:val="AttributeTableBody"/>
              <w:rPr>
                <w:rStyle w:val="HyperlinkTable"/>
              </w:rPr>
            </w:pPr>
            <w:hyperlink r:id="rId78"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66A62086" w:rsidR="00573AF5" w:rsidRDefault="00FB3B0B" w:rsidP="00FB3B0B">
      <w:pPr>
        <w:pStyle w:val="Heading4"/>
        <w:numPr>
          <w:ilvl w:val="0"/>
          <w:numId w:val="0"/>
        </w:numPr>
        <w:tabs>
          <w:tab w:val="left" w:pos="1440"/>
        </w:tabs>
        <w:rPr>
          <w:noProof/>
          <w:vanish/>
        </w:rPr>
      </w:pPr>
      <w:bookmarkStart w:id="172" w:name="_Toc348244507"/>
      <w:r>
        <w:rPr>
          <w:noProof/>
          <w:vanish/>
        </w:rPr>
        <w:t>11.8.2.0</w:t>
      </w:r>
      <w:r>
        <w:rPr>
          <w:noProof/>
          <w:vanish/>
        </w:rPr>
        <w:tab/>
      </w:r>
      <w:r w:rsidR="00573AF5">
        <w:rPr>
          <w:noProof/>
          <w:vanish/>
        </w:rPr>
        <w:t>AUT - Field Definitions</w:t>
      </w:r>
      <w:r w:rsidR="00FD02FB">
        <w:rPr>
          <w:noProof/>
          <w:vanish/>
        </w:rPr>
        <w:fldChar w:fldCharType="begin"/>
      </w:r>
      <w:r w:rsidR="00573AF5">
        <w:rPr>
          <w:noProof/>
          <w:vanish/>
        </w:rPr>
        <w:instrText xml:space="preserve"> XE "AUT - data element definitions" </w:instrText>
      </w:r>
      <w:r w:rsidR="00FD02FB">
        <w:rPr>
          <w:noProof/>
          <w:vanish/>
        </w:rPr>
        <w:fldChar w:fldCharType="end"/>
      </w:r>
    </w:p>
    <w:p w14:paraId="15820694" w14:textId="5F1C95A7" w:rsidR="00573AF5" w:rsidRDefault="00FB3B0B" w:rsidP="00FB3B0B">
      <w:pPr>
        <w:pStyle w:val="Heading4"/>
        <w:numPr>
          <w:ilvl w:val="0"/>
          <w:numId w:val="0"/>
        </w:numPr>
        <w:tabs>
          <w:tab w:val="left" w:pos="1440"/>
        </w:tabs>
        <w:rPr>
          <w:noProof/>
        </w:rPr>
      </w:pPr>
      <w:r>
        <w:rPr>
          <w:noProof/>
        </w:rPr>
        <w:t>11.8.2.1</w:t>
      </w:r>
      <w:r>
        <w:rPr>
          <w:noProof/>
        </w:rPr>
        <w:tab/>
      </w:r>
      <w:r w:rsidR="00573AF5">
        <w:rPr>
          <w:noProof/>
        </w:rPr>
        <w:t>AUT-1   Authorizing Payor, Plan ID</w:t>
      </w:r>
      <w:r w:rsidR="00FD02FB">
        <w:rPr>
          <w:noProof/>
        </w:rPr>
        <w:fldChar w:fldCharType="begin"/>
      </w:r>
      <w:r w:rsidR="00573AF5">
        <w:rPr>
          <w:noProof/>
        </w:rPr>
        <w:instrText xml:space="preserve"> XE "Authorizing payor, plan ID" </w:instrText>
      </w:r>
      <w:r w:rsidR="00FD02FB">
        <w:rPr>
          <w:noProof/>
        </w:rPr>
        <w:fldChar w:fldCharType="end"/>
      </w:r>
      <w:r w:rsidR="00573AF5">
        <w:rPr>
          <w:noProof/>
        </w:rPr>
        <w:t xml:space="preserve">   </w:t>
      </w:r>
      <w:bookmarkEnd w:id="172"/>
      <w:r w:rsidR="00573AF5">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79" w:anchor="HL70072" w:history="1">
        <w:r w:rsidRPr="002A0A6C">
          <w:rPr>
            <w:rStyle w:val="ReferenceUserTable"/>
          </w:rPr>
          <w:t xml:space="preserve">User </w:t>
        </w:r>
        <w:bookmarkStart w:id="173" w:name="_Hlt496435449"/>
        <w:r w:rsidRPr="002A0A6C">
          <w:rPr>
            <w:rStyle w:val="ReferenceUserTable"/>
          </w:rPr>
          <w:t>d</w:t>
        </w:r>
        <w:bookmarkEnd w:id="173"/>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18E26213" w:rsidR="00573AF5" w:rsidRDefault="00FB3B0B" w:rsidP="00FB3B0B">
      <w:pPr>
        <w:pStyle w:val="Heading4"/>
        <w:numPr>
          <w:ilvl w:val="0"/>
          <w:numId w:val="0"/>
        </w:numPr>
        <w:tabs>
          <w:tab w:val="left" w:pos="1440"/>
        </w:tabs>
        <w:rPr>
          <w:noProof/>
        </w:rPr>
      </w:pPr>
      <w:bookmarkStart w:id="174" w:name="_Toc348244508"/>
      <w:r>
        <w:rPr>
          <w:noProof/>
        </w:rPr>
        <w:t>11.8.2.2</w:t>
      </w:r>
      <w:r>
        <w:rPr>
          <w:noProof/>
        </w:rPr>
        <w:tab/>
      </w:r>
      <w:r w:rsidR="00573AF5">
        <w:rPr>
          <w:noProof/>
        </w:rPr>
        <w:t>AUT-2   Authorizing Payor, Company ID</w:t>
      </w:r>
      <w:r w:rsidR="00FD02FB">
        <w:rPr>
          <w:noProof/>
        </w:rPr>
        <w:fldChar w:fldCharType="begin"/>
      </w:r>
      <w:r w:rsidR="00573AF5">
        <w:rPr>
          <w:noProof/>
        </w:rPr>
        <w:instrText xml:space="preserve"> XE "Authorizing payor, company ID" </w:instrText>
      </w:r>
      <w:r w:rsidR="00FD02FB">
        <w:rPr>
          <w:noProof/>
        </w:rPr>
        <w:fldChar w:fldCharType="end"/>
      </w:r>
      <w:r w:rsidR="00573AF5">
        <w:rPr>
          <w:noProof/>
        </w:rPr>
        <w:t xml:space="preserve">   </w:t>
      </w:r>
      <w:bookmarkEnd w:id="174"/>
      <w:r w:rsidR="00573AF5">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80"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3D35BF1C" w:rsidR="00573AF5" w:rsidRDefault="00FB3B0B" w:rsidP="00FB3B0B">
      <w:pPr>
        <w:pStyle w:val="Heading4"/>
        <w:numPr>
          <w:ilvl w:val="0"/>
          <w:numId w:val="0"/>
        </w:numPr>
        <w:tabs>
          <w:tab w:val="left" w:pos="1440"/>
        </w:tabs>
        <w:rPr>
          <w:noProof/>
        </w:rPr>
      </w:pPr>
      <w:bookmarkStart w:id="175" w:name="_Toc348244509"/>
      <w:r>
        <w:rPr>
          <w:noProof/>
        </w:rPr>
        <w:t>11.8.2.3</w:t>
      </w:r>
      <w:r>
        <w:rPr>
          <w:noProof/>
        </w:rPr>
        <w:tab/>
      </w:r>
      <w:r w:rsidR="00573AF5">
        <w:rPr>
          <w:noProof/>
        </w:rPr>
        <w:t>AUT-3   Authorizing Payor, Company Name</w:t>
      </w:r>
      <w:r w:rsidR="00FD02FB">
        <w:rPr>
          <w:noProof/>
        </w:rPr>
        <w:fldChar w:fldCharType="begin"/>
      </w:r>
      <w:r w:rsidR="00573AF5">
        <w:rPr>
          <w:noProof/>
        </w:rPr>
        <w:instrText xml:space="preserve"> XE "Authorizing payor, company name" </w:instrText>
      </w:r>
      <w:r w:rsidR="00FD02FB">
        <w:rPr>
          <w:noProof/>
        </w:rPr>
        <w:fldChar w:fldCharType="end"/>
      </w:r>
      <w:r w:rsidR="00573AF5">
        <w:rPr>
          <w:noProof/>
        </w:rPr>
        <w:t xml:space="preserve">   (ST)</w:t>
      </w:r>
      <w:bookmarkEnd w:id="175"/>
      <w:r w:rsidR="00573AF5">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480236B9" w:rsidR="00573AF5" w:rsidRDefault="00FB3B0B" w:rsidP="00FB3B0B">
      <w:pPr>
        <w:pStyle w:val="Heading4"/>
        <w:numPr>
          <w:ilvl w:val="0"/>
          <w:numId w:val="0"/>
        </w:numPr>
        <w:tabs>
          <w:tab w:val="left" w:pos="1440"/>
        </w:tabs>
        <w:rPr>
          <w:noProof/>
        </w:rPr>
      </w:pPr>
      <w:bookmarkStart w:id="176" w:name="_Toc348244510"/>
      <w:r>
        <w:rPr>
          <w:noProof/>
        </w:rPr>
        <w:t>11.8.2.4</w:t>
      </w:r>
      <w:r>
        <w:rPr>
          <w:noProof/>
        </w:rPr>
        <w:tab/>
      </w:r>
      <w:r w:rsidR="00573AF5">
        <w:rPr>
          <w:noProof/>
        </w:rPr>
        <w:t>AUT-4   Authorization Effective Date</w:t>
      </w:r>
      <w:r w:rsidR="00FD02FB">
        <w:rPr>
          <w:noProof/>
        </w:rPr>
        <w:fldChar w:fldCharType="begin"/>
      </w:r>
      <w:r w:rsidR="00573AF5">
        <w:rPr>
          <w:noProof/>
        </w:rPr>
        <w:instrText xml:space="preserve"> XE "Authorization effective date" </w:instrText>
      </w:r>
      <w:r w:rsidR="00FD02FB">
        <w:rPr>
          <w:noProof/>
        </w:rPr>
        <w:fldChar w:fldCharType="end"/>
      </w:r>
      <w:r w:rsidR="00573AF5">
        <w:rPr>
          <w:noProof/>
        </w:rPr>
        <w:t xml:space="preserve">   </w:t>
      </w:r>
      <w:bookmarkEnd w:id="176"/>
      <w:r w:rsidR="00573AF5">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227BD191" w:rsidR="00573AF5" w:rsidRDefault="00FB3B0B" w:rsidP="00FB3B0B">
      <w:pPr>
        <w:pStyle w:val="Heading4"/>
        <w:numPr>
          <w:ilvl w:val="0"/>
          <w:numId w:val="0"/>
        </w:numPr>
        <w:tabs>
          <w:tab w:val="left" w:pos="1440"/>
        </w:tabs>
        <w:rPr>
          <w:noProof/>
        </w:rPr>
      </w:pPr>
      <w:bookmarkStart w:id="177" w:name="_Toc348244511"/>
      <w:r>
        <w:rPr>
          <w:noProof/>
        </w:rPr>
        <w:t>11.8.2.5</w:t>
      </w:r>
      <w:r>
        <w:rPr>
          <w:noProof/>
        </w:rPr>
        <w:tab/>
      </w:r>
      <w:r w:rsidR="00573AF5">
        <w:rPr>
          <w:noProof/>
        </w:rPr>
        <w:t>AUT-5   Authorization Expiration Date</w:t>
      </w:r>
      <w:r w:rsidR="00FD02FB">
        <w:rPr>
          <w:noProof/>
        </w:rPr>
        <w:fldChar w:fldCharType="begin"/>
      </w:r>
      <w:r w:rsidR="00573AF5">
        <w:rPr>
          <w:noProof/>
        </w:rPr>
        <w:instrText xml:space="preserve"> XE "Authorization expiration date" </w:instrText>
      </w:r>
      <w:r w:rsidR="00FD02FB">
        <w:rPr>
          <w:noProof/>
        </w:rPr>
        <w:fldChar w:fldCharType="end"/>
      </w:r>
      <w:r w:rsidR="00573AF5">
        <w:rPr>
          <w:noProof/>
        </w:rPr>
        <w:t xml:space="preserve">   </w:t>
      </w:r>
      <w:bookmarkEnd w:id="177"/>
      <w:r w:rsidR="00573AF5">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2E66CC4A" w:rsidR="00573AF5" w:rsidRDefault="00FB3B0B" w:rsidP="00FB3B0B">
      <w:pPr>
        <w:pStyle w:val="Heading4"/>
        <w:numPr>
          <w:ilvl w:val="0"/>
          <w:numId w:val="0"/>
        </w:numPr>
        <w:tabs>
          <w:tab w:val="left" w:pos="1440"/>
        </w:tabs>
        <w:rPr>
          <w:noProof/>
        </w:rPr>
      </w:pPr>
      <w:bookmarkStart w:id="178" w:name="_Toc348244512"/>
      <w:r>
        <w:rPr>
          <w:noProof/>
        </w:rPr>
        <w:t>11.8.2.6</w:t>
      </w:r>
      <w:r>
        <w:rPr>
          <w:noProof/>
        </w:rPr>
        <w:tab/>
      </w:r>
      <w:r w:rsidR="00573AF5">
        <w:rPr>
          <w:noProof/>
        </w:rPr>
        <w:t>AUT-6   Authorization Identifier</w:t>
      </w:r>
      <w:r w:rsidR="00FD02FB">
        <w:rPr>
          <w:noProof/>
        </w:rPr>
        <w:fldChar w:fldCharType="begin"/>
      </w:r>
      <w:r w:rsidR="00573AF5">
        <w:rPr>
          <w:noProof/>
        </w:rPr>
        <w:instrText xml:space="preserve"> XE "Authorization identifier" </w:instrText>
      </w:r>
      <w:r w:rsidR="00FD02FB">
        <w:rPr>
          <w:noProof/>
        </w:rPr>
        <w:fldChar w:fldCharType="end"/>
      </w:r>
      <w:r w:rsidR="00573AF5">
        <w:rPr>
          <w:noProof/>
        </w:rPr>
        <w:t xml:space="preserve">   (EI)</w:t>
      </w:r>
      <w:bookmarkEnd w:id="178"/>
      <w:r w:rsidR="00573AF5">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02B5C76" w:rsidR="00573AF5" w:rsidRDefault="00FB3B0B" w:rsidP="00FB3B0B">
      <w:pPr>
        <w:pStyle w:val="Heading4"/>
        <w:numPr>
          <w:ilvl w:val="0"/>
          <w:numId w:val="0"/>
        </w:numPr>
        <w:tabs>
          <w:tab w:val="left" w:pos="1440"/>
        </w:tabs>
        <w:rPr>
          <w:noProof/>
        </w:rPr>
      </w:pPr>
      <w:bookmarkStart w:id="179" w:name="_Toc348244513"/>
      <w:r>
        <w:rPr>
          <w:noProof/>
        </w:rPr>
        <w:t>11.8.2.7</w:t>
      </w:r>
      <w:r>
        <w:rPr>
          <w:noProof/>
        </w:rPr>
        <w:tab/>
      </w:r>
      <w:r w:rsidR="00573AF5">
        <w:rPr>
          <w:noProof/>
        </w:rPr>
        <w:t>AUT-7   Reimbursement Limit</w:t>
      </w:r>
      <w:r w:rsidR="00FD02FB">
        <w:rPr>
          <w:noProof/>
        </w:rPr>
        <w:fldChar w:fldCharType="begin"/>
      </w:r>
      <w:r w:rsidR="00573AF5">
        <w:rPr>
          <w:noProof/>
        </w:rPr>
        <w:instrText xml:space="preserve"> XE "Reimbursement limit" </w:instrText>
      </w:r>
      <w:r w:rsidR="00FD02FB">
        <w:rPr>
          <w:noProof/>
        </w:rPr>
        <w:fldChar w:fldCharType="end"/>
      </w:r>
      <w:r w:rsidR="00573AF5">
        <w:rPr>
          <w:noProof/>
        </w:rPr>
        <w:t xml:space="preserve">   (CP)</w:t>
      </w:r>
      <w:bookmarkEnd w:id="179"/>
      <w:r w:rsidR="00573AF5">
        <w:rPr>
          <w:noProof/>
        </w:rPr>
        <w:t xml:space="preserve">   01152</w:t>
      </w:r>
    </w:p>
    <w:p w14:paraId="216DDC05" w14:textId="77777777" w:rsidR="00E1218A" w:rsidRDefault="00E1218A" w:rsidP="00E1218A">
      <w:pPr>
        <w:pStyle w:val="Components"/>
      </w:pPr>
      <w:bookmarkStart w:id="180"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0"/>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6E500152" w:rsidR="00573AF5" w:rsidRDefault="00FB3B0B" w:rsidP="00FB3B0B">
      <w:pPr>
        <w:pStyle w:val="Heading4"/>
        <w:numPr>
          <w:ilvl w:val="0"/>
          <w:numId w:val="0"/>
        </w:numPr>
        <w:tabs>
          <w:tab w:val="left" w:pos="1440"/>
        </w:tabs>
        <w:rPr>
          <w:noProof/>
        </w:rPr>
      </w:pPr>
      <w:bookmarkStart w:id="181" w:name="_Toc348244514"/>
      <w:r>
        <w:rPr>
          <w:noProof/>
        </w:rPr>
        <w:t>11.8.2.8</w:t>
      </w:r>
      <w:r>
        <w:rPr>
          <w:noProof/>
        </w:rPr>
        <w:tab/>
      </w:r>
      <w:r w:rsidR="00573AF5">
        <w:rPr>
          <w:noProof/>
        </w:rPr>
        <w:t>AUT-8   Requested Number of Treatments</w:t>
      </w:r>
      <w:r w:rsidR="00FD02FB">
        <w:rPr>
          <w:noProof/>
        </w:rPr>
        <w:fldChar w:fldCharType="begin"/>
      </w:r>
      <w:r w:rsidR="00573AF5">
        <w:rPr>
          <w:noProof/>
        </w:rPr>
        <w:instrText xml:space="preserve"> XE "Requested Number of Treatments" </w:instrText>
      </w:r>
      <w:r w:rsidR="00FD02FB">
        <w:rPr>
          <w:noProof/>
        </w:rPr>
        <w:fldChar w:fldCharType="end"/>
      </w:r>
      <w:r w:rsidR="00573AF5">
        <w:rPr>
          <w:noProof/>
        </w:rPr>
        <w:t xml:space="preserve">   (CQ)</w:t>
      </w:r>
      <w:bookmarkEnd w:id="181"/>
      <w:r w:rsidR="00573AF5">
        <w:rPr>
          <w:noProof/>
        </w:rPr>
        <w:t xml:space="preserve">   01153</w:t>
      </w:r>
    </w:p>
    <w:p w14:paraId="1D295E67" w14:textId="77777777" w:rsidR="00E1218A" w:rsidRPr="003534E3" w:rsidRDefault="00E1218A" w:rsidP="00E1218A">
      <w:pPr>
        <w:pStyle w:val="Components"/>
      </w:pPr>
      <w:r w:rsidRPr="003534E3">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1194A6E9" w:rsidR="00573AF5" w:rsidRDefault="00FB3B0B" w:rsidP="00FB3B0B">
      <w:pPr>
        <w:pStyle w:val="Heading4"/>
        <w:numPr>
          <w:ilvl w:val="0"/>
          <w:numId w:val="0"/>
        </w:numPr>
        <w:tabs>
          <w:tab w:val="left" w:pos="1440"/>
        </w:tabs>
        <w:rPr>
          <w:noProof/>
        </w:rPr>
      </w:pPr>
      <w:bookmarkStart w:id="182" w:name="_Toc348244515"/>
      <w:r>
        <w:rPr>
          <w:noProof/>
        </w:rPr>
        <w:t>11.8.2.9</w:t>
      </w:r>
      <w:r>
        <w:rPr>
          <w:noProof/>
        </w:rPr>
        <w:tab/>
      </w:r>
      <w:r w:rsidR="00573AF5">
        <w:rPr>
          <w:noProof/>
        </w:rPr>
        <w:t>AUT-9   Authorized Number of Treatments</w:t>
      </w:r>
      <w:r w:rsidR="00FD02FB">
        <w:rPr>
          <w:noProof/>
        </w:rPr>
        <w:fldChar w:fldCharType="begin"/>
      </w:r>
      <w:r w:rsidR="00573AF5">
        <w:rPr>
          <w:noProof/>
        </w:rPr>
        <w:instrText xml:space="preserve"> XE "Authorized Number of Treatments" </w:instrText>
      </w:r>
      <w:r w:rsidR="00FD02FB">
        <w:rPr>
          <w:noProof/>
        </w:rPr>
        <w:fldChar w:fldCharType="end"/>
      </w:r>
      <w:r w:rsidR="00573AF5">
        <w:rPr>
          <w:noProof/>
        </w:rPr>
        <w:t xml:space="preserve">   (CQ)</w:t>
      </w:r>
      <w:bookmarkEnd w:id="182"/>
      <w:r w:rsidR="00573AF5">
        <w:rPr>
          <w:noProof/>
        </w:rPr>
        <w:t xml:space="preserve">   01154</w:t>
      </w:r>
    </w:p>
    <w:p w14:paraId="3EE8F2AA" w14:textId="77777777" w:rsidR="00E1218A" w:rsidRPr="003534E3" w:rsidRDefault="00E1218A" w:rsidP="00E1218A">
      <w:pPr>
        <w:pStyle w:val="Components"/>
      </w:pPr>
      <w:r w:rsidRPr="003534E3">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207D1B90" w:rsidR="00573AF5" w:rsidRDefault="00FB3B0B" w:rsidP="00FB3B0B">
      <w:pPr>
        <w:pStyle w:val="Heading4"/>
        <w:numPr>
          <w:ilvl w:val="0"/>
          <w:numId w:val="0"/>
        </w:numPr>
        <w:tabs>
          <w:tab w:val="left" w:pos="1440"/>
        </w:tabs>
        <w:rPr>
          <w:noProof/>
        </w:rPr>
      </w:pPr>
      <w:bookmarkStart w:id="183" w:name="_Toc348244516"/>
      <w:r>
        <w:rPr>
          <w:noProof/>
        </w:rPr>
        <w:t>11.8.2.10</w:t>
      </w:r>
      <w:r>
        <w:rPr>
          <w:noProof/>
        </w:rPr>
        <w:tab/>
      </w:r>
      <w:r w:rsidR="00573AF5">
        <w:rPr>
          <w:noProof/>
        </w:rPr>
        <w:t>AUT-10   Process Date</w:t>
      </w:r>
      <w:r w:rsidR="00FD02FB">
        <w:rPr>
          <w:noProof/>
        </w:rPr>
        <w:fldChar w:fldCharType="begin"/>
      </w:r>
      <w:r w:rsidR="00573AF5">
        <w:rPr>
          <w:noProof/>
        </w:rPr>
        <w:instrText xml:space="preserve"> XE "Process date" </w:instrText>
      </w:r>
      <w:r w:rsidR="00FD02FB">
        <w:rPr>
          <w:noProof/>
        </w:rPr>
        <w:fldChar w:fldCharType="end"/>
      </w:r>
      <w:r w:rsidR="00573AF5">
        <w:rPr>
          <w:noProof/>
        </w:rPr>
        <w:t xml:space="preserve">   </w:t>
      </w:r>
      <w:bookmarkEnd w:id="183"/>
      <w:r w:rsidR="00573AF5">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0612F63C" w:rsidR="00573AF5" w:rsidRDefault="00FB3B0B" w:rsidP="00FB3B0B">
      <w:pPr>
        <w:pStyle w:val="Heading4"/>
        <w:numPr>
          <w:ilvl w:val="0"/>
          <w:numId w:val="0"/>
        </w:numPr>
        <w:tabs>
          <w:tab w:val="left" w:pos="1440"/>
        </w:tabs>
        <w:rPr>
          <w:noProof/>
        </w:rPr>
      </w:pPr>
      <w:r>
        <w:rPr>
          <w:noProof/>
        </w:rPr>
        <w:t>11.8.2.11</w:t>
      </w:r>
      <w:r>
        <w:rPr>
          <w:noProof/>
        </w:rPr>
        <w:tab/>
      </w:r>
      <w:r w:rsidR="00573AF5">
        <w:rPr>
          <w:noProof/>
        </w:rPr>
        <w:t>AUT-11   Requested Discipline(s)</w:t>
      </w:r>
      <w:r w:rsidR="00FD02FB">
        <w:rPr>
          <w:noProof/>
        </w:rPr>
        <w:fldChar w:fldCharType="begin"/>
      </w:r>
      <w:r w:rsidR="00573AF5">
        <w:rPr>
          <w:noProof/>
        </w:rPr>
        <w:instrText xml:space="preserve"> XE "Requested Discipline(s)" </w:instrText>
      </w:r>
      <w:r w:rsidR="00FD02FB">
        <w:rPr>
          <w:noProof/>
        </w:rPr>
        <w:fldChar w:fldCharType="end"/>
      </w:r>
      <w:r w:rsidR="00573AF5">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12F96E8E" w:rsidR="00573AF5" w:rsidRDefault="00FB3B0B" w:rsidP="00FB3B0B">
      <w:pPr>
        <w:pStyle w:val="Heading4"/>
        <w:numPr>
          <w:ilvl w:val="0"/>
          <w:numId w:val="0"/>
        </w:numPr>
        <w:tabs>
          <w:tab w:val="left" w:pos="1440"/>
        </w:tabs>
        <w:rPr>
          <w:noProof/>
        </w:rPr>
      </w:pPr>
      <w:r>
        <w:rPr>
          <w:noProof/>
        </w:rPr>
        <w:t>11.8.2.12</w:t>
      </w:r>
      <w:r>
        <w:rPr>
          <w:noProof/>
        </w:rPr>
        <w:tab/>
      </w:r>
      <w:r w:rsidR="00573AF5">
        <w:rPr>
          <w:noProof/>
        </w:rPr>
        <w:t>AUT-12   Authorized Discipline(s)</w:t>
      </w:r>
      <w:r w:rsidR="00FD02FB">
        <w:rPr>
          <w:noProof/>
        </w:rPr>
        <w:fldChar w:fldCharType="begin"/>
      </w:r>
      <w:r w:rsidR="00573AF5">
        <w:rPr>
          <w:noProof/>
        </w:rPr>
        <w:instrText xml:space="preserve"> XE "Authorized Discipline(s)" </w:instrText>
      </w:r>
      <w:r w:rsidR="00FD02FB">
        <w:rPr>
          <w:noProof/>
        </w:rPr>
        <w:fldChar w:fldCharType="end"/>
      </w:r>
      <w:r w:rsidR="00573AF5">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2AEAF659" w:rsidR="00573AF5" w:rsidRDefault="00FB3B0B" w:rsidP="00FB3B0B">
      <w:pPr>
        <w:pStyle w:val="Heading4"/>
        <w:numPr>
          <w:ilvl w:val="0"/>
          <w:numId w:val="0"/>
        </w:numPr>
        <w:tabs>
          <w:tab w:val="left" w:pos="1440"/>
        </w:tabs>
      </w:pPr>
      <w:r>
        <w:t>11.8.2.13</w:t>
      </w:r>
      <w:r>
        <w:tab/>
      </w:r>
      <w:r w:rsidR="00573AF5">
        <w:t>AUT-13   Authorization Referral Type</w:t>
      </w:r>
      <w:r w:rsidR="00FD02FB">
        <w:rPr>
          <w:noProof/>
        </w:rPr>
        <w:fldChar w:fldCharType="begin"/>
      </w:r>
      <w:r w:rsidR="00573AF5">
        <w:rPr>
          <w:noProof/>
        </w:rPr>
        <w:instrText xml:space="preserve"> XE "Authorization Referral Type" </w:instrText>
      </w:r>
      <w:r w:rsidR="00FD02FB">
        <w:rPr>
          <w:noProof/>
        </w:rPr>
        <w:fldChar w:fldCharType="end"/>
      </w:r>
      <w:r w:rsidR="00573AF5">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2427EE3A" w:rsidR="00573AF5" w:rsidRDefault="00FB3B0B" w:rsidP="00FB3B0B">
      <w:pPr>
        <w:pStyle w:val="Heading4"/>
        <w:numPr>
          <w:ilvl w:val="0"/>
          <w:numId w:val="0"/>
        </w:numPr>
        <w:tabs>
          <w:tab w:val="left" w:pos="1440"/>
        </w:tabs>
      </w:pPr>
      <w:r>
        <w:t>11.8.2.14</w:t>
      </w:r>
      <w:r>
        <w:tab/>
      </w:r>
      <w:r w:rsidR="00573AF5">
        <w:t>AUT-14   Approval Status</w:t>
      </w:r>
      <w:r w:rsidR="00FD02FB">
        <w:rPr>
          <w:noProof/>
        </w:rPr>
        <w:fldChar w:fldCharType="begin"/>
      </w:r>
      <w:r w:rsidR="00573AF5">
        <w:rPr>
          <w:noProof/>
        </w:rPr>
        <w:instrText xml:space="preserve"> XE "Approval Status" </w:instrText>
      </w:r>
      <w:r w:rsidR="00FD02FB">
        <w:rPr>
          <w:noProof/>
        </w:rPr>
        <w:fldChar w:fldCharType="end"/>
      </w:r>
      <w:r w:rsidR="00573AF5">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3648DBE0" w:rsidR="00573AF5" w:rsidRDefault="00FB3B0B" w:rsidP="00FB3B0B">
      <w:pPr>
        <w:pStyle w:val="Heading4"/>
        <w:numPr>
          <w:ilvl w:val="0"/>
          <w:numId w:val="0"/>
        </w:numPr>
        <w:tabs>
          <w:tab w:val="left" w:pos="1440"/>
        </w:tabs>
      </w:pPr>
      <w:r>
        <w:t>11.8.2.15</w:t>
      </w:r>
      <w:r>
        <w:tab/>
      </w:r>
      <w:r w:rsidR="00573AF5">
        <w:t>AUT-15   Planned Treatment Stop Date</w:t>
      </w:r>
      <w:r w:rsidR="00FD02FB">
        <w:rPr>
          <w:noProof/>
        </w:rPr>
        <w:fldChar w:fldCharType="begin"/>
      </w:r>
      <w:r w:rsidR="00573AF5">
        <w:rPr>
          <w:noProof/>
        </w:rPr>
        <w:instrText xml:space="preserve"> XE "Planned Treatment Stop Date" </w:instrText>
      </w:r>
      <w:r w:rsidR="00FD02FB">
        <w:rPr>
          <w:noProof/>
        </w:rPr>
        <w:fldChar w:fldCharType="end"/>
      </w:r>
      <w:r w:rsidR="00573AF5">
        <w:t xml:space="preserve">   (DTM)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6E93C711" w:rsidR="00573AF5" w:rsidRDefault="00FB3B0B" w:rsidP="00FB3B0B">
      <w:pPr>
        <w:pStyle w:val="Heading4"/>
        <w:numPr>
          <w:ilvl w:val="0"/>
          <w:numId w:val="0"/>
        </w:numPr>
        <w:tabs>
          <w:tab w:val="left" w:pos="1440"/>
        </w:tabs>
      </w:pPr>
      <w:r>
        <w:t>11.8.2.16</w:t>
      </w:r>
      <w:r>
        <w:tab/>
      </w:r>
      <w:r w:rsidR="00573AF5">
        <w:t>AUT-16   Clinical Service</w:t>
      </w:r>
      <w:r w:rsidR="00FD02FB">
        <w:rPr>
          <w:noProof/>
        </w:rPr>
        <w:fldChar w:fldCharType="begin"/>
      </w:r>
      <w:r w:rsidR="00573AF5">
        <w:rPr>
          <w:noProof/>
        </w:rPr>
        <w:instrText xml:space="preserve"> XE "Clinical Service" </w:instrText>
      </w:r>
      <w:r w:rsidR="00FD02FB">
        <w:rPr>
          <w:noProof/>
        </w:rPr>
        <w:fldChar w:fldCharType="end"/>
      </w:r>
      <w:r w:rsidR="00573AF5">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4378063A" w:rsidR="00573AF5" w:rsidRDefault="00FB3B0B" w:rsidP="00FB3B0B">
      <w:pPr>
        <w:pStyle w:val="Heading4"/>
        <w:numPr>
          <w:ilvl w:val="0"/>
          <w:numId w:val="0"/>
        </w:numPr>
        <w:tabs>
          <w:tab w:val="left" w:pos="1440"/>
        </w:tabs>
      </w:pPr>
      <w:r>
        <w:t>11.8.2.17</w:t>
      </w:r>
      <w:r>
        <w:tab/>
      </w:r>
      <w:r w:rsidR="00573AF5">
        <w:t>AUT-17   Reason Text</w:t>
      </w:r>
      <w:r w:rsidR="00FD02FB">
        <w:rPr>
          <w:noProof/>
        </w:rPr>
        <w:fldChar w:fldCharType="begin"/>
      </w:r>
      <w:r w:rsidR="00573AF5">
        <w:rPr>
          <w:noProof/>
        </w:rPr>
        <w:instrText xml:space="preserve"> XE "Reason Text" </w:instrText>
      </w:r>
      <w:r w:rsidR="00FD02FB">
        <w:rPr>
          <w:noProof/>
        </w:rPr>
        <w:fldChar w:fldCharType="end"/>
      </w:r>
      <w:r w:rsidR="00573AF5">
        <w:t xml:space="preserve">   (ST)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3EB867EF" w:rsidR="00573AF5" w:rsidRDefault="00FB3B0B" w:rsidP="00FB3B0B">
      <w:pPr>
        <w:pStyle w:val="Heading4"/>
        <w:numPr>
          <w:ilvl w:val="0"/>
          <w:numId w:val="0"/>
        </w:numPr>
        <w:tabs>
          <w:tab w:val="left" w:pos="1440"/>
        </w:tabs>
      </w:pPr>
      <w:r>
        <w:t>11.8.2.18</w:t>
      </w:r>
      <w:r>
        <w:tab/>
      </w:r>
      <w:r w:rsidR="00573AF5">
        <w:t>AUT-18   Number of Authorized Treatments/Units</w:t>
      </w:r>
      <w:r w:rsidR="00FD02FB">
        <w:rPr>
          <w:noProof/>
        </w:rPr>
        <w:fldChar w:fldCharType="begin"/>
      </w:r>
      <w:r w:rsidR="00573AF5">
        <w:rPr>
          <w:noProof/>
        </w:rPr>
        <w:instrText xml:space="preserve"> XE "Number of Authorized Treatments/Units" </w:instrText>
      </w:r>
      <w:r w:rsidR="00FD02FB">
        <w:rPr>
          <w:noProof/>
        </w:rPr>
        <w:fldChar w:fldCharType="end"/>
      </w:r>
      <w:r w:rsidR="00573AF5">
        <w:t xml:space="preserve">   (CQ)   03418</w:t>
      </w:r>
    </w:p>
    <w:p w14:paraId="2B589FDA" w14:textId="77777777" w:rsidR="00E1218A" w:rsidRPr="003534E3" w:rsidRDefault="00E1218A" w:rsidP="00E1218A">
      <w:pPr>
        <w:pStyle w:val="Components"/>
      </w:pPr>
      <w:r w:rsidRPr="003534E3">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1E3797B" w:rsidR="00573AF5" w:rsidRDefault="00FB3B0B" w:rsidP="00FB3B0B">
      <w:pPr>
        <w:pStyle w:val="Heading4"/>
        <w:numPr>
          <w:ilvl w:val="0"/>
          <w:numId w:val="0"/>
        </w:numPr>
        <w:tabs>
          <w:tab w:val="left" w:pos="1440"/>
        </w:tabs>
      </w:pPr>
      <w:r>
        <w:t>11.8.2.19</w:t>
      </w:r>
      <w:r>
        <w:tab/>
      </w:r>
      <w:r w:rsidR="00573AF5">
        <w:t>AUT-19   Number of Used Treatments/Units</w:t>
      </w:r>
      <w:r w:rsidR="00FD02FB">
        <w:rPr>
          <w:noProof/>
        </w:rPr>
        <w:fldChar w:fldCharType="begin"/>
      </w:r>
      <w:r w:rsidR="00573AF5">
        <w:rPr>
          <w:noProof/>
        </w:rPr>
        <w:instrText xml:space="preserve"> XE "Number of Used Treatments/Units" </w:instrText>
      </w:r>
      <w:r w:rsidR="00FD02FB">
        <w:rPr>
          <w:noProof/>
        </w:rPr>
        <w:fldChar w:fldCharType="end"/>
      </w:r>
      <w:r w:rsidR="00573AF5">
        <w:t xml:space="preserve">   (CQ)   03419</w:t>
      </w:r>
    </w:p>
    <w:p w14:paraId="71E163F0" w14:textId="77777777" w:rsidR="00E1218A" w:rsidRPr="003534E3" w:rsidRDefault="00E1218A" w:rsidP="00E1218A">
      <w:pPr>
        <w:pStyle w:val="Components"/>
      </w:pPr>
      <w:r w:rsidRPr="003534E3">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72C7B123" w:rsidR="00573AF5" w:rsidRDefault="00FB3B0B" w:rsidP="00FB3B0B">
      <w:pPr>
        <w:pStyle w:val="Heading4"/>
        <w:numPr>
          <w:ilvl w:val="0"/>
          <w:numId w:val="0"/>
        </w:numPr>
        <w:tabs>
          <w:tab w:val="left" w:pos="1440"/>
        </w:tabs>
      </w:pPr>
      <w:r>
        <w:t>11.8.2.20</w:t>
      </w:r>
      <w:r>
        <w:tab/>
      </w:r>
      <w:r w:rsidR="00573AF5">
        <w:t>AUT-20  Number of Scheduled Treatments/Units</w:t>
      </w:r>
      <w:r w:rsidR="00FD02FB">
        <w:rPr>
          <w:noProof/>
        </w:rPr>
        <w:fldChar w:fldCharType="begin"/>
      </w:r>
      <w:r w:rsidR="00573AF5">
        <w:rPr>
          <w:noProof/>
        </w:rPr>
        <w:instrText xml:space="preserve"> XE "Number of Scheduled Treatments/Units" </w:instrText>
      </w:r>
      <w:r w:rsidR="00FD02FB">
        <w:rPr>
          <w:noProof/>
        </w:rPr>
        <w:fldChar w:fldCharType="end"/>
      </w:r>
      <w:r w:rsidR="00573AF5">
        <w:t xml:space="preserve">   (CQ)   03420</w:t>
      </w:r>
    </w:p>
    <w:p w14:paraId="0C246407" w14:textId="77777777" w:rsidR="00E1218A" w:rsidRPr="003534E3" w:rsidRDefault="00E1218A" w:rsidP="00E1218A">
      <w:pPr>
        <w:pStyle w:val="Components"/>
      </w:pPr>
      <w:r w:rsidRPr="003534E3">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EBEA4DD" w:rsidR="00573AF5" w:rsidRDefault="00FB3B0B" w:rsidP="00FB3B0B">
      <w:pPr>
        <w:pStyle w:val="Heading4"/>
        <w:numPr>
          <w:ilvl w:val="0"/>
          <w:numId w:val="0"/>
        </w:numPr>
        <w:tabs>
          <w:tab w:val="left" w:pos="1440"/>
        </w:tabs>
      </w:pPr>
      <w:r>
        <w:t>11.8.2.21</w:t>
      </w:r>
      <w:r>
        <w:tab/>
      </w:r>
      <w:r w:rsidR="00573AF5">
        <w:t>AUT-21   Encounter Type</w:t>
      </w:r>
      <w:r w:rsidR="00FD02FB">
        <w:rPr>
          <w:noProof/>
        </w:rPr>
        <w:fldChar w:fldCharType="begin"/>
      </w:r>
      <w:r w:rsidR="00573AF5">
        <w:rPr>
          <w:noProof/>
        </w:rPr>
        <w:instrText xml:space="preserve"> XE "Encounter Type" </w:instrText>
      </w:r>
      <w:r w:rsidR="00FD02FB">
        <w:rPr>
          <w:noProof/>
        </w:rPr>
        <w:fldChar w:fldCharType="end"/>
      </w:r>
      <w:r w:rsidR="00573AF5">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1B7BFDA7" w:rsidR="00573AF5" w:rsidRDefault="00FB3B0B" w:rsidP="00FB3B0B">
      <w:pPr>
        <w:pStyle w:val="Heading4"/>
        <w:numPr>
          <w:ilvl w:val="0"/>
          <w:numId w:val="0"/>
        </w:numPr>
        <w:tabs>
          <w:tab w:val="left" w:pos="1440"/>
        </w:tabs>
      </w:pPr>
      <w:r>
        <w:t>11.8.2.22</w:t>
      </w:r>
      <w:r>
        <w:tab/>
      </w:r>
      <w:r w:rsidR="00573AF5">
        <w:t>AUT-22   Remaining Benefit Amount</w:t>
      </w:r>
      <w:r w:rsidR="00FD02FB">
        <w:rPr>
          <w:noProof/>
        </w:rPr>
        <w:fldChar w:fldCharType="begin"/>
      </w:r>
      <w:r w:rsidR="00573AF5">
        <w:rPr>
          <w:noProof/>
        </w:rPr>
        <w:instrText xml:space="preserve"> XE "Remaining Benefit Amount" </w:instrText>
      </w:r>
      <w:r w:rsidR="00FD02FB">
        <w:rPr>
          <w:noProof/>
        </w:rPr>
        <w:fldChar w:fldCharType="end"/>
      </w:r>
      <w:r w:rsidR="00573AF5">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13D63355" w:rsidR="00573AF5" w:rsidRDefault="00FB3B0B" w:rsidP="00FB3B0B">
      <w:pPr>
        <w:pStyle w:val="Heading4"/>
        <w:numPr>
          <w:ilvl w:val="0"/>
          <w:numId w:val="0"/>
        </w:numPr>
        <w:tabs>
          <w:tab w:val="left" w:pos="1440"/>
        </w:tabs>
      </w:pPr>
      <w:r>
        <w:t>11.8.2.23</w:t>
      </w:r>
      <w:r>
        <w:tab/>
      </w:r>
      <w:r w:rsidR="00573AF5">
        <w:t>AUT-23   Authorized Provider</w:t>
      </w:r>
      <w:r w:rsidR="00FD02FB">
        <w:rPr>
          <w:noProof/>
        </w:rPr>
        <w:fldChar w:fldCharType="begin"/>
      </w:r>
      <w:r w:rsidR="00573AF5">
        <w:rPr>
          <w:noProof/>
        </w:rPr>
        <w:instrText xml:space="preserve"> XE "Authorized Provider" </w:instrText>
      </w:r>
      <w:r w:rsidR="00FD02FB">
        <w:rPr>
          <w:noProof/>
        </w:rPr>
        <w:fldChar w:fldCharType="end"/>
      </w:r>
      <w:r w:rsidR="00573AF5">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4344208" w:rsidR="00573AF5" w:rsidRDefault="00FB3B0B" w:rsidP="00FB3B0B">
      <w:pPr>
        <w:pStyle w:val="Heading4"/>
        <w:numPr>
          <w:ilvl w:val="0"/>
          <w:numId w:val="0"/>
        </w:numPr>
        <w:tabs>
          <w:tab w:val="left" w:pos="1440"/>
        </w:tabs>
      </w:pPr>
      <w:r>
        <w:t>11.8.2.24</w:t>
      </w:r>
      <w:r>
        <w:tab/>
      </w:r>
      <w:r w:rsidR="00573AF5">
        <w:t>AUT-24   Authorized Health Professional</w:t>
      </w:r>
      <w:r w:rsidR="00FD02FB">
        <w:rPr>
          <w:noProof/>
        </w:rPr>
        <w:fldChar w:fldCharType="begin"/>
      </w:r>
      <w:r w:rsidR="00573AF5">
        <w:rPr>
          <w:noProof/>
        </w:rPr>
        <w:instrText xml:space="preserve"> XE "Authorized Health Professional" </w:instrText>
      </w:r>
      <w:r w:rsidR="00FD02FB">
        <w:rPr>
          <w:noProof/>
        </w:rPr>
        <w:fldChar w:fldCharType="end"/>
      </w:r>
      <w:r w:rsidR="00573AF5">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01109517" w:rsidR="00573AF5" w:rsidRDefault="00FB3B0B" w:rsidP="00FB3B0B">
      <w:pPr>
        <w:pStyle w:val="Heading4"/>
        <w:numPr>
          <w:ilvl w:val="0"/>
          <w:numId w:val="0"/>
        </w:numPr>
        <w:tabs>
          <w:tab w:val="left" w:pos="1440"/>
        </w:tabs>
      </w:pPr>
      <w:r>
        <w:t>11.8.2.25</w:t>
      </w:r>
      <w:r>
        <w:tab/>
      </w:r>
      <w:r w:rsidR="00573AF5">
        <w:t>AUT-25   Source Text</w:t>
      </w:r>
      <w:r w:rsidR="00FD02FB">
        <w:rPr>
          <w:noProof/>
        </w:rPr>
        <w:fldChar w:fldCharType="begin"/>
      </w:r>
      <w:r w:rsidR="00573AF5">
        <w:rPr>
          <w:noProof/>
        </w:rPr>
        <w:instrText xml:space="preserve"> XE "Source Text" </w:instrText>
      </w:r>
      <w:r w:rsidR="00FD02FB">
        <w:rPr>
          <w:noProof/>
        </w:rPr>
        <w:fldChar w:fldCharType="end"/>
      </w:r>
      <w:r w:rsidR="00573AF5">
        <w:t xml:space="preserve">   (ST)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5CAA01B6" w:rsidR="00573AF5" w:rsidRDefault="00FB3B0B" w:rsidP="00FB3B0B">
      <w:pPr>
        <w:pStyle w:val="Heading4"/>
        <w:numPr>
          <w:ilvl w:val="0"/>
          <w:numId w:val="0"/>
        </w:numPr>
        <w:tabs>
          <w:tab w:val="left" w:pos="1440"/>
        </w:tabs>
      </w:pPr>
      <w:r>
        <w:t>11.8.2.26</w:t>
      </w:r>
      <w:r>
        <w:tab/>
      </w:r>
      <w:r w:rsidR="00573AF5">
        <w:t>AUT-26   Source Date</w:t>
      </w:r>
      <w:r w:rsidR="00FD02FB">
        <w:rPr>
          <w:noProof/>
        </w:rPr>
        <w:fldChar w:fldCharType="begin"/>
      </w:r>
      <w:r w:rsidR="00573AF5">
        <w:rPr>
          <w:noProof/>
        </w:rPr>
        <w:instrText xml:space="preserve"> XE "Source Date" </w:instrText>
      </w:r>
      <w:r w:rsidR="00FD02FB">
        <w:rPr>
          <w:noProof/>
        </w:rPr>
        <w:fldChar w:fldCharType="end"/>
      </w:r>
      <w:r w:rsidR="00573AF5">
        <w:t xml:space="preserve">   (DTM)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026E4DC4" w:rsidR="00573AF5" w:rsidRDefault="00FB3B0B" w:rsidP="00FB3B0B">
      <w:pPr>
        <w:pStyle w:val="Heading4"/>
        <w:numPr>
          <w:ilvl w:val="0"/>
          <w:numId w:val="0"/>
        </w:numPr>
        <w:tabs>
          <w:tab w:val="left" w:pos="1440"/>
        </w:tabs>
      </w:pPr>
      <w:r>
        <w:t>11.8.2.27</w:t>
      </w:r>
      <w:r>
        <w:tab/>
      </w:r>
      <w:r w:rsidR="00573AF5">
        <w:t>AUT-27   Source Phone</w:t>
      </w:r>
      <w:r w:rsidR="00FD02FB">
        <w:rPr>
          <w:noProof/>
        </w:rPr>
        <w:fldChar w:fldCharType="begin"/>
      </w:r>
      <w:r w:rsidR="00573AF5">
        <w:rPr>
          <w:noProof/>
        </w:rPr>
        <w:instrText xml:space="preserve"> XE "Source Phone" </w:instrText>
      </w:r>
      <w:r w:rsidR="00FD02FB">
        <w:rPr>
          <w:noProof/>
        </w:rPr>
        <w:fldChar w:fldCharType="end"/>
      </w:r>
      <w:r w:rsidR="00573AF5">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2BD41675" w:rsidR="00573AF5" w:rsidRDefault="00FB3B0B" w:rsidP="00FB3B0B">
      <w:pPr>
        <w:pStyle w:val="Heading4"/>
        <w:numPr>
          <w:ilvl w:val="0"/>
          <w:numId w:val="0"/>
        </w:numPr>
        <w:tabs>
          <w:tab w:val="left" w:pos="1440"/>
        </w:tabs>
      </w:pPr>
      <w:r>
        <w:t>11.8.2.28</w:t>
      </w:r>
      <w:r>
        <w:tab/>
      </w:r>
      <w:r w:rsidR="00573AF5">
        <w:t>AUT-28   Comment</w:t>
      </w:r>
      <w:r w:rsidR="00FD02FB">
        <w:rPr>
          <w:noProof/>
        </w:rPr>
        <w:fldChar w:fldCharType="begin"/>
      </w:r>
      <w:r w:rsidR="00573AF5">
        <w:rPr>
          <w:noProof/>
        </w:rPr>
        <w:instrText xml:space="preserve"> XE "Comment" </w:instrText>
      </w:r>
      <w:r w:rsidR="00FD02FB">
        <w:rPr>
          <w:noProof/>
        </w:rPr>
        <w:fldChar w:fldCharType="end"/>
      </w:r>
      <w:r w:rsidR="00573AF5">
        <w:t xml:space="preserve">   (TX)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199773" w:rsidR="00573AF5" w:rsidRDefault="00FB3B0B" w:rsidP="00FB3B0B">
      <w:pPr>
        <w:pStyle w:val="Heading4"/>
        <w:numPr>
          <w:ilvl w:val="0"/>
          <w:numId w:val="0"/>
        </w:numPr>
        <w:tabs>
          <w:tab w:val="left" w:pos="1440"/>
        </w:tabs>
      </w:pPr>
      <w:r>
        <w:t>11.8.2.29</w:t>
      </w:r>
      <w:r>
        <w:tab/>
      </w:r>
      <w:r w:rsidR="00573AF5">
        <w:t>AUT-29   Action Code</w:t>
      </w:r>
      <w:r w:rsidR="00FD02FB">
        <w:rPr>
          <w:noProof/>
        </w:rPr>
        <w:fldChar w:fldCharType="begin"/>
      </w:r>
      <w:r w:rsidR="00573AF5">
        <w:rPr>
          <w:noProof/>
        </w:rPr>
        <w:instrText xml:space="preserve"> XE "Action Code" </w:instrText>
      </w:r>
      <w:r w:rsidR="00FD02FB">
        <w:rPr>
          <w:noProof/>
        </w:rPr>
        <w:fldChar w:fldCharType="end"/>
      </w:r>
      <w:r w:rsidR="00573AF5">
        <w:t xml:space="preserve">   (ID)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5624013D" w:rsidR="00573AF5" w:rsidRDefault="00FB3B0B" w:rsidP="00FB3B0B">
      <w:pPr>
        <w:pStyle w:val="Heading3"/>
        <w:numPr>
          <w:ilvl w:val="0"/>
          <w:numId w:val="0"/>
        </w:numPr>
        <w:tabs>
          <w:tab w:val="left" w:pos="1440"/>
        </w:tabs>
        <w:rPr>
          <w:noProof/>
        </w:rPr>
      </w:pPr>
      <w:bookmarkStart w:id="184" w:name="_Toc348244517"/>
      <w:bookmarkStart w:id="185" w:name="_Toc348244630"/>
      <w:bookmarkStart w:id="186" w:name="_Toc348260662"/>
      <w:bookmarkStart w:id="187" w:name="_Toc348346635"/>
      <w:bookmarkStart w:id="188" w:name="_Toc380430457"/>
      <w:bookmarkStart w:id="189" w:name="_Toc28982352"/>
      <w:r>
        <w:rPr>
          <w:noProof/>
        </w:rPr>
        <w:t>11.8.3</w:t>
      </w:r>
      <w:r>
        <w:rPr>
          <w:noProof/>
        </w:rPr>
        <w:tab/>
      </w:r>
      <w:r w:rsidR="00573AF5">
        <w:rPr>
          <w:noProof/>
        </w:rPr>
        <w:t>PRD</w:t>
      </w:r>
      <w:r w:rsidR="00FD02FB">
        <w:rPr>
          <w:noProof/>
        </w:rPr>
        <w:fldChar w:fldCharType="begin"/>
      </w:r>
      <w:r w:rsidR="00573AF5">
        <w:rPr>
          <w:noProof/>
        </w:rPr>
        <w:instrText xml:space="preserve"> XE "PRD" </w:instrText>
      </w:r>
      <w:r w:rsidR="00FD02FB">
        <w:rPr>
          <w:noProof/>
        </w:rPr>
        <w:fldChar w:fldCharType="end"/>
      </w:r>
      <w:r w:rsidR="00573AF5">
        <w:rPr>
          <w:noProof/>
        </w:rPr>
        <w:t xml:space="preserve"> - </w:t>
      </w:r>
      <w:r w:rsidR="00FD02FB">
        <w:rPr>
          <w:noProof/>
        </w:rPr>
        <w:fldChar w:fldCharType="begin"/>
      </w:r>
      <w:r w:rsidR="00573AF5">
        <w:rPr>
          <w:noProof/>
        </w:rPr>
        <w:instrText xml:space="preserve"> XE "Segments:PRD" </w:instrText>
      </w:r>
      <w:r w:rsidR="00FD02FB">
        <w:rPr>
          <w:noProof/>
        </w:rPr>
        <w:fldChar w:fldCharType="end"/>
      </w:r>
      <w:r w:rsidR="00573AF5">
        <w:rPr>
          <w:noProof/>
        </w:rPr>
        <w:t>provider data segment</w:t>
      </w:r>
      <w:bookmarkEnd w:id="184"/>
      <w:bookmarkEnd w:id="185"/>
      <w:bookmarkEnd w:id="186"/>
      <w:bookmarkEnd w:id="187"/>
      <w:bookmarkEnd w:id="188"/>
      <w:bookmarkEnd w:id="189"/>
      <w:r w:rsidR="00FD02FB">
        <w:rPr>
          <w:noProof/>
        </w:rPr>
        <w:fldChar w:fldCharType="begin"/>
      </w:r>
      <w:r w:rsidR="00573AF5">
        <w:rPr>
          <w:noProof/>
        </w:rPr>
        <w:instrText xml:space="preserve"> XE "provider data segment" </w:instrText>
      </w:r>
      <w:r w:rsidR="00FD02FB">
        <w:rPr>
          <w:noProof/>
        </w:rPr>
        <w:fldChar w:fldCharType="end"/>
      </w:r>
      <w:bookmarkStart w:id="190" w:name="_Toc380430458"/>
      <w:bookmarkEnd w:id="190"/>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1" w:name="PRD"/>
      <w:bookmarkEnd w:id="191"/>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000000">
            <w:pPr>
              <w:pStyle w:val="AttributeTableBody"/>
              <w:rPr>
                <w:rStyle w:val="HyperlinkTable"/>
                <w:noProof/>
              </w:rPr>
            </w:pPr>
            <w:hyperlink r:id="rId81"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000000">
            <w:pPr>
              <w:pStyle w:val="AttributeTableBody"/>
              <w:rPr>
                <w:rStyle w:val="HyperlinkTable"/>
              </w:rPr>
            </w:pPr>
            <w:hyperlink r:id="rId82"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000000">
            <w:pPr>
              <w:pStyle w:val="AttributeTableBody"/>
              <w:rPr>
                <w:rStyle w:val="HyperlinkTable"/>
              </w:rPr>
            </w:pPr>
            <w:hyperlink r:id="rId83"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000000">
            <w:pPr>
              <w:pStyle w:val="AttributeTableBody"/>
              <w:rPr>
                <w:rStyle w:val="HyperlinkTable"/>
              </w:rPr>
            </w:pPr>
            <w:hyperlink r:id="rId84"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4522765F" w:rsidR="00573AF5" w:rsidRDefault="00FB3B0B" w:rsidP="00FB3B0B">
      <w:pPr>
        <w:pStyle w:val="Heading4"/>
        <w:numPr>
          <w:ilvl w:val="0"/>
          <w:numId w:val="0"/>
        </w:numPr>
        <w:tabs>
          <w:tab w:val="left" w:pos="1440"/>
        </w:tabs>
        <w:rPr>
          <w:noProof/>
          <w:vanish/>
        </w:rPr>
      </w:pPr>
      <w:r>
        <w:rPr>
          <w:noProof/>
          <w:vanish/>
        </w:rPr>
        <w:t>11.8.3.0</w:t>
      </w:r>
      <w:r>
        <w:rPr>
          <w:noProof/>
          <w:vanish/>
        </w:rPr>
        <w:tab/>
      </w:r>
      <w:r w:rsidR="00573AF5">
        <w:rPr>
          <w:noProof/>
          <w:vanish/>
        </w:rPr>
        <w:t>PRD Field Definitions</w:t>
      </w:r>
      <w:r w:rsidR="00FD02FB">
        <w:rPr>
          <w:noProof/>
          <w:vanish/>
        </w:rPr>
        <w:fldChar w:fldCharType="begin"/>
      </w:r>
      <w:r w:rsidR="00573AF5">
        <w:rPr>
          <w:noProof/>
          <w:vanish/>
        </w:rPr>
        <w:instrText xml:space="preserve"> XE "PRD data element definitions" </w:instrText>
      </w:r>
      <w:r w:rsidR="00FD02FB">
        <w:rPr>
          <w:noProof/>
          <w:vanish/>
        </w:rPr>
        <w:fldChar w:fldCharType="end"/>
      </w:r>
    </w:p>
    <w:p w14:paraId="1A2EEA03" w14:textId="0B121AA4" w:rsidR="00573AF5" w:rsidRDefault="00FB3B0B" w:rsidP="00FB3B0B">
      <w:pPr>
        <w:pStyle w:val="Heading4"/>
        <w:numPr>
          <w:ilvl w:val="0"/>
          <w:numId w:val="0"/>
        </w:numPr>
        <w:tabs>
          <w:tab w:val="left" w:pos="1440"/>
        </w:tabs>
        <w:rPr>
          <w:noProof/>
        </w:rPr>
      </w:pPr>
      <w:bookmarkStart w:id="192" w:name="_Toc348244518"/>
      <w:r>
        <w:rPr>
          <w:noProof/>
        </w:rPr>
        <w:t>11.8.3.1</w:t>
      </w:r>
      <w:r>
        <w:rPr>
          <w:noProof/>
        </w:rPr>
        <w:tab/>
      </w:r>
      <w:r w:rsidR="00573AF5">
        <w:rPr>
          <w:noProof/>
        </w:rPr>
        <w:t>PRD-1   Provider Role</w:t>
      </w:r>
      <w:r w:rsidR="00FD02FB">
        <w:rPr>
          <w:noProof/>
        </w:rPr>
        <w:fldChar w:fldCharType="begin"/>
      </w:r>
      <w:r w:rsidR="00573AF5">
        <w:rPr>
          <w:noProof/>
        </w:rPr>
        <w:instrText xml:space="preserve"> XE "Provider role" </w:instrText>
      </w:r>
      <w:r w:rsidR="00FD02FB">
        <w:rPr>
          <w:noProof/>
        </w:rPr>
        <w:fldChar w:fldCharType="end"/>
      </w:r>
      <w:r w:rsidR="00573AF5">
        <w:rPr>
          <w:noProof/>
        </w:rPr>
        <w:t xml:space="preserve">   </w:t>
      </w:r>
      <w:bookmarkEnd w:id="192"/>
      <w:r w:rsidR="00573AF5">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85" w:anchor="HL70286" w:history="1">
        <w:r>
          <w:rPr>
            <w:rStyle w:val="ReferenceUserTable"/>
          </w:rPr>
          <w:t>User-defined Table 0286 - Provider Role</w:t>
        </w:r>
      </w:hyperlink>
      <w:r>
        <w:t xml:space="preserve"> for suggested values. </w:t>
      </w:r>
    </w:p>
    <w:p w14:paraId="0336F03E" w14:textId="511BAA1C" w:rsidR="00573AF5" w:rsidRDefault="00FB3B0B" w:rsidP="00FB3B0B">
      <w:pPr>
        <w:pStyle w:val="Heading4"/>
        <w:numPr>
          <w:ilvl w:val="0"/>
          <w:numId w:val="0"/>
        </w:numPr>
        <w:tabs>
          <w:tab w:val="left" w:pos="1440"/>
        </w:tabs>
        <w:rPr>
          <w:noProof/>
        </w:rPr>
      </w:pPr>
      <w:bookmarkStart w:id="193" w:name="_Toc348244519"/>
      <w:r>
        <w:rPr>
          <w:noProof/>
        </w:rPr>
        <w:t>11.8.3.2</w:t>
      </w:r>
      <w:r>
        <w:rPr>
          <w:noProof/>
        </w:rPr>
        <w:tab/>
      </w:r>
      <w:r w:rsidR="00573AF5">
        <w:rPr>
          <w:noProof/>
        </w:rPr>
        <w:t>PRD-2   Provider Name</w:t>
      </w:r>
      <w:r w:rsidR="00FD02FB">
        <w:rPr>
          <w:noProof/>
        </w:rPr>
        <w:fldChar w:fldCharType="begin"/>
      </w:r>
      <w:r w:rsidR="00573AF5">
        <w:rPr>
          <w:noProof/>
        </w:rPr>
        <w:instrText xml:space="preserve"> XE "Provider name" </w:instrText>
      </w:r>
      <w:r w:rsidR="00FD02FB">
        <w:rPr>
          <w:noProof/>
        </w:rPr>
        <w:fldChar w:fldCharType="end"/>
      </w:r>
      <w:r w:rsidR="00573AF5">
        <w:rPr>
          <w:noProof/>
        </w:rPr>
        <w:t xml:space="preserve">   (XPN)</w:t>
      </w:r>
      <w:bookmarkEnd w:id="193"/>
      <w:r w:rsidR="00573AF5">
        <w:rPr>
          <w:noProof/>
        </w:rPr>
        <w:t xml:space="preserve">   01156</w:t>
      </w:r>
    </w:p>
    <w:p w14:paraId="6DAB19C4" w14:textId="77777777" w:rsidR="00E1218A" w:rsidRDefault="00E1218A" w:rsidP="00E1218A">
      <w:pPr>
        <w:pStyle w:val="Components"/>
      </w:pPr>
      <w:bookmarkStart w:id="19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4"/>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0A39A5EF" w:rsidR="00573AF5" w:rsidRDefault="00FB3B0B" w:rsidP="00FB3B0B">
      <w:pPr>
        <w:pStyle w:val="Heading4"/>
        <w:numPr>
          <w:ilvl w:val="0"/>
          <w:numId w:val="0"/>
        </w:numPr>
        <w:tabs>
          <w:tab w:val="left" w:pos="1440"/>
        </w:tabs>
        <w:rPr>
          <w:noProof/>
        </w:rPr>
      </w:pPr>
      <w:bookmarkStart w:id="195" w:name="_Toc348244520"/>
      <w:r>
        <w:rPr>
          <w:noProof/>
        </w:rPr>
        <w:t>11.8.3.3</w:t>
      </w:r>
      <w:r>
        <w:rPr>
          <w:noProof/>
        </w:rPr>
        <w:tab/>
      </w:r>
      <w:r w:rsidR="00573AF5">
        <w:rPr>
          <w:noProof/>
        </w:rPr>
        <w:t>PRD-3   Provider Address</w:t>
      </w:r>
      <w:r w:rsidR="00FD02FB">
        <w:rPr>
          <w:noProof/>
        </w:rPr>
        <w:fldChar w:fldCharType="begin"/>
      </w:r>
      <w:r w:rsidR="00573AF5">
        <w:rPr>
          <w:noProof/>
        </w:rPr>
        <w:instrText xml:space="preserve"> XE "Provider address" </w:instrText>
      </w:r>
      <w:r w:rsidR="00FD02FB">
        <w:rPr>
          <w:noProof/>
        </w:rPr>
        <w:fldChar w:fldCharType="end"/>
      </w:r>
      <w:r w:rsidR="00573AF5">
        <w:rPr>
          <w:noProof/>
        </w:rPr>
        <w:t xml:space="preserve">   (XAD)</w:t>
      </w:r>
      <w:bookmarkEnd w:id="195"/>
      <w:r w:rsidR="00573AF5">
        <w:rPr>
          <w:noProof/>
        </w:rPr>
        <w:t xml:space="preserve">   01157</w:t>
      </w:r>
    </w:p>
    <w:p w14:paraId="7A9378B7" w14:textId="77777777" w:rsidR="00E1218A" w:rsidRDefault="00E1218A" w:rsidP="00E1218A">
      <w:pPr>
        <w:pStyle w:val="Components"/>
      </w:pPr>
      <w:bookmarkStart w:id="19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196"/>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6B2BEE74" w:rsidR="00573AF5" w:rsidRDefault="00FB3B0B" w:rsidP="00FB3B0B">
      <w:pPr>
        <w:pStyle w:val="Heading4"/>
        <w:numPr>
          <w:ilvl w:val="0"/>
          <w:numId w:val="0"/>
        </w:numPr>
        <w:tabs>
          <w:tab w:val="left" w:pos="1440"/>
        </w:tabs>
        <w:rPr>
          <w:noProof/>
        </w:rPr>
      </w:pPr>
      <w:bookmarkStart w:id="197" w:name="_Toc348244521"/>
      <w:r>
        <w:rPr>
          <w:noProof/>
        </w:rPr>
        <w:t>11.8.3.4</w:t>
      </w:r>
      <w:r>
        <w:rPr>
          <w:noProof/>
        </w:rPr>
        <w:tab/>
      </w:r>
      <w:r w:rsidR="00573AF5">
        <w:rPr>
          <w:noProof/>
        </w:rPr>
        <w:t>PRD-4   Provider Location</w:t>
      </w:r>
      <w:r w:rsidR="00FD02FB">
        <w:rPr>
          <w:noProof/>
        </w:rPr>
        <w:fldChar w:fldCharType="begin"/>
      </w:r>
      <w:r w:rsidR="00573AF5">
        <w:rPr>
          <w:noProof/>
        </w:rPr>
        <w:instrText xml:space="preserve"> XE "Provider location" </w:instrText>
      </w:r>
      <w:r w:rsidR="00FD02FB">
        <w:rPr>
          <w:noProof/>
        </w:rPr>
        <w:fldChar w:fldCharType="end"/>
      </w:r>
      <w:r w:rsidR="00573AF5">
        <w:rPr>
          <w:noProof/>
        </w:rPr>
        <w:t xml:space="preserve">   (PL)</w:t>
      </w:r>
      <w:bookmarkEnd w:id="197"/>
      <w:r w:rsidR="00573AF5">
        <w:rPr>
          <w:noProof/>
        </w:rPr>
        <w:t xml:space="preserve">   01158</w:t>
      </w:r>
    </w:p>
    <w:p w14:paraId="21855FB6" w14:textId="77777777" w:rsidR="00E1218A" w:rsidRDefault="00E1218A" w:rsidP="00E1218A">
      <w:pPr>
        <w:pStyle w:val="Components"/>
      </w:pPr>
      <w:bookmarkStart w:id="19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198"/>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094072BB" w:rsidR="00573AF5" w:rsidRDefault="00FB3B0B" w:rsidP="00FB3B0B">
      <w:pPr>
        <w:pStyle w:val="Heading4"/>
        <w:numPr>
          <w:ilvl w:val="0"/>
          <w:numId w:val="0"/>
        </w:numPr>
        <w:tabs>
          <w:tab w:val="left" w:pos="1440"/>
        </w:tabs>
        <w:rPr>
          <w:noProof/>
        </w:rPr>
      </w:pPr>
      <w:bookmarkStart w:id="199" w:name="_Toc348244522"/>
      <w:r>
        <w:rPr>
          <w:noProof/>
        </w:rPr>
        <w:t>11.8.3.5</w:t>
      </w:r>
      <w:r>
        <w:rPr>
          <w:noProof/>
        </w:rPr>
        <w:tab/>
      </w:r>
      <w:r w:rsidR="00573AF5">
        <w:rPr>
          <w:noProof/>
        </w:rPr>
        <w:t>PRD-5   Provider Communication Information</w:t>
      </w:r>
      <w:r w:rsidR="00FD02FB">
        <w:rPr>
          <w:noProof/>
        </w:rPr>
        <w:fldChar w:fldCharType="begin"/>
      </w:r>
      <w:r w:rsidR="00573AF5">
        <w:rPr>
          <w:noProof/>
        </w:rPr>
        <w:instrText xml:space="preserve"> XE "Provider communication information" </w:instrText>
      </w:r>
      <w:r w:rsidR="00FD02FB">
        <w:rPr>
          <w:noProof/>
        </w:rPr>
        <w:fldChar w:fldCharType="end"/>
      </w:r>
      <w:r w:rsidR="00573AF5">
        <w:rPr>
          <w:noProof/>
        </w:rPr>
        <w:t xml:space="preserve">   (XTN)</w:t>
      </w:r>
      <w:bookmarkEnd w:id="199"/>
      <w:r w:rsidR="00573AF5">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5823BCF4" w:rsidR="00573AF5" w:rsidRDefault="00FB3B0B" w:rsidP="00FB3B0B">
      <w:pPr>
        <w:pStyle w:val="Heading4"/>
        <w:numPr>
          <w:ilvl w:val="0"/>
          <w:numId w:val="0"/>
        </w:numPr>
        <w:tabs>
          <w:tab w:val="left" w:pos="1440"/>
        </w:tabs>
        <w:rPr>
          <w:noProof/>
        </w:rPr>
      </w:pPr>
      <w:bookmarkStart w:id="200" w:name="_Toc348244524"/>
      <w:r>
        <w:rPr>
          <w:noProof/>
        </w:rPr>
        <w:t>11.8.3.6</w:t>
      </w:r>
      <w:r>
        <w:rPr>
          <w:noProof/>
        </w:rPr>
        <w:tab/>
      </w:r>
      <w:r w:rsidR="00573AF5">
        <w:rPr>
          <w:noProof/>
        </w:rPr>
        <w:t>PRD-6   Preferred Method of Contact</w:t>
      </w:r>
      <w:r w:rsidR="00FD02FB">
        <w:rPr>
          <w:noProof/>
        </w:rPr>
        <w:fldChar w:fldCharType="begin"/>
      </w:r>
      <w:r w:rsidR="00573AF5">
        <w:rPr>
          <w:noProof/>
        </w:rPr>
        <w:instrText xml:space="preserve"> XE "Provider method of contact" </w:instrText>
      </w:r>
      <w:r w:rsidR="00FD02FB">
        <w:rPr>
          <w:noProof/>
        </w:rPr>
        <w:fldChar w:fldCharType="end"/>
      </w:r>
      <w:r w:rsidR="00573AF5">
        <w:rPr>
          <w:noProof/>
        </w:rPr>
        <w:t xml:space="preserve">   </w:t>
      </w:r>
      <w:bookmarkEnd w:id="200"/>
      <w:r w:rsidR="00573AF5">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86" w:anchor="HL70185" w:history="1">
        <w:r>
          <w:rPr>
            <w:rStyle w:val="ReferenceUserTable"/>
          </w:rPr>
          <w:t>User-defined Table 0185 - Preferred Method of Contact</w:t>
        </w:r>
      </w:hyperlink>
      <w:r>
        <w:t xml:space="preserve"> in Chapter 2C, "Code Tables", for suggested values. </w:t>
      </w:r>
    </w:p>
    <w:p w14:paraId="1A417FE6" w14:textId="5399E6F9" w:rsidR="00573AF5" w:rsidRDefault="00FB3B0B" w:rsidP="00FB3B0B">
      <w:pPr>
        <w:pStyle w:val="Heading4"/>
        <w:numPr>
          <w:ilvl w:val="0"/>
          <w:numId w:val="0"/>
        </w:numPr>
        <w:tabs>
          <w:tab w:val="left" w:pos="1440"/>
        </w:tabs>
        <w:rPr>
          <w:noProof/>
        </w:rPr>
      </w:pPr>
      <w:bookmarkStart w:id="201" w:name="_Toc348244525"/>
      <w:bookmarkStart w:id="202" w:name="_Ref358426118"/>
      <w:r>
        <w:rPr>
          <w:noProof/>
        </w:rPr>
        <w:t>11.8.3.7</w:t>
      </w:r>
      <w:r>
        <w:rPr>
          <w:noProof/>
        </w:rPr>
        <w:tab/>
      </w:r>
      <w:r w:rsidR="00573AF5">
        <w:rPr>
          <w:noProof/>
        </w:rPr>
        <w:t>PRD-7   Provider Identifiers</w:t>
      </w:r>
      <w:r w:rsidR="00FD02FB">
        <w:rPr>
          <w:noProof/>
        </w:rPr>
        <w:fldChar w:fldCharType="begin"/>
      </w:r>
      <w:r w:rsidR="00573AF5">
        <w:rPr>
          <w:noProof/>
        </w:rPr>
        <w:instrText xml:space="preserve"> XE "Provider identifiers" </w:instrText>
      </w:r>
      <w:r w:rsidR="00FD02FB">
        <w:rPr>
          <w:noProof/>
        </w:rPr>
        <w:fldChar w:fldCharType="end"/>
      </w:r>
      <w:r w:rsidR="00573AF5">
        <w:rPr>
          <w:noProof/>
        </w:rPr>
        <w:t xml:space="preserve">   (PLN)</w:t>
      </w:r>
      <w:bookmarkEnd w:id="201"/>
      <w:r w:rsidR="00573AF5">
        <w:rPr>
          <w:noProof/>
        </w:rPr>
        <w:t xml:space="preserve">   01162</w:t>
      </w:r>
      <w:bookmarkEnd w:id="202"/>
    </w:p>
    <w:p w14:paraId="5DD45286" w14:textId="77777777" w:rsidR="00E1218A" w:rsidRDefault="00E1218A" w:rsidP="00E1218A">
      <w:pPr>
        <w:pStyle w:val="Components"/>
      </w:pPr>
      <w:bookmarkStart w:id="203"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3"/>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87"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44200818" w:rsidR="00573AF5" w:rsidRDefault="00FB3B0B" w:rsidP="00FB3B0B">
      <w:pPr>
        <w:pStyle w:val="Heading4"/>
        <w:numPr>
          <w:ilvl w:val="0"/>
          <w:numId w:val="0"/>
        </w:numPr>
        <w:tabs>
          <w:tab w:val="left" w:pos="1440"/>
        </w:tabs>
        <w:rPr>
          <w:noProof/>
        </w:rPr>
      </w:pPr>
      <w:bookmarkStart w:id="204" w:name="_Toc348244526"/>
      <w:r>
        <w:rPr>
          <w:noProof/>
        </w:rPr>
        <w:t>11.8.3.8</w:t>
      </w:r>
      <w:r>
        <w:rPr>
          <w:noProof/>
        </w:rPr>
        <w:tab/>
      </w:r>
      <w:r w:rsidR="00573AF5">
        <w:rPr>
          <w:noProof/>
        </w:rPr>
        <w:t>PRD-8   Effective Start Date of Provider Role</w:t>
      </w:r>
      <w:r w:rsidR="00FD02FB">
        <w:rPr>
          <w:noProof/>
        </w:rPr>
        <w:fldChar w:fldCharType="begin"/>
      </w:r>
      <w:r w:rsidR="00573AF5">
        <w:rPr>
          <w:noProof/>
        </w:rPr>
        <w:instrText xml:space="preserve"> XE "Effective start date of provider role" </w:instrText>
      </w:r>
      <w:r w:rsidR="00FD02FB">
        <w:rPr>
          <w:noProof/>
        </w:rPr>
        <w:fldChar w:fldCharType="end"/>
      </w:r>
      <w:r w:rsidR="00573AF5">
        <w:rPr>
          <w:noProof/>
        </w:rPr>
        <w:t xml:space="preserve">  </w:t>
      </w:r>
      <w:bookmarkEnd w:id="204"/>
      <w:r w:rsidR="00573AF5">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55B63721" w:rsidR="00573AF5" w:rsidRDefault="00FB3B0B" w:rsidP="00FB3B0B">
      <w:pPr>
        <w:pStyle w:val="Heading4"/>
        <w:numPr>
          <w:ilvl w:val="0"/>
          <w:numId w:val="0"/>
        </w:numPr>
        <w:tabs>
          <w:tab w:val="left" w:pos="1440"/>
        </w:tabs>
        <w:rPr>
          <w:noProof/>
        </w:rPr>
      </w:pPr>
      <w:bookmarkStart w:id="205" w:name="_Toc348244527"/>
      <w:r>
        <w:rPr>
          <w:noProof/>
        </w:rPr>
        <w:t>11.8.3.9</w:t>
      </w:r>
      <w:r>
        <w:rPr>
          <w:noProof/>
        </w:rPr>
        <w:tab/>
      </w:r>
      <w:r w:rsidR="00573AF5">
        <w:rPr>
          <w:noProof/>
        </w:rPr>
        <w:t>PRD-9   Effective End Date of Provider Role</w:t>
      </w:r>
      <w:r w:rsidR="00FD02FB">
        <w:rPr>
          <w:noProof/>
        </w:rPr>
        <w:fldChar w:fldCharType="begin"/>
      </w:r>
      <w:r w:rsidR="00573AF5">
        <w:rPr>
          <w:noProof/>
        </w:rPr>
        <w:instrText xml:space="preserve"> XE "Effective end date of provider role" </w:instrText>
      </w:r>
      <w:r w:rsidR="00FD02FB">
        <w:rPr>
          <w:noProof/>
        </w:rPr>
        <w:fldChar w:fldCharType="end"/>
      </w:r>
      <w:r w:rsidR="00573AF5">
        <w:rPr>
          <w:noProof/>
        </w:rPr>
        <w:t xml:space="preserve">   </w:t>
      </w:r>
      <w:bookmarkEnd w:id="205"/>
      <w:r w:rsidR="00573AF5">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33C2DD72" w:rsidR="00573AF5" w:rsidRDefault="00FB3B0B" w:rsidP="00FB3B0B">
      <w:pPr>
        <w:pStyle w:val="Heading4"/>
        <w:numPr>
          <w:ilvl w:val="0"/>
          <w:numId w:val="0"/>
        </w:numPr>
        <w:tabs>
          <w:tab w:val="left" w:pos="1440"/>
        </w:tabs>
        <w:rPr>
          <w:noProof/>
        </w:rPr>
      </w:pPr>
      <w:r>
        <w:rPr>
          <w:noProof/>
        </w:rPr>
        <w:t>11.8.3.10</w:t>
      </w:r>
      <w:r>
        <w:rPr>
          <w:noProof/>
        </w:rPr>
        <w:tab/>
      </w:r>
      <w:r w:rsidR="00573AF5">
        <w:rPr>
          <w:noProof/>
        </w:rPr>
        <w:t>PRD-10   Provider Organization Name and Identifier</w:t>
      </w:r>
      <w:r w:rsidR="00FD02FB">
        <w:rPr>
          <w:noProof/>
        </w:rPr>
        <w:fldChar w:fldCharType="begin"/>
      </w:r>
      <w:r w:rsidR="00573AF5">
        <w:rPr>
          <w:noProof/>
        </w:rPr>
        <w:instrText xml:space="preserve"> XE "Provider organization name and identifier" </w:instrText>
      </w:r>
      <w:r w:rsidR="00FD02FB">
        <w:rPr>
          <w:noProof/>
        </w:rPr>
        <w:fldChar w:fldCharType="end"/>
      </w:r>
      <w:r w:rsidR="00573AF5">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1CEFBA18" w:rsidR="00573AF5" w:rsidRDefault="00FB3B0B" w:rsidP="00FB3B0B">
      <w:pPr>
        <w:pStyle w:val="Heading4"/>
        <w:numPr>
          <w:ilvl w:val="0"/>
          <w:numId w:val="0"/>
        </w:numPr>
        <w:tabs>
          <w:tab w:val="left" w:pos="1440"/>
        </w:tabs>
        <w:rPr>
          <w:noProof/>
        </w:rPr>
      </w:pPr>
      <w:r>
        <w:rPr>
          <w:noProof/>
        </w:rPr>
        <w:t>11.8.3.11</w:t>
      </w:r>
      <w:r>
        <w:rPr>
          <w:noProof/>
        </w:rPr>
        <w:tab/>
      </w:r>
      <w:r w:rsidR="00573AF5">
        <w:rPr>
          <w:noProof/>
        </w:rPr>
        <w:t>PRD-11   Provider Organization Address</w:t>
      </w:r>
      <w:r w:rsidR="00FD02FB">
        <w:rPr>
          <w:noProof/>
        </w:rPr>
        <w:fldChar w:fldCharType="begin"/>
      </w:r>
      <w:r w:rsidR="00573AF5">
        <w:rPr>
          <w:noProof/>
        </w:rPr>
        <w:instrText xml:space="preserve"> XE "Provider organization address" </w:instrText>
      </w:r>
      <w:r w:rsidR="00FD02FB">
        <w:rPr>
          <w:noProof/>
        </w:rPr>
        <w:fldChar w:fldCharType="end"/>
      </w:r>
      <w:r w:rsidR="00573AF5">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1B3009AC" w:rsidR="00573AF5" w:rsidRDefault="00FB3B0B" w:rsidP="00FB3B0B">
      <w:pPr>
        <w:pStyle w:val="Heading4"/>
        <w:numPr>
          <w:ilvl w:val="0"/>
          <w:numId w:val="0"/>
        </w:numPr>
        <w:tabs>
          <w:tab w:val="left" w:pos="1440"/>
        </w:tabs>
        <w:rPr>
          <w:noProof/>
        </w:rPr>
      </w:pPr>
      <w:r>
        <w:rPr>
          <w:noProof/>
        </w:rPr>
        <w:t>11.8.3.12</w:t>
      </w:r>
      <w:r>
        <w:rPr>
          <w:noProof/>
        </w:rPr>
        <w:tab/>
      </w:r>
      <w:r w:rsidR="00573AF5">
        <w:rPr>
          <w:noProof/>
        </w:rPr>
        <w:t>PRD-12   Provider Organization Location Information</w:t>
      </w:r>
      <w:r w:rsidR="00FD02FB">
        <w:rPr>
          <w:noProof/>
        </w:rPr>
        <w:fldChar w:fldCharType="begin"/>
      </w:r>
      <w:r w:rsidR="00573AF5">
        <w:rPr>
          <w:noProof/>
        </w:rPr>
        <w:instrText xml:space="preserve"> XE "Provider organization location information" </w:instrText>
      </w:r>
      <w:r w:rsidR="00FD02FB">
        <w:rPr>
          <w:noProof/>
        </w:rPr>
        <w:fldChar w:fldCharType="end"/>
      </w:r>
      <w:r w:rsidR="00573AF5">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528032F7" w:rsidR="00573AF5" w:rsidRDefault="00FB3B0B" w:rsidP="00FB3B0B">
      <w:pPr>
        <w:pStyle w:val="Heading4"/>
        <w:numPr>
          <w:ilvl w:val="0"/>
          <w:numId w:val="0"/>
        </w:numPr>
        <w:tabs>
          <w:tab w:val="left" w:pos="1440"/>
        </w:tabs>
        <w:rPr>
          <w:noProof/>
        </w:rPr>
      </w:pPr>
      <w:r>
        <w:rPr>
          <w:noProof/>
        </w:rPr>
        <w:t>11.8.3.13</w:t>
      </w:r>
      <w:r>
        <w:rPr>
          <w:noProof/>
        </w:rPr>
        <w:tab/>
      </w:r>
      <w:r w:rsidR="00573AF5">
        <w:rPr>
          <w:noProof/>
        </w:rPr>
        <w:t>PRD-13   Provider Organization Communication Information</w:t>
      </w:r>
      <w:r w:rsidR="00FD02FB">
        <w:rPr>
          <w:noProof/>
        </w:rPr>
        <w:fldChar w:fldCharType="begin"/>
      </w:r>
      <w:r w:rsidR="00573AF5">
        <w:rPr>
          <w:noProof/>
        </w:rPr>
        <w:instrText xml:space="preserve"> XE "Provider organization communication information" </w:instrText>
      </w:r>
      <w:r w:rsidR="00FD02FB">
        <w:rPr>
          <w:noProof/>
        </w:rPr>
        <w:fldChar w:fldCharType="end"/>
      </w:r>
      <w:r w:rsidR="00573AF5">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2BE6DB84" w:rsidR="00573AF5" w:rsidRDefault="00FB3B0B" w:rsidP="00FB3B0B">
      <w:pPr>
        <w:pStyle w:val="Heading4"/>
        <w:numPr>
          <w:ilvl w:val="0"/>
          <w:numId w:val="0"/>
        </w:numPr>
        <w:tabs>
          <w:tab w:val="left" w:pos="1440"/>
        </w:tabs>
        <w:rPr>
          <w:noProof/>
        </w:rPr>
      </w:pPr>
      <w:r>
        <w:rPr>
          <w:noProof/>
        </w:rPr>
        <w:t>11.8.3.14</w:t>
      </w:r>
      <w:r>
        <w:rPr>
          <w:noProof/>
        </w:rPr>
        <w:tab/>
      </w:r>
      <w:r w:rsidR="00573AF5">
        <w:rPr>
          <w:noProof/>
        </w:rPr>
        <w:t>PRD-14   Provider Organization Method of Contact</w:t>
      </w:r>
      <w:r w:rsidR="00FD02FB">
        <w:rPr>
          <w:noProof/>
        </w:rPr>
        <w:fldChar w:fldCharType="begin"/>
      </w:r>
      <w:r w:rsidR="00573AF5">
        <w:rPr>
          <w:noProof/>
        </w:rPr>
        <w:instrText xml:space="preserve"> XE "Provider organization method of contact" </w:instrText>
      </w:r>
      <w:r w:rsidR="00FD02FB">
        <w:rPr>
          <w:noProof/>
        </w:rPr>
        <w:fldChar w:fldCharType="end"/>
      </w:r>
      <w:r w:rsidR="00573AF5">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88" w:anchor="HL70185" w:history="1">
        <w:r>
          <w:rPr>
            <w:rStyle w:val="ReferenceUserTable"/>
          </w:rPr>
          <w:t>User-defined Table 0185 - Preferred Method of Contact</w:t>
        </w:r>
      </w:hyperlink>
      <w:r>
        <w:t xml:space="preserve"> in Chapter 2C, "Code Tables", for suggested values.</w:t>
      </w:r>
    </w:p>
    <w:p w14:paraId="38E902D9" w14:textId="5B903DFA" w:rsidR="00573AF5" w:rsidRDefault="00FB3B0B" w:rsidP="00FB3B0B">
      <w:pPr>
        <w:pStyle w:val="Heading3"/>
        <w:numPr>
          <w:ilvl w:val="0"/>
          <w:numId w:val="0"/>
        </w:numPr>
        <w:tabs>
          <w:tab w:val="left" w:pos="1440"/>
        </w:tabs>
        <w:rPr>
          <w:noProof/>
        </w:rPr>
      </w:pPr>
      <w:bookmarkStart w:id="206" w:name="_Toc348244528"/>
      <w:bookmarkStart w:id="207" w:name="_Toc348244631"/>
      <w:bookmarkStart w:id="208" w:name="_Toc348260663"/>
      <w:bookmarkStart w:id="209" w:name="_Toc348346636"/>
      <w:bookmarkStart w:id="210" w:name="_Toc380430459"/>
      <w:bookmarkStart w:id="211" w:name="_Toc28982353"/>
      <w:r>
        <w:rPr>
          <w:noProof/>
        </w:rPr>
        <w:t>11.8.4</w:t>
      </w:r>
      <w:r>
        <w:rPr>
          <w:noProof/>
        </w:rPr>
        <w:tab/>
      </w:r>
      <w:r w:rsidR="00573AF5">
        <w:rPr>
          <w:noProof/>
        </w:rPr>
        <w:t>CTD</w:t>
      </w:r>
      <w:r w:rsidR="00FD02FB">
        <w:rPr>
          <w:noProof/>
        </w:rPr>
        <w:fldChar w:fldCharType="begin"/>
      </w:r>
      <w:r w:rsidR="00573AF5">
        <w:rPr>
          <w:noProof/>
        </w:rPr>
        <w:instrText xml:space="preserve"> XE "CTD" </w:instrText>
      </w:r>
      <w:r w:rsidR="00FD02FB">
        <w:rPr>
          <w:noProof/>
        </w:rPr>
        <w:fldChar w:fldCharType="end"/>
      </w:r>
      <w:r w:rsidR="00573AF5">
        <w:rPr>
          <w:noProof/>
        </w:rPr>
        <w:t xml:space="preserve"> - </w:t>
      </w:r>
      <w:r w:rsidR="00FD02FB">
        <w:rPr>
          <w:noProof/>
        </w:rPr>
        <w:fldChar w:fldCharType="begin"/>
      </w:r>
      <w:r w:rsidR="00573AF5">
        <w:rPr>
          <w:noProof/>
        </w:rPr>
        <w:instrText xml:space="preserve"> XE "Segments:CTD" </w:instrText>
      </w:r>
      <w:r w:rsidR="00FD02FB">
        <w:rPr>
          <w:noProof/>
        </w:rPr>
        <w:fldChar w:fldCharType="end"/>
      </w:r>
      <w:r w:rsidR="00573AF5">
        <w:rPr>
          <w:noProof/>
        </w:rPr>
        <w:t>Contact Data Segment</w:t>
      </w:r>
      <w:bookmarkEnd w:id="206"/>
      <w:bookmarkEnd w:id="207"/>
      <w:bookmarkEnd w:id="208"/>
      <w:bookmarkEnd w:id="209"/>
      <w:bookmarkEnd w:id="210"/>
      <w:bookmarkEnd w:id="211"/>
      <w:r w:rsidR="00FD02FB">
        <w:rPr>
          <w:noProof/>
        </w:rPr>
        <w:fldChar w:fldCharType="begin"/>
      </w:r>
      <w:r w:rsidR="00573AF5">
        <w:rPr>
          <w:noProof/>
        </w:rPr>
        <w:instrText xml:space="preserve"> XE "contact data segment" </w:instrText>
      </w:r>
      <w:r w:rsidR="00FD02FB">
        <w:rPr>
          <w:noProof/>
        </w:rPr>
        <w:fldChar w:fldCharType="end"/>
      </w:r>
      <w:bookmarkStart w:id="212" w:name="_Toc380430460"/>
      <w:bookmarkEnd w:id="212"/>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3" w:name="CTD"/>
      <w:bookmarkEnd w:id="213"/>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000000">
            <w:pPr>
              <w:pStyle w:val="AttributeTableBody"/>
              <w:rPr>
                <w:noProof/>
              </w:rPr>
            </w:pPr>
            <w:hyperlink r:id="rId89"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000000">
            <w:pPr>
              <w:pStyle w:val="AttributeTableBody"/>
              <w:rPr>
                <w:noProof/>
              </w:rPr>
            </w:pPr>
            <w:hyperlink r:id="rId90"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000000">
            <w:pPr>
              <w:pStyle w:val="AttributeTableBody"/>
              <w:rPr>
                <w:noProof/>
              </w:rPr>
            </w:pPr>
            <w:hyperlink r:id="rId91"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4FB7DC6E" w:rsidR="00573AF5" w:rsidRDefault="00FB3B0B" w:rsidP="00FB3B0B">
      <w:pPr>
        <w:pStyle w:val="Heading4"/>
        <w:numPr>
          <w:ilvl w:val="0"/>
          <w:numId w:val="0"/>
        </w:numPr>
        <w:tabs>
          <w:tab w:val="left" w:pos="1440"/>
        </w:tabs>
        <w:rPr>
          <w:noProof/>
          <w:vanish/>
        </w:rPr>
      </w:pPr>
      <w:r>
        <w:rPr>
          <w:noProof/>
          <w:vanish/>
        </w:rPr>
        <w:t>11.8.4.0</w:t>
      </w:r>
      <w:r>
        <w:rPr>
          <w:noProof/>
          <w:vanish/>
        </w:rPr>
        <w:tab/>
      </w:r>
      <w:r w:rsidR="00573AF5">
        <w:rPr>
          <w:noProof/>
          <w:vanish/>
        </w:rPr>
        <w:t>CTD Field Definitions</w:t>
      </w:r>
      <w:r w:rsidR="00FD02FB">
        <w:rPr>
          <w:noProof/>
          <w:vanish/>
        </w:rPr>
        <w:fldChar w:fldCharType="begin"/>
      </w:r>
      <w:r w:rsidR="00573AF5">
        <w:rPr>
          <w:noProof/>
          <w:vanish/>
        </w:rPr>
        <w:instrText xml:space="preserve"> XE "CTD data element definitions" </w:instrText>
      </w:r>
      <w:r w:rsidR="00FD02FB">
        <w:rPr>
          <w:noProof/>
          <w:vanish/>
        </w:rPr>
        <w:fldChar w:fldCharType="end"/>
      </w:r>
    </w:p>
    <w:p w14:paraId="68439459" w14:textId="7A869CA4" w:rsidR="00573AF5" w:rsidRDefault="00FB3B0B" w:rsidP="00FB3B0B">
      <w:pPr>
        <w:pStyle w:val="Heading4"/>
        <w:numPr>
          <w:ilvl w:val="0"/>
          <w:numId w:val="0"/>
        </w:numPr>
        <w:tabs>
          <w:tab w:val="left" w:pos="1440"/>
        </w:tabs>
        <w:rPr>
          <w:noProof/>
        </w:rPr>
      </w:pPr>
      <w:bookmarkStart w:id="214" w:name="_Toc348244529"/>
      <w:r>
        <w:rPr>
          <w:noProof/>
        </w:rPr>
        <w:t>11.8.4.1</w:t>
      </w:r>
      <w:r>
        <w:rPr>
          <w:noProof/>
        </w:rPr>
        <w:tab/>
      </w:r>
      <w:r w:rsidR="00573AF5">
        <w:rPr>
          <w:noProof/>
        </w:rPr>
        <w:t>CTD-1   Contact Role</w:t>
      </w:r>
      <w:r w:rsidR="00FD02FB">
        <w:rPr>
          <w:noProof/>
        </w:rPr>
        <w:fldChar w:fldCharType="begin"/>
      </w:r>
      <w:r w:rsidR="00573AF5">
        <w:rPr>
          <w:noProof/>
        </w:rPr>
        <w:instrText xml:space="preserve"> XE "Contact role" </w:instrText>
      </w:r>
      <w:r w:rsidR="00FD02FB">
        <w:rPr>
          <w:noProof/>
        </w:rPr>
        <w:fldChar w:fldCharType="end"/>
      </w:r>
      <w:r w:rsidR="00573AF5">
        <w:rPr>
          <w:noProof/>
        </w:rPr>
        <w:t xml:space="preserve">   </w:t>
      </w:r>
      <w:bookmarkEnd w:id="214"/>
      <w:r w:rsidR="00573AF5">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92"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35AAC38C" w:rsidR="00573AF5" w:rsidRDefault="00FB3B0B" w:rsidP="00FB3B0B">
      <w:pPr>
        <w:pStyle w:val="Heading4"/>
        <w:numPr>
          <w:ilvl w:val="0"/>
          <w:numId w:val="0"/>
        </w:numPr>
        <w:tabs>
          <w:tab w:val="left" w:pos="1440"/>
        </w:tabs>
        <w:rPr>
          <w:noProof/>
        </w:rPr>
      </w:pPr>
      <w:bookmarkStart w:id="215" w:name="_Toc348244530"/>
      <w:r>
        <w:rPr>
          <w:noProof/>
        </w:rPr>
        <w:t>11.8.4.2</w:t>
      </w:r>
      <w:r>
        <w:rPr>
          <w:noProof/>
        </w:rPr>
        <w:tab/>
      </w:r>
      <w:r w:rsidR="00573AF5">
        <w:rPr>
          <w:noProof/>
        </w:rPr>
        <w:t>CTD-2   Contact Name</w:t>
      </w:r>
      <w:r w:rsidR="00FD02FB">
        <w:rPr>
          <w:noProof/>
        </w:rPr>
        <w:fldChar w:fldCharType="begin"/>
      </w:r>
      <w:r w:rsidR="00573AF5">
        <w:rPr>
          <w:noProof/>
        </w:rPr>
        <w:instrText xml:space="preserve"> XE "Contact name" </w:instrText>
      </w:r>
      <w:r w:rsidR="00FD02FB">
        <w:rPr>
          <w:noProof/>
        </w:rPr>
        <w:fldChar w:fldCharType="end"/>
      </w:r>
      <w:r w:rsidR="00573AF5">
        <w:rPr>
          <w:noProof/>
        </w:rPr>
        <w:t xml:space="preserve">   (XPN)</w:t>
      </w:r>
      <w:bookmarkEnd w:id="215"/>
      <w:r w:rsidR="00573AF5">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06FB3380"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BD5E8C">
          <w:t>11.8.4.7</w:t>
        </w:r>
      </w:fldSimple>
      <w:r>
        <w:t xml:space="preserve">) for the physician identifier. </w:t>
      </w:r>
    </w:p>
    <w:p w14:paraId="1534ED55" w14:textId="73C39BB4" w:rsidR="00573AF5" w:rsidRDefault="00FB3B0B" w:rsidP="00FB3B0B">
      <w:pPr>
        <w:pStyle w:val="Heading4"/>
        <w:numPr>
          <w:ilvl w:val="0"/>
          <w:numId w:val="0"/>
        </w:numPr>
        <w:tabs>
          <w:tab w:val="left" w:pos="1440"/>
        </w:tabs>
        <w:rPr>
          <w:noProof/>
        </w:rPr>
      </w:pPr>
      <w:bookmarkStart w:id="216" w:name="_Toc348244531"/>
      <w:r>
        <w:rPr>
          <w:noProof/>
        </w:rPr>
        <w:t>11.8.4.3</w:t>
      </w:r>
      <w:r>
        <w:rPr>
          <w:noProof/>
        </w:rPr>
        <w:tab/>
      </w:r>
      <w:r w:rsidR="00573AF5">
        <w:rPr>
          <w:noProof/>
        </w:rPr>
        <w:t>CTD-3   Contact Address</w:t>
      </w:r>
      <w:r w:rsidR="00FD02FB">
        <w:rPr>
          <w:noProof/>
        </w:rPr>
        <w:fldChar w:fldCharType="begin"/>
      </w:r>
      <w:r w:rsidR="00573AF5">
        <w:rPr>
          <w:noProof/>
        </w:rPr>
        <w:instrText xml:space="preserve"> XE "Contact address" </w:instrText>
      </w:r>
      <w:r w:rsidR="00FD02FB">
        <w:rPr>
          <w:noProof/>
        </w:rPr>
        <w:fldChar w:fldCharType="end"/>
      </w:r>
      <w:r w:rsidR="00573AF5">
        <w:rPr>
          <w:noProof/>
        </w:rPr>
        <w:t xml:space="preserve">   (XAD)</w:t>
      </w:r>
      <w:bookmarkEnd w:id="216"/>
      <w:r w:rsidR="00573AF5">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22FA4427" w:rsidR="00573AF5" w:rsidRDefault="00FB3B0B" w:rsidP="00FB3B0B">
      <w:pPr>
        <w:pStyle w:val="Heading4"/>
        <w:numPr>
          <w:ilvl w:val="0"/>
          <w:numId w:val="0"/>
        </w:numPr>
        <w:tabs>
          <w:tab w:val="left" w:pos="1440"/>
        </w:tabs>
        <w:rPr>
          <w:noProof/>
        </w:rPr>
      </w:pPr>
      <w:bookmarkStart w:id="217" w:name="_Toc348244532"/>
      <w:r>
        <w:rPr>
          <w:noProof/>
        </w:rPr>
        <w:t>11.8.4.4</w:t>
      </w:r>
      <w:r>
        <w:rPr>
          <w:noProof/>
        </w:rPr>
        <w:tab/>
      </w:r>
      <w:r w:rsidR="00573AF5">
        <w:rPr>
          <w:noProof/>
        </w:rPr>
        <w:t>CTD-4   Contact Location</w:t>
      </w:r>
      <w:r w:rsidR="00FD02FB">
        <w:rPr>
          <w:noProof/>
        </w:rPr>
        <w:fldChar w:fldCharType="begin"/>
      </w:r>
      <w:r w:rsidR="00573AF5">
        <w:rPr>
          <w:noProof/>
        </w:rPr>
        <w:instrText xml:space="preserve"> XE "Contact location" </w:instrText>
      </w:r>
      <w:r w:rsidR="00FD02FB">
        <w:rPr>
          <w:noProof/>
        </w:rPr>
        <w:fldChar w:fldCharType="end"/>
      </w:r>
      <w:r w:rsidR="00573AF5">
        <w:rPr>
          <w:noProof/>
        </w:rPr>
        <w:t xml:space="preserve">   (PL)</w:t>
      </w:r>
      <w:bookmarkEnd w:id="217"/>
      <w:r w:rsidR="00573AF5">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16FAB472" w:rsidR="00573AF5" w:rsidRDefault="00FB3B0B" w:rsidP="00FB3B0B">
      <w:pPr>
        <w:pStyle w:val="Heading4"/>
        <w:numPr>
          <w:ilvl w:val="0"/>
          <w:numId w:val="0"/>
        </w:numPr>
        <w:tabs>
          <w:tab w:val="left" w:pos="1440"/>
        </w:tabs>
        <w:rPr>
          <w:noProof/>
        </w:rPr>
      </w:pPr>
      <w:bookmarkStart w:id="218" w:name="_Toc348244533"/>
      <w:r>
        <w:rPr>
          <w:noProof/>
        </w:rPr>
        <w:t>11.8.4.5</w:t>
      </w:r>
      <w:r>
        <w:rPr>
          <w:noProof/>
        </w:rPr>
        <w:tab/>
      </w:r>
      <w:r w:rsidR="00573AF5">
        <w:rPr>
          <w:noProof/>
        </w:rPr>
        <w:t>CTD-5   Contact Communication Information</w:t>
      </w:r>
      <w:r w:rsidR="00FD02FB">
        <w:rPr>
          <w:noProof/>
        </w:rPr>
        <w:fldChar w:fldCharType="begin"/>
      </w:r>
      <w:r w:rsidR="00573AF5">
        <w:rPr>
          <w:noProof/>
        </w:rPr>
        <w:instrText xml:space="preserve"> XE "Contact communication information" </w:instrText>
      </w:r>
      <w:r w:rsidR="00FD02FB">
        <w:rPr>
          <w:noProof/>
        </w:rPr>
        <w:fldChar w:fldCharType="end"/>
      </w:r>
      <w:r w:rsidR="00573AF5">
        <w:rPr>
          <w:noProof/>
        </w:rPr>
        <w:t xml:space="preserve">   (XTN)</w:t>
      </w:r>
      <w:bookmarkEnd w:id="218"/>
      <w:r w:rsidR="00573AF5">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03CF5109" w:rsidR="00573AF5" w:rsidRDefault="00FB3B0B" w:rsidP="00FB3B0B">
      <w:pPr>
        <w:pStyle w:val="Heading4"/>
        <w:numPr>
          <w:ilvl w:val="0"/>
          <w:numId w:val="0"/>
        </w:numPr>
        <w:tabs>
          <w:tab w:val="left" w:pos="1440"/>
        </w:tabs>
        <w:rPr>
          <w:noProof/>
        </w:rPr>
      </w:pPr>
      <w:bookmarkStart w:id="219" w:name="_Toc348244535"/>
      <w:r>
        <w:rPr>
          <w:noProof/>
        </w:rPr>
        <w:t>11.8.4.6</w:t>
      </w:r>
      <w:r>
        <w:rPr>
          <w:noProof/>
        </w:rPr>
        <w:tab/>
      </w:r>
      <w:r w:rsidR="00573AF5">
        <w:rPr>
          <w:noProof/>
        </w:rPr>
        <w:t>CTD-6   Preferred Method of Contact</w:t>
      </w:r>
      <w:r w:rsidR="00FD02FB">
        <w:rPr>
          <w:noProof/>
        </w:rPr>
        <w:fldChar w:fldCharType="begin"/>
      </w:r>
      <w:r w:rsidR="00573AF5">
        <w:rPr>
          <w:noProof/>
        </w:rPr>
        <w:instrText xml:space="preserve"> XE "Preferred method of contact" </w:instrText>
      </w:r>
      <w:r w:rsidR="00FD02FB">
        <w:rPr>
          <w:noProof/>
        </w:rPr>
        <w:fldChar w:fldCharType="end"/>
      </w:r>
      <w:r w:rsidR="00573AF5">
        <w:rPr>
          <w:noProof/>
        </w:rPr>
        <w:t xml:space="preserve">   </w:t>
      </w:r>
      <w:bookmarkEnd w:id="219"/>
      <w:r w:rsidR="00573AF5">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93" w:anchor="HL70185" w:history="1">
        <w:r>
          <w:rPr>
            <w:rStyle w:val="ReferenceUserTable"/>
          </w:rPr>
          <w:t>User-defined Table 0185 - Preferred Method of Contact</w:t>
        </w:r>
      </w:hyperlink>
      <w:r>
        <w:t xml:space="preserve"> in Chapter 2C, "Code Tables", for suggested values. </w:t>
      </w:r>
    </w:p>
    <w:p w14:paraId="4FE7B42A" w14:textId="404C6A74" w:rsidR="00573AF5" w:rsidRDefault="00FB3B0B" w:rsidP="00FB3B0B">
      <w:pPr>
        <w:pStyle w:val="Heading4"/>
        <w:numPr>
          <w:ilvl w:val="0"/>
          <w:numId w:val="0"/>
        </w:numPr>
        <w:tabs>
          <w:tab w:val="left" w:pos="1440"/>
        </w:tabs>
        <w:rPr>
          <w:noProof/>
        </w:rPr>
      </w:pPr>
      <w:bookmarkStart w:id="220" w:name="_Toc348244536"/>
      <w:bookmarkStart w:id="221" w:name="_Ref358426255"/>
      <w:r>
        <w:rPr>
          <w:noProof/>
        </w:rPr>
        <w:t>11.8.4.7</w:t>
      </w:r>
      <w:r>
        <w:rPr>
          <w:noProof/>
        </w:rPr>
        <w:tab/>
      </w:r>
      <w:r w:rsidR="00573AF5">
        <w:rPr>
          <w:noProof/>
        </w:rPr>
        <w:t>CTD-7   Contact Identifiers</w:t>
      </w:r>
      <w:r w:rsidR="00FD02FB">
        <w:rPr>
          <w:noProof/>
        </w:rPr>
        <w:fldChar w:fldCharType="begin"/>
      </w:r>
      <w:r w:rsidR="00573AF5">
        <w:rPr>
          <w:noProof/>
        </w:rPr>
        <w:instrText xml:space="preserve"> XE "Contact identifiers" </w:instrText>
      </w:r>
      <w:r w:rsidR="00FD02FB">
        <w:rPr>
          <w:noProof/>
        </w:rPr>
        <w:fldChar w:fldCharType="end"/>
      </w:r>
      <w:r w:rsidR="00573AF5">
        <w:rPr>
          <w:noProof/>
        </w:rPr>
        <w:t xml:space="preserve">   (PLN)</w:t>
      </w:r>
      <w:bookmarkEnd w:id="220"/>
      <w:r w:rsidR="00573AF5">
        <w:rPr>
          <w:noProof/>
        </w:rPr>
        <w:t xml:space="preserve">   01171</w:t>
      </w:r>
      <w:bookmarkEnd w:id="221"/>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94"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52EB7CE9" w:rsidR="00573AF5" w:rsidRDefault="00FB3B0B" w:rsidP="00FB3B0B">
      <w:pPr>
        <w:pStyle w:val="Heading2"/>
        <w:numPr>
          <w:ilvl w:val="0"/>
          <w:numId w:val="0"/>
        </w:numPr>
        <w:tabs>
          <w:tab w:val="left" w:pos="1080"/>
        </w:tabs>
        <w:rPr>
          <w:noProof/>
        </w:rPr>
      </w:pPr>
      <w:bookmarkStart w:id="222" w:name="_Toc348244537"/>
      <w:bookmarkStart w:id="223" w:name="_Toc348244632"/>
      <w:bookmarkStart w:id="224" w:name="_Toc348260664"/>
      <w:bookmarkStart w:id="225" w:name="_Toc348346637"/>
      <w:bookmarkStart w:id="226" w:name="_Toc380430461"/>
      <w:bookmarkStart w:id="227" w:name="_Toc28982354"/>
      <w:r>
        <w:rPr>
          <w:noProof/>
        </w:rPr>
        <w:t>11.9</w:t>
      </w:r>
      <w:r>
        <w:rPr>
          <w:noProof/>
        </w:rPr>
        <w:tab/>
      </w:r>
      <w:r w:rsidR="00573AF5">
        <w:rPr>
          <w:noProof/>
        </w:rPr>
        <w:t>EXAMPLES</w:t>
      </w:r>
      <w:bookmarkStart w:id="228" w:name="_Toc380430462"/>
      <w:bookmarkEnd w:id="222"/>
      <w:bookmarkEnd w:id="223"/>
      <w:bookmarkEnd w:id="224"/>
      <w:bookmarkEnd w:id="225"/>
      <w:bookmarkEnd w:id="226"/>
      <w:bookmarkEnd w:id="227"/>
      <w:bookmarkEnd w:id="228"/>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16F9753E" w:rsidR="00573AF5" w:rsidRDefault="00FB3B0B" w:rsidP="00FB3B0B">
      <w:pPr>
        <w:pStyle w:val="Heading3"/>
        <w:numPr>
          <w:ilvl w:val="0"/>
          <w:numId w:val="0"/>
        </w:numPr>
        <w:tabs>
          <w:tab w:val="left" w:pos="1440"/>
        </w:tabs>
        <w:rPr>
          <w:noProof/>
        </w:rPr>
      </w:pPr>
      <w:bookmarkStart w:id="229" w:name="_Toc348244538"/>
      <w:bookmarkStart w:id="230" w:name="_Toc348244633"/>
      <w:bookmarkStart w:id="231" w:name="_Toc348260665"/>
      <w:bookmarkStart w:id="232" w:name="_Toc348346638"/>
      <w:bookmarkStart w:id="233" w:name="_Toc380430463"/>
      <w:bookmarkStart w:id="234" w:name="_Toc28982355"/>
      <w:r>
        <w:rPr>
          <w:noProof/>
        </w:rPr>
        <w:t>11.9.1</w:t>
      </w:r>
      <w:r>
        <w:rPr>
          <w:noProof/>
        </w:rPr>
        <w:tab/>
      </w:r>
      <w:r w:rsidR="00573AF5">
        <w:rPr>
          <w:noProof/>
        </w:rPr>
        <w:t>RQI Message Using an I01 Event with an Immediate Response</w:t>
      </w:r>
      <w:bookmarkEnd w:id="229"/>
      <w:bookmarkEnd w:id="230"/>
      <w:bookmarkEnd w:id="231"/>
      <w:bookmarkEnd w:id="232"/>
      <w:bookmarkEnd w:id="233"/>
      <w:bookmarkEnd w:id="234"/>
      <w:r w:rsidR="00FD02FB">
        <w:rPr>
          <w:noProof/>
        </w:rPr>
        <w:fldChar w:fldCharType="begin"/>
      </w:r>
      <w:r w:rsidR="00573AF5">
        <w:rPr>
          <w:noProof/>
        </w:rPr>
        <w:instrText xml:space="preserve"> XE "RQI immediate example" </w:instrText>
      </w:r>
      <w:r w:rsidR="00FD02FB">
        <w:rPr>
          <w:noProof/>
        </w:rPr>
        <w:fldChar w:fldCharType="end"/>
      </w:r>
      <w:bookmarkStart w:id="235" w:name="_Toc380430464"/>
      <w:bookmarkEnd w:id="235"/>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4A87036B" w:rsidR="00573AF5" w:rsidRDefault="00FB3B0B" w:rsidP="00FB3B0B">
      <w:pPr>
        <w:pStyle w:val="Heading3"/>
        <w:numPr>
          <w:ilvl w:val="0"/>
          <w:numId w:val="0"/>
        </w:numPr>
        <w:tabs>
          <w:tab w:val="left" w:pos="1440"/>
        </w:tabs>
        <w:rPr>
          <w:noProof/>
        </w:rPr>
      </w:pPr>
      <w:bookmarkStart w:id="236" w:name="_Toc348244539"/>
      <w:bookmarkStart w:id="237" w:name="_Toc348244634"/>
      <w:bookmarkStart w:id="238" w:name="_Toc348260666"/>
      <w:bookmarkStart w:id="239" w:name="_Toc348346639"/>
      <w:bookmarkStart w:id="240" w:name="_Toc380430465"/>
      <w:bookmarkStart w:id="241" w:name="_Toc28982356"/>
      <w:r>
        <w:rPr>
          <w:noProof/>
        </w:rPr>
        <w:t>11.9.2</w:t>
      </w:r>
      <w:r>
        <w:rPr>
          <w:noProof/>
        </w:rPr>
        <w:tab/>
      </w:r>
      <w:r w:rsidR="00573AF5">
        <w:rPr>
          <w:noProof/>
        </w:rPr>
        <w:t>RQA Message Using an I08 Event with an Immediate Response</w:t>
      </w:r>
      <w:bookmarkEnd w:id="236"/>
      <w:bookmarkEnd w:id="237"/>
      <w:bookmarkEnd w:id="238"/>
      <w:bookmarkEnd w:id="239"/>
      <w:bookmarkEnd w:id="240"/>
      <w:bookmarkEnd w:id="241"/>
      <w:r w:rsidR="00FD02FB">
        <w:rPr>
          <w:noProof/>
        </w:rPr>
        <w:fldChar w:fldCharType="begin"/>
      </w:r>
      <w:r w:rsidR="00573AF5">
        <w:rPr>
          <w:noProof/>
        </w:rPr>
        <w:instrText xml:space="preserve"> XE "RQA immediate example" </w:instrText>
      </w:r>
      <w:r w:rsidR="00FD02FB">
        <w:rPr>
          <w:noProof/>
        </w:rPr>
        <w:fldChar w:fldCharType="end"/>
      </w:r>
      <w:bookmarkStart w:id="242" w:name="_Toc380430466"/>
      <w:bookmarkEnd w:id="242"/>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1F358971" w:rsidR="00573AF5" w:rsidRDefault="00FB3B0B" w:rsidP="00FB3B0B">
      <w:pPr>
        <w:pStyle w:val="Heading3"/>
        <w:numPr>
          <w:ilvl w:val="0"/>
          <w:numId w:val="0"/>
        </w:numPr>
        <w:tabs>
          <w:tab w:val="left" w:pos="1440"/>
        </w:tabs>
        <w:rPr>
          <w:noProof/>
        </w:rPr>
      </w:pPr>
      <w:bookmarkStart w:id="243" w:name="_Toc348244540"/>
      <w:bookmarkStart w:id="244" w:name="_Toc348244635"/>
      <w:bookmarkStart w:id="245" w:name="_Toc348260667"/>
      <w:bookmarkStart w:id="246" w:name="_Toc348346640"/>
      <w:bookmarkStart w:id="247" w:name="_Toc380430467"/>
      <w:bookmarkStart w:id="248" w:name="_Toc28982357"/>
      <w:r>
        <w:rPr>
          <w:noProof/>
        </w:rPr>
        <w:t>11.9.3</w:t>
      </w:r>
      <w:r>
        <w:rPr>
          <w:noProof/>
        </w:rPr>
        <w:tab/>
      </w:r>
      <w:r w:rsidR="00573AF5">
        <w:rPr>
          <w:noProof/>
        </w:rPr>
        <w:t>RQA Message Using an I08 Event with a Deferred Response</w:t>
      </w:r>
      <w:bookmarkEnd w:id="243"/>
      <w:bookmarkEnd w:id="244"/>
      <w:bookmarkEnd w:id="245"/>
      <w:bookmarkEnd w:id="246"/>
      <w:bookmarkEnd w:id="247"/>
      <w:bookmarkEnd w:id="248"/>
      <w:r w:rsidR="00FD02FB">
        <w:rPr>
          <w:noProof/>
        </w:rPr>
        <w:fldChar w:fldCharType="begin"/>
      </w:r>
      <w:r w:rsidR="00573AF5">
        <w:rPr>
          <w:noProof/>
        </w:rPr>
        <w:instrText xml:space="preserve"> XE "RQA deferred example" </w:instrText>
      </w:r>
      <w:r w:rsidR="00FD02FB">
        <w:rPr>
          <w:noProof/>
        </w:rPr>
        <w:fldChar w:fldCharType="end"/>
      </w:r>
      <w:bookmarkStart w:id="249" w:name="_Toc380430468"/>
      <w:bookmarkEnd w:id="249"/>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56766B6E" w:rsidR="00573AF5" w:rsidRDefault="00FB3B0B" w:rsidP="00FB3B0B">
      <w:pPr>
        <w:pStyle w:val="Heading3"/>
        <w:numPr>
          <w:ilvl w:val="0"/>
          <w:numId w:val="0"/>
        </w:numPr>
        <w:tabs>
          <w:tab w:val="left" w:pos="1440"/>
        </w:tabs>
        <w:rPr>
          <w:noProof/>
        </w:rPr>
      </w:pPr>
      <w:bookmarkStart w:id="250" w:name="_Toc348244541"/>
      <w:bookmarkStart w:id="251" w:name="_Toc348244636"/>
      <w:bookmarkStart w:id="252" w:name="_Toc348260668"/>
      <w:bookmarkStart w:id="253" w:name="_Toc348346641"/>
      <w:bookmarkStart w:id="254" w:name="_Toc380430469"/>
      <w:bookmarkStart w:id="255" w:name="_Toc28982358"/>
      <w:r>
        <w:rPr>
          <w:noProof/>
        </w:rPr>
        <w:t>11.9.4</w:t>
      </w:r>
      <w:r>
        <w:rPr>
          <w:noProof/>
        </w:rPr>
        <w:tab/>
      </w:r>
      <w:r w:rsidR="00573AF5">
        <w:rPr>
          <w:noProof/>
        </w:rPr>
        <w:t>REF Message Using an I11 Event with an Immediate Response</w:t>
      </w:r>
      <w:bookmarkEnd w:id="250"/>
      <w:bookmarkEnd w:id="251"/>
      <w:bookmarkEnd w:id="252"/>
      <w:bookmarkEnd w:id="253"/>
      <w:bookmarkEnd w:id="254"/>
      <w:bookmarkEnd w:id="255"/>
      <w:r w:rsidR="00FD02FB">
        <w:rPr>
          <w:noProof/>
        </w:rPr>
        <w:fldChar w:fldCharType="begin"/>
      </w:r>
      <w:r w:rsidR="00573AF5">
        <w:rPr>
          <w:noProof/>
        </w:rPr>
        <w:instrText xml:space="preserve"> XE "REF immediate example" </w:instrText>
      </w:r>
      <w:r w:rsidR="00FD02FB">
        <w:rPr>
          <w:noProof/>
        </w:rPr>
        <w:fldChar w:fldCharType="end"/>
      </w:r>
      <w:bookmarkStart w:id="256" w:name="_Toc380430470"/>
      <w:bookmarkEnd w:id="256"/>
    </w:p>
    <w:p w14:paraId="14568E96" w14:textId="574D228F" w:rsidR="00573AF5" w:rsidRDefault="00573AF5" w:rsidP="00C87B0A">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5DC4416" w:rsidR="00573AF5" w:rsidRDefault="00FB3B0B" w:rsidP="00FB3B0B">
      <w:pPr>
        <w:pStyle w:val="Heading3"/>
        <w:numPr>
          <w:ilvl w:val="0"/>
          <w:numId w:val="0"/>
        </w:numPr>
        <w:tabs>
          <w:tab w:val="left" w:pos="1440"/>
        </w:tabs>
        <w:rPr>
          <w:noProof/>
        </w:rPr>
      </w:pPr>
      <w:bookmarkStart w:id="257" w:name="_Toc348244542"/>
      <w:bookmarkStart w:id="258" w:name="_Toc348244637"/>
      <w:bookmarkStart w:id="259" w:name="_Toc348260669"/>
      <w:bookmarkStart w:id="260" w:name="_Toc348346642"/>
      <w:bookmarkStart w:id="261" w:name="_Toc380430471"/>
      <w:bookmarkStart w:id="262" w:name="_Toc28982359"/>
      <w:r>
        <w:rPr>
          <w:noProof/>
        </w:rPr>
        <w:t>11.9.5</w:t>
      </w:r>
      <w:r>
        <w:rPr>
          <w:noProof/>
        </w:rPr>
        <w:tab/>
      </w:r>
      <w:r w:rsidR="00573AF5">
        <w:rPr>
          <w:noProof/>
        </w:rPr>
        <w:t>REF Message Using an I11 Event with a Deferred Response</w:t>
      </w:r>
      <w:bookmarkEnd w:id="257"/>
      <w:bookmarkEnd w:id="258"/>
      <w:bookmarkEnd w:id="259"/>
      <w:bookmarkEnd w:id="260"/>
      <w:bookmarkEnd w:id="261"/>
      <w:bookmarkEnd w:id="262"/>
      <w:r w:rsidR="00FD02FB">
        <w:rPr>
          <w:noProof/>
        </w:rPr>
        <w:fldChar w:fldCharType="begin"/>
      </w:r>
      <w:r w:rsidR="00573AF5">
        <w:rPr>
          <w:noProof/>
        </w:rPr>
        <w:instrText xml:space="preserve"> XE "REF deferred example" </w:instrText>
      </w:r>
      <w:r w:rsidR="00FD02FB">
        <w:rPr>
          <w:noProof/>
        </w:rPr>
        <w:fldChar w:fldCharType="end"/>
      </w:r>
      <w:bookmarkStart w:id="263" w:name="_Toc380430472"/>
      <w:bookmarkEnd w:id="263"/>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139DB8AD" w:rsidR="00573AF5" w:rsidRDefault="00FB3B0B" w:rsidP="00FB3B0B">
      <w:pPr>
        <w:pStyle w:val="Heading3"/>
        <w:numPr>
          <w:ilvl w:val="0"/>
          <w:numId w:val="0"/>
        </w:numPr>
        <w:tabs>
          <w:tab w:val="left" w:pos="1440"/>
        </w:tabs>
        <w:rPr>
          <w:noProof/>
        </w:rPr>
      </w:pPr>
      <w:bookmarkStart w:id="264" w:name="_Toc348244543"/>
      <w:bookmarkStart w:id="265" w:name="_Toc348244638"/>
      <w:bookmarkStart w:id="266" w:name="_Toc348260670"/>
      <w:bookmarkStart w:id="267" w:name="_Toc348346643"/>
      <w:bookmarkStart w:id="268" w:name="_Toc380430473"/>
      <w:bookmarkStart w:id="269" w:name="_Toc28982360"/>
      <w:r>
        <w:rPr>
          <w:noProof/>
        </w:rPr>
        <w:t>11.9.6</w:t>
      </w:r>
      <w:r>
        <w:rPr>
          <w:noProof/>
        </w:rPr>
        <w:tab/>
      </w:r>
      <w:r w:rsidR="00573AF5">
        <w:rPr>
          <w:noProof/>
        </w:rPr>
        <w:t>RQC Inquiry Message Using an I05 Event with an Immediate Response</w:t>
      </w:r>
      <w:bookmarkEnd w:id="264"/>
      <w:bookmarkEnd w:id="265"/>
      <w:bookmarkEnd w:id="266"/>
      <w:bookmarkEnd w:id="267"/>
      <w:bookmarkEnd w:id="268"/>
      <w:bookmarkEnd w:id="269"/>
      <w:r w:rsidR="00FD02FB">
        <w:rPr>
          <w:noProof/>
        </w:rPr>
        <w:fldChar w:fldCharType="begin"/>
      </w:r>
      <w:r w:rsidR="00573AF5">
        <w:rPr>
          <w:noProof/>
        </w:rPr>
        <w:instrText xml:space="preserve"> XE "RQC immediate example" </w:instrText>
      </w:r>
      <w:r w:rsidR="00FD02FB">
        <w:rPr>
          <w:noProof/>
        </w:rPr>
        <w:fldChar w:fldCharType="end"/>
      </w:r>
      <w:bookmarkStart w:id="270" w:name="_Toc380430474"/>
      <w:bookmarkEnd w:id="270"/>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12D57654" w:rsidR="00573AF5" w:rsidRDefault="00FB3B0B" w:rsidP="00FB3B0B">
      <w:pPr>
        <w:pStyle w:val="Heading2"/>
        <w:numPr>
          <w:ilvl w:val="0"/>
          <w:numId w:val="0"/>
        </w:numPr>
        <w:tabs>
          <w:tab w:val="left" w:pos="1080"/>
        </w:tabs>
        <w:rPr>
          <w:noProof/>
        </w:rPr>
      </w:pPr>
      <w:bookmarkStart w:id="271" w:name="_Toc348244544"/>
      <w:bookmarkStart w:id="272" w:name="_Toc348244639"/>
      <w:bookmarkStart w:id="273" w:name="_Toc348260671"/>
      <w:bookmarkStart w:id="274" w:name="_Toc348346644"/>
      <w:bookmarkStart w:id="275" w:name="_Toc380430475"/>
      <w:bookmarkStart w:id="276" w:name="_Toc28982361"/>
      <w:r>
        <w:rPr>
          <w:noProof/>
        </w:rPr>
        <w:t>11.10</w:t>
      </w:r>
      <w:r>
        <w:rPr>
          <w:noProof/>
        </w:rPr>
        <w:tab/>
      </w:r>
      <w:r w:rsidR="00573AF5">
        <w:rPr>
          <w:noProof/>
        </w:rPr>
        <w:t>OUTSTANDING ISSUES</w:t>
      </w:r>
      <w:bookmarkStart w:id="277" w:name="_Toc380430476"/>
      <w:bookmarkEnd w:id="271"/>
      <w:bookmarkEnd w:id="272"/>
      <w:bookmarkEnd w:id="273"/>
      <w:bookmarkEnd w:id="274"/>
      <w:bookmarkEnd w:id="275"/>
      <w:bookmarkEnd w:id="276"/>
      <w:bookmarkEnd w:id="277"/>
    </w:p>
    <w:p w14:paraId="0259DF0A" w14:textId="3F089332" w:rsidR="00573AF5" w:rsidRDefault="00FB3B0B" w:rsidP="00FB3B0B">
      <w:pPr>
        <w:pStyle w:val="Heading3"/>
        <w:numPr>
          <w:ilvl w:val="0"/>
          <w:numId w:val="0"/>
        </w:numPr>
        <w:tabs>
          <w:tab w:val="left" w:pos="1440"/>
        </w:tabs>
        <w:rPr>
          <w:noProof/>
        </w:rPr>
      </w:pPr>
      <w:bookmarkStart w:id="278" w:name="_Toc348244545"/>
      <w:bookmarkStart w:id="279" w:name="_Toc348244640"/>
      <w:bookmarkStart w:id="280" w:name="_Toc348260672"/>
      <w:bookmarkStart w:id="281" w:name="_Toc348346645"/>
      <w:bookmarkStart w:id="282" w:name="_Toc380430477"/>
      <w:bookmarkStart w:id="283" w:name="_Toc28982362"/>
      <w:r>
        <w:rPr>
          <w:noProof/>
        </w:rPr>
        <w:t>11.10.1</w:t>
      </w:r>
      <w:r>
        <w:rPr>
          <w:noProof/>
        </w:rPr>
        <w:tab/>
      </w:r>
      <w:r w:rsidR="00573AF5">
        <w:rPr>
          <w:noProof/>
        </w:rPr>
        <w:t>HL7 Overlapping With ASC X12N</w:t>
      </w:r>
      <w:bookmarkStart w:id="284" w:name="_Toc380430478"/>
      <w:bookmarkEnd w:id="278"/>
      <w:bookmarkEnd w:id="279"/>
      <w:bookmarkEnd w:id="280"/>
      <w:bookmarkEnd w:id="281"/>
      <w:bookmarkEnd w:id="282"/>
      <w:bookmarkEnd w:id="283"/>
      <w:bookmarkEnd w:id="284"/>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95"/>
      <w:headerReference w:type="default" r:id="rId96"/>
      <w:footerReference w:type="even" r:id="rId97"/>
      <w:footerReference w:type="default" r:id="rId98"/>
      <w:footerReference w:type="first" r:id="rId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E4B7" w14:textId="77777777" w:rsidR="00E6711F" w:rsidRDefault="00E6711F" w:rsidP="006A7391">
      <w:pPr>
        <w:spacing w:after="0"/>
      </w:pPr>
      <w:r>
        <w:separator/>
      </w:r>
    </w:p>
  </w:endnote>
  <w:endnote w:type="continuationSeparator" w:id="0">
    <w:p w14:paraId="5B3B08CE" w14:textId="77777777" w:rsidR="00E6711F" w:rsidRDefault="00E6711F"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6318" w14:textId="656B8FD1" w:rsidR="00206B5E" w:rsidRDefault="00206B5E" w:rsidP="00206B5E">
    <w:pPr>
      <w:pStyle w:val="Footer"/>
    </w:pPr>
    <w:r>
      <w:t xml:space="preserve">Page </w:t>
    </w:r>
    <w:r>
      <w:fldChar w:fldCharType="begin"/>
    </w:r>
    <w:r>
      <w:instrText xml:space="preserve"> PAGE </w:instrText>
    </w:r>
    <w:r>
      <w:fldChar w:fldCharType="separate"/>
    </w:r>
    <w:r>
      <w:t>1</w:t>
    </w:r>
    <w:r>
      <w:fldChar w:fldCharType="end"/>
    </w:r>
    <w:r>
      <w:tab/>
    </w: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p>
  <w:p w14:paraId="116B8728" w14:textId="1470AA03" w:rsidR="00206B5E" w:rsidRDefault="00206B5E" w:rsidP="00206B5E">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473E7E">
        <w:t>September</w:t>
      </w:r>
    </w:fldSimple>
    <w:r>
      <w:t xml:space="preserve">  </w:t>
    </w:r>
    <w:fldSimple w:instr=" DOCPROPERTY release_year \* MERGEFORMAT ">
      <w:r w:rsidR="00473E7E">
        <w:t>2023</w:t>
      </w:r>
    </w:fldSimple>
    <w:r>
      <w:t xml:space="preserve"> </w:t>
    </w:r>
    <w:fldSimple w:instr=" DOCPROPERTY  release_status  \* MERGEFORMAT ">
      <w:r w:rsidR="00473E7E">
        <w:t>Normative Ballot #2</w:t>
      </w:r>
    </w:fldSimple>
  </w:p>
  <w:p w14:paraId="4A625D15" w14:textId="3585F7C1" w:rsidR="0079753E" w:rsidRDefault="0079753E" w:rsidP="009D1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47FD" w14:textId="35921DA7" w:rsidR="00206B5E" w:rsidRDefault="00206B5E" w:rsidP="00206B5E">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t>1</w:t>
    </w:r>
    <w:r>
      <w:fldChar w:fldCharType="end"/>
    </w:r>
  </w:p>
  <w:p w14:paraId="00293051" w14:textId="6F7E8226" w:rsidR="0079753E" w:rsidRPr="0048442F"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473E7E">
        <w:t>September</w:t>
      </w:r>
    </w:fldSimple>
    <w:r>
      <w:t xml:space="preserve">  </w:t>
    </w:r>
    <w:fldSimple w:instr=" DOCPROPERTY release_year \* MERGEFORMAT ">
      <w:r w:rsidR="00473E7E">
        <w:t>2023</w:t>
      </w:r>
    </w:fldSimple>
    <w:r>
      <w:t xml:space="preserve"> </w:t>
    </w:r>
    <w:fldSimple w:instr=" DOCPROPERTY  release_status  \* MERGEFORMAT ">
      <w:r w:rsidR="00473E7E">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3663F575" w:rsidR="0079753E" w:rsidRDefault="0079753E" w:rsidP="0048442F">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rsidR="00D935F7">
      <w:rPr>
        <w:noProof/>
      </w:rPr>
      <w:t>1</w:t>
    </w:r>
    <w:r>
      <w:fldChar w:fldCharType="end"/>
    </w:r>
  </w:p>
  <w:p w14:paraId="4F46EEAF" w14:textId="6353E03E" w:rsidR="0079753E"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rsidR="0079753E">
      <w:tab/>
    </w:r>
    <w:fldSimple w:instr=" DOCPROPERTY  release_month  \* MERGEFORMAT ">
      <w:r w:rsidR="00473E7E">
        <w:t>September</w:t>
      </w:r>
    </w:fldSimple>
    <w:r w:rsidR="0079753E">
      <w:t xml:space="preserve">  </w:t>
    </w:r>
    <w:fldSimple w:instr=" DOCPROPERTY release_year \* MERGEFORMAT ">
      <w:r w:rsidR="00473E7E">
        <w:t>2023</w:t>
      </w:r>
    </w:fldSimple>
    <w:bookmarkStart w:id="285" w:name="_Toc348244449"/>
    <w:bookmarkStart w:id="286" w:name="_Toc348244618"/>
    <w:bookmarkStart w:id="287" w:name="_Toc348260650"/>
    <w:bookmarkStart w:id="288" w:name="_Toc348346623"/>
    <w:bookmarkStart w:id="289" w:name="_Toc380430436"/>
    <w:bookmarkEnd w:id="285"/>
    <w:bookmarkEnd w:id="286"/>
    <w:bookmarkEnd w:id="287"/>
    <w:bookmarkEnd w:id="288"/>
    <w:bookmarkEnd w:id="289"/>
    <w:r>
      <w:t xml:space="preserve"> </w:t>
    </w:r>
    <w:fldSimple w:instr=" DOCPROPERTY  release_status  \* MERGEFORMAT ">
      <w:r w:rsidR="00473E7E">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E950" w14:textId="77777777" w:rsidR="00E6711F" w:rsidRDefault="00E6711F" w:rsidP="006A7391">
      <w:pPr>
        <w:spacing w:after="0"/>
      </w:pPr>
      <w:r>
        <w:separator/>
      </w:r>
    </w:p>
  </w:footnote>
  <w:footnote w:type="continuationSeparator" w:id="0">
    <w:p w14:paraId="405A43D6" w14:textId="77777777" w:rsidR="00E6711F" w:rsidRDefault="00E6711F"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29EE"/>
    <w:rsid w:val="00044DC5"/>
    <w:rsid w:val="00061240"/>
    <w:rsid w:val="00065A17"/>
    <w:rsid w:val="00085F04"/>
    <w:rsid w:val="00094172"/>
    <w:rsid w:val="000945F8"/>
    <w:rsid w:val="000B1B47"/>
    <w:rsid w:val="000B2A26"/>
    <w:rsid w:val="000D7B97"/>
    <w:rsid w:val="000E3290"/>
    <w:rsid w:val="000F344B"/>
    <w:rsid w:val="001062A6"/>
    <w:rsid w:val="00106737"/>
    <w:rsid w:val="00106C95"/>
    <w:rsid w:val="00124C0D"/>
    <w:rsid w:val="00126491"/>
    <w:rsid w:val="00131D88"/>
    <w:rsid w:val="00133D95"/>
    <w:rsid w:val="001368BA"/>
    <w:rsid w:val="0014753A"/>
    <w:rsid w:val="00150417"/>
    <w:rsid w:val="001505FF"/>
    <w:rsid w:val="00153A8C"/>
    <w:rsid w:val="00165E6D"/>
    <w:rsid w:val="0018148B"/>
    <w:rsid w:val="00194C32"/>
    <w:rsid w:val="001B68A2"/>
    <w:rsid w:val="001C0E1C"/>
    <w:rsid w:val="001E0D07"/>
    <w:rsid w:val="001E3444"/>
    <w:rsid w:val="001E40EA"/>
    <w:rsid w:val="001E5EF3"/>
    <w:rsid w:val="001F5E93"/>
    <w:rsid w:val="00206B5E"/>
    <w:rsid w:val="00210C5B"/>
    <w:rsid w:val="00222A2E"/>
    <w:rsid w:val="00237643"/>
    <w:rsid w:val="00243D02"/>
    <w:rsid w:val="00256761"/>
    <w:rsid w:val="00256A1A"/>
    <w:rsid w:val="0028162E"/>
    <w:rsid w:val="00283B53"/>
    <w:rsid w:val="002842FF"/>
    <w:rsid w:val="002B2AF4"/>
    <w:rsid w:val="002B5BC9"/>
    <w:rsid w:val="002D619B"/>
    <w:rsid w:val="00314BE8"/>
    <w:rsid w:val="00321D40"/>
    <w:rsid w:val="00345A73"/>
    <w:rsid w:val="00351535"/>
    <w:rsid w:val="003534E3"/>
    <w:rsid w:val="0035398F"/>
    <w:rsid w:val="003A7DEE"/>
    <w:rsid w:val="003C0BEA"/>
    <w:rsid w:val="003C7EBA"/>
    <w:rsid w:val="003D5843"/>
    <w:rsid w:val="004002A9"/>
    <w:rsid w:val="004009A1"/>
    <w:rsid w:val="004052D5"/>
    <w:rsid w:val="0040761E"/>
    <w:rsid w:val="004200A5"/>
    <w:rsid w:val="00427A00"/>
    <w:rsid w:val="00427C82"/>
    <w:rsid w:val="00433EA9"/>
    <w:rsid w:val="004370A7"/>
    <w:rsid w:val="004630BD"/>
    <w:rsid w:val="00473E7E"/>
    <w:rsid w:val="0047591E"/>
    <w:rsid w:val="0048076F"/>
    <w:rsid w:val="00482E23"/>
    <w:rsid w:val="0048442F"/>
    <w:rsid w:val="004B3744"/>
    <w:rsid w:val="004B377A"/>
    <w:rsid w:val="004C24B3"/>
    <w:rsid w:val="004C29EA"/>
    <w:rsid w:val="004D64F6"/>
    <w:rsid w:val="004E2DAA"/>
    <w:rsid w:val="004F05D9"/>
    <w:rsid w:val="004F2F7B"/>
    <w:rsid w:val="0056375F"/>
    <w:rsid w:val="00573AF5"/>
    <w:rsid w:val="00583BCA"/>
    <w:rsid w:val="00592F62"/>
    <w:rsid w:val="005A387A"/>
    <w:rsid w:val="005B4722"/>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251DA"/>
    <w:rsid w:val="0073755A"/>
    <w:rsid w:val="007406F9"/>
    <w:rsid w:val="007572D8"/>
    <w:rsid w:val="007621A4"/>
    <w:rsid w:val="00766098"/>
    <w:rsid w:val="00767D02"/>
    <w:rsid w:val="00781828"/>
    <w:rsid w:val="0079753E"/>
    <w:rsid w:val="007A4D14"/>
    <w:rsid w:val="007D330B"/>
    <w:rsid w:val="007F72F8"/>
    <w:rsid w:val="0081322D"/>
    <w:rsid w:val="0081480A"/>
    <w:rsid w:val="00815640"/>
    <w:rsid w:val="0082055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94E"/>
    <w:rsid w:val="00A51DAB"/>
    <w:rsid w:val="00A804D1"/>
    <w:rsid w:val="00A90A01"/>
    <w:rsid w:val="00A92C76"/>
    <w:rsid w:val="00A937D1"/>
    <w:rsid w:val="00AB1E6B"/>
    <w:rsid w:val="00AB2A0B"/>
    <w:rsid w:val="00AC0521"/>
    <w:rsid w:val="00AE0ABA"/>
    <w:rsid w:val="00AE3BA8"/>
    <w:rsid w:val="00AF5CE0"/>
    <w:rsid w:val="00B16596"/>
    <w:rsid w:val="00B2330E"/>
    <w:rsid w:val="00B2402C"/>
    <w:rsid w:val="00B27E3A"/>
    <w:rsid w:val="00B36DB7"/>
    <w:rsid w:val="00B4063A"/>
    <w:rsid w:val="00B44786"/>
    <w:rsid w:val="00B71EF4"/>
    <w:rsid w:val="00B72CC6"/>
    <w:rsid w:val="00BA03A8"/>
    <w:rsid w:val="00BA42CD"/>
    <w:rsid w:val="00BC51CA"/>
    <w:rsid w:val="00BD5E8C"/>
    <w:rsid w:val="00BD60E1"/>
    <w:rsid w:val="00BF5E26"/>
    <w:rsid w:val="00C3106C"/>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935F7"/>
    <w:rsid w:val="00DB56C5"/>
    <w:rsid w:val="00DC67E3"/>
    <w:rsid w:val="00DC6FA7"/>
    <w:rsid w:val="00DE2986"/>
    <w:rsid w:val="00DE360A"/>
    <w:rsid w:val="00DF3E7B"/>
    <w:rsid w:val="00E1218A"/>
    <w:rsid w:val="00E165AE"/>
    <w:rsid w:val="00E21C08"/>
    <w:rsid w:val="00E512C3"/>
    <w:rsid w:val="00E55266"/>
    <w:rsid w:val="00E6711F"/>
    <w:rsid w:val="00E850B0"/>
    <w:rsid w:val="00E85890"/>
    <w:rsid w:val="00EC0568"/>
    <w:rsid w:val="00EC20DB"/>
    <w:rsid w:val="00EC2E1B"/>
    <w:rsid w:val="00ED0006"/>
    <w:rsid w:val="00EE3526"/>
    <w:rsid w:val="00EE6FC3"/>
    <w:rsid w:val="00EF723B"/>
    <w:rsid w:val="00F11B91"/>
    <w:rsid w:val="00F145C1"/>
    <w:rsid w:val="00F17F5E"/>
    <w:rsid w:val="00F17F8F"/>
    <w:rsid w:val="00F20E34"/>
    <w:rsid w:val="00F26463"/>
    <w:rsid w:val="00F3193A"/>
    <w:rsid w:val="00F32E91"/>
    <w:rsid w:val="00F531CA"/>
    <w:rsid w:val="00F71DCE"/>
    <w:rsid w:val="00F84D3E"/>
    <w:rsid w:val="00F860B5"/>
    <w:rsid w:val="00FA2383"/>
    <w:rsid w:val="00FB3B0B"/>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06B5E"/>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D:\Eigene%20Dateien\2018\HL7\Standards\v2.9%20May\716%20-%20New.doc" TargetMode="External"/><Relationship Id="rId11" Type="http://schemas.openxmlformats.org/officeDocument/2006/relationships/hyperlink" Target="file:///D:\Eigene%20Dateien\2018\HL7\Standards\v2.9%20May\716%20-%20New.doc" TargetMode="External"/><Relationship Id="rId32"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22"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25"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50"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40"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14" Type="http://schemas.openxmlformats.org/officeDocument/2006/relationships/hyperlink" Target="file:///D:\Eigene%20Dateien\2018\HL7\Standards\v2.9%20May\716%20-%20New.doc" TargetMode="External"/><Relationship Id="rId30"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E:\V2\v2.9%20final%20Nov%20from%20Frank\V29_CH02C_Tables.docx" TargetMode="External"/><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34491</Words>
  <Characters>196605</Characters>
  <Application>Microsoft Office Word</Application>
  <DocSecurity>0</DocSecurity>
  <Lines>1638</Lines>
  <Paragraphs>461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230635</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Faughn, Michael R. (Fed)</cp:lastModifiedBy>
  <cp:revision>3</cp:revision>
  <cp:lastPrinted>2022-09-09T18:52:00Z</cp:lastPrinted>
  <dcterms:created xsi:type="dcterms:W3CDTF">2023-10-03T19:35:00Z</dcterms:created>
  <dcterms:modified xsi:type="dcterms:W3CDTF">2023-10-03T19:35:00Z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